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3E250" w14:textId="00B33289" w:rsidR="002040B6" w:rsidRDefault="00466C86" w:rsidP="00011D3E">
      <w:pPr>
        <w:pBdr>
          <w:top w:val="single" w:sz="4" w:space="1" w:color="auto"/>
          <w:left w:val="single" w:sz="4" w:space="4" w:color="auto"/>
          <w:bottom w:val="single" w:sz="4" w:space="1" w:color="auto"/>
          <w:right w:val="single" w:sz="4" w:space="4" w:color="auto"/>
        </w:pBdr>
      </w:pPr>
      <w:r>
        <w:t xml:space="preserve">This document is the approved product information for Lynparza, with the changes since the previous procedure affecting the product information </w:t>
      </w:r>
      <w:r w:rsidR="00E861B7">
        <w:t>(</w:t>
      </w:r>
      <w:r w:rsidR="00435ACF" w:rsidRPr="00435ACF">
        <w:t>EMA/VR/0000246964</w:t>
      </w:r>
      <w:r w:rsidR="00E861B7">
        <w:t xml:space="preserve">) </w:t>
      </w:r>
      <w:r>
        <w:t>tracked.</w:t>
      </w:r>
    </w:p>
    <w:p w14:paraId="37D254C1" w14:textId="77777777" w:rsidR="00011D3E" w:rsidRDefault="00011D3E" w:rsidP="00011D3E">
      <w:pPr>
        <w:pBdr>
          <w:top w:val="single" w:sz="4" w:space="1" w:color="auto"/>
          <w:left w:val="single" w:sz="4" w:space="4" w:color="auto"/>
          <w:bottom w:val="single" w:sz="4" w:space="1" w:color="auto"/>
          <w:right w:val="single" w:sz="4" w:space="4" w:color="auto"/>
        </w:pBdr>
      </w:pPr>
    </w:p>
    <w:p w14:paraId="2EBCAA2B" w14:textId="1B0A4948" w:rsidR="00011D3E" w:rsidRDefault="00011D3E" w:rsidP="00011D3E">
      <w:pPr>
        <w:pBdr>
          <w:top w:val="single" w:sz="4" w:space="1" w:color="auto"/>
          <w:left w:val="single" w:sz="4" w:space="4" w:color="auto"/>
          <w:bottom w:val="single" w:sz="4" w:space="1" w:color="auto"/>
          <w:right w:val="single" w:sz="4" w:space="4" w:color="auto"/>
        </w:pBdr>
      </w:pPr>
      <w:r>
        <w:t>For more information, see the European Medicines Agency’s website:</w:t>
      </w:r>
    </w:p>
    <w:p w14:paraId="5D4FF780" w14:textId="74AA0879" w:rsidR="00466C86" w:rsidRDefault="00000000" w:rsidP="00011D3E">
      <w:pPr>
        <w:pBdr>
          <w:top w:val="single" w:sz="4" w:space="1" w:color="auto"/>
          <w:left w:val="single" w:sz="4" w:space="4" w:color="auto"/>
          <w:bottom w:val="single" w:sz="4" w:space="1" w:color="auto"/>
          <w:right w:val="single" w:sz="4" w:space="4" w:color="auto"/>
        </w:pBdr>
      </w:pPr>
      <w:hyperlink r:id="rId12" w:history="1">
        <w:r w:rsidR="00011D3E" w:rsidRPr="002B19AC">
          <w:rPr>
            <w:rStyle w:val="Hyperlink"/>
          </w:rPr>
          <w:t>https://www.ema.europa.eu/en/medicines/human/EPAR/lynparza</w:t>
        </w:r>
      </w:hyperlink>
    </w:p>
    <w:p w14:paraId="44D134B9" w14:textId="4388A37E" w:rsidR="00597387" w:rsidRDefault="00597387" w:rsidP="007D09BE">
      <w:pPr>
        <w:rPr>
          <w:b/>
        </w:rPr>
      </w:pPr>
    </w:p>
    <w:p w14:paraId="28E06DC2" w14:textId="77777777" w:rsidR="00597387" w:rsidRDefault="00597387" w:rsidP="007D09BE">
      <w:pPr>
        <w:rPr>
          <w:b/>
        </w:rPr>
      </w:pPr>
    </w:p>
    <w:p w14:paraId="44DF6911" w14:textId="77777777" w:rsidR="00597387" w:rsidRDefault="00597387" w:rsidP="007D09BE">
      <w:pPr>
        <w:rPr>
          <w:b/>
        </w:rPr>
      </w:pPr>
    </w:p>
    <w:p w14:paraId="49CE96DA" w14:textId="77777777" w:rsidR="00597387" w:rsidRDefault="00597387" w:rsidP="007D09BE">
      <w:pPr>
        <w:rPr>
          <w:b/>
        </w:rPr>
      </w:pPr>
    </w:p>
    <w:p w14:paraId="157E15B2" w14:textId="77777777" w:rsidR="00597387" w:rsidRDefault="00597387" w:rsidP="007D09BE">
      <w:pPr>
        <w:rPr>
          <w:b/>
          <w:szCs w:val="22"/>
        </w:rPr>
      </w:pPr>
    </w:p>
    <w:p w14:paraId="211301BE" w14:textId="77777777" w:rsidR="00597387" w:rsidRDefault="00597387" w:rsidP="007D09BE">
      <w:pPr>
        <w:rPr>
          <w:b/>
          <w:szCs w:val="22"/>
        </w:rPr>
      </w:pPr>
    </w:p>
    <w:p w14:paraId="713692B6" w14:textId="77777777" w:rsidR="00597387" w:rsidRDefault="00597387" w:rsidP="007D09BE">
      <w:pPr>
        <w:rPr>
          <w:b/>
          <w:szCs w:val="22"/>
        </w:rPr>
      </w:pPr>
    </w:p>
    <w:p w14:paraId="55A75544" w14:textId="77777777" w:rsidR="00597387" w:rsidRDefault="00597387" w:rsidP="007D09BE">
      <w:pPr>
        <w:rPr>
          <w:b/>
          <w:szCs w:val="22"/>
        </w:rPr>
      </w:pPr>
    </w:p>
    <w:p w14:paraId="0F7EE301" w14:textId="77777777" w:rsidR="00597387" w:rsidRDefault="00597387" w:rsidP="007D09BE">
      <w:pPr>
        <w:rPr>
          <w:b/>
          <w:szCs w:val="22"/>
        </w:rPr>
      </w:pPr>
    </w:p>
    <w:p w14:paraId="11D753EA" w14:textId="77777777" w:rsidR="00597387" w:rsidRDefault="00597387" w:rsidP="007D09BE">
      <w:pPr>
        <w:rPr>
          <w:b/>
          <w:szCs w:val="22"/>
        </w:rPr>
      </w:pPr>
    </w:p>
    <w:p w14:paraId="0CBAF47A" w14:textId="77777777" w:rsidR="00597387" w:rsidRDefault="00597387" w:rsidP="007D09BE">
      <w:pPr>
        <w:rPr>
          <w:b/>
          <w:szCs w:val="22"/>
        </w:rPr>
      </w:pPr>
    </w:p>
    <w:p w14:paraId="7B41B632" w14:textId="77777777" w:rsidR="00597387" w:rsidRDefault="00597387" w:rsidP="007D09BE">
      <w:pPr>
        <w:rPr>
          <w:b/>
          <w:szCs w:val="22"/>
        </w:rPr>
      </w:pPr>
    </w:p>
    <w:p w14:paraId="22F7A01D" w14:textId="77777777" w:rsidR="00597387" w:rsidRDefault="00597387" w:rsidP="007D09BE">
      <w:pPr>
        <w:rPr>
          <w:b/>
          <w:szCs w:val="22"/>
        </w:rPr>
      </w:pPr>
    </w:p>
    <w:p w14:paraId="10C64D6F" w14:textId="77777777" w:rsidR="00597387" w:rsidRDefault="00597387" w:rsidP="007D09BE">
      <w:pPr>
        <w:rPr>
          <w:b/>
          <w:szCs w:val="22"/>
        </w:rPr>
      </w:pPr>
    </w:p>
    <w:p w14:paraId="22954716" w14:textId="77777777" w:rsidR="00597387" w:rsidRDefault="00597387" w:rsidP="007D09BE">
      <w:pPr>
        <w:rPr>
          <w:b/>
          <w:szCs w:val="22"/>
        </w:rPr>
      </w:pPr>
    </w:p>
    <w:p w14:paraId="53D4CD77" w14:textId="77777777" w:rsidR="00597387" w:rsidRDefault="00597387" w:rsidP="007D09BE">
      <w:pPr>
        <w:rPr>
          <w:b/>
        </w:rPr>
      </w:pPr>
    </w:p>
    <w:p w14:paraId="25DB2A18" w14:textId="77777777" w:rsidR="00597387" w:rsidRDefault="00597387" w:rsidP="007D09BE">
      <w:pPr>
        <w:rPr>
          <w:b/>
        </w:rPr>
      </w:pPr>
    </w:p>
    <w:p w14:paraId="63EAA8B8" w14:textId="77777777" w:rsidR="00597387" w:rsidRDefault="00597387" w:rsidP="007D09BE">
      <w:pPr>
        <w:rPr>
          <w:b/>
        </w:rPr>
      </w:pPr>
    </w:p>
    <w:p w14:paraId="1352ED2E" w14:textId="6274A17C" w:rsidR="00597387" w:rsidRPr="007261EC" w:rsidRDefault="00CD6E6A" w:rsidP="00AE7B01">
      <w:pPr>
        <w:jc w:val="center"/>
        <w:rPr>
          <w:b/>
        </w:rPr>
      </w:pPr>
      <w:r w:rsidRPr="007261EC">
        <w:rPr>
          <w:b/>
        </w:rPr>
        <w:t>ANNEX I</w:t>
      </w:r>
    </w:p>
    <w:p w14:paraId="6F61BA1A" w14:textId="77777777" w:rsidR="00597387" w:rsidRPr="007261EC" w:rsidRDefault="00597387" w:rsidP="00764BCF"/>
    <w:p w14:paraId="132D60B9" w14:textId="25E62BEB" w:rsidR="00597387" w:rsidRPr="00AC3CED" w:rsidRDefault="00CD6E6A">
      <w:pPr>
        <w:pStyle w:val="A-Heading1"/>
      </w:pPr>
      <w:r w:rsidRPr="00AC3CED">
        <w:t>SUMMARY OF PRODUCT CHARACTERISTICS</w:t>
      </w:r>
      <w:fldSimple w:instr="DOCVARIABLE VAULT_ND_31c1394d-faa5-46d1-86fe-c7fc9630e4a5 \* MERGEFORMAT">
        <w:r w:rsidR="00AC3CED">
          <w:t xml:space="preserve"> </w:t>
        </w:r>
      </w:fldSimple>
    </w:p>
    <w:p w14:paraId="4EE454A0" w14:textId="77777777" w:rsidR="00E12DC0" w:rsidRPr="007261EC" w:rsidRDefault="00E12DC0"/>
    <w:p w14:paraId="1E6ACDB0" w14:textId="1D52D087" w:rsidR="00CC0183" w:rsidRPr="007261EC" w:rsidRDefault="00CD6E6A">
      <w:pPr>
        <w:rPr>
          <w:szCs w:val="22"/>
        </w:rPr>
      </w:pPr>
      <w:r w:rsidRPr="007261EC">
        <w:rPr>
          <w:szCs w:val="22"/>
        </w:rPr>
        <w:br w:type="page"/>
      </w:r>
    </w:p>
    <w:p w14:paraId="4D1DB633" w14:textId="77777777" w:rsidR="00125337" w:rsidRPr="007261EC" w:rsidRDefault="00CD6E6A" w:rsidP="00125337">
      <w:pPr>
        <w:suppressAutoHyphens/>
        <w:ind w:left="567" w:hanging="567"/>
        <w:rPr>
          <w:szCs w:val="22"/>
        </w:rPr>
      </w:pPr>
      <w:r w:rsidRPr="007261EC">
        <w:rPr>
          <w:b/>
          <w:szCs w:val="22"/>
        </w:rPr>
        <w:lastRenderedPageBreak/>
        <w:t>1.</w:t>
      </w:r>
      <w:r w:rsidRPr="007261EC">
        <w:rPr>
          <w:b/>
          <w:szCs w:val="22"/>
        </w:rPr>
        <w:tab/>
        <w:t>NAME OF THE MEDICINAL PRODUCT</w:t>
      </w:r>
    </w:p>
    <w:p w14:paraId="07E39EFE" w14:textId="77777777" w:rsidR="00125337" w:rsidRPr="007261EC" w:rsidRDefault="00125337" w:rsidP="00125337">
      <w:pPr>
        <w:rPr>
          <w:iCs/>
          <w:szCs w:val="22"/>
        </w:rPr>
      </w:pPr>
    </w:p>
    <w:p w14:paraId="42572F4B" w14:textId="77777777" w:rsidR="00125337" w:rsidRPr="007261EC" w:rsidRDefault="00CD6E6A" w:rsidP="00125337">
      <w:pPr>
        <w:rPr>
          <w:szCs w:val="22"/>
        </w:rPr>
      </w:pPr>
      <w:r w:rsidRPr="007261EC">
        <w:rPr>
          <w:szCs w:val="22"/>
        </w:rPr>
        <w:t>Lynparza 100 mg film</w:t>
      </w:r>
      <w:r w:rsidRPr="007261EC">
        <w:rPr>
          <w:szCs w:val="22"/>
        </w:rPr>
        <w:noBreakHyphen/>
        <w:t>coated tablets</w:t>
      </w:r>
    </w:p>
    <w:p w14:paraId="25BE32DB" w14:textId="77777777" w:rsidR="00125337" w:rsidRPr="007261EC" w:rsidRDefault="00125337" w:rsidP="00125337">
      <w:pPr>
        <w:rPr>
          <w:szCs w:val="22"/>
        </w:rPr>
      </w:pPr>
    </w:p>
    <w:p w14:paraId="0CB1B089" w14:textId="77777777" w:rsidR="00125337" w:rsidRPr="007261EC" w:rsidRDefault="00CD6E6A" w:rsidP="00125337">
      <w:pPr>
        <w:rPr>
          <w:szCs w:val="22"/>
        </w:rPr>
      </w:pPr>
      <w:r w:rsidRPr="007261EC">
        <w:rPr>
          <w:szCs w:val="22"/>
        </w:rPr>
        <w:t>Lynparza 150 mg film</w:t>
      </w:r>
      <w:r w:rsidRPr="007261EC">
        <w:rPr>
          <w:szCs w:val="22"/>
        </w:rPr>
        <w:noBreakHyphen/>
        <w:t>coated tablets</w:t>
      </w:r>
    </w:p>
    <w:p w14:paraId="17CE3B5C" w14:textId="77777777" w:rsidR="00125337" w:rsidRPr="007261EC" w:rsidRDefault="00125337" w:rsidP="00125337"/>
    <w:p w14:paraId="5DC7E5C1" w14:textId="77777777" w:rsidR="00125337" w:rsidRPr="007261EC" w:rsidRDefault="00125337" w:rsidP="00125337">
      <w:pPr>
        <w:rPr>
          <w:iCs/>
          <w:szCs w:val="22"/>
        </w:rPr>
      </w:pPr>
    </w:p>
    <w:p w14:paraId="58C5F2D4" w14:textId="77777777" w:rsidR="00125337" w:rsidRPr="007261EC" w:rsidRDefault="00CD6E6A" w:rsidP="00125337">
      <w:pPr>
        <w:suppressAutoHyphens/>
        <w:ind w:left="567" w:hanging="567"/>
        <w:rPr>
          <w:szCs w:val="22"/>
        </w:rPr>
      </w:pPr>
      <w:r w:rsidRPr="007261EC">
        <w:rPr>
          <w:b/>
          <w:szCs w:val="22"/>
        </w:rPr>
        <w:t>2.</w:t>
      </w:r>
      <w:r w:rsidRPr="007261EC">
        <w:rPr>
          <w:b/>
          <w:szCs w:val="22"/>
        </w:rPr>
        <w:tab/>
        <w:t>QUALITATIVE AND QUANTITATIVE COMPOSITION</w:t>
      </w:r>
    </w:p>
    <w:p w14:paraId="3D01A76D" w14:textId="77777777" w:rsidR="00125337" w:rsidRPr="007261EC" w:rsidRDefault="00125337" w:rsidP="00125337">
      <w:pPr>
        <w:rPr>
          <w:iCs/>
          <w:szCs w:val="22"/>
        </w:rPr>
      </w:pPr>
    </w:p>
    <w:p w14:paraId="0380D678" w14:textId="77777777" w:rsidR="00125337" w:rsidRPr="007261EC" w:rsidRDefault="00CD6E6A" w:rsidP="00125337">
      <w:pPr>
        <w:rPr>
          <w:u w:val="single"/>
        </w:rPr>
      </w:pPr>
      <w:r w:rsidRPr="007261EC">
        <w:rPr>
          <w:u w:val="single"/>
        </w:rPr>
        <w:t xml:space="preserve">Lynparza 100 mg </w:t>
      </w:r>
      <w:r w:rsidRPr="007261EC">
        <w:rPr>
          <w:szCs w:val="22"/>
          <w:u w:val="single"/>
        </w:rPr>
        <w:t>film</w:t>
      </w:r>
      <w:r w:rsidRPr="007261EC">
        <w:rPr>
          <w:szCs w:val="22"/>
          <w:u w:val="single"/>
        </w:rPr>
        <w:noBreakHyphen/>
        <w:t xml:space="preserve">coated </w:t>
      </w:r>
      <w:r w:rsidRPr="007261EC">
        <w:rPr>
          <w:u w:val="single"/>
        </w:rPr>
        <w:t>tablets</w:t>
      </w:r>
    </w:p>
    <w:p w14:paraId="00B07338" w14:textId="77777777" w:rsidR="00125337" w:rsidRPr="007261EC" w:rsidRDefault="00CD6E6A" w:rsidP="00125337">
      <w:r w:rsidRPr="007261EC">
        <w:t xml:space="preserve">Each </w:t>
      </w:r>
      <w:r w:rsidRPr="007261EC">
        <w:rPr>
          <w:szCs w:val="22"/>
        </w:rPr>
        <w:t>film</w:t>
      </w:r>
      <w:r w:rsidRPr="007261EC">
        <w:rPr>
          <w:szCs w:val="22"/>
        </w:rPr>
        <w:noBreakHyphen/>
        <w:t xml:space="preserve">coated </w:t>
      </w:r>
      <w:r w:rsidRPr="007261EC">
        <w:t>tablet contains 100 mg olaparib.</w:t>
      </w:r>
    </w:p>
    <w:p w14:paraId="0C40D29C" w14:textId="77777777" w:rsidR="00125337" w:rsidRPr="007261EC" w:rsidRDefault="00125337" w:rsidP="00125337"/>
    <w:p w14:paraId="2DDC650B" w14:textId="77777777" w:rsidR="00125337" w:rsidRPr="007261EC" w:rsidRDefault="00CD6E6A" w:rsidP="00125337">
      <w:pPr>
        <w:rPr>
          <w:u w:val="single"/>
        </w:rPr>
      </w:pPr>
      <w:r w:rsidRPr="007261EC">
        <w:rPr>
          <w:u w:val="single"/>
        </w:rPr>
        <w:t xml:space="preserve">Lynparza 150 mg </w:t>
      </w:r>
      <w:r w:rsidRPr="007261EC">
        <w:rPr>
          <w:szCs w:val="22"/>
          <w:u w:val="single"/>
        </w:rPr>
        <w:t>film</w:t>
      </w:r>
      <w:r w:rsidRPr="007261EC">
        <w:rPr>
          <w:szCs w:val="22"/>
          <w:u w:val="single"/>
        </w:rPr>
        <w:noBreakHyphen/>
        <w:t xml:space="preserve">coated </w:t>
      </w:r>
      <w:r w:rsidRPr="007261EC">
        <w:rPr>
          <w:u w:val="single"/>
        </w:rPr>
        <w:t>tablets</w:t>
      </w:r>
    </w:p>
    <w:p w14:paraId="7B1D2914" w14:textId="77777777" w:rsidR="00125337" w:rsidRPr="007261EC" w:rsidRDefault="00CD6E6A" w:rsidP="00125337">
      <w:r w:rsidRPr="007261EC">
        <w:t xml:space="preserve">Each </w:t>
      </w:r>
      <w:r w:rsidRPr="007261EC">
        <w:rPr>
          <w:szCs w:val="22"/>
        </w:rPr>
        <w:t>film</w:t>
      </w:r>
      <w:r w:rsidRPr="007261EC">
        <w:rPr>
          <w:szCs w:val="22"/>
        </w:rPr>
        <w:noBreakHyphen/>
        <w:t xml:space="preserve">coated </w:t>
      </w:r>
      <w:r w:rsidRPr="007261EC">
        <w:t>tablet contains 150 mg olaparib.</w:t>
      </w:r>
    </w:p>
    <w:p w14:paraId="28BDD0CD" w14:textId="77777777" w:rsidR="00125337" w:rsidRPr="007261EC" w:rsidRDefault="00125337" w:rsidP="00125337"/>
    <w:p w14:paraId="15001354" w14:textId="77777777" w:rsidR="00D85E98" w:rsidRPr="007261EC" w:rsidRDefault="00CD6E6A" w:rsidP="00D85E98">
      <w:pPr>
        <w:rPr>
          <w:u w:val="single"/>
        </w:rPr>
      </w:pPr>
      <w:r w:rsidRPr="007261EC">
        <w:rPr>
          <w:u w:val="single"/>
        </w:rPr>
        <w:t>Excipient with known effect:</w:t>
      </w:r>
    </w:p>
    <w:p w14:paraId="3EF2429A" w14:textId="2E42602C" w:rsidR="00D85E98" w:rsidRPr="007261EC" w:rsidRDefault="00CD6E6A" w:rsidP="00D85E98">
      <w:r w:rsidRPr="007261EC">
        <w:t>This medicinal product contains 0.24</w:t>
      </w:r>
      <w:r w:rsidR="00835FF2" w:rsidRPr="007261EC">
        <w:t> </w:t>
      </w:r>
      <w:r w:rsidRPr="007261EC">
        <w:t>mg sodium per 100</w:t>
      </w:r>
      <w:r w:rsidR="00835FF2" w:rsidRPr="007261EC">
        <w:t> </w:t>
      </w:r>
      <w:r w:rsidRPr="007261EC">
        <w:t>mg tablet and 0.35</w:t>
      </w:r>
      <w:r w:rsidR="00835FF2" w:rsidRPr="007261EC">
        <w:t> </w:t>
      </w:r>
      <w:r w:rsidRPr="007261EC">
        <w:t>mg sodium per 150</w:t>
      </w:r>
      <w:r w:rsidR="00835FF2" w:rsidRPr="007261EC">
        <w:t> </w:t>
      </w:r>
      <w:r w:rsidRPr="007261EC">
        <w:t>mg tablet.</w:t>
      </w:r>
    </w:p>
    <w:p w14:paraId="6EF1D38D" w14:textId="77777777" w:rsidR="00D85E98" w:rsidRPr="007261EC" w:rsidRDefault="00D85E98" w:rsidP="00D85E98"/>
    <w:p w14:paraId="4E4DBE9C" w14:textId="77777777" w:rsidR="00125337" w:rsidRPr="007261EC" w:rsidRDefault="00CD6E6A" w:rsidP="00D85E98">
      <w:r w:rsidRPr="007261EC">
        <w:t>For the full list of excipients, see section 6.1.</w:t>
      </w:r>
    </w:p>
    <w:p w14:paraId="17964037" w14:textId="77777777" w:rsidR="00125337" w:rsidRPr="007261EC" w:rsidRDefault="00125337" w:rsidP="00125337">
      <w:pPr>
        <w:rPr>
          <w:szCs w:val="22"/>
        </w:rPr>
      </w:pPr>
    </w:p>
    <w:p w14:paraId="7A2A33C7" w14:textId="77777777" w:rsidR="00125337" w:rsidRPr="007261EC" w:rsidRDefault="00125337" w:rsidP="00125337">
      <w:pPr>
        <w:rPr>
          <w:szCs w:val="22"/>
        </w:rPr>
      </w:pPr>
    </w:p>
    <w:p w14:paraId="4011432B" w14:textId="77777777" w:rsidR="00125337" w:rsidRPr="007261EC" w:rsidRDefault="00CD6E6A" w:rsidP="00125337">
      <w:pPr>
        <w:suppressAutoHyphens/>
        <w:ind w:left="567" w:hanging="567"/>
        <w:rPr>
          <w:caps/>
          <w:szCs w:val="22"/>
        </w:rPr>
      </w:pPr>
      <w:r w:rsidRPr="007261EC">
        <w:rPr>
          <w:b/>
          <w:szCs w:val="22"/>
        </w:rPr>
        <w:t>3.</w:t>
      </w:r>
      <w:r w:rsidRPr="007261EC">
        <w:rPr>
          <w:b/>
          <w:szCs w:val="22"/>
        </w:rPr>
        <w:tab/>
        <w:t>PHARMACEUTICAL FORM</w:t>
      </w:r>
    </w:p>
    <w:p w14:paraId="714A956B" w14:textId="77777777" w:rsidR="00125337" w:rsidRPr="007261EC" w:rsidRDefault="00125337" w:rsidP="00125337">
      <w:pPr>
        <w:rPr>
          <w:szCs w:val="22"/>
        </w:rPr>
      </w:pPr>
    </w:p>
    <w:p w14:paraId="5553310A" w14:textId="77777777" w:rsidR="00125337" w:rsidRPr="007261EC" w:rsidRDefault="00CD6E6A" w:rsidP="00125337">
      <w:pPr>
        <w:rPr>
          <w:rFonts w:eastAsia="Dotum"/>
        </w:rPr>
      </w:pPr>
      <w:r w:rsidRPr="007261EC">
        <w:rPr>
          <w:rFonts w:eastAsia="Dotum"/>
        </w:rPr>
        <w:t>Film</w:t>
      </w:r>
      <w:r w:rsidRPr="007261EC">
        <w:rPr>
          <w:rFonts w:eastAsia="Dotum"/>
        </w:rPr>
        <w:noBreakHyphen/>
        <w:t>coated tablet (tablet).</w:t>
      </w:r>
    </w:p>
    <w:p w14:paraId="738D408B" w14:textId="77777777" w:rsidR="00125337" w:rsidRPr="007261EC" w:rsidRDefault="00125337" w:rsidP="00125337">
      <w:pPr>
        <w:rPr>
          <w:rFonts w:eastAsia="Dotum"/>
          <w:u w:val="single"/>
        </w:rPr>
      </w:pPr>
    </w:p>
    <w:p w14:paraId="0CF214A0" w14:textId="77777777" w:rsidR="00125337" w:rsidRPr="007261EC" w:rsidRDefault="00CD6E6A" w:rsidP="00125337">
      <w:pPr>
        <w:rPr>
          <w:rFonts w:eastAsia="Dotum"/>
          <w:u w:val="single"/>
        </w:rPr>
      </w:pPr>
      <w:r w:rsidRPr="007261EC">
        <w:rPr>
          <w:rFonts w:eastAsia="Dotum"/>
          <w:u w:val="single"/>
        </w:rPr>
        <w:t xml:space="preserve">Lynparza 100 mg </w:t>
      </w:r>
      <w:r w:rsidRPr="007261EC">
        <w:rPr>
          <w:szCs w:val="22"/>
          <w:u w:val="single"/>
        </w:rPr>
        <w:t>film</w:t>
      </w:r>
      <w:r w:rsidRPr="007261EC">
        <w:rPr>
          <w:szCs w:val="22"/>
          <w:u w:val="single"/>
        </w:rPr>
        <w:noBreakHyphen/>
        <w:t xml:space="preserve">coated </w:t>
      </w:r>
      <w:r w:rsidRPr="007261EC">
        <w:rPr>
          <w:rFonts w:eastAsia="Dotum"/>
          <w:u w:val="single"/>
        </w:rPr>
        <w:t>tablets</w:t>
      </w:r>
    </w:p>
    <w:p w14:paraId="3E0E08FB" w14:textId="77777777" w:rsidR="00125337" w:rsidRPr="007261EC" w:rsidRDefault="00CD6E6A" w:rsidP="00125337">
      <w:pPr>
        <w:rPr>
          <w:rFonts w:eastAsia="Dotum"/>
        </w:rPr>
      </w:pPr>
      <w:r w:rsidRPr="007261EC">
        <w:rPr>
          <w:rFonts w:eastAsia="Dotum"/>
        </w:rPr>
        <w:t>Yellow to dark yellow, oval, bi-convex tablet, debossed with ‘OP100’ on one side and plain on the other side.</w:t>
      </w:r>
    </w:p>
    <w:p w14:paraId="3B7B4A45" w14:textId="77777777" w:rsidR="00125337" w:rsidRPr="007261EC" w:rsidRDefault="00125337" w:rsidP="00125337">
      <w:pPr>
        <w:rPr>
          <w:rFonts w:eastAsia="Dotum"/>
          <w:u w:val="single"/>
        </w:rPr>
      </w:pPr>
    </w:p>
    <w:p w14:paraId="03DCFEAE" w14:textId="77777777" w:rsidR="00125337" w:rsidRPr="007261EC" w:rsidRDefault="00CD6E6A" w:rsidP="00125337">
      <w:pPr>
        <w:rPr>
          <w:rFonts w:eastAsia="Dotum"/>
          <w:u w:val="single"/>
        </w:rPr>
      </w:pPr>
      <w:r w:rsidRPr="007261EC">
        <w:rPr>
          <w:rFonts w:eastAsia="Dotum"/>
          <w:u w:val="single"/>
        </w:rPr>
        <w:t xml:space="preserve">Lynparza 150 mg </w:t>
      </w:r>
      <w:r w:rsidRPr="007261EC">
        <w:rPr>
          <w:szCs w:val="22"/>
          <w:u w:val="single"/>
        </w:rPr>
        <w:t>film</w:t>
      </w:r>
      <w:r w:rsidRPr="007261EC">
        <w:rPr>
          <w:szCs w:val="22"/>
          <w:u w:val="single"/>
        </w:rPr>
        <w:noBreakHyphen/>
        <w:t xml:space="preserve">coated </w:t>
      </w:r>
      <w:r w:rsidRPr="007261EC">
        <w:rPr>
          <w:rFonts w:eastAsia="Dotum"/>
          <w:u w:val="single"/>
        </w:rPr>
        <w:t>tablets</w:t>
      </w:r>
    </w:p>
    <w:p w14:paraId="502302DF" w14:textId="77777777" w:rsidR="00125337" w:rsidRPr="007261EC" w:rsidRDefault="00CD6E6A" w:rsidP="00125337">
      <w:pPr>
        <w:rPr>
          <w:szCs w:val="22"/>
        </w:rPr>
      </w:pPr>
      <w:r w:rsidRPr="007261EC">
        <w:rPr>
          <w:rFonts w:eastAsia="Dotum"/>
        </w:rPr>
        <w:t>Green to green/grey, oval, bi-convex tablet, debossed with ‘OP150’ on one side and plain on the other side.</w:t>
      </w:r>
    </w:p>
    <w:p w14:paraId="6A31FE8C" w14:textId="77777777" w:rsidR="00125337" w:rsidRPr="007261EC" w:rsidRDefault="00125337" w:rsidP="00125337">
      <w:pPr>
        <w:rPr>
          <w:szCs w:val="22"/>
        </w:rPr>
      </w:pPr>
    </w:p>
    <w:p w14:paraId="1AFF4363" w14:textId="77777777" w:rsidR="00125337" w:rsidRPr="007261EC" w:rsidRDefault="00125337" w:rsidP="00125337">
      <w:pPr>
        <w:rPr>
          <w:szCs w:val="22"/>
        </w:rPr>
      </w:pPr>
    </w:p>
    <w:p w14:paraId="4DC8F07A" w14:textId="77777777" w:rsidR="00125337" w:rsidRPr="007261EC" w:rsidRDefault="00CD6E6A" w:rsidP="00125337">
      <w:pPr>
        <w:suppressAutoHyphens/>
        <w:ind w:left="567" w:hanging="567"/>
        <w:rPr>
          <w:caps/>
          <w:szCs w:val="22"/>
        </w:rPr>
      </w:pPr>
      <w:r w:rsidRPr="007261EC">
        <w:rPr>
          <w:b/>
          <w:caps/>
          <w:szCs w:val="22"/>
        </w:rPr>
        <w:t>4.</w:t>
      </w:r>
      <w:r w:rsidRPr="007261EC">
        <w:rPr>
          <w:b/>
          <w:caps/>
          <w:szCs w:val="22"/>
        </w:rPr>
        <w:tab/>
      </w:r>
      <w:r w:rsidRPr="007261EC">
        <w:rPr>
          <w:b/>
          <w:szCs w:val="22"/>
        </w:rPr>
        <w:t>CLINICAL PARTICULARS</w:t>
      </w:r>
    </w:p>
    <w:p w14:paraId="30BE450C" w14:textId="77777777" w:rsidR="00125337" w:rsidRPr="007261EC" w:rsidRDefault="00125337" w:rsidP="00125337">
      <w:pPr>
        <w:rPr>
          <w:szCs w:val="22"/>
        </w:rPr>
      </w:pPr>
    </w:p>
    <w:p w14:paraId="0E6BB734" w14:textId="77777777" w:rsidR="00125337" w:rsidRPr="007261EC" w:rsidRDefault="00CD6E6A" w:rsidP="00AE7B01">
      <w:pPr>
        <w:rPr>
          <w:b/>
        </w:rPr>
      </w:pPr>
      <w:r w:rsidRPr="007261EC">
        <w:rPr>
          <w:b/>
        </w:rPr>
        <w:t>4.1</w:t>
      </w:r>
      <w:r w:rsidRPr="007261EC">
        <w:rPr>
          <w:b/>
        </w:rPr>
        <w:tab/>
        <w:t>Therapeutic indications</w:t>
      </w:r>
    </w:p>
    <w:p w14:paraId="555FF133" w14:textId="77777777" w:rsidR="00125337" w:rsidRPr="007261EC" w:rsidRDefault="00125337" w:rsidP="00125337">
      <w:pPr>
        <w:rPr>
          <w:szCs w:val="22"/>
        </w:rPr>
      </w:pPr>
    </w:p>
    <w:p w14:paraId="5CB50AEA" w14:textId="77777777" w:rsidR="00D85E98" w:rsidRPr="007261EC" w:rsidRDefault="00CD6E6A" w:rsidP="00125337">
      <w:pPr>
        <w:pStyle w:val="A-TableText"/>
        <w:tabs>
          <w:tab w:val="left" w:pos="567"/>
        </w:tabs>
        <w:spacing w:before="0" w:after="0" w:line="260" w:lineRule="exact"/>
        <w:rPr>
          <w:bCs/>
          <w:szCs w:val="22"/>
          <w:u w:val="single"/>
        </w:rPr>
      </w:pPr>
      <w:r w:rsidRPr="007261EC">
        <w:rPr>
          <w:bCs/>
          <w:szCs w:val="22"/>
          <w:u w:val="single"/>
        </w:rPr>
        <w:t>Ovarian cancer</w:t>
      </w:r>
    </w:p>
    <w:p w14:paraId="2870A799" w14:textId="77777777" w:rsidR="004E5824" w:rsidRPr="007261EC" w:rsidRDefault="00CD6E6A" w:rsidP="004E5824">
      <w:pPr>
        <w:pStyle w:val="A-TableText"/>
        <w:tabs>
          <w:tab w:val="left" w:pos="567"/>
        </w:tabs>
        <w:spacing w:before="0" w:after="0" w:line="260" w:lineRule="exact"/>
        <w:rPr>
          <w:bCs/>
          <w:szCs w:val="22"/>
        </w:rPr>
      </w:pPr>
      <w:r w:rsidRPr="007261EC">
        <w:rPr>
          <w:bCs/>
          <w:szCs w:val="22"/>
        </w:rPr>
        <w:t>Lynparza is indicated as monotherapy for</w:t>
      </w:r>
      <w:r w:rsidR="002B3C4D" w:rsidRPr="007261EC">
        <w:rPr>
          <w:bCs/>
          <w:szCs w:val="22"/>
        </w:rPr>
        <w:t xml:space="preserve"> the:</w:t>
      </w:r>
    </w:p>
    <w:p w14:paraId="04DA6457" w14:textId="77777777" w:rsidR="002B3C4D" w:rsidRPr="007261EC" w:rsidRDefault="00CD6E6A" w:rsidP="00492737">
      <w:pPr>
        <w:numPr>
          <w:ilvl w:val="0"/>
          <w:numId w:val="16"/>
        </w:numPr>
        <w:tabs>
          <w:tab w:val="clear" w:pos="567"/>
          <w:tab w:val="left" w:pos="709"/>
        </w:tabs>
      </w:pPr>
      <w:bookmarkStart w:id="0" w:name="_Hlk6588019"/>
      <w:r w:rsidRPr="007261EC">
        <w:t xml:space="preserve">maintenance treatment of adult patients with advanced (FIGO stages III and IV) </w:t>
      </w:r>
      <w:r w:rsidRPr="007261EC">
        <w:rPr>
          <w:i/>
        </w:rPr>
        <w:t>BRCA1/2</w:t>
      </w:r>
      <w:r w:rsidRPr="007261EC">
        <w:t xml:space="preserve">-mutated </w:t>
      </w:r>
      <w:bookmarkStart w:id="1" w:name="_Hlk513034049"/>
      <w:r w:rsidRPr="007261EC">
        <w:rPr>
          <w:szCs w:val="22"/>
        </w:rPr>
        <w:t xml:space="preserve">(germline and/or somatic) </w:t>
      </w:r>
      <w:r w:rsidRPr="007261EC">
        <w:t>high-grade epithelial ovarian, fallopian tube or primary peritoneal cancer who are in response (complete or partial) following completion of first-line platinum-based chemotherapy.</w:t>
      </w:r>
    </w:p>
    <w:bookmarkEnd w:id="0"/>
    <w:bookmarkEnd w:id="1"/>
    <w:p w14:paraId="49480338" w14:textId="35356C46" w:rsidR="002B3C4D" w:rsidRPr="007261EC" w:rsidRDefault="00CD6E6A" w:rsidP="00492737">
      <w:pPr>
        <w:numPr>
          <w:ilvl w:val="0"/>
          <w:numId w:val="16"/>
        </w:numPr>
        <w:tabs>
          <w:tab w:val="clear" w:pos="567"/>
          <w:tab w:val="left" w:pos="709"/>
        </w:tabs>
      </w:pPr>
      <w:r w:rsidRPr="007261EC">
        <w:t xml:space="preserve">maintenance treatment of adult </w:t>
      </w:r>
      <w:bookmarkStart w:id="2" w:name="_Hlk514242655"/>
      <w:r w:rsidRPr="007261EC">
        <w:t>patients with platinum</w:t>
      </w:r>
      <w:r w:rsidRPr="007261EC">
        <w:noBreakHyphen/>
        <w:t>sensitive relapsed high</w:t>
      </w:r>
      <w:r w:rsidRPr="007261EC">
        <w:noBreakHyphen/>
        <w:t>grade epithelial ovarian, fallopian tube, or primary peritoneal cancer who are in response (complete or partial) to platinum</w:t>
      </w:r>
      <w:r w:rsidRPr="007261EC">
        <w:noBreakHyphen/>
        <w:t>based chemotherapy</w:t>
      </w:r>
      <w:r w:rsidRPr="007261EC">
        <w:rPr>
          <w:bCs/>
        </w:rPr>
        <w:t>.</w:t>
      </w:r>
    </w:p>
    <w:bookmarkEnd w:id="2"/>
    <w:p w14:paraId="6AB05C39" w14:textId="01C62ED8" w:rsidR="00B15D21" w:rsidRPr="007261EC" w:rsidRDefault="00B15D21" w:rsidP="00B15D21">
      <w:pPr>
        <w:pStyle w:val="A-TableText"/>
        <w:tabs>
          <w:tab w:val="left" w:pos="567"/>
        </w:tabs>
        <w:spacing w:before="0" w:after="0" w:line="260" w:lineRule="exact"/>
        <w:rPr>
          <w:bCs/>
          <w:szCs w:val="22"/>
        </w:rPr>
      </w:pPr>
    </w:p>
    <w:p w14:paraId="33EDE656" w14:textId="77777777" w:rsidR="009E53F5" w:rsidRPr="007261EC" w:rsidRDefault="00CD6E6A" w:rsidP="009E53F5">
      <w:pPr>
        <w:pStyle w:val="A-TableText"/>
        <w:tabs>
          <w:tab w:val="left" w:pos="567"/>
        </w:tabs>
        <w:spacing w:before="0" w:after="0" w:line="260" w:lineRule="exact"/>
        <w:rPr>
          <w:bCs/>
          <w:szCs w:val="22"/>
        </w:rPr>
      </w:pPr>
      <w:r w:rsidRPr="007261EC">
        <w:rPr>
          <w:bCs/>
          <w:szCs w:val="22"/>
        </w:rPr>
        <w:t>Lynparza in combination with bevacizumab is indicated for the:</w:t>
      </w:r>
    </w:p>
    <w:p w14:paraId="48AA42B0" w14:textId="77777777" w:rsidR="009E53F5" w:rsidRPr="007261EC" w:rsidRDefault="00CD6E6A" w:rsidP="00492737">
      <w:pPr>
        <w:numPr>
          <w:ilvl w:val="0"/>
          <w:numId w:val="16"/>
        </w:numPr>
        <w:tabs>
          <w:tab w:val="clear" w:pos="567"/>
          <w:tab w:val="left" w:pos="709"/>
        </w:tabs>
      </w:pPr>
      <w:r w:rsidRPr="007261EC">
        <w:t xml:space="preserve">maintenance treatment of adult patients with advanced (FIGO stages III and IV) high-grade epithelial ovarian, fallopian tube or primary peritoneal cancer who are in response (complete or partial) following completion of first-line platinum-based chemotherapy in combination with bevacizumab and whose cancer is associated with homologous recombination deficiency </w:t>
      </w:r>
      <w:r w:rsidRPr="007261EC">
        <w:lastRenderedPageBreak/>
        <w:t xml:space="preserve">(HRD) positive status defined by either a </w:t>
      </w:r>
      <w:r w:rsidRPr="007261EC">
        <w:rPr>
          <w:i/>
          <w:iCs/>
        </w:rPr>
        <w:t>BRCA1/2</w:t>
      </w:r>
      <w:r w:rsidRPr="007261EC">
        <w:t xml:space="preserve"> mutation and/or genomic instability (see section 5.1).</w:t>
      </w:r>
    </w:p>
    <w:p w14:paraId="2AFFD728" w14:textId="77777777" w:rsidR="009E53F5" w:rsidRPr="007261EC" w:rsidRDefault="009E53F5" w:rsidP="00B15D21">
      <w:pPr>
        <w:pStyle w:val="A-TableText"/>
        <w:tabs>
          <w:tab w:val="left" w:pos="567"/>
        </w:tabs>
        <w:spacing w:before="0" w:after="0" w:line="260" w:lineRule="exact"/>
        <w:rPr>
          <w:bCs/>
          <w:szCs w:val="22"/>
        </w:rPr>
      </w:pPr>
    </w:p>
    <w:p w14:paraId="0ACEF198" w14:textId="4678F84E" w:rsidR="00D85E98" w:rsidRPr="007261EC" w:rsidRDefault="00CD6E6A" w:rsidP="00EF43E1">
      <w:pPr>
        <w:pStyle w:val="A-TableText"/>
        <w:keepNext/>
        <w:keepLines/>
        <w:tabs>
          <w:tab w:val="left" w:pos="567"/>
        </w:tabs>
        <w:spacing w:before="0" w:after="0" w:line="260" w:lineRule="exact"/>
        <w:rPr>
          <w:bCs/>
          <w:szCs w:val="22"/>
          <w:u w:val="single"/>
        </w:rPr>
      </w:pPr>
      <w:r w:rsidRPr="007261EC">
        <w:rPr>
          <w:bCs/>
          <w:szCs w:val="22"/>
          <w:u w:val="single"/>
        </w:rPr>
        <w:t>Breast cancer</w:t>
      </w:r>
    </w:p>
    <w:p w14:paraId="29DAAEB1" w14:textId="56044C68" w:rsidR="00B47F66" w:rsidRPr="007261EC" w:rsidRDefault="00CD6E6A" w:rsidP="00EF43E1">
      <w:pPr>
        <w:pStyle w:val="A-TableText"/>
        <w:keepNext/>
        <w:keepLines/>
        <w:tabs>
          <w:tab w:val="left" w:pos="567"/>
        </w:tabs>
        <w:spacing w:before="0" w:after="0" w:line="260" w:lineRule="exact"/>
        <w:rPr>
          <w:szCs w:val="22"/>
        </w:rPr>
      </w:pPr>
      <w:r w:rsidRPr="007261EC">
        <w:rPr>
          <w:szCs w:val="22"/>
        </w:rPr>
        <w:t>Lynparza is indicated</w:t>
      </w:r>
      <w:r w:rsidR="00347347" w:rsidRPr="007261EC">
        <w:rPr>
          <w:szCs w:val="22"/>
        </w:rPr>
        <w:t xml:space="preserve"> as:</w:t>
      </w:r>
    </w:p>
    <w:p w14:paraId="19544312" w14:textId="77777777" w:rsidR="001B35AD" w:rsidRPr="007261EC" w:rsidRDefault="00CD6E6A" w:rsidP="00492737">
      <w:pPr>
        <w:pStyle w:val="ListParagraph"/>
        <w:keepNext/>
        <w:keepLines/>
        <w:numPr>
          <w:ilvl w:val="0"/>
          <w:numId w:val="19"/>
        </w:numPr>
        <w:rPr>
          <w:rFonts w:ascii="Times New Roman" w:eastAsia="Times New Roman" w:hAnsi="Times New Roman"/>
          <w:lang w:val="en-GB"/>
        </w:rPr>
      </w:pPr>
      <w:r w:rsidRPr="007261EC">
        <w:rPr>
          <w:rFonts w:ascii="Times New Roman" w:eastAsia="Times New Roman" w:hAnsi="Times New Roman"/>
          <w:lang w:val="en-GB"/>
        </w:rPr>
        <w:t xml:space="preserve">monotherapy or in combination with endocrine therapy for the adjuvant treatment of adult patients with germline </w:t>
      </w:r>
      <w:r w:rsidRPr="007261EC">
        <w:rPr>
          <w:rFonts w:ascii="Times New Roman" w:eastAsia="Times New Roman" w:hAnsi="Times New Roman"/>
          <w:i/>
          <w:iCs/>
          <w:lang w:val="en-GB"/>
        </w:rPr>
        <w:t>BRCA1/2</w:t>
      </w:r>
      <w:r w:rsidRPr="007261EC">
        <w:rPr>
          <w:rFonts w:ascii="Times New Roman" w:eastAsia="Times New Roman" w:hAnsi="Times New Roman"/>
          <w:lang w:val="en-GB"/>
        </w:rPr>
        <w:t>-mutations who have HER2-negative, high risk early breast cancer previously treated with neoadjuvant or adjuvant chemotherapy (see sections 4.2 and 5.1).</w:t>
      </w:r>
    </w:p>
    <w:p w14:paraId="0B66F2DE" w14:textId="41C0E53D" w:rsidR="00F628DC" w:rsidRPr="007261EC" w:rsidRDefault="00CD6E6A" w:rsidP="00492737">
      <w:pPr>
        <w:pStyle w:val="ListParagraph"/>
        <w:keepNext/>
        <w:keepLines/>
        <w:numPr>
          <w:ilvl w:val="0"/>
          <w:numId w:val="19"/>
        </w:numPr>
        <w:rPr>
          <w:rFonts w:ascii="Times New Roman" w:eastAsia="Times New Roman" w:hAnsi="Times New Roman"/>
          <w:lang w:val="en-GB"/>
        </w:rPr>
      </w:pPr>
      <w:r w:rsidRPr="007261EC">
        <w:rPr>
          <w:rFonts w:ascii="Times New Roman" w:eastAsia="Times New Roman" w:hAnsi="Times New Roman"/>
          <w:lang w:val="en-GB"/>
        </w:rPr>
        <w:t>monotherapy</w:t>
      </w:r>
      <w:r w:rsidR="00871984" w:rsidRPr="007261EC">
        <w:rPr>
          <w:rFonts w:ascii="Times New Roman" w:eastAsia="Times New Roman" w:hAnsi="Times New Roman"/>
          <w:lang w:val="en-GB"/>
        </w:rPr>
        <w:t xml:space="preserve"> for the </w:t>
      </w:r>
      <w:r w:rsidRPr="007261EC">
        <w:rPr>
          <w:rFonts w:ascii="Times New Roman" w:eastAsia="Times New Roman" w:hAnsi="Times New Roman"/>
          <w:lang w:val="en-GB"/>
        </w:rPr>
        <w:t xml:space="preserve">treatment of adult patients with germline </w:t>
      </w:r>
      <w:r w:rsidRPr="007261EC">
        <w:rPr>
          <w:rFonts w:ascii="Times New Roman" w:eastAsia="Times New Roman" w:hAnsi="Times New Roman"/>
          <w:i/>
          <w:iCs/>
          <w:lang w:val="en-GB"/>
        </w:rPr>
        <w:t>BRCA1/2</w:t>
      </w:r>
      <w:r w:rsidRPr="007261EC">
        <w:rPr>
          <w:rFonts w:ascii="Times New Roman" w:eastAsia="Times New Roman" w:hAnsi="Times New Roman"/>
          <w:lang w:val="en-GB"/>
        </w:rPr>
        <w:t xml:space="preserve">-mutations, who have HER2 negative locally advanced or metastatic breast cancer. Patients should have previously been treated with an anthracycline and a taxane in the (neo)adjuvant or metastatic setting unless patients were not suitable for these treatments (see section 5.1). </w:t>
      </w:r>
      <w:r w:rsidR="008378B8" w:rsidRPr="007261EC">
        <w:rPr>
          <w:rFonts w:ascii="Times New Roman" w:eastAsia="Times New Roman" w:hAnsi="Times New Roman"/>
          <w:lang w:val="en-GB"/>
        </w:rPr>
        <w:t xml:space="preserve">Patients with hormone receptor (HR)-positive breast cancer should also have progressed on or after prior endocrine </w:t>
      </w:r>
      <w:proofErr w:type="gramStart"/>
      <w:r w:rsidR="008378B8" w:rsidRPr="007261EC">
        <w:rPr>
          <w:rFonts w:ascii="Times New Roman" w:eastAsia="Times New Roman" w:hAnsi="Times New Roman"/>
          <w:lang w:val="en-GB"/>
        </w:rPr>
        <w:t>therapy, or</w:t>
      </w:r>
      <w:proofErr w:type="gramEnd"/>
      <w:r w:rsidR="008378B8" w:rsidRPr="007261EC">
        <w:rPr>
          <w:rFonts w:ascii="Times New Roman" w:eastAsia="Times New Roman" w:hAnsi="Times New Roman"/>
          <w:lang w:val="en-GB"/>
        </w:rPr>
        <w:t xml:space="preserve"> be considered unsuitable for endocrine therapy.</w:t>
      </w:r>
    </w:p>
    <w:p w14:paraId="0CE4A3A9" w14:textId="3A672F2F" w:rsidR="003E2632" w:rsidRPr="007261EC" w:rsidRDefault="003E2632" w:rsidP="002F475E">
      <w:pPr>
        <w:keepNext/>
        <w:keepLines/>
        <w:rPr>
          <w:szCs w:val="22"/>
        </w:rPr>
      </w:pPr>
    </w:p>
    <w:p w14:paraId="2389FF09" w14:textId="5097456D" w:rsidR="003E2632" w:rsidRPr="007261EC" w:rsidRDefault="00CD6E6A" w:rsidP="002F475E">
      <w:pPr>
        <w:keepNext/>
        <w:keepLines/>
        <w:rPr>
          <w:szCs w:val="22"/>
          <w:u w:val="single"/>
        </w:rPr>
      </w:pPr>
      <w:r w:rsidRPr="007261EC">
        <w:rPr>
          <w:szCs w:val="22"/>
          <w:u w:val="single"/>
        </w:rPr>
        <w:t>Adenocarcinoma of the pancreas</w:t>
      </w:r>
    </w:p>
    <w:p w14:paraId="79C46CFC" w14:textId="73CE687F" w:rsidR="00C55C7E" w:rsidRPr="007261EC" w:rsidRDefault="00CD6E6A" w:rsidP="00C55C7E">
      <w:pPr>
        <w:keepNext/>
        <w:keepLines/>
        <w:rPr>
          <w:szCs w:val="22"/>
        </w:rPr>
      </w:pPr>
      <w:bookmarkStart w:id="3" w:name="_Hlk39174799"/>
      <w:r w:rsidRPr="007261EC">
        <w:rPr>
          <w:szCs w:val="22"/>
        </w:rPr>
        <w:t>Lynparza is indicated as monotherapy for the maintenance treatment of adult patients with</w:t>
      </w:r>
      <w:r w:rsidRPr="007261EC">
        <w:rPr>
          <w:rFonts w:eastAsiaTheme="minorEastAsia"/>
          <w:iCs/>
          <w:color w:val="000000" w:themeColor="text1"/>
          <w:kern w:val="24"/>
          <w:szCs w:val="22"/>
          <w:lang w:eastAsia="en-GB"/>
        </w:rPr>
        <w:t xml:space="preserve"> germline </w:t>
      </w:r>
      <w:r w:rsidRPr="007261EC">
        <w:rPr>
          <w:rFonts w:eastAsiaTheme="minorEastAsia"/>
          <w:i/>
          <w:iCs/>
          <w:color w:val="000000" w:themeColor="text1"/>
          <w:kern w:val="24"/>
          <w:szCs w:val="22"/>
          <w:lang w:eastAsia="en-GB"/>
        </w:rPr>
        <w:t>BRCA</w:t>
      </w:r>
      <w:r w:rsidR="00367D1F" w:rsidRPr="007261EC">
        <w:rPr>
          <w:rFonts w:eastAsiaTheme="minorEastAsia"/>
          <w:i/>
          <w:iCs/>
          <w:color w:val="000000" w:themeColor="text1"/>
          <w:kern w:val="24"/>
          <w:szCs w:val="22"/>
          <w:lang w:eastAsia="en-GB"/>
        </w:rPr>
        <w:t>1/2</w:t>
      </w:r>
      <w:r w:rsidRPr="007261EC">
        <w:rPr>
          <w:rFonts w:eastAsiaTheme="minorEastAsia"/>
          <w:i/>
          <w:iCs/>
          <w:color w:val="000000" w:themeColor="text1"/>
          <w:kern w:val="24"/>
          <w:szCs w:val="22"/>
          <w:lang w:eastAsia="en-GB"/>
        </w:rPr>
        <w:t>-</w:t>
      </w:r>
      <w:r w:rsidRPr="007261EC">
        <w:rPr>
          <w:rFonts w:eastAsiaTheme="minorEastAsia"/>
          <w:iCs/>
          <w:color w:val="000000" w:themeColor="text1"/>
          <w:kern w:val="24"/>
          <w:szCs w:val="22"/>
          <w:lang w:eastAsia="en-GB"/>
        </w:rPr>
        <w:t>muta</w:t>
      </w:r>
      <w:r w:rsidR="00991407" w:rsidRPr="007261EC">
        <w:rPr>
          <w:rFonts w:eastAsiaTheme="minorEastAsia"/>
          <w:iCs/>
          <w:color w:val="000000" w:themeColor="text1"/>
          <w:kern w:val="24"/>
          <w:szCs w:val="22"/>
          <w:lang w:eastAsia="en-GB"/>
        </w:rPr>
        <w:t>tions who have</w:t>
      </w:r>
      <w:r w:rsidRPr="007261EC">
        <w:rPr>
          <w:rFonts w:eastAsiaTheme="minorEastAsia"/>
          <w:iCs/>
          <w:color w:val="000000" w:themeColor="text1"/>
          <w:kern w:val="24"/>
          <w:szCs w:val="22"/>
          <w:lang w:eastAsia="en-GB"/>
        </w:rPr>
        <w:t xml:space="preserve"> metastatic adenocarcinoma of the pancreas </w:t>
      </w:r>
      <w:r w:rsidR="00B6096A" w:rsidRPr="007261EC">
        <w:rPr>
          <w:rFonts w:eastAsiaTheme="minorEastAsia"/>
          <w:iCs/>
          <w:color w:val="000000" w:themeColor="text1"/>
          <w:kern w:val="24"/>
          <w:szCs w:val="22"/>
          <w:lang w:eastAsia="en-GB"/>
        </w:rPr>
        <w:t>and have not</w:t>
      </w:r>
      <w:r w:rsidRPr="007261EC">
        <w:rPr>
          <w:rFonts w:eastAsiaTheme="minorEastAsia"/>
          <w:iCs/>
          <w:color w:val="000000" w:themeColor="text1"/>
          <w:kern w:val="24"/>
          <w:szCs w:val="22"/>
          <w:lang w:eastAsia="en-GB"/>
        </w:rPr>
        <w:t xml:space="preserve"> progressed </w:t>
      </w:r>
      <w:r w:rsidR="00B6096A" w:rsidRPr="007261EC">
        <w:rPr>
          <w:rFonts w:eastAsiaTheme="minorEastAsia"/>
          <w:iCs/>
          <w:color w:val="000000" w:themeColor="text1"/>
          <w:kern w:val="24"/>
          <w:szCs w:val="22"/>
          <w:lang w:eastAsia="en-GB"/>
        </w:rPr>
        <w:t>after a minimum of</w:t>
      </w:r>
      <w:r w:rsidR="00991407" w:rsidRPr="007261EC">
        <w:rPr>
          <w:rFonts w:eastAsiaTheme="minorEastAsia"/>
          <w:iCs/>
          <w:color w:val="000000" w:themeColor="text1"/>
          <w:kern w:val="24"/>
          <w:szCs w:val="22"/>
          <w:lang w:eastAsia="en-GB"/>
        </w:rPr>
        <w:t xml:space="preserve"> 16 weeks of </w:t>
      </w:r>
      <w:r w:rsidRPr="007261EC">
        <w:rPr>
          <w:rFonts w:eastAsiaTheme="minorEastAsia"/>
          <w:iCs/>
          <w:color w:val="000000" w:themeColor="text1"/>
          <w:kern w:val="24"/>
          <w:szCs w:val="22"/>
          <w:lang w:eastAsia="en-GB"/>
        </w:rPr>
        <w:t>platinum</w:t>
      </w:r>
      <w:r w:rsidR="00B6096A" w:rsidRPr="007261EC">
        <w:rPr>
          <w:rFonts w:eastAsiaTheme="minorEastAsia"/>
          <w:iCs/>
          <w:color w:val="000000" w:themeColor="text1"/>
          <w:kern w:val="24"/>
          <w:szCs w:val="22"/>
          <w:lang w:eastAsia="en-GB"/>
        </w:rPr>
        <w:t xml:space="preserve"> treatment within a first-line </w:t>
      </w:r>
      <w:r w:rsidRPr="007261EC">
        <w:rPr>
          <w:rFonts w:eastAsiaTheme="minorEastAsia"/>
          <w:iCs/>
          <w:color w:val="000000" w:themeColor="text1"/>
          <w:kern w:val="24"/>
          <w:szCs w:val="22"/>
          <w:lang w:eastAsia="en-GB"/>
        </w:rPr>
        <w:t>chemotherapy</w:t>
      </w:r>
      <w:r w:rsidR="00991407" w:rsidRPr="007261EC">
        <w:rPr>
          <w:rFonts w:eastAsiaTheme="minorEastAsia"/>
          <w:iCs/>
          <w:color w:val="000000" w:themeColor="text1"/>
          <w:kern w:val="24"/>
          <w:szCs w:val="22"/>
          <w:lang w:eastAsia="en-GB"/>
        </w:rPr>
        <w:t xml:space="preserve"> regimen</w:t>
      </w:r>
      <w:r w:rsidRPr="007261EC">
        <w:rPr>
          <w:rFonts w:eastAsiaTheme="minorEastAsia"/>
          <w:iCs/>
          <w:color w:val="000000" w:themeColor="text1"/>
          <w:kern w:val="24"/>
          <w:szCs w:val="22"/>
          <w:lang w:eastAsia="en-GB"/>
        </w:rPr>
        <w:t>.</w:t>
      </w:r>
      <w:bookmarkEnd w:id="3"/>
      <w:r w:rsidRPr="007261EC">
        <w:rPr>
          <w:szCs w:val="22"/>
        </w:rPr>
        <w:t xml:space="preserve"> </w:t>
      </w:r>
    </w:p>
    <w:p w14:paraId="7F95E9B7" w14:textId="77777777" w:rsidR="00C55C7E" w:rsidRPr="007261EC" w:rsidRDefault="00C55C7E" w:rsidP="00C55C7E">
      <w:pPr>
        <w:keepNext/>
        <w:keepLines/>
        <w:rPr>
          <w:szCs w:val="22"/>
        </w:rPr>
      </w:pPr>
    </w:p>
    <w:p w14:paraId="35342085" w14:textId="77777777" w:rsidR="00C55C7E" w:rsidRPr="007261EC" w:rsidRDefault="00CD6E6A" w:rsidP="00C55C7E">
      <w:pPr>
        <w:tabs>
          <w:tab w:val="clear" w:pos="567"/>
        </w:tabs>
        <w:rPr>
          <w:szCs w:val="22"/>
          <w:u w:val="single"/>
        </w:rPr>
      </w:pPr>
      <w:bookmarkStart w:id="4" w:name="_Hlk50466381"/>
      <w:r w:rsidRPr="007261EC">
        <w:rPr>
          <w:szCs w:val="22"/>
          <w:u w:val="single"/>
        </w:rPr>
        <w:t>Prostate cancer</w:t>
      </w:r>
    </w:p>
    <w:p w14:paraId="3ABEAF31" w14:textId="388A6331" w:rsidR="00674CD7" w:rsidRPr="007261EC" w:rsidRDefault="00CD6E6A" w:rsidP="00B46BB2">
      <w:pPr>
        <w:tabs>
          <w:tab w:val="clear" w:pos="567"/>
        </w:tabs>
        <w:rPr>
          <w:szCs w:val="22"/>
        </w:rPr>
      </w:pPr>
      <w:bookmarkStart w:id="5" w:name="_Hlk115952200"/>
      <w:bookmarkStart w:id="6" w:name="_Hlk20484000"/>
      <w:r w:rsidRPr="007261EC">
        <w:rPr>
          <w:szCs w:val="22"/>
        </w:rPr>
        <w:t>Lynparza is indicated</w:t>
      </w:r>
      <w:r w:rsidR="002C29AD" w:rsidRPr="007261EC">
        <w:rPr>
          <w:szCs w:val="22"/>
        </w:rPr>
        <w:t>:</w:t>
      </w:r>
      <w:r w:rsidRPr="007261EC">
        <w:rPr>
          <w:szCs w:val="22"/>
        </w:rPr>
        <w:t xml:space="preserve"> </w:t>
      </w:r>
    </w:p>
    <w:bookmarkEnd w:id="5"/>
    <w:p w14:paraId="4A867A47" w14:textId="1B293E33" w:rsidR="006457F1" w:rsidRPr="007261EC" w:rsidRDefault="00CD6E6A" w:rsidP="00492737">
      <w:pPr>
        <w:pStyle w:val="ListParagraph"/>
        <w:keepNext/>
        <w:keepLines/>
        <w:numPr>
          <w:ilvl w:val="0"/>
          <w:numId w:val="19"/>
        </w:numPr>
        <w:rPr>
          <w:rFonts w:ascii="Times New Roman" w:eastAsia="Times New Roman" w:hAnsi="Times New Roman"/>
          <w:lang w:val="en-GB"/>
        </w:rPr>
      </w:pPr>
      <w:r w:rsidRPr="00004A63">
        <w:rPr>
          <w:rFonts w:ascii="Times New Roman" w:eastAsia="Times New Roman" w:hAnsi="Times New Roman"/>
          <w:lang w:val="en-GB"/>
        </w:rPr>
        <w:t>as</w:t>
      </w:r>
      <w:r w:rsidRPr="007261EC">
        <w:rPr>
          <w:rFonts w:ascii="Times New Roman" w:eastAsia="Times New Roman" w:hAnsi="Times New Roman"/>
          <w:lang w:val="en-GB"/>
        </w:rPr>
        <w:t xml:space="preserve"> </w:t>
      </w:r>
      <w:r w:rsidR="00C55C7E" w:rsidRPr="007261EC">
        <w:rPr>
          <w:rFonts w:ascii="Times New Roman" w:eastAsia="Times New Roman" w:hAnsi="Times New Roman"/>
          <w:lang w:val="en-GB"/>
        </w:rPr>
        <w:t xml:space="preserve">monotherapy for the treatment of adult patients with metastatic castration-resistant prostate cancer </w:t>
      </w:r>
      <w:r w:rsidR="00AE03CE" w:rsidRPr="007261EC">
        <w:rPr>
          <w:rFonts w:ascii="Times New Roman" w:eastAsia="Times New Roman" w:hAnsi="Times New Roman"/>
          <w:lang w:val="en-GB"/>
        </w:rPr>
        <w:t xml:space="preserve">(mCRPC) </w:t>
      </w:r>
      <w:r w:rsidR="00C55C7E" w:rsidRPr="007261EC">
        <w:rPr>
          <w:rFonts w:ascii="Times New Roman" w:eastAsia="Times New Roman" w:hAnsi="Times New Roman"/>
          <w:lang w:val="en-GB"/>
        </w:rPr>
        <w:t xml:space="preserve">and </w:t>
      </w:r>
      <w:r w:rsidR="00BC51B7" w:rsidRPr="007261EC">
        <w:rPr>
          <w:rFonts w:ascii="Times New Roman" w:eastAsia="Times New Roman" w:hAnsi="Times New Roman"/>
          <w:lang w:val="en-GB"/>
        </w:rPr>
        <w:t>BRCA1/2</w:t>
      </w:r>
      <w:r w:rsidR="00AD1592" w:rsidRPr="007261EC">
        <w:rPr>
          <w:rFonts w:ascii="Times New Roman" w:eastAsia="Times New Roman" w:hAnsi="Times New Roman"/>
          <w:lang w:val="en-GB"/>
        </w:rPr>
        <w:t>-</w:t>
      </w:r>
      <w:r w:rsidR="00C55C7E" w:rsidRPr="007261EC">
        <w:rPr>
          <w:rFonts w:ascii="Times New Roman" w:eastAsia="Times New Roman" w:hAnsi="Times New Roman"/>
          <w:lang w:val="en-GB"/>
        </w:rPr>
        <w:t xml:space="preserve">mutations (germline and/or somatic) who have progressed following prior </w:t>
      </w:r>
      <w:r w:rsidR="00A07911" w:rsidRPr="007261EC">
        <w:rPr>
          <w:rFonts w:ascii="Times New Roman" w:eastAsia="Times New Roman" w:hAnsi="Times New Roman"/>
          <w:lang w:val="en-GB"/>
        </w:rPr>
        <w:t xml:space="preserve">therapy that included a </w:t>
      </w:r>
      <w:r w:rsidR="00C55C7E" w:rsidRPr="007261EC">
        <w:rPr>
          <w:rFonts w:ascii="Times New Roman" w:eastAsia="Times New Roman" w:hAnsi="Times New Roman"/>
          <w:lang w:val="en-GB"/>
        </w:rPr>
        <w:t>new hormonal agent.</w:t>
      </w:r>
      <w:bookmarkEnd w:id="6"/>
    </w:p>
    <w:p w14:paraId="74DD4970" w14:textId="343A3789" w:rsidR="002C29AD" w:rsidRPr="007261EC" w:rsidRDefault="00CD6E6A" w:rsidP="00492737">
      <w:pPr>
        <w:pStyle w:val="ListParagraph"/>
        <w:keepNext/>
        <w:keepLines/>
        <w:numPr>
          <w:ilvl w:val="0"/>
          <w:numId w:val="19"/>
        </w:numPr>
      </w:pPr>
      <w:bookmarkStart w:id="7" w:name="_Hlk115952210"/>
      <w:r w:rsidRPr="007261EC">
        <w:rPr>
          <w:rFonts w:ascii="Times New Roman" w:eastAsia="Times New Roman" w:hAnsi="Times New Roman"/>
          <w:lang w:val="en-GB"/>
        </w:rPr>
        <w:t>in combination with abiraterone and prednisone or prednisolone for the treatment of adult patients with mCRPC in whom chemotherapy is not clinically indicated (see section 5.1).</w:t>
      </w:r>
    </w:p>
    <w:bookmarkEnd w:id="4"/>
    <w:bookmarkEnd w:id="7"/>
    <w:p w14:paraId="40FED7C1" w14:textId="77777777" w:rsidR="006D4F3D" w:rsidRDefault="006D4F3D" w:rsidP="00125337">
      <w:pPr>
        <w:rPr>
          <w:szCs w:val="22"/>
        </w:rPr>
      </w:pPr>
    </w:p>
    <w:p w14:paraId="2B92A19D" w14:textId="77777777" w:rsidR="0020323C" w:rsidRPr="00501190" w:rsidRDefault="00CD6E6A" w:rsidP="0020323C">
      <w:pPr>
        <w:rPr>
          <w:szCs w:val="22"/>
          <w:u w:val="single"/>
        </w:rPr>
      </w:pPr>
      <w:r w:rsidRPr="00501190">
        <w:rPr>
          <w:szCs w:val="22"/>
          <w:u w:val="single"/>
        </w:rPr>
        <w:t>Endometrial cancer</w:t>
      </w:r>
      <w:r>
        <w:rPr>
          <w:szCs w:val="22"/>
          <w:u w:val="single"/>
        </w:rPr>
        <w:t xml:space="preserve"> </w:t>
      </w:r>
    </w:p>
    <w:p w14:paraId="334EBB42" w14:textId="1D3C24AC" w:rsidR="0020323C" w:rsidRDefault="00CD6E6A" w:rsidP="0020323C">
      <w:pPr>
        <w:rPr>
          <w:szCs w:val="22"/>
        </w:rPr>
      </w:pPr>
      <w:r>
        <w:t>Lynparza in com</w:t>
      </w:r>
      <w:r w:rsidRPr="005C4284">
        <w:t>bination with durvalumab is indicated for the maintenance treatment of adult patients with primary advanced</w:t>
      </w:r>
      <w:r>
        <w:t xml:space="preserve"> or recurrent endometrial </w:t>
      </w:r>
      <w:r w:rsidRPr="005C4284">
        <w:t xml:space="preserve">cancer that is mismatch repair proficient (pMMR) whose disease has not progressed on first-line treatment with durvalumab in combination with </w:t>
      </w:r>
      <w:bookmarkStart w:id="8" w:name="_Hlk156835759"/>
      <w:r w:rsidRPr="005C4284">
        <w:t>carboplatin and paclitaxel</w:t>
      </w:r>
      <w:bookmarkEnd w:id="8"/>
      <w:r w:rsidRPr="005C4284">
        <w:t>.</w:t>
      </w:r>
    </w:p>
    <w:p w14:paraId="082DFB43" w14:textId="77777777" w:rsidR="00D710D0" w:rsidRDefault="00D710D0" w:rsidP="00D710D0">
      <w:pPr>
        <w:rPr>
          <w:szCs w:val="22"/>
        </w:rPr>
      </w:pPr>
    </w:p>
    <w:p w14:paraId="232DAF05" w14:textId="77777777" w:rsidR="0020323C" w:rsidRPr="007261EC" w:rsidRDefault="0020323C" w:rsidP="00125337">
      <w:pPr>
        <w:rPr>
          <w:szCs w:val="22"/>
        </w:rPr>
      </w:pPr>
    </w:p>
    <w:p w14:paraId="0BA7E6BA" w14:textId="77777777" w:rsidR="00125337" w:rsidRPr="007261EC" w:rsidRDefault="00CD6E6A" w:rsidP="00125337">
      <w:pPr>
        <w:rPr>
          <w:b/>
          <w:szCs w:val="22"/>
        </w:rPr>
      </w:pPr>
      <w:r w:rsidRPr="007261EC">
        <w:rPr>
          <w:b/>
          <w:szCs w:val="22"/>
        </w:rPr>
        <w:t>4.2</w:t>
      </w:r>
      <w:r w:rsidRPr="007261EC">
        <w:rPr>
          <w:b/>
          <w:szCs w:val="22"/>
        </w:rPr>
        <w:tab/>
        <w:t>Posology and method of administration</w:t>
      </w:r>
    </w:p>
    <w:p w14:paraId="434B185B" w14:textId="77777777" w:rsidR="00125337" w:rsidRPr="007261EC" w:rsidRDefault="00125337" w:rsidP="00125337">
      <w:pPr>
        <w:rPr>
          <w:szCs w:val="22"/>
        </w:rPr>
      </w:pPr>
    </w:p>
    <w:p w14:paraId="32F22A09" w14:textId="77777777" w:rsidR="00125337" w:rsidRPr="007261EC" w:rsidRDefault="00CD6E6A" w:rsidP="00125337">
      <w:pPr>
        <w:rPr>
          <w:lang w:val="en-US"/>
        </w:rPr>
      </w:pPr>
      <w:r w:rsidRPr="007261EC">
        <w:rPr>
          <w:lang w:val="en-US"/>
        </w:rPr>
        <w:t xml:space="preserve">Treatment with </w:t>
      </w:r>
      <w:r w:rsidRPr="007261EC">
        <w:rPr>
          <w:szCs w:val="22"/>
        </w:rPr>
        <w:t xml:space="preserve">Lynparza </w:t>
      </w:r>
      <w:r w:rsidRPr="007261EC">
        <w:rPr>
          <w:lang w:val="en-US"/>
        </w:rPr>
        <w:t>should be initiated and supervised by a physician experienced in the use of anticancer medicinal products.</w:t>
      </w:r>
    </w:p>
    <w:p w14:paraId="0F435FFB" w14:textId="77777777" w:rsidR="000E20A9" w:rsidRPr="007261EC" w:rsidRDefault="000E20A9" w:rsidP="000E20A9">
      <w:pPr>
        <w:rPr>
          <w:u w:val="single"/>
        </w:rPr>
      </w:pPr>
      <w:bookmarkStart w:id="9" w:name="_Hlk515953581"/>
      <w:bookmarkStart w:id="10" w:name="_Hlk516470749"/>
    </w:p>
    <w:p w14:paraId="26C5E951" w14:textId="30A8DE34" w:rsidR="000E20A9" w:rsidRPr="007261EC" w:rsidRDefault="00CD6E6A" w:rsidP="000E20A9">
      <w:pPr>
        <w:rPr>
          <w:i/>
        </w:rPr>
      </w:pPr>
      <w:r w:rsidRPr="007261EC">
        <w:rPr>
          <w:u w:val="single"/>
        </w:rPr>
        <w:t>Patient selection</w:t>
      </w:r>
    </w:p>
    <w:p w14:paraId="119486B2" w14:textId="77777777" w:rsidR="000E20A9" w:rsidRPr="007261EC" w:rsidRDefault="000E20A9" w:rsidP="000E20A9">
      <w:pPr>
        <w:rPr>
          <w:i/>
        </w:rPr>
      </w:pPr>
    </w:p>
    <w:p w14:paraId="5C8286E1" w14:textId="77777777" w:rsidR="00DD78FB" w:rsidRPr="007261EC" w:rsidRDefault="00CD6E6A" w:rsidP="00DD78FB">
      <w:r w:rsidRPr="007261EC">
        <w:rPr>
          <w:i/>
        </w:rPr>
        <w:t>First-line maintenance treatment of BRCA-mutated advanced ovarian cancer:</w:t>
      </w:r>
      <w:r w:rsidRPr="007261EC">
        <w:t xml:space="preserve"> </w:t>
      </w:r>
    </w:p>
    <w:p w14:paraId="0A000BF8" w14:textId="26B38A65" w:rsidR="000E20A9" w:rsidRPr="007261EC" w:rsidRDefault="00CD6E6A" w:rsidP="000E20A9">
      <w:r w:rsidRPr="007261EC">
        <w:t xml:space="preserve">Before Lynparza treatment is initiated for first-line maintenance treatment of high-grade epithelial ovarian cancer (EOC), fallopian tube cancer (FTC) or primary peritoneal cancer (PPC), patients must have confirmation of deleterious or suspected deleterious germline </w:t>
      </w:r>
      <w:r w:rsidR="00C10C7E" w:rsidRPr="007261EC">
        <w:t>and/</w:t>
      </w:r>
      <w:r w:rsidRPr="007261EC">
        <w:t>or somatic mutations in the breast cancer susceptibility genes (</w:t>
      </w:r>
      <w:r w:rsidRPr="007261EC">
        <w:rPr>
          <w:i/>
        </w:rPr>
        <w:t>BRCA</w:t>
      </w:r>
      <w:r w:rsidRPr="007261EC">
        <w:t>) 1 or 2 using a validated test.</w:t>
      </w:r>
    </w:p>
    <w:p w14:paraId="3ED7F080" w14:textId="77777777" w:rsidR="000E20A9" w:rsidRPr="007261EC" w:rsidRDefault="000E20A9" w:rsidP="000E20A9"/>
    <w:p w14:paraId="593B5104" w14:textId="77777777" w:rsidR="00DD78FB" w:rsidRPr="007261EC" w:rsidRDefault="00CD6E6A" w:rsidP="00DD78FB">
      <w:pPr>
        <w:keepNext/>
        <w:keepLines/>
        <w:rPr>
          <w:i/>
        </w:rPr>
      </w:pPr>
      <w:r w:rsidRPr="007261EC">
        <w:rPr>
          <w:i/>
        </w:rPr>
        <w:t>Maintenance treatment of platinum-sensitive relapsed ovarian cancer:</w:t>
      </w:r>
    </w:p>
    <w:p w14:paraId="7D323C4F" w14:textId="20DD6653" w:rsidR="000E20A9" w:rsidRPr="007261EC" w:rsidRDefault="00CD6E6A" w:rsidP="000E20A9">
      <w:r w:rsidRPr="007261EC">
        <w:t xml:space="preserve">There is no requirement for </w:t>
      </w:r>
      <w:r w:rsidRPr="007261EC">
        <w:rPr>
          <w:i/>
        </w:rPr>
        <w:t>BRCA1/2</w:t>
      </w:r>
      <w:r w:rsidRPr="007261EC">
        <w:t xml:space="preserve"> testing prior to using Lynparza for the </w:t>
      </w:r>
      <w:r w:rsidR="009E53F5" w:rsidRPr="007261EC">
        <w:t xml:space="preserve">monotherapy </w:t>
      </w:r>
      <w:r w:rsidRPr="007261EC">
        <w:t>maintenance treatment of relapsed EOC, FTC or PPC who are in a complete or partial response to platinum-based therapy.</w:t>
      </w:r>
      <w:bookmarkEnd w:id="9"/>
      <w:bookmarkEnd w:id="10"/>
    </w:p>
    <w:p w14:paraId="68AB36B9" w14:textId="77777777" w:rsidR="009E53F5" w:rsidRPr="007261EC" w:rsidRDefault="009E53F5" w:rsidP="000E20A9"/>
    <w:p w14:paraId="2A2F6746" w14:textId="77777777" w:rsidR="009E53F5" w:rsidRPr="007261EC" w:rsidRDefault="00CD6E6A" w:rsidP="009E53F5">
      <w:r w:rsidRPr="007261EC">
        <w:rPr>
          <w:i/>
        </w:rPr>
        <w:lastRenderedPageBreak/>
        <w:t>First-line maintenance treatment of HRD positive advanced ovarian cancer in combination with bevacizumab:</w:t>
      </w:r>
      <w:r w:rsidRPr="007261EC">
        <w:t xml:space="preserve"> </w:t>
      </w:r>
    </w:p>
    <w:p w14:paraId="7799C50A" w14:textId="2700FDF1" w:rsidR="009E53F5" w:rsidRPr="007261EC" w:rsidRDefault="00CD6E6A" w:rsidP="009E53F5">
      <w:r w:rsidRPr="007261EC">
        <w:t xml:space="preserve">Before Lynparza with bevacizumab treatment is initiated for the first-line maintenance treatment of EOC, FTC or PPC, patients must have confirmation of either deleterious or suspected deleterious </w:t>
      </w:r>
      <w:r w:rsidRPr="007261EC">
        <w:rPr>
          <w:i/>
          <w:iCs/>
        </w:rPr>
        <w:t>BRCA1/2</w:t>
      </w:r>
      <w:r w:rsidRPr="007261EC">
        <w:t xml:space="preserve"> mutation and/or genomic instability determined using a validated test (see section 5.1).</w:t>
      </w:r>
    </w:p>
    <w:p w14:paraId="428CA1FE" w14:textId="77777777" w:rsidR="00111F8B" w:rsidRPr="007261EC" w:rsidRDefault="00111F8B" w:rsidP="00111F8B">
      <w:pPr>
        <w:pStyle w:val="A-TableText"/>
        <w:spacing w:line="260" w:lineRule="exact"/>
        <w:rPr>
          <w:i/>
          <w:iCs/>
          <w:szCs w:val="22"/>
        </w:rPr>
      </w:pPr>
    </w:p>
    <w:p w14:paraId="5D981414" w14:textId="0AC1A27F" w:rsidR="00111F8B" w:rsidRPr="007261EC" w:rsidRDefault="00CD6E6A" w:rsidP="00AA549C">
      <w:pPr>
        <w:pStyle w:val="A-TableText"/>
        <w:keepNext/>
        <w:spacing w:line="260" w:lineRule="exact"/>
        <w:rPr>
          <w:i/>
          <w:iCs/>
          <w:szCs w:val="22"/>
        </w:rPr>
      </w:pPr>
      <w:r w:rsidRPr="007261EC">
        <w:rPr>
          <w:i/>
          <w:iCs/>
          <w:szCs w:val="22"/>
        </w:rPr>
        <w:t>Adjuvant treatment of germline BRCA-mutated high risk early breast cancer</w:t>
      </w:r>
    </w:p>
    <w:p w14:paraId="0B408C6D" w14:textId="46E5EEA4" w:rsidR="00B15D21" w:rsidRPr="007261EC" w:rsidRDefault="00CD6E6A" w:rsidP="00AA549C">
      <w:pPr>
        <w:keepNext/>
        <w:rPr>
          <w:szCs w:val="22"/>
        </w:rPr>
      </w:pPr>
      <w:r w:rsidRPr="007261EC">
        <w:rPr>
          <w:szCs w:val="22"/>
        </w:rPr>
        <w:t xml:space="preserve">Before Lynparza treatment is initiated for adjuvant treatment of HER2 negative high risk early breast cancer, patients must have confirmation of deleterious or suspected deleterious </w:t>
      </w:r>
      <w:r w:rsidR="00723849" w:rsidRPr="007261EC">
        <w:rPr>
          <w:szCs w:val="22"/>
        </w:rPr>
        <w:t>g</w:t>
      </w:r>
      <w:r w:rsidRPr="007261EC">
        <w:rPr>
          <w:i/>
          <w:iCs/>
          <w:szCs w:val="22"/>
        </w:rPr>
        <w:t>BRCA1/2</w:t>
      </w:r>
      <w:r w:rsidRPr="007261EC">
        <w:rPr>
          <w:szCs w:val="22"/>
        </w:rPr>
        <w:t xml:space="preserve"> mutation using a validated test</w:t>
      </w:r>
      <w:r w:rsidR="00CD7970" w:rsidRPr="007261EC">
        <w:rPr>
          <w:szCs w:val="22"/>
        </w:rPr>
        <w:t xml:space="preserve"> (see section 5.1)</w:t>
      </w:r>
      <w:r w:rsidRPr="007261EC">
        <w:rPr>
          <w:szCs w:val="22"/>
        </w:rPr>
        <w:t>.</w:t>
      </w:r>
    </w:p>
    <w:p w14:paraId="1D90A8FB" w14:textId="77777777" w:rsidR="00CD7970" w:rsidRPr="007261EC" w:rsidRDefault="00CD7970" w:rsidP="00125337">
      <w:pPr>
        <w:rPr>
          <w:lang w:val="en-US"/>
        </w:rPr>
      </w:pPr>
    </w:p>
    <w:p w14:paraId="374150DC" w14:textId="201F2DB4" w:rsidR="00DD78FB" w:rsidRPr="007261EC" w:rsidRDefault="00CD6E6A" w:rsidP="00502569">
      <w:pPr>
        <w:pStyle w:val="A-TableText"/>
        <w:keepNext/>
        <w:tabs>
          <w:tab w:val="left" w:pos="567"/>
        </w:tabs>
        <w:spacing w:before="0" w:after="0" w:line="260" w:lineRule="exact"/>
        <w:rPr>
          <w:i/>
          <w:szCs w:val="22"/>
        </w:rPr>
      </w:pPr>
      <w:bookmarkStart w:id="11" w:name="_Hlk524342143"/>
      <w:r w:rsidRPr="007261EC">
        <w:rPr>
          <w:i/>
          <w:iCs/>
          <w:szCs w:val="22"/>
        </w:rPr>
        <w:t xml:space="preserve">Monotherapy treatment of </w:t>
      </w:r>
      <w:r w:rsidRPr="007261EC">
        <w:rPr>
          <w:szCs w:val="22"/>
        </w:rPr>
        <w:t>g</w:t>
      </w:r>
      <w:r w:rsidRPr="007261EC">
        <w:rPr>
          <w:i/>
          <w:szCs w:val="22"/>
        </w:rPr>
        <w:t>BRCA1/2-mutated HER2-negative metastatic breast cancer:</w:t>
      </w:r>
    </w:p>
    <w:p w14:paraId="4657F076" w14:textId="563BA720" w:rsidR="00E5390C" w:rsidRPr="007261EC" w:rsidRDefault="00CD6E6A" w:rsidP="00502569">
      <w:pPr>
        <w:keepNext/>
        <w:tabs>
          <w:tab w:val="clear" w:pos="567"/>
        </w:tabs>
        <w:rPr>
          <w:bCs/>
          <w:szCs w:val="22"/>
        </w:rPr>
      </w:pPr>
      <w:r w:rsidRPr="007261EC">
        <w:rPr>
          <w:bCs/>
          <w:szCs w:val="22"/>
        </w:rPr>
        <w:t>For germline breast cancer susceptibility genes (g</w:t>
      </w:r>
      <w:r w:rsidRPr="007261EC">
        <w:rPr>
          <w:bCs/>
          <w:i/>
          <w:szCs w:val="22"/>
        </w:rPr>
        <w:t>BRCA1/2</w:t>
      </w:r>
      <w:r w:rsidRPr="007261EC">
        <w:rPr>
          <w:bCs/>
          <w:szCs w:val="22"/>
        </w:rPr>
        <w:t xml:space="preserve">) mutated human epidermal growth factor receptor 2 (HER2)-negative </w:t>
      </w:r>
      <w:r w:rsidR="00B151D1" w:rsidRPr="007261EC">
        <w:rPr>
          <w:bCs/>
          <w:szCs w:val="22"/>
        </w:rPr>
        <w:t xml:space="preserve">locally advanced or </w:t>
      </w:r>
      <w:r w:rsidRPr="007261EC">
        <w:rPr>
          <w:bCs/>
          <w:szCs w:val="22"/>
        </w:rPr>
        <w:t>metastatic breast cancer,</w:t>
      </w:r>
      <w:bookmarkEnd w:id="11"/>
      <w:r w:rsidRPr="007261EC">
        <w:rPr>
          <w:bCs/>
          <w:szCs w:val="22"/>
        </w:rPr>
        <w:t xml:space="preserve"> patients must have confirmation of a</w:t>
      </w:r>
      <w:r w:rsidR="003E497A" w:rsidRPr="007261EC">
        <w:t xml:space="preserve"> </w:t>
      </w:r>
      <w:r w:rsidR="003E497A" w:rsidRPr="007261EC">
        <w:rPr>
          <w:bCs/>
          <w:szCs w:val="22"/>
        </w:rPr>
        <w:t>deleterious or suspected deleterious</w:t>
      </w:r>
      <w:r w:rsidRPr="007261EC">
        <w:rPr>
          <w:bCs/>
          <w:szCs w:val="22"/>
        </w:rPr>
        <w:t xml:space="preserve"> g</w:t>
      </w:r>
      <w:r w:rsidRPr="007261EC">
        <w:rPr>
          <w:bCs/>
          <w:i/>
          <w:szCs w:val="22"/>
        </w:rPr>
        <w:t>BRCA</w:t>
      </w:r>
      <w:r w:rsidR="00373343" w:rsidRPr="007261EC">
        <w:rPr>
          <w:bCs/>
          <w:i/>
          <w:szCs w:val="22"/>
        </w:rPr>
        <w:t xml:space="preserve">1/2 </w:t>
      </w:r>
      <w:r w:rsidRPr="007261EC">
        <w:rPr>
          <w:bCs/>
          <w:szCs w:val="22"/>
        </w:rPr>
        <w:t>m</w:t>
      </w:r>
      <w:r w:rsidR="00373343" w:rsidRPr="007261EC">
        <w:rPr>
          <w:bCs/>
          <w:szCs w:val="22"/>
        </w:rPr>
        <w:t xml:space="preserve">utation </w:t>
      </w:r>
      <w:r w:rsidRPr="007261EC">
        <w:rPr>
          <w:bCs/>
          <w:szCs w:val="22"/>
        </w:rPr>
        <w:t>before Lynparza treatment is initiated. g</w:t>
      </w:r>
      <w:r w:rsidRPr="007261EC">
        <w:rPr>
          <w:bCs/>
          <w:i/>
          <w:szCs w:val="22"/>
        </w:rPr>
        <w:t>BRCA</w:t>
      </w:r>
      <w:r w:rsidR="00373343" w:rsidRPr="007261EC">
        <w:rPr>
          <w:bCs/>
          <w:i/>
          <w:szCs w:val="22"/>
        </w:rPr>
        <w:t>1/2</w:t>
      </w:r>
      <w:r w:rsidR="00556EF7" w:rsidRPr="007261EC">
        <w:rPr>
          <w:bCs/>
          <w:szCs w:val="22"/>
        </w:rPr>
        <w:t xml:space="preserve"> </w:t>
      </w:r>
      <w:r w:rsidRPr="007261EC">
        <w:rPr>
          <w:bCs/>
          <w:szCs w:val="22"/>
        </w:rPr>
        <w:t>m</w:t>
      </w:r>
      <w:r w:rsidR="00556EF7" w:rsidRPr="007261EC">
        <w:rPr>
          <w:bCs/>
          <w:szCs w:val="22"/>
        </w:rPr>
        <w:t>utation</w:t>
      </w:r>
      <w:r w:rsidRPr="007261EC">
        <w:rPr>
          <w:bCs/>
          <w:szCs w:val="22"/>
        </w:rPr>
        <w:t xml:space="preserve"> status should be determined by an experienced laboratory using a validated</w:t>
      </w:r>
      <w:r w:rsidR="00215E53" w:rsidRPr="007261EC">
        <w:rPr>
          <w:bCs/>
          <w:szCs w:val="22"/>
        </w:rPr>
        <w:t xml:space="preserve"> </w:t>
      </w:r>
      <w:r w:rsidRPr="007261EC">
        <w:rPr>
          <w:bCs/>
          <w:szCs w:val="22"/>
        </w:rPr>
        <w:t>test method.</w:t>
      </w:r>
      <w:r w:rsidR="002F003A" w:rsidRPr="007261EC">
        <w:rPr>
          <w:bCs/>
          <w:szCs w:val="22"/>
        </w:rPr>
        <w:t xml:space="preserve"> </w:t>
      </w:r>
      <w:r w:rsidRPr="007261EC">
        <w:rPr>
          <w:bCs/>
          <w:szCs w:val="22"/>
        </w:rPr>
        <w:t xml:space="preserve">Data demonstrating clinical validation of tumour </w:t>
      </w:r>
      <w:r w:rsidRPr="007261EC">
        <w:rPr>
          <w:bCs/>
          <w:i/>
          <w:szCs w:val="22"/>
        </w:rPr>
        <w:t>BRCA1/2</w:t>
      </w:r>
      <w:r w:rsidRPr="007261EC">
        <w:rPr>
          <w:bCs/>
          <w:szCs w:val="22"/>
        </w:rPr>
        <w:t xml:space="preserve"> tests in breast cancer are not currently available.</w:t>
      </w:r>
    </w:p>
    <w:p w14:paraId="36B0C7EB" w14:textId="77777777" w:rsidR="00EA4468" w:rsidRPr="007261EC" w:rsidRDefault="00EA4468" w:rsidP="00B15D21">
      <w:pPr>
        <w:tabs>
          <w:tab w:val="clear" w:pos="567"/>
        </w:tabs>
        <w:rPr>
          <w:bCs/>
          <w:szCs w:val="22"/>
        </w:rPr>
      </w:pPr>
    </w:p>
    <w:p w14:paraId="0FDF8207" w14:textId="108A8C38" w:rsidR="00DD78FB" w:rsidRPr="007261EC" w:rsidRDefault="00CD6E6A" w:rsidP="00DD78FB">
      <w:r w:rsidRPr="007261EC">
        <w:rPr>
          <w:i/>
        </w:rPr>
        <w:t xml:space="preserve">First-line maintenance treatment of </w:t>
      </w:r>
      <w:bookmarkStart w:id="12" w:name="_Hlk23174440"/>
      <w:r w:rsidR="00591E2B" w:rsidRPr="007261EC">
        <w:rPr>
          <w:szCs w:val="22"/>
        </w:rPr>
        <w:t>g</w:t>
      </w:r>
      <w:r w:rsidRPr="007261EC">
        <w:rPr>
          <w:i/>
        </w:rPr>
        <w:t>BRCA-mutated metastatic adenocarcinoma of the pancreas</w:t>
      </w:r>
      <w:bookmarkEnd w:id="12"/>
      <w:r w:rsidRPr="007261EC">
        <w:t>:</w:t>
      </w:r>
    </w:p>
    <w:p w14:paraId="6A0C68C1" w14:textId="08F5EEA4" w:rsidR="00C55C7E" w:rsidRPr="007261EC" w:rsidRDefault="00CD6E6A" w:rsidP="00C55C7E">
      <w:pPr>
        <w:tabs>
          <w:tab w:val="clear" w:pos="567"/>
        </w:tabs>
        <w:rPr>
          <w:bCs/>
          <w:szCs w:val="22"/>
        </w:rPr>
      </w:pPr>
      <w:r w:rsidRPr="007261EC">
        <w:t>For first-line maintenance treatment of</w:t>
      </w:r>
      <w:r w:rsidRPr="007261EC">
        <w:rPr>
          <w:rFonts w:eastAsiaTheme="minorEastAsia"/>
          <w:iCs/>
          <w:color w:val="000000" w:themeColor="text1"/>
          <w:kern w:val="24"/>
          <w:szCs w:val="22"/>
          <w:lang w:eastAsia="en-GB"/>
        </w:rPr>
        <w:t xml:space="preserve"> germline </w:t>
      </w:r>
      <w:r w:rsidRPr="007261EC">
        <w:rPr>
          <w:rFonts w:eastAsiaTheme="minorEastAsia"/>
          <w:i/>
          <w:iCs/>
          <w:color w:val="000000" w:themeColor="text1"/>
          <w:kern w:val="24"/>
          <w:szCs w:val="22"/>
          <w:lang w:eastAsia="en-GB"/>
        </w:rPr>
        <w:t>BRCA1/2-</w:t>
      </w:r>
      <w:r w:rsidRPr="007261EC">
        <w:rPr>
          <w:rFonts w:eastAsiaTheme="minorEastAsia"/>
          <w:iCs/>
          <w:color w:val="000000" w:themeColor="text1"/>
          <w:kern w:val="24"/>
          <w:szCs w:val="22"/>
          <w:lang w:eastAsia="en-GB"/>
        </w:rPr>
        <w:t xml:space="preserve">mutated metastatic adenocarcinoma of the pancreas, </w:t>
      </w:r>
      <w:r w:rsidRPr="007261EC">
        <w:rPr>
          <w:bCs/>
          <w:szCs w:val="22"/>
        </w:rPr>
        <w:t>patients must have confirmation of a</w:t>
      </w:r>
      <w:r w:rsidRPr="007261EC">
        <w:t xml:space="preserve"> </w:t>
      </w:r>
      <w:r w:rsidRPr="007261EC">
        <w:rPr>
          <w:bCs/>
          <w:szCs w:val="22"/>
        </w:rPr>
        <w:t>deleterious or suspected deleterious g</w:t>
      </w:r>
      <w:r w:rsidRPr="007261EC">
        <w:rPr>
          <w:bCs/>
          <w:i/>
          <w:szCs w:val="22"/>
        </w:rPr>
        <w:t xml:space="preserve">BRCA1/2 </w:t>
      </w:r>
      <w:r w:rsidRPr="007261EC">
        <w:rPr>
          <w:bCs/>
          <w:szCs w:val="22"/>
        </w:rPr>
        <w:t>mutation before Lynparza treatment is initiated. g</w:t>
      </w:r>
      <w:r w:rsidRPr="007261EC">
        <w:rPr>
          <w:bCs/>
          <w:i/>
          <w:szCs w:val="22"/>
        </w:rPr>
        <w:t>BRCA1/2</w:t>
      </w:r>
      <w:r w:rsidRPr="007261EC">
        <w:rPr>
          <w:bCs/>
          <w:szCs w:val="22"/>
        </w:rPr>
        <w:t xml:space="preserve"> mutation status should be determined by an experienced laboratory using a validated test method.</w:t>
      </w:r>
      <w:r w:rsidR="000C3228" w:rsidRPr="007261EC">
        <w:rPr>
          <w:bCs/>
          <w:szCs w:val="22"/>
        </w:rPr>
        <w:t xml:space="preserve"> Data demonstrating clinical validation of tumour </w:t>
      </w:r>
      <w:r w:rsidR="000C3228" w:rsidRPr="007261EC">
        <w:rPr>
          <w:bCs/>
          <w:i/>
          <w:szCs w:val="22"/>
        </w:rPr>
        <w:t>BRCA1/2</w:t>
      </w:r>
      <w:r w:rsidR="000C3228" w:rsidRPr="007261EC">
        <w:rPr>
          <w:bCs/>
          <w:szCs w:val="22"/>
        </w:rPr>
        <w:t xml:space="preserve"> tests in adenocarcinoma of the pancreas are not currently available.</w:t>
      </w:r>
      <w:r w:rsidRPr="007261EC">
        <w:rPr>
          <w:bCs/>
          <w:szCs w:val="22"/>
        </w:rPr>
        <w:t xml:space="preserve"> </w:t>
      </w:r>
    </w:p>
    <w:p w14:paraId="791B98D0" w14:textId="77777777" w:rsidR="00C55C7E" w:rsidRPr="007261EC" w:rsidRDefault="00C55C7E" w:rsidP="00C55C7E">
      <w:pPr>
        <w:tabs>
          <w:tab w:val="clear" w:pos="567"/>
        </w:tabs>
        <w:rPr>
          <w:bCs/>
          <w:szCs w:val="22"/>
        </w:rPr>
      </w:pPr>
    </w:p>
    <w:p w14:paraId="32C26890" w14:textId="75C2E15B" w:rsidR="00C55C7E" w:rsidRPr="007261EC" w:rsidRDefault="00CD6E6A" w:rsidP="00C55C7E">
      <w:pPr>
        <w:tabs>
          <w:tab w:val="clear" w:pos="567"/>
        </w:tabs>
        <w:rPr>
          <w:szCs w:val="22"/>
        </w:rPr>
      </w:pPr>
      <w:r w:rsidRPr="007261EC">
        <w:rPr>
          <w:i/>
          <w:iCs/>
          <w:szCs w:val="22"/>
        </w:rPr>
        <w:t xml:space="preserve">Monotherapy treatment of </w:t>
      </w:r>
      <w:r w:rsidR="00A90AD9" w:rsidRPr="007261EC">
        <w:rPr>
          <w:i/>
          <w:szCs w:val="22"/>
        </w:rPr>
        <w:t>BRCA1/2</w:t>
      </w:r>
      <w:r w:rsidR="00F428F4" w:rsidRPr="007261EC">
        <w:rPr>
          <w:i/>
          <w:szCs w:val="22"/>
        </w:rPr>
        <w:t>-</w:t>
      </w:r>
      <w:r w:rsidRPr="007261EC">
        <w:rPr>
          <w:i/>
          <w:szCs w:val="22"/>
        </w:rPr>
        <w:t>mutated metastatic castration-resistant prostate cancer</w:t>
      </w:r>
      <w:r w:rsidRPr="007261EC">
        <w:rPr>
          <w:szCs w:val="22"/>
        </w:rPr>
        <w:t>:</w:t>
      </w:r>
    </w:p>
    <w:p w14:paraId="25F5F69B" w14:textId="512E898A" w:rsidR="00B151D1" w:rsidRPr="007261EC" w:rsidRDefault="00CD6E6A" w:rsidP="00C55C7E">
      <w:pPr>
        <w:tabs>
          <w:tab w:val="clear" w:pos="567"/>
        </w:tabs>
        <w:spacing w:after="240" w:line="280" w:lineRule="atLeast"/>
        <w:rPr>
          <w:bCs/>
          <w:szCs w:val="22"/>
        </w:rPr>
      </w:pPr>
      <w:r w:rsidRPr="007261EC">
        <w:rPr>
          <w:szCs w:val="22"/>
        </w:rPr>
        <w:t xml:space="preserve">For </w:t>
      </w:r>
      <w:r w:rsidR="00A90AD9" w:rsidRPr="007261EC">
        <w:rPr>
          <w:i/>
          <w:iCs/>
          <w:szCs w:val="22"/>
        </w:rPr>
        <w:t>BRCA1/2</w:t>
      </w:r>
      <w:r w:rsidR="00F428F4" w:rsidRPr="007261EC">
        <w:rPr>
          <w:i/>
          <w:iCs/>
          <w:szCs w:val="22"/>
        </w:rPr>
        <w:t>-</w:t>
      </w:r>
      <w:r w:rsidRPr="007261EC">
        <w:rPr>
          <w:szCs w:val="22"/>
        </w:rPr>
        <w:t xml:space="preserve">mutated metastatic castration-resistant prostate cancer (mCRPC), patients must have confirmation of a deleterious or suspected deleterious </w:t>
      </w:r>
      <w:r w:rsidR="00A90AD9" w:rsidRPr="007261EC">
        <w:rPr>
          <w:i/>
          <w:iCs/>
          <w:szCs w:val="22"/>
        </w:rPr>
        <w:t>BRCA1/2</w:t>
      </w:r>
      <w:r w:rsidR="00A90AD9" w:rsidRPr="007261EC">
        <w:rPr>
          <w:szCs w:val="22"/>
        </w:rPr>
        <w:t xml:space="preserve"> </w:t>
      </w:r>
      <w:r w:rsidRPr="007261EC">
        <w:rPr>
          <w:szCs w:val="22"/>
        </w:rPr>
        <w:t>mutation (</w:t>
      </w:r>
      <w:r w:rsidRPr="007261EC">
        <w:t xml:space="preserve">using either tumour </w:t>
      </w:r>
      <w:r w:rsidR="00A07911" w:rsidRPr="007261EC">
        <w:t>or blood sa</w:t>
      </w:r>
      <w:r w:rsidRPr="007261EC">
        <w:t>mple</w:t>
      </w:r>
      <w:r w:rsidRPr="007261EC">
        <w:rPr>
          <w:szCs w:val="22"/>
        </w:rPr>
        <w:t>) before Lynparza treatment is initiated</w:t>
      </w:r>
      <w:r w:rsidR="0023762A" w:rsidRPr="007261EC">
        <w:rPr>
          <w:szCs w:val="22"/>
        </w:rPr>
        <w:t xml:space="preserve"> (see section 5.1)</w:t>
      </w:r>
      <w:r w:rsidRPr="007261EC">
        <w:rPr>
          <w:szCs w:val="22"/>
        </w:rPr>
        <w:t xml:space="preserve">. </w:t>
      </w:r>
      <w:r w:rsidR="00B55066" w:rsidRPr="007261EC">
        <w:rPr>
          <w:i/>
          <w:iCs/>
          <w:szCs w:val="22"/>
        </w:rPr>
        <w:t>BRCA1/2</w:t>
      </w:r>
      <w:r w:rsidRPr="007261EC">
        <w:rPr>
          <w:szCs w:val="22"/>
        </w:rPr>
        <w:t xml:space="preserve"> </w:t>
      </w:r>
      <w:r w:rsidR="00167D0E" w:rsidRPr="007261EC">
        <w:rPr>
          <w:szCs w:val="22"/>
        </w:rPr>
        <w:t xml:space="preserve">mutation </w:t>
      </w:r>
      <w:r w:rsidRPr="007261EC">
        <w:rPr>
          <w:szCs w:val="22"/>
        </w:rPr>
        <w:t>status should be determined by an experienced laboratory using a validated test method.</w:t>
      </w:r>
    </w:p>
    <w:p w14:paraId="5641C822" w14:textId="77777777" w:rsidR="00115B4A" w:rsidRPr="007261EC" w:rsidRDefault="00CD6E6A" w:rsidP="00115B4A">
      <w:pPr>
        <w:rPr>
          <w:i/>
          <w:szCs w:val="22"/>
        </w:rPr>
      </w:pPr>
      <w:bookmarkStart w:id="13" w:name="_Hlk83109007"/>
      <w:r w:rsidRPr="007261EC">
        <w:rPr>
          <w:i/>
          <w:szCs w:val="22"/>
        </w:rPr>
        <w:t xml:space="preserve">Treatment </w:t>
      </w:r>
      <w:bookmarkStart w:id="14" w:name="_Hlk83043809"/>
      <w:r w:rsidRPr="007261EC">
        <w:rPr>
          <w:i/>
          <w:szCs w:val="22"/>
        </w:rPr>
        <w:t xml:space="preserve">of mCRPC </w:t>
      </w:r>
      <w:bookmarkEnd w:id="14"/>
      <w:r w:rsidRPr="007261EC">
        <w:rPr>
          <w:i/>
          <w:szCs w:val="22"/>
        </w:rPr>
        <w:t>in combination with abiraterone and prednisone or prednisolone</w:t>
      </w:r>
      <w:bookmarkEnd w:id="13"/>
      <w:r w:rsidRPr="007261EC">
        <w:rPr>
          <w:i/>
          <w:szCs w:val="22"/>
        </w:rPr>
        <w:t>:</w:t>
      </w:r>
    </w:p>
    <w:p w14:paraId="34A7AC79" w14:textId="77777777" w:rsidR="00115B4A" w:rsidRPr="007261EC" w:rsidRDefault="00CD6E6A" w:rsidP="00115B4A">
      <w:r w:rsidRPr="007261EC">
        <w:t>No genomic testing is required prior to using Lynparza in combination with abiraterone and prednisone or prednisolone for the treatment of patients with mCRPC.</w:t>
      </w:r>
    </w:p>
    <w:p w14:paraId="54202DBC" w14:textId="77777777" w:rsidR="00115B4A" w:rsidRPr="007261EC" w:rsidRDefault="00115B4A" w:rsidP="00A53640">
      <w:pPr>
        <w:rPr>
          <w:bCs/>
          <w:szCs w:val="22"/>
        </w:rPr>
      </w:pPr>
    </w:p>
    <w:p w14:paraId="480076EE" w14:textId="77777777" w:rsidR="00546516" w:rsidRPr="00286173" w:rsidRDefault="00CD6E6A" w:rsidP="00546516">
      <w:pPr>
        <w:rPr>
          <w:i/>
          <w:iCs/>
        </w:rPr>
      </w:pPr>
      <w:r w:rsidRPr="00286173">
        <w:rPr>
          <w:i/>
          <w:iCs/>
        </w:rPr>
        <w:t>First-line maintenance treatment of MMR-Proficient (pMMR) advanced or recurrent endometrial cancer in combination with durvalumab: </w:t>
      </w:r>
    </w:p>
    <w:p w14:paraId="54DF643F" w14:textId="678518F9" w:rsidR="00546516" w:rsidRPr="007261EC" w:rsidRDefault="00CD6E6A" w:rsidP="00546516">
      <w:r w:rsidRPr="00286173">
        <w:t>Before treatment is initiated, patients must have confirmation of proficient mismatch repair (pMMR) tumour status using a validated test (see section 5.1).</w:t>
      </w:r>
    </w:p>
    <w:p w14:paraId="5AAF708D" w14:textId="77777777" w:rsidR="00546516" w:rsidRDefault="00546516" w:rsidP="00A53640">
      <w:pPr>
        <w:rPr>
          <w:bCs/>
          <w:szCs w:val="22"/>
        </w:rPr>
      </w:pPr>
    </w:p>
    <w:p w14:paraId="4EA0D84C" w14:textId="753DB0AA" w:rsidR="00056C10" w:rsidRPr="007261EC" w:rsidRDefault="00CD6E6A" w:rsidP="00A53640">
      <w:pPr>
        <w:rPr>
          <w:bCs/>
          <w:szCs w:val="22"/>
        </w:rPr>
      </w:pPr>
      <w:r w:rsidRPr="007261EC">
        <w:rPr>
          <w:bCs/>
          <w:szCs w:val="22"/>
        </w:rPr>
        <w:t xml:space="preserve">Genetic counselling for patients tested for </w:t>
      </w:r>
      <w:r w:rsidRPr="007261EC">
        <w:rPr>
          <w:bCs/>
          <w:lang w:val="en-US"/>
        </w:rPr>
        <w:t xml:space="preserve">mutations in </w:t>
      </w:r>
      <w:r w:rsidRPr="007261EC">
        <w:rPr>
          <w:bCs/>
          <w:i/>
          <w:iCs/>
          <w:lang w:val="en-US"/>
        </w:rPr>
        <w:t xml:space="preserve">BRCA1/2 </w:t>
      </w:r>
      <w:r w:rsidRPr="007261EC">
        <w:rPr>
          <w:bCs/>
          <w:iCs/>
          <w:lang w:val="en-US"/>
        </w:rPr>
        <w:t>genes</w:t>
      </w:r>
      <w:r w:rsidRPr="007261EC">
        <w:rPr>
          <w:i/>
          <w:iCs/>
          <w:lang w:val="en-US"/>
        </w:rPr>
        <w:t xml:space="preserve"> </w:t>
      </w:r>
      <w:r w:rsidRPr="007261EC">
        <w:rPr>
          <w:bCs/>
          <w:szCs w:val="22"/>
        </w:rPr>
        <w:t>should be performed according to local regulations.</w:t>
      </w:r>
    </w:p>
    <w:p w14:paraId="0B96B561" w14:textId="77777777" w:rsidR="00EA4468" w:rsidRPr="007261EC" w:rsidRDefault="00EA4468" w:rsidP="00A53640">
      <w:pPr>
        <w:rPr>
          <w:lang w:val="en-US"/>
        </w:rPr>
      </w:pPr>
    </w:p>
    <w:p w14:paraId="2FB8EE94" w14:textId="77777777" w:rsidR="00A53640" w:rsidRPr="007261EC" w:rsidRDefault="00CD6E6A" w:rsidP="00A53640">
      <w:pPr>
        <w:rPr>
          <w:u w:val="single"/>
          <w:lang w:val="en-US"/>
        </w:rPr>
      </w:pPr>
      <w:r w:rsidRPr="007261EC">
        <w:rPr>
          <w:u w:val="single"/>
          <w:lang w:val="en-US"/>
        </w:rPr>
        <w:t>Posology</w:t>
      </w:r>
    </w:p>
    <w:p w14:paraId="64A58146" w14:textId="77777777" w:rsidR="00A53640" w:rsidRPr="007261EC" w:rsidRDefault="00A53640" w:rsidP="00A53640">
      <w:pPr>
        <w:rPr>
          <w:lang w:val="en-US"/>
        </w:rPr>
      </w:pPr>
    </w:p>
    <w:p w14:paraId="3C5D4EA5" w14:textId="77777777" w:rsidR="00A53640" w:rsidRPr="007261EC" w:rsidRDefault="00CD6E6A" w:rsidP="00A53640">
      <w:pPr>
        <w:rPr>
          <w:lang w:val="en-US"/>
        </w:rPr>
      </w:pPr>
      <w:r w:rsidRPr="007261EC">
        <w:rPr>
          <w:lang w:val="en-US"/>
        </w:rPr>
        <w:t>Lynparza is available as 100 mg and 150 mg tablets.</w:t>
      </w:r>
    </w:p>
    <w:p w14:paraId="629EDF37" w14:textId="77777777" w:rsidR="00A53640" w:rsidRPr="007261EC" w:rsidRDefault="00A53640" w:rsidP="00A53640">
      <w:pPr>
        <w:rPr>
          <w:lang w:val="en-US"/>
        </w:rPr>
      </w:pPr>
    </w:p>
    <w:p w14:paraId="3EBFA74B" w14:textId="042487E7" w:rsidR="00D57EBA" w:rsidRPr="007261EC" w:rsidRDefault="00CD6E6A" w:rsidP="00D57EBA">
      <w:pPr>
        <w:rPr>
          <w:lang w:val="en-US"/>
        </w:rPr>
      </w:pPr>
      <w:r w:rsidRPr="007261EC">
        <w:rPr>
          <w:lang w:val="en-US"/>
        </w:rPr>
        <w:t xml:space="preserve">The recommended dose of </w:t>
      </w:r>
      <w:r w:rsidRPr="007261EC">
        <w:rPr>
          <w:szCs w:val="22"/>
        </w:rPr>
        <w:t xml:space="preserve">Lynparza in monotherapy or in combination with </w:t>
      </w:r>
      <w:r>
        <w:rPr>
          <w:szCs w:val="22"/>
        </w:rPr>
        <w:t xml:space="preserve">other agents </w:t>
      </w:r>
      <w:r w:rsidRPr="007261EC">
        <w:rPr>
          <w:lang w:val="en-US"/>
        </w:rPr>
        <w:t>is 300 mg (two 150 mg tablets) taken twice daily, equivalent to a total daily dose of 600 mg. The 100 mg tablet is available for dose reduction.</w:t>
      </w:r>
    </w:p>
    <w:p w14:paraId="1EF1726D" w14:textId="77777777" w:rsidR="009E53F5" w:rsidRPr="007261EC" w:rsidRDefault="009E53F5" w:rsidP="00A53640">
      <w:pPr>
        <w:rPr>
          <w:lang w:val="en-US"/>
        </w:rPr>
      </w:pPr>
    </w:p>
    <w:p w14:paraId="4A8A03F3" w14:textId="0B986046" w:rsidR="00D85E98" w:rsidRPr="007261EC" w:rsidRDefault="00CD6E6A" w:rsidP="00D85E98">
      <w:pPr>
        <w:rPr>
          <w:i/>
          <w:lang w:val="en-US"/>
        </w:rPr>
      </w:pPr>
      <w:r w:rsidRPr="007261EC">
        <w:rPr>
          <w:i/>
          <w:lang w:val="en-US"/>
        </w:rPr>
        <w:t>Lynparza monotherapy</w:t>
      </w:r>
    </w:p>
    <w:p w14:paraId="4C7BDE42" w14:textId="3DD371F5" w:rsidR="00C874B9" w:rsidRPr="007261EC" w:rsidRDefault="00CD6E6A" w:rsidP="00A53640">
      <w:pPr>
        <w:rPr>
          <w:lang w:val="en-US"/>
        </w:rPr>
      </w:pPr>
      <w:r w:rsidRPr="007261EC">
        <w:rPr>
          <w:lang w:val="en-US"/>
        </w:rPr>
        <w:lastRenderedPageBreak/>
        <w:t>Patients with platinum</w:t>
      </w:r>
      <w:r w:rsidR="00430C85" w:rsidRPr="007261EC">
        <w:rPr>
          <w:lang w:val="en-US"/>
        </w:rPr>
        <w:t>-</w:t>
      </w:r>
      <w:r w:rsidRPr="007261EC">
        <w:rPr>
          <w:lang w:val="en-US"/>
        </w:rPr>
        <w:t>sensitive relapsed (PSR) high</w:t>
      </w:r>
      <w:r w:rsidR="00430C85" w:rsidRPr="007261EC">
        <w:rPr>
          <w:lang w:val="en-US"/>
        </w:rPr>
        <w:t>-</w:t>
      </w:r>
      <w:r w:rsidRPr="007261EC">
        <w:rPr>
          <w:lang w:val="en-US"/>
        </w:rPr>
        <w:t>grade epithelial ovarian, fallopian tube, or primary peritoneal cancer who are in response (complete or partial) to platinum</w:t>
      </w:r>
      <w:r w:rsidR="00430C85" w:rsidRPr="007261EC">
        <w:rPr>
          <w:lang w:val="en-US"/>
        </w:rPr>
        <w:t>-</w:t>
      </w:r>
      <w:r w:rsidRPr="007261EC">
        <w:rPr>
          <w:lang w:val="en-US"/>
        </w:rPr>
        <w:t>based chemotherapy</w:t>
      </w:r>
      <w:r w:rsidR="00A53640" w:rsidRPr="007261EC">
        <w:rPr>
          <w:lang w:val="en-US"/>
        </w:rPr>
        <w:t xml:space="preserve"> should start treatment with </w:t>
      </w:r>
      <w:r w:rsidR="00A53640" w:rsidRPr="007261EC">
        <w:rPr>
          <w:szCs w:val="22"/>
        </w:rPr>
        <w:t xml:space="preserve">Lynparza </w:t>
      </w:r>
      <w:r w:rsidR="00A53640" w:rsidRPr="007261EC">
        <w:rPr>
          <w:lang w:val="en-US"/>
        </w:rPr>
        <w:t>no later than 8 weeks after completion of their final dose of the platinum</w:t>
      </w:r>
      <w:r w:rsidR="00A53640" w:rsidRPr="007261EC">
        <w:rPr>
          <w:lang w:val="en-US"/>
        </w:rPr>
        <w:noBreakHyphen/>
        <w:t xml:space="preserve">containing regimen. </w:t>
      </w:r>
    </w:p>
    <w:p w14:paraId="73C79EAA" w14:textId="77777777" w:rsidR="009E53F5" w:rsidRPr="007261EC" w:rsidRDefault="009E53F5" w:rsidP="00A53640">
      <w:pPr>
        <w:rPr>
          <w:lang w:val="en-US"/>
        </w:rPr>
      </w:pPr>
    </w:p>
    <w:p w14:paraId="1DA6E6B7" w14:textId="77777777" w:rsidR="009E53F5" w:rsidRPr="007261EC" w:rsidRDefault="00CD6E6A" w:rsidP="009E53F5">
      <w:pPr>
        <w:rPr>
          <w:i/>
          <w:lang w:val="en-US"/>
        </w:rPr>
      </w:pPr>
      <w:r w:rsidRPr="007261EC">
        <w:rPr>
          <w:i/>
          <w:lang w:val="en-US"/>
        </w:rPr>
        <w:t>Lynparza in combination with bevacizumab</w:t>
      </w:r>
    </w:p>
    <w:p w14:paraId="26EDC2DD" w14:textId="0B67ABCA" w:rsidR="009E53F5" w:rsidRPr="007261EC" w:rsidRDefault="00CD6E6A" w:rsidP="009E53F5">
      <w:r w:rsidRPr="007261EC">
        <w:t xml:space="preserve">When Lynparza is used in combination with bevacizumab for the first-line maintenance treatment of </w:t>
      </w:r>
      <w:r w:rsidRPr="007261EC">
        <w:rPr>
          <w:lang w:val="en-US"/>
        </w:rPr>
        <w:t xml:space="preserve">high-grade epithelial ovarian, fallopian tube, or primary peritoneal cancer </w:t>
      </w:r>
      <w:r w:rsidRPr="007261EC">
        <w:t xml:space="preserve">following completion of first-line platinum-based therapy with bevacizumab, </w:t>
      </w:r>
      <w:r w:rsidRPr="007261EC">
        <w:rPr>
          <w:lang w:val="en-US"/>
        </w:rPr>
        <w:t>the dose of bevacizumab is 15 mg/kg once every 3 weeks</w:t>
      </w:r>
      <w:r w:rsidRPr="007261EC">
        <w:rPr>
          <w:iCs/>
          <w:szCs w:val="22"/>
          <w:lang w:val="en-US"/>
        </w:rPr>
        <w:t>. Please</w:t>
      </w:r>
      <w:r w:rsidRPr="007261EC">
        <w:t xml:space="preserve"> refer to the full product information for bevacizumab (see section 5.1).</w:t>
      </w:r>
    </w:p>
    <w:p w14:paraId="2336274C" w14:textId="6F8E49F3" w:rsidR="003E33A4" w:rsidRPr="007261EC" w:rsidRDefault="003E33A4" w:rsidP="009E53F5"/>
    <w:p w14:paraId="56E18880" w14:textId="77777777" w:rsidR="003E33A4" w:rsidRPr="007261EC" w:rsidRDefault="00CD6E6A" w:rsidP="003E33A4">
      <w:pPr>
        <w:rPr>
          <w:i/>
          <w:iCs/>
        </w:rPr>
      </w:pPr>
      <w:r w:rsidRPr="007261EC">
        <w:rPr>
          <w:i/>
          <w:iCs/>
        </w:rPr>
        <w:t>Lynparza in combination with endocrine therapy</w:t>
      </w:r>
    </w:p>
    <w:p w14:paraId="40B7EA16" w14:textId="253E8ADE" w:rsidR="003E33A4" w:rsidRPr="007261EC" w:rsidRDefault="00CD6E6A" w:rsidP="003E33A4">
      <w:r w:rsidRPr="007261EC">
        <w:t>Please refer to the full product information of the endocrine therapy combination partner(s) (aromatase inhibitor/anti-oestrogen agent and/or LHRH) for the recommended posology.</w:t>
      </w:r>
    </w:p>
    <w:p w14:paraId="75C486FF" w14:textId="70A2F191" w:rsidR="00040F7F" w:rsidRPr="007261EC" w:rsidRDefault="00040F7F" w:rsidP="00A53640">
      <w:pPr>
        <w:rPr>
          <w:lang w:val="en-US"/>
        </w:rPr>
      </w:pPr>
    </w:p>
    <w:p w14:paraId="39B6E5F8" w14:textId="77777777" w:rsidR="00051F27" w:rsidRPr="007261EC" w:rsidRDefault="00CD6E6A" w:rsidP="00051F27">
      <w:pPr>
        <w:rPr>
          <w:i/>
          <w:lang w:val="en-US"/>
        </w:rPr>
      </w:pPr>
      <w:r w:rsidRPr="007261EC">
        <w:rPr>
          <w:i/>
          <w:lang w:val="en-US"/>
        </w:rPr>
        <w:t>Lynparza in combination with abiraterone and prednisone or prednisolone</w:t>
      </w:r>
    </w:p>
    <w:p w14:paraId="38A13BE7" w14:textId="77777777" w:rsidR="00051F27" w:rsidRPr="007261EC" w:rsidRDefault="00CD6E6A" w:rsidP="00051F27">
      <w:r w:rsidRPr="007261EC">
        <w:t xml:space="preserve">When Lynparza is used in combination with abiraterone for the treatment of patients with mCRPC, </w:t>
      </w:r>
      <w:r w:rsidRPr="007261EC">
        <w:rPr>
          <w:lang w:val="en-US"/>
        </w:rPr>
        <w:t xml:space="preserve">the dose of abiraterone is 1000 mg orally once daily </w:t>
      </w:r>
      <w:r w:rsidRPr="007261EC">
        <w:t>(see section 5.1)</w:t>
      </w:r>
      <w:r w:rsidRPr="007261EC">
        <w:rPr>
          <w:lang w:val="en-US"/>
        </w:rPr>
        <w:t>.</w:t>
      </w:r>
      <w:r w:rsidRPr="007261EC">
        <w:rPr>
          <w:iCs/>
          <w:szCs w:val="22"/>
          <w:lang w:val="en-US"/>
        </w:rPr>
        <w:t xml:space="preserve"> Abiraterone should be given with prednisone or prednisolone 5 mg orally twice daily. Please</w:t>
      </w:r>
      <w:r w:rsidRPr="007261EC">
        <w:t xml:space="preserve"> refer to the full product information for abiraterone.</w:t>
      </w:r>
    </w:p>
    <w:p w14:paraId="1E0AEC23" w14:textId="77777777" w:rsidR="00051F27" w:rsidRPr="007261EC" w:rsidRDefault="00051F27" w:rsidP="00E62F70">
      <w:pPr>
        <w:rPr>
          <w:u w:val="single"/>
        </w:rPr>
      </w:pPr>
    </w:p>
    <w:p w14:paraId="00BA7C44" w14:textId="77777777" w:rsidR="005C5EA4" w:rsidRPr="00334210" w:rsidRDefault="00CD6E6A" w:rsidP="005C5EA4">
      <w:pPr>
        <w:rPr>
          <w:i/>
          <w:iCs/>
          <w:lang w:val="en-US"/>
        </w:rPr>
      </w:pPr>
      <w:r w:rsidRPr="00334210">
        <w:rPr>
          <w:i/>
          <w:iCs/>
        </w:rPr>
        <w:t>Lynparza in combination with durvalumab</w:t>
      </w:r>
      <w:r w:rsidRPr="00334210">
        <w:rPr>
          <w:i/>
          <w:iCs/>
          <w:lang w:val="en-US"/>
        </w:rPr>
        <w:t> </w:t>
      </w:r>
    </w:p>
    <w:p w14:paraId="0D3DE398" w14:textId="18E4EAE4" w:rsidR="005C5EA4" w:rsidRDefault="00CD6E6A" w:rsidP="005C5EA4">
      <w:pPr>
        <w:rPr>
          <w:lang w:val="en-US"/>
        </w:rPr>
      </w:pPr>
      <w:r w:rsidRPr="00334210">
        <w:rPr>
          <w:lang w:val="en-US"/>
        </w:rPr>
        <w:t xml:space="preserve">When Lynparza is used in combination with durvalumab for the maintenance treatment of patients with MMR-Proficient (pMMR) </w:t>
      </w:r>
      <w:r w:rsidRPr="00334210">
        <w:rPr>
          <w:szCs w:val="22"/>
        </w:rPr>
        <w:t xml:space="preserve">primary </w:t>
      </w:r>
      <w:r w:rsidRPr="00334210">
        <w:rPr>
          <w:lang w:val="en-US"/>
        </w:rPr>
        <w:t xml:space="preserve">advanced or recurrent endometrial cancer whose disease has not progressed on first-line treatment with durvalumab in combination with </w:t>
      </w:r>
      <w:r w:rsidRPr="00334210">
        <w:rPr>
          <w:szCs w:val="22"/>
        </w:rPr>
        <w:t>carboplatin and paclitaxel</w:t>
      </w:r>
      <w:r w:rsidRPr="00334210">
        <w:rPr>
          <w:lang w:val="en-US"/>
        </w:rPr>
        <w:t xml:space="preserve">, the dose of durvalumab is 1500 mg every 4 weeks (see section 5.1). </w:t>
      </w:r>
      <w:r w:rsidRPr="00334210">
        <w:t>Please</w:t>
      </w:r>
      <w:r w:rsidRPr="00334210">
        <w:rPr>
          <w:lang w:val="en-US"/>
        </w:rPr>
        <w:t xml:space="preserve"> refer to the full product information for durvalumab.</w:t>
      </w:r>
      <w:r w:rsidRPr="006E789A">
        <w:rPr>
          <w:lang w:val="en-US"/>
        </w:rPr>
        <w:t> </w:t>
      </w:r>
    </w:p>
    <w:p w14:paraId="62437E6B" w14:textId="77777777" w:rsidR="00454EA1" w:rsidRDefault="00454EA1" w:rsidP="00454EA1">
      <w:pPr>
        <w:rPr>
          <w:lang w:val="en-US"/>
        </w:rPr>
      </w:pPr>
    </w:p>
    <w:p w14:paraId="397D636F" w14:textId="373CCE73" w:rsidR="00E62F70" w:rsidRPr="007261EC" w:rsidRDefault="00CD6E6A" w:rsidP="00E62F70">
      <w:pPr>
        <w:rPr>
          <w:u w:val="single"/>
        </w:rPr>
      </w:pPr>
      <w:r w:rsidRPr="007261EC">
        <w:rPr>
          <w:u w:val="single"/>
        </w:rPr>
        <w:t>Duration of treatment</w:t>
      </w:r>
    </w:p>
    <w:p w14:paraId="1A5C6202" w14:textId="77777777" w:rsidR="00E62F70" w:rsidRPr="007261EC" w:rsidRDefault="00E62F70" w:rsidP="00E62F70">
      <w:pPr>
        <w:rPr>
          <w:u w:val="single"/>
        </w:rPr>
      </w:pPr>
    </w:p>
    <w:p w14:paraId="6528A18B" w14:textId="77777777" w:rsidR="00E62F70" w:rsidRPr="007261EC" w:rsidRDefault="00CD6E6A" w:rsidP="00E62F70">
      <w:bookmarkStart w:id="15" w:name="_Hlk2694064"/>
      <w:bookmarkStart w:id="16" w:name="_Hlk9586157"/>
      <w:bookmarkStart w:id="17" w:name="_Hlk6226571"/>
      <w:r w:rsidRPr="007261EC">
        <w:rPr>
          <w:i/>
        </w:rPr>
        <w:t>First-line maintenance treatment of BRCA-mutated advanced ovarian cancer</w:t>
      </w:r>
      <w:bookmarkEnd w:id="15"/>
      <w:r w:rsidRPr="007261EC">
        <w:rPr>
          <w:i/>
        </w:rPr>
        <w:t>:</w:t>
      </w:r>
      <w:r w:rsidRPr="007261EC">
        <w:t xml:space="preserve"> </w:t>
      </w:r>
    </w:p>
    <w:bookmarkEnd w:id="16"/>
    <w:p w14:paraId="361A2856" w14:textId="044E8CFE" w:rsidR="00E62F70" w:rsidRPr="007261EC" w:rsidRDefault="00CD6E6A" w:rsidP="00A53640">
      <w:r w:rsidRPr="007261EC">
        <w:t>Patients can continue treatment until radiological disease progression, unacceptable toxicity or for up to 2 years if there is no radiological evidence of disease after 2 years of treatment. Patients with evidence of disease at 2 years, who in the opinion of the treating physician can derive further benefit from continuous treatment, can be treated beyond 2 years.</w:t>
      </w:r>
      <w:bookmarkEnd w:id="17"/>
    </w:p>
    <w:p w14:paraId="63A0B54E" w14:textId="3B84F547" w:rsidR="00E62F70" w:rsidRPr="007261EC" w:rsidRDefault="00E62F70" w:rsidP="00A53640">
      <w:pPr>
        <w:rPr>
          <w:lang w:val="en-US"/>
        </w:rPr>
      </w:pPr>
    </w:p>
    <w:p w14:paraId="6CBE09EC" w14:textId="05CD644B" w:rsidR="00E62F70" w:rsidRPr="007261EC" w:rsidRDefault="00CD6E6A" w:rsidP="00EF43E1">
      <w:pPr>
        <w:keepNext/>
        <w:keepLines/>
        <w:rPr>
          <w:i/>
        </w:rPr>
      </w:pPr>
      <w:r w:rsidRPr="007261EC">
        <w:rPr>
          <w:i/>
        </w:rPr>
        <w:t>Maintenance treatment of platinum</w:t>
      </w:r>
      <w:r w:rsidR="0098098C" w:rsidRPr="007261EC">
        <w:rPr>
          <w:i/>
        </w:rPr>
        <w:t>-</w:t>
      </w:r>
      <w:r w:rsidRPr="007261EC">
        <w:rPr>
          <w:i/>
        </w:rPr>
        <w:t>sensitive relapsed ovarian cancer:</w:t>
      </w:r>
    </w:p>
    <w:p w14:paraId="76C2867F" w14:textId="7205A06C" w:rsidR="00E62F70" w:rsidRPr="007261EC" w:rsidRDefault="00CD6E6A" w:rsidP="00EF43E1">
      <w:pPr>
        <w:keepNext/>
        <w:keepLines/>
      </w:pPr>
      <w:bookmarkStart w:id="18" w:name="_Hlk519585358"/>
      <w:r w:rsidRPr="007261EC">
        <w:t>For patients with platinum</w:t>
      </w:r>
      <w:r w:rsidR="000009B7" w:rsidRPr="007261EC">
        <w:t>-</w:t>
      </w:r>
      <w:r w:rsidRPr="007261EC">
        <w:t xml:space="preserve">sensitive relapsed high-grade epithelial ovarian, fallopian tube or primary peritoneal cancer, </w:t>
      </w:r>
      <w:bookmarkEnd w:id="18"/>
      <w:r w:rsidRPr="007261EC">
        <w:t>it is recommended that treatment be continued until progression of the underlying disease or unacceptable toxicity.</w:t>
      </w:r>
    </w:p>
    <w:p w14:paraId="5CE84C37" w14:textId="77777777" w:rsidR="00B514FD" w:rsidRPr="007261EC" w:rsidRDefault="00B514FD" w:rsidP="00EF43E1">
      <w:pPr>
        <w:keepNext/>
        <w:keepLines/>
      </w:pPr>
    </w:p>
    <w:p w14:paraId="7918792F" w14:textId="77777777" w:rsidR="00B514FD" w:rsidRPr="007261EC" w:rsidRDefault="00CD6E6A" w:rsidP="00B514FD">
      <w:bookmarkStart w:id="19" w:name="_Hlk37920970"/>
      <w:r w:rsidRPr="007261EC">
        <w:rPr>
          <w:i/>
        </w:rPr>
        <w:t>First-line maintenance treatment of HRD positive advanced ovarian cancer in combination with bevacizumab:</w:t>
      </w:r>
      <w:r w:rsidRPr="007261EC">
        <w:t xml:space="preserve"> </w:t>
      </w:r>
    </w:p>
    <w:p w14:paraId="3AEDE933" w14:textId="77777777" w:rsidR="00B514FD" w:rsidRPr="007261EC" w:rsidRDefault="00CD6E6A" w:rsidP="00B514FD">
      <w:r w:rsidRPr="007261EC">
        <w:t>Patients can continue treatment with Lynparza until radiological disease progression, unacceptable toxicity or for up to 2 years if there is no radiological evidence of disease after 2 years of treatment. Patients with evidence of disease at 2 years, who in the opinion of the treating physician can derive further benefit from continuous Lynparza treatment, can be treated beyond 2 years. Please refer to the product information for bevacizumab for the recommended overall duration of treatment of a maximum of 15 months including the periods in combination with chemotherapy and as maintenance (see section 5.1).</w:t>
      </w:r>
    </w:p>
    <w:bookmarkEnd w:id="19"/>
    <w:p w14:paraId="0BC702AB" w14:textId="246BFF7E" w:rsidR="00E62F70" w:rsidRPr="007261EC" w:rsidRDefault="00E62F70" w:rsidP="00A53640">
      <w:pPr>
        <w:rPr>
          <w:lang w:val="en-US"/>
        </w:rPr>
      </w:pPr>
    </w:p>
    <w:p w14:paraId="3134F475" w14:textId="63111906" w:rsidR="00191C7F" w:rsidRPr="007261EC" w:rsidRDefault="00CD6E6A" w:rsidP="00191C7F">
      <w:pPr>
        <w:pStyle w:val="A-TableText"/>
        <w:spacing w:line="260" w:lineRule="exact"/>
        <w:rPr>
          <w:i/>
          <w:iCs/>
          <w:szCs w:val="22"/>
        </w:rPr>
      </w:pPr>
      <w:r w:rsidRPr="007261EC">
        <w:rPr>
          <w:i/>
          <w:iCs/>
          <w:szCs w:val="22"/>
        </w:rPr>
        <w:t>Adjuvant treatment of germline BRCA-mutated high risk early breast cancer</w:t>
      </w:r>
    </w:p>
    <w:p w14:paraId="5792EC1E" w14:textId="552FB6EA" w:rsidR="00191C7F" w:rsidRPr="007261EC" w:rsidRDefault="00CD6E6A" w:rsidP="00191C7F">
      <w:pPr>
        <w:pStyle w:val="A-TableText"/>
        <w:tabs>
          <w:tab w:val="left" w:pos="567"/>
        </w:tabs>
        <w:spacing w:before="0" w:after="0" w:line="260" w:lineRule="exact"/>
        <w:rPr>
          <w:strike/>
          <w:szCs w:val="22"/>
        </w:rPr>
      </w:pPr>
      <w:r w:rsidRPr="007261EC">
        <w:rPr>
          <w:szCs w:val="22"/>
        </w:rPr>
        <w:t>It is recommended that patients are treated</w:t>
      </w:r>
      <w:r w:rsidR="00B24287" w:rsidRPr="007261EC">
        <w:rPr>
          <w:szCs w:val="22"/>
        </w:rPr>
        <w:t xml:space="preserve"> </w:t>
      </w:r>
      <w:r w:rsidRPr="007261EC">
        <w:rPr>
          <w:szCs w:val="22"/>
        </w:rPr>
        <w:t xml:space="preserve">for </w:t>
      </w:r>
      <w:r w:rsidR="00CD7970" w:rsidRPr="007261EC">
        <w:rPr>
          <w:szCs w:val="22"/>
        </w:rPr>
        <w:t>up to</w:t>
      </w:r>
      <w:r w:rsidRPr="007261EC">
        <w:rPr>
          <w:szCs w:val="22"/>
        </w:rPr>
        <w:t xml:space="preserve"> 1 year, or until disease recurrence, or unacceptable toxicity, whichever occurs first.</w:t>
      </w:r>
    </w:p>
    <w:p w14:paraId="57BE0E3C" w14:textId="77777777" w:rsidR="00191C7F" w:rsidRPr="007261EC" w:rsidRDefault="00191C7F" w:rsidP="00B55CD1">
      <w:pPr>
        <w:pStyle w:val="A-TableText"/>
        <w:tabs>
          <w:tab w:val="left" w:pos="567"/>
        </w:tabs>
        <w:spacing w:before="0" w:after="0" w:line="260" w:lineRule="exact"/>
        <w:rPr>
          <w:szCs w:val="22"/>
        </w:rPr>
      </w:pPr>
    </w:p>
    <w:p w14:paraId="1610E36C" w14:textId="26E1EB05" w:rsidR="00B55CD1" w:rsidRPr="007261EC" w:rsidRDefault="00CD6E6A" w:rsidP="00B55CD1">
      <w:pPr>
        <w:pStyle w:val="A-TableText"/>
        <w:tabs>
          <w:tab w:val="left" w:pos="567"/>
        </w:tabs>
        <w:spacing w:before="0" w:after="0" w:line="260" w:lineRule="exact"/>
        <w:rPr>
          <w:i/>
          <w:szCs w:val="22"/>
        </w:rPr>
      </w:pPr>
      <w:r w:rsidRPr="007261EC">
        <w:rPr>
          <w:i/>
          <w:iCs/>
          <w:szCs w:val="22"/>
        </w:rPr>
        <w:t>Monotherapy  treatment of</w:t>
      </w:r>
      <w:r w:rsidRPr="007261EC">
        <w:rPr>
          <w:szCs w:val="22"/>
        </w:rPr>
        <w:t xml:space="preserve"> g</w:t>
      </w:r>
      <w:r w:rsidRPr="007261EC">
        <w:rPr>
          <w:i/>
          <w:szCs w:val="22"/>
        </w:rPr>
        <w:t>BRCA1/2-mutated HER2-negative metastatic breast cancer:</w:t>
      </w:r>
    </w:p>
    <w:p w14:paraId="242B83EE" w14:textId="14828096" w:rsidR="00795A85" w:rsidRPr="007261EC" w:rsidRDefault="00CD6E6A" w:rsidP="00795A85">
      <w:r w:rsidRPr="007261EC">
        <w:t xml:space="preserve">It is recommended that treatment be continued until progression of the underlying disease or unacceptable toxicity. </w:t>
      </w:r>
    </w:p>
    <w:p w14:paraId="6D8BA606" w14:textId="216D227A" w:rsidR="00525F05" w:rsidRPr="007261EC" w:rsidRDefault="00525F05" w:rsidP="00795A85"/>
    <w:p w14:paraId="72D0642E" w14:textId="4356A3A3" w:rsidR="00525F05" w:rsidRPr="007261EC" w:rsidRDefault="00CD6E6A" w:rsidP="00795A85">
      <w:bookmarkStart w:id="20" w:name="_Hlk126580603"/>
      <w:r>
        <w:t xml:space="preserve">The </w:t>
      </w:r>
      <w:r w:rsidRPr="00437092">
        <w:t xml:space="preserve">efficacy </w:t>
      </w:r>
      <w:r>
        <w:t>and</w:t>
      </w:r>
      <w:r w:rsidRPr="00437092">
        <w:t xml:space="preserve"> safety </w:t>
      </w:r>
      <w:r>
        <w:t xml:space="preserve">of </w:t>
      </w:r>
      <w:r w:rsidRPr="00437092">
        <w:t xml:space="preserve">maintenance retreatment with Lynparza following first or subsequent relapse in ovarian cancer patients </w:t>
      </w:r>
      <w:r w:rsidR="00E300E0">
        <w:t>has not been established. There are no efficacy or safety data</w:t>
      </w:r>
      <w:r w:rsidRPr="00437092">
        <w:t xml:space="preserve"> on retreatment of breast cancer patients (see section 5.1).</w:t>
      </w:r>
      <w:bookmarkEnd w:id="20"/>
    </w:p>
    <w:p w14:paraId="203847E1" w14:textId="2A2A43C7" w:rsidR="00526A20" w:rsidRPr="007261EC" w:rsidRDefault="00526A20" w:rsidP="00795A85"/>
    <w:p w14:paraId="18D19745" w14:textId="2E320A60" w:rsidR="00526A20" w:rsidRPr="007261EC" w:rsidRDefault="00CD6E6A" w:rsidP="00526A20">
      <w:r w:rsidRPr="007261EC">
        <w:rPr>
          <w:i/>
        </w:rPr>
        <w:t xml:space="preserve">First-line maintenance treatment of </w:t>
      </w:r>
      <w:r w:rsidR="00591E2B" w:rsidRPr="007261EC">
        <w:t>g</w:t>
      </w:r>
      <w:r w:rsidRPr="007261EC">
        <w:rPr>
          <w:i/>
        </w:rPr>
        <w:t>BRCA-mutated metastatic adenocarcinoma of the pancreas</w:t>
      </w:r>
      <w:r w:rsidRPr="007261EC">
        <w:t>:</w:t>
      </w:r>
    </w:p>
    <w:p w14:paraId="2755F739" w14:textId="54D09A75" w:rsidR="00C55C7E" w:rsidRPr="007261EC" w:rsidRDefault="00CD6E6A" w:rsidP="00C55C7E">
      <w:r w:rsidRPr="007261EC">
        <w:t xml:space="preserve">It is recommended that treatment be continued until progression of the underlying disease or unacceptable toxicity. </w:t>
      </w:r>
    </w:p>
    <w:p w14:paraId="61C26BB8" w14:textId="77777777" w:rsidR="00C55C7E" w:rsidRPr="007261EC" w:rsidRDefault="00C55C7E" w:rsidP="00C55C7E">
      <w:pPr>
        <w:rPr>
          <w:szCs w:val="22"/>
          <w:lang w:val="en-US"/>
        </w:rPr>
      </w:pPr>
    </w:p>
    <w:p w14:paraId="27FA07A5" w14:textId="1944ED88" w:rsidR="00C55C7E" w:rsidRPr="007261EC" w:rsidRDefault="00CD6E6A" w:rsidP="00C55C7E">
      <w:pPr>
        <w:tabs>
          <w:tab w:val="clear" w:pos="567"/>
        </w:tabs>
        <w:rPr>
          <w:szCs w:val="22"/>
        </w:rPr>
      </w:pPr>
      <w:r w:rsidRPr="007261EC">
        <w:rPr>
          <w:i/>
          <w:iCs/>
          <w:szCs w:val="22"/>
        </w:rPr>
        <w:t>Monotherapy  treatment of</w:t>
      </w:r>
      <w:r w:rsidRPr="007261EC">
        <w:rPr>
          <w:szCs w:val="22"/>
        </w:rPr>
        <w:t xml:space="preserve"> </w:t>
      </w:r>
      <w:r w:rsidR="00273F46" w:rsidRPr="007261EC">
        <w:rPr>
          <w:i/>
          <w:szCs w:val="22"/>
        </w:rPr>
        <w:t>BRCA1/2</w:t>
      </w:r>
      <w:r w:rsidR="00B55066" w:rsidRPr="007261EC">
        <w:rPr>
          <w:i/>
          <w:szCs w:val="22"/>
        </w:rPr>
        <w:t>-</w:t>
      </w:r>
      <w:r w:rsidRPr="007261EC">
        <w:rPr>
          <w:i/>
          <w:szCs w:val="22"/>
        </w:rPr>
        <w:t>mutated metastatic castration-resistant prostate cancer</w:t>
      </w:r>
      <w:r w:rsidRPr="007261EC">
        <w:rPr>
          <w:szCs w:val="22"/>
        </w:rPr>
        <w:t>:</w:t>
      </w:r>
    </w:p>
    <w:p w14:paraId="3276F63F" w14:textId="7B4D0548" w:rsidR="00526A20" w:rsidRPr="007261EC" w:rsidRDefault="00CD6E6A" w:rsidP="00C55C7E">
      <w:pPr>
        <w:tabs>
          <w:tab w:val="clear" w:pos="567"/>
        </w:tabs>
      </w:pPr>
      <w:r w:rsidRPr="007261EC">
        <w:rPr>
          <w:szCs w:val="22"/>
        </w:rPr>
        <w:t xml:space="preserve">It is recommended that treatment be continued until progression of the underlying disease or unacceptable toxicity. Medical castration with luteinising hormone releasing hormone (LHRH) analogue should be continued during treatment in patients not surgically castrated. </w:t>
      </w:r>
    </w:p>
    <w:p w14:paraId="1C545AA2" w14:textId="77777777" w:rsidR="00FE7A26" w:rsidRPr="007261EC" w:rsidRDefault="00FE7A26" w:rsidP="00A53640">
      <w:pPr>
        <w:rPr>
          <w:lang w:val="en-US"/>
        </w:rPr>
      </w:pPr>
    </w:p>
    <w:p w14:paraId="4231016C" w14:textId="6664B929" w:rsidR="00017CEC" w:rsidRPr="007261EC" w:rsidRDefault="00CD6E6A" w:rsidP="00017CEC">
      <w:pPr>
        <w:tabs>
          <w:tab w:val="clear" w:pos="567"/>
          <w:tab w:val="left" w:pos="720"/>
        </w:tabs>
        <w:rPr>
          <w:szCs w:val="22"/>
        </w:rPr>
      </w:pPr>
      <w:r w:rsidRPr="007261EC">
        <w:rPr>
          <w:i/>
          <w:szCs w:val="22"/>
        </w:rPr>
        <w:t>Treatment of mCRPC in combination with abiraterone and prednisone or prednisolone</w:t>
      </w:r>
      <w:r w:rsidRPr="007261EC">
        <w:rPr>
          <w:szCs w:val="22"/>
        </w:rPr>
        <w:t>:</w:t>
      </w:r>
    </w:p>
    <w:p w14:paraId="6D1075A8" w14:textId="77777777" w:rsidR="00017CEC" w:rsidRPr="007261EC" w:rsidRDefault="00CD6E6A" w:rsidP="00017CEC">
      <w:pPr>
        <w:tabs>
          <w:tab w:val="clear" w:pos="567"/>
          <w:tab w:val="left" w:pos="720"/>
        </w:tabs>
      </w:pPr>
      <w:r w:rsidRPr="007261EC">
        <w:rPr>
          <w:szCs w:val="22"/>
        </w:rPr>
        <w:t xml:space="preserve">It is recommended that treatment be continued until progression of the underlying disease or unacceptable toxicity when Lynparza is used in combination with abiraterone and prednisone or prednisolone. </w:t>
      </w:r>
      <w:r w:rsidRPr="007261EC">
        <w:t xml:space="preserve">Treatment with a gonadotropin-releasing hormone (GnRH) analogue </w:t>
      </w:r>
      <w:r w:rsidRPr="007261EC">
        <w:rPr>
          <w:szCs w:val="22"/>
        </w:rPr>
        <w:t xml:space="preserve">should be continued during treatment in all patients, </w:t>
      </w:r>
      <w:r w:rsidRPr="007261EC">
        <w:t>or patients should have had prior bilateral orchiectomy. Please refer to the product information for abiraterone.</w:t>
      </w:r>
    </w:p>
    <w:p w14:paraId="2B7E9DAD" w14:textId="77777777" w:rsidR="00017CEC" w:rsidRPr="007261EC" w:rsidRDefault="00017CEC" w:rsidP="00017CEC">
      <w:pPr>
        <w:tabs>
          <w:tab w:val="clear" w:pos="567"/>
          <w:tab w:val="left" w:pos="720"/>
        </w:tabs>
      </w:pPr>
    </w:p>
    <w:p w14:paraId="3373C233" w14:textId="77777777" w:rsidR="00017CEC" w:rsidRDefault="00CD6E6A" w:rsidP="00017CEC">
      <w:pPr>
        <w:tabs>
          <w:tab w:val="clear" w:pos="567"/>
          <w:tab w:val="left" w:pos="720"/>
        </w:tabs>
      </w:pPr>
      <w:r w:rsidRPr="007261EC">
        <w:t>There are no efficacy or safety data on retreatment with Lynparza in prostate cancer patients (see section 5.1).</w:t>
      </w:r>
    </w:p>
    <w:p w14:paraId="4A8BFF0B" w14:textId="77777777" w:rsidR="00B75827" w:rsidRPr="007261EC" w:rsidRDefault="00B75827" w:rsidP="00017CEC">
      <w:pPr>
        <w:tabs>
          <w:tab w:val="clear" w:pos="567"/>
          <w:tab w:val="left" w:pos="720"/>
        </w:tabs>
      </w:pPr>
    </w:p>
    <w:p w14:paraId="22C5D9C2" w14:textId="77777777" w:rsidR="00B75827" w:rsidRPr="004202FC" w:rsidRDefault="00CD6E6A" w:rsidP="00B75827">
      <w:pPr>
        <w:tabs>
          <w:tab w:val="clear" w:pos="567"/>
          <w:tab w:val="left" w:pos="720"/>
        </w:tabs>
        <w:rPr>
          <w:i/>
          <w:iCs/>
        </w:rPr>
      </w:pPr>
      <w:r w:rsidRPr="004202FC">
        <w:rPr>
          <w:i/>
          <w:iCs/>
        </w:rPr>
        <w:t>First-line maintenance treatment of MMR-Proficient (pMMR) advanced or recurrent endometrial cancer in combination with durvalumab: </w:t>
      </w:r>
    </w:p>
    <w:p w14:paraId="1B3FA3F2" w14:textId="77777777" w:rsidR="00B75827" w:rsidRPr="006E789A" w:rsidRDefault="00CD6E6A" w:rsidP="00B75827">
      <w:pPr>
        <w:tabs>
          <w:tab w:val="clear" w:pos="567"/>
          <w:tab w:val="left" w:pos="720"/>
        </w:tabs>
      </w:pPr>
      <w:r w:rsidRPr="004202FC">
        <w:t>It is recommended that treatment be continued until progression of the underlying disease or unacceptable toxicity. Please refer to the product information for durvalumab.</w:t>
      </w:r>
      <w:r w:rsidRPr="006E789A">
        <w:t> </w:t>
      </w:r>
    </w:p>
    <w:p w14:paraId="37833BBA" w14:textId="77777777" w:rsidR="00A53640" w:rsidRPr="007261EC" w:rsidRDefault="00A53640" w:rsidP="00A53640">
      <w:pPr>
        <w:rPr>
          <w:bCs/>
          <w:i/>
          <w:iCs/>
          <w:szCs w:val="22"/>
        </w:rPr>
      </w:pPr>
    </w:p>
    <w:p w14:paraId="409717A0" w14:textId="77777777" w:rsidR="00A53640" w:rsidRPr="007261EC" w:rsidRDefault="00CD6E6A" w:rsidP="00A53640">
      <w:pPr>
        <w:rPr>
          <w:bCs/>
          <w:iCs/>
          <w:szCs w:val="22"/>
          <w:u w:val="single"/>
        </w:rPr>
      </w:pPr>
      <w:r w:rsidRPr="007261EC">
        <w:rPr>
          <w:bCs/>
          <w:iCs/>
          <w:szCs w:val="22"/>
          <w:u w:val="single"/>
        </w:rPr>
        <w:t>Missing dose</w:t>
      </w:r>
    </w:p>
    <w:p w14:paraId="7F7232C8" w14:textId="77777777" w:rsidR="00A53640" w:rsidRPr="007261EC" w:rsidRDefault="00CD6E6A" w:rsidP="00A53640">
      <w:pPr>
        <w:keepNext/>
        <w:keepLines/>
        <w:rPr>
          <w:szCs w:val="24"/>
          <w:lang w:val="en-US"/>
        </w:rPr>
      </w:pPr>
      <w:r w:rsidRPr="007261EC">
        <w:rPr>
          <w:szCs w:val="24"/>
          <w:lang w:val="en-US"/>
        </w:rPr>
        <w:t>If a patient misses a dose of</w:t>
      </w:r>
      <w:r w:rsidRPr="007261EC">
        <w:rPr>
          <w:szCs w:val="22"/>
        </w:rPr>
        <w:t xml:space="preserve"> Lynparza</w:t>
      </w:r>
      <w:r w:rsidRPr="007261EC">
        <w:rPr>
          <w:szCs w:val="24"/>
          <w:lang w:val="en-US"/>
        </w:rPr>
        <w:t>, they should take their next normal dose at its scheduled time.</w:t>
      </w:r>
    </w:p>
    <w:p w14:paraId="5B1324CE" w14:textId="77777777" w:rsidR="00A53640" w:rsidRPr="007261EC" w:rsidRDefault="00A53640" w:rsidP="00A53640">
      <w:pPr>
        <w:pStyle w:val="A-TableText"/>
        <w:tabs>
          <w:tab w:val="left" w:pos="567"/>
        </w:tabs>
        <w:spacing w:before="0" w:after="0" w:line="260" w:lineRule="exact"/>
        <w:rPr>
          <w:lang w:val="en-US"/>
        </w:rPr>
      </w:pPr>
    </w:p>
    <w:p w14:paraId="0877E04F" w14:textId="77777777" w:rsidR="00A53640" w:rsidRPr="007261EC" w:rsidRDefault="00CD6E6A" w:rsidP="00A53640">
      <w:pPr>
        <w:keepNext/>
        <w:keepLines/>
        <w:autoSpaceDE w:val="0"/>
        <w:autoSpaceDN w:val="0"/>
        <w:adjustRightInd w:val="0"/>
        <w:rPr>
          <w:szCs w:val="24"/>
          <w:u w:val="single"/>
          <w:lang w:val="en-US"/>
        </w:rPr>
      </w:pPr>
      <w:r w:rsidRPr="007261EC">
        <w:rPr>
          <w:szCs w:val="24"/>
          <w:u w:val="single"/>
          <w:lang w:val="en-US"/>
        </w:rPr>
        <w:t>Dose adjustments for adverse reactions</w:t>
      </w:r>
    </w:p>
    <w:p w14:paraId="79E4F8A2" w14:textId="77777777" w:rsidR="00A53640" w:rsidRPr="007261EC" w:rsidRDefault="00CD6E6A" w:rsidP="00A53640">
      <w:pPr>
        <w:keepNext/>
        <w:keepLines/>
        <w:rPr>
          <w:szCs w:val="24"/>
          <w:lang w:val="en-US"/>
        </w:rPr>
      </w:pPr>
      <w:r w:rsidRPr="007261EC">
        <w:rPr>
          <w:szCs w:val="24"/>
          <w:lang w:val="en-US"/>
        </w:rPr>
        <w:t>Treatment may be interrupted to manage adverse reactions such as nausea, vomiting, diarrhoea, and anaemia and dose reduction can be considered (see section 4.8).</w:t>
      </w:r>
    </w:p>
    <w:p w14:paraId="6023590F" w14:textId="77777777" w:rsidR="00A53640" w:rsidRPr="007261EC" w:rsidRDefault="00A53640" w:rsidP="00A53640">
      <w:pPr>
        <w:keepNext/>
        <w:keepLines/>
        <w:autoSpaceDE w:val="0"/>
        <w:autoSpaceDN w:val="0"/>
        <w:adjustRightInd w:val="0"/>
        <w:rPr>
          <w:b/>
          <w:szCs w:val="24"/>
          <w:lang w:val="en-US"/>
        </w:rPr>
      </w:pPr>
    </w:p>
    <w:p w14:paraId="471C782E" w14:textId="77777777" w:rsidR="00A53640" w:rsidRPr="007261EC" w:rsidRDefault="00CD6E6A" w:rsidP="00A53640">
      <w:pPr>
        <w:keepNext/>
        <w:keepLines/>
        <w:rPr>
          <w:color w:val="000000"/>
          <w:szCs w:val="24"/>
        </w:rPr>
      </w:pPr>
      <w:r w:rsidRPr="007261EC">
        <w:rPr>
          <w:color w:val="000000"/>
          <w:szCs w:val="24"/>
        </w:rPr>
        <w:t>The recommended dose reduction is to 250 mg (one 150 mg tablet and one 100 mg tablet) twice daily (equivalent to a total daily dose of 500 mg). </w:t>
      </w:r>
    </w:p>
    <w:p w14:paraId="2A3B4D7C" w14:textId="77777777" w:rsidR="00A53640" w:rsidRPr="007261EC" w:rsidRDefault="00A53640" w:rsidP="00A53640">
      <w:pPr>
        <w:keepNext/>
        <w:keepLines/>
        <w:rPr>
          <w:color w:val="000000"/>
          <w:szCs w:val="24"/>
        </w:rPr>
      </w:pPr>
    </w:p>
    <w:p w14:paraId="4018608B" w14:textId="77777777" w:rsidR="00A53640" w:rsidRPr="007261EC" w:rsidRDefault="00CD6E6A" w:rsidP="00A53640">
      <w:pPr>
        <w:keepNext/>
        <w:keepLines/>
        <w:rPr>
          <w:szCs w:val="24"/>
          <w:lang w:val="en-US"/>
        </w:rPr>
      </w:pPr>
      <w:r w:rsidRPr="007261EC">
        <w:rPr>
          <w:color w:val="000000"/>
          <w:szCs w:val="24"/>
        </w:rPr>
        <w:t>If a further dose reduction is required, then reduction to 200 mg (two 100 mg tablets) twice daily (equivalent to a total daily dose of 400 mg) is recommended.</w:t>
      </w:r>
    </w:p>
    <w:p w14:paraId="023C8DD1" w14:textId="77777777" w:rsidR="00A53640" w:rsidRPr="007261EC" w:rsidRDefault="00A53640" w:rsidP="00A53640">
      <w:pPr>
        <w:rPr>
          <w:lang w:val="en-US"/>
        </w:rPr>
      </w:pPr>
    </w:p>
    <w:p w14:paraId="68192BD1" w14:textId="77777777" w:rsidR="00A53640" w:rsidRPr="007261EC" w:rsidRDefault="00CD6E6A" w:rsidP="00A53640">
      <w:pPr>
        <w:keepNext/>
        <w:keepLines/>
        <w:rPr>
          <w:color w:val="000000"/>
          <w:szCs w:val="24"/>
          <w:u w:val="single"/>
        </w:rPr>
      </w:pPr>
      <w:r w:rsidRPr="007261EC">
        <w:rPr>
          <w:color w:val="000000"/>
          <w:szCs w:val="24"/>
          <w:u w:val="single"/>
        </w:rPr>
        <w:t>Dose adjustments for co-administration with CYP3A inhibitors</w:t>
      </w:r>
    </w:p>
    <w:p w14:paraId="28B2E72B" w14:textId="77777777" w:rsidR="00A53640" w:rsidRPr="007261EC" w:rsidRDefault="00CD6E6A" w:rsidP="00A53640">
      <w:r w:rsidRPr="007261EC">
        <w:t xml:space="preserve">Concomitant use of strong or moderate CYP3A inhibitors is not </w:t>
      </w:r>
      <w:proofErr w:type="gramStart"/>
      <w:r w:rsidRPr="007261EC">
        <w:t>recommended</w:t>
      </w:r>
      <w:proofErr w:type="gramEnd"/>
      <w:r w:rsidRPr="007261EC">
        <w:t xml:space="preserve"> and alternative agents should be considered. If a strong CYP3A inhibitor must be co</w:t>
      </w:r>
      <w:r w:rsidRPr="007261EC">
        <w:noBreakHyphen/>
        <w:t>administered, the recommended Lynparza dose reduction is to 100 mg (one 100 mg tablet) taken twice daily (equivalent to a total daily dose of 200 mg). If a moderate CYP3A inhibitor must be co</w:t>
      </w:r>
      <w:r w:rsidRPr="007261EC">
        <w:noBreakHyphen/>
        <w:t>administered, the recommended Lynparza dose reduction is to 150 mg (one 150 mg tablet) taken twice daily (equivalent to a total daily dose of 300 mg) (see sections 4.4 and 4.5).</w:t>
      </w:r>
    </w:p>
    <w:p w14:paraId="725B18DC" w14:textId="77777777" w:rsidR="00A53640" w:rsidRPr="007261EC" w:rsidRDefault="00A53640" w:rsidP="00A53640">
      <w:pPr>
        <w:rPr>
          <w:lang w:val="en-US"/>
        </w:rPr>
      </w:pPr>
    </w:p>
    <w:p w14:paraId="2BD5B1A0" w14:textId="77777777" w:rsidR="00A53640" w:rsidRPr="007261EC" w:rsidRDefault="00CD6E6A" w:rsidP="00A53640">
      <w:pPr>
        <w:rPr>
          <w:u w:val="single"/>
          <w:lang w:val="en-US"/>
        </w:rPr>
      </w:pPr>
      <w:r w:rsidRPr="007261EC">
        <w:rPr>
          <w:u w:val="single"/>
          <w:lang w:val="en-US"/>
        </w:rPr>
        <w:lastRenderedPageBreak/>
        <w:t>Special populations</w:t>
      </w:r>
    </w:p>
    <w:p w14:paraId="400C0AC9" w14:textId="77777777" w:rsidR="00A53640" w:rsidRPr="007261EC" w:rsidRDefault="00A53640" w:rsidP="00A53640">
      <w:pPr>
        <w:rPr>
          <w:bCs/>
          <w:i/>
          <w:iCs/>
          <w:szCs w:val="22"/>
        </w:rPr>
      </w:pPr>
    </w:p>
    <w:p w14:paraId="29069BAF" w14:textId="77777777" w:rsidR="00A53640" w:rsidRPr="007261EC" w:rsidRDefault="00CD6E6A" w:rsidP="00A53640">
      <w:pPr>
        <w:rPr>
          <w:bCs/>
          <w:i/>
          <w:iCs/>
          <w:szCs w:val="22"/>
        </w:rPr>
      </w:pPr>
      <w:r w:rsidRPr="007261EC">
        <w:rPr>
          <w:bCs/>
          <w:i/>
          <w:iCs/>
          <w:szCs w:val="22"/>
        </w:rPr>
        <w:t xml:space="preserve">Elderly </w:t>
      </w:r>
    </w:p>
    <w:p w14:paraId="7D8F5A2B" w14:textId="0F49AA53" w:rsidR="00A53640" w:rsidRPr="007261EC" w:rsidRDefault="00CD6E6A" w:rsidP="00A53640">
      <w:r w:rsidRPr="007261EC">
        <w:rPr>
          <w:lang w:val="en-US"/>
        </w:rPr>
        <w:t>No adjustment in starting dose is required for elderly patients.</w:t>
      </w:r>
    </w:p>
    <w:p w14:paraId="7F831C67" w14:textId="77777777" w:rsidR="00A53640" w:rsidRPr="007261EC" w:rsidRDefault="00A53640" w:rsidP="00A53640"/>
    <w:p w14:paraId="63E59420" w14:textId="77777777" w:rsidR="00A53640" w:rsidRPr="007261EC" w:rsidRDefault="00CD6E6A" w:rsidP="00A53640">
      <w:pPr>
        <w:rPr>
          <w:bCs/>
          <w:i/>
          <w:iCs/>
          <w:szCs w:val="22"/>
        </w:rPr>
      </w:pPr>
      <w:r w:rsidRPr="007261EC">
        <w:rPr>
          <w:bCs/>
          <w:i/>
          <w:iCs/>
          <w:szCs w:val="22"/>
        </w:rPr>
        <w:t xml:space="preserve">Renal impairment </w:t>
      </w:r>
    </w:p>
    <w:p w14:paraId="79708170" w14:textId="77777777" w:rsidR="00A53640" w:rsidRPr="007261EC" w:rsidRDefault="00CD6E6A" w:rsidP="00A53640">
      <w:pPr>
        <w:rPr>
          <w:iCs/>
          <w:lang w:val="en-US"/>
        </w:rPr>
      </w:pPr>
      <w:r w:rsidRPr="007261EC">
        <w:t xml:space="preserve">For patients with moderate renal impairment (creatinine clearance 31 to </w:t>
      </w:r>
      <w:r w:rsidRPr="007261EC">
        <w:rPr>
          <w:iCs/>
          <w:lang w:val="en-US"/>
        </w:rPr>
        <w:t>50 ml/min</w:t>
      </w:r>
      <w:r w:rsidRPr="007261EC">
        <w:t>)</w:t>
      </w:r>
      <w:r w:rsidRPr="007261EC">
        <w:rPr>
          <w:color w:val="002060"/>
        </w:rPr>
        <w:t xml:space="preserve"> </w:t>
      </w:r>
      <w:r w:rsidRPr="007261EC">
        <w:t>the recommended dose of Lynparza is 200 mg (two 100 mg tablets) twice daily (equivalent to a total daily dose of 400 mg)</w:t>
      </w:r>
      <w:r w:rsidRPr="007261EC">
        <w:rPr>
          <w:rFonts w:cs="Verdana"/>
          <w:iCs/>
          <w:lang w:val="en-US"/>
        </w:rPr>
        <w:t xml:space="preserve"> (see section 5.2)</w:t>
      </w:r>
      <w:r w:rsidRPr="007261EC">
        <w:t xml:space="preserve">. </w:t>
      </w:r>
    </w:p>
    <w:p w14:paraId="6C22A284" w14:textId="77777777" w:rsidR="00A53640" w:rsidRPr="007261EC" w:rsidRDefault="00A53640" w:rsidP="00A53640">
      <w:pPr>
        <w:rPr>
          <w:iCs/>
          <w:lang w:val="en-US"/>
        </w:rPr>
      </w:pPr>
    </w:p>
    <w:p w14:paraId="07C19379" w14:textId="77777777" w:rsidR="00A53640" w:rsidRPr="007261EC" w:rsidRDefault="00CD6E6A" w:rsidP="00A53640">
      <w:r w:rsidRPr="007261EC">
        <w:rPr>
          <w:szCs w:val="22"/>
        </w:rPr>
        <w:t>Lynparza</w:t>
      </w:r>
      <w:r w:rsidRPr="007261EC">
        <w:t xml:space="preserve"> can be administered in</w:t>
      </w:r>
      <w:r w:rsidRPr="007261EC">
        <w:rPr>
          <w:iCs/>
          <w:lang w:val="en-US"/>
        </w:rPr>
        <w:t xml:space="preserve"> patients with mild renal impairment (creatinine clearance 51 to 80 ml/min) </w:t>
      </w:r>
      <w:r w:rsidRPr="007261EC">
        <w:t>with no dose adjustment</w:t>
      </w:r>
      <w:r w:rsidRPr="007261EC">
        <w:rPr>
          <w:iCs/>
          <w:lang w:val="en-US"/>
        </w:rPr>
        <w:t>.</w:t>
      </w:r>
    </w:p>
    <w:p w14:paraId="284343A1" w14:textId="77777777" w:rsidR="00A53640" w:rsidRPr="007261EC" w:rsidRDefault="00A53640" w:rsidP="00A53640"/>
    <w:p w14:paraId="37863395" w14:textId="328246A0" w:rsidR="00A53640" w:rsidRPr="007261EC" w:rsidRDefault="00CD6E6A" w:rsidP="00A53640">
      <w:r w:rsidRPr="007261EC">
        <w:t>Lynparza is not recommended for</w:t>
      </w:r>
      <w:r w:rsidRPr="007261EC">
        <w:rPr>
          <w:color w:val="002060"/>
        </w:rPr>
        <w:t xml:space="preserve"> </w:t>
      </w:r>
      <w:r w:rsidRPr="007261EC">
        <w:t>use in patients with severe renal impairment or end</w:t>
      </w:r>
      <w:r w:rsidRPr="007261EC">
        <w:noBreakHyphen/>
        <w:t>stage renal disease (creatinine clearance</w:t>
      </w:r>
      <w:r w:rsidRPr="007261EC">
        <w:rPr>
          <w:color w:val="002060"/>
        </w:rPr>
        <w:t xml:space="preserve"> </w:t>
      </w:r>
      <w:r w:rsidRPr="007261EC">
        <w:t xml:space="preserve">≤30 ml/min), as safety and pharmacokinetics have not been studied in these patients. </w:t>
      </w:r>
      <w:r w:rsidRPr="007261EC">
        <w:rPr>
          <w:szCs w:val="22"/>
        </w:rPr>
        <w:t xml:space="preserve">Lynparza </w:t>
      </w:r>
      <w:r w:rsidRPr="007261EC">
        <w:rPr>
          <w:iCs/>
          <w:lang w:val="en-US"/>
        </w:rPr>
        <w:t xml:space="preserve">may only be used in patients with severe renal impairment if the benefit outweighs the potential risk, and the patient should be carefully monitored for renal function and adverse events. </w:t>
      </w:r>
    </w:p>
    <w:p w14:paraId="3275A888" w14:textId="77777777" w:rsidR="00A53640" w:rsidRPr="007261EC" w:rsidRDefault="00A53640" w:rsidP="00A53640"/>
    <w:p w14:paraId="66CF353B" w14:textId="77777777" w:rsidR="00A53640" w:rsidRPr="007261EC" w:rsidRDefault="00CD6E6A" w:rsidP="00EF43E1">
      <w:pPr>
        <w:keepNext/>
        <w:keepLines/>
        <w:rPr>
          <w:bCs/>
          <w:i/>
          <w:iCs/>
          <w:szCs w:val="22"/>
        </w:rPr>
      </w:pPr>
      <w:r w:rsidRPr="007261EC">
        <w:rPr>
          <w:bCs/>
          <w:i/>
          <w:iCs/>
          <w:szCs w:val="22"/>
        </w:rPr>
        <w:t xml:space="preserve">Hepatic impairment </w:t>
      </w:r>
    </w:p>
    <w:p w14:paraId="363A11BE" w14:textId="77777777" w:rsidR="004546E5" w:rsidRPr="007261EC" w:rsidRDefault="00CD6E6A" w:rsidP="00EF43E1">
      <w:pPr>
        <w:keepNext/>
        <w:keepLines/>
      </w:pPr>
      <w:r w:rsidRPr="007261EC">
        <w:t>Lynparza can be administered to patients with mild or moderate hepatic impairment (Child</w:t>
      </w:r>
      <w:r w:rsidRPr="007261EC">
        <w:noBreakHyphen/>
        <w:t>Pugh classification A or B) with no dose adjustment (see section 5.2). Lynparza is not recommended for use in patients with severe hepatic impairment (Child</w:t>
      </w:r>
      <w:r w:rsidRPr="007261EC">
        <w:noBreakHyphen/>
        <w:t xml:space="preserve">Pugh classification C), as safety and pharmacokinetics have not been studied in these patients. </w:t>
      </w:r>
    </w:p>
    <w:p w14:paraId="6CC782C8" w14:textId="77777777" w:rsidR="004546E5" w:rsidRPr="007261EC" w:rsidRDefault="004546E5" w:rsidP="004546E5"/>
    <w:p w14:paraId="3CF12DEA" w14:textId="77777777" w:rsidR="004546E5" w:rsidRPr="007261EC" w:rsidRDefault="00CD6E6A" w:rsidP="00AE7B01">
      <w:pPr>
        <w:rPr>
          <w:i/>
        </w:rPr>
      </w:pPr>
      <w:r w:rsidRPr="007261EC">
        <w:rPr>
          <w:i/>
        </w:rPr>
        <w:t>Non</w:t>
      </w:r>
      <w:r w:rsidRPr="007261EC">
        <w:rPr>
          <w:i/>
        </w:rPr>
        <w:noBreakHyphen/>
        <w:t>Caucasian patients</w:t>
      </w:r>
    </w:p>
    <w:p w14:paraId="0B7B3C35" w14:textId="77777777" w:rsidR="004546E5" w:rsidRPr="007261EC" w:rsidRDefault="00CD6E6A" w:rsidP="004546E5">
      <w:pPr>
        <w:rPr>
          <w:szCs w:val="22"/>
        </w:rPr>
      </w:pPr>
      <w:r w:rsidRPr="007261EC">
        <w:rPr>
          <w:szCs w:val="22"/>
        </w:rPr>
        <w:t>There are limited clinical data available in non</w:t>
      </w:r>
      <w:r w:rsidRPr="007261EC">
        <w:rPr>
          <w:szCs w:val="22"/>
        </w:rPr>
        <w:noBreakHyphen/>
        <w:t xml:space="preserve">Caucasian patients. However, no dose adjustment is required </w:t>
      </w:r>
      <w:proofErr w:type="gramStart"/>
      <w:r w:rsidRPr="007261EC">
        <w:rPr>
          <w:szCs w:val="22"/>
        </w:rPr>
        <w:t>on the basis of</w:t>
      </w:r>
      <w:proofErr w:type="gramEnd"/>
      <w:r w:rsidRPr="007261EC">
        <w:rPr>
          <w:szCs w:val="22"/>
        </w:rPr>
        <w:t xml:space="preserve"> ethnicity (see section 5.2). </w:t>
      </w:r>
    </w:p>
    <w:p w14:paraId="11C17AB3" w14:textId="77777777" w:rsidR="004546E5" w:rsidRPr="007261EC" w:rsidRDefault="004546E5" w:rsidP="004546E5">
      <w:pPr>
        <w:rPr>
          <w:szCs w:val="22"/>
        </w:rPr>
      </w:pPr>
    </w:p>
    <w:p w14:paraId="468CD668" w14:textId="73CAF83E" w:rsidR="004546E5" w:rsidRPr="00A75C7C" w:rsidRDefault="00CD6E6A" w:rsidP="004546E5">
      <w:pPr>
        <w:rPr>
          <w:u w:val="single"/>
          <w:lang w:val="en-US"/>
        </w:rPr>
      </w:pPr>
      <w:r w:rsidRPr="00A75C7C">
        <w:rPr>
          <w:u w:val="single"/>
          <w:lang w:val="en-US"/>
        </w:rPr>
        <w:t>Paediatric population</w:t>
      </w:r>
      <w:r w:rsidR="00192F82" w:rsidRPr="00A75C7C">
        <w:rPr>
          <w:u w:val="single"/>
          <w:lang w:val="en-US"/>
        </w:rPr>
        <w:t xml:space="preserve"> </w:t>
      </w:r>
    </w:p>
    <w:p w14:paraId="48EAD3C5" w14:textId="77777777" w:rsidR="00192F82" w:rsidRDefault="00192F82" w:rsidP="004546E5">
      <w:pPr>
        <w:autoSpaceDE w:val="0"/>
        <w:autoSpaceDN w:val="0"/>
        <w:adjustRightInd w:val="0"/>
        <w:rPr>
          <w:szCs w:val="22"/>
        </w:rPr>
      </w:pPr>
    </w:p>
    <w:p w14:paraId="240A2229" w14:textId="5D455C17" w:rsidR="004546E5" w:rsidRPr="007261EC" w:rsidRDefault="00CD6E6A" w:rsidP="004546E5">
      <w:pPr>
        <w:autoSpaceDE w:val="0"/>
        <w:autoSpaceDN w:val="0"/>
        <w:adjustRightInd w:val="0"/>
        <w:rPr>
          <w:szCs w:val="22"/>
        </w:rPr>
      </w:pPr>
      <w:r w:rsidRPr="007261EC">
        <w:rPr>
          <w:szCs w:val="22"/>
        </w:rPr>
        <w:t xml:space="preserve">The safety and efficacy of Lynparza in children and adolescents have not been established. </w:t>
      </w:r>
    </w:p>
    <w:p w14:paraId="620C7871" w14:textId="7A9E182A" w:rsidR="004546E5" w:rsidRDefault="00CD6E6A" w:rsidP="004F37E8">
      <w:pPr>
        <w:rPr>
          <w:szCs w:val="22"/>
        </w:rPr>
      </w:pPr>
      <w:r w:rsidRPr="007261EC">
        <w:rPr>
          <w:szCs w:val="22"/>
        </w:rPr>
        <w:t>No data are available.</w:t>
      </w:r>
    </w:p>
    <w:p w14:paraId="12578BA1" w14:textId="77777777" w:rsidR="0018014B" w:rsidRDefault="0018014B" w:rsidP="004F37E8">
      <w:pPr>
        <w:rPr>
          <w:szCs w:val="22"/>
        </w:rPr>
      </w:pPr>
    </w:p>
    <w:p w14:paraId="137568AF" w14:textId="77777777" w:rsidR="004546E5" w:rsidRPr="007261EC" w:rsidRDefault="00CD6E6A" w:rsidP="004546E5">
      <w:pPr>
        <w:rPr>
          <w:szCs w:val="22"/>
          <w:u w:val="single"/>
        </w:rPr>
      </w:pPr>
      <w:r w:rsidRPr="007261EC">
        <w:rPr>
          <w:szCs w:val="22"/>
          <w:u w:val="single"/>
        </w:rPr>
        <w:t xml:space="preserve">Method of administration </w:t>
      </w:r>
    </w:p>
    <w:p w14:paraId="1A3DCF0D" w14:textId="77777777" w:rsidR="004546E5" w:rsidRPr="007261EC" w:rsidRDefault="004546E5" w:rsidP="004546E5">
      <w:pPr>
        <w:rPr>
          <w:szCs w:val="22"/>
          <w:u w:val="single"/>
        </w:rPr>
      </w:pPr>
    </w:p>
    <w:p w14:paraId="503CF885" w14:textId="77777777" w:rsidR="004546E5" w:rsidRPr="007261EC" w:rsidRDefault="00CD6E6A" w:rsidP="004546E5">
      <w:pPr>
        <w:rPr>
          <w:szCs w:val="22"/>
        </w:rPr>
      </w:pPr>
      <w:r w:rsidRPr="007261EC">
        <w:rPr>
          <w:szCs w:val="22"/>
        </w:rPr>
        <w:t>Lynparza is for oral use.</w:t>
      </w:r>
    </w:p>
    <w:p w14:paraId="4E16D524" w14:textId="77777777" w:rsidR="004546E5" w:rsidRPr="007261EC" w:rsidRDefault="004546E5" w:rsidP="004546E5">
      <w:pPr>
        <w:rPr>
          <w:szCs w:val="22"/>
        </w:rPr>
      </w:pPr>
    </w:p>
    <w:p w14:paraId="5CFBA336" w14:textId="77777777" w:rsidR="004546E5" w:rsidRPr="007261EC" w:rsidRDefault="00CD6E6A" w:rsidP="004546E5">
      <w:pPr>
        <w:rPr>
          <w:lang w:val="en-US"/>
        </w:rPr>
      </w:pPr>
      <w:r w:rsidRPr="007261EC">
        <w:rPr>
          <w:szCs w:val="22"/>
        </w:rPr>
        <w:t>Lynparza tablets should be swallowed whole and not chewed, crushed, dissolved or divided. Lynparza tablets may be taken without regard to meals.</w:t>
      </w:r>
      <w:r w:rsidRPr="007261EC">
        <w:rPr>
          <w:lang w:val="en-US"/>
        </w:rPr>
        <w:t xml:space="preserve"> </w:t>
      </w:r>
    </w:p>
    <w:p w14:paraId="3CB1465A" w14:textId="77777777" w:rsidR="004F7398" w:rsidRPr="007261EC" w:rsidRDefault="004F7398" w:rsidP="004F7398">
      <w:pPr>
        <w:rPr>
          <w:i/>
          <w:szCs w:val="22"/>
        </w:rPr>
      </w:pPr>
    </w:p>
    <w:p w14:paraId="77E4CE92" w14:textId="77777777" w:rsidR="004F7398" w:rsidRPr="007261EC" w:rsidRDefault="00CD6E6A" w:rsidP="004F7398">
      <w:pPr>
        <w:ind w:left="567" w:hanging="567"/>
        <w:rPr>
          <w:szCs w:val="22"/>
        </w:rPr>
      </w:pPr>
      <w:r w:rsidRPr="007261EC">
        <w:rPr>
          <w:b/>
          <w:szCs w:val="22"/>
        </w:rPr>
        <w:t>4.3</w:t>
      </w:r>
      <w:r w:rsidRPr="007261EC">
        <w:rPr>
          <w:b/>
          <w:szCs w:val="22"/>
        </w:rPr>
        <w:tab/>
        <w:t>Contraindications</w:t>
      </w:r>
    </w:p>
    <w:p w14:paraId="1FD5BC1D" w14:textId="77777777" w:rsidR="004F7398" w:rsidRPr="007261EC" w:rsidRDefault="004F7398" w:rsidP="004F7398">
      <w:pPr>
        <w:rPr>
          <w:szCs w:val="22"/>
        </w:rPr>
      </w:pPr>
    </w:p>
    <w:p w14:paraId="659E6ECA" w14:textId="77777777" w:rsidR="004F7398" w:rsidRPr="007261EC" w:rsidRDefault="00CD6E6A" w:rsidP="004F7398">
      <w:pPr>
        <w:rPr>
          <w:szCs w:val="22"/>
        </w:rPr>
      </w:pPr>
      <w:r w:rsidRPr="007261EC">
        <w:rPr>
          <w:szCs w:val="22"/>
        </w:rPr>
        <w:t>Hypersensitivity to the active substance or to any of the excipients listed in section 6.1.</w:t>
      </w:r>
    </w:p>
    <w:p w14:paraId="0A0D1573" w14:textId="77777777" w:rsidR="004F7398" w:rsidRPr="007261EC" w:rsidRDefault="00CD6E6A" w:rsidP="004F7398">
      <w:pPr>
        <w:rPr>
          <w:szCs w:val="22"/>
        </w:rPr>
      </w:pPr>
      <w:r w:rsidRPr="007261EC">
        <w:rPr>
          <w:szCs w:val="22"/>
        </w:rPr>
        <w:t>Breast</w:t>
      </w:r>
      <w:r w:rsidRPr="007261EC">
        <w:rPr>
          <w:szCs w:val="22"/>
        </w:rPr>
        <w:noBreakHyphen/>
        <w:t>feeding during treatment and for 1 month after the last dose (see section 4.6).</w:t>
      </w:r>
    </w:p>
    <w:p w14:paraId="32FC9CFE" w14:textId="77777777" w:rsidR="004F7398" w:rsidRPr="007261EC" w:rsidRDefault="004F7398" w:rsidP="004F7398">
      <w:pPr>
        <w:rPr>
          <w:szCs w:val="22"/>
        </w:rPr>
      </w:pPr>
    </w:p>
    <w:p w14:paraId="201F894D" w14:textId="77777777" w:rsidR="004F7398" w:rsidRPr="007261EC" w:rsidRDefault="00CD6E6A" w:rsidP="00502569">
      <w:pPr>
        <w:keepNext/>
        <w:ind w:left="567" w:hanging="567"/>
        <w:rPr>
          <w:b/>
          <w:szCs w:val="22"/>
        </w:rPr>
      </w:pPr>
      <w:r w:rsidRPr="007261EC">
        <w:rPr>
          <w:b/>
          <w:szCs w:val="22"/>
        </w:rPr>
        <w:t>4.4</w:t>
      </w:r>
      <w:r w:rsidRPr="007261EC">
        <w:rPr>
          <w:b/>
          <w:szCs w:val="22"/>
        </w:rPr>
        <w:tab/>
        <w:t>Special warnings and precautions for use</w:t>
      </w:r>
    </w:p>
    <w:p w14:paraId="74E31E52" w14:textId="77777777" w:rsidR="004F7398" w:rsidRPr="007261EC" w:rsidRDefault="004F7398" w:rsidP="00502569">
      <w:pPr>
        <w:keepNext/>
        <w:rPr>
          <w:szCs w:val="24"/>
          <w:u w:val="single"/>
        </w:rPr>
      </w:pPr>
    </w:p>
    <w:p w14:paraId="480F1757" w14:textId="77777777" w:rsidR="004F7398" w:rsidRPr="007261EC" w:rsidRDefault="00CD6E6A" w:rsidP="00502569">
      <w:pPr>
        <w:keepNext/>
        <w:rPr>
          <w:szCs w:val="24"/>
          <w:u w:val="single"/>
        </w:rPr>
      </w:pPr>
      <w:r w:rsidRPr="007261EC">
        <w:rPr>
          <w:szCs w:val="24"/>
          <w:u w:val="single"/>
        </w:rPr>
        <w:t xml:space="preserve">Haematological toxicity </w:t>
      </w:r>
    </w:p>
    <w:p w14:paraId="660D207F" w14:textId="77777777" w:rsidR="002F2730" w:rsidRDefault="00CD6E6A" w:rsidP="002F2730">
      <w:pPr>
        <w:keepNext/>
        <w:tabs>
          <w:tab w:val="left" w:pos="630"/>
        </w:tabs>
        <w:rPr>
          <w:szCs w:val="24"/>
        </w:rPr>
      </w:pPr>
      <w:r w:rsidRPr="007261EC">
        <w:rPr>
          <w:szCs w:val="24"/>
        </w:rPr>
        <w:t>Haematological toxicity has been reported in patients treated with Lynparza, including clinical diagnoses and/or laboratory findings of generally mild or moderate (CTCAE grade 1 or 2) anaemia, neutropenia, thrombocytopenia and lymphopenia</w:t>
      </w:r>
      <w:r w:rsidRPr="00D54CC6">
        <w:rPr>
          <w:szCs w:val="24"/>
        </w:rPr>
        <w:t xml:space="preserve">. </w:t>
      </w:r>
      <w:bookmarkStart w:id="21" w:name="_Hlk144198260"/>
      <w:r>
        <w:t xml:space="preserve">Pure red cell aplasia (PRCA) (see Section 4.8) </w:t>
      </w:r>
      <w:r>
        <w:lastRenderedPageBreak/>
        <w:t>and/or autoimmune haemolytic anaemia (AIHA) have been reported when Lynparza has been used in combination with durvalumab.</w:t>
      </w:r>
      <w:bookmarkEnd w:id="21"/>
      <w:r>
        <w:t xml:space="preserve"> </w:t>
      </w:r>
    </w:p>
    <w:p w14:paraId="20A4A68B" w14:textId="77777777" w:rsidR="002F2730" w:rsidRDefault="002F2730" w:rsidP="002F2730">
      <w:pPr>
        <w:keepNext/>
        <w:tabs>
          <w:tab w:val="left" w:pos="630"/>
        </w:tabs>
        <w:rPr>
          <w:szCs w:val="24"/>
        </w:rPr>
      </w:pPr>
    </w:p>
    <w:p w14:paraId="6795E661" w14:textId="77777777" w:rsidR="002F2730" w:rsidRPr="007261EC" w:rsidRDefault="00CD6E6A" w:rsidP="002F2730">
      <w:pPr>
        <w:keepNext/>
        <w:tabs>
          <w:tab w:val="left" w:pos="630"/>
        </w:tabs>
        <w:rPr>
          <w:szCs w:val="24"/>
        </w:rPr>
      </w:pPr>
      <w:r w:rsidRPr="007261EC">
        <w:rPr>
          <w:szCs w:val="24"/>
        </w:rPr>
        <w:t xml:space="preserve">Patients should not start treatment with </w:t>
      </w:r>
      <w:r w:rsidRPr="007261EC">
        <w:rPr>
          <w:szCs w:val="22"/>
        </w:rPr>
        <w:t xml:space="preserve">Lynparza </w:t>
      </w:r>
      <w:r w:rsidRPr="007261EC">
        <w:rPr>
          <w:szCs w:val="24"/>
        </w:rPr>
        <w:t>until they have recovered from haematological toxicity caused by previous anticancer therapy (haemoglobin, platelet and neutrophil levels should be ≤CTCAE grade 1).</w:t>
      </w:r>
      <w:r w:rsidRPr="007261EC">
        <w:t xml:space="preserve"> Baseline testing, followed by monthly monitoring, of complete blood counts is recommended for the first 12 months of treatment and periodically after this time to monitor for clinically significant changes in any parameter during treatment (see section 4.8).</w:t>
      </w:r>
    </w:p>
    <w:p w14:paraId="7CB406CE" w14:textId="77777777" w:rsidR="002F2730" w:rsidRPr="007261EC" w:rsidRDefault="002F2730" w:rsidP="002F2730">
      <w:pPr>
        <w:tabs>
          <w:tab w:val="left" w:pos="630"/>
        </w:tabs>
        <w:rPr>
          <w:szCs w:val="24"/>
        </w:rPr>
      </w:pPr>
    </w:p>
    <w:p w14:paraId="2175F86F" w14:textId="77777777" w:rsidR="002F2730" w:rsidRPr="007261EC" w:rsidRDefault="00CD6E6A" w:rsidP="002F2730">
      <w:pPr>
        <w:rPr>
          <w:szCs w:val="24"/>
        </w:rPr>
      </w:pPr>
      <w:r w:rsidRPr="007261EC">
        <w:rPr>
          <w:szCs w:val="24"/>
        </w:rPr>
        <w:t xml:space="preserve">If a patient develops severe haematological toxicity or blood transfusion dependence, treatment with </w:t>
      </w:r>
      <w:r w:rsidRPr="007261EC">
        <w:rPr>
          <w:szCs w:val="22"/>
        </w:rPr>
        <w:t xml:space="preserve">Lynparza </w:t>
      </w:r>
      <w:r w:rsidRPr="007261EC">
        <w:rPr>
          <w:szCs w:val="24"/>
        </w:rPr>
        <w:t xml:space="preserve">should be interrupted and appropriate haematological testing should be initiated. If the blood parameters remain clinically abnormal after 4 weeks of </w:t>
      </w:r>
      <w:r w:rsidRPr="007261EC">
        <w:rPr>
          <w:szCs w:val="22"/>
        </w:rPr>
        <w:t xml:space="preserve">Lynparza </w:t>
      </w:r>
      <w:r w:rsidRPr="007261EC">
        <w:rPr>
          <w:szCs w:val="24"/>
        </w:rPr>
        <w:t xml:space="preserve">dose interruption, bone marrow analysis and/or blood cytogenetic analysis are recommended. </w:t>
      </w:r>
      <w:bookmarkStart w:id="22" w:name="_Hlk161597733"/>
      <w:r>
        <w:t>If PRCA or AIHA are confirmed, treatment with Lynparza and durvalumab should be discontinued.</w:t>
      </w:r>
    </w:p>
    <w:bookmarkEnd w:id="22"/>
    <w:p w14:paraId="61AD8712" w14:textId="77777777" w:rsidR="004F7398" w:rsidRPr="007261EC" w:rsidRDefault="004F7398" w:rsidP="004F7398">
      <w:pPr>
        <w:rPr>
          <w:szCs w:val="24"/>
        </w:rPr>
      </w:pPr>
    </w:p>
    <w:p w14:paraId="59239DAC" w14:textId="22FBABE8" w:rsidR="00D10C92" w:rsidRPr="007261EC" w:rsidRDefault="00CD6E6A" w:rsidP="00D10C92">
      <w:pPr>
        <w:rPr>
          <w:szCs w:val="24"/>
          <w:u w:val="single"/>
        </w:rPr>
      </w:pPr>
      <w:r w:rsidRPr="007261EC">
        <w:rPr>
          <w:szCs w:val="24"/>
          <w:u w:val="single"/>
        </w:rPr>
        <w:t>Myelodysplastic syndrome/Acute myeloid leukaemia</w:t>
      </w:r>
    </w:p>
    <w:p w14:paraId="5F59488D" w14:textId="12347C48" w:rsidR="001F6FC8" w:rsidRPr="007261EC" w:rsidRDefault="00876AFD" w:rsidP="00D10C92">
      <w:pPr>
        <w:rPr>
          <w:szCs w:val="24"/>
        </w:rPr>
      </w:pPr>
      <w:r>
        <w:rPr>
          <w:szCs w:val="24"/>
        </w:rPr>
        <w:t>M</w:t>
      </w:r>
      <w:r w:rsidR="00CD6E6A" w:rsidRPr="007261EC">
        <w:rPr>
          <w:szCs w:val="24"/>
        </w:rPr>
        <w:t>yelodysplastic syndrome</w:t>
      </w:r>
      <w:r>
        <w:rPr>
          <w:szCs w:val="24"/>
        </w:rPr>
        <w:t xml:space="preserve"> (MDS)</w:t>
      </w:r>
      <w:r w:rsidR="00CD6E6A" w:rsidRPr="007261EC">
        <w:rPr>
          <w:szCs w:val="24"/>
        </w:rPr>
        <w:t xml:space="preserve">/acute myeloid leukaemia (AML) </w:t>
      </w:r>
      <w:r w:rsidR="003A465F">
        <w:rPr>
          <w:szCs w:val="24"/>
        </w:rPr>
        <w:t xml:space="preserve">has occurred </w:t>
      </w:r>
      <w:r w:rsidR="00CD6E6A" w:rsidRPr="007261EC">
        <w:rPr>
          <w:szCs w:val="24"/>
        </w:rPr>
        <w:t xml:space="preserve">in patients treated with Lynparza </w:t>
      </w:r>
      <w:r w:rsidR="003A465F">
        <w:rPr>
          <w:szCs w:val="24"/>
        </w:rPr>
        <w:t xml:space="preserve">(see </w:t>
      </w:r>
      <w:r w:rsidR="00074957">
        <w:rPr>
          <w:szCs w:val="24"/>
        </w:rPr>
        <w:t>s</w:t>
      </w:r>
      <w:r w:rsidR="003A465F">
        <w:rPr>
          <w:szCs w:val="24"/>
        </w:rPr>
        <w:t>ection</w:t>
      </w:r>
      <w:r w:rsidR="00D05F89">
        <w:rPr>
          <w:szCs w:val="24"/>
        </w:rPr>
        <w:t> </w:t>
      </w:r>
      <w:r w:rsidR="003A465F">
        <w:rPr>
          <w:szCs w:val="24"/>
        </w:rPr>
        <w:t xml:space="preserve">4.8). </w:t>
      </w:r>
      <w:proofErr w:type="gramStart"/>
      <w:r w:rsidR="003A465F">
        <w:rPr>
          <w:szCs w:val="24"/>
        </w:rPr>
        <w:t>The majority of</w:t>
      </w:r>
      <w:proofErr w:type="gramEnd"/>
      <w:r w:rsidR="003A465F">
        <w:rPr>
          <w:szCs w:val="24"/>
        </w:rPr>
        <w:t xml:space="preserve"> events had a fatal outcome. P</w:t>
      </w:r>
      <w:r w:rsidR="00563570" w:rsidRPr="007261EC">
        <w:rPr>
          <w:szCs w:val="24"/>
        </w:rPr>
        <w:t xml:space="preserve">atients with </w:t>
      </w:r>
      <w:r w:rsidR="00563570" w:rsidRPr="007261EC">
        <w:rPr>
          <w:i/>
          <w:iCs/>
          <w:szCs w:val="24"/>
        </w:rPr>
        <w:t>BRCA</w:t>
      </w:r>
      <w:r w:rsidR="00563570" w:rsidRPr="007261EC">
        <w:rPr>
          <w:szCs w:val="24"/>
        </w:rPr>
        <w:t xml:space="preserve">m platinum-sensitive relapsed ovarian cancer who had received at least two prior lines of platinum chemotherapy </w:t>
      </w:r>
      <w:r w:rsidR="00276AC6">
        <w:rPr>
          <w:szCs w:val="24"/>
        </w:rPr>
        <w:t>were at higher risk to experience MDS/AML</w:t>
      </w:r>
      <w:r w:rsidR="00563570" w:rsidRPr="007261EC">
        <w:rPr>
          <w:szCs w:val="24"/>
        </w:rPr>
        <w:t>.</w:t>
      </w:r>
      <w:r w:rsidR="00CD6E6A" w:rsidRPr="007261EC">
        <w:rPr>
          <w:szCs w:val="24"/>
        </w:rPr>
        <w:t xml:space="preserve"> The duration of therapy with olaparib in patients who developed MDS/AML varied from &lt;</w:t>
      </w:r>
      <w:r w:rsidR="000A1CC9">
        <w:rPr>
          <w:szCs w:val="24"/>
        </w:rPr>
        <w:t> </w:t>
      </w:r>
      <w:r w:rsidR="00CD6E6A" w:rsidRPr="007261EC">
        <w:rPr>
          <w:szCs w:val="24"/>
        </w:rPr>
        <w:t>6 months to &gt;</w:t>
      </w:r>
      <w:r w:rsidR="000A1CC9">
        <w:rPr>
          <w:szCs w:val="24"/>
        </w:rPr>
        <w:t> </w:t>
      </w:r>
      <w:r w:rsidR="00CD6E6A" w:rsidRPr="007261EC">
        <w:rPr>
          <w:szCs w:val="24"/>
        </w:rPr>
        <w:t>4 years</w:t>
      </w:r>
      <w:r w:rsidR="00CD6E6A" w:rsidRPr="007261EC">
        <w:rPr>
          <w:szCs w:val="22"/>
        </w:rPr>
        <w:t>.</w:t>
      </w:r>
    </w:p>
    <w:p w14:paraId="02DC381D" w14:textId="77777777" w:rsidR="001F6FC8" w:rsidRPr="007261EC" w:rsidRDefault="001F6FC8" w:rsidP="00D10C92">
      <w:pPr>
        <w:rPr>
          <w:szCs w:val="24"/>
        </w:rPr>
      </w:pPr>
    </w:p>
    <w:p w14:paraId="4664AB0C" w14:textId="45E64A7A" w:rsidR="00D10C92" w:rsidRPr="007261EC" w:rsidRDefault="00CD6E6A" w:rsidP="00D10C92">
      <w:pPr>
        <w:rPr>
          <w:szCs w:val="24"/>
        </w:rPr>
      </w:pPr>
      <w:r w:rsidRPr="007261EC">
        <w:rPr>
          <w:szCs w:val="24"/>
        </w:rPr>
        <w:t xml:space="preserve">If </w:t>
      </w:r>
      <w:r w:rsidR="001F6FC8" w:rsidRPr="007261EC">
        <w:rPr>
          <w:rFonts w:eastAsia="SimSun"/>
          <w:szCs w:val="22"/>
          <w:lang w:val="en-US" w:eastAsia="hu-HU"/>
        </w:rPr>
        <w:t xml:space="preserve">MDS/AML is suspected, the patient should be referred to a haematologist for further investigations, including bone marrow analysis and blood sampling for cytogenetics. If, following investigation for prolonged haematological toxicity, </w:t>
      </w:r>
      <w:r w:rsidRPr="007261EC">
        <w:rPr>
          <w:szCs w:val="24"/>
        </w:rPr>
        <w:t>MDS</w:t>
      </w:r>
      <w:r w:rsidR="001F6FC8" w:rsidRPr="007261EC">
        <w:rPr>
          <w:szCs w:val="24"/>
        </w:rPr>
        <w:t>/</w:t>
      </w:r>
      <w:r w:rsidRPr="007261EC">
        <w:rPr>
          <w:szCs w:val="24"/>
        </w:rPr>
        <w:t xml:space="preserve">AML </w:t>
      </w:r>
      <w:r w:rsidR="001F6FC8" w:rsidRPr="007261EC">
        <w:rPr>
          <w:szCs w:val="24"/>
        </w:rPr>
        <w:t>is</w:t>
      </w:r>
      <w:r w:rsidRPr="007261EC">
        <w:rPr>
          <w:szCs w:val="24"/>
        </w:rPr>
        <w:t xml:space="preserve"> confirmed</w:t>
      </w:r>
      <w:r w:rsidR="001F6FC8" w:rsidRPr="007261EC">
        <w:rPr>
          <w:szCs w:val="24"/>
        </w:rPr>
        <w:t>,</w:t>
      </w:r>
      <w:r w:rsidRPr="007261EC">
        <w:rPr>
          <w:szCs w:val="24"/>
        </w:rPr>
        <w:t xml:space="preserve"> </w:t>
      </w:r>
      <w:r w:rsidRPr="007261EC">
        <w:rPr>
          <w:szCs w:val="22"/>
        </w:rPr>
        <w:t xml:space="preserve">Lynparza </w:t>
      </w:r>
      <w:r w:rsidRPr="007261EC">
        <w:rPr>
          <w:szCs w:val="24"/>
        </w:rPr>
        <w:t xml:space="preserve">should be </w:t>
      </w:r>
      <w:proofErr w:type="gramStart"/>
      <w:r w:rsidRPr="007261EC">
        <w:rPr>
          <w:szCs w:val="24"/>
        </w:rPr>
        <w:t>discontinued</w:t>
      </w:r>
      <w:proofErr w:type="gramEnd"/>
      <w:r w:rsidRPr="007261EC">
        <w:rPr>
          <w:szCs w:val="24"/>
        </w:rPr>
        <w:t xml:space="preserve"> and the patient treated appropriately.</w:t>
      </w:r>
    </w:p>
    <w:p w14:paraId="1F02C3DA" w14:textId="77777777" w:rsidR="003F7FFB" w:rsidRPr="007261EC" w:rsidRDefault="003F7FFB" w:rsidP="003F7FFB">
      <w:pPr>
        <w:rPr>
          <w:szCs w:val="24"/>
          <w:u w:val="single"/>
        </w:rPr>
      </w:pPr>
    </w:p>
    <w:p w14:paraId="65E2011D" w14:textId="77777777" w:rsidR="003A5882" w:rsidRPr="007261EC" w:rsidRDefault="00CD6E6A" w:rsidP="003A5882">
      <w:pPr>
        <w:rPr>
          <w:u w:val="single"/>
        </w:rPr>
      </w:pPr>
      <w:r w:rsidRPr="007261EC">
        <w:rPr>
          <w:u w:val="single"/>
        </w:rPr>
        <w:t xml:space="preserve">Venous Thromboembolic Events </w:t>
      </w:r>
    </w:p>
    <w:p w14:paraId="2A5199B7" w14:textId="77777777" w:rsidR="003A5882" w:rsidRPr="007261EC" w:rsidRDefault="00CD6E6A" w:rsidP="003A5882">
      <w:pPr>
        <w:rPr>
          <w:szCs w:val="22"/>
        </w:rPr>
      </w:pPr>
      <w:r w:rsidRPr="007261EC">
        <w:rPr>
          <w:bCs/>
        </w:rPr>
        <w:t>Venous thromboembolic events, predominantly events of pulmonary embolism, have occurred in patients treated with Lynparza and had no consistent clinical pattern. A higher incidence was observed in patients with metastatic castration-resistant prostate cancer, who also received androgen deprivation therapy, compared with other approved indications (see section 4.8). Monitor patients for clinical signs and symptoms of venous thrombosis and pulmonary embolism and treat as medically appropriate.</w:t>
      </w:r>
      <w:r w:rsidRPr="007261EC">
        <w:rPr>
          <w:szCs w:val="22"/>
        </w:rPr>
        <w:t xml:space="preserve"> Patients with a prior history of VTE may be more at risk of a further occurrence and should be monitored appropriately.</w:t>
      </w:r>
    </w:p>
    <w:p w14:paraId="2C4E14FF" w14:textId="77777777" w:rsidR="003A5882" w:rsidRPr="007261EC" w:rsidRDefault="003A5882" w:rsidP="003F7FFB">
      <w:pPr>
        <w:rPr>
          <w:szCs w:val="24"/>
          <w:u w:val="single"/>
        </w:rPr>
      </w:pPr>
    </w:p>
    <w:p w14:paraId="48204987" w14:textId="029083DE" w:rsidR="003F7FFB" w:rsidRPr="007261EC" w:rsidRDefault="00CD6E6A" w:rsidP="003F7FFB">
      <w:pPr>
        <w:rPr>
          <w:bCs/>
          <w:u w:val="single"/>
        </w:rPr>
      </w:pPr>
      <w:r w:rsidRPr="007261EC">
        <w:rPr>
          <w:szCs w:val="24"/>
          <w:u w:val="single"/>
        </w:rPr>
        <w:t>Pneumonitis</w:t>
      </w:r>
    </w:p>
    <w:p w14:paraId="19B196E3" w14:textId="3D9D5D7E" w:rsidR="003F7FFB" w:rsidRDefault="00CD6E6A" w:rsidP="003F7FFB">
      <w:pPr>
        <w:rPr>
          <w:szCs w:val="24"/>
        </w:rPr>
      </w:pPr>
      <w:r w:rsidRPr="007261EC">
        <w:rPr>
          <w:szCs w:val="24"/>
        </w:rPr>
        <w:t>Pneumonitis, including events with a fatal outcome, has been reported in patients treated with Lynparza in clinical studies</w:t>
      </w:r>
      <w:r w:rsidR="00C124B0">
        <w:rPr>
          <w:szCs w:val="24"/>
        </w:rPr>
        <w:t xml:space="preserve"> (see section</w:t>
      </w:r>
      <w:r w:rsidR="00477EC4">
        <w:rPr>
          <w:szCs w:val="24"/>
        </w:rPr>
        <w:t> </w:t>
      </w:r>
      <w:r w:rsidR="00C124B0">
        <w:rPr>
          <w:szCs w:val="24"/>
        </w:rPr>
        <w:t>4.8)</w:t>
      </w:r>
      <w:r w:rsidRPr="007261EC">
        <w:rPr>
          <w:szCs w:val="24"/>
        </w:rPr>
        <w:t xml:space="preserve">. If patients present with new or worsening respiratory symptoms such as dyspnoea, cough and fever, or an abnormal chest radiologic finding is observed, </w:t>
      </w:r>
      <w:r w:rsidRPr="007261EC">
        <w:rPr>
          <w:szCs w:val="22"/>
        </w:rPr>
        <w:t xml:space="preserve">Lynparza </w:t>
      </w:r>
      <w:r w:rsidRPr="007261EC">
        <w:rPr>
          <w:szCs w:val="24"/>
        </w:rPr>
        <w:t xml:space="preserve">treatment should be interrupted and prompt investigation initiated. If pneumonitis is confirmed, </w:t>
      </w:r>
      <w:r w:rsidRPr="007261EC">
        <w:rPr>
          <w:szCs w:val="22"/>
        </w:rPr>
        <w:t xml:space="preserve">Lynparza </w:t>
      </w:r>
      <w:r w:rsidRPr="007261EC">
        <w:rPr>
          <w:szCs w:val="24"/>
        </w:rPr>
        <w:t xml:space="preserve">treatment should be </w:t>
      </w:r>
      <w:proofErr w:type="gramStart"/>
      <w:r w:rsidRPr="007261EC">
        <w:rPr>
          <w:szCs w:val="24"/>
        </w:rPr>
        <w:t>discontinued</w:t>
      </w:r>
      <w:proofErr w:type="gramEnd"/>
      <w:r w:rsidRPr="007261EC">
        <w:rPr>
          <w:szCs w:val="24"/>
        </w:rPr>
        <w:t xml:space="preserve"> and the patient treated appropriately.</w:t>
      </w:r>
    </w:p>
    <w:p w14:paraId="7C2E12E6" w14:textId="77777777" w:rsidR="00E76200" w:rsidRDefault="00E76200" w:rsidP="003F7FFB">
      <w:pPr>
        <w:rPr>
          <w:szCs w:val="24"/>
        </w:rPr>
      </w:pPr>
    </w:p>
    <w:p w14:paraId="28B884F3" w14:textId="5FED5A97" w:rsidR="00E76200" w:rsidRPr="005520D9" w:rsidRDefault="00CD6E6A" w:rsidP="003F7FFB">
      <w:pPr>
        <w:rPr>
          <w:szCs w:val="24"/>
          <w:u w:val="single"/>
        </w:rPr>
      </w:pPr>
      <w:r w:rsidRPr="005520D9">
        <w:rPr>
          <w:szCs w:val="24"/>
          <w:u w:val="single"/>
        </w:rPr>
        <w:t>Hepatotoxicity</w:t>
      </w:r>
    </w:p>
    <w:p w14:paraId="0DBAC734" w14:textId="4CF74CFB" w:rsidR="005520D9" w:rsidRPr="007261EC" w:rsidRDefault="00CD6E6A" w:rsidP="003F7FFB">
      <w:pPr>
        <w:rPr>
          <w:szCs w:val="24"/>
        </w:rPr>
      </w:pPr>
      <w:r w:rsidRPr="00DD1F56">
        <w:rPr>
          <w:szCs w:val="24"/>
        </w:rPr>
        <w:t>Cases of hepatotoxicity have been reported in patients treated with olaparib (see section 4.8). If clinical symptoms or signs suggestive of hepatotoxicity develop, prompt clinical evaluation of the patient and measurement of liver function tests should be performed. In case of suspected drug-induced liver injury (DIL</w:t>
      </w:r>
      <w:r w:rsidR="001361C0">
        <w:rPr>
          <w:szCs w:val="24"/>
        </w:rPr>
        <w:t>I</w:t>
      </w:r>
      <w:r w:rsidRPr="00DD1F56">
        <w:rPr>
          <w:szCs w:val="24"/>
        </w:rPr>
        <w:t>), treatment should be interrupted. In case of severe DIL</w:t>
      </w:r>
      <w:r w:rsidR="001361C0">
        <w:rPr>
          <w:szCs w:val="24"/>
        </w:rPr>
        <w:t>I</w:t>
      </w:r>
      <w:r w:rsidRPr="00DD1F56">
        <w:rPr>
          <w:szCs w:val="24"/>
        </w:rPr>
        <w:t xml:space="preserve"> treatment discontinuation should be considered as clinically appropriate</w:t>
      </w:r>
      <w:r w:rsidRPr="005520D9">
        <w:rPr>
          <w:szCs w:val="24"/>
        </w:rPr>
        <w:t>.</w:t>
      </w:r>
    </w:p>
    <w:p w14:paraId="4CF649F2" w14:textId="77777777" w:rsidR="003F7FFB" w:rsidRPr="007261EC" w:rsidRDefault="003F7FFB" w:rsidP="003F7FFB">
      <w:pPr>
        <w:rPr>
          <w:szCs w:val="24"/>
        </w:rPr>
      </w:pPr>
    </w:p>
    <w:p w14:paraId="1F7FADB2" w14:textId="77777777" w:rsidR="003F7FFB" w:rsidRPr="007261EC" w:rsidRDefault="00CD6E6A" w:rsidP="003F7FFB">
      <w:pPr>
        <w:rPr>
          <w:u w:val="single"/>
        </w:rPr>
      </w:pPr>
      <w:r w:rsidRPr="007261EC">
        <w:rPr>
          <w:u w:val="single"/>
        </w:rPr>
        <w:t>Embryofoetal toxicity</w:t>
      </w:r>
    </w:p>
    <w:p w14:paraId="003744E8" w14:textId="77777777" w:rsidR="003F7FFB" w:rsidRPr="007261EC" w:rsidRDefault="00CD6E6A" w:rsidP="003F7FFB">
      <w:pPr>
        <w:rPr>
          <w:szCs w:val="24"/>
        </w:rPr>
      </w:pPr>
      <w:r w:rsidRPr="007261EC">
        <w:rPr>
          <w:szCs w:val="24"/>
        </w:rPr>
        <w:t xml:space="preserve">Based on its mechanism of action (PARP inhibition), Lynparza could cause foetal harm when administered to a pregnant woman. Nonclinical studies in rats have shown that olaparib causes adverse </w:t>
      </w:r>
      <w:r w:rsidRPr="007261EC">
        <w:rPr>
          <w:szCs w:val="24"/>
        </w:rPr>
        <w:lastRenderedPageBreak/>
        <w:t>effects on embryofoetal survival and induces major foetal malformations at exposures below those expected at the recommended human dose of 300 mg twice daily.</w:t>
      </w:r>
    </w:p>
    <w:p w14:paraId="635B3772" w14:textId="77777777" w:rsidR="003F7FFB" w:rsidRPr="007261EC" w:rsidRDefault="003F7FFB" w:rsidP="003F7FFB">
      <w:pPr>
        <w:rPr>
          <w:szCs w:val="24"/>
        </w:rPr>
      </w:pPr>
    </w:p>
    <w:p w14:paraId="3D6AEEFA" w14:textId="77777777" w:rsidR="003F7FFB" w:rsidRPr="007261EC" w:rsidRDefault="00CD6E6A" w:rsidP="003F7FFB">
      <w:pPr>
        <w:pStyle w:val="A-TableText"/>
        <w:keepNext/>
        <w:keepLines/>
        <w:tabs>
          <w:tab w:val="left" w:pos="567"/>
        </w:tabs>
        <w:spacing w:before="0" w:after="0" w:line="260" w:lineRule="exact"/>
        <w:rPr>
          <w:szCs w:val="24"/>
          <w:u w:val="single"/>
        </w:rPr>
      </w:pPr>
      <w:r w:rsidRPr="007261EC">
        <w:rPr>
          <w:szCs w:val="24"/>
          <w:u w:val="single"/>
        </w:rPr>
        <w:t>Pregnancy/contraception</w:t>
      </w:r>
    </w:p>
    <w:p w14:paraId="4A5EB786" w14:textId="26DE9647" w:rsidR="003F7FFB" w:rsidRPr="007261EC" w:rsidRDefault="00CD6E6A" w:rsidP="003F7FFB">
      <w:pPr>
        <w:keepNext/>
        <w:keepLines/>
        <w:rPr>
          <w:szCs w:val="24"/>
        </w:rPr>
      </w:pPr>
      <w:bookmarkStart w:id="23" w:name="_Hlk1405307"/>
      <w:r w:rsidRPr="007261EC">
        <w:rPr>
          <w:szCs w:val="24"/>
        </w:rPr>
        <w:t xml:space="preserve">Lynparza should not be used during pregnancy. Women of childbearing potential must use </w:t>
      </w:r>
      <w:r w:rsidR="00DA5E67" w:rsidRPr="007261EC">
        <w:rPr>
          <w:szCs w:val="24"/>
        </w:rPr>
        <w:t xml:space="preserve">two forms of </w:t>
      </w:r>
      <w:r w:rsidR="00D23CE7" w:rsidRPr="007261EC">
        <w:rPr>
          <w:szCs w:val="24"/>
        </w:rPr>
        <w:t>reliable</w:t>
      </w:r>
      <w:r w:rsidRPr="007261EC">
        <w:rPr>
          <w:szCs w:val="24"/>
        </w:rPr>
        <w:t xml:space="preserve"> contraception </w:t>
      </w:r>
      <w:r w:rsidR="00524713" w:rsidRPr="007261EC">
        <w:rPr>
          <w:szCs w:val="24"/>
        </w:rPr>
        <w:t xml:space="preserve">before starting Lynparza treatment, </w:t>
      </w:r>
      <w:r w:rsidRPr="007261EC">
        <w:rPr>
          <w:szCs w:val="24"/>
        </w:rPr>
        <w:t xml:space="preserve">during therapy and for </w:t>
      </w:r>
      <w:r w:rsidR="00CB3D10" w:rsidRPr="007261EC">
        <w:rPr>
          <w:szCs w:val="24"/>
        </w:rPr>
        <w:t>6</w:t>
      </w:r>
      <w:r w:rsidRPr="007261EC">
        <w:rPr>
          <w:szCs w:val="24"/>
        </w:rPr>
        <w:t xml:space="preserve"> month</w:t>
      </w:r>
      <w:r w:rsidR="00CB3D10" w:rsidRPr="007261EC">
        <w:rPr>
          <w:szCs w:val="24"/>
        </w:rPr>
        <w:t>s</w:t>
      </w:r>
      <w:r w:rsidRPr="007261EC">
        <w:rPr>
          <w:szCs w:val="24"/>
        </w:rPr>
        <w:t xml:space="preserve"> after receiving the last dose of Lynparza.</w:t>
      </w:r>
      <w:r w:rsidR="00B15D21" w:rsidRPr="007261EC">
        <w:t xml:space="preserve"> </w:t>
      </w:r>
      <w:r w:rsidR="00524713" w:rsidRPr="007261EC">
        <w:rPr>
          <w:szCs w:val="24"/>
        </w:rPr>
        <w:t xml:space="preserve">Two highly effective and complementary forms of contraception are recommended. </w:t>
      </w:r>
      <w:r w:rsidR="00B15D21" w:rsidRPr="007261EC">
        <w:rPr>
          <w:szCs w:val="24"/>
        </w:rPr>
        <w:t>Male patients and their female partners of childbearing potential should use reliable contraception during therapy and for 3 months after receiving the last dose of Lynparza</w:t>
      </w:r>
      <w:r w:rsidRPr="007261EC">
        <w:rPr>
          <w:szCs w:val="24"/>
        </w:rPr>
        <w:t xml:space="preserve"> (see section 4.6).</w:t>
      </w:r>
    </w:p>
    <w:bookmarkEnd w:id="23"/>
    <w:p w14:paraId="2EB36D31" w14:textId="77777777" w:rsidR="003F7FFB" w:rsidRPr="007261EC" w:rsidRDefault="003F7FFB" w:rsidP="00AE7B01"/>
    <w:p w14:paraId="3470BEA7" w14:textId="77777777" w:rsidR="003F7FFB" w:rsidRPr="007261EC" w:rsidRDefault="00CD6E6A" w:rsidP="00502569">
      <w:pPr>
        <w:keepNext/>
        <w:rPr>
          <w:u w:val="single"/>
        </w:rPr>
      </w:pPr>
      <w:r w:rsidRPr="007261EC">
        <w:rPr>
          <w:u w:val="single"/>
        </w:rPr>
        <w:t xml:space="preserve">Interactions </w:t>
      </w:r>
    </w:p>
    <w:p w14:paraId="644EDBF1" w14:textId="77777777" w:rsidR="003F7FFB" w:rsidRPr="007261EC" w:rsidRDefault="00CD6E6A" w:rsidP="00502569">
      <w:pPr>
        <w:keepNext/>
      </w:pPr>
      <w:r w:rsidRPr="007261EC">
        <w:t>Lynparza co</w:t>
      </w:r>
      <w:r w:rsidRPr="007261EC">
        <w:noBreakHyphen/>
        <w:t>administration with strong or moderate CYP3A inhibitors is not recommended (see section 4.5). If a strong or moderate CYP3A inhibitor must be co</w:t>
      </w:r>
      <w:r w:rsidRPr="007261EC">
        <w:noBreakHyphen/>
        <w:t>administered, the dose of Lynparza should be reduced (see sections 4.2 and 4.5).</w:t>
      </w:r>
    </w:p>
    <w:p w14:paraId="40588D22" w14:textId="77777777" w:rsidR="003F7FFB" w:rsidRPr="007261EC" w:rsidRDefault="003F7FFB" w:rsidP="00351BFE"/>
    <w:p w14:paraId="202B305D" w14:textId="0691DA8C" w:rsidR="007C5215" w:rsidRPr="007261EC" w:rsidRDefault="00CD6E6A" w:rsidP="00AE7B01">
      <w:pPr>
        <w:rPr>
          <w:szCs w:val="22"/>
        </w:rPr>
      </w:pPr>
      <w:r w:rsidRPr="007261EC">
        <w:t>Lynparza co</w:t>
      </w:r>
      <w:r w:rsidRPr="007261EC">
        <w:noBreakHyphen/>
        <w:t xml:space="preserve">administration with strong or moderate CYP3A inducers is not recommended. </w:t>
      </w:r>
      <w:proofErr w:type="gramStart"/>
      <w:r w:rsidRPr="007261EC">
        <w:t>In the event that</w:t>
      </w:r>
      <w:proofErr w:type="gramEnd"/>
      <w:r w:rsidRPr="007261EC">
        <w:t xml:space="preserve"> a patient already receiving Lynparza requires treatment with a strong or moderate CYP3A inducer, the prescriber should be aware that the efficacy of Lynparza may be substantially reduced (see section 4.5).</w:t>
      </w:r>
    </w:p>
    <w:p w14:paraId="2479ECA0" w14:textId="74777FB4" w:rsidR="00914BB7" w:rsidRPr="007261EC" w:rsidRDefault="00914BB7" w:rsidP="00AE7B01">
      <w:pPr>
        <w:rPr>
          <w:szCs w:val="22"/>
        </w:rPr>
      </w:pPr>
    </w:p>
    <w:p w14:paraId="6AFF87EE" w14:textId="3A6E886A" w:rsidR="00914BB7" w:rsidRPr="007261EC" w:rsidRDefault="00CD6E6A" w:rsidP="00C24DA6">
      <w:pPr>
        <w:keepNext/>
        <w:tabs>
          <w:tab w:val="clear" w:pos="567"/>
        </w:tabs>
        <w:spacing w:after="143" w:line="240" w:lineRule="auto"/>
        <w:rPr>
          <w:color w:val="000000"/>
          <w:szCs w:val="22"/>
          <w:lang w:val="en" w:eastAsia="en-GB"/>
        </w:rPr>
      </w:pPr>
      <w:r w:rsidRPr="007261EC">
        <w:rPr>
          <w:color w:val="000000"/>
          <w:szCs w:val="22"/>
          <w:u w:val="single"/>
          <w:lang w:val="en" w:eastAsia="en-GB"/>
        </w:rPr>
        <w:t>Sodium</w:t>
      </w:r>
      <w:r w:rsidRPr="007261EC">
        <w:rPr>
          <w:color w:val="000000"/>
          <w:szCs w:val="22"/>
          <w:lang w:val="en" w:eastAsia="en-GB"/>
        </w:rPr>
        <w:t xml:space="preserve"> </w:t>
      </w:r>
    </w:p>
    <w:p w14:paraId="0294EEBA" w14:textId="338D495E" w:rsidR="00140596" w:rsidRPr="007261EC" w:rsidRDefault="00CD6E6A" w:rsidP="00C24DA6">
      <w:pPr>
        <w:keepNext/>
      </w:pPr>
      <w:r w:rsidRPr="007261EC">
        <w:t xml:space="preserve">This medicinal product contains less than 1 mmol sodium (23 mg) per 100 mg or 150 mg tablet, </w:t>
      </w:r>
      <w:proofErr w:type="gramStart"/>
      <w:r w:rsidRPr="007261EC">
        <w:t>that is to say essentially</w:t>
      </w:r>
      <w:proofErr w:type="gramEnd"/>
      <w:r w:rsidRPr="007261EC">
        <w:t xml:space="preserve"> “sodium-free”.</w:t>
      </w:r>
    </w:p>
    <w:p w14:paraId="33EB1F8D" w14:textId="77777777" w:rsidR="007C5215" w:rsidRPr="007261EC" w:rsidRDefault="007C5215" w:rsidP="00351BFE">
      <w:pPr>
        <w:rPr>
          <w:szCs w:val="22"/>
        </w:rPr>
      </w:pPr>
    </w:p>
    <w:p w14:paraId="5E262DCD" w14:textId="77777777" w:rsidR="007C5215" w:rsidRPr="007261EC" w:rsidRDefault="00CD6E6A" w:rsidP="00AE7B01">
      <w:pPr>
        <w:rPr>
          <w:b/>
        </w:rPr>
      </w:pPr>
      <w:r w:rsidRPr="007261EC">
        <w:rPr>
          <w:b/>
        </w:rPr>
        <w:t>4.5</w:t>
      </w:r>
      <w:r w:rsidRPr="007261EC">
        <w:rPr>
          <w:b/>
        </w:rPr>
        <w:tab/>
        <w:t>Interaction with other medicinal products and other forms of interaction</w:t>
      </w:r>
    </w:p>
    <w:p w14:paraId="79B7F98B" w14:textId="77777777" w:rsidR="007C5215" w:rsidRPr="007261EC" w:rsidRDefault="007C5215" w:rsidP="007C5215">
      <w:pPr>
        <w:autoSpaceDE w:val="0"/>
        <w:autoSpaceDN w:val="0"/>
        <w:adjustRightInd w:val="0"/>
      </w:pPr>
    </w:p>
    <w:p w14:paraId="21ED552A" w14:textId="77777777" w:rsidR="007C5215" w:rsidRPr="007261EC" w:rsidRDefault="00CD6E6A" w:rsidP="007C5215">
      <w:pPr>
        <w:pStyle w:val="A-TableText"/>
        <w:tabs>
          <w:tab w:val="left" w:pos="567"/>
        </w:tabs>
        <w:autoSpaceDE w:val="0"/>
        <w:autoSpaceDN w:val="0"/>
        <w:adjustRightInd w:val="0"/>
        <w:spacing w:before="0" w:after="0"/>
        <w:rPr>
          <w:u w:val="single"/>
        </w:rPr>
      </w:pPr>
      <w:r w:rsidRPr="007261EC">
        <w:rPr>
          <w:u w:val="single"/>
        </w:rPr>
        <w:t>Pharmacodynamic interactions</w:t>
      </w:r>
    </w:p>
    <w:p w14:paraId="28E8F5EA" w14:textId="77777777" w:rsidR="007C5215" w:rsidRPr="007261EC" w:rsidRDefault="00CD6E6A" w:rsidP="007C5215">
      <w:pPr>
        <w:autoSpaceDE w:val="0"/>
        <w:autoSpaceDN w:val="0"/>
        <w:adjustRightInd w:val="0"/>
      </w:pPr>
      <w:r w:rsidRPr="007261EC">
        <w:t xml:space="preserve">Clinical studies of olaparib in combination with other anticancer medicinal products, including DNA damaging agents, indicate a potentiation and prolongation of myelosuppressive toxicity. The recommended </w:t>
      </w:r>
      <w:r w:rsidRPr="007261EC">
        <w:rPr>
          <w:szCs w:val="22"/>
        </w:rPr>
        <w:t xml:space="preserve">Lynparza </w:t>
      </w:r>
      <w:r w:rsidRPr="007261EC">
        <w:t>monotherapy dose is not suitable for combination with myelosuppressive anticancer medicinal products.</w:t>
      </w:r>
    </w:p>
    <w:p w14:paraId="0C2EDAB1" w14:textId="77777777" w:rsidR="007C5215" w:rsidRPr="007261EC" w:rsidRDefault="007C5215" w:rsidP="007C5215">
      <w:pPr>
        <w:autoSpaceDE w:val="0"/>
        <w:autoSpaceDN w:val="0"/>
        <w:adjustRightInd w:val="0"/>
      </w:pPr>
    </w:p>
    <w:p w14:paraId="7C88731E" w14:textId="77777777" w:rsidR="007C5215" w:rsidRPr="007261EC" w:rsidRDefault="00CD6E6A" w:rsidP="007C5215">
      <w:pPr>
        <w:autoSpaceDE w:val="0"/>
        <w:autoSpaceDN w:val="0"/>
        <w:adjustRightInd w:val="0"/>
      </w:pPr>
      <w:r w:rsidRPr="007261EC">
        <w:t>Combination of olaparib with vaccines or immunosuppressant agents has not been studied. Therefore, caution should be taken if these medicinal products are co</w:t>
      </w:r>
      <w:r w:rsidRPr="007261EC">
        <w:noBreakHyphen/>
        <w:t xml:space="preserve">administered with </w:t>
      </w:r>
      <w:proofErr w:type="gramStart"/>
      <w:r w:rsidRPr="007261EC">
        <w:t>Lynparza</w:t>
      </w:r>
      <w:proofErr w:type="gramEnd"/>
      <w:r w:rsidRPr="007261EC">
        <w:t xml:space="preserve"> and patients should be closely monitored.</w:t>
      </w:r>
    </w:p>
    <w:p w14:paraId="19B5364B" w14:textId="77777777" w:rsidR="007C5215" w:rsidRPr="007261EC" w:rsidRDefault="007C5215" w:rsidP="007C5215">
      <w:pPr>
        <w:autoSpaceDE w:val="0"/>
        <w:autoSpaceDN w:val="0"/>
        <w:adjustRightInd w:val="0"/>
      </w:pPr>
    </w:p>
    <w:p w14:paraId="57F0A067" w14:textId="77777777" w:rsidR="0035731D" w:rsidRPr="007261EC" w:rsidRDefault="00CD6E6A" w:rsidP="0035731D">
      <w:pPr>
        <w:rPr>
          <w:u w:val="single"/>
        </w:rPr>
      </w:pPr>
      <w:r w:rsidRPr="007261EC">
        <w:rPr>
          <w:u w:val="single"/>
        </w:rPr>
        <w:t>Pharmacokinetic interactions</w:t>
      </w:r>
    </w:p>
    <w:p w14:paraId="4546825C" w14:textId="77777777" w:rsidR="0035731D" w:rsidRPr="007261EC" w:rsidRDefault="00CD6E6A" w:rsidP="00351BFE">
      <w:pPr>
        <w:rPr>
          <w:i/>
        </w:rPr>
      </w:pPr>
      <w:r w:rsidRPr="007261EC">
        <w:rPr>
          <w:i/>
        </w:rPr>
        <w:t xml:space="preserve">Effect of other </w:t>
      </w:r>
      <w:r w:rsidR="00824618" w:rsidRPr="007261EC">
        <w:rPr>
          <w:i/>
        </w:rPr>
        <w:t>medicinal products</w:t>
      </w:r>
      <w:r w:rsidRPr="007261EC">
        <w:rPr>
          <w:i/>
        </w:rPr>
        <w:t xml:space="preserve"> on olaparib</w:t>
      </w:r>
    </w:p>
    <w:p w14:paraId="3D03CF53" w14:textId="77777777" w:rsidR="0035731D" w:rsidRPr="007261EC" w:rsidRDefault="00CD6E6A" w:rsidP="0035731D">
      <w:pPr>
        <w:autoSpaceDE w:val="0"/>
        <w:autoSpaceDN w:val="0"/>
        <w:adjustRightInd w:val="0"/>
      </w:pPr>
      <w:r w:rsidRPr="007261EC">
        <w:t>CYP3A4/5 are the isozymes predominantly responsible for the metabolic clearance of olaparib.</w:t>
      </w:r>
    </w:p>
    <w:p w14:paraId="56357D11" w14:textId="77777777" w:rsidR="0035731D" w:rsidRPr="007261EC" w:rsidRDefault="0035731D" w:rsidP="0035731D">
      <w:pPr>
        <w:autoSpaceDE w:val="0"/>
        <w:autoSpaceDN w:val="0"/>
        <w:adjustRightInd w:val="0"/>
      </w:pPr>
    </w:p>
    <w:p w14:paraId="5D0BCDD1" w14:textId="77777777" w:rsidR="0035731D" w:rsidRPr="007261EC" w:rsidRDefault="00CD6E6A" w:rsidP="0035731D">
      <w:pPr>
        <w:rPr>
          <w:szCs w:val="22"/>
        </w:rPr>
      </w:pPr>
      <w:r w:rsidRPr="007261EC">
        <w:rPr>
          <w:rFonts w:eastAsia="Arial Unicode MS"/>
          <w:iCs/>
          <w:color w:val="000000"/>
          <w:szCs w:val="22"/>
          <w:lang w:val="en-US"/>
        </w:rPr>
        <w:t>A clinical study to evaluate the impact of itraconazole, a known CYP3A inhibitor, has shown that co</w:t>
      </w:r>
      <w:r w:rsidRPr="007261EC">
        <w:rPr>
          <w:rFonts w:eastAsia="Arial Unicode MS"/>
          <w:iCs/>
          <w:color w:val="000000"/>
          <w:szCs w:val="22"/>
          <w:lang w:val="en-US"/>
        </w:rPr>
        <w:noBreakHyphen/>
        <w:t xml:space="preserve">administration with olaparib </w:t>
      </w:r>
      <w:r w:rsidRPr="007261EC">
        <w:rPr>
          <w:szCs w:val="22"/>
        </w:rPr>
        <w:t>increased mean olaparib C</w:t>
      </w:r>
      <w:r w:rsidRPr="007261EC">
        <w:rPr>
          <w:szCs w:val="22"/>
          <w:vertAlign w:val="subscript"/>
        </w:rPr>
        <w:t xml:space="preserve">max </w:t>
      </w:r>
      <w:r w:rsidRPr="007261EC">
        <w:rPr>
          <w:szCs w:val="22"/>
        </w:rPr>
        <w:t>by 42% (90% CI: 33</w:t>
      </w:r>
      <w:r w:rsidRPr="007261EC">
        <w:rPr>
          <w:szCs w:val="22"/>
        </w:rPr>
        <w:noBreakHyphen/>
        <w:t>52%) and mean AUC by 170% (90% CI: 144</w:t>
      </w:r>
      <w:r w:rsidRPr="007261EC">
        <w:rPr>
          <w:szCs w:val="22"/>
        </w:rPr>
        <w:noBreakHyphen/>
        <w:t>197%). Therefore, known strong (e.</w:t>
      </w:r>
      <w:r w:rsidRPr="007261EC">
        <w:t xml:space="preserve">g. itraconazole, telithromycin, clarithromycin, protease inhibitors boosted with ritonavir or cobicistat, boceprevir, telaprevir) or moderate (e.g. erythromycin, diltiazem, fluconazole, verapamil) inhibitors of this isozyme are </w:t>
      </w:r>
      <w:r w:rsidRPr="007261EC">
        <w:rPr>
          <w:szCs w:val="22"/>
        </w:rPr>
        <w:t xml:space="preserve">not recommended </w:t>
      </w:r>
      <w:r w:rsidRPr="007261EC">
        <w:t>with Lynparza (see section 4.4).</w:t>
      </w:r>
      <w:r w:rsidRPr="007261EC">
        <w:rPr>
          <w:szCs w:val="22"/>
        </w:rPr>
        <w:t xml:space="preserve"> If strong or moderate CYP3A inhibitors must be co</w:t>
      </w:r>
      <w:r w:rsidRPr="007261EC">
        <w:rPr>
          <w:szCs w:val="22"/>
        </w:rPr>
        <w:noBreakHyphen/>
        <w:t>administered, the dose of Lynparza should be reduced. The recommended Lynparza dose reduction is to 100 mg taken twice daily (equivalent to a total daily dose of 200 mg) with a strong CYP3A inhibitor or 150 mg taken twice daily (equivalent to a total daily dose of 300 mg) with a moderate CYP3A inhibitor (see sections 4.2 and 4.4). It is also not recommended to consume grapefruit juice while on Lynparza therapy as it is a CYP3A inhibitor.</w:t>
      </w:r>
    </w:p>
    <w:p w14:paraId="28E3A032" w14:textId="77777777" w:rsidR="0035731D" w:rsidRPr="007261EC" w:rsidRDefault="0035731D" w:rsidP="0035731D"/>
    <w:p w14:paraId="3F856CC4" w14:textId="279E5F82" w:rsidR="00B27A89" w:rsidRPr="007261EC" w:rsidRDefault="00CD6E6A" w:rsidP="00B27A89">
      <w:pPr>
        <w:autoSpaceDE w:val="0"/>
        <w:autoSpaceDN w:val="0"/>
        <w:adjustRightInd w:val="0"/>
      </w:pPr>
      <w:r w:rsidRPr="007261EC">
        <w:lastRenderedPageBreak/>
        <w:t>A clinical study to evaluate the impact of rifampicin, a known CYP3A inducer, has shown that co</w:t>
      </w:r>
      <w:r w:rsidRPr="007261EC">
        <w:noBreakHyphen/>
        <w:t xml:space="preserve">administration with olaparib decreased </w:t>
      </w:r>
      <w:r w:rsidRPr="007261EC">
        <w:rPr>
          <w:szCs w:val="22"/>
        </w:rPr>
        <w:t>olaparib mean C</w:t>
      </w:r>
      <w:r w:rsidRPr="007261EC">
        <w:rPr>
          <w:szCs w:val="22"/>
          <w:vertAlign w:val="subscript"/>
        </w:rPr>
        <w:t>max</w:t>
      </w:r>
      <w:r w:rsidRPr="007261EC">
        <w:rPr>
          <w:szCs w:val="22"/>
        </w:rPr>
        <w:t xml:space="preserve"> by 71% (90% CI: 76</w:t>
      </w:r>
      <w:r w:rsidRPr="007261EC">
        <w:rPr>
          <w:szCs w:val="22"/>
        </w:rPr>
        <w:noBreakHyphen/>
        <w:t>67%) and mean AUC by 87% (90% CI: 89</w:t>
      </w:r>
      <w:r w:rsidRPr="007261EC">
        <w:rPr>
          <w:szCs w:val="22"/>
        </w:rPr>
        <w:noBreakHyphen/>
        <w:t xml:space="preserve">84%). </w:t>
      </w:r>
      <w:r w:rsidRPr="007261EC">
        <w:t>Therefore, known strong inducers of this isozyme (e.g. phenytoin, rifampicin, rifapentine, carbamazepine, nevirapine, phenobarbital and St John’s Wort) are not recommended with Lynparza, as it is possible that the efficacy of Lynparza could be substantially reduced. The magnitude of the effect of moderate to strong inducers (e.g. efavirenz, rifabutin) on olaparib exposure is not established, therefore the co</w:t>
      </w:r>
      <w:r w:rsidRPr="007261EC">
        <w:noBreakHyphen/>
        <w:t xml:space="preserve">administration of Lynparza with these </w:t>
      </w:r>
      <w:r w:rsidR="00F94115" w:rsidRPr="007261EC">
        <w:t>medicinal products</w:t>
      </w:r>
      <w:r w:rsidRPr="007261EC">
        <w:t xml:space="preserve"> is also not recommended (see section 4.4).</w:t>
      </w:r>
    </w:p>
    <w:p w14:paraId="7CAA636E" w14:textId="77777777" w:rsidR="00B27A89" w:rsidRPr="007261EC" w:rsidRDefault="00B27A89" w:rsidP="00B27A89">
      <w:pPr>
        <w:rPr>
          <w:szCs w:val="22"/>
          <w:lang w:val="en-US"/>
        </w:rPr>
      </w:pPr>
    </w:p>
    <w:p w14:paraId="2FB57710" w14:textId="77777777" w:rsidR="00B27A89" w:rsidRPr="007261EC" w:rsidRDefault="00CD6E6A" w:rsidP="00351BFE">
      <w:pPr>
        <w:rPr>
          <w:i/>
        </w:rPr>
      </w:pPr>
      <w:r w:rsidRPr="007261EC">
        <w:rPr>
          <w:i/>
        </w:rPr>
        <w:t xml:space="preserve">Effect of olaparib on other </w:t>
      </w:r>
      <w:r w:rsidR="00F94115" w:rsidRPr="007261EC">
        <w:rPr>
          <w:i/>
        </w:rPr>
        <w:t>medicinal products</w:t>
      </w:r>
    </w:p>
    <w:p w14:paraId="5FA55D47" w14:textId="77777777" w:rsidR="00B15D21" w:rsidRPr="007261EC" w:rsidRDefault="00CD6E6A" w:rsidP="00B15D21">
      <w:pPr>
        <w:rPr>
          <w:szCs w:val="22"/>
          <w:lang w:val="en-US"/>
        </w:rPr>
      </w:pPr>
      <w:r w:rsidRPr="007261EC">
        <w:rPr>
          <w:szCs w:val="22"/>
          <w:lang w:val="en-US"/>
        </w:rPr>
        <w:t xml:space="preserve">Olaparib inhibits CYP3A4 </w:t>
      </w:r>
      <w:r w:rsidRPr="007261EC">
        <w:rPr>
          <w:i/>
          <w:szCs w:val="22"/>
          <w:lang w:val="en-US"/>
        </w:rPr>
        <w:t>in vitro</w:t>
      </w:r>
      <w:r w:rsidRPr="007261EC">
        <w:rPr>
          <w:szCs w:val="22"/>
          <w:lang w:val="en-US"/>
        </w:rPr>
        <w:t xml:space="preserve"> and is predicted to be a mild CYP3A inhibitor </w:t>
      </w:r>
      <w:r w:rsidRPr="007261EC">
        <w:rPr>
          <w:i/>
          <w:szCs w:val="22"/>
          <w:lang w:val="en-US"/>
        </w:rPr>
        <w:t>in vivo</w:t>
      </w:r>
      <w:r w:rsidRPr="007261EC">
        <w:rPr>
          <w:szCs w:val="22"/>
          <w:lang w:val="en-US"/>
        </w:rPr>
        <w:t>. Therefore, caution should be exercised when sensitive CYP3A substrates or substrates with a narrow therapeutic margin (e.g. simvastatin, cisapride, cyclosporine, ergot alkaloids, fentanyl, pimozide, sirolimus, tacrolimus and quetiapine) are combined with olaparib. Appropriate clinical monitoring is recommended for patients receiving CYP3A substrates with a narrow therapeutic margin concomitantly with olaparib.</w:t>
      </w:r>
    </w:p>
    <w:p w14:paraId="65F85D09" w14:textId="77777777" w:rsidR="00B15D21" w:rsidRPr="007261EC" w:rsidRDefault="00B15D21" w:rsidP="00B15D21">
      <w:pPr>
        <w:rPr>
          <w:szCs w:val="22"/>
          <w:lang w:val="en-US"/>
        </w:rPr>
      </w:pPr>
    </w:p>
    <w:p w14:paraId="0415FFDC" w14:textId="77777777" w:rsidR="00B15D21" w:rsidRPr="007261EC" w:rsidRDefault="00CD6E6A" w:rsidP="00B15D21">
      <w:pPr>
        <w:rPr>
          <w:bCs/>
          <w:szCs w:val="22"/>
        </w:rPr>
      </w:pPr>
      <w:r w:rsidRPr="007261EC">
        <w:rPr>
          <w:bCs/>
          <w:szCs w:val="22"/>
        </w:rPr>
        <w:t xml:space="preserve">Induction of CYP1A2, 2B6 and 3A4 has been shown </w:t>
      </w:r>
      <w:r w:rsidRPr="007261EC">
        <w:rPr>
          <w:bCs/>
          <w:i/>
          <w:szCs w:val="22"/>
        </w:rPr>
        <w:t>in vitro</w:t>
      </w:r>
      <w:r w:rsidRPr="007261EC">
        <w:rPr>
          <w:bCs/>
          <w:szCs w:val="22"/>
        </w:rPr>
        <w:t xml:space="preserve"> with CYP2B6 being most likely to be induced to a clinically relevant extent. </w:t>
      </w:r>
      <w:r w:rsidRPr="007261EC">
        <w:rPr>
          <w:szCs w:val="22"/>
          <w:lang w:val="en-US"/>
        </w:rPr>
        <w:t>The potential for olaparib to induce CYP2C9, CYP2C19 and P</w:t>
      </w:r>
      <w:r w:rsidRPr="007261EC">
        <w:rPr>
          <w:szCs w:val="22"/>
          <w:lang w:val="en-US"/>
        </w:rPr>
        <w:noBreakHyphen/>
        <w:t xml:space="preserve">gp can also not be excluded. </w:t>
      </w:r>
      <w:r w:rsidRPr="007261EC">
        <w:rPr>
          <w:bCs/>
          <w:szCs w:val="22"/>
        </w:rPr>
        <w:t>Therefore, olaparib upon co</w:t>
      </w:r>
      <w:r w:rsidRPr="007261EC">
        <w:noBreakHyphen/>
      </w:r>
      <w:r w:rsidRPr="007261EC">
        <w:rPr>
          <w:bCs/>
          <w:szCs w:val="22"/>
        </w:rPr>
        <w:t>administration may reduce the exposure to substrates of these metabolic enzymes and transport protein. The efficacy of some hormonal contraceptives may be reduced if co-administered with olaparib (see sections 4.4 and 4.6).</w:t>
      </w:r>
    </w:p>
    <w:p w14:paraId="5B054960" w14:textId="7C5D4F1C" w:rsidR="00B15D21" w:rsidRPr="007261EC" w:rsidRDefault="00CD6E6A" w:rsidP="00B15D21">
      <w:pPr>
        <w:rPr>
          <w:bCs/>
          <w:szCs w:val="22"/>
        </w:rPr>
      </w:pPr>
      <w:r w:rsidRPr="007261EC">
        <w:br/>
      </w:r>
      <w:r w:rsidRPr="007261EC">
        <w:rPr>
          <w:bCs/>
          <w:i/>
          <w:szCs w:val="22"/>
        </w:rPr>
        <w:t>In vitro</w:t>
      </w:r>
      <w:r w:rsidRPr="007261EC">
        <w:rPr>
          <w:bCs/>
          <w:szCs w:val="22"/>
        </w:rPr>
        <w:t>, olaparib inhibits the efflux transporter P</w:t>
      </w:r>
      <w:r w:rsidRPr="007261EC">
        <w:rPr>
          <w:bCs/>
          <w:szCs w:val="22"/>
        </w:rPr>
        <w:noBreakHyphen/>
        <w:t>gp (IC50=76 µM), therefore it cannot be excluded that olaparib may cause clinically relevant drug interactions with substrates of P</w:t>
      </w:r>
      <w:r w:rsidRPr="007261EC">
        <w:rPr>
          <w:bCs/>
          <w:szCs w:val="22"/>
        </w:rPr>
        <w:noBreakHyphen/>
        <w:t>gp (e.g. simvastatin, pravastatin, dabigatran, digoxin and colchicine). Appropriate clinical monitoring is recommended for patients receiving this type of medicinal product concomitantly.</w:t>
      </w:r>
    </w:p>
    <w:p w14:paraId="74DCD963" w14:textId="77777777" w:rsidR="00B15D21" w:rsidRPr="007261EC" w:rsidRDefault="00B15D21" w:rsidP="00B15D21">
      <w:pPr>
        <w:rPr>
          <w:bCs/>
          <w:szCs w:val="22"/>
        </w:rPr>
      </w:pPr>
    </w:p>
    <w:p w14:paraId="578CB249" w14:textId="77777777" w:rsidR="002B6D36" w:rsidRPr="007261EC" w:rsidRDefault="00CD6E6A" w:rsidP="00B15D21">
      <w:pPr>
        <w:rPr>
          <w:szCs w:val="22"/>
          <w:lang w:val="en-US"/>
        </w:rPr>
      </w:pPr>
      <w:r w:rsidRPr="007261EC">
        <w:rPr>
          <w:i/>
          <w:iCs/>
          <w:szCs w:val="22"/>
          <w:lang w:val="en-US"/>
        </w:rPr>
        <w:t>In vitro,</w:t>
      </w:r>
      <w:r w:rsidRPr="007261EC">
        <w:rPr>
          <w:szCs w:val="22"/>
          <w:lang w:val="en-US"/>
        </w:rPr>
        <w:t xml:space="preserve"> olaparib has been shown to be an inhibitor of BCRP, OATP1B1, OCT1, OCT2, OAT3, MATE1 and MATE2K. It cannot be excluded that olaparib may increase the exposure to substrates of BCRP (e.g. methotrexate, rosuvastatin), OATP1B1 (e.g. bosentan, glibenclamide, repaglinide, statins and valsartan), OCT1 (e.g. metformin), </w:t>
      </w:r>
      <w:r w:rsidRPr="007261EC">
        <w:rPr>
          <w:lang w:val="en-US"/>
        </w:rPr>
        <w:t xml:space="preserve">OCT2 (e.g. serum creatinine), OAT3 (e.g. </w:t>
      </w:r>
      <w:r w:rsidRPr="007261EC">
        <w:t>furosemide and methotrexate)</w:t>
      </w:r>
      <w:r w:rsidRPr="007261EC">
        <w:rPr>
          <w:lang w:val="en-US"/>
        </w:rPr>
        <w:t xml:space="preserve">, MATE1 (e.g. </w:t>
      </w:r>
      <w:r w:rsidRPr="007261EC">
        <w:t>metformin)</w:t>
      </w:r>
      <w:r w:rsidRPr="007261EC">
        <w:rPr>
          <w:lang w:val="en-US"/>
        </w:rPr>
        <w:t xml:space="preserve"> and MATE2K (e.g. metformin)</w:t>
      </w:r>
      <w:r w:rsidRPr="007261EC">
        <w:rPr>
          <w:szCs w:val="22"/>
          <w:lang w:val="en-US"/>
        </w:rPr>
        <w:t xml:space="preserve">. </w:t>
      </w:r>
      <w:proofErr w:type="gramStart"/>
      <w:r w:rsidRPr="007261EC">
        <w:rPr>
          <w:szCs w:val="22"/>
          <w:lang w:val="en-US"/>
        </w:rPr>
        <w:t>In particular, caution</w:t>
      </w:r>
      <w:proofErr w:type="gramEnd"/>
      <w:r w:rsidRPr="007261EC">
        <w:rPr>
          <w:szCs w:val="22"/>
          <w:lang w:val="en-US"/>
        </w:rPr>
        <w:t xml:space="preserve"> should be exercised if olaparib is administered in combination with any statin. </w:t>
      </w:r>
    </w:p>
    <w:p w14:paraId="4BA07628" w14:textId="77777777" w:rsidR="002B6D36" w:rsidRPr="007261EC" w:rsidRDefault="002B6D36" w:rsidP="00EB4F05">
      <w:pPr>
        <w:rPr>
          <w:szCs w:val="22"/>
          <w:lang w:val="en-US"/>
        </w:rPr>
      </w:pPr>
    </w:p>
    <w:p w14:paraId="65E1BBFD" w14:textId="77777777" w:rsidR="002B6D36" w:rsidRPr="007261EC" w:rsidRDefault="00CD6E6A" w:rsidP="00EB4F05">
      <w:pPr>
        <w:rPr>
          <w:i/>
          <w:szCs w:val="22"/>
          <w:lang w:val="en-US"/>
        </w:rPr>
      </w:pPr>
      <w:r w:rsidRPr="007261EC">
        <w:rPr>
          <w:i/>
          <w:szCs w:val="22"/>
          <w:lang w:val="en-US"/>
        </w:rPr>
        <w:t>Combination with anastrozole, letrozole and tamoxifen</w:t>
      </w:r>
    </w:p>
    <w:p w14:paraId="1FF5C27D" w14:textId="22B0DF15" w:rsidR="002B6D36" w:rsidRPr="007261EC" w:rsidRDefault="00CD6E6A" w:rsidP="00EB4F05">
      <w:pPr>
        <w:rPr>
          <w:szCs w:val="22"/>
          <w:lang w:val="en-US"/>
        </w:rPr>
      </w:pPr>
      <w:r w:rsidRPr="007261EC">
        <w:rPr>
          <w:bCs/>
          <w:szCs w:val="22"/>
        </w:rPr>
        <w:t xml:space="preserve">A clinical study has been performed to assess the combination of olaparib with anastrozole, letrozole or tamoxifen. No </w:t>
      </w:r>
      <w:r w:rsidR="00B1691E" w:rsidRPr="007261EC">
        <w:rPr>
          <w:bCs/>
          <w:szCs w:val="22"/>
        </w:rPr>
        <w:t>clinically relevant</w:t>
      </w:r>
      <w:r w:rsidRPr="007261EC">
        <w:rPr>
          <w:bCs/>
          <w:szCs w:val="22"/>
        </w:rPr>
        <w:t xml:space="preserve"> interaction</w:t>
      </w:r>
      <w:r w:rsidR="00B1691E" w:rsidRPr="007261EC">
        <w:rPr>
          <w:bCs/>
          <w:szCs w:val="22"/>
        </w:rPr>
        <w:t>s</w:t>
      </w:r>
      <w:r w:rsidRPr="007261EC">
        <w:rPr>
          <w:bCs/>
          <w:szCs w:val="22"/>
        </w:rPr>
        <w:t xml:space="preserve"> w</w:t>
      </w:r>
      <w:r w:rsidR="00B1691E" w:rsidRPr="007261EC">
        <w:rPr>
          <w:bCs/>
          <w:szCs w:val="22"/>
        </w:rPr>
        <w:t>ere</w:t>
      </w:r>
      <w:r w:rsidRPr="007261EC">
        <w:rPr>
          <w:bCs/>
          <w:szCs w:val="22"/>
        </w:rPr>
        <w:t xml:space="preserve"> observed.</w:t>
      </w:r>
    </w:p>
    <w:p w14:paraId="3232E644" w14:textId="77777777" w:rsidR="00DB3C9C" w:rsidRPr="007261EC" w:rsidRDefault="00DB3C9C" w:rsidP="00EB4F05">
      <w:pPr>
        <w:rPr>
          <w:szCs w:val="22"/>
        </w:rPr>
      </w:pPr>
    </w:p>
    <w:p w14:paraId="65B882A9" w14:textId="77777777" w:rsidR="00DB3C9C" w:rsidRPr="007261EC" w:rsidRDefault="00CD6E6A" w:rsidP="00EB4F05">
      <w:pPr>
        <w:rPr>
          <w:b/>
        </w:rPr>
      </w:pPr>
      <w:r w:rsidRPr="007261EC">
        <w:rPr>
          <w:b/>
        </w:rPr>
        <w:t>4.6</w:t>
      </w:r>
      <w:r w:rsidRPr="007261EC">
        <w:rPr>
          <w:b/>
        </w:rPr>
        <w:tab/>
      </w:r>
      <w:r w:rsidRPr="007261EC">
        <w:rPr>
          <w:b/>
          <w:bCs/>
        </w:rPr>
        <w:t>Fertility, p</w:t>
      </w:r>
      <w:r w:rsidRPr="007261EC">
        <w:rPr>
          <w:b/>
        </w:rPr>
        <w:t>regnancy and lactation</w:t>
      </w:r>
    </w:p>
    <w:p w14:paraId="727983EE" w14:textId="77777777" w:rsidR="00DB3C9C" w:rsidRPr="007261EC" w:rsidRDefault="00DB3C9C" w:rsidP="00EB4F05">
      <w:pPr>
        <w:pStyle w:val="A-TableText"/>
        <w:tabs>
          <w:tab w:val="left" w:pos="567"/>
        </w:tabs>
        <w:spacing w:before="0" w:after="0" w:line="260" w:lineRule="exact"/>
        <w:rPr>
          <w:szCs w:val="22"/>
        </w:rPr>
      </w:pPr>
    </w:p>
    <w:p w14:paraId="3AC728F0" w14:textId="77777777" w:rsidR="00DB3C9C" w:rsidRPr="007261EC" w:rsidRDefault="00CD6E6A" w:rsidP="00EB4F05">
      <w:pPr>
        <w:rPr>
          <w:u w:val="single"/>
        </w:rPr>
      </w:pPr>
      <w:bookmarkStart w:id="24" w:name="_Hlk1405324"/>
      <w:r w:rsidRPr="007261EC">
        <w:rPr>
          <w:u w:val="single"/>
        </w:rPr>
        <w:t>Women of childbearing potential/contraception in females</w:t>
      </w:r>
    </w:p>
    <w:p w14:paraId="057A5330" w14:textId="77777777" w:rsidR="00881CAA" w:rsidRPr="007261EC" w:rsidRDefault="00CD6E6A" w:rsidP="00EB4F05">
      <w:pPr>
        <w:rPr>
          <w:bCs/>
          <w:szCs w:val="22"/>
        </w:rPr>
      </w:pPr>
      <w:r w:rsidRPr="007261EC">
        <w:rPr>
          <w:bCs/>
          <w:szCs w:val="22"/>
        </w:rPr>
        <w:t xml:space="preserve">Women of childbearing potential should not become pregnant while on Lynparza and not be pregnant at the beginning of treatment. A pregnancy test should be performed on all women of childbearing potential prior to treatment and considered regularly throughout treatment. </w:t>
      </w:r>
    </w:p>
    <w:p w14:paraId="40D5FD4D" w14:textId="77777777" w:rsidR="00ED5918" w:rsidRPr="007261EC" w:rsidRDefault="00ED5918" w:rsidP="00EB4F05">
      <w:pPr>
        <w:rPr>
          <w:bCs/>
          <w:szCs w:val="22"/>
        </w:rPr>
      </w:pPr>
    </w:p>
    <w:p w14:paraId="6C635AE5" w14:textId="13ED496A" w:rsidR="00ED5918" w:rsidRPr="007261EC" w:rsidRDefault="00CD6E6A" w:rsidP="00EB4F05">
      <w:pPr>
        <w:rPr>
          <w:bCs/>
          <w:szCs w:val="22"/>
        </w:rPr>
      </w:pPr>
      <w:r w:rsidRPr="007261EC">
        <w:rPr>
          <w:bCs/>
          <w:szCs w:val="22"/>
        </w:rPr>
        <w:t xml:space="preserve">Women of childbearing potential must use two forms of reliable contraception before starting Lynparza therapy, during therapy and for </w:t>
      </w:r>
      <w:r w:rsidR="00723849" w:rsidRPr="007261EC">
        <w:rPr>
          <w:bCs/>
          <w:szCs w:val="22"/>
        </w:rPr>
        <w:t>6</w:t>
      </w:r>
      <w:r w:rsidRPr="007261EC">
        <w:rPr>
          <w:bCs/>
          <w:szCs w:val="22"/>
        </w:rPr>
        <w:t> month</w:t>
      </w:r>
      <w:r w:rsidR="00E243B5" w:rsidRPr="007261EC">
        <w:rPr>
          <w:bCs/>
          <w:szCs w:val="22"/>
        </w:rPr>
        <w:t>s</w:t>
      </w:r>
      <w:r w:rsidRPr="007261EC">
        <w:rPr>
          <w:bCs/>
          <w:szCs w:val="22"/>
        </w:rPr>
        <w:t xml:space="preserve"> after receiving the last dose of Lynparza,</w:t>
      </w:r>
      <w:r w:rsidRPr="007261EC">
        <w:rPr>
          <w:lang w:val="en-US"/>
        </w:rPr>
        <w:t xml:space="preserve"> unless abstinence is the chosen method of contraception</w:t>
      </w:r>
      <w:r w:rsidRPr="007261EC">
        <w:rPr>
          <w:bCs/>
          <w:szCs w:val="22"/>
        </w:rPr>
        <w:t xml:space="preserve"> (see section 4.4). </w:t>
      </w:r>
      <w:r w:rsidRPr="007261EC">
        <w:rPr>
          <w:lang w:val="en-US"/>
        </w:rPr>
        <w:t xml:space="preserve">Two highly effective and complementary forms of contraception are </w:t>
      </w:r>
      <w:r w:rsidR="00073FD7" w:rsidRPr="007261EC">
        <w:rPr>
          <w:lang w:val="en-US"/>
        </w:rPr>
        <w:t>recommended</w:t>
      </w:r>
      <w:r w:rsidRPr="007261EC">
        <w:rPr>
          <w:lang w:val="en-US"/>
        </w:rPr>
        <w:t>.</w:t>
      </w:r>
    </w:p>
    <w:p w14:paraId="3AA300EC" w14:textId="77777777" w:rsidR="00ED5918" w:rsidRPr="007261EC" w:rsidRDefault="00ED5918" w:rsidP="00EB4F05">
      <w:pPr>
        <w:rPr>
          <w:bCs/>
          <w:szCs w:val="22"/>
        </w:rPr>
      </w:pPr>
    </w:p>
    <w:p w14:paraId="1A672FC9" w14:textId="77777777" w:rsidR="00DB3C9C" w:rsidRPr="007261EC" w:rsidRDefault="00CD6E6A" w:rsidP="00EB4F05">
      <w:pPr>
        <w:rPr>
          <w:bCs/>
          <w:szCs w:val="22"/>
        </w:rPr>
      </w:pPr>
      <w:r w:rsidRPr="007261EC">
        <w:rPr>
          <w:bCs/>
          <w:szCs w:val="22"/>
        </w:rPr>
        <w:t>Since it cannot be excluded that olaparib may reduce exposure to substrates of CYP2C9 through enzyme induction, the efficacy of some hormonal contraceptives may be reduced if co</w:t>
      </w:r>
      <w:r w:rsidRPr="007261EC">
        <w:rPr>
          <w:bCs/>
          <w:szCs w:val="22"/>
        </w:rPr>
        <w:noBreakHyphen/>
        <w:t>administered with olaparib. Therefore, an additional non</w:t>
      </w:r>
      <w:r w:rsidRPr="007261EC">
        <w:rPr>
          <w:bCs/>
          <w:szCs w:val="22"/>
        </w:rPr>
        <w:noBreakHyphen/>
        <w:t xml:space="preserve">hormonal contraceptive method should be considered </w:t>
      </w:r>
      <w:r w:rsidRPr="007261EC">
        <w:rPr>
          <w:bCs/>
          <w:szCs w:val="22"/>
        </w:rPr>
        <w:lastRenderedPageBreak/>
        <w:t>during treatment (see section 4.5).</w:t>
      </w:r>
      <w:r w:rsidR="00ED5918" w:rsidRPr="007261EC">
        <w:rPr>
          <w:bCs/>
          <w:szCs w:val="22"/>
        </w:rPr>
        <w:t xml:space="preserve"> For women with hormone dependent cancer, two non</w:t>
      </w:r>
      <w:r w:rsidR="00ED5918" w:rsidRPr="007261EC">
        <w:noBreakHyphen/>
      </w:r>
      <w:r w:rsidR="00ED5918" w:rsidRPr="007261EC">
        <w:rPr>
          <w:bCs/>
          <w:szCs w:val="22"/>
        </w:rPr>
        <w:t>hormonal contraceptive methods should be considered.</w:t>
      </w:r>
    </w:p>
    <w:bookmarkEnd w:id="24"/>
    <w:p w14:paraId="03A0E187" w14:textId="77777777" w:rsidR="00AE1981" w:rsidRPr="007261EC" w:rsidRDefault="00AE1981" w:rsidP="00EB4F05">
      <w:pPr>
        <w:rPr>
          <w:bCs/>
          <w:szCs w:val="22"/>
        </w:rPr>
      </w:pPr>
    </w:p>
    <w:p w14:paraId="4DF8B1AA" w14:textId="77777777" w:rsidR="00B15D21" w:rsidRPr="007261EC" w:rsidRDefault="00CD6E6A" w:rsidP="00EB4F05">
      <w:pPr>
        <w:tabs>
          <w:tab w:val="clear" w:pos="567"/>
        </w:tabs>
        <w:rPr>
          <w:szCs w:val="22"/>
          <w:u w:val="single"/>
        </w:rPr>
      </w:pPr>
      <w:r w:rsidRPr="007261EC">
        <w:rPr>
          <w:szCs w:val="22"/>
          <w:u w:val="single"/>
        </w:rPr>
        <w:t xml:space="preserve">Contraception in males </w:t>
      </w:r>
    </w:p>
    <w:p w14:paraId="58C49462" w14:textId="77777777" w:rsidR="00B15D21" w:rsidRPr="007261EC" w:rsidRDefault="00CD6E6A" w:rsidP="00EB4F05">
      <w:pPr>
        <w:tabs>
          <w:tab w:val="clear" w:pos="567"/>
        </w:tabs>
        <w:rPr>
          <w:szCs w:val="22"/>
        </w:rPr>
      </w:pPr>
      <w:r w:rsidRPr="007261EC">
        <w:rPr>
          <w:szCs w:val="22"/>
        </w:rPr>
        <w:t>It is not known whether olaparib or its metabolites are found in seminal fluid. Male patients must use a condom during therapy and for 3 months after receiving the last dose of Lynparza when having sexual intercourse with a pregnant woman or with a woman of childbearing potential. Female partners of male patients must also use</w:t>
      </w:r>
      <w:r w:rsidR="00F838C7" w:rsidRPr="007261EC">
        <w:rPr>
          <w:szCs w:val="22"/>
        </w:rPr>
        <w:t xml:space="preserve"> highly </w:t>
      </w:r>
      <w:r w:rsidRPr="007261EC">
        <w:rPr>
          <w:szCs w:val="22"/>
        </w:rPr>
        <w:t xml:space="preserve">effective contraception if they are of childbearing potential (see section 4.4). Male patients should not donate sperm during therapy and for 3 months after receiving the last dose of Lynparza. </w:t>
      </w:r>
    </w:p>
    <w:p w14:paraId="087D5456" w14:textId="77777777" w:rsidR="002B6052" w:rsidRPr="007261EC" w:rsidRDefault="002B6052" w:rsidP="00EB4F05">
      <w:pPr>
        <w:rPr>
          <w:szCs w:val="22"/>
        </w:rPr>
      </w:pPr>
    </w:p>
    <w:p w14:paraId="4B192DD3" w14:textId="77777777" w:rsidR="00DB3C9C" w:rsidRPr="007261EC" w:rsidRDefault="00CD6E6A" w:rsidP="00502569">
      <w:pPr>
        <w:keepNext/>
        <w:rPr>
          <w:szCs w:val="22"/>
          <w:u w:val="single"/>
        </w:rPr>
      </w:pPr>
      <w:r w:rsidRPr="007261EC">
        <w:rPr>
          <w:szCs w:val="22"/>
          <w:u w:val="single"/>
        </w:rPr>
        <w:t>Pregnancy</w:t>
      </w:r>
    </w:p>
    <w:p w14:paraId="1FFFD58A" w14:textId="16321482" w:rsidR="00DB3C9C" w:rsidRPr="007261EC" w:rsidRDefault="00CD6E6A" w:rsidP="00502569">
      <w:pPr>
        <w:keepNext/>
      </w:pPr>
      <w:r w:rsidRPr="007261EC">
        <w:t xml:space="preserve">Studies in animals have shown reproductive toxicity including serious teratogenic effects and effects on embryofoetal survival in the rat at maternal systemic exposures lower than those in humans at therapeutic doses (see section 5.3). There are no data from the use of olaparib in pregnant women, however, based on the mode of action of olaparib, </w:t>
      </w:r>
      <w:r w:rsidRPr="007261EC">
        <w:rPr>
          <w:szCs w:val="22"/>
        </w:rPr>
        <w:t xml:space="preserve">Lynparza </w:t>
      </w:r>
      <w:r w:rsidRPr="007261EC">
        <w:t xml:space="preserve">should not be used during pregnancy and in women of childbearing potential not using reliable contraception during therapy and for </w:t>
      </w:r>
      <w:r w:rsidR="00F2680C" w:rsidRPr="007261EC">
        <w:t>6</w:t>
      </w:r>
      <w:r w:rsidRPr="007261EC">
        <w:t> month</w:t>
      </w:r>
      <w:r w:rsidR="00F2680C" w:rsidRPr="007261EC">
        <w:t>s</w:t>
      </w:r>
      <w:r w:rsidRPr="007261EC">
        <w:t xml:space="preserve"> after receiving the last dose of</w:t>
      </w:r>
      <w:r w:rsidRPr="007261EC">
        <w:rPr>
          <w:szCs w:val="22"/>
        </w:rPr>
        <w:t xml:space="preserve"> Lynparza</w:t>
      </w:r>
      <w:r w:rsidRPr="007261EC">
        <w:t>. (See previous paragraph: “Women of childbearing potential/contraception in females” for further information about birth control and pregnancy testing.)</w:t>
      </w:r>
    </w:p>
    <w:p w14:paraId="34AFD976" w14:textId="77777777" w:rsidR="00DB3C9C" w:rsidRPr="007261EC" w:rsidRDefault="00DB3C9C" w:rsidP="00DB3C9C">
      <w:pPr>
        <w:pStyle w:val="A-TableText"/>
        <w:tabs>
          <w:tab w:val="left" w:pos="567"/>
        </w:tabs>
        <w:spacing w:before="0" w:after="0" w:line="260" w:lineRule="exact"/>
      </w:pPr>
    </w:p>
    <w:p w14:paraId="593664E6" w14:textId="77777777" w:rsidR="00DB3C9C" w:rsidRPr="007261EC" w:rsidRDefault="00CD6E6A" w:rsidP="00DE146A">
      <w:pPr>
        <w:keepNext/>
        <w:rPr>
          <w:szCs w:val="22"/>
        </w:rPr>
      </w:pPr>
      <w:r w:rsidRPr="007261EC">
        <w:rPr>
          <w:szCs w:val="22"/>
          <w:u w:val="single"/>
        </w:rPr>
        <w:t>Breast</w:t>
      </w:r>
      <w:r w:rsidRPr="007261EC">
        <w:rPr>
          <w:szCs w:val="22"/>
          <w:u w:val="single"/>
        </w:rPr>
        <w:noBreakHyphen/>
        <w:t>feeding</w:t>
      </w:r>
    </w:p>
    <w:p w14:paraId="16C9AE03" w14:textId="77777777" w:rsidR="00DB3C9C" w:rsidRPr="007261EC" w:rsidRDefault="00CD6E6A" w:rsidP="00DB3C9C">
      <w:pPr>
        <w:autoSpaceDE w:val="0"/>
        <w:autoSpaceDN w:val="0"/>
        <w:adjustRightInd w:val="0"/>
        <w:rPr>
          <w:rFonts w:eastAsia="SimSun"/>
          <w:color w:val="000000"/>
          <w:szCs w:val="22"/>
          <w:lang w:val="en-US" w:eastAsia="zh-CN"/>
        </w:rPr>
      </w:pPr>
      <w:r w:rsidRPr="007261EC">
        <w:rPr>
          <w:rFonts w:eastAsia="SimSun"/>
          <w:color w:val="000000"/>
          <w:szCs w:val="22"/>
          <w:lang w:val="en-US" w:eastAsia="zh-CN"/>
        </w:rPr>
        <w:t>There are no animal studies on the excretion of olaparib in breast milk. It is unknown whether olaparib</w:t>
      </w:r>
      <w:r w:rsidR="006C5C23" w:rsidRPr="007261EC">
        <w:rPr>
          <w:rFonts w:eastAsia="SimSun"/>
          <w:color w:val="000000"/>
          <w:szCs w:val="22"/>
          <w:lang w:val="en-US" w:eastAsia="zh-CN"/>
        </w:rPr>
        <w:t xml:space="preserve"> </w:t>
      </w:r>
      <w:r w:rsidRPr="007261EC">
        <w:rPr>
          <w:rFonts w:eastAsia="SimSun"/>
          <w:color w:val="000000"/>
          <w:szCs w:val="22"/>
          <w:lang w:val="en-US" w:eastAsia="zh-CN"/>
        </w:rPr>
        <w:t>or its metabolites are excreted in human milk. Lynparza is contraindicated during breast</w:t>
      </w:r>
      <w:r w:rsidRPr="007261EC">
        <w:rPr>
          <w:rFonts w:eastAsia="SimSun"/>
          <w:color w:val="000000"/>
          <w:szCs w:val="22"/>
          <w:lang w:val="en-US" w:eastAsia="zh-CN"/>
        </w:rPr>
        <w:noBreakHyphen/>
        <w:t xml:space="preserve">feeding and for 1 month after receiving the last dose, given the pharmacologic property of the product (see section 4.3). </w:t>
      </w:r>
    </w:p>
    <w:p w14:paraId="5225767D" w14:textId="77777777" w:rsidR="00DB3C9C" w:rsidRPr="007261EC" w:rsidRDefault="00DB3C9C" w:rsidP="00DB3C9C">
      <w:pPr>
        <w:autoSpaceDE w:val="0"/>
        <w:autoSpaceDN w:val="0"/>
        <w:adjustRightInd w:val="0"/>
        <w:rPr>
          <w:rFonts w:eastAsia="SimSun"/>
          <w:color w:val="000000"/>
          <w:szCs w:val="22"/>
          <w:lang w:val="en-US" w:eastAsia="zh-CN"/>
        </w:rPr>
      </w:pPr>
    </w:p>
    <w:p w14:paraId="023F8B9B" w14:textId="77777777" w:rsidR="00DB3C9C" w:rsidRPr="007261EC" w:rsidRDefault="00CD6E6A" w:rsidP="00AA549C">
      <w:pPr>
        <w:keepNext/>
        <w:rPr>
          <w:u w:val="single"/>
        </w:rPr>
      </w:pPr>
      <w:r w:rsidRPr="007261EC">
        <w:rPr>
          <w:u w:val="single"/>
        </w:rPr>
        <w:t>Fertility</w:t>
      </w:r>
    </w:p>
    <w:p w14:paraId="5ADB65E4" w14:textId="77777777" w:rsidR="00DB3C9C" w:rsidRPr="007261EC" w:rsidRDefault="00CD6E6A" w:rsidP="00AA549C">
      <w:pPr>
        <w:keepNext/>
        <w:autoSpaceDE w:val="0"/>
        <w:autoSpaceDN w:val="0"/>
        <w:adjustRightInd w:val="0"/>
        <w:rPr>
          <w:rFonts w:eastAsia="SimSun"/>
          <w:color w:val="000000"/>
          <w:szCs w:val="22"/>
          <w:lang w:val="en-US" w:eastAsia="zh-CN"/>
        </w:rPr>
      </w:pPr>
      <w:r w:rsidRPr="007261EC">
        <w:rPr>
          <w:rFonts w:eastAsia="SimSun"/>
          <w:color w:val="000000"/>
          <w:szCs w:val="22"/>
          <w:lang w:val="en-US" w:eastAsia="zh-CN"/>
        </w:rPr>
        <w:t xml:space="preserve">There are no clinical data on fertility. In animal studies, no effect on conception was observed but there are adverse effects on embryofoetal survival (see section 5.3). </w:t>
      </w:r>
    </w:p>
    <w:p w14:paraId="2DE0B898" w14:textId="77777777" w:rsidR="003F433A" w:rsidRPr="007261EC" w:rsidRDefault="003F433A" w:rsidP="003F433A">
      <w:pPr>
        <w:autoSpaceDE w:val="0"/>
        <w:autoSpaceDN w:val="0"/>
        <w:adjustRightInd w:val="0"/>
        <w:rPr>
          <w:rFonts w:eastAsia="SimSun"/>
          <w:color w:val="000000"/>
          <w:szCs w:val="22"/>
          <w:lang w:eastAsia="zh-CN"/>
        </w:rPr>
      </w:pPr>
    </w:p>
    <w:p w14:paraId="211664C1" w14:textId="77777777" w:rsidR="003F433A" w:rsidRPr="007261EC" w:rsidRDefault="00CD6E6A" w:rsidP="00351BFE">
      <w:pPr>
        <w:rPr>
          <w:b/>
        </w:rPr>
      </w:pPr>
      <w:r w:rsidRPr="007261EC">
        <w:rPr>
          <w:b/>
        </w:rPr>
        <w:t>4.7</w:t>
      </w:r>
      <w:r w:rsidRPr="007261EC">
        <w:rPr>
          <w:b/>
        </w:rPr>
        <w:tab/>
        <w:t>Effects on ability to drive and use machines</w:t>
      </w:r>
    </w:p>
    <w:p w14:paraId="7324092A" w14:textId="77777777" w:rsidR="003F433A" w:rsidRPr="007261EC" w:rsidRDefault="003F433A" w:rsidP="003F433A">
      <w:pPr>
        <w:rPr>
          <w:szCs w:val="22"/>
        </w:rPr>
      </w:pPr>
    </w:p>
    <w:p w14:paraId="48809448" w14:textId="77777777" w:rsidR="003F433A" w:rsidRPr="007261EC" w:rsidRDefault="00CD6E6A" w:rsidP="003F433A">
      <w:pPr>
        <w:rPr>
          <w:szCs w:val="22"/>
        </w:rPr>
      </w:pPr>
      <w:bookmarkStart w:id="25" w:name="_Hlk501698999"/>
      <w:r w:rsidRPr="007261EC">
        <w:rPr>
          <w:lang w:val="en-US"/>
        </w:rPr>
        <w:t xml:space="preserve">Lynparza has moderate influence on the ability to drive and use machines. </w:t>
      </w:r>
      <w:bookmarkEnd w:id="25"/>
      <w:r w:rsidRPr="007261EC">
        <w:rPr>
          <w:lang w:val="en-US"/>
        </w:rPr>
        <w:t xml:space="preserve">Patients who take Lynparza may experience fatigue, asthenia or dizziness. Patients who experience these symptoms should observe caution when driving or using machines. </w:t>
      </w:r>
    </w:p>
    <w:p w14:paraId="07C56A19" w14:textId="77777777" w:rsidR="003F433A" w:rsidRPr="007261EC" w:rsidRDefault="003F433A" w:rsidP="003F433A">
      <w:pPr>
        <w:rPr>
          <w:szCs w:val="22"/>
        </w:rPr>
      </w:pPr>
    </w:p>
    <w:p w14:paraId="3B83EFB0" w14:textId="77777777" w:rsidR="003F433A" w:rsidRPr="007261EC" w:rsidRDefault="00CD6E6A" w:rsidP="00FD0BC3">
      <w:pPr>
        <w:keepNext/>
        <w:keepLines/>
        <w:rPr>
          <w:b/>
        </w:rPr>
      </w:pPr>
      <w:r w:rsidRPr="007261EC">
        <w:rPr>
          <w:b/>
        </w:rPr>
        <w:t>4.8</w:t>
      </w:r>
      <w:r w:rsidRPr="007261EC">
        <w:rPr>
          <w:b/>
        </w:rPr>
        <w:tab/>
        <w:t>Undesirable effects</w:t>
      </w:r>
    </w:p>
    <w:p w14:paraId="4F8F0C07" w14:textId="77777777" w:rsidR="003F433A" w:rsidRPr="007261EC" w:rsidRDefault="003F433A" w:rsidP="003F433A">
      <w:pPr>
        <w:autoSpaceDE w:val="0"/>
        <w:autoSpaceDN w:val="0"/>
        <w:adjustRightInd w:val="0"/>
        <w:jc w:val="both"/>
        <w:rPr>
          <w:szCs w:val="22"/>
        </w:rPr>
      </w:pPr>
    </w:p>
    <w:p w14:paraId="3DCD4142" w14:textId="77777777" w:rsidR="003F433A" w:rsidRPr="007261EC" w:rsidRDefault="00CD6E6A" w:rsidP="00B2005A">
      <w:pPr>
        <w:rPr>
          <w:i/>
          <w:iCs/>
          <w:u w:val="single"/>
        </w:rPr>
      </w:pPr>
      <w:r w:rsidRPr="007261EC">
        <w:rPr>
          <w:u w:val="single"/>
        </w:rPr>
        <w:t>Summary of the safety profile</w:t>
      </w:r>
    </w:p>
    <w:p w14:paraId="064D5D38" w14:textId="766AF07B" w:rsidR="00DB3966" w:rsidRPr="007261EC" w:rsidRDefault="00CD6E6A" w:rsidP="00DB3966">
      <w:r w:rsidRPr="007261EC">
        <w:rPr>
          <w:color w:val="000000"/>
          <w:szCs w:val="24"/>
        </w:rPr>
        <w:t>Lynparza has been associated with adverse reactions generally of mild or moderate severity (CTCAE</w:t>
      </w:r>
      <w:r w:rsidR="00D95EC6" w:rsidRPr="007261EC">
        <w:rPr>
          <w:color w:val="000000"/>
          <w:szCs w:val="24"/>
        </w:rPr>
        <w:t xml:space="preserve"> grade</w:t>
      </w:r>
      <w:r w:rsidRPr="007261EC">
        <w:rPr>
          <w:color w:val="000000"/>
          <w:szCs w:val="24"/>
        </w:rPr>
        <w:t> 1 or 2) and generally not requiring treatment discontinuation. T</w:t>
      </w:r>
      <w:r w:rsidRPr="007261EC">
        <w:t xml:space="preserve">he most frequently observed adverse reactions across clinical trials in patients receiving Lynparza monotherapy </w:t>
      </w:r>
      <w:r w:rsidRPr="007261EC">
        <w:rPr>
          <w:bCs/>
        </w:rPr>
        <w:t xml:space="preserve">(≥10%) </w:t>
      </w:r>
      <w:r w:rsidR="00393B9F" w:rsidRPr="007261EC">
        <w:t>were nausea, fatigue</w:t>
      </w:r>
      <w:r w:rsidR="00DB2905" w:rsidRPr="007261EC">
        <w:t>/asthenia</w:t>
      </w:r>
      <w:r w:rsidR="00393B9F" w:rsidRPr="007261EC">
        <w:t xml:space="preserve">, anaemia, vomiting, diarrhoea, decreased appetite, headache, </w:t>
      </w:r>
      <w:r w:rsidR="008D6943" w:rsidRPr="007261EC">
        <w:t xml:space="preserve">neutropenia, dysgeusia, </w:t>
      </w:r>
      <w:r w:rsidR="00393B9F" w:rsidRPr="007261EC">
        <w:t xml:space="preserve">cough, </w:t>
      </w:r>
      <w:r w:rsidR="00B1691E" w:rsidRPr="007261EC">
        <w:t>leukopenia,</w:t>
      </w:r>
      <w:r w:rsidR="00393B9F" w:rsidRPr="007261EC">
        <w:t xml:space="preserve"> dizziness, </w:t>
      </w:r>
      <w:r w:rsidR="00B1691E" w:rsidRPr="007261EC">
        <w:t xml:space="preserve">dyspnoea and </w:t>
      </w:r>
      <w:r w:rsidR="00393B9F" w:rsidRPr="007261EC">
        <w:t>dyspepsia.</w:t>
      </w:r>
    </w:p>
    <w:p w14:paraId="76A22BE8" w14:textId="77777777" w:rsidR="00D41D2A" w:rsidRPr="007261EC" w:rsidRDefault="00D41D2A" w:rsidP="00D41D2A">
      <w:pPr>
        <w:rPr>
          <w:color w:val="000000"/>
          <w:szCs w:val="22"/>
          <w:lang w:val="en"/>
        </w:rPr>
      </w:pPr>
    </w:p>
    <w:p w14:paraId="52C7F6DF" w14:textId="28239D39" w:rsidR="003B71EF" w:rsidRPr="007261EC" w:rsidRDefault="00CD6E6A" w:rsidP="003B71EF">
      <w:pPr>
        <w:rPr>
          <w:szCs w:val="22"/>
        </w:rPr>
      </w:pPr>
      <w:r w:rsidRPr="5E2D8F69">
        <w:rPr>
          <w:color w:val="000000" w:themeColor="text1"/>
          <w:lang w:val="en-US"/>
        </w:rPr>
        <w:t xml:space="preserve">The Grade ≥3 adverse reactions occurring in &gt; 2% of patients were </w:t>
      </w:r>
      <w:r w:rsidR="00393B9F" w:rsidRPr="5E2D8F69">
        <w:rPr>
          <w:color w:val="000000" w:themeColor="text1"/>
          <w:lang w:val="en-US"/>
        </w:rPr>
        <w:t>anaemia (</w:t>
      </w:r>
      <w:r w:rsidR="00077CAB" w:rsidRPr="5E2D8F69">
        <w:rPr>
          <w:color w:val="000000" w:themeColor="text1"/>
          <w:lang w:val="en-US"/>
        </w:rPr>
        <w:t>14</w:t>
      </w:r>
      <w:r w:rsidR="00393B9F" w:rsidRPr="5E2D8F69">
        <w:rPr>
          <w:color w:val="000000" w:themeColor="text1"/>
          <w:lang w:val="en-US"/>
        </w:rPr>
        <w:t>%), neutropenia (5%), fatigue/asthenia (</w:t>
      </w:r>
      <w:r w:rsidR="00B1691E" w:rsidRPr="5E2D8F69">
        <w:rPr>
          <w:color w:val="000000" w:themeColor="text1"/>
          <w:lang w:val="en-US"/>
        </w:rPr>
        <w:t>4</w:t>
      </w:r>
      <w:r w:rsidR="00393B9F" w:rsidRPr="5E2D8F69">
        <w:rPr>
          <w:color w:val="000000" w:themeColor="text1"/>
          <w:lang w:val="en-US"/>
        </w:rPr>
        <w:t xml:space="preserve">%), </w:t>
      </w:r>
      <w:r w:rsidR="00B1691E" w:rsidRPr="5E2D8F69">
        <w:rPr>
          <w:color w:val="000000" w:themeColor="text1"/>
          <w:lang w:val="en-US"/>
        </w:rPr>
        <w:t>leukopenia (</w:t>
      </w:r>
      <w:r w:rsidR="00077CAB" w:rsidRPr="5E2D8F69">
        <w:rPr>
          <w:color w:val="000000" w:themeColor="text1"/>
          <w:lang w:val="en-US"/>
        </w:rPr>
        <w:t>2</w:t>
      </w:r>
      <w:r w:rsidR="00B1691E" w:rsidRPr="5E2D8F69">
        <w:rPr>
          <w:color w:val="000000" w:themeColor="text1"/>
          <w:lang w:val="en-US"/>
        </w:rPr>
        <w:t xml:space="preserve">%) and </w:t>
      </w:r>
      <w:r w:rsidR="00393B9F" w:rsidRPr="5E2D8F69">
        <w:rPr>
          <w:color w:val="000000" w:themeColor="text1"/>
          <w:lang w:val="en-US"/>
        </w:rPr>
        <w:t>thrombocytopenia (</w:t>
      </w:r>
      <w:r w:rsidR="00B1691E" w:rsidRPr="5E2D8F69">
        <w:rPr>
          <w:color w:val="000000" w:themeColor="text1"/>
          <w:lang w:val="en-US"/>
        </w:rPr>
        <w:t>2</w:t>
      </w:r>
      <w:r w:rsidR="00393B9F" w:rsidRPr="5E2D8F69">
        <w:rPr>
          <w:color w:val="000000" w:themeColor="text1"/>
          <w:lang w:val="en-US"/>
        </w:rPr>
        <w:t>%).</w:t>
      </w:r>
    </w:p>
    <w:p w14:paraId="6E24BD99" w14:textId="77777777" w:rsidR="00675D99" w:rsidRPr="007261EC" w:rsidRDefault="00675D99" w:rsidP="00675D99"/>
    <w:p w14:paraId="326EB9E9" w14:textId="5325D8F8" w:rsidR="00675D99" w:rsidRPr="007261EC" w:rsidRDefault="00CD6E6A" w:rsidP="00675D99">
      <w:r w:rsidRPr="007261EC">
        <w:t xml:space="preserve">Adverse reactions that </w:t>
      </w:r>
      <w:proofErr w:type="gramStart"/>
      <w:r w:rsidRPr="007261EC">
        <w:t>most commonly led</w:t>
      </w:r>
      <w:proofErr w:type="gramEnd"/>
      <w:r w:rsidRPr="007261EC">
        <w:t xml:space="preserve"> to dose interruptions and/ or reductions </w:t>
      </w:r>
      <w:r w:rsidR="00B514FD" w:rsidRPr="007261EC">
        <w:t xml:space="preserve">in monotherapy </w:t>
      </w:r>
      <w:r w:rsidRPr="007261EC">
        <w:t xml:space="preserve">were anaemia </w:t>
      </w:r>
      <w:r w:rsidR="00393B9F" w:rsidRPr="007261EC">
        <w:t>(1</w:t>
      </w:r>
      <w:r w:rsidR="00B1691E" w:rsidRPr="007261EC">
        <w:t>6</w:t>
      </w:r>
      <w:r w:rsidR="00393B9F" w:rsidRPr="007261EC">
        <w:t xml:space="preserve">%), </w:t>
      </w:r>
      <w:r w:rsidR="00B1691E" w:rsidRPr="007261EC">
        <w:t xml:space="preserve">nausea (7%), </w:t>
      </w:r>
      <w:r w:rsidR="00393B9F" w:rsidRPr="007261EC">
        <w:t>fatigue/asthenia (6%)</w:t>
      </w:r>
      <w:r w:rsidR="009C0E78" w:rsidRPr="007261EC">
        <w:t>,</w:t>
      </w:r>
      <w:r w:rsidR="001F74A5" w:rsidRPr="007261EC">
        <w:t xml:space="preserve"> </w:t>
      </w:r>
      <w:r w:rsidR="00393B9F" w:rsidRPr="007261EC">
        <w:t>neutropenia (6%)</w:t>
      </w:r>
      <w:r w:rsidR="009C0E78" w:rsidRPr="007261EC">
        <w:t xml:space="preserve"> and vomiting (6%)</w:t>
      </w:r>
      <w:r w:rsidR="00393B9F" w:rsidRPr="007261EC">
        <w:t xml:space="preserve">. Adverse reactions that </w:t>
      </w:r>
      <w:proofErr w:type="gramStart"/>
      <w:r w:rsidR="00393B9F" w:rsidRPr="007261EC">
        <w:t>most commonly led</w:t>
      </w:r>
      <w:proofErr w:type="gramEnd"/>
      <w:r w:rsidR="00393B9F" w:rsidRPr="007261EC">
        <w:t xml:space="preserve"> to permanent discontinuation were anaemia (1.</w:t>
      </w:r>
      <w:r w:rsidR="003D4A5A" w:rsidRPr="007261EC">
        <w:t>7</w:t>
      </w:r>
      <w:r w:rsidR="00393B9F" w:rsidRPr="007261EC">
        <w:t xml:space="preserve">%), </w:t>
      </w:r>
      <w:r w:rsidR="00B1691E" w:rsidRPr="007261EC">
        <w:t>nausea (</w:t>
      </w:r>
      <w:r w:rsidR="003D4A5A" w:rsidRPr="007261EC">
        <w:t>0.9</w:t>
      </w:r>
      <w:r w:rsidR="00B1691E" w:rsidRPr="007261EC">
        <w:t>%)</w:t>
      </w:r>
      <w:r w:rsidR="009B72C1" w:rsidRPr="007261EC">
        <w:t>,</w:t>
      </w:r>
      <w:r w:rsidR="00393B9F" w:rsidRPr="007261EC">
        <w:t xml:space="preserve"> fatigue/asthenia (0.</w:t>
      </w:r>
      <w:r w:rsidR="003D4A5A" w:rsidRPr="007261EC">
        <w:t>8</w:t>
      </w:r>
      <w:r w:rsidR="00393B9F" w:rsidRPr="007261EC">
        <w:t>%)</w:t>
      </w:r>
      <w:r w:rsidR="005216B7" w:rsidRPr="007261EC">
        <w:t xml:space="preserve">, </w:t>
      </w:r>
      <w:r w:rsidR="009B72C1" w:rsidRPr="007261EC">
        <w:t>thrombocytopenia (0.7%), neutropenia (0.6%) and vomiting (0.5%)</w:t>
      </w:r>
      <w:r w:rsidR="00393B9F" w:rsidRPr="007261EC">
        <w:t>.</w:t>
      </w:r>
    </w:p>
    <w:p w14:paraId="7B521117" w14:textId="77777777" w:rsidR="00B514FD" w:rsidRPr="007261EC" w:rsidRDefault="00B514FD" w:rsidP="00675D99"/>
    <w:p w14:paraId="78217C77" w14:textId="3C70A57B" w:rsidR="00BB3C7A" w:rsidRPr="007261EC" w:rsidRDefault="00CD6E6A" w:rsidP="00BB3C7A">
      <w:r w:rsidRPr="007261EC">
        <w:rPr>
          <w:szCs w:val="22"/>
        </w:rPr>
        <w:lastRenderedPageBreak/>
        <w:t>When Lynparza is used in combination with bevacizumab for ovarian cancer</w:t>
      </w:r>
      <w:r>
        <w:rPr>
          <w:szCs w:val="22"/>
        </w:rPr>
        <w:t>,</w:t>
      </w:r>
      <w:r w:rsidRPr="007261EC">
        <w:rPr>
          <w:szCs w:val="22"/>
        </w:rPr>
        <w:t xml:space="preserve"> in combination with abiraterone and prednisone or prednisolone for prostate cancer, </w:t>
      </w:r>
      <w:r w:rsidRPr="00AE5032">
        <w:t xml:space="preserve">or in combination with durvalumab following treatment with durvalumab in combination with platinum-based chemotherapy for endometrial cancer, </w:t>
      </w:r>
      <w:r w:rsidRPr="007261EC">
        <w:rPr>
          <w:szCs w:val="22"/>
        </w:rPr>
        <w:t>the safety profile is generally consistent with that of the individual therapies.</w:t>
      </w:r>
      <w:r>
        <w:rPr>
          <w:szCs w:val="22"/>
        </w:rPr>
        <w:t xml:space="preserve"> </w:t>
      </w:r>
    </w:p>
    <w:p w14:paraId="2C8EC783" w14:textId="77777777" w:rsidR="00B514FD" w:rsidRPr="007261EC" w:rsidRDefault="00B514FD" w:rsidP="00B514FD">
      <w:pPr>
        <w:rPr>
          <w:bCs/>
        </w:rPr>
      </w:pPr>
    </w:p>
    <w:p w14:paraId="13E3D8CD" w14:textId="53A80222" w:rsidR="007B25A2" w:rsidRPr="00400144" w:rsidRDefault="004842FA" w:rsidP="007B25A2">
      <w:r w:rsidRPr="00DF31D9">
        <w:t>When used in combination with bevacizumab, a</w:t>
      </w:r>
      <w:r w:rsidR="00CD6E6A" w:rsidRPr="00DF31D9">
        <w:t xml:space="preserve">dverse events led to dose interruption and/ or reduction of olaparib in 57% of patients and led to permanent discontinuation of treatment with olaparib and placebo in 21% and 6% of patients, respectively. The adverse reactions that </w:t>
      </w:r>
      <w:proofErr w:type="gramStart"/>
      <w:r w:rsidR="00CD6E6A" w:rsidRPr="00DF31D9">
        <w:t>most commonly led</w:t>
      </w:r>
      <w:proofErr w:type="gramEnd"/>
      <w:r w:rsidR="00CD6E6A" w:rsidRPr="00DF31D9">
        <w:t xml:space="preserve"> to dose interruption and/or reduction </w:t>
      </w:r>
      <w:r w:rsidR="00392089" w:rsidRPr="00DF31D9">
        <w:t xml:space="preserve">of olaparib </w:t>
      </w:r>
      <w:r w:rsidR="00CD6E6A" w:rsidRPr="00DF31D9">
        <w:t>were anaemia (21.7%), nausea (9.5%), fatigue/asthenia (5.4%), vomiting (3.7%), neutropenia (3.6%), thrombocytopenia</w:t>
      </w:r>
      <w:r w:rsidR="00CD6E6A" w:rsidRPr="00400144">
        <w:t xml:space="preserve"> (3.0%) and diarrhoea (2.6%). The adverse reactions that </w:t>
      </w:r>
      <w:proofErr w:type="gramStart"/>
      <w:r w:rsidR="00CD6E6A" w:rsidRPr="00400144">
        <w:t>most commonly led</w:t>
      </w:r>
      <w:proofErr w:type="gramEnd"/>
      <w:r w:rsidR="00CD6E6A" w:rsidRPr="00400144">
        <w:t xml:space="preserve"> to permanent discontinuation were anaemia (3.7%), nausea (3.6%) and fatigue/asthenia (1.5%).</w:t>
      </w:r>
    </w:p>
    <w:p w14:paraId="2700F6AF" w14:textId="77777777" w:rsidR="007B25A2" w:rsidRPr="00400144" w:rsidRDefault="007B25A2" w:rsidP="007B25A2"/>
    <w:p w14:paraId="6B04529E" w14:textId="2C99406B" w:rsidR="007B25A2" w:rsidRDefault="00FF1334" w:rsidP="007B25A2">
      <w:r w:rsidRPr="00FC7EBF">
        <w:t>When used in combination with abiraterone, a</w:t>
      </w:r>
      <w:r w:rsidR="00CD6E6A" w:rsidRPr="00FC7EBF">
        <w:t xml:space="preserve">dverse events led to dose interruption and/or reduction of olaparib in 50.7% of patients and led to permanent discontinuation of treatment with olaparib and placebo in 19.0% and 8.8% of patients, respectively. The adverse reactions that </w:t>
      </w:r>
      <w:proofErr w:type="gramStart"/>
      <w:r w:rsidR="00CD6E6A" w:rsidRPr="00FC7EBF">
        <w:t>most commonly led</w:t>
      </w:r>
      <w:proofErr w:type="gramEnd"/>
      <w:r w:rsidR="00CD6E6A" w:rsidRPr="00FC7EBF">
        <w:t xml:space="preserve"> to dose interruption and/or reduction </w:t>
      </w:r>
      <w:r w:rsidR="00C24C88" w:rsidRPr="00FC7EBF">
        <w:t xml:space="preserve">of olaparib </w:t>
      </w:r>
      <w:r w:rsidR="00CD6E6A" w:rsidRPr="00FC7EBF">
        <w:t xml:space="preserve">were anaemia (17.1%), fatigue/asthenia (5.5%), nausea (4.1%), neutropenia (3.4%), vomiting (2.3%), diarrhoea (2.1%) and venous thrombotic events (2.1%). The adverse reactions that </w:t>
      </w:r>
      <w:proofErr w:type="gramStart"/>
      <w:r w:rsidR="00CD6E6A" w:rsidRPr="00FC7EBF">
        <w:t>most commonly led</w:t>
      </w:r>
      <w:proofErr w:type="gramEnd"/>
      <w:r w:rsidR="00CD6E6A" w:rsidRPr="00FC7EBF">
        <w:t xml:space="preserve"> to permanent</w:t>
      </w:r>
      <w:r w:rsidR="00CD6E6A" w:rsidRPr="00400144">
        <w:t xml:space="preserve"> discontinuation </w:t>
      </w:r>
      <w:r w:rsidR="00CD6E6A">
        <w:t>were</w:t>
      </w:r>
      <w:r w:rsidR="00CD6E6A" w:rsidRPr="00400144">
        <w:t xml:space="preserve"> anaemia (4.5%)</w:t>
      </w:r>
      <w:r w:rsidR="00CD6E6A">
        <w:t xml:space="preserve"> and </w:t>
      </w:r>
      <w:r w:rsidR="00CD6E6A" w:rsidRPr="00400144">
        <w:t>fatigue/asthenia (1.</w:t>
      </w:r>
      <w:r w:rsidR="00CD6E6A">
        <w:t>3</w:t>
      </w:r>
      <w:r w:rsidR="00CD6E6A" w:rsidRPr="00400144">
        <w:t>%).</w:t>
      </w:r>
    </w:p>
    <w:p w14:paraId="4219BC79" w14:textId="77777777" w:rsidR="00AD463B" w:rsidRDefault="00AD463B" w:rsidP="007B25A2"/>
    <w:p w14:paraId="0992D305" w14:textId="799AC34E" w:rsidR="003505FC" w:rsidRPr="001D3653" w:rsidRDefault="003505FC" w:rsidP="003505FC">
      <w:pPr>
        <w:rPr>
          <w:rStyle w:val="normaltextrun"/>
          <w:shd w:val="clear" w:color="auto" w:fill="FFFFFF"/>
        </w:rPr>
      </w:pPr>
      <w:r w:rsidRPr="002C6D74">
        <w:rPr>
          <w:rStyle w:val="normaltextrun"/>
        </w:rPr>
        <w:t>When used in combination with durvalumab following treatment with durvalumab in combination with platinum-based chemotherapy, adverse events led to dose interruption and/or reduction of olaparib in 59.9% of patients and led to permanent discontinuation of treatment with olaparib in 10.9% of patients. The adverse</w:t>
      </w:r>
      <w:r w:rsidRPr="001D3653">
        <w:rPr>
          <w:rStyle w:val="normaltextrun"/>
        </w:rPr>
        <w:t xml:space="preserve"> reactions that </w:t>
      </w:r>
      <w:proofErr w:type="gramStart"/>
      <w:r w:rsidRPr="001D3653">
        <w:rPr>
          <w:rStyle w:val="normaltextrun"/>
        </w:rPr>
        <w:t>most commonly led</w:t>
      </w:r>
      <w:proofErr w:type="gramEnd"/>
      <w:r w:rsidRPr="001D3653">
        <w:rPr>
          <w:rStyle w:val="normaltextrun"/>
        </w:rPr>
        <w:t xml:space="preserve"> to dose interruption and/or reduction of olaparib were anaemia (20.8%), nausea (8.3%), neutropenia (7.3%), fatigue/asthenia (5.7%), thrombocytopenia (4.2%), vomiting (4.2%), blood creatinine increased (3.1%), leukopenia (3.1%), and decreased appetitive (2.6%), diarrhoea (2.1%). The adverse reactions that </w:t>
      </w:r>
      <w:proofErr w:type="gramStart"/>
      <w:r w:rsidRPr="001D3653">
        <w:rPr>
          <w:rStyle w:val="normaltextrun"/>
        </w:rPr>
        <w:t>most commonly led</w:t>
      </w:r>
      <w:proofErr w:type="gramEnd"/>
      <w:r w:rsidRPr="001D3653">
        <w:rPr>
          <w:rStyle w:val="normaltextrun"/>
        </w:rPr>
        <w:t xml:space="preserve"> to permanent discontinuation of olaparib were</w:t>
      </w:r>
      <w:r w:rsidRPr="001D3653">
        <w:t xml:space="preserve"> </w:t>
      </w:r>
      <w:r w:rsidRPr="001D3653">
        <w:rPr>
          <w:rStyle w:val="normaltextrun"/>
        </w:rPr>
        <w:t xml:space="preserve">anaemia (3.6%) and neutropenia (1%). </w:t>
      </w:r>
    </w:p>
    <w:p w14:paraId="60B62ED2" w14:textId="77777777" w:rsidR="003505FC" w:rsidRDefault="003505FC" w:rsidP="003505FC"/>
    <w:p w14:paraId="0459647A" w14:textId="77777777" w:rsidR="003F433A" w:rsidRPr="007261EC" w:rsidRDefault="00CD6E6A" w:rsidP="00593887">
      <w:pPr>
        <w:keepNext/>
        <w:rPr>
          <w:u w:val="single"/>
        </w:rPr>
      </w:pPr>
      <w:r w:rsidRPr="007261EC">
        <w:rPr>
          <w:u w:val="single"/>
        </w:rPr>
        <w:t>Tabulated list of adverse reactions</w:t>
      </w:r>
    </w:p>
    <w:p w14:paraId="7470502B" w14:textId="48836FDF" w:rsidR="003F433A" w:rsidRPr="007261EC" w:rsidRDefault="00CD6E6A" w:rsidP="003F433A">
      <w:r w:rsidRPr="007261EC">
        <w:t xml:space="preserve">The safety profile is based on pooled data from </w:t>
      </w:r>
      <w:r w:rsidR="000909C7">
        <w:t>4499</w:t>
      </w:r>
      <w:r w:rsidR="000909C7" w:rsidRPr="007261EC">
        <w:t xml:space="preserve"> </w:t>
      </w:r>
      <w:r w:rsidRPr="007261EC">
        <w:t xml:space="preserve">patients </w:t>
      </w:r>
      <w:r w:rsidR="00B15D21" w:rsidRPr="007261EC">
        <w:t xml:space="preserve">with solid tumours </w:t>
      </w:r>
      <w:r w:rsidRPr="007261EC">
        <w:t>treated with Lynparza monotherapy in clinical trials at the recommended dose.</w:t>
      </w:r>
    </w:p>
    <w:p w14:paraId="13C07623" w14:textId="77777777" w:rsidR="003F433A" w:rsidRPr="007261EC" w:rsidRDefault="003F433A" w:rsidP="003F433A"/>
    <w:p w14:paraId="5980E193" w14:textId="2048EA49" w:rsidR="003F433A" w:rsidRPr="007261EC" w:rsidRDefault="00CD6E6A" w:rsidP="003F433A">
      <w:pPr>
        <w:rPr>
          <w:lang w:val="en-US"/>
        </w:rPr>
      </w:pPr>
      <w:r w:rsidRPr="007261EC">
        <w:t xml:space="preserve">The following adverse reactions have been identified </w:t>
      </w:r>
      <w:r w:rsidRPr="007261EC">
        <w:rPr>
          <w:lang w:val="en-US"/>
        </w:rPr>
        <w:t xml:space="preserve">in clinical trials with patients receiving </w:t>
      </w:r>
      <w:r w:rsidRPr="007261EC">
        <w:rPr>
          <w:szCs w:val="22"/>
        </w:rPr>
        <w:t>Lynparza</w:t>
      </w:r>
      <w:r w:rsidRPr="007261EC">
        <w:rPr>
          <w:lang w:val="en-US"/>
        </w:rPr>
        <w:t xml:space="preserve"> monotherapy</w:t>
      </w:r>
      <w:r w:rsidRPr="007261EC">
        <w:t xml:space="preserve"> where patient exposure is known. Adverse drug reactions are listed by MedDRA System Organ Class (SOC) and then by MedDRA preferred term in Table 1. Within each SOC, preferred terms are arranged by decreasing frequency and then by decreasing seriousness. </w:t>
      </w:r>
      <w:r w:rsidRPr="007261EC">
        <w:rPr>
          <w:lang w:val="en-US"/>
        </w:rPr>
        <w:t>Frequencies of occurrence of adverse reactions are defined as: very common (≥1/10); common (</w:t>
      </w:r>
      <w:r w:rsidRPr="007261EC">
        <w:rPr>
          <w:rFonts w:ascii="Symbol" w:eastAsia="Symbol" w:hAnsi="Symbol" w:cs="Symbol"/>
          <w:lang w:val="en-US"/>
        </w:rPr>
        <w:t>³</w:t>
      </w:r>
      <w:r w:rsidRPr="007261EC">
        <w:rPr>
          <w:lang w:val="en-US"/>
        </w:rPr>
        <w:t>1/100 to &lt;1/10); uncommon (≥1/1,000 to &lt;1/100); rare (≥1/10,000 to &lt;1/1000); very rare (&lt;1/10,000); not known (cannot be estimated from available data).</w:t>
      </w:r>
    </w:p>
    <w:p w14:paraId="405A9B78" w14:textId="77777777" w:rsidR="001D59E5" w:rsidRPr="007261EC" w:rsidRDefault="001D59E5" w:rsidP="003F433A"/>
    <w:p w14:paraId="2060308E" w14:textId="622A4F63" w:rsidR="009177C4" w:rsidRPr="00004A63" w:rsidRDefault="00CD6E6A" w:rsidP="00004B10">
      <w:pPr>
        <w:keepNext/>
        <w:keepLines/>
        <w:rPr>
          <w:b/>
          <w:bCs/>
        </w:rPr>
      </w:pPr>
      <w:r w:rsidRPr="00004A63">
        <w:rPr>
          <w:b/>
          <w:bCs/>
        </w:rPr>
        <w:lastRenderedPageBreak/>
        <w:t xml:space="preserve">Table 1 </w:t>
      </w:r>
      <w:r w:rsidR="008B7384">
        <w:rPr>
          <w:b/>
          <w:bCs/>
        </w:rPr>
        <w:tab/>
      </w:r>
      <w:r w:rsidRPr="00004A63">
        <w:rPr>
          <w:b/>
          <w:bCs/>
        </w:rPr>
        <w:t>Tabulated list of adverse reactions</w:t>
      </w:r>
    </w:p>
    <w:tbl>
      <w:tblPr>
        <w:tblW w:w="489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5"/>
        <w:gridCol w:w="4050"/>
        <w:gridCol w:w="3057"/>
      </w:tblGrid>
      <w:tr w:rsidR="003B5466" w14:paraId="617B50A9" w14:textId="77777777" w:rsidTr="001E41C6">
        <w:trPr>
          <w:cantSplit/>
          <w:tblHeader/>
        </w:trPr>
        <w:tc>
          <w:tcPr>
            <w:tcW w:w="990" w:type="pct"/>
            <w:tcBorders>
              <w:top w:val="single" w:sz="4" w:space="0" w:color="auto"/>
              <w:left w:val="single" w:sz="4" w:space="0" w:color="auto"/>
              <w:bottom w:val="single" w:sz="6" w:space="0" w:color="auto"/>
              <w:right w:val="single" w:sz="6" w:space="0" w:color="auto"/>
            </w:tcBorders>
          </w:tcPr>
          <w:p w14:paraId="19E3439A" w14:textId="77777777" w:rsidR="00004B10" w:rsidRPr="007261EC" w:rsidRDefault="00004B10" w:rsidP="00D31CE4">
            <w:pPr>
              <w:pStyle w:val="A-TableHeader"/>
              <w:keepLines/>
              <w:tabs>
                <w:tab w:val="left" w:pos="567"/>
              </w:tabs>
              <w:spacing w:line="260" w:lineRule="exact"/>
              <w:rPr>
                <w:bCs/>
              </w:rPr>
            </w:pPr>
          </w:p>
        </w:tc>
        <w:tc>
          <w:tcPr>
            <w:tcW w:w="4010" w:type="pct"/>
            <w:gridSpan w:val="2"/>
            <w:tcBorders>
              <w:top w:val="single" w:sz="4" w:space="0" w:color="auto"/>
              <w:left w:val="single" w:sz="6" w:space="0" w:color="auto"/>
              <w:bottom w:val="single" w:sz="6" w:space="0" w:color="auto"/>
              <w:right w:val="single" w:sz="4" w:space="0" w:color="auto"/>
            </w:tcBorders>
          </w:tcPr>
          <w:p w14:paraId="3EA52B4F" w14:textId="77777777" w:rsidR="00004B10" w:rsidRPr="007261EC" w:rsidRDefault="00CD6E6A" w:rsidP="00D31CE4">
            <w:pPr>
              <w:keepNext/>
              <w:keepLines/>
              <w:spacing w:before="60" w:after="60"/>
              <w:jc w:val="center"/>
              <w:rPr>
                <w:b/>
                <w:bCs/>
              </w:rPr>
            </w:pPr>
            <w:r w:rsidRPr="007261EC">
              <w:rPr>
                <w:b/>
                <w:bCs/>
              </w:rPr>
              <w:t>Adverse reactions</w:t>
            </w:r>
          </w:p>
        </w:tc>
      </w:tr>
      <w:tr w:rsidR="003B5466" w14:paraId="5CAD62E5" w14:textId="77777777" w:rsidTr="001E41C6">
        <w:trPr>
          <w:cantSplit/>
          <w:tblHeader/>
        </w:trPr>
        <w:tc>
          <w:tcPr>
            <w:tcW w:w="990" w:type="pct"/>
            <w:tcBorders>
              <w:top w:val="single" w:sz="4" w:space="0" w:color="auto"/>
              <w:left w:val="single" w:sz="4" w:space="0" w:color="auto"/>
              <w:bottom w:val="single" w:sz="6" w:space="0" w:color="auto"/>
              <w:right w:val="single" w:sz="6" w:space="0" w:color="auto"/>
            </w:tcBorders>
          </w:tcPr>
          <w:p w14:paraId="52D250DD" w14:textId="77777777" w:rsidR="00004B10" w:rsidRPr="007261EC" w:rsidRDefault="00CD6E6A" w:rsidP="00D31CE4">
            <w:pPr>
              <w:keepNext/>
              <w:keepLines/>
              <w:spacing w:before="60" w:after="60"/>
              <w:rPr>
                <w:b/>
                <w:bCs/>
              </w:rPr>
            </w:pPr>
            <w:r w:rsidRPr="007261EC">
              <w:rPr>
                <w:b/>
                <w:bCs/>
              </w:rPr>
              <w:t>MedDRA System Organ Class</w:t>
            </w:r>
          </w:p>
        </w:tc>
        <w:tc>
          <w:tcPr>
            <w:tcW w:w="2285" w:type="pct"/>
            <w:tcBorders>
              <w:top w:val="single" w:sz="4" w:space="0" w:color="auto"/>
              <w:left w:val="single" w:sz="6" w:space="0" w:color="auto"/>
              <w:bottom w:val="single" w:sz="6" w:space="0" w:color="auto"/>
              <w:right w:val="single" w:sz="6" w:space="0" w:color="auto"/>
            </w:tcBorders>
          </w:tcPr>
          <w:p w14:paraId="69751695" w14:textId="77777777" w:rsidR="00004B10" w:rsidRPr="007261EC" w:rsidRDefault="00CD6E6A" w:rsidP="00D31CE4">
            <w:pPr>
              <w:keepNext/>
              <w:keepLines/>
              <w:spacing w:before="60" w:after="60"/>
              <w:rPr>
                <w:b/>
                <w:bCs/>
              </w:rPr>
            </w:pPr>
            <w:r w:rsidRPr="007261EC">
              <w:rPr>
                <w:b/>
                <w:bCs/>
              </w:rPr>
              <w:t>Frequency of All CTCAE grades</w:t>
            </w:r>
          </w:p>
        </w:tc>
        <w:tc>
          <w:tcPr>
            <w:tcW w:w="1725" w:type="pct"/>
            <w:tcBorders>
              <w:top w:val="single" w:sz="4" w:space="0" w:color="auto"/>
              <w:left w:val="single" w:sz="6" w:space="0" w:color="auto"/>
              <w:bottom w:val="single" w:sz="6" w:space="0" w:color="auto"/>
              <w:right w:val="single" w:sz="4" w:space="0" w:color="auto"/>
            </w:tcBorders>
          </w:tcPr>
          <w:p w14:paraId="4BF04C56" w14:textId="77777777" w:rsidR="00004B10" w:rsidRPr="007261EC" w:rsidRDefault="00CD6E6A" w:rsidP="00D31CE4">
            <w:pPr>
              <w:keepNext/>
              <w:keepLines/>
              <w:spacing w:before="60" w:after="60"/>
              <w:rPr>
                <w:b/>
                <w:bCs/>
              </w:rPr>
            </w:pPr>
            <w:r w:rsidRPr="007261EC">
              <w:rPr>
                <w:b/>
                <w:bCs/>
              </w:rPr>
              <w:t xml:space="preserve">Frequency of CTCAE grade 3 and above </w:t>
            </w:r>
          </w:p>
        </w:tc>
      </w:tr>
      <w:tr w:rsidR="003B5466" w14:paraId="5A910018"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39C00833" w14:textId="24946A49" w:rsidR="001F6FC8" w:rsidRPr="007261EC" w:rsidRDefault="00CD6E6A" w:rsidP="001F6FC8">
            <w:pPr>
              <w:spacing w:before="60" w:after="60"/>
            </w:pPr>
            <w:r w:rsidRPr="007261EC">
              <w:rPr>
                <w:szCs w:val="24"/>
                <w:lang w:val="hu-HU" w:eastAsia="en-GB"/>
              </w:rPr>
              <w:t>Neoplasms benign, malignant and unspecified (including cysts and polyps)</w:t>
            </w:r>
          </w:p>
        </w:tc>
        <w:tc>
          <w:tcPr>
            <w:tcW w:w="2285" w:type="pct"/>
            <w:tcBorders>
              <w:top w:val="single" w:sz="6" w:space="0" w:color="auto"/>
              <w:left w:val="single" w:sz="6" w:space="0" w:color="auto"/>
              <w:bottom w:val="single" w:sz="6" w:space="0" w:color="auto"/>
              <w:right w:val="single" w:sz="6" w:space="0" w:color="auto"/>
            </w:tcBorders>
          </w:tcPr>
          <w:p w14:paraId="6CBE271E" w14:textId="77777777" w:rsidR="001F6FC8" w:rsidRPr="007261EC" w:rsidRDefault="00CD6E6A" w:rsidP="001F6FC8">
            <w:pPr>
              <w:spacing w:before="60" w:after="60"/>
              <w:rPr>
                <w:b/>
                <w:lang w:val="hu-HU"/>
              </w:rPr>
            </w:pPr>
            <w:r w:rsidRPr="007261EC">
              <w:rPr>
                <w:b/>
                <w:lang w:val="hu-HU"/>
              </w:rPr>
              <w:t>Uncommon</w:t>
            </w:r>
          </w:p>
          <w:p w14:paraId="55EF975E" w14:textId="0ED3B6D4" w:rsidR="001F6FC8" w:rsidRPr="007261EC" w:rsidRDefault="00CD6E6A" w:rsidP="001F6FC8">
            <w:pPr>
              <w:rPr>
                <w:rFonts w:cstheme="minorHAnsi"/>
                <w:lang w:val="hu-HU"/>
              </w:rPr>
            </w:pPr>
            <w:r w:rsidRPr="007261EC">
              <w:rPr>
                <w:rFonts w:cstheme="minorHAnsi"/>
                <w:lang w:val="hu-HU"/>
              </w:rPr>
              <w:t>Myelodysplastic syndrome/ Acute myeloid leukaemia</w:t>
            </w:r>
            <w:r w:rsidR="001F5960" w:rsidRPr="007261EC">
              <w:rPr>
                <w:rFonts w:cstheme="minorHAnsi"/>
                <w:vertAlign w:val="superscript"/>
                <w:lang w:val="hu-HU"/>
              </w:rPr>
              <w:t>a</w:t>
            </w:r>
            <w:r w:rsidRPr="007261EC">
              <w:rPr>
                <w:rFonts w:cstheme="minorHAnsi"/>
                <w:vertAlign w:val="superscript"/>
                <w:lang w:val="hu-HU"/>
              </w:rPr>
              <w:t xml:space="preserve"> </w:t>
            </w:r>
          </w:p>
          <w:p w14:paraId="17075BCE" w14:textId="77777777" w:rsidR="001F6FC8" w:rsidRPr="007261EC" w:rsidRDefault="001F6FC8" w:rsidP="001F6FC8">
            <w:pPr>
              <w:spacing w:before="60" w:after="60"/>
              <w:rPr>
                <w:b/>
              </w:rPr>
            </w:pPr>
          </w:p>
        </w:tc>
        <w:tc>
          <w:tcPr>
            <w:tcW w:w="1725" w:type="pct"/>
            <w:tcBorders>
              <w:top w:val="single" w:sz="6" w:space="0" w:color="auto"/>
              <w:left w:val="single" w:sz="6" w:space="0" w:color="auto"/>
              <w:bottom w:val="single" w:sz="6" w:space="0" w:color="auto"/>
              <w:right w:val="single" w:sz="4" w:space="0" w:color="auto"/>
            </w:tcBorders>
          </w:tcPr>
          <w:p w14:paraId="638ED986" w14:textId="77777777" w:rsidR="001F6FC8" w:rsidRPr="007261EC" w:rsidRDefault="00CD6E6A" w:rsidP="001F6FC8">
            <w:pPr>
              <w:spacing w:before="60" w:after="60"/>
              <w:rPr>
                <w:b/>
                <w:lang w:val="hu-HU"/>
              </w:rPr>
            </w:pPr>
            <w:r w:rsidRPr="007261EC">
              <w:rPr>
                <w:b/>
                <w:lang w:val="hu-HU"/>
              </w:rPr>
              <w:t>Uncommon</w:t>
            </w:r>
          </w:p>
          <w:p w14:paraId="7A3BC47D" w14:textId="77777777" w:rsidR="001F6FC8" w:rsidRPr="007261EC" w:rsidRDefault="00CD6E6A" w:rsidP="001F6FC8">
            <w:pPr>
              <w:rPr>
                <w:rFonts w:cstheme="minorHAnsi"/>
                <w:lang w:val="hu-HU"/>
              </w:rPr>
            </w:pPr>
            <w:r w:rsidRPr="007261EC">
              <w:rPr>
                <w:rFonts w:cstheme="minorHAnsi"/>
                <w:lang w:val="hu-HU"/>
              </w:rPr>
              <w:t xml:space="preserve">Myelodysplastic syndrome/ Acute myeloid leukaemia </w:t>
            </w:r>
          </w:p>
          <w:p w14:paraId="1059A80F" w14:textId="77777777" w:rsidR="001F6FC8" w:rsidRPr="007261EC" w:rsidRDefault="001F6FC8" w:rsidP="001F6FC8">
            <w:pPr>
              <w:spacing w:before="60" w:after="60"/>
              <w:rPr>
                <w:b/>
              </w:rPr>
            </w:pPr>
          </w:p>
        </w:tc>
      </w:tr>
      <w:tr w:rsidR="003B5466" w14:paraId="37AFA24E"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02B7DB5D" w14:textId="56F4820B" w:rsidR="00004B10" w:rsidRPr="007261EC" w:rsidRDefault="00CD6E6A" w:rsidP="00D31CE4">
            <w:pPr>
              <w:spacing w:before="60" w:after="60"/>
            </w:pPr>
            <w:r w:rsidRPr="007261EC">
              <w:t>Blood and lymphatic system disorders</w:t>
            </w:r>
            <w:r w:rsidR="004A0CB0" w:rsidRPr="007261EC">
              <w:rPr>
                <w:vertAlign w:val="superscript"/>
              </w:rPr>
              <w:t>b</w:t>
            </w:r>
          </w:p>
        </w:tc>
        <w:tc>
          <w:tcPr>
            <w:tcW w:w="2285" w:type="pct"/>
            <w:tcBorders>
              <w:top w:val="single" w:sz="6" w:space="0" w:color="auto"/>
              <w:left w:val="single" w:sz="6" w:space="0" w:color="auto"/>
              <w:bottom w:val="single" w:sz="6" w:space="0" w:color="auto"/>
              <w:right w:val="single" w:sz="6" w:space="0" w:color="auto"/>
            </w:tcBorders>
          </w:tcPr>
          <w:p w14:paraId="62672F0A" w14:textId="71B632BD" w:rsidR="00004B10" w:rsidRPr="007261EC" w:rsidRDefault="00CD6E6A" w:rsidP="00D31CE4">
            <w:pPr>
              <w:spacing w:before="60" w:after="60"/>
            </w:pPr>
            <w:r w:rsidRPr="007261EC">
              <w:rPr>
                <w:b/>
              </w:rPr>
              <w:t>Very common</w:t>
            </w:r>
            <w:r w:rsidRPr="007261EC">
              <w:rPr>
                <w:b/>
              </w:rPr>
              <w:br/>
            </w:r>
            <w:r w:rsidRPr="007261EC">
              <w:t>Anaemia</w:t>
            </w:r>
            <w:r w:rsidRPr="007261EC">
              <w:rPr>
                <w:vertAlign w:val="superscript"/>
              </w:rPr>
              <w:t>a</w:t>
            </w:r>
            <w:r w:rsidR="00B15D21" w:rsidRPr="007261EC">
              <w:t>, Neutropenia</w:t>
            </w:r>
            <w:r w:rsidR="00B15D21" w:rsidRPr="007261EC">
              <w:rPr>
                <w:vertAlign w:val="superscript"/>
              </w:rPr>
              <w:t>a</w:t>
            </w:r>
            <w:r w:rsidR="00B15D21" w:rsidRPr="007261EC">
              <w:t>, Leukopenia</w:t>
            </w:r>
            <w:r w:rsidR="00B15D21" w:rsidRPr="007261EC">
              <w:rPr>
                <w:vertAlign w:val="superscript"/>
              </w:rPr>
              <w:t>a</w:t>
            </w:r>
          </w:p>
          <w:p w14:paraId="2B846B94" w14:textId="620A9A5E" w:rsidR="00004B10" w:rsidRPr="007261EC" w:rsidRDefault="00CD6E6A" w:rsidP="00B15D21">
            <w:pPr>
              <w:spacing w:before="60" w:after="60"/>
              <w:rPr>
                <w:b/>
              </w:rPr>
            </w:pPr>
            <w:r w:rsidRPr="007261EC">
              <w:rPr>
                <w:b/>
              </w:rPr>
              <w:t>Common</w:t>
            </w:r>
            <w:r w:rsidRPr="007261EC">
              <w:rPr>
                <w:b/>
              </w:rPr>
              <w:br/>
            </w:r>
            <w:r w:rsidRPr="007261EC">
              <w:t>Lymphopenia</w:t>
            </w:r>
            <w:r w:rsidR="00B15D21" w:rsidRPr="007261EC">
              <w:rPr>
                <w:vertAlign w:val="superscript"/>
              </w:rPr>
              <w:t>a</w:t>
            </w:r>
            <w:r w:rsidR="009B72C1" w:rsidRPr="007261EC">
              <w:t>, Thrombocytopenia</w:t>
            </w:r>
            <w:r w:rsidR="009B72C1" w:rsidRPr="007261EC">
              <w:rPr>
                <w:vertAlign w:val="superscript"/>
              </w:rPr>
              <w:t>a</w:t>
            </w:r>
          </w:p>
        </w:tc>
        <w:tc>
          <w:tcPr>
            <w:tcW w:w="1725" w:type="pct"/>
            <w:tcBorders>
              <w:top w:val="single" w:sz="6" w:space="0" w:color="auto"/>
              <w:left w:val="single" w:sz="6" w:space="0" w:color="auto"/>
              <w:bottom w:val="single" w:sz="6" w:space="0" w:color="auto"/>
              <w:right w:val="single" w:sz="4" w:space="0" w:color="auto"/>
            </w:tcBorders>
          </w:tcPr>
          <w:p w14:paraId="121FC830" w14:textId="77777777" w:rsidR="00004B10" w:rsidRPr="007261EC" w:rsidRDefault="00CD6E6A" w:rsidP="00D31CE4">
            <w:pPr>
              <w:spacing w:before="60" w:after="60"/>
            </w:pPr>
            <w:r w:rsidRPr="007261EC">
              <w:rPr>
                <w:b/>
              </w:rPr>
              <w:t>Very common</w:t>
            </w:r>
            <w:r w:rsidRPr="007261EC">
              <w:rPr>
                <w:b/>
              </w:rPr>
              <w:br/>
            </w:r>
            <w:r w:rsidRPr="007261EC">
              <w:t>Anaemia</w:t>
            </w:r>
            <w:r w:rsidRPr="007261EC">
              <w:rPr>
                <w:vertAlign w:val="superscript"/>
              </w:rPr>
              <w:t>a</w:t>
            </w:r>
          </w:p>
          <w:p w14:paraId="4F1A1BF7" w14:textId="5BE71318" w:rsidR="00004B10" w:rsidRPr="007261EC" w:rsidRDefault="00CD6E6A" w:rsidP="00D31CE4">
            <w:pPr>
              <w:spacing w:before="60" w:after="60"/>
              <w:rPr>
                <w:b/>
              </w:rPr>
            </w:pPr>
            <w:r w:rsidRPr="007261EC">
              <w:rPr>
                <w:b/>
              </w:rPr>
              <w:t>Common</w:t>
            </w:r>
            <w:r w:rsidRPr="007261EC">
              <w:rPr>
                <w:b/>
              </w:rPr>
              <w:br/>
            </w:r>
            <w:r w:rsidRPr="007261EC">
              <w:t>Neutropenia</w:t>
            </w:r>
            <w:r w:rsidRPr="007261EC">
              <w:rPr>
                <w:vertAlign w:val="superscript"/>
              </w:rPr>
              <w:t>a</w:t>
            </w:r>
            <w:r w:rsidRPr="007261EC">
              <w:t>, Thrombocytopenia</w:t>
            </w:r>
            <w:r w:rsidRPr="007261EC">
              <w:rPr>
                <w:vertAlign w:val="superscript"/>
              </w:rPr>
              <w:t>a</w:t>
            </w:r>
            <w:r w:rsidRPr="007261EC">
              <w:t>, Leukopenia</w:t>
            </w:r>
            <w:r w:rsidRPr="007261EC">
              <w:rPr>
                <w:vertAlign w:val="superscript"/>
              </w:rPr>
              <w:t>a</w:t>
            </w:r>
            <w:r w:rsidR="009B72C1" w:rsidRPr="007261EC">
              <w:t>,</w:t>
            </w:r>
            <w:r w:rsidR="009B72C1" w:rsidRPr="007261EC">
              <w:rPr>
                <w:vertAlign w:val="superscript"/>
              </w:rPr>
              <w:t xml:space="preserve"> </w:t>
            </w:r>
            <w:r w:rsidR="009B72C1" w:rsidRPr="007261EC">
              <w:t>Lymphopenia</w:t>
            </w:r>
            <w:r w:rsidR="009B72C1" w:rsidRPr="007261EC">
              <w:rPr>
                <w:vertAlign w:val="superscript"/>
              </w:rPr>
              <w:t>a</w:t>
            </w:r>
          </w:p>
        </w:tc>
      </w:tr>
      <w:tr w:rsidR="003B5466" w14:paraId="0C3C2224"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67F2606D" w14:textId="77777777" w:rsidR="00004B10" w:rsidRPr="007261EC" w:rsidRDefault="00CD6E6A" w:rsidP="00D31CE4">
            <w:pPr>
              <w:spacing w:before="60" w:after="60"/>
            </w:pPr>
            <w:r w:rsidRPr="007261EC">
              <w:t>Immune system disorders</w:t>
            </w:r>
          </w:p>
        </w:tc>
        <w:tc>
          <w:tcPr>
            <w:tcW w:w="2285" w:type="pct"/>
            <w:tcBorders>
              <w:top w:val="single" w:sz="6" w:space="0" w:color="auto"/>
              <w:left w:val="single" w:sz="6" w:space="0" w:color="auto"/>
              <w:bottom w:val="single" w:sz="6" w:space="0" w:color="auto"/>
              <w:right w:val="single" w:sz="6" w:space="0" w:color="auto"/>
            </w:tcBorders>
          </w:tcPr>
          <w:p w14:paraId="59CFBF9D" w14:textId="77777777" w:rsidR="00DF2593" w:rsidRPr="007261EC" w:rsidRDefault="00CD6E6A" w:rsidP="00DF2593">
            <w:pPr>
              <w:spacing w:before="60" w:after="60"/>
              <w:rPr>
                <w:b/>
              </w:rPr>
            </w:pPr>
            <w:r w:rsidRPr="007261EC">
              <w:rPr>
                <w:b/>
              </w:rPr>
              <w:t>Uncommon</w:t>
            </w:r>
          </w:p>
          <w:p w14:paraId="2144AC9F" w14:textId="51A19BEB" w:rsidR="00004B10" w:rsidRPr="007261EC" w:rsidRDefault="00CD6E6A" w:rsidP="00DF2593">
            <w:pPr>
              <w:spacing w:before="60" w:after="60"/>
              <w:rPr>
                <w:b/>
                <w:vertAlign w:val="superscript"/>
              </w:rPr>
            </w:pPr>
            <w:r w:rsidRPr="007261EC">
              <w:t>Hypersensitivity</w:t>
            </w:r>
            <w:r w:rsidRPr="007261EC">
              <w:rPr>
                <w:vertAlign w:val="superscript"/>
              </w:rPr>
              <w:t>a</w:t>
            </w:r>
            <w:r w:rsidRPr="007261EC">
              <w:rPr>
                <w:b/>
                <w:vertAlign w:val="superscript"/>
              </w:rPr>
              <w:tab/>
            </w:r>
          </w:p>
          <w:p w14:paraId="4405712A" w14:textId="76314A8C" w:rsidR="009B72C1" w:rsidRPr="007261EC" w:rsidRDefault="00CD6E6A" w:rsidP="00DF2593">
            <w:pPr>
              <w:spacing w:before="60" w:after="60"/>
              <w:rPr>
                <w:b/>
              </w:rPr>
            </w:pPr>
            <w:r w:rsidRPr="007261EC">
              <w:rPr>
                <w:b/>
              </w:rPr>
              <w:t>Rare</w:t>
            </w:r>
          </w:p>
          <w:p w14:paraId="7BECBEAB" w14:textId="6646B46B" w:rsidR="009B72C1" w:rsidRPr="007261EC" w:rsidRDefault="00CD6E6A" w:rsidP="00DF2593">
            <w:pPr>
              <w:spacing w:before="60" w:after="60"/>
              <w:rPr>
                <w:b/>
              </w:rPr>
            </w:pPr>
            <w:r w:rsidRPr="007261EC">
              <w:t>Angioedema</w:t>
            </w:r>
            <w:r w:rsidRPr="007261EC">
              <w:rPr>
                <w:vertAlign w:val="superscript"/>
              </w:rPr>
              <w:t>*</w:t>
            </w:r>
          </w:p>
        </w:tc>
        <w:tc>
          <w:tcPr>
            <w:tcW w:w="1725" w:type="pct"/>
            <w:tcBorders>
              <w:top w:val="single" w:sz="6" w:space="0" w:color="auto"/>
              <w:left w:val="single" w:sz="6" w:space="0" w:color="auto"/>
              <w:bottom w:val="single" w:sz="6" w:space="0" w:color="auto"/>
              <w:right w:val="single" w:sz="4" w:space="0" w:color="auto"/>
            </w:tcBorders>
          </w:tcPr>
          <w:p w14:paraId="277AC75E" w14:textId="77777777" w:rsidR="00DF2593" w:rsidRPr="007261EC" w:rsidRDefault="00CD6E6A" w:rsidP="00DF2593">
            <w:pPr>
              <w:spacing w:before="60" w:after="60"/>
              <w:rPr>
                <w:b/>
              </w:rPr>
            </w:pPr>
            <w:r w:rsidRPr="007261EC">
              <w:rPr>
                <w:b/>
              </w:rPr>
              <w:t>Rare</w:t>
            </w:r>
          </w:p>
          <w:p w14:paraId="445BAE57" w14:textId="331A7807" w:rsidR="00004B10" w:rsidRPr="007261EC" w:rsidRDefault="00CD6E6A" w:rsidP="00BA7BBA">
            <w:pPr>
              <w:spacing w:before="60" w:after="60"/>
            </w:pPr>
            <w:r w:rsidRPr="007261EC">
              <w:t>Hypersensitivity</w:t>
            </w:r>
            <w:r w:rsidRPr="007261EC">
              <w:rPr>
                <w:vertAlign w:val="superscript"/>
              </w:rPr>
              <w:t>a</w:t>
            </w:r>
          </w:p>
        </w:tc>
      </w:tr>
      <w:tr w:rsidR="003B5466" w14:paraId="07BD0640"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3253DE64" w14:textId="2F2BB3C6" w:rsidR="00E56731" w:rsidRPr="007261EC" w:rsidRDefault="00CD6E6A" w:rsidP="00D31CE4">
            <w:pPr>
              <w:spacing w:before="60" w:after="60"/>
            </w:pPr>
            <w:r w:rsidRPr="003F03F3">
              <w:t>Hepatobiliary disorders</w:t>
            </w:r>
          </w:p>
        </w:tc>
        <w:tc>
          <w:tcPr>
            <w:tcW w:w="2285" w:type="pct"/>
            <w:tcBorders>
              <w:top w:val="single" w:sz="6" w:space="0" w:color="auto"/>
              <w:left w:val="single" w:sz="6" w:space="0" w:color="auto"/>
              <w:bottom w:val="single" w:sz="6" w:space="0" w:color="auto"/>
              <w:right w:val="single" w:sz="6" w:space="0" w:color="auto"/>
            </w:tcBorders>
          </w:tcPr>
          <w:p w14:paraId="7A4EBFD5" w14:textId="77777777" w:rsidR="00A75A19" w:rsidRPr="001B7C92" w:rsidRDefault="00CD6E6A" w:rsidP="00A75A19">
            <w:pPr>
              <w:spacing w:before="60" w:after="60"/>
              <w:rPr>
                <w:b/>
              </w:rPr>
            </w:pPr>
            <w:r w:rsidRPr="001B7C92">
              <w:rPr>
                <w:b/>
              </w:rPr>
              <w:t xml:space="preserve">Common </w:t>
            </w:r>
          </w:p>
          <w:p w14:paraId="06705F54" w14:textId="77777777" w:rsidR="00A75A19" w:rsidRDefault="00CD6E6A" w:rsidP="00A75A19">
            <w:pPr>
              <w:spacing w:before="60" w:after="60"/>
              <w:rPr>
                <w:b/>
              </w:rPr>
            </w:pPr>
            <w:r w:rsidRPr="00F81882">
              <w:t>Transaminases increased</w:t>
            </w:r>
            <w:r w:rsidRPr="007261EC">
              <w:rPr>
                <w:vertAlign w:val="superscript"/>
              </w:rPr>
              <w:t>a</w:t>
            </w:r>
            <w:r w:rsidRPr="001B7C92">
              <w:rPr>
                <w:b/>
              </w:rPr>
              <w:t xml:space="preserve"> </w:t>
            </w:r>
          </w:p>
          <w:p w14:paraId="22D7F9D4" w14:textId="4D1053EC" w:rsidR="001B7C92" w:rsidRPr="001B7C92" w:rsidRDefault="00CD6E6A" w:rsidP="00A75A19">
            <w:pPr>
              <w:spacing w:before="60" w:after="60"/>
              <w:rPr>
                <w:b/>
              </w:rPr>
            </w:pPr>
            <w:r w:rsidRPr="001B7C92">
              <w:rPr>
                <w:b/>
              </w:rPr>
              <w:t xml:space="preserve">Not known </w:t>
            </w:r>
          </w:p>
          <w:p w14:paraId="56875D98" w14:textId="2005BDC8" w:rsidR="001B7C92" w:rsidRPr="00A75A19" w:rsidRDefault="00CD6E6A" w:rsidP="001B7C92">
            <w:pPr>
              <w:spacing w:before="60" w:after="60"/>
            </w:pPr>
            <w:r w:rsidRPr="00F81882">
              <w:t>Drug-induced liver injury</w:t>
            </w:r>
            <w:r w:rsidR="00F81882" w:rsidRPr="007261EC">
              <w:rPr>
                <w:vertAlign w:val="superscript"/>
              </w:rPr>
              <w:t>*</w:t>
            </w:r>
          </w:p>
        </w:tc>
        <w:tc>
          <w:tcPr>
            <w:tcW w:w="1725" w:type="pct"/>
            <w:tcBorders>
              <w:top w:val="single" w:sz="6" w:space="0" w:color="auto"/>
              <w:left w:val="single" w:sz="6" w:space="0" w:color="auto"/>
              <w:bottom w:val="single" w:sz="6" w:space="0" w:color="auto"/>
              <w:right w:val="single" w:sz="4" w:space="0" w:color="auto"/>
            </w:tcBorders>
          </w:tcPr>
          <w:p w14:paraId="221E840F" w14:textId="77777777" w:rsidR="00E56731" w:rsidRPr="007261EC" w:rsidRDefault="00E56731" w:rsidP="00DF2593">
            <w:pPr>
              <w:spacing w:before="60" w:after="60"/>
              <w:rPr>
                <w:b/>
              </w:rPr>
            </w:pPr>
          </w:p>
        </w:tc>
      </w:tr>
      <w:tr w:rsidR="003B5466" w14:paraId="63C66984"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79F66D15" w14:textId="77777777" w:rsidR="00004B10" w:rsidRPr="007261EC" w:rsidRDefault="00CD6E6A" w:rsidP="00D31CE4">
            <w:pPr>
              <w:spacing w:before="60" w:after="60"/>
            </w:pPr>
            <w:r w:rsidRPr="007261EC">
              <w:t>Metabolism and nutrition disorders</w:t>
            </w:r>
          </w:p>
        </w:tc>
        <w:tc>
          <w:tcPr>
            <w:tcW w:w="2285" w:type="pct"/>
            <w:tcBorders>
              <w:top w:val="single" w:sz="6" w:space="0" w:color="auto"/>
              <w:left w:val="single" w:sz="6" w:space="0" w:color="auto"/>
              <w:bottom w:val="single" w:sz="6" w:space="0" w:color="auto"/>
              <w:right w:val="single" w:sz="6" w:space="0" w:color="auto"/>
            </w:tcBorders>
          </w:tcPr>
          <w:p w14:paraId="7DC3ACB2" w14:textId="77777777" w:rsidR="00004B10" w:rsidRPr="007261EC" w:rsidRDefault="00CD6E6A" w:rsidP="00D31CE4">
            <w:pPr>
              <w:spacing w:before="60" w:after="60"/>
            </w:pPr>
            <w:r w:rsidRPr="007261EC">
              <w:rPr>
                <w:b/>
              </w:rPr>
              <w:t xml:space="preserve">Very common </w:t>
            </w:r>
            <w:r w:rsidRPr="007261EC">
              <w:rPr>
                <w:b/>
              </w:rPr>
              <w:br/>
            </w:r>
            <w:r w:rsidRPr="007261EC">
              <w:t>Decreased appetite</w:t>
            </w:r>
          </w:p>
        </w:tc>
        <w:tc>
          <w:tcPr>
            <w:tcW w:w="1725" w:type="pct"/>
            <w:tcBorders>
              <w:top w:val="single" w:sz="6" w:space="0" w:color="auto"/>
              <w:left w:val="single" w:sz="6" w:space="0" w:color="auto"/>
              <w:bottom w:val="single" w:sz="6" w:space="0" w:color="auto"/>
              <w:right w:val="single" w:sz="4" w:space="0" w:color="auto"/>
            </w:tcBorders>
          </w:tcPr>
          <w:p w14:paraId="56C5226C" w14:textId="77777777" w:rsidR="00004B10" w:rsidRPr="007261EC" w:rsidRDefault="00CD6E6A" w:rsidP="00D31CE4">
            <w:pPr>
              <w:spacing w:before="60" w:after="60"/>
              <w:rPr>
                <w:b/>
              </w:rPr>
            </w:pPr>
            <w:r w:rsidRPr="007261EC">
              <w:rPr>
                <w:b/>
              </w:rPr>
              <w:t>Uncommon</w:t>
            </w:r>
            <w:r w:rsidRPr="007261EC">
              <w:rPr>
                <w:b/>
              </w:rPr>
              <w:br/>
            </w:r>
            <w:r w:rsidRPr="007261EC">
              <w:t>Decreased appetite</w:t>
            </w:r>
          </w:p>
        </w:tc>
      </w:tr>
      <w:tr w:rsidR="003B5466" w14:paraId="55103018"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4DCAD674" w14:textId="77777777" w:rsidR="00004B10" w:rsidRPr="007261EC" w:rsidRDefault="00CD6E6A" w:rsidP="00D31CE4">
            <w:pPr>
              <w:spacing w:before="60" w:after="60"/>
            </w:pPr>
            <w:r w:rsidRPr="007261EC">
              <w:t>Nervous system disorders</w:t>
            </w:r>
          </w:p>
        </w:tc>
        <w:tc>
          <w:tcPr>
            <w:tcW w:w="2285" w:type="pct"/>
            <w:tcBorders>
              <w:top w:val="single" w:sz="6" w:space="0" w:color="auto"/>
              <w:left w:val="single" w:sz="6" w:space="0" w:color="auto"/>
              <w:bottom w:val="single" w:sz="6" w:space="0" w:color="auto"/>
              <w:right w:val="single" w:sz="6" w:space="0" w:color="auto"/>
            </w:tcBorders>
          </w:tcPr>
          <w:p w14:paraId="7991F063" w14:textId="3EDF90EF" w:rsidR="00004B10" w:rsidRPr="007261EC" w:rsidRDefault="00CD6E6A" w:rsidP="00D31CE4">
            <w:pPr>
              <w:spacing w:before="60" w:after="60"/>
            </w:pPr>
            <w:r w:rsidRPr="007261EC">
              <w:rPr>
                <w:b/>
              </w:rPr>
              <w:t>Very common</w:t>
            </w:r>
            <w:r w:rsidRPr="007261EC">
              <w:br/>
              <w:t>Dizziness, Headache, Dysgeusia</w:t>
            </w:r>
            <w:r w:rsidR="002B6548" w:rsidRPr="007261EC">
              <w:rPr>
                <w:vertAlign w:val="superscript"/>
              </w:rPr>
              <w:t>a</w:t>
            </w:r>
            <w:r w:rsidRPr="007261EC">
              <w:t xml:space="preserve"> </w:t>
            </w:r>
          </w:p>
        </w:tc>
        <w:tc>
          <w:tcPr>
            <w:tcW w:w="1725" w:type="pct"/>
            <w:tcBorders>
              <w:top w:val="single" w:sz="6" w:space="0" w:color="auto"/>
              <w:left w:val="single" w:sz="6" w:space="0" w:color="auto"/>
              <w:bottom w:val="single" w:sz="6" w:space="0" w:color="auto"/>
              <w:right w:val="single" w:sz="4" w:space="0" w:color="auto"/>
            </w:tcBorders>
          </w:tcPr>
          <w:p w14:paraId="6EBFF468" w14:textId="77777777" w:rsidR="00004B10" w:rsidRPr="007261EC" w:rsidRDefault="00CD6E6A" w:rsidP="00D31CE4">
            <w:pPr>
              <w:spacing w:before="60" w:after="60"/>
              <w:rPr>
                <w:b/>
              </w:rPr>
            </w:pPr>
            <w:r w:rsidRPr="007261EC">
              <w:rPr>
                <w:b/>
              </w:rPr>
              <w:t>Uncommon</w:t>
            </w:r>
            <w:r w:rsidRPr="007261EC">
              <w:rPr>
                <w:b/>
              </w:rPr>
              <w:br/>
            </w:r>
            <w:r w:rsidRPr="007261EC">
              <w:t>Dizziness,</w:t>
            </w:r>
            <w:r w:rsidRPr="007261EC">
              <w:rPr>
                <w:b/>
              </w:rPr>
              <w:t xml:space="preserve"> </w:t>
            </w:r>
            <w:r w:rsidRPr="007261EC">
              <w:t>Headache</w:t>
            </w:r>
          </w:p>
        </w:tc>
      </w:tr>
      <w:tr w:rsidR="003B5466" w14:paraId="0FC54D01"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6911DB5D" w14:textId="77777777" w:rsidR="00004B10" w:rsidRPr="007261EC" w:rsidRDefault="00CD6E6A" w:rsidP="00D31CE4">
            <w:pPr>
              <w:spacing w:before="60" w:after="60"/>
            </w:pPr>
            <w:r w:rsidRPr="007261EC">
              <w:t>Respiratory, thoracic and mediastinal disorders</w:t>
            </w:r>
          </w:p>
        </w:tc>
        <w:tc>
          <w:tcPr>
            <w:tcW w:w="2285" w:type="pct"/>
            <w:tcBorders>
              <w:top w:val="single" w:sz="6" w:space="0" w:color="auto"/>
              <w:left w:val="single" w:sz="6" w:space="0" w:color="auto"/>
              <w:bottom w:val="single" w:sz="6" w:space="0" w:color="auto"/>
              <w:right w:val="single" w:sz="6" w:space="0" w:color="auto"/>
            </w:tcBorders>
          </w:tcPr>
          <w:p w14:paraId="08CC3BAC" w14:textId="77777777" w:rsidR="00004B10" w:rsidRDefault="00CD6E6A" w:rsidP="00D31CE4">
            <w:pPr>
              <w:spacing w:before="60" w:after="60"/>
              <w:rPr>
                <w:vertAlign w:val="superscript"/>
              </w:rPr>
            </w:pPr>
            <w:r w:rsidRPr="007261EC">
              <w:rPr>
                <w:b/>
              </w:rPr>
              <w:t>Very common</w:t>
            </w:r>
            <w:r w:rsidRPr="007261EC">
              <w:br/>
              <w:t>Cough</w:t>
            </w:r>
            <w:r w:rsidRPr="007261EC">
              <w:rPr>
                <w:vertAlign w:val="superscript"/>
              </w:rPr>
              <w:t>a</w:t>
            </w:r>
            <w:r w:rsidR="001E41C6" w:rsidRPr="007261EC">
              <w:t>, Dyspnoea</w:t>
            </w:r>
            <w:r w:rsidR="001E41C6" w:rsidRPr="007261EC">
              <w:rPr>
                <w:vertAlign w:val="superscript"/>
              </w:rPr>
              <w:t>a</w:t>
            </w:r>
          </w:p>
          <w:p w14:paraId="3812A324" w14:textId="77777777" w:rsidR="004839A5" w:rsidRPr="007261EC" w:rsidRDefault="004839A5" w:rsidP="004839A5">
            <w:pPr>
              <w:spacing w:before="60" w:after="60"/>
              <w:rPr>
                <w:b/>
              </w:rPr>
            </w:pPr>
            <w:r w:rsidRPr="007261EC">
              <w:rPr>
                <w:b/>
              </w:rPr>
              <w:t>Uncommon</w:t>
            </w:r>
          </w:p>
          <w:p w14:paraId="6D196609" w14:textId="7B5A04CD" w:rsidR="004839A5" w:rsidRPr="007261EC" w:rsidRDefault="004839A5" w:rsidP="00D31CE4">
            <w:pPr>
              <w:spacing w:before="60" w:after="60"/>
              <w:rPr>
                <w:b/>
              </w:rPr>
            </w:pPr>
            <w:r w:rsidRPr="004839A5">
              <w:t>Pneumonitis</w:t>
            </w:r>
            <w:r w:rsidRPr="007261EC">
              <w:rPr>
                <w:vertAlign w:val="superscript"/>
              </w:rPr>
              <w:t>a</w:t>
            </w:r>
          </w:p>
        </w:tc>
        <w:tc>
          <w:tcPr>
            <w:tcW w:w="1725" w:type="pct"/>
            <w:tcBorders>
              <w:top w:val="single" w:sz="6" w:space="0" w:color="auto"/>
              <w:left w:val="single" w:sz="6" w:space="0" w:color="auto"/>
              <w:bottom w:val="single" w:sz="6" w:space="0" w:color="auto"/>
              <w:right w:val="single" w:sz="4" w:space="0" w:color="auto"/>
            </w:tcBorders>
          </w:tcPr>
          <w:p w14:paraId="4698EFA4" w14:textId="77777777" w:rsidR="00633EE7" w:rsidRPr="007261EC" w:rsidRDefault="00CD6E6A" w:rsidP="00633EE7">
            <w:pPr>
              <w:spacing w:before="60" w:after="60"/>
              <w:rPr>
                <w:b/>
              </w:rPr>
            </w:pPr>
            <w:r w:rsidRPr="636D807E">
              <w:rPr>
                <w:b/>
                <w:bCs/>
              </w:rPr>
              <w:t>Common</w:t>
            </w:r>
          </w:p>
          <w:p w14:paraId="742E5432" w14:textId="77777777" w:rsidR="00633EE7" w:rsidRPr="007261EC" w:rsidRDefault="00CD6E6A" w:rsidP="00633EE7">
            <w:pPr>
              <w:spacing w:before="60" w:after="60"/>
            </w:pPr>
            <w:r>
              <w:t>Dyspnoea</w:t>
            </w:r>
            <w:r w:rsidRPr="636D807E">
              <w:rPr>
                <w:vertAlign w:val="superscript"/>
              </w:rPr>
              <w:t>a</w:t>
            </w:r>
            <w:r>
              <w:t xml:space="preserve"> </w:t>
            </w:r>
          </w:p>
          <w:p w14:paraId="026C4CA7" w14:textId="3E89A271" w:rsidR="00004B10" w:rsidRPr="000C148E" w:rsidRDefault="00CD6E6A" w:rsidP="00633EE7">
            <w:pPr>
              <w:spacing w:before="60" w:after="60"/>
            </w:pPr>
            <w:r w:rsidRPr="007261EC">
              <w:rPr>
                <w:b/>
              </w:rPr>
              <w:t>Uncommon</w:t>
            </w:r>
            <w:r w:rsidRPr="007261EC">
              <w:rPr>
                <w:b/>
              </w:rPr>
              <w:br/>
            </w:r>
            <w:r w:rsidRPr="007261EC">
              <w:t>Cough</w:t>
            </w:r>
            <w:r w:rsidRPr="007261EC">
              <w:rPr>
                <w:vertAlign w:val="superscript"/>
              </w:rPr>
              <w:t>a</w:t>
            </w:r>
            <w:r w:rsidR="004839A5">
              <w:t xml:space="preserve">, </w:t>
            </w:r>
            <w:r w:rsidR="004839A5" w:rsidRPr="004839A5">
              <w:t>Pneumonitis</w:t>
            </w:r>
            <w:r w:rsidR="004839A5" w:rsidRPr="007261EC">
              <w:rPr>
                <w:vertAlign w:val="superscript"/>
              </w:rPr>
              <w:t>a</w:t>
            </w:r>
          </w:p>
        </w:tc>
      </w:tr>
      <w:tr w:rsidR="003B5466" w14:paraId="175F7D1A"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1F27EAE5" w14:textId="77777777" w:rsidR="00004B10" w:rsidRPr="007261EC" w:rsidRDefault="00CD6E6A" w:rsidP="00D31CE4">
            <w:pPr>
              <w:spacing w:before="60" w:after="60"/>
            </w:pPr>
            <w:r w:rsidRPr="007261EC">
              <w:t>Gastrointestinal disorders</w:t>
            </w:r>
          </w:p>
        </w:tc>
        <w:tc>
          <w:tcPr>
            <w:tcW w:w="2285" w:type="pct"/>
            <w:tcBorders>
              <w:top w:val="single" w:sz="6" w:space="0" w:color="auto"/>
              <w:left w:val="single" w:sz="6" w:space="0" w:color="auto"/>
              <w:bottom w:val="single" w:sz="6" w:space="0" w:color="auto"/>
              <w:right w:val="single" w:sz="6" w:space="0" w:color="auto"/>
            </w:tcBorders>
          </w:tcPr>
          <w:p w14:paraId="596B2144" w14:textId="5275AE96" w:rsidR="00004B10" w:rsidRPr="007261EC" w:rsidRDefault="00CD6E6A" w:rsidP="00D31CE4">
            <w:pPr>
              <w:spacing w:before="60" w:after="60"/>
            </w:pPr>
            <w:r w:rsidRPr="007261EC">
              <w:rPr>
                <w:b/>
              </w:rPr>
              <w:t>Very common</w:t>
            </w:r>
            <w:r w:rsidRPr="007261EC">
              <w:rPr>
                <w:b/>
              </w:rPr>
              <w:br/>
            </w:r>
            <w:r w:rsidRPr="007261EC">
              <w:t>Vomiting, Diarrhoea, Nausea, Dyspepsia</w:t>
            </w:r>
          </w:p>
          <w:p w14:paraId="7DE811E1" w14:textId="7335FC68" w:rsidR="00004B10" w:rsidRPr="007261EC" w:rsidRDefault="00CD6E6A" w:rsidP="00D31CE4">
            <w:pPr>
              <w:spacing w:before="60" w:after="60"/>
              <w:rPr>
                <w:b/>
              </w:rPr>
            </w:pPr>
            <w:r w:rsidRPr="007261EC">
              <w:rPr>
                <w:b/>
              </w:rPr>
              <w:t>Common</w:t>
            </w:r>
            <w:r w:rsidRPr="007261EC">
              <w:rPr>
                <w:b/>
              </w:rPr>
              <w:br/>
            </w:r>
            <w:r w:rsidRPr="007261EC">
              <w:t>Stomatitis</w:t>
            </w:r>
            <w:r w:rsidR="006B3E5F" w:rsidRPr="007261EC">
              <w:rPr>
                <w:vertAlign w:val="superscript"/>
              </w:rPr>
              <w:t>a</w:t>
            </w:r>
            <w:r w:rsidR="00226FC8" w:rsidRPr="007261EC">
              <w:t>, Upper abdominal pain</w:t>
            </w:r>
          </w:p>
        </w:tc>
        <w:tc>
          <w:tcPr>
            <w:tcW w:w="1725" w:type="pct"/>
            <w:tcBorders>
              <w:top w:val="single" w:sz="6" w:space="0" w:color="auto"/>
              <w:left w:val="single" w:sz="6" w:space="0" w:color="auto"/>
              <w:bottom w:val="single" w:sz="6" w:space="0" w:color="auto"/>
              <w:right w:val="single" w:sz="4" w:space="0" w:color="auto"/>
            </w:tcBorders>
          </w:tcPr>
          <w:p w14:paraId="4B02DF52" w14:textId="3FE77245" w:rsidR="00004B10" w:rsidRPr="007261EC" w:rsidRDefault="00CD6E6A" w:rsidP="00D31CE4">
            <w:pPr>
              <w:spacing w:before="60" w:after="60"/>
            </w:pPr>
            <w:r w:rsidRPr="007261EC">
              <w:rPr>
                <w:b/>
              </w:rPr>
              <w:t>Common</w:t>
            </w:r>
            <w:r w:rsidRPr="007261EC">
              <w:rPr>
                <w:b/>
              </w:rPr>
              <w:br/>
            </w:r>
            <w:r w:rsidRPr="007261EC">
              <w:t>Vomiting, Nausea</w:t>
            </w:r>
          </w:p>
          <w:p w14:paraId="78C1ED05" w14:textId="2E91BA8A" w:rsidR="00EA2F06" w:rsidRPr="007261EC" w:rsidRDefault="00CD6E6A" w:rsidP="00D31CE4">
            <w:pPr>
              <w:spacing w:before="60" w:after="60"/>
              <w:rPr>
                <w:b/>
                <w:bCs/>
              </w:rPr>
            </w:pPr>
            <w:r w:rsidRPr="007261EC">
              <w:rPr>
                <w:b/>
              </w:rPr>
              <w:t>Uncommon</w:t>
            </w:r>
            <w:r w:rsidRPr="007261EC">
              <w:rPr>
                <w:b/>
              </w:rPr>
              <w:br/>
            </w:r>
            <w:r w:rsidR="00BC2C4E" w:rsidRPr="007261EC">
              <w:t>Stomatitis</w:t>
            </w:r>
            <w:r w:rsidR="00BC2C4E" w:rsidRPr="007261EC">
              <w:rPr>
                <w:vertAlign w:val="superscript"/>
              </w:rPr>
              <w:t>a</w:t>
            </w:r>
            <w:r w:rsidR="00BC2C4E" w:rsidRPr="007261EC">
              <w:t xml:space="preserve">, </w:t>
            </w:r>
            <w:r w:rsidRPr="007261EC">
              <w:t>Diarrhoea</w:t>
            </w:r>
          </w:p>
          <w:p w14:paraId="7C70B70B" w14:textId="77777777" w:rsidR="00EA2F06" w:rsidRPr="007261EC" w:rsidRDefault="00CD6E6A" w:rsidP="00D31CE4">
            <w:pPr>
              <w:spacing w:before="60" w:after="60"/>
            </w:pPr>
            <w:r w:rsidRPr="007261EC">
              <w:rPr>
                <w:b/>
                <w:bCs/>
              </w:rPr>
              <w:t>Rare</w:t>
            </w:r>
            <w:r w:rsidRPr="007261EC">
              <w:br/>
              <w:t>Dyspepsia, Upper abdominal pain</w:t>
            </w:r>
          </w:p>
          <w:p w14:paraId="144E354D" w14:textId="3E8481B4" w:rsidR="00004B10" w:rsidRPr="007261EC" w:rsidRDefault="00CD6E6A" w:rsidP="00D31CE4">
            <w:pPr>
              <w:spacing w:before="60" w:after="60"/>
              <w:rPr>
                <w:b/>
              </w:rPr>
            </w:pPr>
            <w:r w:rsidRPr="007261EC">
              <w:br/>
            </w:r>
          </w:p>
        </w:tc>
      </w:tr>
      <w:tr w:rsidR="003B5466" w14:paraId="0D1BA4CD"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343C48A6" w14:textId="46A20E3F" w:rsidR="00332EA7" w:rsidRPr="007261EC" w:rsidRDefault="00CD6E6A" w:rsidP="00332EA7">
            <w:pPr>
              <w:spacing w:before="60" w:after="60"/>
            </w:pPr>
            <w:r w:rsidRPr="007261EC">
              <w:lastRenderedPageBreak/>
              <w:t>Skin and subcutaneous tissue disorders</w:t>
            </w:r>
          </w:p>
        </w:tc>
        <w:tc>
          <w:tcPr>
            <w:tcW w:w="2285" w:type="pct"/>
            <w:tcBorders>
              <w:top w:val="single" w:sz="6" w:space="0" w:color="auto"/>
              <w:left w:val="single" w:sz="6" w:space="0" w:color="auto"/>
              <w:bottom w:val="single" w:sz="6" w:space="0" w:color="auto"/>
              <w:right w:val="single" w:sz="6" w:space="0" w:color="auto"/>
            </w:tcBorders>
          </w:tcPr>
          <w:p w14:paraId="3BE6A6A8" w14:textId="77777777" w:rsidR="00ED1433" w:rsidRPr="007261EC" w:rsidRDefault="00CD6E6A" w:rsidP="00ED1433">
            <w:pPr>
              <w:spacing w:before="60" w:after="60"/>
              <w:rPr>
                <w:vertAlign w:val="superscript"/>
              </w:rPr>
            </w:pPr>
            <w:r w:rsidRPr="007261EC">
              <w:rPr>
                <w:b/>
              </w:rPr>
              <w:t>Common</w:t>
            </w:r>
            <w:r w:rsidRPr="007261EC">
              <w:rPr>
                <w:b/>
              </w:rPr>
              <w:br/>
            </w:r>
            <w:r w:rsidRPr="007261EC">
              <w:t>Rash</w:t>
            </w:r>
            <w:r w:rsidRPr="007261EC">
              <w:rPr>
                <w:vertAlign w:val="superscript"/>
              </w:rPr>
              <w:t>a</w:t>
            </w:r>
          </w:p>
          <w:p w14:paraId="1A944969" w14:textId="77777777" w:rsidR="00ED1433" w:rsidRPr="007261EC" w:rsidRDefault="00CD6E6A" w:rsidP="00ED1433">
            <w:pPr>
              <w:spacing w:before="60" w:after="60"/>
              <w:rPr>
                <w:b/>
              </w:rPr>
            </w:pPr>
            <w:r w:rsidRPr="007261EC">
              <w:rPr>
                <w:b/>
              </w:rPr>
              <w:t>Uncommon</w:t>
            </w:r>
          </w:p>
          <w:p w14:paraId="45D0F478" w14:textId="77777777" w:rsidR="00ED1433" w:rsidRPr="007261EC" w:rsidRDefault="00CD6E6A" w:rsidP="00ED1433">
            <w:pPr>
              <w:spacing w:before="60" w:after="60"/>
              <w:rPr>
                <w:b/>
              </w:rPr>
            </w:pPr>
            <w:r w:rsidRPr="007261EC">
              <w:t>Dermatitis</w:t>
            </w:r>
            <w:r w:rsidRPr="007261EC">
              <w:rPr>
                <w:vertAlign w:val="superscript"/>
              </w:rPr>
              <w:t>a</w:t>
            </w:r>
          </w:p>
          <w:p w14:paraId="52096E5D" w14:textId="77777777" w:rsidR="00332EA7" w:rsidRPr="007261EC" w:rsidRDefault="00CD6E6A" w:rsidP="00332EA7">
            <w:pPr>
              <w:spacing w:before="60" w:after="60"/>
              <w:rPr>
                <w:b/>
              </w:rPr>
            </w:pPr>
            <w:r w:rsidRPr="007261EC">
              <w:rPr>
                <w:b/>
              </w:rPr>
              <w:t>Rare</w:t>
            </w:r>
          </w:p>
          <w:p w14:paraId="07BBDCC1" w14:textId="4EDBB9B4" w:rsidR="00332EA7" w:rsidRPr="007261EC" w:rsidRDefault="00CD6E6A" w:rsidP="00332EA7">
            <w:pPr>
              <w:spacing w:before="60" w:after="60"/>
              <w:rPr>
                <w:b/>
              </w:rPr>
            </w:pPr>
            <w:r w:rsidRPr="007261EC">
              <w:rPr>
                <w:bCs/>
                <w:lang w:eastAsia="hu-HU"/>
              </w:rPr>
              <w:t>Erythema nodosum</w:t>
            </w:r>
            <w:r w:rsidRPr="007261EC">
              <w:rPr>
                <w:b/>
              </w:rPr>
              <w:br/>
            </w:r>
          </w:p>
        </w:tc>
        <w:tc>
          <w:tcPr>
            <w:tcW w:w="1725" w:type="pct"/>
            <w:tcBorders>
              <w:top w:val="single" w:sz="6" w:space="0" w:color="auto"/>
              <w:left w:val="single" w:sz="6" w:space="0" w:color="auto"/>
              <w:bottom w:val="single" w:sz="6" w:space="0" w:color="auto"/>
              <w:right w:val="single" w:sz="4" w:space="0" w:color="auto"/>
            </w:tcBorders>
          </w:tcPr>
          <w:p w14:paraId="232280B3" w14:textId="77777777" w:rsidR="00ED1433" w:rsidRPr="007261EC" w:rsidRDefault="00CD6E6A" w:rsidP="00ED1433">
            <w:pPr>
              <w:spacing w:before="60" w:after="60"/>
              <w:rPr>
                <w:b/>
              </w:rPr>
            </w:pPr>
            <w:r w:rsidRPr="007261EC">
              <w:rPr>
                <w:b/>
              </w:rPr>
              <w:t>Uncommon</w:t>
            </w:r>
          </w:p>
          <w:p w14:paraId="1BBFAB7C" w14:textId="1DEF48F4" w:rsidR="00ED1433" w:rsidRPr="007261EC" w:rsidRDefault="00CD6E6A" w:rsidP="00332EA7">
            <w:pPr>
              <w:spacing w:before="60" w:after="60"/>
              <w:rPr>
                <w:bCs/>
              </w:rPr>
            </w:pPr>
            <w:r w:rsidRPr="007261EC">
              <w:t>Rash</w:t>
            </w:r>
            <w:r w:rsidRPr="007261EC">
              <w:rPr>
                <w:vertAlign w:val="superscript"/>
              </w:rPr>
              <w:t>a</w:t>
            </w:r>
          </w:p>
          <w:p w14:paraId="058EE457" w14:textId="77777777" w:rsidR="00EA2F06" w:rsidRPr="007261EC" w:rsidRDefault="00CD6E6A" w:rsidP="00EA2F06">
            <w:pPr>
              <w:spacing w:before="60" w:after="60"/>
              <w:rPr>
                <w:b/>
              </w:rPr>
            </w:pPr>
            <w:r w:rsidRPr="007261EC">
              <w:rPr>
                <w:b/>
              </w:rPr>
              <w:t>Rare</w:t>
            </w:r>
          </w:p>
          <w:p w14:paraId="4D10806D" w14:textId="311650A6" w:rsidR="00332EA7" w:rsidRPr="007261EC" w:rsidRDefault="00CD6E6A" w:rsidP="00EA2F06">
            <w:pPr>
              <w:spacing w:before="60" w:after="60"/>
              <w:rPr>
                <w:b/>
                <w:bCs/>
              </w:rPr>
            </w:pPr>
            <w:r w:rsidRPr="007261EC">
              <w:t>Dermatitis</w:t>
            </w:r>
            <w:r w:rsidRPr="007261EC">
              <w:rPr>
                <w:vertAlign w:val="superscript"/>
              </w:rPr>
              <w:t>a</w:t>
            </w:r>
          </w:p>
        </w:tc>
      </w:tr>
      <w:tr w:rsidR="003B5466" w14:paraId="79BBAAF0" w14:textId="77777777" w:rsidTr="001E41C6">
        <w:trPr>
          <w:cantSplit/>
        </w:trPr>
        <w:tc>
          <w:tcPr>
            <w:tcW w:w="990" w:type="pct"/>
            <w:tcBorders>
              <w:top w:val="single" w:sz="6" w:space="0" w:color="auto"/>
              <w:left w:val="single" w:sz="4" w:space="0" w:color="auto"/>
              <w:bottom w:val="single" w:sz="6" w:space="0" w:color="auto"/>
              <w:right w:val="single" w:sz="6" w:space="0" w:color="auto"/>
            </w:tcBorders>
          </w:tcPr>
          <w:p w14:paraId="454F15C7" w14:textId="77777777" w:rsidR="00332EA7" w:rsidRPr="007261EC" w:rsidRDefault="00CD6E6A" w:rsidP="00332EA7">
            <w:pPr>
              <w:spacing w:before="60" w:after="60"/>
            </w:pPr>
            <w:r w:rsidRPr="007261EC">
              <w:t>General disorders and administration site conditions</w:t>
            </w:r>
          </w:p>
        </w:tc>
        <w:tc>
          <w:tcPr>
            <w:tcW w:w="2285" w:type="pct"/>
            <w:tcBorders>
              <w:top w:val="single" w:sz="6" w:space="0" w:color="auto"/>
              <w:left w:val="single" w:sz="6" w:space="0" w:color="auto"/>
              <w:bottom w:val="single" w:sz="6" w:space="0" w:color="auto"/>
              <w:right w:val="single" w:sz="6" w:space="0" w:color="auto"/>
            </w:tcBorders>
          </w:tcPr>
          <w:p w14:paraId="06034A24" w14:textId="77777777" w:rsidR="00332EA7" w:rsidRPr="007261EC" w:rsidRDefault="00CD6E6A" w:rsidP="00332EA7">
            <w:pPr>
              <w:spacing w:before="60" w:after="60"/>
            </w:pPr>
            <w:r w:rsidRPr="007261EC">
              <w:rPr>
                <w:b/>
              </w:rPr>
              <w:t>Very common</w:t>
            </w:r>
            <w:r w:rsidRPr="007261EC">
              <w:t xml:space="preserve"> </w:t>
            </w:r>
            <w:r w:rsidRPr="007261EC">
              <w:br/>
              <w:t xml:space="preserve">Fatigue (including asthenia) </w:t>
            </w:r>
          </w:p>
        </w:tc>
        <w:tc>
          <w:tcPr>
            <w:tcW w:w="1725" w:type="pct"/>
            <w:tcBorders>
              <w:top w:val="single" w:sz="6" w:space="0" w:color="auto"/>
              <w:left w:val="single" w:sz="6" w:space="0" w:color="auto"/>
              <w:bottom w:val="single" w:sz="6" w:space="0" w:color="auto"/>
              <w:right w:val="single" w:sz="4" w:space="0" w:color="auto"/>
            </w:tcBorders>
          </w:tcPr>
          <w:p w14:paraId="473FE832" w14:textId="77777777" w:rsidR="00332EA7" w:rsidRPr="007261EC" w:rsidRDefault="00CD6E6A" w:rsidP="00332EA7">
            <w:pPr>
              <w:spacing w:before="60" w:after="60"/>
            </w:pPr>
            <w:r w:rsidRPr="007261EC">
              <w:rPr>
                <w:b/>
                <w:bCs/>
              </w:rPr>
              <w:t>Common</w:t>
            </w:r>
            <w:r w:rsidRPr="007261EC">
              <w:br/>
              <w:t>Fatigue (including asthenia)</w:t>
            </w:r>
          </w:p>
        </w:tc>
      </w:tr>
      <w:tr w:rsidR="003B5466" w14:paraId="258FFA46" w14:textId="77777777" w:rsidTr="008B7384">
        <w:trPr>
          <w:cantSplit/>
        </w:trPr>
        <w:tc>
          <w:tcPr>
            <w:tcW w:w="990" w:type="pct"/>
            <w:tcBorders>
              <w:top w:val="single" w:sz="6" w:space="0" w:color="auto"/>
              <w:left w:val="single" w:sz="4" w:space="0" w:color="auto"/>
              <w:bottom w:val="single" w:sz="4" w:space="0" w:color="auto"/>
              <w:right w:val="single" w:sz="6" w:space="0" w:color="auto"/>
            </w:tcBorders>
          </w:tcPr>
          <w:p w14:paraId="2F99C528" w14:textId="67354459" w:rsidR="00332EA7" w:rsidRPr="007261EC" w:rsidRDefault="00CD6E6A" w:rsidP="00332EA7">
            <w:pPr>
              <w:spacing w:before="60" w:after="60"/>
            </w:pPr>
            <w:r w:rsidRPr="007261EC">
              <w:t>Investigations</w:t>
            </w:r>
            <w:r w:rsidR="0072224E" w:rsidRPr="007261EC">
              <w:rPr>
                <w:vertAlign w:val="superscript"/>
              </w:rPr>
              <w:t>b</w:t>
            </w:r>
          </w:p>
        </w:tc>
        <w:tc>
          <w:tcPr>
            <w:tcW w:w="2285" w:type="pct"/>
            <w:tcBorders>
              <w:top w:val="single" w:sz="6" w:space="0" w:color="auto"/>
              <w:left w:val="single" w:sz="6" w:space="0" w:color="auto"/>
              <w:bottom w:val="single" w:sz="4" w:space="0" w:color="auto"/>
              <w:right w:val="single" w:sz="6" w:space="0" w:color="auto"/>
            </w:tcBorders>
          </w:tcPr>
          <w:p w14:paraId="392D4EB2" w14:textId="2F31D88B" w:rsidR="00332EA7" w:rsidRPr="007261EC" w:rsidRDefault="00CD6E6A" w:rsidP="00332EA7">
            <w:pPr>
              <w:spacing w:before="60" w:after="60"/>
              <w:rPr>
                <w:vertAlign w:val="superscript"/>
              </w:rPr>
            </w:pPr>
            <w:r w:rsidRPr="007261EC">
              <w:rPr>
                <w:b/>
              </w:rPr>
              <w:t>Common</w:t>
            </w:r>
            <w:r w:rsidRPr="007261EC">
              <w:rPr>
                <w:b/>
              </w:rPr>
              <w:br/>
            </w:r>
            <w:r w:rsidRPr="007261EC">
              <w:t>Blood creatinine increased</w:t>
            </w:r>
          </w:p>
          <w:p w14:paraId="1A30E13A" w14:textId="4317D1E6" w:rsidR="00332EA7" w:rsidRPr="007261EC" w:rsidRDefault="00CD6E6A" w:rsidP="00332EA7">
            <w:pPr>
              <w:spacing w:before="60" w:after="60"/>
              <w:rPr>
                <w:b/>
              </w:rPr>
            </w:pPr>
            <w:r w:rsidRPr="007261EC">
              <w:rPr>
                <w:b/>
              </w:rPr>
              <w:t xml:space="preserve">Uncommon </w:t>
            </w:r>
            <w:r w:rsidRPr="007261EC">
              <w:rPr>
                <w:b/>
              </w:rPr>
              <w:br/>
            </w:r>
            <w:r w:rsidRPr="007261EC">
              <w:t>Mean cell volume increased</w:t>
            </w:r>
          </w:p>
        </w:tc>
        <w:tc>
          <w:tcPr>
            <w:tcW w:w="1725" w:type="pct"/>
            <w:tcBorders>
              <w:top w:val="single" w:sz="6" w:space="0" w:color="auto"/>
              <w:left w:val="single" w:sz="6" w:space="0" w:color="auto"/>
              <w:bottom w:val="single" w:sz="4" w:space="0" w:color="auto"/>
              <w:right w:val="single" w:sz="4" w:space="0" w:color="auto"/>
            </w:tcBorders>
          </w:tcPr>
          <w:p w14:paraId="603D2A63" w14:textId="359A9777" w:rsidR="00332EA7" w:rsidRPr="007261EC" w:rsidRDefault="00CD6E6A" w:rsidP="00332EA7">
            <w:pPr>
              <w:spacing w:before="60" w:after="60"/>
              <w:rPr>
                <w:b/>
              </w:rPr>
            </w:pPr>
            <w:r w:rsidRPr="007261EC">
              <w:rPr>
                <w:b/>
              </w:rPr>
              <w:t>Rare</w:t>
            </w:r>
            <w:r w:rsidRPr="007261EC">
              <w:rPr>
                <w:b/>
              </w:rPr>
              <w:br/>
            </w:r>
            <w:r w:rsidRPr="007261EC">
              <w:t>Blood creatinine increased</w:t>
            </w:r>
          </w:p>
        </w:tc>
      </w:tr>
      <w:tr w:rsidR="003B5466" w14:paraId="6159A925" w14:textId="77777777" w:rsidTr="001E41C6">
        <w:trPr>
          <w:cantSplit/>
        </w:trPr>
        <w:tc>
          <w:tcPr>
            <w:tcW w:w="990" w:type="pct"/>
            <w:tcBorders>
              <w:top w:val="single" w:sz="6" w:space="0" w:color="auto"/>
              <w:left w:val="single" w:sz="4" w:space="0" w:color="auto"/>
              <w:bottom w:val="single" w:sz="4" w:space="0" w:color="auto"/>
              <w:right w:val="single" w:sz="6" w:space="0" w:color="auto"/>
            </w:tcBorders>
          </w:tcPr>
          <w:p w14:paraId="4372520B" w14:textId="665C2BF7" w:rsidR="003E1693" w:rsidRPr="007261EC" w:rsidRDefault="00CD6E6A" w:rsidP="003E1693">
            <w:pPr>
              <w:spacing w:before="60" w:after="60"/>
            </w:pPr>
            <w:r w:rsidRPr="007261EC">
              <w:t>Vascular disorders</w:t>
            </w:r>
          </w:p>
        </w:tc>
        <w:tc>
          <w:tcPr>
            <w:tcW w:w="2285" w:type="pct"/>
            <w:tcBorders>
              <w:top w:val="single" w:sz="6" w:space="0" w:color="auto"/>
              <w:left w:val="single" w:sz="6" w:space="0" w:color="auto"/>
              <w:bottom w:val="single" w:sz="4" w:space="0" w:color="auto"/>
              <w:right w:val="single" w:sz="6" w:space="0" w:color="auto"/>
            </w:tcBorders>
          </w:tcPr>
          <w:p w14:paraId="13C2463E" w14:textId="790FA1BB" w:rsidR="003E1693" w:rsidRPr="007261EC" w:rsidRDefault="00CD6E6A" w:rsidP="003E1693">
            <w:pPr>
              <w:spacing w:before="60" w:after="60"/>
              <w:rPr>
                <w:b/>
              </w:rPr>
            </w:pPr>
            <w:r w:rsidRPr="007261EC">
              <w:rPr>
                <w:b/>
              </w:rPr>
              <w:t>Common</w:t>
            </w:r>
            <w:r w:rsidRPr="007261EC">
              <w:t xml:space="preserve"> </w:t>
            </w:r>
            <w:r w:rsidRPr="007261EC">
              <w:br/>
              <w:t>Venous thromboembolism</w:t>
            </w:r>
            <w:r w:rsidRPr="007261EC">
              <w:rPr>
                <w:vertAlign w:val="superscript"/>
              </w:rPr>
              <w:t>a</w:t>
            </w:r>
          </w:p>
        </w:tc>
        <w:tc>
          <w:tcPr>
            <w:tcW w:w="1725" w:type="pct"/>
            <w:tcBorders>
              <w:top w:val="single" w:sz="6" w:space="0" w:color="auto"/>
              <w:left w:val="single" w:sz="6" w:space="0" w:color="auto"/>
              <w:bottom w:val="single" w:sz="4" w:space="0" w:color="auto"/>
              <w:right w:val="single" w:sz="4" w:space="0" w:color="auto"/>
            </w:tcBorders>
          </w:tcPr>
          <w:p w14:paraId="1F0D6EA0" w14:textId="67BC7E90" w:rsidR="003E1693" w:rsidRPr="007261EC" w:rsidRDefault="00CD6E6A" w:rsidP="003E1693">
            <w:pPr>
              <w:spacing w:before="60" w:after="60"/>
              <w:rPr>
                <w:b/>
              </w:rPr>
            </w:pPr>
            <w:r w:rsidRPr="007261EC">
              <w:rPr>
                <w:b/>
              </w:rPr>
              <w:t>Common</w:t>
            </w:r>
            <w:r w:rsidRPr="007261EC">
              <w:t xml:space="preserve"> </w:t>
            </w:r>
            <w:r w:rsidRPr="007261EC">
              <w:br/>
              <w:t>Venous thromboembolism</w:t>
            </w:r>
            <w:r w:rsidRPr="007261EC">
              <w:rPr>
                <w:vertAlign w:val="superscript"/>
              </w:rPr>
              <w:t>a</w:t>
            </w:r>
          </w:p>
        </w:tc>
      </w:tr>
    </w:tbl>
    <w:p w14:paraId="2432AA2D" w14:textId="7344ECC9" w:rsidR="00332EA7" w:rsidRPr="007261EC" w:rsidRDefault="00CD6E6A" w:rsidP="60FE7AA8">
      <w:pPr>
        <w:ind w:left="567" w:hanging="567"/>
        <w:rPr>
          <w:sz w:val="20"/>
          <w:lang w:eastAsia="en-GB"/>
        </w:rPr>
      </w:pPr>
      <w:proofErr w:type="gramStart"/>
      <w:r w:rsidRPr="60FE7AA8">
        <w:rPr>
          <w:sz w:val="18"/>
          <w:szCs w:val="18"/>
          <w:vertAlign w:val="superscript"/>
        </w:rPr>
        <w:t>a</w:t>
      </w:r>
      <w:proofErr w:type="gramEnd"/>
      <w:r>
        <w:tab/>
      </w:r>
      <w:r w:rsidR="00FE07EE" w:rsidRPr="60FE7AA8">
        <w:rPr>
          <w:sz w:val="20"/>
          <w:lang w:eastAsia="en-GB"/>
        </w:rPr>
        <w:t>MDS/AML includes preferred terms (PTs) of acute myeloid leukaemia, myelodysplastic syndrome and myeloid leukaemia.</w:t>
      </w:r>
      <w:r>
        <w:br/>
      </w:r>
      <w:r w:rsidRPr="60FE7AA8">
        <w:rPr>
          <w:sz w:val="20"/>
          <w:lang w:eastAsia="en-GB"/>
        </w:rPr>
        <w:t xml:space="preserve">Anaemia includes PTs of anaemia, </w:t>
      </w:r>
      <w:r w:rsidR="009039DD" w:rsidRPr="60FE7AA8">
        <w:rPr>
          <w:sz w:val="20"/>
          <w:lang w:eastAsia="en-GB"/>
        </w:rPr>
        <w:t xml:space="preserve">anaemia macrocytic, erythropenia, haematocrit decreased, </w:t>
      </w:r>
      <w:r w:rsidRPr="60FE7AA8">
        <w:rPr>
          <w:sz w:val="20"/>
          <w:lang w:eastAsia="en-GB"/>
        </w:rPr>
        <w:t>haemoglobin decreased,</w:t>
      </w:r>
      <w:r w:rsidR="00EE1F1F" w:rsidRPr="60FE7AA8">
        <w:rPr>
          <w:sz w:val="20"/>
          <w:lang w:eastAsia="en-GB"/>
        </w:rPr>
        <w:t xml:space="preserve"> </w:t>
      </w:r>
      <w:r w:rsidR="00891314" w:rsidRPr="60FE7AA8">
        <w:rPr>
          <w:sz w:val="20"/>
          <w:lang w:eastAsia="en-GB"/>
        </w:rPr>
        <w:t>normocytic anaemia and</w:t>
      </w:r>
      <w:r w:rsidRPr="60FE7AA8">
        <w:rPr>
          <w:sz w:val="20"/>
          <w:lang w:eastAsia="en-GB"/>
        </w:rPr>
        <w:t xml:space="preserve"> red blood cell count decreased</w:t>
      </w:r>
      <w:r w:rsidR="00893B03" w:rsidRPr="60FE7AA8">
        <w:rPr>
          <w:sz w:val="20"/>
          <w:lang w:eastAsia="en-GB"/>
        </w:rPr>
        <w:t>.</w:t>
      </w:r>
      <w:r w:rsidRPr="60FE7AA8">
        <w:rPr>
          <w:sz w:val="20"/>
          <w:lang w:eastAsia="en-GB"/>
        </w:rPr>
        <w:t xml:space="preserve"> </w:t>
      </w:r>
      <w:r>
        <w:br/>
      </w:r>
      <w:r w:rsidRPr="60FE7AA8">
        <w:rPr>
          <w:sz w:val="20"/>
          <w:lang w:eastAsia="en-GB"/>
        </w:rPr>
        <w:t xml:space="preserve">Neutropenia includes PTs of </w:t>
      </w:r>
      <w:r w:rsidR="00891314" w:rsidRPr="60FE7AA8">
        <w:rPr>
          <w:sz w:val="20"/>
          <w:lang w:eastAsia="en-GB"/>
        </w:rPr>
        <w:t xml:space="preserve">febrile neutropenia, </w:t>
      </w:r>
      <w:r w:rsidRPr="60FE7AA8">
        <w:rPr>
          <w:sz w:val="20"/>
          <w:lang w:eastAsia="en-GB"/>
        </w:rPr>
        <w:t xml:space="preserve">neutropenia, </w:t>
      </w:r>
      <w:r w:rsidR="00891314" w:rsidRPr="60FE7AA8">
        <w:rPr>
          <w:sz w:val="20"/>
          <w:lang w:eastAsia="en-GB"/>
        </w:rPr>
        <w:t>neutropenic infection, neutropenic sepsis</w:t>
      </w:r>
      <w:r w:rsidRPr="60FE7AA8">
        <w:rPr>
          <w:sz w:val="20"/>
          <w:lang w:eastAsia="en-GB"/>
        </w:rPr>
        <w:t xml:space="preserve"> and neutrophil count decreased</w:t>
      </w:r>
      <w:r w:rsidR="00893B03" w:rsidRPr="60FE7AA8">
        <w:rPr>
          <w:sz w:val="20"/>
          <w:lang w:eastAsia="en-GB"/>
        </w:rPr>
        <w:t>.</w:t>
      </w:r>
      <w:r w:rsidRPr="60FE7AA8">
        <w:rPr>
          <w:sz w:val="20"/>
          <w:lang w:eastAsia="en-GB"/>
        </w:rPr>
        <w:t xml:space="preserve"> </w:t>
      </w:r>
      <w:r>
        <w:br/>
      </w:r>
      <w:r w:rsidRPr="60FE7AA8">
        <w:rPr>
          <w:sz w:val="20"/>
          <w:lang w:eastAsia="en-GB"/>
        </w:rPr>
        <w:t xml:space="preserve">Thrombocytopenia includes PTs of </w:t>
      </w:r>
      <w:r w:rsidR="00891314" w:rsidRPr="60FE7AA8">
        <w:rPr>
          <w:sz w:val="20"/>
          <w:lang w:eastAsia="en-GB"/>
        </w:rPr>
        <w:t xml:space="preserve">platelet count decreased and </w:t>
      </w:r>
      <w:r w:rsidRPr="60FE7AA8">
        <w:rPr>
          <w:sz w:val="20"/>
          <w:lang w:eastAsia="en-GB"/>
        </w:rPr>
        <w:t>thrombocytopenia</w:t>
      </w:r>
      <w:r w:rsidR="00893B03" w:rsidRPr="60FE7AA8">
        <w:rPr>
          <w:sz w:val="20"/>
          <w:lang w:eastAsia="en-GB"/>
        </w:rPr>
        <w:t>.</w:t>
      </w:r>
      <w:r w:rsidRPr="60FE7AA8">
        <w:rPr>
          <w:sz w:val="20"/>
          <w:lang w:eastAsia="en-GB"/>
        </w:rPr>
        <w:t xml:space="preserve"> </w:t>
      </w:r>
      <w:r>
        <w:br/>
      </w:r>
      <w:r w:rsidRPr="60FE7AA8">
        <w:rPr>
          <w:sz w:val="20"/>
          <w:lang w:eastAsia="en-GB"/>
        </w:rPr>
        <w:t>Leukopenia includes PTs of leukopenia and white blood cell count decreased</w:t>
      </w:r>
      <w:r w:rsidR="00893B03" w:rsidRPr="60FE7AA8">
        <w:rPr>
          <w:sz w:val="20"/>
          <w:lang w:eastAsia="en-GB"/>
        </w:rPr>
        <w:t>.</w:t>
      </w:r>
      <w:r w:rsidRPr="60FE7AA8">
        <w:rPr>
          <w:sz w:val="20"/>
          <w:lang w:eastAsia="en-GB"/>
        </w:rPr>
        <w:t xml:space="preserve"> </w:t>
      </w:r>
      <w:r>
        <w:br/>
      </w:r>
      <w:r w:rsidR="00DA07A5" w:rsidRPr="60FE7AA8">
        <w:rPr>
          <w:sz w:val="20"/>
          <w:lang w:eastAsia="en-GB"/>
        </w:rPr>
        <w:t xml:space="preserve">Lymphopenia includes PTs of </w:t>
      </w:r>
      <w:r w:rsidR="00BC55D8" w:rsidRPr="60FE7AA8">
        <w:rPr>
          <w:sz w:val="20"/>
          <w:lang w:eastAsia="en-GB"/>
        </w:rPr>
        <w:t>lymphocyte count decreased</w:t>
      </w:r>
      <w:r w:rsidR="00EE1F1F" w:rsidRPr="60FE7AA8">
        <w:rPr>
          <w:sz w:val="20"/>
          <w:lang w:eastAsia="en-GB"/>
        </w:rPr>
        <w:t xml:space="preserve"> and</w:t>
      </w:r>
      <w:r w:rsidR="00BC55D8" w:rsidRPr="60FE7AA8">
        <w:rPr>
          <w:sz w:val="20"/>
          <w:lang w:eastAsia="en-GB"/>
        </w:rPr>
        <w:t xml:space="preserve"> </w:t>
      </w:r>
      <w:r w:rsidR="00DA07A5" w:rsidRPr="60FE7AA8">
        <w:rPr>
          <w:sz w:val="20"/>
          <w:lang w:eastAsia="en-GB"/>
        </w:rPr>
        <w:t>lymphopenia</w:t>
      </w:r>
      <w:r w:rsidR="00893B03" w:rsidRPr="60FE7AA8">
        <w:rPr>
          <w:sz w:val="20"/>
          <w:lang w:eastAsia="en-GB"/>
        </w:rPr>
        <w:t>.</w:t>
      </w:r>
      <w:r>
        <w:br/>
      </w:r>
      <w:r w:rsidRPr="60FE7AA8">
        <w:rPr>
          <w:sz w:val="20"/>
          <w:lang w:eastAsia="en-GB"/>
        </w:rPr>
        <w:t>Hypersensitivity includes PTs of</w:t>
      </w:r>
      <w:r w:rsidR="004837A0" w:rsidRPr="60FE7AA8">
        <w:rPr>
          <w:sz w:val="20"/>
          <w:lang w:eastAsia="en-GB"/>
        </w:rPr>
        <w:t xml:space="preserve"> drug hypersensitivity and</w:t>
      </w:r>
      <w:r w:rsidRPr="60FE7AA8">
        <w:rPr>
          <w:sz w:val="20"/>
          <w:lang w:eastAsia="en-GB"/>
        </w:rPr>
        <w:t xml:space="preserve"> hypersensitivity</w:t>
      </w:r>
      <w:r w:rsidR="007C7D7A" w:rsidRPr="60FE7AA8">
        <w:rPr>
          <w:sz w:val="20"/>
          <w:lang w:eastAsia="en-GB"/>
        </w:rPr>
        <w:t>.</w:t>
      </w:r>
      <w:r w:rsidRPr="60FE7AA8">
        <w:rPr>
          <w:sz w:val="20"/>
          <w:lang w:eastAsia="en-GB"/>
        </w:rPr>
        <w:t xml:space="preserve"> </w:t>
      </w:r>
      <w:r>
        <w:br/>
      </w:r>
      <w:r w:rsidR="003F3ACA" w:rsidRPr="60FE7AA8">
        <w:rPr>
          <w:sz w:val="20"/>
          <w:lang w:eastAsia="en-GB"/>
        </w:rPr>
        <w:t>Transaminases increased includes PTs of alanine aminotransferase increased, aspartate</w:t>
      </w:r>
      <w:r w:rsidR="0072600B" w:rsidRPr="60FE7AA8">
        <w:rPr>
          <w:sz w:val="20"/>
          <w:lang w:eastAsia="en-GB"/>
        </w:rPr>
        <w:t xml:space="preserve"> aminotransferase increased, hepatic enzyme increased, and hypertransaminasaemia</w:t>
      </w:r>
      <w:r>
        <w:br/>
      </w:r>
      <w:r w:rsidR="0080642D" w:rsidRPr="60FE7AA8">
        <w:rPr>
          <w:sz w:val="20"/>
          <w:lang w:eastAsia="en-GB"/>
        </w:rPr>
        <w:t>Dysgeusia includes PTs of dysgeusia and taste disorder.</w:t>
      </w:r>
      <w:r>
        <w:br/>
      </w:r>
      <w:r w:rsidR="00B114CD" w:rsidRPr="60FE7AA8">
        <w:rPr>
          <w:sz w:val="20"/>
          <w:lang w:eastAsia="en-GB"/>
        </w:rPr>
        <w:t>Cough includes PTs of cough and productive cough.</w:t>
      </w:r>
      <w:r>
        <w:br/>
      </w:r>
      <w:r w:rsidR="004837A0" w:rsidRPr="60FE7AA8">
        <w:rPr>
          <w:sz w:val="20"/>
          <w:lang w:eastAsia="en-GB"/>
        </w:rPr>
        <w:t>Dyspnoea includes PTs of dyspnoea and dyspnoea exertional</w:t>
      </w:r>
      <w:r w:rsidR="007C7D7A" w:rsidRPr="60FE7AA8">
        <w:rPr>
          <w:sz w:val="20"/>
          <w:lang w:eastAsia="en-GB"/>
        </w:rPr>
        <w:t>.</w:t>
      </w:r>
      <w:r>
        <w:br/>
      </w:r>
      <w:r w:rsidR="00D9535F" w:rsidRPr="60FE7AA8">
        <w:rPr>
          <w:sz w:val="20"/>
          <w:lang w:eastAsia="en-GB"/>
        </w:rPr>
        <w:t xml:space="preserve">Pneumonitis includes </w:t>
      </w:r>
      <w:r w:rsidR="00C75F1A">
        <w:rPr>
          <w:sz w:val="20"/>
          <w:lang w:eastAsia="en-GB"/>
        </w:rPr>
        <w:t>PTs</w:t>
      </w:r>
      <w:r w:rsidR="006B096B">
        <w:rPr>
          <w:sz w:val="20"/>
          <w:lang w:eastAsia="en-GB"/>
        </w:rPr>
        <w:t xml:space="preserve"> of</w:t>
      </w:r>
      <w:r w:rsidR="00D9535F" w:rsidRPr="60FE7AA8">
        <w:rPr>
          <w:sz w:val="20"/>
          <w:lang w:eastAsia="en-GB"/>
        </w:rPr>
        <w:t xml:space="preserve"> pneumonitis, interstitial lung disease, acute interstitial pneumonitis, eosinophilic pneumonia, eosinophilic pneumonia acute and hypersensitivity pneumonitis</w:t>
      </w:r>
      <w:r w:rsidR="003C7B92" w:rsidRPr="60FE7AA8">
        <w:rPr>
          <w:sz w:val="20"/>
          <w:lang w:eastAsia="en-GB"/>
        </w:rPr>
        <w:t>.</w:t>
      </w:r>
      <w:r w:rsidR="00D9535F" w:rsidRPr="60FE7AA8">
        <w:rPr>
          <w:sz w:val="20"/>
          <w:lang w:eastAsia="en-GB"/>
        </w:rPr>
        <w:t xml:space="preserve"> </w:t>
      </w:r>
      <w:r>
        <w:br/>
      </w:r>
      <w:r w:rsidR="004837A0" w:rsidRPr="60FE7AA8">
        <w:rPr>
          <w:sz w:val="20"/>
          <w:lang w:eastAsia="en-GB"/>
        </w:rPr>
        <w:t>Stomatitis includes PTs of aphthous ulcer, mouth ulceration and stomatitis</w:t>
      </w:r>
      <w:r w:rsidR="00467A57" w:rsidRPr="60FE7AA8">
        <w:rPr>
          <w:sz w:val="20"/>
          <w:lang w:eastAsia="en-GB"/>
        </w:rPr>
        <w:t>.</w:t>
      </w:r>
      <w:r w:rsidRPr="60FE7AA8">
        <w:rPr>
          <w:sz w:val="20"/>
          <w:lang w:eastAsia="en-GB"/>
        </w:rPr>
        <w:t xml:space="preserve"> </w:t>
      </w:r>
      <w:r>
        <w:br/>
      </w:r>
      <w:r w:rsidR="006C325D" w:rsidRPr="60FE7AA8">
        <w:rPr>
          <w:sz w:val="20"/>
          <w:lang w:eastAsia="en-GB"/>
        </w:rPr>
        <w:t>Rash includes PTs of erythema, exfoliative rash, rash, rash erythematous, rash macular, rash maculopapular, rash papular and rash pruritic.</w:t>
      </w:r>
      <w:r>
        <w:br/>
      </w:r>
      <w:r w:rsidR="006C325D" w:rsidRPr="60FE7AA8">
        <w:rPr>
          <w:sz w:val="20"/>
          <w:lang w:eastAsia="en-GB"/>
        </w:rPr>
        <w:t>Dermatitis includes PTs of dermatitis and dermatitis allergic.</w:t>
      </w:r>
    </w:p>
    <w:p w14:paraId="2BB2B0C5" w14:textId="42213A53" w:rsidR="003E1693" w:rsidRPr="007261EC" w:rsidRDefault="00CD6E6A" w:rsidP="00332EA7">
      <w:pPr>
        <w:ind w:left="567" w:hanging="567"/>
        <w:rPr>
          <w:sz w:val="20"/>
          <w:lang w:eastAsia="en-GB"/>
        </w:rPr>
      </w:pPr>
      <w:r w:rsidRPr="007261EC">
        <w:rPr>
          <w:sz w:val="20"/>
        </w:rPr>
        <w:tab/>
        <w:t>Venous thromboembolism includes PTs of embolism, pulmonary embolism, thrombosis, deep vein thrombosis, vena cava thrombosis and venous thrombosis.</w:t>
      </w:r>
    </w:p>
    <w:p w14:paraId="30CE3DF5" w14:textId="59DF510D" w:rsidR="0072224E" w:rsidRPr="007261EC" w:rsidRDefault="00CD6E6A" w:rsidP="00332EA7">
      <w:pPr>
        <w:ind w:left="567" w:hanging="567"/>
        <w:rPr>
          <w:sz w:val="20"/>
          <w:lang w:eastAsia="en-GB"/>
        </w:rPr>
      </w:pPr>
      <w:r w:rsidRPr="007261EC">
        <w:rPr>
          <w:sz w:val="20"/>
          <w:lang w:eastAsia="en-GB"/>
        </w:rPr>
        <w:t>b</w:t>
      </w:r>
      <w:r w:rsidRPr="007261EC">
        <w:rPr>
          <w:sz w:val="20"/>
          <w:lang w:eastAsia="en-GB"/>
        </w:rPr>
        <w:tab/>
        <w:t xml:space="preserve">Registered laboratory data are presented below under </w:t>
      </w:r>
      <w:r w:rsidRPr="007261EC">
        <w:rPr>
          <w:i/>
          <w:iCs/>
          <w:sz w:val="20"/>
          <w:lang w:eastAsia="en-GB"/>
        </w:rPr>
        <w:t>Haematological toxicity</w:t>
      </w:r>
      <w:r w:rsidRPr="007261EC">
        <w:rPr>
          <w:sz w:val="20"/>
          <w:lang w:eastAsia="en-GB"/>
        </w:rPr>
        <w:t xml:space="preserve"> and </w:t>
      </w:r>
      <w:proofErr w:type="gramStart"/>
      <w:r w:rsidRPr="007261EC">
        <w:rPr>
          <w:i/>
          <w:iCs/>
          <w:sz w:val="20"/>
          <w:lang w:eastAsia="en-GB"/>
        </w:rPr>
        <w:t>Other</w:t>
      </w:r>
      <w:proofErr w:type="gramEnd"/>
      <w:r w:rsidRPr="007261EC">
        <w:rPr>
          <w:i/>
          <w:iCs/>
          <w:sz w:val="20"/>
          <w:lang w:eastAsia="en-GB"/>
        </w:rPr>
        <w:t xml:space="preserve"> laboratory findings</w:t>
      </w:r>
      <w:r w:rsidRPr="007261EC">
        <w:rPr>
          <w:sz w:val="20"/>
          <w:lang w:eastAsia="en-GB"/>
        </w:rPr>
        <w:t>.</w:t>
      </w:r>
    </w:p>
    <w:p w14:paraId="7A3ABB80" w14:textId="3184888E" w:rsidR="00854356" w:rsidRPr="007261EC" w:rsidRDefault="00CD6E6A" w:rsidP="000A77AD">
      <w:pPr>
        <w:ind w:left="567" w:hanging="567"/>
        <w:rPr>
          <w:sz w:val="20"/>
          <w:lang w:eastAsia="en-GB"/>
        </w:rPr>
      </w:pPr>
      <w:r w:rsidRPr="007261EC">
        <w:rPr>
          <w:sz w:val="20"/>
          <w:lang w:eastAsia="en-GB"/>
        </w:rPr>
        <w:t>*</w:t>
      </w:r>
      <w:r w:rsidRPr="007261EC">
        <w:rPr>
          <w:sz w:val="20"/>
          <w:lang w:eastAsia="en-GB"/>
        </w:rPr>
        <w:tab/>
        <w:t xml:space="preserve">As observed in </w:t>
      </w:r>
      <w:r w:rsidR="00EA2F06" w:rsidRPr="007261EC">
        <w:rPr>
          <w:sz w:val="20"/>
          <w:lang w:eastAsia="en-GB"/>
        </w:rPr>
        <w:t xml:space="preserve">the </w:t>
      </w:r>
      <w:r w:rsidRPr="007261EC">
        <w:rPr>
          <w:sz w:val="20"/>
          <w:lang w:eastAsia="en-GB"/>
        </w:rPr>
        <w:t>post-marketing setting</w:t>
      </w:r>
      <w:r w:rsidR="007C7D7A" w:rsidRPr="007261EC">
        <w:rPr>
          <w:sz w:val="20"/>
          <w:lang w:eastAsia="en-GB"/>
        </w:rPr>
        <w:t>.</w:t>
      </w:r>
    </w:p>
    <w:p w14:paraId="35253B43" w14:textId="77777777" w:rsidR="00B93A8A" w:rsidRPr="007261EC" w:rsidRDefault="00B93A8A" w:rsidP="00B93A8A">
      <w:pPr>
        <w:tabs>
          <w:tab w:val="left" w:pos="540"/>
        </w:tabs>
        <w:ind w:left="547" w:hanging="547"/>
        <w:rPr>
          <w:szCs w:val="18"/>
        </w:rPr>
      </w:pPr>
    </w:p>
    <w:p w14:paraId="1771C870" w14:textId="2AEAB36B" w:rsidR="00330418" w:rsidRPr="00330418" w:rsidRDefault="005C249A" w:rsidP="00330418">
      <w:pPr>
        <w:rPr>
          <w:lang w:val="en-US"/>
        </w:rPr>
      </w:pPr>
      <w:r w:rsidRPr="008D48B5">
        <w:rPr>
          <w:lang w:val="en-US"/>
        </w:rPr>
        <w:t>For patients receiving Lynparza in combination with durvalumab</w:t>
      </w:r>
      <w:r w:rsidR="00280C1C">
        <w:rPr>
          <w:lang w:val="en-US"/>
        </w:rPr>
        <w:t xml:space="preserve"> </w:t>
      </w:r>
      <w:r w:rsidR="00280C1C">
        <w:t>following treatment with durvalumab in combination with platinum-based chemotherapy</w:t>
      </w:r>
      <w:r w:rsidRPr="008D48B5">
        <w:rPr>
          <w:lang w:val="en-US"/>
        </w:rPr>
        <w:t xml:space="preserve">, most adverse reactions occurred at the </w:t>
      </w:r>
      <w:r w:rsidRPr="008D48B5">
        <w:rPr>
          <w:lang w:val="en-US"/>
        </w:rPr>
        <w:lastRenderedPageBreak/>
        <w:t>same or lower frequency (all grades and CTCAE Grade ≥ 3 AEs) as those shown in the tabulated list of adverse reactions for Lynparza monotherapy above. Adverse reactions reported at a higher frequency in patients receiving Lynparza in combination with durvalumab</w:t>
      </w:r>
      <w:r w:rsidR="00882992" w:rsidRPr="00882992">
        <w:rPr>
          <w:lang w:val="en-US"/>
        </w:rPr>
        <w:t xml:space="preserve"> </w:t>
      </w:r>
      <w:r w:rsidRPr="008D48B5">
        <w:rPr>
          <w:lang w:val="en-US"/>
        </w:rPr>
        <w:t xml:space="preserve">were </w:t>
      </w:r>
      <w:r w:rsidR="00996BAE" w:rsidRPr="008D48B5">
        <w:rPr>
          <w:lang w:val="en-US"/>
        </w:rPr>
        <w:t xml:space="preserve">thrombocytopenia </w:t>
      </w:r>
      <w:r w:rsidR="00237A82" w:rsidRPr="008D48B5">
        <w:rPr>
          <w:lang w:val="en-US"/>
        </w:rPr>
        <w:t>a</w:t>
      </w:r>
      <w:r w:rsidR="00996BAE" w:rsidRPr="008D48B5">
        <w:rPr>
          <w:lang w:val="en-US"/>
        </w:rPr>
        <w:t>nd rash</w:t>
      </w:r>
      <w:r w:rsidRPr="008D48B5">
        <w:rPr>
          <w:lang w:val="en-US"/>
        </w:rPr>
        <w:t xml:space="preserve"> (Very Common) and hypersensitivity (Common). The following additional adverse reaction was also identified</w:t>
      </w:r>
      <w:r w:rsidR="00330418" w:rsidRPr="008D48B5">
        <w:rPr>
          <w:lang w:val="en-US"/>
        </w:rPr>
        <w:t>:</w:t>
      </w:r>
    </w:p>
    <w:p w14:paraId="046D9CA5" w14:textId="77777777" w:rsidR="00075C04" w:rsidRPr="00D50F9A" w:rsidRDefault="00075C04" w:rsidP="00075C04"/>
    <w:p w14:paraId="19F77C45" w14:textId="0E490AA9" w:rsidR="00A92A87" w:rsidRPr="00075C04" w:rsidRDefault="00CD6E6A" w:rsidP="00A92A87">
      <w:pPr>
        <w:spacing w:after="120"/>
        <w:ind w:left="1530" w:hanging="1530"/>
        <w:rPr>
          <w:b/>
          <w:szCs w:val="24"/>
        </w:rPr>
      </w:pPr>
      <w:r w:rsidRPr="00075C04">
        <w:rPr>
          <w:b/>
          <w:szCs w:val="24"/>
        </w:rPr>
        <w:t>Table 2</w:t>
      </w:r>
      <w:r w:rsidRPr="00075C04">
        <w:rPr>
          <w:b/>
          <w:szCs w:val="24"/>
        </w:rPr>
        <w:tab/>
        <w:t>Additional adverse drug reaction reported in a clinical trial with Lynparza in combination with durvalumab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2209"/>
        <w:gridCol w:w="2341"/>
        <w:gridCol w:w="2479"/>
      </w:tblGrid>
      <w:tr w:rsidR="003B5466" w:rsidRPr="00075C04" w14:paraId="33E34E74" w14:textId="77777777" w:rsidTr="00D43FE1">
        <w:trPr>
          <w:cantSplit/>
          <w:tblHeader/>
        </w:trPr>
        <w:tc>
          <w:tcPr>
            <w:tcW w:w="1121" w:type="pct"/>
          </w:tcPr>
          <w:p w14:paraId="46671AE3" w14:textId="77777777" w:rsidR="00A92A87" w:rsidRPr="00075C04" w:rsidRDefault="00CD6E6A" w:rsidP="00D43FE1">
            <w:pPr>
              <w:spacing w:before="60" w:after="60"/>
              <w:rPr>
                <w:b/>
                <w:bCs/>
              </w:rPr>
            </w:pPr>
            <w:r w:rsidRPr="00075C04">
              <w:rPr>
                <w:b/>
                <w:bCs/>
              </w:rPr>
              <w:t>MedDRA SOC</w:t>
            </w:r>
          </w:p>
        </w:tc>
        <w:tc>
          <w:tcPr>
            <w:tcW w:w="1219" w:type="pct"/>
          </w:tcPr>
          <w:p w14:paraId="7C7F5CAA" w14:textId="77777777" w:rsidR="00A92A87" w:rsidRPr="00075C04" w:rsidRDefault="00CD6E6A" w:rsidP="00D43FE1">
            <w:pPr>
              <w:spacing w:before="60" w:after="60"/>
              <w:rPr>
                <w:b/>
                <w:bCs/>
              </w:rPr>
            </w:pPr>
            <w:r w:rsidRPr="00075C04">
              <w:rPr>
                <w:b/>
                <w:bCs/>
              </w:rPr>
              <w:t>MedDRA Term</w:t>
            </w:r>
          </w:p>
        </w:tc>
        <w:tc>
          <w:tcPr>
            <w:tcW w:w="1292" w:type="pct"/>
          </w:tcPr>
          <w:p w14:paraId="3D12DCAB" w14:textId="77777777" w:rsidR="00A92A87" w:rsidRPr="00075C04" w:rsidRDefault="00CD6E6A" w:rsidP="00D43FE1">
            <w:pPr>
              <w:spacing w:before="60" w:after="60"/>
              <w:rPr>
                <w:b/>
                <w:bCs/>
              </w:rPr>
            </w:pPr>
            <w:r w:rsidRPr="00075C04">
              <w:rPr>
                <w:b/>
                <w:bCs/>
              </w:rPr>
              <w:t xml:space="preserve">CIOMS descriptor/ Overall Frequency </w:t>
            </w:r>
            <w:r w:rsidRPr="00075C04">
              <w:rPr>
                <w:b/>
                <w:bCs/>
              </w:rPr>
              <w:br/>
              <w:t>(All CTCAE grades)</w:t>
            </w:r>
          </w:p>
        </w:tc>
        <w:tc>
          <w:tcPr>
            <w:tcW w:w="1368" w:type="pct"/>
          </w:tcPr>
          <w:p w14:paraId="17A87027" w14:textId="77777777" w:rsidR="00A92A87" w:rsidRPr="00075C04" w:rsidRDefault="00CD6E6A" w:rsidP="00D43FE1">
            <w:pPr>
              <w:spacing w:before="60" w:after="60"/>
              <w:rPr>
                <w:b/>
                <w:bCs/>
              </w:rPr>
            </w:pPr>
            <w:r w:rsidRPr="00075C04">
              <w:rPr>
                <w:b/>
                <w:bCs/>
              </w:rPr>
              <w:t>Frequency of CTCAE grade 3 and above</w:t>
            </w:r>
          </w:p>
        </w:tc>
      </w:tr>
      <w:tr w:rsidR="003B5466" w:rsidRPr="00075C04" w14:paraId="038B5DA2" w14:textId="77777777" w:rsidTr="00D43FE1">
        <w:trPr>
          <w:cantSplit/>
        </w:trPr>
        <w:tc>
          <w:tcPr>
            <w:tcW w:w="1121" w:type="pct"/>
          </w:tcPr>
          <w:p w14:paraId="32457A27" w14:textId="77777777" w:rsidR="00A92A87" w:rsidRPr="00075C04" w:rsidRDefault="00CD6E6A" w:rsidP="00D43FE1">
            <w:pPr>
              <w:spacing w:before="60" w:after="60"/>
              <w:rPr>
                <w:szCs w:val="24"/>
              </w:rPr>
            </w:pPr>
            <w:r w:rsidRPr="00075C04">
              <w:t>Blood and lymphatic system disorders</w:t>
            </w:r>
          </w:p>
        </w:tc>
        <w:tc>
          <w:tcPr>
            <w:tcW w:w="1219" w:type="pct"/>
          </w:tcPr>
          <w:p w14:paraId="2E6C04FC" w14:textId="77777777" w:rsidR="00A92A87" w:rsidRPr="00075C04" w:rsidRDefault="00CD6E6A" w:rsidP="00D43FE1">
            <w:pPr>
              <w:spacing w:before="60" w:after="60"/>
            </w:pPr>
            <w:r w:rsidRPr="00075C04">
              <w:t>Pure red cell aplasia</w:t>
            </w:r>
          </w:p>
          <w:p w14:paraId="0107F0B9" w14:textId="77777777" w:rsidR="00A92A87" w:rsidRPr="00075C04" w:rsidRDefault="00A92A87" w:rsidP="00D43FE1">
            <w:pPr>
              <w:spacing w:before="60" w:after="60"/>
            </w:pPr>
          </w:p>
        </w:tc>
        <w:tc>
          <w:tcPr>
            <w:tcW w:w="1292" w:type="pct"/>
          </w:tcPr>
          <w:p w14:paraId="28AA8D06" w14:textId="77777777" w:rsidR="00A92A87" w:rsidRPr="00075C04" w:rsidRDefault="00CD6E6A" w:rsidP="00D43FE1">
            <w:pPr>
              <w:spacing w:before="60" w:after="60"/>
            </w:pPr>
            <w:r w:rsidRPr="00075C04">
              <w:t>Common</w:t>
            </w:r>
          </w:p>
        </w:tc>
        <w:tc>
          <w:tcPr>
            <w:tcW w:w="1368" w:type="pct"/>
          </w:tcPr>
          <w:p w14:paraId="31F0F247" w14:textId="77777777" w:rsidR="00A92A87" w:rsidRPr="00075C04" w:rsidRDefault="00CD6E6A" w:rsidP="00D43FE1">
            <w:pPr>
              <w:spacing w:before="60" w:after="60"/>
            </w:pPr>
            <w:r w:rsidRPr="00075C04">
              <w:t>Common</w:t>
            </w:r>
          </w:p>
        </w:tc>
      </w:tr>
    </w:tbl>
    <w:p w14:paraId="5B16FEB2" w14:textId="77777777" w:rsidR="00A92A87" w:rsidRDefault="00A92A87" w:rsidP="00A92A87">
      <w:pPr>
        <w:tabs>
          <w:tab w:val="left" w:pos="540"/>
        </w:tabs>
        <w:ind w:left="547" w:hanging="547"/>
        <w:rPr>
          <w:szCs w:val="18"/>
          <w:highlight w:val="yellow"/>
        </w:rPr>
      </w:pPr>
    </w:p>
    <w:p w14:paraId="705F4B89" w14:textId="7C09CE8A" w:rsidR="00B93A8A" w:rsidRPr="007261EC" w:rsidRDefault="00CD6E6A" w:rsidP="00B93A8A">
      <w:pPr>
        <w:pStyle w:val="A-TableHeader"/>
        <w:tabs>
          <w:tab w:val="left" w:pos="567"/>
        </w:tabs>
        <w:spacing w:before="0" w:after="0" w:line="260" w:lineRule="exact"/>
        <w:rPr>
          <w:b w:val="0"/>
          <w:u w:val="single"/>
        </w:rPr>
      </w:pPr>
      <w:r w:rsidRPr="007261EC">
        <w:rPr>
          <w:b w:val="0"/>
          <w:u w:val="single"/>
        </w:rPr>
        <w:t>Description of selected adverse reactions</w:t>
      </w:r>
    </w:p>
    <w:p w14:paraId="12E1AA94" w14:textId="77777777" w:rsidR="00B93A8A" w:rsidRPr="007261EC" w:rsidRDefault="00B93A8A" w:rsidP="00B93A8A">
      <w:pPr>
        <w:keepNext/>
      </w:pPr>
    </w:p>
    <w:p w14:paraId="7659A124" w14:textId="77777777" w:rsidR="00B93A8A" w:rsidRPr="007261EC" w:rsidRDefault="00CD6E6A" w:rsidP="00B93A8A">
      <w:pPr>
        <w:keepNext/>
        <w:rPr>
          <w:i/>
        </w:rPr>
      </w:pPr>
      <w:r w:rsidRPr="007261EC">
        <w:rPr>
          <w:i/>
        </w:rPr>
        <w:t>Haematological toxicity</w:t>
      </w:r>
    </w:p>
    <w:p w14:paraId="6787D6D0" w14:textId="586FED72" w:rsidR="00B93A8A" w:rsidRPr="007261EC" w:rsidRDefault="00CD6E6A" w:rsidP="00B93A8A">
      <w:r w:rsidRPr="007261EC">
        <w:t xml:space="preserve">Anaemia and other haematological toxicities were generally low grade (CTCAE grade 1 or 2), however, there were reports of CTCAE grade 3 and higher events. Anaemia was the most common CTCAE grade ≥3 adverse reaction reported in clinical studies. Median time to first onset of anaemia was </w:t>
      </w:r>
      <w:r w:rsidR="004A7B4E" w:rsidRPr="007261EC">
        <w:t xml:space="preserve">approximately 4 weeks </w:t>
      </w:r>
      <w:r w:rsidRPr="007261EC">
        <w:t>(</w:t>
      </w:r>
      <w:r w:rsidR="004A7B4E" w:rsidRPr="007261EC">
        <w:t>approximately 7 weeks</w:t>
      </w:r>
      <w:r w:rsidRPr="007261EC">
        <w:t xml:space="preserve"> for CTCAE grade ≥3 events). </w:t>
      </w:r>
      <w:r w:rsidR="00C93549" w:rsidRPr="007261EC">
        <w:t xml:space="preserve">Anaemia was managed with dose interruptions and dose reductions (see section 4.2), and where appropriate with blood transfusions. In </w:t>
      </w:r>
      <w:r w:rsidR="00BA69EA" w:rsidRPr="007261EC">
        <w:t>clinical studies with the tablet formulation</w:t>
      </w:r>
      <w:r w:rsidR="00C93549" w:rsidRPr="007261EC">
        <w:t xml:space="preserve">, </w:t>
      </w:r>
      <w:r w:rsidR="00F2302B" w:rsidRPr="007261EC">
        <w:t xml:space="preserve">the incidence of anaemia adverse reactions was </w:t>
      </w:r>
      <w:r w:rsidR="00EA2F06" w:rsidRPr="007261EC">
        <w:t>35</w:t>
      </w:r>
      <w:r w:rsidR="007F7213" w:rsidRPr="007261EC">
        <w:t>.2</w:t>
      </w:r>
      <w:r w:rsidR="00F2302B" w:rsidRPr="007261EC">
        <w:t xml:space="preserve">% (CTCAE grade ≥3 </w:t>
      </w:r>
      <w:r w:rsidR="00402E75" w:rsidRPr="007261EC">
        <w:t>14.8</w:t>
      </w:r>
      <w:r w:rsidR="00F2302B" w:rsidRPr="007261EC">
        <w:t xml:space="preserve">%) and </w:t>
      </w:r>
      <w:r w:rsidRPr="007261EC">
        <w:t xml:space="preserve">the incidences of dose interruptions, reductions and discontinuations for anaemia were </w:t>
      </w:r>
      <w:r w:rsidR="00EA2F06" w:rsidRPr="007261EC">
        <w:t>16</w:t>
      </w:r>
      <w:r w:rsidR="00402E75" w:rsidRPr="007261EC">
        <w:t>.4</w:t>
      </w:r>
      <w:r w:rsidRPr="007261EC">
        <w:t xml:space="preserve">%, </w:t>
      </w:r>
      <w:r w:rsidR="000B2BC9" w:rsidRPr="007261EC">
        <w:t>1</w:t>
      </w:r>
      <w:r w:rsidR="00ED1433" w:rsidRPr="007261EC">
        <w:t>1</w:t>
      </w:r>
      <w:r w:rsidR="00402E75" w:rsidRPr="007261EC">
        <w:t>.1</w:t>
      </w:r>
      <w:r w:rsidRPr="007261EC">
        <w:t xml:space="preserve">% and </w:t>
      </w:r>
      <w:r w:rsidR="000B2BC9" w:rsidRPr="007261EC">
        <w:t>2.</w:t>
      </w:r>
      <w:r w:rsidR="00EA2F06" w:rsidRPr="007261EC">
        <w:t>1</w:t>
      </w:r>
      <w:r w:rsidRPr="007261EC">
        <w:t>%, respectively</w:t>
      </w:r>
      <w:r w:rsidR="00FC3BD2" w:rsidRPr="007261EC">
        <w:t xml:space="preserve">; </w:t>
      </w:r>
      <w:r w:rsidR="002B6DEC" w:rsidRPr="007261EC">
        <w:t>15.6</w:t>
      </w:r>
      <w:r w:rsidR="00FC3BD2" w:rsidRPr="007261EC">
        <w:t xml:space="preserve">% of patients treated with olaparib </w:t>
      </w:r>
      <w:r w:rsidR="00CC5E74" w:rsidRPr="007261EC">
        <w:t>needed one or more blood transfusions</w:t>
      </w:r>
      <w:r w:rsidRPr="007261EC">
        <w:t>. An exposure</w:t>
      </w:r>
      <w:r w:rsidRPr="007261EC">
        <w:noBreakHyphen/>
        <w:t>response relationship between olaparib and decreases in haemoglobin has been demonstrated. In clinical studies with Lynparza the incidence of CTCAE grade ≥ 2 shifts (decreases) from baseline in haemoglobin was 2</w:t>
      </w:r>
      <w:r w:rsidR="00EA2F06" w:rsidRPr="007261EC">
        <w:t>1</w:t>
      </w:r>
      <w:r w:rsidRPr="007261EC">
        <w:t xml:space="preserve">%, absolute neutrophils </w:t>
      </w:r>
      <w:r w:rsidR="00EA2F06" w:rsidRPr="007261EC">
        <w:t>17</w:t>
      </w:r>
      <w:r w:rsidRPr="007261EC">
        <w:t xml:space="preserve">%, platelets </w:t>
      </w:r>
      <w:r w:rsidR="00500310" w:rsidRPr="007261EC">
        <w:t>5</w:t>
      </w:r>
      <w:r w:rsidRPr="007261EC">
        <w:t xml:space="preserve">%, lymphocytes </w:t>
      </w:r>
      <w:r w:rsidR="00EA2F06" w:rsidRPr="007261EC">
        <w:t>26</w:t>
      </w:r>
      <w:r w:rsidRPr="007261EC">
        <w:t>% and leuc</w:t>
      </w:r>
      <w:r w:rsidR="007F1043" w:rsidRPr="007261EC">
        <w:t xml:space="preserve">ocytes </w:t>
      </w:r>
      <w:r w:rsidR="00EA2F06" w:rsidRPr="007261EC">
        <w:t>19</w:t>
      </w:r>
      <w:r w:rsidR="007F1043" w:rsidRPr="007261EC">
        <w:t>% (all % approximate).</w:t>
      </w:r>
    </w:p>
    <w:p w14:paraId="6148E9C3" w14:textId="77777777" w:rsidR="00B93A8A" w:rsidRPr="007261EC" w:rsidRDefault="00B93A8A" w:rsidP="00B93A8A"/>
    <w:p w14:paraId="453CD5E0" w14:textId="4BE5B04D" w:rsidR="00B93A8A" w:rsidRPr="007261EC" w:rsidRDefault="00CD6E6A" w:rsidP="00B93A8A">
      <w:r w:rsidRPr="007261EC">
        <w:t xml:space="preserve">The incidence of elevations in mean corpuscular volume from low or normal at baseline to above the ULN was approximately </w:t>
      </w:r>
      <w:r w:rsidR="002B6DEC" w:rsidRPr="007261EC">
        <w:t>51</w:t>
      </w:r>
      <w:r w:rsidRPr="007261EC">
        <w:t xml:space="preserve">%. Levels appeared to return to normal after treatment discontinuation and did not appear to </w:t>
      </w:r>
      <w:r w:rsidR="007F1043" w:rsidRPr="007261EC">
        <w:t>have any clinical consequences.</w:t>
      </w:r>
    </w:p>
    <w:p w14:paraId="49E5CBC4" w14:textId="77777777" w:rsidR="00B93A8A" w:rsidRPr="007261EC" w:rsidRDefault="00B93A8A" w:rsidP="00B93A8A"/>
    <w:p w14:paraId="5D6903B6" w14:textId="051CA7E1" w:rsidR="001C3ECB" w:rsidRPr="007261EC" w:rsidRDefault="00CD6E6A" w:rsidP="001C3ECB">
      <w:r w:rsidRPr="007261EC">
        <w:t>Baseline testing, followed by monthly monitoring of complete blood counts is recommended for the first 12 months of treatment and periodically after this time to monitor for clinically significant changes in any parameter during treatment which may require dose interruption or reduction and/or further treatment (see sections 4.2 and 4.4).</w:t>
      </w:r>
    </w:p>
    <w:p w14:paraId="00889512" w14:textId="77777777" w:rsidR="0019213A" w:rsidRDefault="0019213A" w:rsidP="00500310">
      <w:pPr>
        <w:keepNext/>
        <w:rPr>
          <w:bCs/>
          <w:i/>
          <w:szCs w:val="22"/>
        </w:rPr>
      </w:pPr>
    </w:p>
    <w:p w14:paraId="173B9F7B" w14:textId="5F740249" w:rsidR="00500310" w:rsidRPr="007261EC" w:rsidRDefault="00CD6E6A" w:rsidP="00500310">
      <w:pPr>
        <w:keepNext/>
        <w:rPr>
          <w:bCs/>
          <w:i/>
          <w:sz w:val="20"/>
          <w:szCs w:val="18"/>
        </w:rPr>
      </w:pPr>
      <w:r w:rsidRPr="007261EC">
        <w:rPr>
          <w:bCs/>
          <w:i/>
          <w:szCs w:val="22"/>
        </w:rPr>
        <w:t>Myelodysplastic syndrome/Acute myeloid leukaemia</w:t>
      </w:r>
    </w:p>
    <w:p w14:paraId="6561E9CE" w14:textId="37B8DDF4" w:rsidR="00500310" w:rsidRPr="007261EC" w:rsidRDefault="00CD6E6A" w:rsidP="00500310">
      <w:pPr>
        <w:keepNext/>
        <w:keepLines/>
        <w:tabs>
          <w:tab w:val="clear" w:pos="567"/>
          <w:tab w:val="left" w:pos="720"/>
        </w:tabs>
        <w:spacing w:after="240" w:line="280" w:lineRule="exact"/>
        <w:rPr>
          <w:szCs w:val="22"/>
        </w:rPr>
      </w:pPr>
      <w:r w:rsidRPr="007261EC">
        <w:rPr>
          <w:szCs w:val="22"/>
        </w:rPr>
        <w:t>MDS/AML are serious adverse reactions that occurred uncommonly in monotherapy clinical studies at the therapeutic dose, across all indications (0.</w:t>
      </w:r>
      <w:r w:rsidR="003537F1">
        <w:rPr>
          <w:szCs w:val="22"/>
        </w:rPr>
        <w:t>9</w:t>
      </w:r>
      <w:r w:rsidRPr="007261EC">
        <w:rPr>
          <w:szCs w:val="22"/>
        </w:rPr>
        <w:t xml:space="preserve">%). The incidence was 0.5% including events reported during the </w:t>
      </w:r>
      <w:proofErr w:type="gramStart"/>
      <w:r w:rsidRPr="007261EC">
        <w:rPr>
          <w:szCs w:val="22"/>
        </w:rPr>
        <w:t>long term</w:t>
      </w:r>
      <w:proofErr w:type="gramEnd"/>
      <w:r w:rsidRPr="007261EC">
        <w:rPr>
          <w:szCs w:val="22"/>
        </w:rPr>
        <w:t xml:space="preserve"> safety follow up (rate calculated based on overall safety population of </w:t>
      </w:r>
      <w:r w:rsidR="00070A28">
        <w:rPr>
          <w:szCs w:val="22"/>
        </w:rPr>
        <w:t>18576</w:t>
      </w:r>
      <w:r w:rsidR="00070A28" w:rsidRPr="007261EC">
        <w:rPr>
          <w:szCs w:val="22"/>
        </w:rPr>
        <w:t xml:space="preserve"> </w:t>
      </w:r>
      <w:r w:rsidRPr="007261EC">
        <w:rPr>
          <w:szCs w:val="22"/>
        </w:rPr>
        <w:t xml:space="preserve">patients exposed to at least one dose of oral olaparib in clinical studies). </w:t>
      </w:r>
      <w:r w:rsidRPr="007261EC">
        <w:rPr>
          <w:szCs w:val="24"/>
        </w:rPr>
        <w:t>All patients had potential contributing factors for the development of MDS/AML</w:t>
      </w:r>
      <w:r w:rsidRPr="007261EC">
        <w:rPr>
          <w:szCs w:val="22"/>
        </w:rPr>
        <w:t xml:space="preserve">, having received previous chemotherapy with platinum agents. Many had also received other DNA damaging agents and radiotherapy. </w:t>
      </w:r>
      <w:proofErr w:type="gramStart"/>
      <w:r w:rsidRPr="007261EC">
        <w:rPr>
          <w:szCs w:val="22"/>
        </w:rPr>
        <w:t>The majority of</w:t>
      </w:r>
      <w:proofErr w:type="gramEnd"/>
      <w:r w:rsidRPr="007261EC">
        <w:rPr>
          <w:szCs w:val="22"/>
        </w:rPr>
        <w:t xml:space="preserve"> reports were in germline breast cancer susceptibility gene 1 or 2 (g</w:t>
      </w:r>
      <w:r w:rsidRPr="007261EC">
        <w:rPr>
          <w:i/>
          <w:szCs w:val="22"/>
        </w:rPr>
        <w:t>BRCA</w:t>
      </w:r>
      <w:r w:rsidRPr="007261EC">
        <w:rPr>
          <w:szCs w:val="22"/>
        </w:rPr>
        <w:t xml:space="preserve">1/2) mutation carriers. </w:t>
      </w:r>
      <w:r w:rsidRPr="007261EC">
        <w:t>The incidence of MDS/AML cases was similar among g</w:t>
      </w:r>
      <w:r w:rsidRPr="007261EC">
        <w:rPr>
          <w:i/>
        </w:rPr>
        <w:t>BRCA1m</w:t>
      </w:r>
      <w:r w:rsidRPr="007261EC">
        <w:t xml:space="preserve"> and g</w:t>
      </w:r>
      <w:r w:rsidRPr="007261EC">
        <w:rPr>
          <w:i/>
        </w:rPr>
        <w:t>BRCA2m</w:t>
      </w:r>
      <w:r w:rsidRPr="007261EC">
        <w:t xml:space="preserve"> patients (</w:t>
      </w:r>
      <w:r w:rsidR="00EA2F06" w:rsidRPr="007261EC">
        <w:t>1.6</w:t>
      </w:r>
      <w:r w:rsidRPr="007261EC">
        <w:t>% and 1.</w:t>
      </w:r>
      <w:r w:rsidR="00EA2F06" w:rsidRPr="007261EC">
        <w:t>2</w:t>
      </w:r>
      <w:r w:rsidRPr="007261EC">
        <w:t xml:space="preserve">%, respectively). </w:t>
      </w:r>
      <w:r w:rsidRPr="007261EC">
        <w:rPr>
          <w:szCs w:val="22"/>
        </w:rPr>
        <w:t>Some of the patients had a history of previous cancer or of bone marrow dysplasia.</w:t>
      </w:r>
    </w:p>
    <w:p w14:paraId="6C65DD57" w14:textId="693348E8" w:rsidR="00E742D1" w:rsidRDefault="00CD6E6A" w:rsidP="00E742D1">
      <w:r>
        <w:t xml:space="preserve">In patients with </w:t>
      </w:r>
      <w:r w:rsidRPr="1240ED63">
        <w:rPr>
          <w:i/>
          <w:iCs/>
        </w:rPr>
        <w:t>BRCA</w:t>
      </w:r>
      <w:r>
        <w:t xml:space="preserve">m platinum-sensitive relapsed ovarian cancer who had received at least two prior lines of platinum chemotherapy and received study treatment until disease progression (SOLO2 study, with olaparib treatment ≥2 years in 45% of patients), the incidence of MDS/AML was 8% in patients receiving olaparib and 4% in patients receiving placebo at a follow-up of 5 years. In the olaparib arm, 9 out of 16 MDS/AML cases occurred after discontinuation of olaparib during the survival follow-up. The incidence of MDS/AML was observed in the context of extended overall survival in the olaparib arm and late onset of MDS/AML. The risk of MDS/AML remains low in the </w:t>
      </w:r>
      <w:proofErr w:type="gramStart"/>
      <w:r>
        <w:t>first-line</w:t>
      </w:r>
      <w:proofErr w:type="gramEnd"/>
      <w:r>
        <w:t xml:space="preserve"> setting when olaparib maintenance treatment is given after one line of platinum chemotherapy for a duration of 2 years (1.5%) in SOLO1 study at 7 year follow up and 1.1% in PAOLA-1 study at 5 year follow up. </w:t>
      </w:r>
      <w:r w:rsidRPr="1240ED63">
        <w:rPr>
          <w:rFonts w:eastAsia="SimSun"/>
          <w:lang w:val="en-US" w:eastAsia="hu-HU"/>
        </w:rPr>
        <w:t>For risk mitigation and management (see section 4.4)</w:t>
      </w:r>
      <w:r>
        <w:t>.</w:t>
      </w:r>
    </w:p>
    <w:p w14:paraId="42E1DB22" w14:textId="77777777" w:rsidR="00E767E2" w:rsidRDefault="00E767E2" w:rsidP="00E742D1"/>
    <w:p w14:paraId="1E75A96A" w14:textId="77777777" w:rsidR="00E767E2" w:rsidRPr="003446CC" w:rsidRDefault="00E767E2" w:rsidP="00E767E2">
      <w:pPr>
        <w:keepNext/>
        <w:rPr>
          <w:bCs/>
          <w:i/>
          <w:szCs w:val="22"/>
        </w:rPr>
      </w:pPr>
      <w:r w:rsidRPr="003446CC">
        <w:rPr>
          <w:bCs/>
          <w:i/>
          <w:szCs w:val="22"/>
        </w:rPr>
        <w:t xml:space="preserve">Pure Red Cell Aplasia </w:t>
      </w:r>
    </w:p>
    <w:p w14:paraId="300A558E" w14:textId="057C9DBD" w:rsidR="00E767E2" w:rsidRPr="007261EC" w:rsidRDefault="00E767E2" w:rsidP="00E742D1">
      <w:r w:rsidRPr="003446CC">
        <w:t xml:space="preserve">Pure Red Cell Aplasia (PRCA) </w:t>
      </w:r>
      <w:r w:rsidR="0059721B" w:rsidRPr="003446CC">
        <w:t>has been reported when Lynparza has been used in combination with durvalumab. In a clinical study of patients with endometrial cancer treated with Lynparza in combination with durvalumab, the incidence of PRCA was 1.</w:t>
      </w:r>
      <w:r w:rsidR="00C64E99">
        <w:t>6</w:t>
      </w:r>
      <w:r w:rsidR="0059721B" w:rsidRPr="003446CC">
        <w:t xml:space="preserve">%. </w:t>
      </w:r>
      <w:r w:rsidRPr="003446CC">
        <w:t xml:space="preserve">All events were CTCAE Grade 3 or 4. Events were manageable following discontinuation of both Lynparza and durvalumab. </w:t>
      </w:r>
      <w:proofErr w:type="gramStart"/>
      <w:r w:rsidRPr="003446CC">
        <w:t>The majority of</w:t>
      </w:r>
      <w:proofErr w:type="gramEnd"/>
      <w:r w:rsidRPr="003446CC">
        <w:t xml:space="preserve"> events were managed with blood transfusion and immunosuppression and recovered; there were no fatal events. For risk mitigation and management see section 4.4.</w:t>
      </w:r>
    </w:p>
    <w:p w14:paraId="372523FD" w14:textId="26E27E33" w:rsidR="004F3C1E" w:rsidRPr="007261EC" w:rsidRDefault="004F3C1E" w:rsidP="00500310">
      <w:pPr>
        <w:rPr>
          <w:szCs w:val="22"/>
        </w:rPr>
      </w:pPr>
    </w:p>
    <w:p w14:paraId="4EF6EDB2" w14:textId="77777777" w:rsidR="004F3C1E" w:rsidRPr="007261EC" w:rsidRDefault="00CD6E6A" w:rsidP="004F3C1E">
      <w:pPr>
        <w:rPr>
          <w:i/>
          <w:iCs/>
          <w:szCs w:val="22"/>
        </w:rPr>
      </w:pPr>
      <w:r w:rsidRPr="007261EC">
        <w:rPr>
          <w:i/>
          <w:iCs/>
          <w:szCs w:val="22"/>
        </w:rPr>
        <w:t>Venous Thromboembolic Events</w:t>
      </w:r>
    </w:p>
    <w:p w14:paraId="72099CCE" w14:textId="77777777" w:rsidR="004F3C1E" w:rsidRPr="007261EC" w:rsidRDefault="00CD6E6A" w:rsidP="004F3C1E">
      <w:pPr>
        <w:rPr>
          <w:szCs w:val="22"/>
        </w:rPr>
      </w:pPr>
      <w:r w:rsidRPr="007261EC">
        <w:rPr>
          <w:szCs w:val="22"/>
        </w:rPr>
        <w:t xml:space="preserve">In men who received olaparib plus abiraterone as first line therapy for mCRPC (PROpel study), the incidence of venous thromboembolic events was 8% in the olaparib plus abiraterone arm, and 3.3% in the placebo plus abiraterone arm. The median time to onset in this study was 170 days (range: 12 to 906 days). </w:t>
      </w:r>
      <w:proofErr w:type="gramStart"/>
      <w:r w:rsidRPr="007261EC">
        <w:rPr>
          <w:szCs w:val="22"/>
        </w:rPr>
        <w:t>The majority of</w:t>
      </w:r>
      <w:proofErr w:type="gramEnd"/>
      <w:r w:rsidRPr="007261EC">
        <w:rPr>
          <w:szCs w:val="22"/>
        </w:rPr>
        <w:t xml:space="preserve"> patients recovered from the event and were able to continue olaparib with standard medical treatment. </w:t>
      </w:r>
    </w:p>
    <w:p w14:paraId="75D16E30" w14:textId="77777777" w:rsidR="004F3C1E" w:rsidRPr="007261EC" w:rsidRDefault="004F3C1E" w:rsidP="004F3C1E">
      <w:pPr>
        <w:rPr>
          <w:szCs w:val="22"/>
        </w:rPr>
      </w:pPr>
    </w:p>
    <w:p w14:paraId="5A102379" w14:textId="22F86E38" w:rsidR="004F3C1E" w:rsidRPr="007261EC" w:rsidRDefault="00CD6E6A" w:rsidP="00500310">
      <w:pPr>
        <w:rPr>
          <w:szCs w:val="22"/>
        </w:rPr>
      </w:pPr>
      <w:r w:rsidRPr="007261EC">
        <w:rPr>
          <w:szCs w:val="22"/>
        </w:rPr>
        <w:t xml:space="preserve">Patients with significant cardiovascular disease were excluded. </w:t>
      </w:r>
      <w:r w:rsidRPr="007261EC">
        <w:rPr>
          <w:iCs/>
          <w:szCs w:val="22"/>
          <w:lang w:val="en-US"/>
        </w:rPr>
        <w:t>Please</w:t>
      </w:r>
      <w:r w:rsidRPr="007261EC">
        <w:rPr>
          <w:szCs w:val="22"/>
        </w:rPr>
        <w:t xml:space="preserve"> refer to the product information for abiraterone for cardiovascular exclusion criteria (section 4.4).</w:t>
      </w:r>
    </w:p>
    <w:p w14:paraId="3CD37025" w14:textId="77777777" w:rsidR="00E517EA" w:rsidRPr="007261EC" w:rsidRDefault="00E517EA" w:rsidP="00500310">
      <w:pPr>
        <w:rPr>
          <w:szCs w:val="22"/>
        </w:rPr>
      </w:pPr>
    </w:p>
    <w:p w14:paraId="20C04F76" w14:textId="52D7D356" w:rsidR="001C3ECB" w:rsidRPr="007261EC" w:rsidRDefault="00CD6E6A" w:rsidP="00AA549C">
      <w:pPr>
        <w:keepNext/>
        <w:rPr>
          <w:i/>
        </w:rPr>
      </w:pPr>
      <w:r w:rsidRPr="007261EC">
        <w:rPr>
          <w:i/>
        </w:rPr>
        <w:t>Other laboratory findings</w:t>
      </w:r>
    </w:p>
    <w:p w14:paraId="0CB51C64" w14:textId="4ECDAED9" w:rsidR="001C3ECB" w:rsidRPr="007261EC" w:rsidRDefault="00CD6E6A" w:rsidP="00AA549C">
      <w:pPr>
        <w:keepNext/>
      </w:pPr>
      <w:r w:rsidRPr="007261EC">
        <w:t xml:space="preserve">In clinical studies with Lynparza the incidence of CTCAE grade ≥2 shifts (elevations) from baseline in blood creatinine was approximately </w:t>
      </w:r>
      <w:r w:rsidR="00FB047B" w:rsidRPr="007261EC">
        <w:t>1</w:t>
      </w:r>
      <w:r w:rsidR="000B2BC9" w:rsidRPr="007261EC">
        <w:t>1</w:t>
      </w:r>
      <w:r w:rsidRPr="007261EC">
        <w:t>%. Data from a double</w:t>
      </w:r>
      <w:r w:rsidRPr="007261EC">
        <w:noBreakHyphen/>
        <w:t>blind placebo</w:t>
      </w:r>
      <w:r w:rsidRPr="007261EC">
        <w:noBreakHyphen/>
        <w:t>controlled study showed median increase up to 23% from baseline remaining consistent over time and returning to baseline after treatment discontinuation, with no apparent clinical sequelae. 90% of patients had creatinine values of CTCAE grade 0 at baseline and 10% were CTCAE grade 1 at baseline.</w:t>
      </w:r>
    </w:p>
    <w:p w14:paraId="1B0ED67D" w14:textId="77777777" w:rsidR="001C3ECB" w:rsidRPr="007261EC" w:rsidRDefault="001C3ECB" w:rsidP="001C3ECB"/>
    <w:p w14:paraId="234728B1" w14:textId="740CA885" w:rsidR="001C3ECB" w:rsidRPr="007261EC" w:rsidRDefault="00CD6E6A" w:rsidP="001C3ECB">
      <w:pPr>
        <w:rPr>
          <w:i/>
        </w:rPr>
      </w:pPr>
      <w:r w:rsidRPr="007261EC">
        <w:rPr>
          <w:i/>
        </w:rPr>
        <w:t>Gastrointestinal toxicities</w:t>
      </w:r>
    </w:p>
    <w:p w14:paraId="7BF0D960" w14:textId="77777777" w:rsidR="001C3ECB" w:rsidRPr="007261EC" w:rsidRDefault="00CD6E6A" w:rsidP="001C3ECB">
      <w:r w:rsidRPr="007261EC">
        <w:t xml:space="preserve">Nausea was generally reported very early, with first onset within the first month of Lynparza treatment in </w:t>
      </w:r>
      <w:proofErr w:type="gramStart"/>
      <w:r w:rsidRPr="007261EC">
        <w:t>the majority of</w:t>
      </w:r>
      <w:proofErr w:type="gramEnd"/>
      <w:r w:rsidRPr="007261EC">
        <w:t xml:space="preserve"> patients. Vomiting was reported early, with first onset within the first two months of Lynparza treatment in </w:t>
      </w:r>
      <w:proofErr w:type="gramStart"/>
      <w:r w:rsidRPr="007261EC">
        <w:t>the majority of</w:t>
      </w:r>
      <w:proofErr w:type="gramEnd"/>
      <w:r w:rsidRPr="007261EC">
        <w:t xml:space="preserve"> patients. Both nausea and vomiting were reported to be </w:t>
      </w:r>
      <w:r w:rsidRPr="007261EC">
        <w:lastRenderedPageBreak/>
        <w:t xml:space="preserve">intermittent for </w:t>
      </w:r>
      <w:proofErr w:type="gramStart"/>
      <w:r w:rsidRPr="007261EC">
        <w:t>the majority of</w:t>
      </w:r>
      <w:proofErr w:type="gramEnd"/>
      <w:r w:rsidRPr="007261EC">
        <w:t xml:space="preserve"> patients and can be managed by dose interruption, dose reduction and/or antiemetic therapy. Antiemetic prophylaxis is not required.</w:t>
      </w:r>
    </w:p>
    <w:p w14:paraId="61D0383A" w14:textId="14E39165" w:rsidR="001C3ECB" w:rsidRPr="007261EC" w:rsidRDefault="001C3ECB" w:rsidP="001C3ECB"/>
    <w:p w14:paraId="794D9A64" w14:textId="79A0AD39" w:rsidR="00122B36" w:rsidRPr="007261EC" w:rsidRDefault="00CD6E6A" w:rsidP="001C3ECB">
      <w:r w:rsidRPr="007261EC">
        <w:t xml:space="preserve">In first-line ovarian cancer maintenance treatment, patients experienced nausea events (77% on olaparib, 38% on placebo), vomiting (40% on olaparib, 15% on placebo), diarrhoea (34% on olaparib, 25% on placebo) and dyspepsia (17% on olaparib, 12% on placebo). Nausea events led to discontinuation in 2.3% of olaparib-treated patients (CTCAE Grade 2) and 0.8% of placebo-treated patients (CTCAE Grade 1); 0.8% and 0.4% of olaparib-treated patients discontinued treatment due to low grade (CTCAE Grade 2) vomiting and dyspepsia, respectively. No olaparib or placebo-treated patients discontinued due to diarrhoea. No placebo-treated patients discontinued due to vomiting or dyspepsia. Nausea events led to dose interruption and dose reductions in 14% and 4%, respectively, of olaparib-treated patients. Vomiting events led to interruption in 10% of olaparib-treated patients; no olaparib-treated patients experienced a vomiting event leading to dose reduction. </w:t>
      </w:r>
    </w:p>
    <w:p w14:paraId="4EC9016E" w14:textId="77777777" w:rsidR="001C3ECB" w:rsidRPr="007261EC" w:rsidRDefault="001C3ECB" w:rsidP="00B2005A"/>
    <w:p w14:paraId="0C09E8C2" w14:textId="623010A0" w:rsidR="001C3ECB" w:rsidRPr="007261EC" w:rsidRDefault="00CD6E6A" w:rsidP="00B2005A">
      <w:pPr>
        <w:rPr>
          <w:u w:val="single"/>
        </w:rPr>
      </w:pPr>
      <w:r w:rsidRPr="007261EC">
        <w:rPr>
          <w:u w:val="single"/>
        </w:rPr>
        <w:t>Paediatric population</w:t>
      </w:r>
    </w:p>
    <w:p w14:paraId="73330C3A" w14:textId="77777777" w:rsidR="001C3ECB" w:rsidRPr="007261EC" w:rsidRDefault="00CD6E6A" w:rsidP="001C3ECB">
      <w:r w:rsidRPr="007261EC">
        <w:t>No studies have been conducted in paediatric patients.</w:t>
      </w:r>
    </w:p>
    <w:p w14:paraId="0868FE4A" w14:textId="77777777" w:rsidR="001C3ECB" w:rsidRPr="007261EC" w:rsidRDefault="001C3ECB" w:rsidP="00B2005A"/>
    <w:p w14:paraId="3EF0220B" w14:textId="77777777" w:rsidR="001C3ECB" w:rsidRPr="007261EC" w:rsidRDefault="00CD6E6A" w:rsidP="00B2005A">
      <w:pPr>
        <w:rPr>
          <w:u w:val="single"/>
        </w:rPr>
      </w:pPr>
      <w:r w:rsidRPr="007261EC">
        <w:rPr>
          <w:u w:val="single"/>
        </w:rPr>
        <w:t>Other special populations</w:t>
      </w:r>
    </w:p>
    <w:p w14:paraId="1D56CC93" w14:textId="0773C2B6" w:rsidR="001C3ECB" w:rsidRPr="007261EC" w:rsidRDefault="00CD6E6A" w:rsidP="001C3ECB">
      <w:r w:rsidRPr="007261EC">
        <w:t>Limited safety data are available in non</w:t>
      </w:r>
      <w:r w:rsidRPr="007261EC">
        <w:noBreakHyphen/>
        <w:t>Caucasian patients.</w:t>
      </w:r>
    </w:p>
    <w:p w14:paraId="25F2EF4E" w14:textId="77777777" w:rsidR="001C3ECB" w:rsidRPr="007261EC" w:rsidRDefault="001C3ECB" w:rsidP="001C3ECB">
      <w:pPr>
        <w:tabs>
          <w:tab w:val="left" w:pos="540"/>
        </w:tabs>
        <w:ind w:left="547" w:hanging="547"/>
      </w:pPr>
    </w:p>
    <w:p w14:paraId="73D35D3F" w14:textId="77777777" w:rsidR="001C3ECB" w:rsidRPr="007261EC" w:rsidRDefault="00CD6E6A" w:rsidP="001C3ECB">
      <w:pPr>
        <w:keepNext/>
        <w:autoSpaceDE w:val="0"/>
        <w:autoSpaceDN w:val="0"/>
        <w:adjustRightInd w:val="0"/>
        <w:rPr>
          <w:szCs w:val="22"/>
          <w:u w:val="single"/>
        </w:rPr>
      </w:pPr>
      <w:r w:rsidRPr="007261EC">
        <w:rPr>
          <w:szCs w:val="22"/>
          <w:u w:val="single"/>
        </w:rPr>
        <w:t>Reporting of suspected adverse reactions</w:t>
      </w:r>
    </w:p>
    <w:p w14:paraId="0EAD38E5" w14:textId="5918733A" w:rsidR="001C3ECB" w:rsidRPr="007261EC" w:rsidRDefault="00CD6E6A" w:rsidP="00415E17">
      <w:pPr>
        <w:keepNext/>
        <w:autoSpaceDE w:val="0"/>
        <w:autoSpaceDN w:val="0"/>
        <w:adjustRightInd w:val="0"/>
      </w:pPr>
      <w: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78D6E38A">
        <w:rPr>
          <w:highlight w:val="lightGray"/>
        </w:rPr>
        <w:t xml:space="preserve">the national reporting system </w:t>
      </w:r>
      <w:r w:rsidRPr="00B43B9E">
        <w:rPr>
          <w:highlight w:val="lightGray"/>
        </w:rPr>
        <w:t xml:space="preserve">listed in </w:t>
      </w:r>
      <w:hyperlink w:history="1">
        <w:hyperlink r:id="rId13" w:history="1">
          <w:r w:rsidR="00FB1EA2" w:rsidRPr="008B2BE2">
            <w:rPr>
              <w:rStyle w:val="Hyperlink"/>
              <w:szCs w:val="22"/>
              <w:highlight w:val="lightGray"/>
              <w:lang w:val="en-US"/>
            </w:rPr>
            <w:t>Appendix V</w:t>
          </w:r>
        </w:hyperlink>
      </w:hyperlink>
      <w:r>
        <w:t>.</w:t>
      </w:r>
    </w:p>
    <w:p w14:paraId="77500F6B" w14:textId="2A2E5570" w:rsidR="00702FEA" w:rsidRDefault="00702FEA" w:rsidP="12B5F63E">
      <w:pPr>
        <w:keepNext/>
      </w:pPr>
    </w:p>
    <w:p w14:paraId="257F658E" w14:textId="248D7550" w:rsidR="0060230A" w:rsidRPr="007261EC" w:rsidRDefault="00CD6E6A" w:rsidP="00B2005A">
      <w:pPr>
        <w:rPr>
          <w:b/>
        </w:rPr>
      </w:pPr>
      <w:r w:rsidRPr="007261EC">
        <w:rPr>
          <w:b/>
        </w:rPr>
        <w:t>4.9</w:t>
      </w:r>
      <w:r>
        <w:tab/>
      </w:r>
      <w:r w:rsidRPr="007261EC">
        <w:rPr>
          <w:b/>
        </w:rPr>
        <w:t>Overdose</w:t>
      </w:r>
    </w:p>
    <w:p w14:paraId="2367BCB3" w14:textId="77777777" w:rsidR="0060230A" w:rsidRPr="007261EC" w:rsidRDefault="0060230A" w:rsidP="0060230A">
      <w:pPr>
        <w:rPr>
          <w:szCs w:val="22"/>
        </w:rPr>
      </w:pPr>
    </w:p>
    <w:p w14:paraId="5DBED6C6" w14:textId="77777777" w:rsidR="00AE4184" w:rsidRPr="007261EC" w:rsidRDefault="00CD6E6A" w:rsidP="00AE4184">
      <w:pPr>
        <w:rPr>
          <w:lang w:val="en-US"/>
        </w:rPr>
      </w:pPr>
      <w:r w:rsidRPr="007261EC">
        <w:rPr>
          <w:lang w:val="en-US"/>
        </w:rPr>
        <w:t xml:space="preserve">There is limited experience of overdose with olaparib. No unexpected adverse reactions were reported in a small number of patients who took a daily dose of up to 900 mg of olaparib tablets over two days. Symptoms of overdose are not established and there is no specific treatment in the event of </w:t>
      </w:r>
      <w:r w:rsidRPr="007261EC">
        <w:rPr>
          <w:szCs w:val="22"/>
        </w:rPr>
        <w:t>Lynparza</w:t>
      </w:r>
      <w:r w:rsidRPr="007261EC">
        <w:rPr>
          <w:lang w:val="en-US"/>
        </w:rPr>
        <w:t xml:space="preserve"> overdose. In the event of an overdose, physicians should follow general supportive measures and should treat the patient symptomatically.</w:t>
      </w:r>
    </w:p>
    <w:p w14:paraId="7D424929" w14:textId="77777777" w:rsidR="00AE4184" w:rsidRPr="007261EC" w:rsidRDefault="00AE4184" w:rsidP="00AE4184">
      <w:pPr>
        <w:rPr>
          <w:lang w:val="en-US"/>
        </w:rPr>
      </w:pPr>
    </w:p>
    <w:p w14:paraId="72FDA4ED" w14:textId="77777777" w:rsidR="00AE4184" w:rsidRPr="007261EC" w:rsidRDefault="00AE4184" w:rsidP="00AE4184">
      <w:pPr>
        <w:rPr>
          <w:lang w:val="en-US"/>
        </w:rPr>
      </w:pPr>
    </w:p>
    <w:p w14:paraId="07ACFBD5" w14:textId="77777777" w:rsidR="00AE4184" w:rsidRPr="007261EC" w:rsidRDefault="00CD6E6A" w:rsidP="001B3B77">
      <w:pPr>
        <w:keepNext/>
        <w:keepLines/>
        <w:suppressAutoHyphens/>
        <w:ind w:left="567" w:hanging="567"/>
      </w:pPr>
      <w:r w:rsidRPr="007261EC">
        <w:rPr>
          <w:b/>
        </w:rPr>
        <w:t>5.</w:t>
      </w:r>
      <w:r w:rsidRPr="007261EC">
        <w:rPr>
          <w:b/>
        </w:rPr>
        <w:tab/>
        <w:t>PHARMACOLOGICAL PROPERTIES</w:t>
      </w:r>
    </w:p>
    <w:p w14:paraId="1245C4DE" w14:textId="77777777" w:rsidR="00AE4184" w:rsidRPr="007261EC" w:rsidRDefault="00AE4184" w:rsidP="001B3B77">
      <w:pPr>
        <w:keepNext/>
        <w:keepLines/>
      </w:pPr>
    </w:p>
    <w:p w14:paraId="199E2BC1" w14:textId="77777777" w:rsidR="00AE4184" w:rsidRPr="007261EC" w:rsidRDefault="00CD6E6A" w:rsidP="001B3B77">
      <w:pPr>
        <w:keepNext/>
        <w:keepLines/>
        <w:rPr>
          <w:b/>
        </w:rPr>
      </w:pPr>
      <w:r w:rsidRPr="007261EC">
        <w:rPr>
          <w:b/>
        </w:rPr>
        <w:t xml:space="preserve">5.1 </w:t>
      </w:r>
      <w:r w:rsidRPr="007261EC">
        <w:rPr>
          <w:b/>
        </w:rPr>
        <w:tab/>
        <w:t>Pharmacodynamic properties</w:t>
      </w:r>
    </w:p>
    <w:p w14:paraId="640139F1" w14:textId="77777777" w:rsidR="00AE4184" w:rsidRPr="007261EC" w:rsidRDefault="00AE4184" w:rsidP="001B3B77">
      <w:pPr>
        <w:keepNext/>
        <w:keepLines/>
      </w:pPr>
    </w:p>
    <w:p w14:paraId="1E18C08C" w14:textId="2A9AE00B" w:rsidR="00AE4184" w:rsidRPr="007261EC" w:rsidRDefault="00CD6E6A" w:rsidP="001B3B77">
      <w:pPr>
        <w:keepNext/>
        <w:keepLines/>
        <w:rPr>
          <w:szCs w:val="22"/>
        </w:rPr>
      </w:pPr>
      <w:r w:rsidRPr="007261EC">
        <w:t xml:space="preserve">Pharmacotherapeutic group: </w:t>
      </w:r>
      <w:r w:rsidR="00B952DA" w:rsidRPr="007261EC">
        <w:t>O</w:t>
      </w:r>
      <w:r w:rsidRPr="007261EC">
        <w:rPr>
          <w:bCs/>
          <w:szCs w:val="22"/>
        </w:rPr>
        <w:t>ther antineoplastic agents</w:t>
      </w:r>
      <w:r w:rsidRPr="007261EC">
        <w:rPr>
          <w:szCs w:val="22"/>
        </w:rPr>
        <w:t>, ATC code: L01X</w:t>
      </w:r>
      <w:r w:rsidR="00B952DA" w:rsidRPr="007261EC">
        <w:rPr>
          <w:szCs w:val="22"/>
        </w:rPr>
        <w:t>K01</w:t>
      </w:r>
    </w:p>
    <w:p w14:paraId="369F8736" w14:textId="77777777" w:rsidR="00AE4184" w:rsidRPr="007261EC" w:rsidRDefault="00AE4184" w:rsidP="00AE4184">
      <w:pPr>
        <w:rPr>
          <w:i/>
          <w:szCs w:val="22"/>
        </w:rPr>
      </w:pPr>
    </w:p>
    <w:p w14:paraId="2112FFFB" w14:textId="77777777" w:rsidR="00AE4184" w:rsidRPr="007261EC" w:rsidRDefault="00CD6E6A" w:rsidP="00AA549C">
      <w:pPr>
        <w:keepNext/>
        <w:autoSpaceDE w:val="0"/>
        <w:autoSpaceDN w:val="0"/>
        <w:adjustRightInd w:val="0"/>
        <w:rPr>
          <w:szCs w:val="22"/>
        </w:rPr>
      </w:pPr>
      <w:r w:rsidRPr="007261EC">
        <w:rPr>
          <w:szCs w:val="22"/>
          <w:u w:val="single"/>
        </w:rPr>
        <w:t>Mechanism of action and pharmacodynamic effects</w:t>
      </w:r>
    </w:p>
    <w:p w14:paraId="70F30018" w14:textId="1DCAADA3" w:rsidR="00AE4184" w:rsidRPr="007261EC" w:rsidRDefault="00CD6E6A" w:rsidP="00AA549C">
      <w:pPr>
        <w:keepNext/>
        <w:rPr>
          <w:lang w:val="en-US"/>
        </w:rPr>
      </w:pPr>
      <w:r w:rsidRPr="007261EC">
        <w:rPr>
          <w:szCs w:val="22"/>
        </w:rPr>
        <w:t>Olaparib</w:t>
      </w:r>
      <w:r w:rsidRPr="007261EC">
        <w:rPr>
          <w:lang w:val="en-US"/>
        </w:rPr>
        <w:t xml:space="preserve"> is a potent inhibitor of human poly (ADP</w:t>
      </w:r>
      <w:r w:rsidRPr="007261EC">
        <w:rPr>
          <w:lang w:val="en-US"/>
        </w:rPr>
        <w:noBreakHyphen/>
        <w:t>ribose) polymerase enzymes (PARP</w:t>
      </w:r>
      <w:r w:rsidRPr="007261EC">
        <w:rPr>
          <w:lang w:val="en-US"/>
        </w:rPr>
        <w:noBreakHyphen/>
        <w:t>1, PARP</w:t>
      </w:r>
      <w:r w:rsidRPr="007261EC">
        <w:rPr>
          <w:lang w:val="en-US"/>
        </w:rPr>
        <w:noBreakHyphen/>
        <w:t>2, and PARP</w:t>
      </w:r>
      <w:r w:rsidRPr="007261EC">
        <w:rPr>
          <w:lang w:val="en-US"/>
        </w:rPr>
        <w:noBreakHyphen/>
        <w:t xml:space="preserve">3), and has been shown to inhibit the growth of selected tumour cell lines </w:t>
      </w:r>
      <w:r w:rsidRPr="007261EC">
        <w:rPr>
          <w:i/>
          <w:lang w:val="en-US"/>
        </w:rPr>
        <w:t xml:space="preserve">in vitro </w:t>
      </w:r>
      <w:r w:rsidRPr="007261EC">
        <w:rPr>
          <w:lang w:val="en-US"/>
        </w:rPr>
        <w:t xml:space="preserve">and tumour growth </w:t>
      </w:r>
      <w:r w:rsidRPr="007261EC">
        <w:rPr>
          <w:i/>
          <w:lang w:val="en-US"/>
        </w:rPr>
        <w:t>in vivo</w:t>
      </w:r>
      <w:r w:rsidRPr="007261EC">
        <w:rPr>
          <w:lang w:val="en-US"/>
        </w:rPr>
        <w:t xml:space="preserve"> either as a standalone treatment or in combination with established chemotherapies</w:t>
      </w:r>
      <w:r w:rsidR="00D4518C" w:rsidRPr="007261EC">
        <w:rPr>
          <w:lang w:val="en-US"/>
        </w:rPr>
        <w:t xml:space="preserve"> or new hormonal agents (NHA)</w:t>
      </w:r>
      <w:r w:rsidRPr="007261EC">
        <w:rPr>
          <w:lang w:val="en-US"/>
        </w:rPr>
        <w:t xml:space="preserve">. </w:t>
      </w:r>
    </w:p>
    <w:p w14:paraId="35579699" w14:textId="77777777" w:rsidR="00AE4184" w:rsidRPr="007261EC" w:rsidRDefault="00AE4184" w:rsidP="00AE4184">
      <w:pPr>
        <w:tabs>
          <w:tab w:val="left" w:pos="1407"/>
        </w:tabs>
        <w:rPr>
          <w:lang w:val="en-US"/>
        </w:rPr>
      </w:pPr>
    </w:p>
    <w:p w14:paraId="7C394B69" w14:textId="17040C26" w:rsidR="00AE4184" w:rsidRPr="007261EC" w:rsidRDefault="00CD6E6A" w:rsidP="00AE4184">
      <w:pPr>
        <w:rPr>
          <w:szCs w:val="22"/>
        </w:rPr>
      </w:pPr>
      <w:r w:rsidRPr="007261EC">
        <w:rPr>
          <w:szCs w:val="22"/>
        </w:rPr>
        <w:t>PARPs are required for the efficient repair of DNA single strand breaks and an important aspect of PARP</w:t>
      </w:r>
      <w:r w:rsidRPr="007261EC">
        <w:rPr>
          <w:szCs w:val="22"/>
        </w:rPr>
        <w:noBreakHyphen/>
        <w:t>induced repair requires that after chromatin modification, PARP auto</w:t>
      </w:r>
      <w:r w:rsidRPr="007261EC">
        <w:rPr>
          <w:szCs w:val="22"/>
        </w:rPr>
        <w:noBreakHyphen/>
        <w:t>modifies itself and dissociates from the DNA to facilitate access for base excision repair (BER) enzymes. When olaparib is bound to the active site of DNA</w:t>
      </w:r>
      <w:r w:rsidRPr="007261EC">
        <w:rPr>
          <w:szCs w:val="22"/>
        </w:rPr>
        <w:noBreakHyphen/>
        <w:t>associated PARP it prevents the dissociation of PARP and traps it on the DNA, thus blocking repair. In replicating cells this also leads to the formation of DNA double</w:t>
      </w:r>
      <w:r w:rsidRPr="007261EC">
        <w:rPr>
          <w:szCs w:val="22"/>
        </w:rPr>
        <w:noBreakHyphen/>
        <w:t>strand breaks (DSBs) when replication forks meet the PARP</w:t>
      </w:r>
      <w:r w:rsidRPr="007261EC">
        <w:rPr>
          <w:szCs w:val="22"/>
        </w:rPr>
        <w:noBreakHyphen/>
        <w:t>DNA adducts. In normal cells, homologous recombination repair (HRR) pathway is effective at repairing these DNA DSBs. In cancer</w:t>
      </w:r>
      <w:r w:rsidR="003B5ACD" w:rsidRPr="007261EC">
        <w:rPr>
          <w:szCs w:val="22"/>
        </w:rPr>
        <w:t xml:space="preserve"> </w:t>
      </w:r>
      <w:r w:rsidR="003B5ACD" w:rsidRPr="007261EC">
        <w:rPr>
          <w:szCs w:val="22"/>
        </w:rPr>
        <w:lastRenderedPageBreak/>
        <w:t>cells</w:t>
      </w:r>
      <w:r w:rsidRPr="007261EC">
        <w:rPr>
          <w:szCs w:val="22"/>
        </w:rPr>
        <w:t xml:space="preserve"> lack</w:t>
      </w:r>
      <w:r w:rsidR="003B5ACD" w:rsidRPr="007261EC">
        <w:rPr>
          <w:szCs w:val="22"/>
        </w:rPr>
        <w:t>ing critical</w:t>
      </w:r>
      <w:r w:rsidRPr="007261EC">
        <w:rPr>
          <w:szCs w:val="22"/>
        </w:rPr>
        <w:t xml:space="preserve"> functional components </w:t>
      </w:r>
      <w:r w:rsidR="003B5ACD" w:rsidRPr="007261EC">
        <w:rPr>
          <w:szCs w:val="22"/>
        </w:rPr>
        <w:t>for efficient</w:t>
      </w:r>
      <w:r w:rsidRPr="007261EC">
        <w:rPr>
          <w:szCs w:val="22"/>
        </w:rPr>
        <w:t xml:space="preserve"> HRR such as BRCA1 or 2, DNA DSBs cannot be repaired accurately or effectively</w:t>
      </w:r>
      <w:r w:rsidR="003B5ACD" w:rsidRPr="007261EC">
        <w:rPr>
          <w:szCs w:val="22"/>
        </w:rPr>
        <w:t>, leading to substantial homologous recombination deficiency (HRD)</w:t>
      </w:r>
      <w:r w:rsidRPr="007261EC">
        <w:rPr>
          <w:szCs w:val="22"/>
        </w:rPr>
        <w:t>. Instead, alternative and error</w:t>
      </w:r>
      <w:r w:rsidRPr="007261EC">
        <w:rPr>
          <w:szCs w:val="22"/>
        </w:rPr>
        <w:noBreakHyphen/>
        <w:t>prone pathways are activated, such as the classical non</w:t>
      </w:r>
      <w:r w:rsidRPr="007261EC">
        <w:rPr>
          <w:szCs w:val="22"/>
        </w:rPr>
        <w:noBreakHyphen/>
        <w:t xml:space="preserve">homologous end joining (NHEJ) pathway, leading to </w:t>
      </w:r>
      <w:r w:rsidR="003B5ACD" w:rsidRPr="007261EC">
        <w:rPr>
          <w:szCs w:val="22"/>
        </w:rPr>
        <w:t>a high degree of</w:t>
      </w:r>
      <w:r w:rsidRPr="007261EC">
        <w:rPr>
          <w:szCs w:val="22"/>
        </w:rPr>
        <w:t xml:space="preserve"> genomic instability. After </w:t>
      </w:r>
      <w:proofErr w:type="gramStart"/>
      <w:r w:rsidRPr="007261EC">
        <w:rPr>
          <w:szCs w:val="22"/>
        </w:rPr>
        <w:t>a number of</w:t>
      </w:r>
      <w:proofErr w:type="gramEnd"/>
      <w:r w:rsidRPr="007261EC">
        <w:rPr>
          <w:szCs w:val="22"/>
        </w:rPr>
        <w:t xml:space="preserve"> rounds of replication, genomic instability can reach insupportable levels and result in cancer cell death, as cancer cells already have a high DNA damage load relative to normal cells. </w:t>
      </w:r>
      <w:r w:rsidRPr="007261EC">
        <w:rPr>
          <w:szCs w:val="24"/>
        </w:rPr>
        <w:t xml:space="preserve">HRR pathway may be compromised by other mechanisms, although the causative aberrancy and penetrance are not fully elucidated. Absence of fully functional HRR pathway is one of the key determinants of platinum sensitivity in ovarian and </w:t>
      </w:r>
      <w:r w:rsidR="003B5ACD" w:rsidRPr="007261EC">
        <w:rPr>
          <w:szCs w:val="24"/>
        </w:rPr>
        <w:t xml:space="preserve">possibly </w:t>
      </w:r>
      <w:r w:rsidRPr="007261EC">
        <w:rPr>
          <w:szCs w:val="24"/>
        </w:rPr>
        <w:t>other cancers.</w:t>
      </w:r>
    </w:p>
    <w:p w14:paraId="3D0F0790" w14:textId="77777777" w:rsidR="00AE4184" w:rsidRPr="007261EC" w:rsidRDefault="00AE4184" w:rsidP="00AE4184">
      <w:pPr>
        <w:rPr>
          <w:szCs w:val="22"/>
        </w:rPr>
      </w:pPr>
    </w:p>
    <w:p w14:paraId="04A1E214" w14:textId="72A79BE3" w:rsidR="002B6D2D" w:rsidRPr="007261EC" w:rsidRDefault="00CD6E6A" w:rsidP="002B6D2D">
      <w:pPr>
        <w:autoSpaceDE w:val="0"/>
        <w:autoSpaceDN w:val="0"/>
        <w:adjustRightInd w:val="0"/>
        <w:rPr>
          <w:lang w:val="en-US"/>
        </w:rPr>
      </w:pPr>
      <w:r w:rsidRPr="007261EC">
        <w:rPr>
          <w:lang w:val="en-US"/>
        </w:rPr>
        <w:t xml:space="preserve">In </w:t>
      </w:r>
      <w:r w:rsidRPr="007261EC">
        <w:rPr>
          <w:i/>
          <w:lang w:val="en-US"/>
        </w:rPr>
        <w:t>BRCA1/2</w:t>
      </w:r>
      <w:r w:rsidRPr="007261EC">
        <w:rPr>
          <w:lang w:val="en-US"/>
        </w:rPr>
        <w:noBreakHyphen/>
        <w:t xml:space="preserve">deficient </w:t>
      </w:r>
      <w:r w:rsidRPr="007261EC">
        <w:rPr>
          <w:i/>
          <w:lang w:val="en-US"/>
        </w:rPr>
        <w:t>in vivo</w:t>
      </w:r>
      <w:r w:rsidRPr="007261EC">
        <w:rPr>
          <w:lang w:val="en-US"/>
        </w:rPr>
        <w:t xml:space="preserve"> models, olaparib given after platinum treatment resulted in a delay in tumour progression and an increase in overall survival compared to platinum treatment alone </w:t>
      </w:r>
      <w:r w:rsidRPr="007261EC">
        <w:t>that correlated with the period of olaparib maintenance treatment</w:t>
      </w:r>
      <w:r w:rsidRPr="007261EC">
        <w:rPr>
          <w:lang w:val="en-US"/>
        </w:rPr>
        <w:t>.</w:t>
      </w:r>
    </w:p>
    <w:p w14:paraId="23143B9E" w14:textId="5A3FE275" w:rsidR="00D4518C" w:rsidRPr="007261EC" w:rsidRDefault="00D4518C" w:rsidP="002B6D2D">
      <w:pPr>
        <w:autoSpaceDE w:val="0"/>
        <w:autoSpaceDN w:val="0"/>
        <w:adjustRightInd w:val="0"/>
        <w:rPr>
          <w:lang w:val="en-US"/>
        </w:rPr>
      </w:pPr>
    </w:p>
    <w:p w14:paraId="1CE2C253" w14:textId="77777777" w:rsidR="00D4518C" w:rsidRPr="007261EC" w:rsidRDefault="00CD6E6A" w:rsidP="00D4518C">
      <w:pPr>
        <w:autoSpaceDE w:val="0"/>
        <w:autoSpaceDN w:val="0"/>
        <w:adjustRightInd w:val="0"/>
        <w:rPr>
          <w:szCs w:val="22"/>
          <w:u w:val="single"/>
        </w:rPr>
      </w:pPr>
      <w:r w:rsidRPr="007261EC">
        <w:rPr>
          <w:szCs w:val="22"/>
          <w:u w:val="single"/>
        </w:rPr>
        <w:t>Combined anti-tumour effect with NHAs</w:t>
      </w:r>
    </w:p>
    <w:p w14:paraId="5FDF75F9" w14:textId="16B7A44E" w:rsidR="00D4518C" w:rsidRPr="007261EC" w:rsidRDefault="00CD6E6A" w:rsidP="00D4518C">
      <w:r w:rsidRPr="007261EC">
        <w:t>Pre-clinical studies in prostate cancer models reported a combined anti-tumour effect when PARP inhibitors and next-generation hormonal agents are administered together. PARP is involved in positive co-regulation of androgen receptor (AR) signalling, which leads to enhanced AR target gene suppression when PARP/AR signalling is co-inhibited. Other pre-clinical studies reported that treatment with NHAs inhibit the transcription of some HRR genes, therefore, inducing HRR deficiency and increased sensitivity to PARP inhibitors via non-genetic mechanisms.</w:t>
      </w:r>
    </w:p>
    <w:p w14:paraId="2432844F" w14:textId="77777777" w:rsidR="00122B36" w:rsidRPr="007261EC" w:rsidRDefault="00122B36" w:rsidP="002B6D2D">
      <w:pPr>
        <w:autoSpaceDE w:val="0"/>
        <w:autoSpaceDN w:val="0"/>
        <w:adjustRightInd w:val="0"/>
        <w:rPr>
          <w:lang w:val="en-US"/>
        </w:rPr>
      </w:pPr>
    </w:p>
    <w:p w14:paraId="16419B19" w14:textId="77777777" w:rsidR="00122B36" w:rsidRPr="007261EC" w:rsidRDefault="00CD6E6A" w:rsidP="00122B36">
      <w:pPr>
        <w:keepNext/>
        <w:keepLines/>
        <w:autoSpaceDE w:val="0"/>
        <w:autoSpaceDN w:val="0"/>
        <w:adjustRightInd w:val="0"/>
        <w:rPr>
          <w:u w:val="single"/>
          <w:lang w:val="en-US"/>
        </w:rPr>
      </w:pPr>
      <w:r w:rsidRPr="007261EC">
        <w:rPr>
          <w:u w:val="single"/>
          <w:lang w:val="en-US"/>
        </w:rPr>
        <w:t xml:space="preserve">Detection of </w:t>
      </w:r>
      <w:r w:rsidRPr="007261EC">
        <w:rPr>
          <w:i/>
          <w:u w:val="single"/>
          <w:lang w:val="en-US"/>
        </w:rPr>
        <w:t>BRCA1/2</w:t>
      </w:r>
      <w:r w:rsidRPr="007261EC">
        <w:rPr>
          <w:u w:val="single"/>
          <w:lang w:val="en-US"/>
        </w:rPr>
        <w:t xml:space="preserve"> mutations</w:t>
      </w:r>
    </w:p>
    <w:p w14:paraId="516AC6AC" w14:textId="39785DE5" w:rsidR="002B6D2D" w:rsidRPr="007261EC" w:rsidRDefault="00CD6E6A" w:rsidP="00122B36">
      <w:pPr>
        <w:autoSpaceDE w:val="0"/>
        <w:autoSpaceDN w:val="0"/>
        <w:adjustRightInd w:val="0"/>
        <w:rPr>
          <w:szCs w:val="22"/>
        </w:rPr>
      </w:pPr>
      <w:r w:rsidRPr="007261EC">
        <w:rPr>
          <w:lang w:val="en-US"/>
        </w:rPr>
        <w:t xml:space="preserve">Genetic testing should be conducted by an experienced laboratory using a validated test. </w:t>
      </w:r>
      <w:r w:rsidR="00122B36" w:rsidRPr="007261EC">
        <w:rPr>
          <w:lang w:val="en-US"/>
        </w:rPr>
        <w:t xml:space="preserve">Local or central testing of blood and/or tumour samples for </w:t>
      </w:r>
      <w:r w:rsidR="00A07911" w:rsidRPr="007261EC">
        <w:rPr>
          <w:lang w:val="en-US"/>
        </w:rPr>
        <w:t xml:space="preserve">germline and/or somatic </w:t>
      </w:r>
      <w:r w:rsidR="00122B36" w:rsidRPr="007261EC">
        <w:rPr>
          <w:i/>
          <w:lang w:val="en-US"/>
        </w:rPr>
        <w:t>BRCA1/2</w:t>
      </w:r>
      <w:r w:rsidR="00122B36" w:rsidRPr="007261EC">
        <w:rPr>
          <w:lang w:val="en-US"/>
        </w:rPr>
        <w:t xml:space="preserve"> mutations have been used in different studies. </w:t>
      </w:r>
      <w:r w:rsidR="00A07911" w:rsidRPr="007261EC">
        <w:rPr>
          <w:lang w:val="en-US"/>
        </w:rPr>
        <w:t xml:space="preserve">DNA obtained from a tissue or blood sample has been tested in most of the studies, with testing of ctDNA being used for exploratory purposes. </w:t>
      </w:r>
      <w:r w:rsidR="00122B36" w:rsidRPr="007261EC">
        <w:rPr>
          <w:lang w:val="en-US"/>
        </w:rPr>
        <w:t xml:space="preserve">Depending on the test used and the international classification consensus, the </w:t>
      </w:r>
      <w:r w:rsidR="00122B36" w:rsidRPr="007261EC">
        <w:rPr>
          <w:i/>
          <w:lang w:val="en-US"/>
        </w:rPr>
        <w:t>BRCA1/2</w:t>
      </w:r>
      <w:r w:rsidR="00122B36" w:rsidRPr="007261EC">
        <w:rPr>
          <w:lang w:val="en-US"/>
        </w:rPr>
        <w:t xml:space="preserve"> mutations have been </w:t>
      </w:r>
      <w:r w:rsidR="0010617D" w:rsidRPr="007261EC">
        <w:rPr>
          <w:lang w:val="en-US"/>
        </w:rPr>
        <w:t>classified</w:t>
      </w:r>
      <w:r w:rsidR="00122B36" w:rsidRPr="007261EC">
        <w:rPr>
          <w:lang w:val="en-US"/>
        </w:rPr>
        <w:t xml:space="preserve"> as deleterious/suspected deleterious or pathogenic/likely pathogenic. </w:t>
      </w:r>
      <w:r w:rsidRPr="007261EC">
        <w:rPr>
          <w:szCs w:val="22"/>
        </w:rPr>
        <w:t>Homologous recombination deficiency (HRD) positive status can be defined by detection of a BRCA1/2 mutation classified as deleterious/suspected deleterious or pathogenic/likely pathogenic. Detection of these mutations could be combined with positive HRD score (below) to determine HRD positive status.</w:t>
      </w:r>
    </w:p>
    <w:p w14:paraId="1B86B31B" w14:textId="77777777" w:rsidR="003B5ACD" w:rsidRPr="007261EC" w:rsidRDefault="003B5ACD" w:rsidP="00122B36">
      <w:pPr>
        <w:autoSpaceDE w:val="0"/>
        <w:autoSpaceDN w:val="0"/>
        <w:adjustRightInd w:val="0"/>
        <w:rPr>
          <w:szCs w:val="22"/>
        </w:rPr>
      </w:pPr>
    </w:p>
    <w:p w14:paraId="38243F85" w14:textId="77777777" w:rsidR="003B5ACD" w:rsidRPr="007261EC" w:rsidRDefault="00CD6E6A" w:rsidP="003B5ACD">
      <w:pPr>
        <w:autoSpaceDE w:val="0"/>
        <w:autoSpaceDN w:val="0"/>
        <w:adjustRightInd w:val="0"/>
        <w:rPr>
          <w:szCs w:val="22"/>
          <w:u w:val="single"/>
        </w:rPr>
      </w:pPr>
      <w:r w:rsidRPr="007261EC">
        <w:rPr>
          <w:szCs w:val="22"/>
          <w:u w:val="single"/>
        </w:rPr>
        <w:t>Detection of genomic instability</w:t>
      </w:r>
    </w:p>
    <w:p w14:paraId="61A5A54F" w14:textId="43B99FD6" w:rsidR="003B5ACD" w:rsidRPr="007261EC" w:rsidRDefault="00CD6E6A" w:rsidP="003B5ACD">
      <w:pPr>
        <w:autoSpaceDE w:val="0"/>
        <w:autoSpaceDN w:val="0"/>
        <w:adjustRightInd w:val="0"/>
        <w:rPr>
          <w:szCs w:val="22"/>
        </w:rPr>
      </w:pPr>
      <w:r w:rsidRPr="007261EC">
        <w:rPr>
          <w:szCs w:val="22"/>
        </w:rPr>
        <w:t>HR deficiency-associated genomic alterations that have been investigated in Paola-1 include genome-wide loss of heterozygosity, telomeric allelic imbalance and large</w:t>
      </w:r>
      <w:r w:rsidR="009066A2">
        <w:rPr>
          <w:szCs w:val="22"/>
        </w:rPr>
        <w:t>-</w:t>
      </w:r>
      <w:r w:rsidRPr="007261EC">
        <w:rPr>
          <w:szCs w:val="22"/>
        </w:rPr>
        <w:t xml:space="preserve">scale transition, which are continuous measures with pre-defined criteria and score. Composite genomic instability score (GIS, also called HRD score) is determined when the combined measures and respective scores are used to assess the extent of specific genomic aberrations accumulated in tumour cells. Lower score defines lower likelihood of HR deficiency of tumour </w:t>
      </w:r>
      <w:proofErr w:type="gramStart"/>
      <w:r w:rsidRPr="007261EC">
        <w:rPr>
          <w:szCs w:val="22"/>
        </w:rPr>
        <w:t>cells</w:t>
      </w:r>
      <w:proofErr w:type="gramEnd"/>
      <w:r w:rsidRPr="007261EC">
        <w:rPr>
          <w:szCs w:val="22"/>
        </w:rPr>
        <w:t xml:space="preserve"> and higher score determines higher likelihood of HR deficiency of tumour cells at the time of the sample collection relative to exposure to DNA damaging agents. Validated cut-offs should be used to determine GIS positive status.  </w:t>
      </w:r>
    </w:p>
    <w:p w14:paraId="2AC3B94B" w14:textId="77777777" w:rsidR="003B5ACD" w:rsidRPr="007261EC" w:rsidRDefault="003B5ACD" w:rsidP="003B5ACD">
      <w:pPr>
        <w:autoSpaceDE w:val="0"/>
        <w:autoSpaceDN w:val="0"/>
        <w:adjustRightInd w:val="0"/>
        <w:rPr>
          <w:szCs w:val="22"/>
        </w:rPr>
      </w:pPr>
    </w:p>
    <w:p w14:paraId="31A833CF" w14:textId="77777777" w:rsidR="003B5ACD" w:rsidRPr="007261EC" w:rsidRDefault="00CD6E6A" w:rsidP="003B5ACD">
      <w:pPr>
        <w:autoSpaceDE w:val="0"/>
        <w:autoSpaceDN w:val="0"/>
        <w:adjustRightInd w:val="0"/>
        <w:rPr>
          <w:szCs w:val="22"/>
        </w:rPr>
      </w:pPr>
      <w:r w:rsidRPr="007261EC">
        <w:rPr>
          <w:szCs w:val="22"/>
        </w:rPr>
        <w:t>HRD positive status can be defined by a composite GIS score for HR deficiency-associated genomic alterations tested by an experienced laboratory using a validated test.</w:t>
      </w:r>
    </w:p>
    <w:p w14:paraId="4FFB17F1" w14:textId="77777777" w:rsidR="00122B36" w:rsidRPr="007261EC" w:rsidRDefault="00122B36" w:rsidP="002B6D2D">
      <w:pPr>
        <w:keepNext/>
        <w:keepLines/>
        <w:autoSpaceDE w:val="0"/>
        <w:autoSpaceDN w:val="0"/>
        <w:adjustRightInd w:val="0"/>
        <w:rPr>
          <w:szCs w:val="22"/>
          <w:u w:val="single"/>
        </w:rPr>
      </w:pPr>
    </w:p>
    <w:p w14:paraId="0854912D" w14:textId="481EDC62" w:rsidR="002B6D2D" w:rsidRPr="007261EC" w:rsidRDefault="00CD6E6A" w:rsidP="002B6D2D">
      <w:pPr>
        <w:keepNext/>
        <w:keepLines/>
        <w:autoSpaceDE w:val="0"/>
        <w:autoSpaceDN w:val="0"/>
        <w:adjustRightInd w:val="0"/>
        <w:rPr>
          <w:szCs w:val="22"/>
          <w:u w:val="single"/>
        </w:rPr>
      </w:pPr>
      <w:r w:rsidRPr="007261EC">
        <w:rPr>
          <w:szCs w:val="22"/>
          <w:u w:val="single"/>
        </w:rPr>
        <w:t>Clinical efficacy and safety</w:t>
      </w:r>
    </w:p>
    <w:p w14:paraId="62F9664E" w14:textId="14D69BD9" w:rsidR="00122B36" w:rsidRPr="007261EC" w:rsidRDefault="00122B36" w:rsidP="002B6D2D">
      <w:pPr>
        <w:keepNext/>
        <w:keepLines/>
        <w:autoSpaceDE w:val="0"/>
        <w:autoSpaceDN w:val="0"/>
        <w:adjustRightInd w:val="0"/>
        <w:rPr>
          <w:szCs w:val="22"/>
          <w:u w:val="single"/>
        </w:rPr>
      </w:pPr>
    </w:p>
    <w:p w14:paraId="0FF3B66B" w14:textId="638A55BB" w:rsidR="00122B36" w:rsidRPr="007261EC" w:rsidRDefault="00CD6E6A" w:rsidP="00122B36">
      <w:pPr>
        <w:rPr>
          <w:i/>
          <w:u w:val="single"/>
        </w:rPr>
      </w:pPr>
      <w:bookmarkStart w:id="26" w:name="_Hlk532570080"/>
      <w:r w:rsidRPr="007261EC">
        <w:rPr>
          <w:i/>
          <w:u w:val="single"/>
        </w:rPr>
        <w:t>First-line maintenance treatment of BRCA</w:t>
      </w:r>
      <w:r w:rsidRPr="007261EC">
        <w:rPr>
          <w:u w:val="single"/>
        </w:rPr>
        <w:t>-</w:t>
      </w:r>
      <w:r w:rsidRPr="007261EC">
        <w:rPr>
          <w:i/>
          <w:u w:val="single"/>
        </w:rPr>
        <w:t>mutated advanced ovarian cancer</w:t>
      </w:r>
    </w:p>
    <w:p w14:paraId="13A9DF85" w14:textId="77777777" w:rsidR="00122B36" w:rsidRPr="007261EC" w:rsidRDefault="00CD6E6A" w:rsidP="00122B36">
      <w:pPr>
        <w:rPr>
          <w:i/>
        </w:rPr>
      </w:pPr>
      <w:r w:rsidRPr="007261EC">
        <w:rPr>
          <w:i/>
        </w:rPr>
        <w:t>SOLO1 Study</w:t>
      </w:r>
    </w:p>
    <w:p w14:paraId="76F0B114" w14:textId="77777777" w:rsidR="00122B36" w:rsidRPr="007261EC" w:rsidRDefault="00122B36" w:rsidP="00122B36">
      <w:pPr>
        <w:rPr>
          <w:bCs/>
          <w:szCs w:val="22"/>
        </w:rPr>
      </w:pPr>
    </w:p>
    <w:p w14:paraId="0AC63C36" w14:textId="2F59B39B" w:rsidR="00122B36" w:rsidRPr="007261EC" w:rsidRDefault="00CD6E6A" w:rsidP="00122B36">
      <w:pPr>
        <w:rPr>
          <w:rFonts w:eastAsia="TimesNewRoman"/>
          <w:szCs w:val="18"/>
          <w:lang w:eastAsia="en-GB"/>
        </w:rPr>
      </w:pPr>
      <w:bookmarkStart w:id="27" w:name="_Hlk2086615"/>
      <w:r w:rsidRPr="007261EC">
        <w:rPr>
          <w:bCs/>
          <w:szCs w:val="22"/>
        </w:rPr>
        <w:t xml:space="preserve">The safety and efficacy of olaparib as maintenance therapy were studied in patients with newly diagnosed advanced (FIGO Stage III-IV) high-grade serous or endometrioid </w:t>
      </w:r>
      <w:r w:rsidRPr="007261EC">
        <w:rPr>
          <w:bCs/>
          <w:i/>
          <w:szCs w:val="22"/>
        </w:rPr>
        <w:t>BRCA1/2</w:t>
      </w:r>
      <w:r w:rsidRPr="007261EC">
        <w:rPr>
          <w:bCs/>
          <w:szCs w:val="22"/>
        </w:rPr>
        <w:t xml:space="preserve"> mutated (</w:t>
      </w:r>
      <w:r w:rsidRPr="007261EC">
        <w:rPr>
          <w:bCs/>
          <w:i/>
          <w:szCs w:val="22"/>
        </w:rPr>
        <w:t>BRCA1/2m</w:t>
      </w:r>
      <w:r w:rsidRPr="007261EC">
        <w:rPr>
          <w:bCs/>
          <w:szCs w:val="22"/>
        </w:rPr>
        <w:t xml:space="preserve">) ovarian cancer following completion of first-line platinum-based chemotherapy in a </w:t>
      </w:r>
      <w:r w:rsidRPr="007261EC">
        <w:rPr>
          <w:bCs/>
          <w:szCs w:val="22"/>
        </w:rPr>
        <w:lastRenderedPageBreak/>
        <w:t>Phase III randomised, double-blind, placebo-controlled, multicentre trial</w:t>
      </w:r>
      <w:r w:rsidRPr="007261EC">
        <w:t>. In this study 391 patients were randomised 2:1 to receive</w:t>
      </w:r>
      <w:r w:rsidRPr="007261EC">
        <w:rPr>
          <w:bCs/>
          <w:szCs w:val="22"/>
        </w:rPr>
        <w:t xml:space="preserve"> either Lynparza (300 mg [2 x 150 mg tablets] twice daily) or placebo.</w:t>
      </w:r>
      <w:r w:rsidRPr="007261EC">
        <w:t xml:space="preserve"> </w:t>
      </w:r>
      <w:r w:rsidRPr="007261EC">
        <w:rPr>
          <w:bCs/>
          <w:szCs w:val="22"/>
        </w:rPr>
        <w:t xml:space="preserve">Patients were stratified by response to first-line platinum chemotherapy; complete response (CR) or partial response (PR). </w:t>
      </w:r>
      <w:r w:rsidRPr="007261EC">
        <w:rPr>
          <w:rFonts w:eastAsia="TimesNewRoman"/>
          <w:szCs w:val="18"/>
          <w:lang w:eastAsia="en-GB"/>
        </w:rPr>
        <w:t>Treatment was continued until radiological progression of the underlying disease, unacceptable toxicity or for up to 2 years. For patients who remained in complete clinical response (i.e. no radiological evidence of disease), the maximum duration of treatment was 2 years; however, patients who had evidence of disease that remained stable (i.e. no evidence of disease progression) could continue to receive Lynparza beyond 2 years.</w:t>
      </w:r>
    </w:p>
    <w:p w14:paraId="7200A57A" w14:textId="77777777" w:rsidR="00122B36" w:rsidRPr="007261EC" w:rsidRDefault="00122B36" w:rsidP="00122B36">
      <w:pPr>
        <w:rPr>
          <w:rFonts w:eastAsia="TimesNewRoman"/>
          <w:szCs w:val="18"/>
          <w:lang w:eastAsia="en-GB"/>
        </w:rPr>
      </w:pPr>
      <w:bookmarkStart w:id="28" w:name="_Hlk6909558"/>
      <w:bookmarkEnd w:id="26"/>
      <w:bookmarkEnd w:id="27"/>
    </w:p>
    <w:p w14:paraId="2844D5BE" w14:textId="5125BE06" w:rsidR="00122B36" w:rsidRPr="007261EC" w:rsidRDefault="00CD6E6A" w:rsidP="009E344F">
      <w:pPr>
        <w:autoSpaceDE w:val="0"/>
        <w:autoSpaceDN w:val="0"/>
        <w:rPr>
          <w:rFonts w:eastAsia="TimesNewRoman"/>
          <w:szCs w:val="18"/>
          <w:lang w:eastAsia="en-GB"/>
        </w:rPr>
      </w:pPr>
      <w:r w:rsidRPr="007261EC">
        <w:t xml:space="preserve">Patients with germline or somatic </w:t>
      </w:r>
      <w:r w:rsidRPr="007261EC">
        <w:rPr>
          <w:i/>
        </w:rPr>
        <w:t>BRCA1/2</w:t>
      </w:r>
      <w:r w:rsidRPr="007261EC">
        <w:t xml:space="preserve"> mutations were identified prospectively either from germline testing in blood via a local test (n=208) or central test (n=181) or from testing a tumour sample using a local test (n=2). </w:t>
      </w:r>
      <w:bookmarkStart w:id="29" w:name="_Hlk7026722"/>
      <w:r w:rsidR="00FD6277" w:rsidRPr="007261EC">
        <w:t xml:space="preserve">By central germline testing, deleterious or suspected deleterious </w:t>
      </w:r>
      <w:r w:rsidR="00601FFB" w:rsidRPr="007261EC">
        <w:t xml:space="preserve">mutations </w:t>
      </w:r>
      <w:r w:rsidR="00FD6277" w:rsidRPr="007261EC">
        <w:t xml:space="preserve">were identified in </w:t>
      </w:r>
      <w:r w:rsidR="008040BE" w:rsidRPr="007261EC">
        <w:t>95.3% (365/383)</w:t>
      </w:r>
      <w:r w:rsidR="00FD6277" w:rsidRPr="007261EC">
        <w:t xml:space="preserve"> and </w:t>
      </w:r>
      <w:r w:rsidR="008040BE" w:rsidRPr="007261EC">
        <w:t>4.7% (18/383)</w:t>
      </w:r>
      <w:r w:rsidR="00FD6277" w:rsidRPr="007261EC">
        <w:t xml:space="preserve"> </w:t>
      </w:r>
      <w:r w:rsidR="00BA257B" w:rsidRPr="007261EC">
        <w:t xml:space="preserve">of </w:t>
      </w:r>
      <w:r w:rsidR="00FD6277" w:rsidRPr="007261EC">
        <w:t>patients, respectively</w:t>
      </w:r>
      <w:bookmarkEnd w:id="29"/>
      <w:r w:rsidR="00FD6277" w:rsidRPr="007261EC">
        <w:t>.</w:t>
      </w:r>
      <w:r w:rsidR="00601FFB" w:rsidRPr="007261EC">
        <w:t xml:space="preserve"> </w:t>
      </w:r>
      <w:r w:rsidR="00B34E50" w:rsidRPr="007261EC">
        <w:rPr>
          <w:szCs w:val="22"/>
        </w:rPr>
        <w:t xml:space="preserve">Large rearrangements in the </w:t>
      </w:r>
      <w:r w:rsidR="00B34E50" w:rsidRPr="007261EC">
        <w:rPr>
          <w:i/>
          <w:szCs w:val="22"/>
        </w:rPr>
        <w:t>BRCA1/2</w:t>
      </w:r>
      <w:r w:rsidR="00B34E50" w:rsidRPr="007261EC">
        <w:rPr>
          <w:szCs w:val="22"/>
        </w:rPr>
        <w:t xml:space="preserve"> genes were detected in 5.5% (21/383) of the randomised patients. </w:t>
      </w:r>
      <w:r w:rsidRPr="007261EC">
        <w:rPr>
          <w:bCs/>
          <w:szCs w:val="24"/>
        </w:rPr>
        <w:t>The g</w:t>
      </w:r>
      <w:r w:rsidRPr="007261EC">
        <w:rPr>
          <w:bCs/>
          <w:i/>
          <w:szCs w:val="24"/>
        </w:rPr>
        <w:t>BRCAm</w:t>
      </w:r>
      <w:r w:rsidRPr="007261EC">
        <w:rPr>
          <w:bCs/>
          <w:szCs w:val="24"/>
        </w:rPr>
        <w:t xml:space="preserve"> status of patients enrolled via local testing was confirmed retrospectively by central testing. Retrospective testing of patients with available tumour samples was performed using central testing and generated successful results in 341 patients, of which 95% had an eligible mutation (known [n=47] or likely pathogenic [n=277]) and 2 g</w:t>
      </w:r>
      <w:r w:rsidRPr="007261EC">
        <w:rPr>
          <w:bCs/>
          <w:i/>
          <w:szCs w:val="24"/>
        </w:rPr>
        <w:t>BRCAwt</w:t>
      </w:r>
      <w:r w:rsidRPr="007261EC">
        <w:rPr>
          <w:bCs/>
          <w:szCs w:val="24"/>
        </w:rPr>
        <w:t xml:space="preserve"> patients were confirmed to have s</w:t>
      </w:r>
      <w:r w:rsidRPr="007261EC">
        <w:rPr>
          <w:bCs/>
          <w:i/>
          <w:szCs w:val="24"/>
        </w:rPr>
        <w:t>BRCAm</w:t>
      </w:r>
      <w:r w:rsidRPr="007261EC">
        <w:rPr>
          <w:bCs/>
          <w:szCs w:val="24"/>
        </w:rPr>
        <w:t xml:space="preserve"> only.</w:t>
      </w:r>
      <w:r w:rsidR="001358B8" w:rsidRPr="007261EC">
        <w:rPr>
          <w:bCs/>
          <w:szCs w:val="24"/>
        </w:rPr>
        <w:t xml:space="preserve"> </w:t>
      </w:r>
      <w:r w:rsidRPr="007261EC">
        <w:rPr>
          <w:rFonts w:eastAsia="TimesNewRoman"/>
          <w:szCs w:val="18"/>
          <w:lang w:eastAsia="en-GB"/>
        </w:rPr>
        <w:t xml:space="preserve">There were 389 patients who were germline </w:t>
      </w:r>
      <w:r w:rsidRPr="007261EC">
        <w:rPr>
          <w:rFonts w:eastAsia="TimesNewRoman"/>
          <w:i/>
          <w:szCs w:val="18"/>
          <w:lang w:eastAsia="en-GB"/>
        </w:rPr>
        <w:t>BRCA1/2m</w:t>
      </w:r>
      <w:r w:rsidRPr="007261EC">
        <w:rPr>
          <w:rFonts w:eastAsia="TimesNewRoman"/>
          <w:szCs w:val="18"/>
          <w:lang w:eastAsia="en-GB"/>
        </w:rPr>
        <w:t xml:space="preserve"> and 2 who were somatic </w:t>
      </w:r>
      <w:r w:rsidRPr="007261EC">
        <w:rPr>
          <w:rFonts w:eastAsia="TimesNewRoman"/>
          <w:i/>
          <w:szCs w:val="18"/>
          <w:lang w:eastAsia="en-GB"/>
        </w:rPr>
        <w:t>BRCA1/2m</w:t>
      </w:r>
      <w:r w:rsidRPr="007261EC">
        <w:rPr>
          <w:rFonts w:eastAsia="TimesNewRoman"/>
          <w:szCs w:val="18"/>
          <w:lang w:eastAsia="en-GB"/>
        </w:rPr>
        <w:t xml:space="preserve"> in SOLO1.</w:t>
      </w:r>
    </w:p>
    <w:p w14:paraId="73C8ABEB" w14:textId="77777777" w:rsidR="00122B36" w:rsidRPr="007261EC" w:rsidRDefault="00122B36" w:rsidP="00122B36"/>
    <w:p w14:paraId="747844AA" w14:textId="154115D0" w:rsidR="00122B36" w:rsidRPr="007261EC" w:rsidRDefault="00CD6E6A" w:rsidP="00122B36">
      <w:r w:rsidRPr="007261EC">
        <w:t xml:space="preserve">Demographic and baseline characteristics were generally well balanced between the olaparib and placebo treatment arms. Median age was 53 years in both arms. Ovarian cancer was the primary tumour in 85% of the patients. The most common histological type was serous (96%), endometrioid histology was reported in 2% of the patients. Most patients </w:t>
      </w:r>
      <w:r w:rsidRPr="007261EC">
        <w:rPr>
          <w:szCs w:val="22"/>
        </w:rPr>
        <w:t>were ECOG performance status 0 (78%)</w:t>
      </w:r>
      <w:r w:rsidR="00C64F80" w:rsidRPr="007261EC">
        <w:rPr>
          <w:szCs w:val="22"/>
        </w:rPr>
        <w:t xml:space="preserve">, </w:t>
      </w:r>
      <w:bookmarkStart w:id="30" w:name="_Hlk6222188"/>
      <w:r w:rsidR="00480582" w:rsidRPr="007261EC">
        <w:rPr>
          <w:szCs w:val="22"/>
        </w:rPr>
        <w:t xml:space="preserve">there are no data in patients with performance status 2 to 4. </w:t>
      </w:r>
      <w:r w:rsidRPr="007261EC">
        <w:rPr>
          <w:szCs w:val="22"/>
        </w:rPr>
        <w:t xml:space="preserve">Sixty-three percent (63%) </w:t>
      </w:r>
      <w:r w:rsidRPr="007261EC">
        <w:rPr>
          <w:szCs w:val="22"/>
          <w:lang w:eastAsia="en-GB"/>
        </w:rPr>
        <w:t>of the patients had upfront debulking surgery and of these the majority (75%) had no macroscopic residual disease. Interval debulking surgery was performed in 35% of the patients and of these 82% had no macroscopic residual disease reported. Seven patients, all stage IV, had no cytoreductive surgery.</w:t>
      </w:r>
      <w:bookmarkEnd w:id="30"/>
      <w:r w:rsidR="00517FFC" w:rsidRPr="007261EC">
        <w:rPr>
          <w:color w:val="FF0000"/>
          <w:szCs w:val="22"/>
          <w:lang w:eastAsia="en-GB"/>
        </w:rPr>
        <w:t xml:space="preserve"> </w:t>
      </w:r>
      <w:r w:rsidRPr="007261EC">
        <w:rPr>
          <w:szCs w:val="22"/>
        </w:rPr>
        <w:t>All patients</w:t>
      </w:r>
      <w:r w:rsidRPr="007261EC">
        <w:t xml:space="preserve"> had received first-line platinum-based therapy</w:t>
      </w:r>
      <w:r w:rsidR="00517FFC" w:rsidRPr="007261EC">
        <w:t xml:space="preserve">. </w:t>
      </w:r>
      <w:bookmarkStart w:id="31" w:name="_Hlk7023546"/>
      <w:r w:rsidR="00517FFC" w:rsidRPr="007261EC">
        <w:t>There was no evidence of disease at study entry (CR), defined by the investigator as no radiological evidence of disease and cancer antigen 125 (CA-125) within normal range, in 73% and 77% of patients in the olaparib and placebo arms, respectively. PR, defined as the presence of any measurable or non-measurable lesions at baseline or elevated CA-125, was reported in 27% and 23% of patients in the olaparib and placebo arms, respectively.</w:t>
      </w:r>
      <w:r w:rsidRPr="007261EC">
        <w:t xml:space="preserve"> </w:t>
      </w:r>
      <w:bookmarkEnd w:id="31"/>
      <w:r w:rsidRPr="007261EC">
        <w:t>Ninety three percent (93%) of patients were randomised within 8 weeks of their last dose of platinum-based chemotherapy. Patients who had been treated with bevacizumab were excluded from the study, therefore there are no safety and efficacy data on olaparib patients who had previously received bevacizumab.</w:t>
      </w:r>
      <w:r w:rsidR="009E344F" w:rsidRPr="007261EC">
        <w:t xml:space="preserve"> There are very limited data in patients with a somatic </w:t>
      </w:r>
      <w:r w:rsidR="009E344F" w:rsidRPr="007261EC">
        <w:rPr>
          <w:i/>
        </w:rPr>
        <w:t>BRCA</w:t>
      </w:r>
      <w:r w:rsidR="009E344F" w:rsidRPr="007261EC">
        <w:t xml:space="preserve"> mutation.</w:t>
      </w:r>
    </w:p>
    <w:bookmarkEnd w:id="28"/>
    <w:p w14:paraId="44EF15FC" w14:textId="77777777" w:rsidR="00122B36" w:rsidRPr="007261EC" w:rsidRDefault="00122B36" w:rsidP="00122B36"/>
    <w:p w14:paraId="232B3180" w14:textId="77777777" w:rsidR="00122B36" w:rsidRPr="007261EC" w:rsidRDefault="00CD6E6A" w:rsidP="00122B36">
      <w:pPr>
        <w:rPr>
          <w:kern w:val="24"/>
        </w:rPr>
      </w:pPr>
      <w:r w:rsidRPr="007261EC">
        <w:rPr>
          <w:kern w:val="24"/>
        </w:rPr>
        <w:t>The primary endpoint was progression-free survival (PFS) defined as time from randomisation to progression determined by investigator assessment using modified Response Evaluation Criteria in Solid Tumors (RECIST) 1.1, or death. Secondary efficacy endpoints included time from randomisation to second progression or death (PFS2), overall survival (OS), time from randomisation to discontinuation of treatment or death (TDT), time from randomisation to first subsequent anti-cancer therapy or death (TFST) and health related quality of life (HRQoL). Patients had tumour assessments at baseline and every 12 weeks for 3 years, and then every 24 weeks relative to date of randomisation, until objective radiological disease progression.</w:t>
      </w:r>
    </w:p>
    <w:p w14:paraId="4B16C3E1" w14:textId="77777777" w:rsidR="00122B36" w:rsidRPr="007261EC" w:rsidRDefault="00122B36" w:rsidP="00122B36">
      <w:pPr>
        <w:rPr>
          <w:kern w:val="24"/>
        </w:rPr>
      </w:pPr>
    </w:p>
    <w:p w14:paraId="3EC5B6DC" w14:textId="2912D1D6" w:rsidR="00E55A49" w:rsidRDefault="00CD6E6A" w:rsidP="00E55A49">
      <w:pPr>
        <w:tabs>
          <w:tab w:val="clear" w:pos="567"/>
        </w:tabs>
        <w:autoSpaceDE w:val="0"/>
        <w:autoSpaceDN w:val="0"/>
        <w:adjustRightInd w:val="0"/>
        <w:spacing w:line="240" w:lineRule="auto"/>
      </w:pPr>
      <w:r w:rsidRPr="1C6B90B7">
        <w:rPr>
          <w:rFonts w:eastAsia="TimesNewRoman"/>
          <w:lang w:eastAsia="en-GB"/>
        </w:rPr>
        <w:t>The study demonstrated a clinically relevant and statistically significant improvement in investigator assessed PFS for olaparib compared to placebo. The investigator assessment of PFS was supported with a blinded independent central radiological (BICR) review of PFS.</w:t>
      </w:r>
      <w:r>
        <w:t xml:space="preserve"> A descriptive analysis performed at seven years after the last patient was randomized demonstrated a clinically meaningful benefit in OS that numerically favoured the olaparib arm. </w:t>
      </w:r>
      <w:r w:rsidRPr="1C6B90B7">
        <w:rPr>
          <w:rFonts w:eastAsia="TimesNewRoman"/>
          <w:lang w:eastAsia="en-GB"/>
        </w:rPr>
        <w:t>Efficacy results are</w:t>
      </w:r>
      <w:r>
        <w:t xml:space="preserve"> presented in Table </w:t>
      </w:r>
      <w:r w:rsidR="00135587">
        <w:t xml:space="preserve">3 </w:t>
      </w:r>
      <w:r>
        <w:t xml:space="preserve">and Figures 1 and 2. </w:t>
      </w:r>
    </w:p>
    <w:p w14:paraId="4204FA1A" w14:textId="77777777" w:rsidR="00E55A49" w:rsidRDefault="00E55A49" w:rsidP="00E55A49">
      <w:pPr>
        <w:tabs>
          <w:tab w:val="clear" w:pos="567"/>
        </w:tabs>
        <w:autoSpaceDE w:val="0"/>
        <w:autoSpaceDN w:val="0"/>
        <w:adjustRightInd w:val="0"/>
        <w:spacing w:line="240" w:lineRule="auto"/>
      </w:pPr>
    </w:p>
    <w:p w14:paraId="53FB8BAA" w14:textId="5208DA87" w:rsidR="00E55A49" w:rsidRPr="00004A63" w:rsidRDefault="00CD6E6A" w:rsidP="00E55A49">
      <w:pPr>
        <w:keepNext/>
        <w:keepLines/>
        <w:autoSpaceDE w:val="0"/>
        <w:autoSpaceDN w:val="0"/>
        <w:adjustRightInd w:val="0"/>
        <w:ind w:left="990" w:hanging="990"/>
        <w:rPr>
          <w:b/>
          <w:bCs/>
          <w:szCs w:val="22"/>
        </w:rPr>
      </w:pPr>
      <w:r w:rsidRPr="00004A63">
        <w:rPr>
          <w:b/>
          <w:bCs/>
          <w:szCs w:val="22"/>
        </w:rPr>
        <w:t xml:space="preserve">Table </w:t>
      </w:r>
      <w:r w:rsidR="00C24F9D">
        <w:rPr>
          <w:b/>
          <w:bCs/>
          <w:szCs w:val="22"/>
        </w:rPr>
        <w:t>3</w:t>
      </w:r>
      <w:r w:rsidRPr="00004A63">
        <w:rPr>
          <w:b/>
          <w:bCs/>
          <w:szCs w:val="22"/>
        </w:rPr>
        <w:tab/>
        <w:t xml:space="preserve">Efficacy results for newly diagnosed patients with </w:t>
      </w:r>
      <w:r w:rsidRPr="00004A63">
        <w:rPr>
          <w:b/>
          <w:bCs/>
          <w:i/>
          <w:szCs w:val="22"/>
        </w:rPr>
        <w:t>BRCA</w:t>
      </w:r>
      <w:r w:rsidRPr="00004A63">
        <w:rPr>
          <w:b/>
          <w:bCs/>
          <w:i/>
          <w:lang w:val="en-US"/>
        </w:rPr>
        <w:t>1/2</w:t>
      </w:r>
      <w:r w:rsidRPr="00004A63">
        <w:rPr>
          <w:b/>
          <w:bCs/>
          <w:i/>
          <w:szCs w:val="22"/>
        </w:rPr>
        <w:t>m</w:t>
      </w:r>
      <w:r w:rsidRPr="00004A63">
        <w:rPr>
          <w:b/>
          <w:bCs/>
          <w:szCs w:val="22"/>
        </w:rPr>
        <w:t xml:space="preserve"> advanced ovarian cancer in SOLO1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22"/>
        <w:gridCol w:w="2623"/>
      </w:tblGrid>
      <w:tr w:rsidR="003B5466" w14:paraId="1CB0F15D" w14:textId="77777777" w:rsidTr="00D43FE1">
        <w:trPr>
          <w:trHeight w:val="272"/>
        </w:trPr>
        <w:tc>
          <w:tcPr>
            <w:tcW w:w="4077" w:type="dxa"/>
            <w:tcBorders>
              <w:top w:val="single" w:sz="12" w:space="0" w:color="auto"/>
              <w:left w:val="nil"/>
              <w:right w:val="nil"/>
            </w:tcBorders>
            <w:shd w:val="clear" w:color="auto" w:fill="auto"/>
          </w:tcPr>
          <w:p w14:paraId="7429D8E3" w14:textId="77777777" w:rsidR="00E55A49" w:rsidRPr="007261EC" w:rsidRDefault="00E55A49" w:rsidP="00D43FE1">
            <w:pPr>
              <w:pStyle w:val="A-Single"/>
              <w:keepNext/>
              <w:keepLines/>
              <w:rPr>
                <w:sz w:val="20"/>
                <w:lang w:val="en-US"/>
              </w:rPr>
            </w:pPr>
          </w:p>
        </w:tc>
        <w:tc>
          <w:tcPr>
            <w:tcW w:w="2622" w:type="dxa"/>
            <w:tcBorders>
              <w:top w:val="single" w:sz="12" w:space="0" w:color="auto"/>
              <w:left w:val="nil"/>
              <w:right w:val="nil"/>
            </w:tcBorders>
            <w:shd w:val="clear" w:color="auto" w:fill="auto"/>
          </w:tcPr>
          <w:p w14:paraId="04727E65" w14:textId="77777777" w:rsidR="00E55A49" w:rsidRPr="007261EC" w:rsidRDefault="00CD6E6A" w:rsidP="00D43FE1">
            <w:pPr>
              <w:pStyle w:val="A-Single"/>
              <w:keepNext/>
              <w:keepLines/>
              <w:rPr>
                <w:b/>
                <w:sz w:val="20"/>
                <w:lang w:val="en-US"/>
              </w:rPr>
            </w:pPr>
            <w:r w:rsidRPr="007261EC">
              <w:rPr>
                <w:b/>
                <w:sz w:val="20"/>
              </w:rPr>
              <w:t>Olaparib 300 mg bd</w:t>
            </w:r>
          </w:p>
        </w:tc>
        <w:tc>
          <w:tcPr>
            <w:tcW w:w="2623" w:type="dxa"/>
            <w:tcBorders>
              <w:top w:val="single" w:sz="12" w:space="0" w:color="auto"/>
              <w:left w:val="nil"/>
              <w:right w:val="nil"/>
            </w:tcBorders>
            <w:shd w:val="clear" w:color="auto" w:fill="auto"/>
          </w:tcPr>
          <w:p w14:paraId="37679AF8" w14:textId="77777777" w:rsidR="00E55A49" w:rsidRPr="007261EC" w:rsidRDefault="00CD6E6A" w:rsidP="00D43FE1">
            <w:pPr>
              <w:pStyle w:val="A-Single"/>
              <w:keepNext/>
              <w:keepLines/>
              <w:rPr>
                <w:b/>
                <w:sz w:val="20"/>
                <w:lang w:val="en-US"/>
              </w:rPr>
            </w:pPr>
            <w:r w:rsidRPr="007261EC">
              <w:rPr>
                <w:b/>
                <w:sz w:val="20"/>
              </w:rPr>
              <w:t>Placebo</w:t>
            </w:r>
            <w:r w:rsidRPr="007261EC">
              <w:rPr>
                <w:sz w:val="20"/>
                <w:vertAlign w:val="superscript"/>
              </w:rPr>
              <w:t>c</w:t>
            </w:r>
          </w:p>
        </w:tc>
      </w:tr>
      <w:tr w:rsidR="003B5466" w14:paraId="63E0DD32" w14:textId="77777777" w:rsidTr="00D43F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4B284B62" w14:textId="77777777" w:rsidR="00E55A49" w:rsidRPr="007261EC" w:rsidRDefault="00CD6E6A" w:rsidP="00D43FE1">
            <w:pPr>
              <w:pStyle w:val="A-TableText"/>
              <w:keepNext/>
              <w:keepLines/>
              <w:rPr>
                <w:b/>
                <w:bCs/>
                <w:sz w:val="20"/>
              </w:rPr>
            </w:pPr>
            <w:r w:rsidRPr="007261EC">
              <w:rPr>
                <w:b/>
                <w:bCs/>
                <w:sz w:val="20"/>
              </w:rPr>
              <w:t>PFS (51% maturity)</w:t>
            </w:r>
            <w:r w:rsidRPr="007261EC">
              <w:rPr>
                <w:b/>
                <w:bCs/>
                <w:sz w:val="20"/>
                <w:vertAlign w:val="superscript"/>
              </w:rPr>
              <w:t>a</w:t>
            </w:r>
          </w:p>
        </w:tc>
      </w:tr>
      <w:tr w:rsidR="003B5466" w14:paraId="2626732A" w14:textId="77777777" w:rsidTr="00D43FE1">
        <w:trPr>
          <w:trHeight w:val="272"/>
        </w:trPr>
        <w:tc>
          <w:tcPr>
            <w:tcW w:w="4077" w:type="dxa"/>
            <w:tcBorders>
              <w:left w:val="nil"/>
              <w:bottom w:val="nil"/>
              <w:right w:val="nil"/>
            </w:tcBorders>
            <w:shd w:val="clear" w:color="auto" w:fill="auto"/>
            <w:vAlign w:val="center"/>
          </w:tcPr>
          <w:p w14:paraId="4492A4E6" w14:textId="77777777" w:rsidR="00E55A49" w:rsidRPr="007261EC" w:rsidRDefault="00CD6E6A" w:rsidP="00D43FE1">
            <w:pPr>
              <w:pStyle w:val="A-Single"/>
              <w:keepNext/>
              <w:keepLines/>
              <w:rPr>
                <w:sz w:val="20"/>
                <w:lang w:val="en-US"/>
              </w:rPr>
            </w:pPr>
            <w:r w:rsidRPr="007261EC">
              <w:rPr>
                <w:sz w:val="20"/>
              </w:rPr>
              <w:t>Number of events: Total number of patients (%)</w:t>
            </w:r>
          </w:p>
        </w:tc>
        <w:tc>
          <w:tcPr>
            <w:tcW w:w="2622" w:type="dxa"/>
            <w:tcBorders>
              <w:left w:val="nil"/>
              <w:bottom w:val="nil"/>
              <w:right w:val="nil"/>
            </w:tcBorders>
            <w:shd w:val="clear" w:color="auto" w:fill="auto"/>
            <w:vAlign w:val="center"/>
          </w:tcPr>
          <w:p w14:paraId="48CCEE4F" w14:textId="77777777" w:rsidR="00E55A49" w:rsidRPr="007261EC" w:rsidRDefault="00CD6E6A" w:rsidP="00D43FE1">
            <w:pPr>
              <w:pStyle w:val="A-Single"/>
              <w:keepNext/>
              <w:keepLines/>
              <w:rPr>
                <w:sz w:val="20"/>
                <w:lang w:val="en-US"/>
              </w:rPr>
            </w:pPr>
            <w:r w:rsidRPr="007261EC">
              <w:rPr>
                <w:sz w:val="20"/>
              </w:rPr>
              <w:t>102:260 (39)</w:t>
            </w:r>
          </w:p>
        </w:tc>
        <w:tc>
          <w:tcPr>
            <w:tcW w:w="2623" w:type="dxa"/>
            <w:tcBorders>
              <w:left w:val="nil"/>
              <w:bottom w:val="nil"/>
              <w:right w:val="nil"/>
            </w:tcBorders>
            <w:shd w:val="clear" w:color="auto" w:fill="auto"/>
            <w:vAlign w:val="center"/>
          </w:tcPr>
          <w:p w14:paraId="78DF35F8" w14:textId="77777777" w:rsidR="00E55A49" w:rsidRPr="007261EC" w:rsidRDefault="00CD6E6A" w:rsidP="00D43FE1">
            <w:pPr>
              <w:pStyle w:val="A-Single"/>
              <w:keepNext/>
              <w:keepLines/>
              <w:rPr>
                <w:sz w:val="20"/>
                <w:lang w:val="en-US"/>
              </w:rPr>
            </w:pPr>
            <w:r w:rsidRPr="007261EC">
              <w:rPr>
                <w:sz w:val="20"/>
              </w:rPr>
              <w:t>96:131 (73)</w:t>
            </w:r>
          </w:p>
        </w:tc>
      </w:tr>
      <w:tr w:rsidR="003B5466" w14:paraId="2255D191" w14:textId="77777777" w:rsidTr="00D43FE1">
        <w:trPr>
          <w:trHeight w:val="272"/>
        </w:trPr>
        <w:tc>
          <w:tcPr>
            <w:tcW w:w="4077" w:type="dxa"/>
            <w:tcBorders>
              <w:top w:val="nil"/>
              <w:left w:val="nil"/>
              <w:bottom w:val="nil"/>
              <w:right w:val="nil"/>
            </w:tcBorders>
            <w:shd w:val="clear" w:color="auto" w:fill="auto"/>
            <w:vAlign w:val="center"/>
          </w:tcPr>
          <w:p w14:paraId="2C1CE6B4" w14:textId="77777777" w:rsidR="00E55A49" w:rsidRPr="007261EC" w:rsidRDefault="00CD6E6A" w:rsidP="00D43FE1">
            <w:pPr>
              <w:pStyle w:val="A-Single"/>
              <w:keepNext/>
              <w:keepLines/>
              <w:rPr>
                <w:sz w:val="20"/>
                <w:lang w:val="en-US"/>
              </w:rPr>
            </w:pPr>
            <w:r w:rsidRPr="007261EC">
              <w:rPr>
                <w:sz w:val="20"/>
              </w:rPr>
              <w:t>Median time (months)</w:t>
            </w:r>
          </w:p>
        </w:tc>
        <w:tc>
          <w:tcPr>
            <w:tcW w:w="2622" w:type="dxa"/>
            <w:tcBorders>
              <w:top w:val="nil"/>
              <w:left w:val="nil"/>
              <w:bottom w:val="nil"/>
              <w:right w:val="nil"/>
            </w:tcBorders>
            <w:shd w:val="clear" w:color="auto" w:fill="auto"/>
            <w:vAlign w:val="center"/>
          </w:tcPr>
          <w:p w14:paraId="6BCB5610" w14:textId="77777777" w:rsidR="00E55A49" w:rsidRPr="007261EC" w:rsidRDefault="00CD6E6A" w:rsidP="00D43FE1">
            <w:pPr>
              <w:pStyle w:val="A-Single"/>
              <w:keepNext/>
              <w:keepLines/>
              <w:rPr>
                <w:sz w:val="20"/>
                <w:lang w:val="en-US"/>
              </w:rPr>
            </w:pPr>
            <w:r w:rsidRPr="007261EC">
              <w:rPr>
                <w:sz w:val="20"/>
              </w:rPr>
              <w:t xml:space="preserve">NR </w:t>
            </w:r>
          </w:p>
        </w:tc>
        <w:tc>
          <w:tcPr>
            <w:tcW w:w="2623" w:type="dxa"/>
            <w:tcBorders>
              <w:top w:val="nil"/>
              <w:left w:val="nil"/>
              <w:bottom w:val="nil"/>
              <w:right w:val="nil"/>
            </w:tcBorders>
            <w:shd w:val="clear" w:color="auto" w:fill="auto"/>
            <w:vAlign w:val="center"/>
          </w:tcPr>
          <w:p w14:paraId="72B1995F" w14:textId="77777777" w:rsidR="00E55A49" w:rsidRPr="007261EC" w:rsidRDefault="00CD6E6A" w:rsidP="00D43FE1">
            <w:pPr>
              <w:pStyle w:val="A-Single"/>
              <w:keepNext/>
              <w:keepLines/>
              <w:rPr>
                <w:sz w:val="20"/>
                <w:lang w:val="en-US"/>
              </w:rPr>
            </w:pPr>
            <w:r w:rsidRPr="007261EC">
              <w:rPr>
                <w:sz w:val="20"/>
              </w:rPr>
              <w:t>13.8</w:t>
            </w:r>
          </w:p>
        </w:tc>
      </w:tr>
      <w:tr w:rsidR="003B5466" w14:paraId="633415A8" w14:textId="77777777" w:rsidTr="00D43FE1">
        <w:trPr>
          <w:trHeight w:val="272"/>
        </w:trPr>
        <w:tc>
          <w:tcPr>
            <w:tcW w:w="4077" w:type="dxa"/>
            <w:tcBorders>
              <w:top w:val="nil"/>
              <w:left w:val="nil"/>
              <w:bottom w:val="nil"/>
              <w:right w:val="nil"/>
            </w:tcBorders>
            <w:shd w:val="clear" w:color="auto" w:fill="auto"/>
            <w:vAlign w:val="center"/>
          </w:tcPr>
          <w:p w14:paraId="51556B7C" w14:textId="77777777" w:rsidR="00E55A49" w:rsidRPr="007261EC" w:rsidRDefault="00CD6E6A" w:rsidP="00D43FE1">
            <w:pPr>
              <w:pStyle w:val="A-Single"/>
              <w:keepNext/>
              <w:keepLines/>
              <w:rPr>
                <w:sz w:val="20"/>
                <w:lang w:val="en-US"/>
              </w:rPr>
            </w:pPr>
            <w:r w:rsidRPr="007261EC">
              <w:rPr>
                <w:sz w:val="20"/>
              </w:rPr>
              <w:t>HR (95% CI)</w:t>
            </w:r>
            <w:r w:rsidRPr="007261EC">
              <w:rPr>
                <w:sz w:val="20"/>
                <w:vertAlign w:val="superscript"/>
              </w:rPr>
              <w:t>b</w:t>
            </w:r>
          </w:p>
        </w:tc>
        <w:tc>
          <w:tcPr>
            <w:tcW w:w="5245" w:type="dxa"/>
            <w:gridSpan w:val="2"/>
            <w:tcBorders>
              <w:top w:val="nil"/>
              <w:left w:val="nil"/>
              <w:bottom w:val="nil"/>
              <w:right w:val="nil"/>
            </w:tcBorders>
            <w:shd w:val="clear" w:color="auto" w:fill="auto"/>
            <w:vAlign w:val="center"/>
          </w:tcPr>
          <w:p w14:paraId="55095CA5" w14:textId="77777777" w:rsidR="00E55A49" w:rsidRPr="007261EC" w:rsidRDefault="00CD6E6A" w:rsidP="00D43FE1">
            <w:pPr>
              <w:pStyle w:val="A-Single"/>
              <w:keepNext/>
              <w:keepLines/>
              <w:rPr>
                <w:sz w:val="20"/>
                <w:lang w:val="en-US"/>
              </w:rPr>
            </w:pPr>
            <w:r w:rsidRPr="007261EC">
              <w:rPr>
                <w:sz w:val="20"/>
              </w:rPr>
              <w:t>0.30 (0.23-0.41)</w:t>
            </w:r>
          </w:p>
        </w:tc>
      </w:tr>
      <w:tr w:rsidR="003B5466" w14:paraId="5AE8F5B6" w14:textId="77777777" w:rsidTr="00D43FE1">
        <w:trPr>
          <w:trHeight w:val="272"/>
        </w:trPr>
        <w:tc>
          <w:tcPr>
            <w:tcW w:w="4077" w:type="dxa"/>
            <w:tcBorders>
              <w:top w:val="nil"/>
              <w:left w:val="nil"/>
              <w:bottom w:val="single" w:sz="4" w:space="0" w:color="auto"/>
              <w:right w:val="nil"/>
            </w:tcBorders>
            <w:shd w:val="clear" w:color="auto" w:fill="auto"/>
            <w:vAlign w:val="center"/>
          </w:tcPr>
          <w:p w14:paraId="602FC790" w14:textId="77777777" w:rsidR="00E55A49" w:rsidRPr="007261EC" w:rsidRDefault="00CD6E6A" w:rsidP="00D43FE1">
            <w:pPr>
              <w:pStyle w:val="A-Single"/>
              <w:keepNext/>
              <w:keepLines/>
              <w:rPr>
                <w:sz w:val="20"/>
                <w:lang w:val="en-US"/>
              </w:rPr>
            </w:pPr>
            <w:r w:rsidRPr="007261EC">
              <w:rPr>
                <w:sz w:val="20"/>
              </w:rPr>
              <w:t>P value (2-sided)</w:t>
            </w:r>
          </w:p>
        </w:tc>
        <w:tc>
          <w:tcPr>
            <w:tcW w:w="5245" w:type="dxa"/>
            <w:gridSpan w:val="2"/>
            <w:tcBorders>
              <w:top w:val="nil"/>
              <w:left w:val="nil"/>
              <w:bottom w:val="single" w:sz="4" w:space="0" w:color="auto"/>
              <w:right w:val="nil"/>
            </w:tcBorders>
            <w:shd w:val="clear" w:color="auto" w:fill="auto"/>
            <w:vAlign w:val="center"/>
          </w:tcPr>
          <w:p w14:paraId="2407D0FB" w14:textId="77777777" w:rsidR="00E55A49" w:rsidRPr="007261EC" w:rsidRDefault="00CD6E6A" w:rsidP="00D43FE1">
            <w:pPr>
              <w:pStyle w:val="A-Single"/>
              <w:keepNext/>
              <w:keepLines/>
              <w:rPr>
                <w:sz w:val="20"/>
                <w:lang w:val="en-US"/>
              </w:rPr>
            </w:pPr>
            <w:r w:rsidRPr="007261EC">
              <w:rPr>
                <w:sz w:val="20"/>
              </w:rPr>
              <w:t>p&lt;0.0001</w:t>
            </w:r>
          </w:p>
        </w:tc>
      </w:tr>
      <w:tr w:rsidR="003B5466" w14:paraId="1AEAF1D8" w14:textId="77777777" w:rsidTr="00D43F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362740BA" w14:textId="77777777" w:rsidR="00E55A49" w:rsidRPr="007261EC" w:rsidRDefault="00CD6E6A" w:rsidP="00D43FE1">
            <w:pPr>
              <w:pStyle w:val="A-TableText"/>
              <w:keepNext/>
              <w:keepLines/>
              <w:rPr>
                <w:b/>
                <w:bCs/>
                <w:sz w:val="20"/>
              </w:rPr>
            </w:pPr>
            <w:r w:rsidRPr="007261EC">
              <w:rPr>
                <w:b/>
                <w:bCs/>
                <w:sz w:val="20"/>
              </w:rPr>
              <w:t xml:space="preserve">PFS2 (31% maturity) </w:t>
            </w:r>
          </w:p>
        </w:tc>
      </w:tr>
      <w:tr w:rsidR="003B5466" w14:paraId="40AE3427" w14:textId="77777777" w:rsidTr="00D43FE1">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424CAFE1" w14:textId="77777777" w:rsidR="00E55A49" w:rsidRPr="007261EC" w:rsidRDefault="00CD6E6A" w:rsidP="00D43FE1">
            <w:pPr>
              <w:pStyle w:val="A-Single"/>
              <w:keepNext/>
              <w:keepLines/>
              <w:rPr>
                <w:sz w:val="20"/>
                <w:lang w:val="en-US"/>
              </w:rPr>
            </w:pPr>
            <w:r w:rsidRPr="007261EC">
              <w:rPr>
                <w:sz w:val="20"/>
              </w:rPr>
              <w:t>Number of events: Total number of patients (%)</w:t>
            </w:r>
          </w:p>
        </w:tc>
        <w:tc>
          <w:tcPr>
            <w:tcW w:w="2622" w:type="dxa"/>
            <w:tcBorders>
              <w:left w:val="nil"/>
              <w:bottom w:val="nil"/>
              <w:right w:val="nil"/>
            </w:tcBorders>
            <w:shd w:val="clear" w:color="auto" w:fill="auto"/>
            <w:vAlign w:val="center"/>
          </w:tcPr>
          <w:p w14:paraId="13041E5C" w14:textId="77777777" w:rsidR="00E55A49" w:rsidRPr="007261EC" w:rsidRDefault="00CD6E6A" w:rsidP="00D43FE1">
            <w:pPr>
              <w:pStyle w:val="A-Single"/>
              <w:keepNext/>
              <w:keepLines/>
              <w:rPr>
                <w:sz w:val="20"/>
                <w:lang w:val="en-US"/>
              </w:rPr>
            </w:pPr>
            <w:r w:rsidRPr="007261EC">
              <w:rPr>
                <w:sz w:val="20"/>
              </w:rPr>
              <w:t>69:260 (27)</w:t>
            </w:r>
          </w:p>
        </w:tc>
        <w:tc>
          <w:tcPr>
            <w:tcW w:w="2623" w:type="dxa"/>
            <w:tcBorders>
              <w:left w:val="nil"/>
              <w:bottom w:val="nil"/>
            </w:tcBorders>
            <w:shd w:val="clear" w:color="auto" w:fill="auto"/>
            <w:vAlign w:val="center"/>
          </w:tcPr>
          <w:p w14:paraId="200D7E2C" w14:textId="77777777" w:rsidR="00E55A49" w:rsidRPr="007261EC" w:rsidRDefault="00CD6E6A" w:rsidP="00D43FE1">
            <w:pPr>
              <w:pStyle w:val="A-Single"/>
              <w:keepNext/>
              <w:keepLines/>
              <w:rPr>
                <w:sz w:val="20"/>
                <w:lang w:val="en-US"/>
              </w:rPr>
            </w:pPr>
            <w:r w:rsidRPr="007261EC">
              <w:rPr>
                <w:sz w:val="20"/>
              </w:rPr>
              <w:t>52:131 (40)</w:t>
            </w:r>
          </w:p>
        </w:tc>
      </w:tr>
      <w:tr w:rsidR="003B5466" w14:paraId="6E1C8DE0" w14:textId="77777777" w:rsidTr="00D43FE1">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761391A8" w14:textId="77777777" w:rsidR="00E55A49" w:rsidRPr="007261EC" w:rsidRDefault="00CD6E6A" w:rsidP="00D43FE1">
            <w:pPr>
              <w:pStyle w:val="A-Single"/>
              <w:keepNext/>
              <w:keepLines/>
              <w:rPr>
                <w:sz w:val="20"/>
                <w:lang w:val="en-US"/>
              </w:rPr>
            </w:pPr>
            <w:r w:rsidRPr="007261EC">
              <w:rPr>
                <w:sz w:val="20"/>
              </w:rPr>
              <w:t>Median time (months)</w:t>
            </w:r>
          </w:p>
        </w:tc>
        <w:tc>
          <w:tcPr>
            <w:tcW w:w="2622" w:type="dxa"/>
            <w:tcBorders>
              <w:top w:val="nil"/>
              <w:left w:val="nil"/>
              <w:bottom w:val="nil"/>
              <w:right w:val="nil"/>
            </w:tcBorders>
            <w:shd w:val="clear" w:color="auto" w:fill="auto"/>
            <w:vAlign w:val="center"/>
          </w:tcPr>
          <w:p w14:paraId="67C7E3E6" w14:textId="77777777" w:rsidR="00E55A49" w:rsidRPr="007261EC" w:rsidRDefault="00CD6E6A" w:rsidP="00D43FE1">
            <w:pPr>
              <w:pStyle w:val="A-Single"/>
              <w:keepNext/>
              <w:keepLines/>
              <w:rPr>
                <w:sz w:val="20"/>
                <w:lang w:val="en-US"/>
              </w:rPr>
            </w:pPr>
            <w:r w:rsidRPr="007261EC">
              <w:rPr>
                <w:sz w:val="20"/>
              </w:rPr>
              <w:t xml:space="preserve">NR </w:t>
            </w:r>
          </w:p>
        </w:tc>
        <w:tc>
          <w:tcPr>
            <w:tcW w:w="2623" w:type="dxa"/>
            <w:tcBorders>
              <w:top w:val="nil"/>
              <w:left w:val="nil"/>
              <w:bottom w:val="nil"/>
            </w:tcBorders>
            <w:shd w:val="clear" w:color="auto" w:fill="auto"/>
            <w:vAlign w:val="center"/>
          </w:tcPr>
          <w:p w14:paraId="7A7ED0C8" w14:textId="77777777" w:rsidR="00E55A49" w:rsidRPr="007261EC" w:rsidRDefault="00CD6E6A" w:rsidP="00D43FE1">
            <w:pPr>
              <w:pStyle w:val="A-Single"/>
              <w:keepNext/>
              <w:keepLines/>
              <w:rPr>
                <w:sz w:val="20"/>
                <w:lang w:val="en-US"/>
              </w:rPr>
            </w:pPr>
            <w:r w:rsidRPr="007261EC">
              <w:rPr>
                <w:sz w:val="20"/>
              </w:rPr>
              <w:t>41.9</w:t>
            </w:r>
          </w:p>
        </w:tc>
      </w:tr>
      <w:tr w:rsidR="003B5466" w14:paraId="1E847923" w14:textId="77777777" w:rsidTr="00D43FE1">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587BC914" w14:textId="77777777" w:rsidR="00E55A49" w:rsidRPr="007261EC" w:rsidRDefault="00CD6E6A" w:rsidP="00D43FE1">
            <w:pPr>
              <w:pStyle w:val="A-Single"/>
              <w:keepNext/>
              <w:rPr>
                <w:sz w:val="20"/>
                <w:lang w:val="en-US"/>
              </w:rPr>
            </w:pPr>
            <w:r w:rsidRPr="007261EC">
              <w:rPr>
                <w:sz w:val="20"/>
              </w:rPr>
              <w:t>HR (95% CI)</w:t>
            </w:r>
            <w:r w:rsidRPr="007261EC">
              <w:rPr>
                <w:sz w:val="20"/>
                <w:vertAlign w:val="superscript"/>
              </w:rPr>
              <w:t xml:space="preserve"> c</w:t>
            </w:r>
          </w:p>
        </w:tc>
        <w:tc>
          <w:tcPr>
            <w:tcW w:w="5245" w:type="dxa"/>
            <w:gridSpan w:val="2"/>
            <w:tcBorders>
              <w:top w:val="nil"/>
              <w:left w:val="nil"/>
              <w:bottom w:val="nil"/>
            </w:tcBorders>
            <w:shd w:val="clear" w:color="auto" w:fill="auto"/>
            <w:vAlign w:val="center"/>
          </w:tcPr>
          <w:p w14:paraId="1FDDE41A" w14:textId="77777777" w:rsidR="00E55A49" w:rsidRPr="007261EC" w:rsidRDefault="00CD6E6A" w:rsidP="00D43FE1">
            <w:pPr>
              <w:pStyle w:val="A-Single"/>
              <w:keepNext/>
              <w:rPr>
                <w:sz w:val="20"/>
                <w:lang w:val="en-US"/>
              </w:rPr>
            </w:pPr>
            <w:r w:rsidRPr="007261EC">
              <w:rPr>
                <w:sz w:val="20"/>
              </w:rPr>
              <w:t>0.50 (0.35-0.72)</w:t>
            </w:r>
          </w:p>
        </w:tc>
      </w:tr>
      <w:tr w:rsidR="003B5466" w14:paraId="53F6CD42" w14:textId="77777777" w:rsidTr="00D43FE1">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5B27F653" w14:textId="77777777" w:rsidR="00E55A49" w:rsidRPr="007261EC" w:rsidRDefault="00CD6E6A" w:rsidP="00D43FE1">
            <w:pPr>
              <w:pStyle w:val="A-Single"/>
              <w:keepNext/>
              <w:rPr>
                <w:sz w:val="20"/>
                <w:lang w:val="en-US"/>
              </w:rPr>
            </w:pPr>
            <w:r w:rsidRPr="007261EC">
              <w:rPr>
                <w:sz w:val="20"/>
              </w:rPr>
              <w:t>P value (2-sided)</w:t>
            </w:r>
          </w:p>
        </w:tc>
        <w:tc>
          <w:tcPr>
            <w:tcW w:w="5245" w:type="dxa"/>
            <w:gridSpan w:val="2"/>
            <w:tcBorders>
              <w:top w:val="nil"/>
              <w:left w:val="nil"/>
            </w:tcBorders>
            <w:shd w:val="clear" w:color="auto" w:fill="auto"/>
            <w:vAlign w:val="center"/>
          </w:tcPr>
          <w:p w14:paraId="2721BA5A" w14:textId="77777777" w:rsidR="00E55A49" w:rsidRPr="007261EC" w:rsidRDefault="00CD6E6A" w:rsidP="00D43FE1">
            <w:pPr>
              <w:pStyle w:val="A-Single"/>
              <w:keepNext/>
              <w:rPr>
                <w:sz w:val="20"/>
                <w:lang w:val="en-US"/>
              </w:rPr>
            </w:pPr>
            <w:r w:rsidRPr="007261EC">
              <w:rPr>
                <w:sz w:val="20"/>
              </w:rPr>
              <w:t>p=0.0002</w:t>
            </w:r>
          </w:p>
        </w:tc>
      </w:tr>
      <w:tr w:rsidR="003B5466" w14:paraId="6B76B53D" w14:textId="77777777" w:rsidTr="00D43FE1">
        <w:tblPrEx>
          <w:tblBorders>
            <w:left w:val="none" w:sz="0" w:space="0" w:color="auto"/>
            <w:right w:val="none" w:sz="0" w:space="0" w:color="auto"/>
          </w:tblBorders>
        </w:tblPrEx>
        <w:trPr>
          <w:trHeight w:val="272"/>
        </w:trPr>
        <w:tc>
          <w:tcPr>
            <w:tcW w:w="9322" w:type="dxa"/>
            <w:gridSpan w:val="3"/>
            <w:tcBorders>
              <w:top w:val="nil"/>
              <w:bottom w:val="single" w:sz="4" w:space="0" w:color="auto"/>
            </w:tcBorders>
            <w:shd w:val="clear" w:color="auto" w:fill="D9D9D9" w:themeFill="background1" w:themeFillShade="D9"/>
          </w:tcPr>
          <w:p w14:paraId="3E2D5084" w14:textId="77777777" w:rsidR="00E55A49" w:rsidRPr="007261EC" w:rsidRDefault="00CD6E6A" w:rsidP="00D43FE1">
            <w:pPr>
              <w:pStyle w:val="A-TableText"/>
              <w:keepNext/>
              <w:keepLines/>
              <w:rPr>
                <w:sz w:val="20"/>
              </w:rPr>
            </w:pPr>
            <w:r w:rsidRPr="1C6B90B7">
              <w:rPr>
                <w:b/>
                <w:bCs/>
                <w:sz w:val="20"/>
              </w:rPr>
              <w:t>OS (38% maturity)</w:t>
            </w:r>
            <w:r w:rsidRPr="00445462">
              <w:rPr>
                <w:b/>
                <w:bCs/>
                <w:sz w:val="20"/>
                <w:vertAlign w:val="superscript"/>
              </w:rPr>
              <w:t>d</w:t>
            </w:r>
          </w:p>
        </w:tc>
      </w:tr>
      <w:tr w:rsidR="003B5466" w14:paraId="758AD566" w14:textId="77777777" w:rsidTr="00D43FE1">
        <w:tblPrEx>
          <w:tblBorders>
            <w:left w:val="none" w:sz="0" w:space="0" w:color="auto"/>
            <w:right w:val="none" w:sz="0" w:space="0" w:color="auto"/>
          </w:tblBorders>
        </w:tblPrEx>
        <w:trPr>
          <w:trHeight w:val="272"/>
        </w:trPr>
        <w:tc>
          <w:tcPr>
            <w:tcW w:w="4077" w:type="dxa"/>
            <w:tcBorders>
              <w:top w:val="single" w:sz="4" w:space="0" w:color="auto"/>
              <w:bottom w:val="nil"/>
              <w:right w:val="nil"/>
            </w:tcBorders>
            <w:shd w:val="clear" w:color="auto" w:fill="auto"/>
          </w:tcPr>
          <w:p w14:paraId="4413C478" w14:textId="77777777" w:rsidR="00E55A49" w:rsidRPr="007261EC" w:rsidRDefault="00CD6E6A" w:rsidP="00D43FE1">
            <w:pPr>
              <w:pStyle w:val="A-Single"/>
              <w:keepNext/>
              <w:rPr>
                <w:sz w:val="20"/>
              </w:rPr>
            </w:pPr>
            <w:r w:rsidRPr="007261EC">
              <w:rPr>
                <w:sz w:val="20"/>
              </w:rPr>
              <w:t>Number of events: Total number of patients (%)</w:t>
            </w:r>
          </w:p>
        </w:tc>
        <w:tc>
          <w:tcPr>
            <w:tcW w:w="2622" w:type="dxa"/>
            <w:tcBorders>
              <w:top w:val="single" w:sz="4" w:space="0" w:color="auto"/>
              <w:left w:val="nil"/>
              <w:bottom w:val="nil"/>
              <w:right w:val="nil"/>
            </w:tcBorders>
            <w:shd w:val="clear" w:color="auto" w:fill="auto"/>
            <w:vAlign w:val="center"/>
          </w:tcPr>
          <w:p w14:paraId="45650B3B" w14:textId="77777777" w:rsidR="00E55A49" w:rsidRPr="007261EC" w:rsidRDefault="00CD6E6A" w:rsidP="00D43FE1">
            <w:pPr>
              <w:pStyle w:val="A-Single"/>
              <w:keepNext/>
              <w:rPr>
                <w:sz w:val="20"/>
              </w:rPr>
            </w:pPr>
            <w:r>
              <w:rPr>
                <w:sz w:val="20"/>
              </w:rPr>
              <w:t>84</w:t>
            </w:r>
            <w:r w:rsidRPr="007261EC">
              <w:rPr>
                <w:sz w:val="20"/>
              </w:rPr>
              <w:t>:260 (</w:t>
            </w:r>
            <w:r>
              <w:rPr>
                <w:sz w:val="20"/>
              </w:rPr>
              <w:t>32</w:t>
            </w:r>
            <w:r w:rsidRPr="007261EC">
              <w:rPr>
                <w:sz w:val="20"/>
              </w:rPr>
              <w:t>)</w:t>
            </w:r>
          </w:p>
        </w:tc>
        <w:tc>
          <w:tcPr>
            <w:tcW w:w="2623" w:type="dxa"/>
            <w:tcBorders>
              <w:top w:val="single" w:sz="4" w:space="0" w:color="auto"/>
              <w:left w:val="nil"/>
              <w:bottom w:val="nil"/>
            </w:tcBorders>
            <w:shd w:val="clear" w:color="auto" w:fill="auto"/>
            <w:vAlign w:val="center"/>
          </w:tcPr>
          <w:p w14:paraId="506CB5E4" w14:textId="77777777" w:rsidR="00E55A49" w:rsidRPr="007261EC" w:rsidRDefault="00CD6E6A" w:rsidP="00D43FE1">
            <w:pPr>
              <w:pStyle w:val="A-Single"/>
              <w:keepNext/>
              <w:rPr>
                <w:sz w:val="20"/>
              </w:rPr>
            </w:pPr>
            <w:r>
              <w:rPr>
                <w:sz w:val="20"/>
              </w:rPr>
              <w:t>65</w:t>
            </w:r>
            <w:r w:rsidRPr="007261EC">
              <w:rPr>
                <w:sz w:val="20"/>
              </w:rPr>
              <w:t>:131 (</w:t>
            </w:r>
            <w:r>
              <w:rPr>
                <w:sz w:val="20"/>
              </w:rPr>
              <w:t>50</w:t>
            </w:r>
            <w:r w:rsidRPr="007261EC">
              <w:rPr>
                <w:sz w:val="20"/>
              </w:rPr>
              <w:t>)</w:t>
            </w:r>
          </w:p>
        </w:tc>
      </w:tr>
      <w:tr w:rsidR="003B5466" w14:paraId="6EF827CA" w14:textId="77777777" w:rsidTr="00D43FE1">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6A29A7A2" w14:textId="77777777" w:rsidR="00E55A49" w:rsidRPr="007261EC" w:rsidRDefault="00CD6E6A" w:rsidP="00D43FE1">
            <w:pPr>
              <w:pStyle w:val="A-Single"/>
              <w:keepNext/>
              <w:rPr>
                <w:sz w:val="20"/>
              </w:rPr>
            </w:pPr>
            <w:r w:rsidRPr="1240ED63">
              <w:rPr>
                <w:sz w:val="20"/>
              </w:rPr>
              <w:t>Median time (months)</w:t>
            </w:r>
          </w:p>
        </w:tc>
        <w:tc>
          <w:tcPr>
            <w:tcW w:w="2622" w:type="dxa"/>
            <w:tcBorders>
              <w:top w:val="nil"/>
              <w:left w:val="nil"/>
              <w:bottom w:val="nil"/>
              <w:right w:val="nil"/>
            </w:tcBorders>
            <w:shd w:val="clear" w:color="auto" w:fill="auto"/>
            <w:vAlign w:val="center"/>
          </w:tcPr>
          <w:p w14:paraId="5B10DC2C" w14:textId="77777777" w:rsidR="00E55A49" w:rsidRPr="007261EC" w:rsidRDefault="00CD6E6A" w:rsidP="00D43FE1">
            <w:pPr>
              <w:pStyle w:val="A-Single"/>
              <w:keepNext/>
              <w:rPr>
                <w:sz w:val="20"/>
              </w:rPr>
            </w:pPr>
            <w:r>
              <w:rPr>
                <w:sz w:val="20"/>
              </w:rPr>
              <w:t>NR</w:t>
            </w:r>
          </w:p>
        </w:tc>
        <w:tc>
          <w:tcPr>
            <w:tcW w:w="2623" w:type="dxa"/>
            <w:tcBorders>
              <w:top w:val="nil"/>
              <w:left w:val="nil"/>
              <w:bottom w:val="nil"/>
            </w:tcBorders>
            <w:shd w:val="clear" w:color="auto" w:fill="auto"/>
            <w:vAlign w:val="center"/>
          </w:tcPr>
          <w:p w14:paraId="30DB7A86" w14:textId="77777777" w:rsidR="00E55A49" w:rsidRPr="007261EC" w:rsidRDefault="00CD6E6A" w:rsidP="00D43FE1">
            <w:pPr>
              <w:pStyle w:val="A-Single"/>
              <w:keepNext/>
              <w:rPr>
                <w:sz w:val="20"/>
              </w:rPr>
            </w:pPr>
            <w:r>
              <w:rPr>
                <w:sz w:val="20"/>
              </w:rPr>
              <w:t>75.2</w:t>
            </w:r>
          </w:p>
        </w:tc>
      </w:tr>
      <w:tr w:rsidR="003B5466" w14:paraId="1CAE034A" w14:textId="77777777" w:rsidTr="00D43FE1">
        <w:tblPrEx>
          <w:tblBorders>
            <w:left w:val="none" w:sz="0" w:space="0" w:color="auto"/>
            <w:right w:val="none" w:sz="0" w:space="0" w:color="auto"/>
          </w:tblBorders>
        </w:tblPrEx>
        <w:trPr>
          <w:trHeight w:val="272"/>
        </w:trPr>
        <w:tc>
          <w:tcPr>
            <w:tcW w:w="4077" w:type="dxa"/>
            <w:tcBorders>
              <w:top w:val="nil"/>
              <w:bottom w:val="single" w:sz="4" w:space="0" w:color="auto"/>
              <w:right w:val="nil"/>
            </w:tcBorders>
            <w:shd w:val="clear" w:color="auto" w:fill="auto"/>
          </w:tcPr>
          <w:p w14:paraId="411B6AAB" w14:textId="77777777" w:rsidR="00E55A49" w:rsidRPr="007261EC" w:rsidRDefault="00CD6E6A" w:rsidP="00D43FE1">
            <w:pPr>
              <w:pStyle w:val="A-Single"/>
              <w:keepNext/>
              <w:rPr>
                <w:sz w:val="20"/>
              </w:rPr>
            </w:pPr>
            <w:r w:rsidRPr="007261EC">
              <w:rPr>
                <w:sz w:val="20"/>
              </w:rPr>
              <w:t>HR (95% CI)</w:t>
            </w:r>
            <w:r>
              <w:rPr>
                <w:sz w:val="20"/>
                <w:vertAlign w:val="superscript"/>
              </w:rPr>
              <w:t>b</w:t>
            </w:r>
          </w:p>
        </w:tc>
        <w:tc>
          <w:tcPr>
            <w:tcW w:w="5245" w:type="dxa"/>
            <w:gridSpan w:val="2"/>
            <w:tcBorders>
              <w:top w:val="nil"/>
              <w:left w:val="nil"/>
              <w:bottom w:val="single" w:sz="4" w:space="0" w:color="auto"/>
            </w:tcBorders>
            <w:shd w:val="clear" w:color="auto" w:fill="auto"/>
            <w:vAlign w:val="center"/>
          </w:tcPr>
          <w:p w14:paraId="53D7E661" w14:textId="77777777" w:rsidR="00E55A49" w:rsidRPr="007261EC" w:rsidRDefault="00CD6E6A" w:rsidP="00D43FE1">
            <w:pPr>
              <w:pStyle w:val="A-Single"/>
              <w:keepNext/>
              <w:rPr>
                <w:sz w:val="20"/>
              </w:rPr>
            </w:pPr>
            <w:r w:rsidRPr="007261EC">
              <w:rPr>
                <w:sz w:val="20"/>
              </w:rPr>
              <w:t>0.</w:t>
            </w:r>
            <w:r>
              <w:rPr>
                <w:sz w:val="20"/>
              </w:rPr>
              <w:t>55</w:t>
            </w:r>
            <w:r w:rsidRPr="007261EC">
              <w:rPr>
                <w:sz w:val="20"/>
              </w:rPr>
              <w:t xml:space="preserve"> (0.</w:t>
            </w:r>
            <w:r>
              <w:rPr>
                <w:sz w:val="20"/>
              </w:rPr>
              <w:t>40</w:t>
            </w:r>
            <w:r w:rsidRPr="007261EC">
              <w:rPr>
                <w:sz w:val="20"/>
              </w:rPr>
              <w:t>-0.</w:t>
            </w:r>
            <w:r>
              <w:rPr>
                <w:sz w:val="20"/>
              </w:rPr>
              <w:t>76</w:t>
            </w:r>
            <w:r w:rsidRPr="007261EC">
              <w:rPr>
                <w:sz w:val="20"/>
              </w:rPr>
              <w:t>)</w:t>
            </w:r>
          </w:p>
        </w:tc>
      </w:tr>
      <w:tr w:rsidR="003B5466" w14:paraId="34251D02" w14:textId="77777777" w:rsidTr="00D43F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5AC0DE83" w14:textId="3DA73D9E" w:rsidR="00E55A49" w:rsidRPr="007261EC" w:rsidRDefault="00CD6E6A" w:rsidP="00D43FE1">
            <w:pPr>
              <w:pStyle w:val="A-TableText"/>
              <w:keepNext/>
              <w:rPr>
                <w:b/>
                <w:bCs/>
                <w:sz w:val="20"/>
              </w:rPr>
            </w:pPr>
            <w:r w:rsidRPr="007261EC">
              <w:rPr>
                <w:b/>
                <w:bCs/>
                <w:sz w:val="20"/>
              </w:rPr>
              <w:t>TFST (</w:t>
            </w:r>
            <w:r>
              <w:rPr>
                <w:b/>
                <w:bCs/>
                <w:sz w:val="20"/>
              </w:rPr>
              <w:t>60</w:t>
            </w:r>
            <w:r w:rsidRPr="007261EC">
              <w:rPr>
                <w:b/>
                <w:bCs/>
                <w:sz w:val="20"/>
              </w:rPr>
              <w:t>% maturity)</w:t>
            </w:r>
          </w:p>
        </w:tc>
      </w:tr>
      <w:tr w:rsidR="003B5466" w14:paraId="50C638BB" w14:textId="77777777" w:rsidTr="00D43FE1">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0ED6B244" w14:textId="77777777" w:rsidR="00E55A49" w:rsidRPr="007261EC" w:rsidRDefault="00CD6E6A" w:rsidP="00D43FE1">
            <w:pPr>
              <w:pStyle w:val="A-Single"/>
              <w:keepNext/>
              <w:rPr>
                <w:sz w:val="20"/>
              </w:rPr>
            </w:pPr>
            <w:r w:rsidRPr="007261EC">
              <w:rPr>
                <w:sz w:val="20"/>
              </w:rPr>
              <w:t>Number of events: Total number of patients (%)</w:t>
            </w:r>
          </w:p>
        </w:tc>
        <w:tc>
          <w:tcPr>
            <w:tcW w:w="2622" w:type="dxa"/>
            <w:tcBorders>
              <w:left w:val="nil"/>
              <w:bottom w:val="nil"/>
              <w:right w:val="nil"/>
            </w:tcBorders>
            <w:shd w:val="clear" w:color="auto" w:fill="auto"/>
            <w:vAlign w:val="center"/>
          </w:tcPr>
          <w:p w14:paraId="5D819AB1" w14:textId="48AB4F96" w:rsidR="00E55A49" w:rsidRPr="007261EC" w:rsidRDefault="00CD6E6A" w:rsidP="00D43FE1">
            <w:pPr>
              <w:pStyle w:val="A-Single"/>
              <w:keepNext/>
              <w:rPr>
                <w:sz w:val="20"/>
              </w:rPr>
            </w:pPr>
            <w:r>
              <w:rPr>
                <w:sz w:val="20"/>
              </w:rPr>
              <w:t>135</w:t>
            </w:r>
            <w:r w:rsidRPr="007261EC">
              <w:rPr>
                <w:sz w:val="20"/>
              </w:rPr>
              <w:t>:260 (</w:t>
            </w:r>
            <w:r>
              <w:rPr>
                <w:sz w:val="20"/>
              </w:rPr>
              <w:t>52</w:t>
            </w:r>
            <w:r w:rsidRPr="007261EC">
              <w:rPr>
                <w:sz w:val="20"/>
              </w:rPr>
              <w:t>)</w:t>
            </w:r>
          </w:p>
        </w:tc>
        <w:tc>
          <w:tcPr>
            <w:tcW w:w="2623" w:type="dxa"/>
            <w:tcBorders>
              <w:left w:val="nil"/>
              <w:bottom w:val="nil"/>
            </w:tcBorders>
            <w:shd w:val="clear" w:color="auto" w:fill="auto"/>
            <w:vAlign w:val="center"/>
          </w:tcPr>
          <w:p w14:paraId="501856C9" w14:textId="312C37AB" w:rsidR="00E55A49" w:rsidRPr="007261EC" w:rsidRDefault="00CD6E6A" w:rsidP="00D43FE1">
            <w:pPr>
              <w:pStyle w:val="A-Single"/>
              <w:keepNext/>
              <w:rPr>
                <w:sz w:val="20"/>
              </w:rPr>
            </w:pPr>
            <w:r>
              <w:rPr>
                <w:sz w:val="20"/>
              </w:rPr>
              <w:t>98</w:t>
            </w:r>
            <w:r w:rsidRPr="007261EC">
              <w:rPr>
                <w:sz w:val="20"/>
              </w:rPr>
              <w:t>:131 (</w:t>
            </w:r>
            <w:r>
              <w:rPr>
                <w:sz w:val="20"/>
              </w:rPr>
              <w:t>75</w:t>
            </w:r>
            <w:r w:rsidRPr="007261EC">
              <w:rPr>
                <w:sz w:val="20"/>
              </w:rPr>
              <w:t>)</w:t>
            </w:r>
          </w:p>
        </w:tc>
      </w:tr>
      <w:tr w:rsidR="003B5466" w14:paraId="616EA488" w14:textId="77777777" w:rsidTr="00C27BEF">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5F7B445C" w14:textId="77777777" w:rsidR="00E55A49" w:rsidRPr="007261EC" w:rsidRDefault="00CD6E6A" w:rsidP="00D43FE1">
            <w:pPr>
              <w:pStyle w:val="A-Single"/>
              <w:keepNext/>
              <w:rPr>
                <w:sz w:val="20"/>
              </w:rPr>
            </w:pPr>
            <w:r w:rsidRPr="007261EC">
              <w:rPr>
                <w:sz w:val="20"/>
              </w:rPr>
              <w:t>Median time (months)</w:t>
            </w:r>
          </w:p>
        </w:tc>
        <w:tc>
          <w:tcPr>
            <w:tcW w:w="2622" w:type="dxa"/>
            <w:tcBorders>
              <w:top w:val="nil"/>
              <w:left w:val="nil"/>
              <w:bottom w:val="nil"/>
              <w:right w:val="nil"/>
            </w:tcBorders>
            <w:shd w:val="clear" w:color="auto" w:fill="auto"/>
            <w:vAlign w:val="center"/>
          </w:tcPr>
          <w:p w14:paraId="16FA62E1" w14:textId="08606EF8" w:rsidR="00E55A49" w:rsidRPr="007261EC" w:rsidRDefault="00CD6E6A" w:rsidP="00D43FE1">
            <w:pPr>
              <w:pStyle w:val="A-Single"/>
              <w:keepNext/>
              <w:rPr>
                <w:sz w:val="20"/>
              </w:rPr>
            </w:pPr>
            <w:r>
              <w:rPr>
                <w:sz w:val="20"/>
              </w:rPr>
              <w:t>64.0</w:t>
            </w:r>
          </w:p>
        </w:tc>
        <w:tc>
          <w:tcPr>
            <w:tcW w:w="2623" w:type="dxa"/>
            <w:tcBorders>
              <w:top w:val="nil"/>
              <w:left w:val="nil"/>
              <w:bottom w:val="nil"/>
            </w:tcBorders>
            <w:shd w:val="clear" w:color="auto" w:fill="auto"/>
            <w:vAlign w:val="center"/>
          </w:tcPr>
          <w:p w14:paraId="1EB002F8" w14:textId="77777777" w:rsidR="00E55A49" w:rsidRPr="007261EC" w:rsidRDefault="00CD6E6A" w:rsidP="00D43FE1">
            <w:pPr>
              <w:pStyle w:val="A-Single"/>
              <w:keepNext/>
              <w:rPr>
                <w:sz w:val="20"/>
              </w:rPr>
            </w:pPr>
            <w:r w:rsidRPr="007261EC">
              <w:rPr>
                <w:sz w:val="20"/>
              </w:rPr>
              <w:t>15.1</w:t>
            </w:r>
          </w:p>
        </w:tc>
      </w:tr>
      <w:tr w:rsidR="003B5466" w14:paraId="23A874AF" w14:textId="77777777" w:rsidTr="00C27BEF">
        <w:tblPrEx>
          <w:tblBorders>
            <w:left w:val="none" w:sz="0" w:space="0" w:color="auto"/>
            <w:right w:val="none" w:sz="0" w:space="0" w:color="auto"/>
          </w:tblBorders>
        </w:tblPrEx>
        <w:trPr>
          <w:trHeight w:val="272"/>
        </w:trPr>
        <w:tc>
          <w:tcPr>
            <w:tcW w:w="4077" w:type="dxa"/>
            <w:tcBorders>
              <w:top w:val="nil"/>
              <w:bottom w:val="single" w:sz="8" w:space="0" w:color="auto"/>
              <w:right w:val="nil"/>
            </w:tcBorders>
            <w:shd w:val="clear" w:color="auto" w:fill="auto"/>
          </w:tcPr>
          <w:p w14:paraId="6CAAD756" w14:textId="77777777" w:rsidR="00E55A49" w:rsidRPr="007261EC" w:rsidRDefault="00CD6E6A" w:rsidP="00D43FE1">
            <w:pPr>
              <w:pStyle w:val="A-Single"/>
              <w:keepNext/>
              <w:rPr>
                <w:sz w:val="20"/>
              </w:rPr>
            </w:pPr>
            <w:r w:rsidRPr="007261EC">
              <w:rPr>
                <w:sz w:val="20"/>
              </w:rPr>
              <w:t xml:space="preserve">HR (95% CI) </w:t>
            </w:r>
            <w:r w:rsidRPr="007261EC">
              <w:rPr>
                <w:sz w:val="20"/>
                <w:vertAlign w:val="superscript"/>
              </w:rPr>
              <w:t>c</w:t>
            </w:r>
          </w:p>
        </w:tc>
        <w:tc>
          <w:tcPr>
            <w:tcW w:w="5245" w:type="dxa"/>
            <w:gridSpan w:val="2"/>
            <w:tcBorders>
              <w:top w:val="nil"/>
              <w:left w:val="nil"/>
              <w:bottom w:val="single" w:sz="8" w:space="0" w:color="auto"/>
            </w:tcBorders>
            <w:shd w:val="clear" w:color="auto" w:fill="auto"/>
            <w:vAlign w:val="center"/>
          </w:tcPr>
          <w:p w14:paraId="7113E797" w14:textId="4258A442" w:rsidR="00E55A49" w:rsidRPr="007261EC" w:rsidRDefault="00CD6E6A" w:rsidP="00D43FE1">
            <w:pPr>
              <w:pStyle w:val="A-Single"/>
              <w:keepNext/>
              <w:rPr>
                <w:sz w:val="20"/>
              </w:rPr>
            </w:pPr>
            <w:r w:rsidRPr="007261EC">
              <w:rPr>
                <w:sz w:val="20"/>
              </w:rPr>
              <w:t>0.</w:t>
            </w:r>
            <w:r>
              <w:rPr>
                <w:sz w:val="20"/>
              </w:rPr>
              <w:t>37</w:t>
            </w:r>
            <w:r w:rsidRPr="007261EC">
              <w:rPr>
                <w:sz w:val="20"/>
              </w:rPr>
              <w:t xml:space="preserve"> (0.2</w:t>
            </w:r>
            <w:r>
              <w:rPr>
                <w:sz w:val="20"/>
              </w:rPr>
              <w:t>8</w:t>
            </w:r>
            <w:r w:rsidRPr="007261EC">
              <w:rPr>
                <w:sz w:val="20"/>
              </w:rPr>
              <w:t>-0.4</w:t>
            </w:r>
            <w:r>
              <w:rPr>
                <w:sz w:val="20"/>
              </w:rPr>
              <w:t>8</w:t>
            </w:r>
            <w:r w:rsidRPr="007261EC">
              <w:rPr>
                <w:sz w:val="20"/>
              </w:rPr>
              <w:t>)</w:t>
            </w:r>
          </w:p>
        </w:tc>
      </w:tr>
    </w:tbl>
    <w:p w14:paraId="7271EF73" w14:textId="6F5AEFE3" w:rsidR="00E55A49" w:rsidRPr="007261EC" w:rsidRDefault="00CD6E6A" w:rsidP="00E55A49">
      <w:pPr>
        <w:keepNext/>
        <w:tabs>
          <w:tab w:val="left" w:pos="432"/>
        </w:tabs>
        <w:spacing w:line="240" w:lineRule="auto"/>
        <w:ind w:left="432" w:hanging="432"/>
        <w:rPr>
          <w:sz w:val="18"/>
          <w:szCs w:val="18"/>
        </w:rPr>
      </w:pPr>
      <w:r w:rsidRPr="007261EC">
        <w:rPr>
          <w:sz w:val="18"/>
          <w:szCs w:val="18"/>
          <w:vertAlign w:val="superscript"/>
          <w:lang w:val="en-US" w:eastAsia="en-GB"/>
        </w:rPr>
        <w:t>a</w:t>
      </w:r>
      <w:r w:rsidRPr="007261EC">
        <w:rPr>
          <w:sz w:val="18"/>
          <w:szCs w:val="18"/>
          <w:lang w:val="en-US" w:eastAsia="en-GB"/>
        </w:rPr>
        <w:tab/>
        <w:t xml:space="preserve">Based on Kaplan-Meier estimates, the proportion of patients that were progression free at 24 and 36 months were 74% and 60% for olaparib versus 35% and 27% for placebo; the median follow-up time was 41 months for both the olaparib and placebo </w:t>
      </w:r>
      <w:proofErr w:type="gramStart"/>
      <w:r w:rsidRPr="007261EC">
        <w:rPr>
          <w:sz w:val="18"/>
          <w:szCs w:val="18"/>
          <w:lang w:val="en-US" w:eastAsia="en-GB"/>
        </w:rPr>
        <w:t>arms</w:t>
      </w:r>
      <w:r w:rsidR="008B2BE2">
        <w:rPr>
          <w:sz w:val="18"/>
          <w:szCs w:val="18"/>
          <w:lang w:val="en-US" w:eastAsia="en-GB"/>
        </w:rPr>
        <w:t>.</w:t>
      </w:r>
      <w:r w:rsidRPr="007261EC">
        <w:rPr>
          <w:sz w:val="18"/>
          <w:szCs w:val="18"/>
          <w:vertAlign w:val="superscript"/>
        </w:rPr>
        <w:t>b</w:t>
      </w:r>
      <w:proofErr w:type="gramEnd"/>
      <w:r w:rsidRPr="007261EC">
        <w:rPr>
          <w:sz w:val="18"/>
          <w:szCs w:val="18"/>
          <w:vertAlign w:val="superscript"/>
        </w:rPr>
        <w:tab/>
      </w:r>
      <w:r w:rsidRPr="007261EC">
        <w:rPr>
          <w:sz w:val="18"/>
          <w:szCs w:val="18"/>
        </w:rPr>
        <w:t>A value &lt;1 favours olaparib. The analysis was performed using a Cox proportional hazards model including response to previous platinum chemotherapy (CR or PR) as a covariate.</w:t>
      </w:r>
    </w:p>
    <w:p w14:paraId="17FBF881" w14:textId="7A531441" w:rsidR="00E55A49" w:rsidRDefault="00CD6E6A" w:rsidP="00E55A49">
      <w:pPr>
        <w:tabs>
          <w:tab w:val="left" w:pos="432"/>
          <w:tab w:val="center" w:pos="4535"/>
        </w:tabs>
        <w:spacing w:line="240" w:lineRule="auto"/>
        <w:ind w:left="432" w:hanging="432"/>
        <w:rPr>
          <w:sz w:val="18"/>
          <w:szCs w:val="18"/>
        </w:rPr>
      </w:pPr>
      <w:r w:rsidRPr="007261EC">
        <w:rPr>
          <w:sz w:val="18"/>
          <w:szCs w:val="18"/>
          <w:vertAlign w:val="superscript"/>
        </w:rPr>
        <w:t>c</w:t>
      </w:r>
      <w:r w:rsidRPr="007261EC">
        <w:rPr>
          <w:sz w:val="18"/>
          <w:szCs w:val="18"/>
        </w:rPr>
        <w:tab/>
      </w:r>
      <w:proofErr w:type="gramStart"/>
      <w:r w:rsidRPr="007261EC">
        <w:rPr>
          <w:sz w:val="18"/>
          <w:szCs w:val="18"/>
        </w:rPr>
        <w:t>Of</w:t>
      </w:r>
      <w:proofErr w:type="gramEnd"/>
      <w:r w:rsidRPr="007261EC">
        <w:rPr>
          <w:sz w:val="18"/>
          <w:szCs w:val="18"/>
        </w:rPr>
        <w:t xml:space="preserve"> the </w:t>
      </w:r>
      <w:r>
        <w:rPr>
          <w:sz w:val="18"/>
          <w:szCs w:val="18"/>
        </w:rPr>
        <w:t>97</w:t>
      </w:r>
      <w:r w:rsidRPr="007261EC">
        <w:rPr>
          <w:sz w:val="18"/>
          <w:szCs w:val="18"/>
        </w:rPr>
        <w:t xml:space="preserve"> patients on the placebo arm who received subsequent therapy, </w:t>
      </w:r>
      <w:r>
        <w:rPr>
          <w:sz w:val="18"/>
          <w:szCs w:val="18"/>
        </w:rPr>
        <w:t>58</w:t>
      </w:r>
      <w:r w:rsidRPr="007261EC">
        <w:rPr>
          <w:sz w:val="18"/>
          <w:szCs w:val="18"/>
        </w:rPr>
        <w:t xml:space="preserve"> (</w:t>
      </w:r>
      <w:r>
        <w:rPr>
          <w:sz w:val="18"/>
          <w:szCs w:val="18"/>
        </w:rPr>
        <w:t>60</w:t>
      </w:r>
      <w:r w:rsidRPr="007261EC">
        <w:rPr>
          <w:sz w:val="18"/>
          <w:szCs w:val="18"/>
        </w:rPr>
        <w:t xml:space="preserve">%) received a PARP inhibitor. </w:t>
      </w:r>
    </w:p>
    <w:p w14:paraId="38792BBB" w14:textId="77777777" w:rsidR="00E55A49" w:rsidRPr="007261EC" w:rsidRDefault="00CD6E6A" w:rsidP="00E55A49">
      <w:pPr>
        <w:keepNext/>
        <w:tabs>
          <w:tab w:val="left" w:pos="432"/>
        </w:tabs>
        <w:spacing w:line="240" w:lineRule="auto"/>
        <w:ind w:left="432" w:hanging="432"/>
        <w:rPr>
          <w:sz w:val="18"/>
          <w:szCs w:val="18"/>
        </w:rPr>
      </w:pPr>
      <w:r>
        <w:rPr>
          <w:sz w:val="18"/>
          <w:szCs w:val="18"/>
          <w:vertAlign w:val="superscript"/>
        </w:rPr>
        <w:t>d</w:t>
      </w:r>
      <w:r w:rsidRPr="007261EC">
        <w:rPr>
          <w:sz w:val="18"/>
          <w:szCs w:val="18"/>
          <w:vertAlign w:val="superscript"/>
        </w:rPr>
        <w:tab/>
      </w:r>
      <w:r w:rsidRPr="007261EC">
        <w:rPr>
          <w:sz w:val="18"/>
          <w:szCs w:val="18"/>
          <w:lang w:val="en-US" w:eastAsia="en-GB"/>
        </w:rPr>
        <w:t xml:space="preserve">Based on Kaplan-Meier estimates, the proportion of patients that were </w:t>
      </w:r>
      <w:r>
        <w:rPr>
          <w:sz w:val="18"/>
          <w:szCs w:val="18"/>
          <w:lang w:val="en-US" w:eastAsia="en-GB"/>
        </w:rPr>
        <w:t>alive</w:t>
      </w:r>
      <w:r w:rsidRPr="007261EC">
        <w:rPr>
          <w:sz w:val="18"/>
          <w:szCs w:val="18"/>
          <w:lang w:val="en-US" w:eastAsia="en-GB"/>
        </w:rPr>
        <w:t xml:space="preserve"> </w:t>
      </w:r>
      <w:r>
        <w:rPr>
          <w:sz w:val="18"/>
          <w:szCs w:val="18"/>
          <w:lang w:val="en-US" w:eastAsia="en-GB"/>
        </w:rPr>
        <w:t xml:space="preserve">84 months was 67% </w:t>
      </w:r>
      <w:r w:rsidRPr="007261EC">
        <w:rPr>
          <w:sz w:val="18"/>
          <w:szCs w:val="18"/>
          <w:lang w:val="en-US" w:eastAsia="en-GB"/>
        </w:rPr>
        <w:t xml:space="preserve">for olaparib versus </w:t>
      </w:r>
      <w:r>
        <w:rPr>
          <w:sz w:val="18"/>
          <w:szCs w:val="18"/>
          <w:lang w:val="en-US" w:eastAsia="en-GB"/>
        </w:rPr>
        <w:t>47</w:t>
      </w:r>
      <w:r w:rsidRPr="007261EC">
        <w:rPr>
          <w:sz w:val="18"/>
          <w:szCs w:val="18"/>
          <w:lang w:val="en-US" w:eastAsia="en-GB"/>
        </w:rPr>
        <w:t>% for placebo</w:t>
      </w:r>
      <w:r>
        <w:rPr>
          <w:sz w:val="18"/>
          <w:szCs w:val="18"/>
          <w:lang w:val="en-US" w:eastAsia="en-GB"/>
        </w:rPr>
        <w:t>.</w:t>
      </w:r>
    </w:p>
    <w:p w14:paraId="67870B90" w14:textId="77777777" w:rsidR="00E55A49" w:rsidRPr="007261EC" w:rsidRDefault="00CD6E6A" w:rsidP="00E55A49">
      <w:pPr>
        <w:tabs>
          <w:tab w:val="left" w:pos="432"/>
        </w:tabs>
        <w:spacing w:line="240" w:lineRule="auto"/>
        <w:rPr>
          <w:sz w:val="18"/>
          <w:szCs w:val="18"/>
        </w:rPr>
      </w:pPr>
      <w:r w:rsidRPr="007261EC">
        <w:rPr>
          <w:sz w:val="18"/>
          <w:szCs w:val="18"/>
        </w:rPr>
        <w:t xml:space="preserve">bd  </w:t>
      </w:r>
      <w:r w:rsidRPr="007261EC">
        <w:rPr>
          <w:sz w:val="18"/>
          <w:szCs w:val="18"/>
        </w:rPr>
        <w:tab/>
        <w:t>Twice daily; NR Not reached; CI Confidence interval; PFS Progression-free survival; PFS2 Time to second progression or death; OS Overall survival; TFST Time from randomisation to first subsequent anti-cancer therapy or death.</w:t>
      </w:r>
    </w:p>
    <w:p w14:paraId="42D3741F" w14:textId="77777777" w:rsidR="00E55A49" w:rsidRPr="007261EC" w:rsidRDefault="00E55A49" w:rsidP="00E55A49">
      <w:pPr>
        <w:tabs>
          <w:tab w:val="clear" w:pos="567"/>
        </w:tabs>
        <w:autoSpaceDE w:val="0"/>
        <w:autoSpaceDN w:val="0"/>
        <w:adjustRightInd w:val="0"/>
        <w:spacing w:line="240" w:lineRule="auto"/>
      </w:pPr>
    </w:p>
    <w:p w14:paraId="451A96D0" w14:textId="5762C479" w:rsidR="00E55A49" w:rsidRPr="007261EC" w:rsidRDefault="00E55A49" w:rsidP="00E55A49"/>
    <w:p w14:paraId="4F72F838" w14:textId="77777777" w:rsidR="00E55A49" w:rsidRPr="00004A63" w:rsidRDefault="00CD6E6A" w:rsidP="00E55A49">
      <w:pPr>
        <w:pStyle w:val="Caption"/>
        <w:keepLines/>
        <w:widowControl w:val="0"/>
        <w:rPr>
          <w:bCs/>
          <w:sz w:val="22"/>
          <w:szCs w:val="22"/>
        </w:rPr>
      </w:pPr>
      <w:r w:rsidRPr="00863799">
        <w:rPr>
          <w:noProof/>
          <w:color w:val="2B579A"/>
          <w:shd w:val="clear" w:color="auto" w:fill="E6E6E6"/>
          <w:lang w:eastAsia="en-GB"/>
        </w:rPr>
        <w:lastRenderedPageBreak/>
        <w:drawing>
          <wp:anchor distT="0" distB="0" distL="114300" distR="114300" simplePos="0" relativeHeight="251658406" behindDoc="0" locked="0" layoutInCell="1" allowOverlap="1" wp14:anchorId="46B8AFF9" wp14:editId="3643C3F7">
            <wp:simplePos x="0" y="0"/>
            <wp:positionH relativeFrom="column">
              <wp:posOffset>-176530</wp:posOffset>
            </wp:positionH>
            <wp:positionV relativeFrom="paragraph">
              <wp:posOffset>407670</wp:posOffset>
            </wp:positionV>
            <wp:extent cx="5760085" cy="4043680"/>
            <wp:effectExtent l="0" t="0" r="0" b="0"/>
            <wp:wrapThrough wrapText="bothSides">
              <wp:wrapPolygon edited="0">
                <wp:start x="0" y="0"/>
                <wp:lineTo x="0" y="21471"/>
                <wp:lineTo x="21502" y="21471"/>
                <wp:lineTo x="2150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88718" name="Picture 1"/>
                    <pic:cNvPicPr>
                      <a:picLocks noChangeAspect="1" noChangeArrowheads="1"/>
                    </pic:cNvPicPr>
                  </pic:nvPicPr>
                  <pic:blipFill>
                    <a:blip r:embed="rId14">
                      <a:extLst>
                        <a:ext uri="{28A0092B-C50C-407E-A947-70E740481C1C}">
                          <a14:useLocalDpi xmlns:a14="http://schemas.microsoft.com/office/drawing/2010/main" val="0"/>
                        </a:ext>
                      </a:extLst>
                    </a:blip>
                    <a:srcRect t="5351"/>
                    <a:stretch>
                      <a:fillRect/>
                    </a:stretch>
                  </pic:blipFill>
                  <pic:spPr bwMode="auto">
                    <a:xfrm>
                      <a:off x="0" y="0"/>
                      <a:ext cx="5760085" cy="404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A63">
        <w:rPr>
          <w:bCs/>
          <w:sz w:val="22"/>
          <w:szCs w:val="22"/>
        </w:rPr>
        <w:t>Figure 1</w:t>
      </w:r>
      <w:r w:rsidRPr="00004A63">
        <w:rPr>
          <w:bCs/>
          <w:sz w:val="22"/>
          <w:szCs w:val="22"/>
        </w:rPr>
        <w:tab/>
        <w:t>SOLO1: Kaplan</w:t>
      </w:r>
      <w:r w:rsidRPr="00004A63">
        <w:rPr>
          <w:bCs/>
          <w:sz w:val="22"/>
          <w:szCs w:val="22"/>
        </w:rPr>
        <w:noBreakHyphen/>
        <w:t xml:space="preserve">Meier plot of PFS in newly diagnosed </w:t>
      </w:r>
      <w:r w:rsidRPr="00004A63">
        <w:rPr>
          <w:bCs/>
          <w:color w:val="000000"/>
          <w:sz w:val="22"/>
          <w:szCs w:val="22"/>
        </w:rPr>
        <w:t xml:space="preserve">patients </w:t>
      </w:r>
      <w:bookmarkStart w:id="32" w:name="_Hlk513035389"/>
      <w:r w:rsidRPr="00004A63">
        <w:rPr>
          <w:bCs/>
          <w:color w:val="000000"/>
          <w:sz w:val="22"/>
          <w:szCs w:val="22"/>
        </w:rPr>
        <w:t xml:space="preserve">with </w:t>
      </w:r>
      <w:r w:rsidRPr="00004A63">
        <w:rPr>
          <w:bCs/>
          <w:i/>
          <w:color w:val="000000"/>
          <w:sz w:val="22"/>
          <w:szCs w:val="22"/>
        </w:rPr>
        <w:t>BRCA1/2m</w:t>
      </w:r>
      <w:r w:rsidRPr="00004A63">
        <w:rPr>
          <w:bCs/>
          <w:color w:val="000000"/>
          <w:sz w:val="22"/>
          <w:szCs w:val="22"/>
        </w:rPr>
        <w:t xml:space="preserve"> advanced ovarian cancer </w:t>
      </w:r>
      <w:bookmarkEnd w:id="32"/>
      <w:r w:rsidRPr="00004A63">
        <w:rPr>
          <w:bCs/>
          <w:sz w:val="22"/>
          <w:szCs w:val="22"/>
        </w:rPr>
        <w:t xml:space="preserve">(51% maturity </w:t>
      </w:r>
      <w:r w:rsidRPr="00004A63">
        <w:rPr>
          <w:bCs/>
          <w:sz w:val="22"/>
          <w:szCs w:val="22"/>
        </w:rPr>
        <w:noBreakHyphen/>
        <w:t xml:space="preserve"> investigator assessment)</w:t>
      </w:r>
    </w:p>
    <w:p w14:paraId="771E367F" w14:textId="77777777" w:rsidR="00727DCD" w:rsidRDefault="00CD6E6A">
      <w:pPr>
        <w:tabs>
          <w:tab w:val="clear" w:pos="567"/>
        </w:tabs>
        <w:spacing w:line="240" w:lineRule="auto"/>
        <w:rPr>
          <w:b/>
          <w:bCs/>
          <w:szCs w:val="22"/>
        </w:rPr>
      </w:pPr>
      <w:bookmarkStart w:id="33" w:name="_Hlk6933712"/>
      <w:r>
        <w:rPr>
          <w:b/>
          <w:bCs/>
          <w:szCs w:val="22"/>
        </w:rPr>
        <w:br w:type="page"/>
      </w:r>
    </w:p>
    <w:p w14:paraId="63E8F468" w14:textId="0AA856FF" w:rsidR="00E55A49" w:rsidRPr="00727DCD" w:rsidRDefault="00CD6E6A" w:rsidP="00727DCD">
      <w:pPr>
        <w:ind w:left="1418" w:hanging="1418"/>
        <w:rPr>
          <w:rFonts w:ascii="TimesNewRoman" w:eastAsia="SimSun" w:hAnsi="TimesNewRoman" w:cs="TimesNewRoman"/>
          <w:b/>
          <w:bCs/>
          <w:szCs w:val="22"/>
          <w:lang w:eastAsia="en-GB"/>
        </w:rPr>
      </w:pPr>
      <w:r w:rsidRPr="00004A63">
        <w:rPr>
          <w:b/>
          <w:bCs/>
          <w:szCs w:val="22"/>
        </w:rPr>
        <w:lastRenderedPageBreak/>
        <w:t>Figure 2</w:t>
      </w:r>
      <w:r w:rsidRPr="00004A63">
        <w:rPr>
          <w:b/>
          <w:bCs/>
          <w:szCs w:val="22"/>
        </w:rPr>
        <w:tab/>
        <w:t>SOLO1: Kaplan</w:t>
      </w:r>
      <w:r w:rsidRPr="00004A63">
        <w:rPr>
          <w:b/>
          <w:bCs/>
          <w:szCs w:val="22"/>
        </w:rPr>
        <w:noBreakHyphen/>
        <w:t xml:space="preserve">Meier plot of OS in newly diagnosed </w:t>
      </w:r>
      <w:r w:rsidRPr="00004A63">
        <w:rPr>
          <w:b/>
          <w:bCs/>
          <w:color w:val="000000"/>
          <w:szCs w:val="22"/>
        </w:rPr>
        <w:t xml:space="preserve">patients with </w:t>
      </w:r>
      <w:r w:rsidRPr="00004A63">
        <w:rPr>
          <w:b/>
          <w:bCs/>
          <w:i/>
          <w:color w:val="000000"/>
          <w:szCs w:val="22"/>
        </w:rPr>
        <w:t>BRCA1/2m</w:t>
      </w:r>
      <w:r w:rsidRPr="00004A63">
        <w:rPr>
          <w:b/>
          <w:bCs/>
          <w:color w:val="000000"/>
          <w:szCs w:val="22"/>
        </w:rPr>
        <w:t xml:space="preserve"> advanced ovarian cancer </w:t>
      </w:r>
      <w:r w:rsidRPr="00004A63">
        <w:rPr>
          <w:b/>
          <w:bCs/>
          <w:szCs w:val="22"/>
        </w:rPr>
        <w:t>(</w:t>
      </w:r>
      <w:r>
        <w:rPr>
          <w:b/>
          <w:bCs/>
          <w:szCs w:val="22"/>
        </w:rPr>
        <w:t>38</w:t>
      </w:r>
      <w:r w:rsidRPr="00004A63">
        <w:rPr>
          <w:b/>
          <w:bCs/>
          <w:szCs w:val="22"/>
        </w:rPr>
        <w:t>% maturity)</w:t>
      </w:r>
    </w:p>
    <w:bookmarkEnd w:id="33"/>
    <w:p w14:paraId="7AF52F6A" w14:textId="47B9BD46" w:rsidR="00E55A49" w:rsidRPr="007261EC" w:rsidRDefault="00CD6E6A" w:rsidP="00E55A49">
      <w:r>
        <w:rPr>
          <w:noProof/>
          <w:color w:val="2B579A"/>
          <w:shd w:val="clear" w:color="auto" w:fill="E6E6E6"/>
          <w:lang w:eastAsia="en-GB"/>
        </w:rPr>
        <mc:AlternateContent>
          <mc:Choice Requires="wpg">
            <w:drawing>
              <wp:anchor distT="0" distB="0" distL="114300" distR="114300" simplePos="0" relativeHeight="251658407" behindDoc="0" locked="0" layoutInCell="1" allowOverlap="1" wp14:anchorId="60C1B2C5" wp14:editId="01F419D2">
                <wp:simplePos x="0" y="0"/>
                <wp:positionH relativeFrom="column">
                  <wp:posOffset>-33655</wp:posOffset>
                </wp:positionH>
                <wp:positionV relativeFrom="paragraph">
                  <wp:posOffset>3810</wp:posOffset>
                </wp:positionV>
                <wp:extent cx="5788383" cy="3594100"/>
                <wp:effectExtent l="0" t="0" r="3175" b="6350"/>
                <wp:wrapTopAndBottom/>
                <wp:docPr id="5448" name="Group 5448"/>
                <wp:cNvGraphicFramePr/>
                <a:graphic xmlns:a="http://schemas.openxmlformats.org/drawingml/2006/main">
                  <a:graphicData uri="http://schemas.microsoft.com/office/word/2010/wordprocessingGroup">
                    <wpg:wgp>
                      <wpg:cNvGrpSpPr/>
                      <wpg:grpSpPr>
                        <a:xfrm>
                          <a:off x="0" y="0"/>
                          <a:ext cx="5788383" cy="3594100"/>
                          <a:chOff x="0" y="0"/>
                          <a:chExt cx="5788383" cy="3594100"/>
                        </a:xfrm>
                      </wpg:grpSpPr>
                      <wpg:grpSp>
                        <wpg:cNvPr id="5442" name="Group 5442"/>
                        <wpg:cNvGrpSpPr/>
                        <wpg:grpSpPr>
                          <a:xfrm>
                            <a:off x="0" y="0"/>
                            <a:ext cx="5788383" cy="3594100"/>
                            <a:chOff x="-24675" y="0"/>
                            <a:chExt cx="5987960" cy="3957320"/>
                          </a:xfrm>
                        </wpg:grpSpPr>
                        <pic:pic xmlns:pic="http://schemas.openxmlformats.org/drawingml/2006/picture">
                          <pic:nvPicPr>
                            <pic:cNvPr id="5459" name="Picture 54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203200" y="0"/>
                              <a:ext cx="5760085" cy="3957320"/>
                            </a:xfrm>
                            <a:prstGeom prst="rect">
                              <a:avLst/>
                            </a:prstGeom>
                            <a:noFill/>
                            <a:ln>
                              <a:noFill/>
                            </a:ln>
                          </pic:spPr>
                        </pic:pic>
                        <wps:wsp>
                          <wps:cNvPr id="5470" name="Text Box 2"/>
                          <wps:cNvSpPr txBox="1">
                            <a:spLocks noChangeArrowheads="1"/>
                          </wps:cNvSpPr>
                          <wps:spPr bwMode="auto">
                            <a:xfrm>
                              <a:off x="-24675" y="431801"/>
                              <a:ext cx="371475" cy="1850390"/>
                            </a:xfrm>
                            <a:prstGeom prst="rect">
                              <a:avLst/>
                            </a:prstGeom>
                            <a:noFill/>
                            <a:ln w="9525">
                              <a:noFill/>
                              <a:miter lim="800000"/>
                              <a:headEnd/>
                              <a:tailEnd/>
                            </a:ln>
                          </wps:spPr>
                          <wps:txbx>
                            <w:txbxContent>
                              <w:p w14:paraId="17EFCC1C" w14:textId="77777777" w:rsidR="00351DEC" w:rsidRDefault="00CD6E6A" w:rsidP="00E55A49">
                                <w:pPr>
                                  <w:rPr>
                                    <w:sz w:val="16"/>
                                    <w:szCs w:val="14"/>
                                  </w:rPr>
                                </w:pPr>
                                <w:r>
                                  <w:rPr>
                                    <w:sz w:val="16"/>
                                    <w:szCs w:val="14"/>
                                  </w:rPr>
                                  <w:t>Proportion of patients event free</w:t>
                                </w:r>
                              </w:p>
                              <w:p w14:paraId="65760FF5" w14:textId="77777777" w:rsidR="00351DEC" w:rsidRDefault="00351DEC" w:rsidP="00E55A49"/>
                            </w:txbxContent>
                          </wps:txbx>
                          <wps:bodyPr rot="0" vert="vert270" wrap="square" anchor="t" anchorCtr="0"/>
                        </wps:wsp>
                        <wps:wsp>
                          <wps:cNvPr id="5471" name="Text Box 2"/>
                          <wps:cNvSpPr txBox="1">
                            <a:spLocks noChangeArrowheads="1"/>
                          </wps:cNvSpPr>
                          <wps:spPr bwMode="auto">
                            <a:xfrm>
                              <a:off x="2197100" y="2959100"/>
                              <a:ext cx="1779905" cy="352425"/>
                            </a:xfrm>
                            <a:prstGeom prst="rect">
                              <a:avLst/>
                            </a:prstGeom>
                            <a:noFill/>
                            <a:ln w="9525">
                              <a:noFill/>
                              <a:miter lim="800000"/>
                              <a:headEnd/>
                              <a:tailEnd/>
                            </a:ln>
                          </wps:spPr>
                          <wps:txbx>
                            <w:txbxContent>
                              <w:p w14:paraId="1C86CA93" w14:textId="77777777" w:rsidR="00351DEC" w:rsidRDefault="00CD6E6A" w:rsidP="00E55A49">
                                <w:pPr>
                                  <w:rPr>
                                    <w:sz w:val="16"/>
                                    <w:szCs w:val="14"/>
                                  </w:rPr>
                                </w:pPr>
                                <w:r>
                                  <w:rPr>
                                    <w:sz w:val="16"/>
                                    <w:szCs w:val="14"/>
                                  </w:rPr>
                                  <w:t>Time from randomisation (months)</w:t>
                                </w:r>
                              </w:p>
                            </w:txbxContent>
                          </wps:txbx>
                          <wps:bodyPr rot="0" vert="horz" wrap="square" anchor="t" anchorCtr="0"/>
                        </wps:wsp>
                        <wps:wsp>
                          <wps:cNvPr id="5472" name="Text Box 2"/>
                          <wps:cNvSpPr txBox="1">
                            <a:spLocks noChangeArrowheads="1"/>
                          </wps:cNvSpPr>
                          <wps:spPr bwMode="auto">
                            <a:xfrm>
                              <a:off x="342900" y="3182891"/>
                              <a:ext cx="1676400" cy="301545"/>
                            </a:xfrm>
                            <a:prstGeom prst="rect">
                              <a:avLst/>
                            </a:prstGeom>
                            <a:noFill/>
                            <a:ln w="9525">
                              <a:noFill/>
                              <a:miter lim="800000"/>
                              <a:headEnd/>
                              <a:tailEnd/>
                            </a:ln>
                          </wps:spPr>
                          <wps:txbx>
                            <w:txbxContent>
                              <w:p w14:paraId="6D696F08" w14:textId="77777777" w:rsidR="00351DEC" w:rsidRDefault="00CD6E6A" w:rsidP="00E55A49">
                                <w:pPr>
                                  <w:rPr>
                                    <w:sz w:val="16"/>
                                    <w:szCs w:val="14"/>
                                  </w:rPr>
                                </w:pPr>
                                <w:r>
                                  <w:rPr>
                                    <w:sz w:val="16"/>
                                    <w:szCs w:val="14"/>
                                  </w:rPr>
                                  <w:t>Number of patients at risk:</w:t>
                                </w:r>
                              </w:p>
                            </w:txbxContent>
                          </wps:txbx>
                          <wps:bodyPr rot="0" vert="horz" wrap="square" anchor="t" anchorCtr="0"/>
                        </wps:wsp>
                        <wps:wsp>
                          <wps:cNvPr id="5473" name="Text Box 2"/>
                          <wps:cNvSpPr txBox="1">
                            <a:spLocks noChangeArrowheads="1"/>
                          </wps:cNvSpPr>
                          <wps:spPr bwMode="auto">
                            <a:xfrm>
                              <a:off x="431800" y="3320186"/>
                              <a:ext cx="1676400" cy="295573"/>
                            </a:xfrm>
                            <a:prstGeom prst="rect">
                              <a:avLst/>
                            </a:prstGeom>
                            <a:noFill/>
                            <a:ln w="9525">
                              <a:noFill/>
                              <a:miter lim="800000"/>
                              <a:headEnd/>
                              <a:tailEnd/>
                            </a:ln>
                          </wps:spPr>
                          <wps:txbx>
                            <w:txbxContent>
                              <w:p w14:paraId="52A391BD" w14:textId="77777777" w:rsidR="00351DEC" w:rsidRDefault="00CD6E6A" w:rsidP="00E55A49">
                                <w:r>
                                  <w:rPr>
                                    <w:sz w:val="16"/>
                                    <w:szCs w:val="14"/>
                                  </w:rPr>
                                  <w:t>Olaparib 300mg twice daily tablet</w:t>
                                </w:r>
                              </w:p>
                              <w:p w14:paraId="681AD4F7" w14:textId="77777777" w:rsidR="00351DEC" w:rsidRDefault="00351DEC" w:rsidP="00E55A49"/>
                            </w:txbxContent>
                          </wps:txbx>
                          <wps:bodyPr rot="0" vert="horz" wrap="square" anchor="t" anchorCtr="0"/>
                        </wps:wsp>
                        <wps:wsp>
                          <wps:cNvPr id="5474" name="Text Box 2"/>
                          <wps:cNvSpPr txBox="1">
                            <a:spLocks noChangeArrowheads="1"/>
                          </wps:cNvSpPr>
                          <wps:spPr bwMode="auto">
                            <a:xfrm>
                              <a:off x="419099" y="3567837"/>
                              <a:ext cx="1676400" cy="301814"/>
                            </a:xfrm>
                            <a:prstGeom prst="rect">
                              <a:avLst/>
                            </a:prstGeom>
                            <a:noFill/>
                            <a:ln w="9525">
                              <a:noFill/>
                              <a:miter lim="800000"/>
                              <a:headEnd/>
                              <a:tailEnd/>
                            </a:ln>
                          </wps:spPr>
                          <wps:txbx>
                            <w:txbxContent>
                              <w:p w14:paraId="4CB9BBC7" w14:textId="77777777" w:rsidR="00351DEC" w:rsidRDefault="00CD6E6A" w:rsidP="00E55A49">
                                <w:r>
                                  <w:rPr>
                                    <w:sz w:val="16"/>
                                    <w:szCs w:val="14"/>
                                  </w:rPr>
                                  <w:t>Placebo twice daily tablet</w:t>
                                </w:r>
                              </w:p>
                              <w:p w14:paraId="0C65A27A" w14:textId="77777777" w:rsidR="00351DEC" w:rsidRDefault="00351DEC" w:rsidP="00E55A49"/>
                            </w:txbxContent>
                          </wps:txbx>
                          <wps:bodyPr rot="0" vert="horz" wrap="square" anchor="t" anchorCtr="0"/>
                        </wps:wsp>
                      </wpg:grpSp>
                      <wps:wsp>
                        <wps:cNvPr id="5446" name="Text Box 2"/>
                        <wps:cNvSpPr txBox="1">
                          <a:spLocks noChangeArrowheads="1"/>
                        </wps:cNvSpPr>
                        <wps:spPr bwMode="auto">
                          <a:xfrm>
                            <a:off x="3648075" y="123825"/>
                            <a:ext cx="1720475" cy="476250"/>
                          </a:xfrm>
                          <a:prstGeom prst="rect">
                            <a:avLst/>
                          </a:prstGeom>
                          <a:noFill/>
                          <a:ln w="9525">
                            <a:noFill/>
                            <a:miter lim="800000"/>
                            <a:headEnd/>
                            <a:tailEnd/>
                          </a:ln>
                        </wps:spPr>
                        <wps:txbx>
                          <w:txbxContent>
                            <w:p w14:paraId="2D988723" w14:textId="77777777" w:rsidR="00351DEC" w:rsidRPr="00F80230" w:rsidRDefault="00CD6E6A" w:rsidP="00E55A49">
                              <w:pPr>
                                <w:spacing w:line="160" w:lineRule="exact"/>
                                <w:jc w:val="right"/>
                                <w:rPr>
                                  <w:sz w:val="16"/>
                                  <w:szCs w:val="14"/>
                                  <w:lang w:val="en-CA"/>
                                </w:rPr>
                              </w:pPr>
                              <w:r>
                                <w:rPr>
                                  <w:sz w:val="16"/>
                                  <w:szCs w:val="14"/>
                                  <w:lang w:val="en-CA"/>
                                </w:rPr>
                                <w:t>Olaparib 300mg twice daily tablet</w:t>
                              </w:r>
                              <w:r>
                                <w:rPr>
                                  <w:sz w:val="16"/>
                                  <w:szCs w:val="14"/>
                                  <w:lang w:val="en-CA"/>
                                </w:rPr>
                                <w:br/>
                                <w:t>Placebo twice daily tablet</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60C1B2C5" id="Group 5448" o:spid="_x0000_s1026" style="position:absolute;margin-left:-2.65pt;margin-top:.3pt;width:455.8pt;height:283pt;z-index:251658407;mso-width-relative:margin;mso-height-relative:margin"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CBawgBAAAGRMAAA4AAABkcnMvZTJvRG9jLnhtbNRY227cNhB9L9B/&#10;IPRu636F10EbJ0aBtDWa9AO4ErUiIoksybXW+frOUJddr3Nv6+4asExS5PDMmTNDWlcvdl1L7pnS&#10;XPQrx7/0HML6UlS836ycP9+9vsgcog3tK9qKnq2cB6adF9c//nA1yIIFohFtxRQBI70uBrlyGmNk&#10;4bq6bFhH9aWQrIeXtVAdNdBVG7dSdADrXesGnpe4g1CVVKJkWsPozfjSubb265qV5ve61syQduUA&#10;NmOfyj7X+HSvr2ixUVQ2vJxg0O9A0VHew6aLqRtqKNkq/sRUx0sltKjNZSk6V9Q1L5n1AbzxvSNv&#10;bpXYSuvLphg2cqEJqD3i6bvNlr/d3yr5Vt4pYGKQG+DC9tCXXa06/Asoyc5S9rBQxnaGlDAYp1kW&#10;ZqFDSngXxnnkexOpZQPMP1lXNq++sNKdN3YfwVk6I0zAfacIrwBBFAUO6WkH6rKEETsyufMM/l0E&#10;UZLGDtmTc+BknqV5AsKz9ORxGgaWnk84KXlZwO8UaGg9CfSXEwJWma1izmSk+yobHVXvt/ICNCmp&#10;4WvecvNg8wvUh6D6+zte3qmxc8h9nM/cwwTcF9iHMWAfl+HMcR1Fv96I8r0mvXjZ0H7DftIS0hOK&#10;Bs52H0+33UebrlsuX/O2RUFie3IPUvkoFT7C0JhmN6Lcdqw3Y91QrAVPRa8bLrVDVMG6NQM5qV8q&#10;H8IFNcuAoKTivRmLhDaKmbLB/WvA8QdgR9y0WF5Y0Huc6JGGxCLr4VdRgTG6NcIWiaPECjxQBWhk&#10;L6B9diWel4G2PiUfoFVpc8tER7AB8AGW3YPev9ETwHkKQu8FkgjAadH2jwbAExyxTiDsqQleYMZB&#10;ddYz59B7wvo3FaC3DZUMUKLZQzGlQMKYyO+QgZ/FjgRI/jQPqxQxOxhG0SB4LY8kpZQYGkYrADjK&#10;6mDpaOerInKQ0lHoZ561RYs5LGHqR5jxGBU/i70wf5zU/ywqZFg5eRzE1sODeHXcwFHZ8m7lZB7+&#10;jLpEd1/1lQ2pobwd23M00f8xmtgyu/Vu4nMtqgegUwkQDdAORzg08BlgFAY4EVeO/mtLsZLQvmwE&#10;ZJqZmy+NPULBFBRpK43n0whk50loJPDzFA87TNsgj/Pl4JtV4qdpnntz8sZBBCFFxubz7aRVYo9W&#10;K3sM8EfFApL4cNJKWa4F/3M1CaMgn4QCxSTI8qNy4idpEuEEW+U9H07QMxPKUqXPUyhwfT2JkmLP&#10;mrGihHAl8LNkLPFLRTkUCtQcuE6emVAs3vOtKNGpCMXPvRxu3nD0hHGSZmH6GaGEICQ/OjOhWLz/&#10;vlD2/1M+24UlSk5ENGESZd70j6ofhNl4Hdnfav008JZrbZQmQXxGt9rxUwCK/D8SDXx/sXe36VsR&#10;fuA57Nub8P6L1vXfAAAA//8DAFBLAwQKAAAAAAAAACEAIHwObeh0AQDodAEAFQAAAGRycy9tZWRp&#10;YS9pbWFnZTEuanBlZ//Y/+AAEEpGSUYAAQEBANwA3AAA/9sAQwACAQEBAQECAQEBAgICAgIEAwIC&#10;AgIFBAQDBAYFBgYGBQYGBgcJCAYHCQcGBggLCAkKCgoKCgYICwwLCgwJCgoK/9sAQwECAgICAgIF&#10;AwMFCgcGBwoKCgoKCgoKCgoKCgoKCgoKCgoKCgoKCgoKCgoKCgoKCgoKCgoKCgoKCgoKCgoKCgoK&#10;/8AAEQgDYQU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Z+L/xq+D/7PvgS6+KHx2+KXh7wb4bspI47zxB4o1iGws4HkcJG&#10;rzTsqKWdgoBPJIA5NAHTUV87j/grv/wSoJx/w8m+BP8A4djSP/kij/h7t/wSp/6ST/Aj/wAOxpH/&#10;AMkUAfRFFfO//D3b/glT/wBJJ/gR/wCHY0j/AOSKP+Hu3/BKn/pJP8CP/DsaR/8AJFAH0RRXzv8A&#10;8Pdv+CVP/SSf4Ef+HY0j/wCSKP8Ah7t/wSp/6ST/AAI/8OxpH/yRQB9EUV87/wDD3b/glT/0kn+B&#10;H/h2NI/+SKP+Hu3/AASp/wCkk/wI/wDDsaR/8kUAfRFFfO//AA92/wCCVP8A0kn+BH/h2NI/+SKP&#10;+Hu3/BKn/pJP8CP/AA7Gkf8AyRQB9EUV87/8Pdv+CVP/AEkn+BH/AIdjSP8A5Io/4e7f8Eqf+kk/&#10;wI/8OxpH/wAkUAfRFFfO/wDw92/4JU/9JJ/gR/4djSP/AJIo/wCHu3/BKn/pJP8AAj/w7Gkf/JFA&#10;H0RRXzv/AMPdv+CVP/SSf4Ef+HY0j/5Io/4e7f8ABKn/AKST/Aj/AMOxpH/yRQB9EUV87/8AD3b/&#10;AIJU/wDSSf4Ef+HY0j/5Io/4e7f8Eqf+kk/wI/8ADsaR/wDJFAH0RRXzv/w92/4JU/8ASSf4Ef8A&#10;h2NI/wDkij/h7t/wSp/6ST/Aj/w7Gkf/ACRQB9EUV87/APD3b/glT/0kn+BH/h2NI/8Akij/AIe7&#10;f8Eqf+kk/wACP/DsaR/8kUAfRFFfO/8Aw92/4JU/9JJ/gR/4djSP/kij/h7t/wAEqf8ApJP8CP8A&#10;w7Gkf/JFAH0RRXzv/wAPdv8AglT/ANJJ/gR/4djSP/kij/h7t/wSp/6ST/Aj/wAOxpH/AMkUAfRF&#10;FfO//D3b/glT/wBJJ/gR/wCHY0j/AOSKP+Hu3/BKn/pJP8CP/DsaR/8AJFAH0RRXzv8A8Pdv+CVP&#10;/SSf4Ef+HY0j/wCSKP8Ah7t/wSp/6ST/AAI/8OxpH/yRQB9EUV87/wDD3b/glT/0kn+BH/h2NI/+&#10;SKP+Hu3/AASp/wCkk/wI/wDDsaR/8kUAfRFFfO//AA92/wCCVP8A0kn+BH/h2NI/+SKP+Hu3/BKn&#10;/pJP8CP/AA7Gkf8AyRQB9EUV87/8Pdv+CVP/AEkn+BH/AIdjSP8A5Io/4e7f8Eqf+kk/wI/8OxpH&#10;/wAkUAfRFFfO/wDw92/4JU/9JJ/gR/4djSP/AJIo/wCHu3/BKn/pJP8AAj/w7Gkf/JFAH0RRXzv/&#10;AMPdv+CVP/SSf4Ef+HY0j/5Io/4e7f8ABKn/AKST/Aj/AMOxpH/yRQB9EUV87/8AD3b/AIJU/wDS&#10;Sf4Ef+HY0j/5Io/4e7f8Eqf+kk/wI/8ADsaR/wDJFAH0RRXzv/w92/4JU/8ASSf4Ef8Ah2NI/wDk&#10;ij/h7t/wSp/6ST/Aj/w7Gkf/ACRQB9EUV87/APD3b/glT/0kn+BH/h2NI/8Akij/AIe7f8Eqf+kk&#10;/wACP/DsaR/8kUAfRFFfO/8Aw92/4JU/9JJ/gR/4djSP/kij/h7t/wAEqf8ApJP8CP8Aw7Gkf/JF&#10;AH0RRXzv/wAPdv8AglT/ANJJ/gR/4djSP/kij/h7t/wSp/6ST/Aj/wAOxpH/AMkUAfRFFfO//D3b&#10;/glT/wBJJ/gR/wCHY0j/AOSKP+Hu3/BKn/pJP8CP/DsaR/8AJFAH0RRXzv8A8Pdv+CVP/SSf4Ef+&#10;HY0j/wCSKP8Ah7t/wSp/6ST/AAI/8OxpH/yRQB9EUV87/wDD3b/glT/0kn+BH/h2NI/+SKP+Hu3/&#10;AASp/wCkk/wI/wDDsaR/8kUAfRFFfO//AA92/wCCVP8A0kn+BH/h2NI/+SKP+Hu3/BKn/pJP8CP/&#10;AA7Gkf8AyRQB9EUV87/8Pdv+CVP/AEkn+BH/AIdjSP8A5Io/4e7f8Eqf+kk/wI/8OxpH/wAkUAfR&#10;FFfO/wDw92/4JU/9JJ/gR/4djSP/AJIo/wCHu3/BKn/pJP8AAj/w7Gkf/JFAH0RRXzv/AMPdv+CV&#10;P/SSf4Ef+HY0j/5Io/4e7f8ABKn/AKST/Aj/AMOxpH/yRQB9EUV87/8AD3b/AIJU/wDSSf4Ef+HY&#10;0j/5Io/4e7f8Eqf+kk/wI/8ADsaR/wDJFAH0RRXzv/w92/4JU/8ASSf4Ef8Ah2NI/wDkij/h7t/w&#10;Sp/6ST/Aj/w7Gkf/ACRQB9EUV87/APD3b/glT/0kn+BH/h2NI/8Akij/AIe7f8Eqf+kk/wACP/Ds&#10;aR/8kUAfRFFfO/8Aw92/4JU/9JJ/gR/4djSP/kij/h7t/wAEqf8ApJP8CP8Aw7Gkf/JFAH0RRXzv&#10;/wAPdv8AglT/ANJJ/gR/4djSP/kij/h7t/wSp/6ST/Aj/wAOxpH/AMkUAfRFFfO//D3b/glT/wBJ&#10;J/gR/wCHY0j/AOSKP+Hu3/BKn/pJP8CP/DsaR/8AJFAH0RRXzv8A8Pdv+CVP/SSf4Ef+HY0j/wCS&#10;KP8Ah7t/wSp/6ST/AAI/8OxpH/yRQB9EUV87/wDD3b/glT/0kn+BH/h2NI/+SKP+Hu3/AASp/wCk&#10;k/wI/wDDsaR/8kUAfRFFfO//AA92/wCCVP8A0kn+BH/h2NI/+SKP+Hu3/BKn/pJP8CP/AA7Gkf8A&#10;yRQB9EUV87/8Pdv+CVP/AEkn+BH/AIdjSP8A5Io/4e7f8Eqf+kk/wI/8OxpH/wAkUAfRFFfO/wDw&#10;92/4JU/9JJ/gR/4djSP/AJIo/wCHu3/BKn/pJP8AAj/w7Gkf/JFAH0RRXzv/AMPdv+CVP/SSf4Ef&#10;+HY0j/5Io/4e7f8ABKn/AKST/Aj/AMOxpH/yRQB9EUV87/8AD3b/AIJU/wDSSf4Ef+HY0j/5Io/4&#10;e7f8Eqf+kk/wI/8ADsaR/wDJFAH0RRXzv/w92/4JU/8ASSf4Ef8Ah2NI/wDkij/h7t/wSp/6ST/A&#10;j/w7Gkf/ACRQB9EUV87/APD3b/glT/0kn+BH/h2NI/8Akij/AIe7f8Eqf+kk/wACP/DsaR/8kUAf&#10;RFFfO/8Aw92/4JU/9JJ/gR/4djSP/kij/h7t/wAEqf8ApJP8CP8Aw7Gkf/JFAH0RRXzv/wAPdv8A&#10;glT/ANJJ/gR/4djSP/kij/h7t/wSp/6ST/Aj/wAOxpH/AMkUAfRFFfO//D3b/glT/wBJJ/gR/wCH&#10;Y0j/AOSKP+Hu3/BKn/pJP8CP/DsaR/8AJFAH0RRXzv8A8Pdv+CVP/SSf4Ef+HY0j/wCSKP8Ah7t/&#10;wSp/6ST/AAI/8OxpH/yRQB9EUV87/wDD3b/glT/0kn+BH/h2NI/+SKP+Hu3/AASp/wCkk/wI/wDD&#10;saR/8kUAfRFFfO//AA92/wCCVP8A0kn+BH/h2NI/+SKP+Hu3/BKn/pJP8CP/AA7Gkf8AyRQB9EUV&#10;87/8Pdv+CVP/AEkn+BH/AIdjSP8A5Io/4e7f8Eqf+kk/wI/8OxpH/wAkUAfRFFfO/wDw92/4JU/9&#10;JJ/gR/4djSP/AJIo/wCHu3/BKn/pJP8AAj/w7Gkf/JFAH0RRXzv/AMPdv+CVP/SSf4Ef+HY0j/5I&#10;o/4e7f8ABKn/AKST/Aj/AMOxpH/yRQB9EUV87/8AD3b/AIJU/wDSSf4Ef+HY0j/5Io/4e7f8Eqf+&#10;kk/wI/8ADsaR/wDJFAH0RRXzv/w92/4JU/8ASSf4Ef8Ah2NI/wDkij/h7t/wSp/6ST/Aj/w7Gkf/&#10;ACRQB9EUV87/APD3b/glT/0kn+BH/h2NI/8Akij/AIe7f8Eqf+kk/wACP/DsaR/8kUAfRFFfO/8A&#10;w92/4JU/9JJ/gR/4djSP/kij/h7t/wAEqf8ApJP8CP8Aw7Gkf/JFAH0RRXzv/wAPdv8AglT/ANJJ&#10;/gR/4djSP/kij/h7t/wSp/6ST/Aj/wAOxpH/AMkUAfRFFfO//D3b/glT/wBJJ/gR/wCHY0j/AOSK&#10;P+Hu3/BKn/pJP8CP/DsaR/8AJFAH0RRXzv8A8Pdv+CVP/SSf4Ef+HY0j/wCSKP8Ah7t/wSp/6ST/&#10;AAI/8OxpH/yRQB9EUV87/wDD3b/glT/0kn+BH/h2NI/+SKP+Hu3/AASp/wCkk/wI/wDDsaR/8kUA&#10;fRFFfO//AA92/wCCVP8A0kn+BH/h2NI/+SKP+Hu3/BKn/pJP8CP/AA7Gkf8AyRQB9EUV87/8Pdv+&#10;CVP/AEkn+BH/AIdjSP8A5Io/4e7f8Eqf+kk/wI/8OxpH/wAkUAfRFFfO/wDw92/4JU/9JJ/gR/4d&#10;jSP/AJIo/wCHu3/BKn/pJP8AAj/w7Gkf/JFAH0RRXzv/AMPdv+CVP/SSf4Ef+HY0j/5Io/4e7f8A&#10;BKn/AKST/Aj/AMOxpH/yRQB9EUV87/8AD3b/AIJU/wDSSf4Ef+HY0j/5Io/4e7f8Eqf+kk/wI/8A&#10;DsaR/wDJFAH0RRXzv/w92/4JU/8ASSf4Ef8Ah2NI/wDkij/h7t/wSp/6ST/Aj/w7Gkf/ACRQB9EU&#10;V87/APD3b/glT/0kn+BH/h2NI/8Akij/AIe7f8Eqf+kk/wACP/DsaR/8kUAfRFFfO/8Aw92/4JU/&#10;9JJ/gR/4djSP/kij/h7t/wAEqf8ApJP8CP8Aw7Gkf/JFAH0RRXzv/wAPdv8AglT/ANJJ/gR/4djS&#10;P/kij/h7t/wSp/6ST/Aj/wAOxpH/AMkUAfRFFfO//D3b/glT/wBJJ/gR/wCHY0j/AOSKP+Hu3/BK&#10;n/pJP8CP/DsaR/8AJFAH0RRXzv8A8Pdv+CVP/SSf4Ef+HY0j/wCSKP8Ah7t/wSp/6ST/AAI/8Oxp&#10;H/yRQB9EUV87/wDD3b/glT/0kn+BH/h2NI/+SKP+Hu3/AASp/wCkk/wI/wDDsaR/8kUAfRFFfO//&#10;AA92/wCCVP8A0kn+BH/h2NI/+SKP+Hu3/BKn/pJP8CP/AA7Gkf8AyRQB9EUV4H4c/wCCqv8AwTI8&#10;YeIrDwj4T/4KFfBXVNV1S8is9N03T/ifpU093cSOEjijRJyzuzsFVQCSSAASa98oAKKKKACiiigA&#10;ooooAKKCcDNfOv7Q/wDwVT/Ym/Zl/aM8Dfsj/EP4uW9x8SPH/ivT9A0nwjoii7vLSe9ZRBLeKp/0&#10;WI+ZEcuQxEqMqspyAD6KooJIGQK+RP2gf+Csun/DL44698CvgP8Ask/Ej4yX3gXyJPiZqXgO3tnt&#10;fDcMkYl2lpJQbq5WPczWsQMwwo2/OuQD67r4F/4OWLW1vv8AglZrVjfW0c0M3xG8HpNDKgZXU69Z&#10;gqQeCCOCD1r64/Zb/ad+E37YnwJ8O/tGfA/WJL7w34ms/tFjJcQ+XNCwYpJBNHk+XNG6sjoTlXUg&#10;9K+S/wDg5O/5Rbat/wBlJ8G/+n+yoA+lk/4J9fsGHk/sSfCH/wANrpf/AMYp3/Dvr9gr/oyL4Q/+&#10;G10v/wCMV66n3aWgDyH/AId9fsFf9GRfCH/w2ul//GKP+HfX7BX/AEZF8If/AA2ul/8AxivXqRmK&#10;9qAPIv8Ah31+wV/0ZF8If/Da6X/8Yo/4d9fsFf8ARkXwh/8ADa6X/wDGK9b80gcijzcrlRQB5J/w&#10;76/YK/6Mi+EP/htdL/8AjFH/AA76/YK/6Mi+EP8A4bXS/wD4xXrZlIUEL9aPNPQigDyT/h31+wV/&#10;0ZF8If8Aw2ul/wDxij/h31+wV/0ZF8If/Da6X/8AGK9dVs9qWgDyH/h31+wV/wBGRfCH/wANrpf/&#10;AMYo/wCHfX7BX/RkXwh/8Nrpf/xivXHcqcBc0glP8S96APJP+HfX7BX/AEZF8If/AA2ul/8Axij/&#10;AId9fsFf9GRfCH/w2ul//GK9dRtwzTTKQ+3HSgDyT/h31+wV/wBGRfCH/wANrpf/AMYo/wCHfX7B&#10;X/RkXwh/8Nrpf/xivW/NPpTlJK5NAHkX/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5k/wDBcL9lH9l34M/CX4E+L/hD+zb4B8K6s37V3gGA&#10;6p4b8HWVjceU1+xaPzIYlbaSoyucHA9K/Tavgj/g4M/5IH8CP+ztvh//AOl8lfe9ABRRRQAUUUUA&#10;FFFFAARkYNfAP/BdHTdPh8WfsX6lDZQrcSft0eBVknWMb2Hk6jwT17D8h6V9/Hp0r5j/AGxP+CbV&#10;j+2t498J+MvH/wC1/wDFXQ7PwH490zxn4J8O+F7fw2lno+tWELxQXKNdaPPcTDMkrtHPNLGWlPyh&#10;QiqAfTAkZl+YV8Ef8Efgp/bK/bqds/8AJxi/+mq3r6Z+M/7HPhf476z8I/E3j74r+M/7S+EPiq38&#10;Q6deabfWtt/bt5HbNARqKR2wjkjfeztHCsK7/u7VAWuB+J3/AATVtdT+LHin4v8A7NP7UvxA+Ct9&#10;8RpEPxOtfAkOmTQeICsMkX2xFv7Sf7DqGDGPtkBDbY+UZtroAeH/APBsJP4wf/glTpEXiOztY9Pj&#10;+IXioaBJbt+8ltv7Zui7SjccMJzOo4HyqvHc8/8A8HIeq/tIt+w5rem3ngvwQvw9HxH8HeRrEfii&#10;8bWWP9s2J+azNkIAPOyvFwfkw3X5B92fsufszfCL9kD4GeHv2dPgdoDaf4b8N2pitY5WDTTyM5kl&#10;uJnAHmTSyM8kkmMu7sx5NfJn/Byaij/glvqxA/5qT4N/9P8AZUAfeyfdpaRPu0tADXYjpXxT/wAF&#10;09K/4Kc+KP2JNe8M/wDBM6NrfxJcrCdQ1Lw/4gks/EKQCZfMi09RCVLOmcyLPFKuPkzk19sFQetN&#10;8paAPwv/AOCDfhH/AIOWfht8fPE0X7UekeL9c8Gz+H9z2/7Qnj++MK3m8CJrScx3s6tt8zcioEIK&#10;liDjJ/wWTP8AwdBeKP24fCepfsveH9e0Twb4Zs7K+8P2/wAEtemn0ee5aVTMdWe4jgOot5kIBt7i&#10;AwJDhVjPmzPL+6Hlp/do8pBzigD8A/8AgtV4P/4OjviP+1Jpth8GJPGlj4W03wva/YV/Zv8AE2o2&#10;GlSXEgxctcTb4J7icyR7gsgKwxuipkmR5Ob/AGQtG/4O3fD/AO394E8SfFe78eappcC2uma1F431&#10;Bf8AhEZtOEALG6itP3Yn2jBvFia583lmk+YN/RB5a0uxfSgD5e8J/t+/Fi9+GOj6l4v/AGHfilpX&#10;jKT7H/wkWhw+Eby6sbMmZBdrDdpFmfZF5rRHy1WRggYxhi672sft36rHf6cmg/sj/GSW1a7YatJd&#10;/Du8jkig8t8NEqqwkfzPLBVig2ljuJAVvoIRKOgoMSHqKAPhv9v79sr9rLxl+yz8Q/CH7Fv7NHxj&#10;0vx1qPg2eDwdrB8CTQXVvqjSKo2+ahijXyTIRKX3K+3aAcMPxe/ZX/4Lwf8ABWj/AIIqeOfFPwW/&#10;4KLfC/4i/Ey/8QW9nf6Rofxc8cXKXWlcMGmgup4bmSSKRdg8sOI0aMkDczGv6hfLXrivO/jN+yJ+&#10;y7+0X4j8P+L/AI8/s/8AhHxhqnhS6Fz4b1DxHoMF3NpsodXDwtIpKHcqtx3ANAHlujf8FGk8cfDz&#10;RPHfw0/ZR+MV7FrUdhdwvffDi/gjNlM8bSyL8jP5ggZ2RGVQzhVYxgll+Rv+C6v7Qf8AwUy+PX7M&#10;Gi/Dj/gll8FPjz4b8TXniZW8Walp/hmfR7xdNWFyFhu96yRkzeXny2DFcg8Zr9T1hRF2IMAcACgR&#10;qOaAPzX/AOCMf7Tv/BQj4O/sX2Hw0/4Kbfs/fGzXvHek6pcRWGtTeF7jVr6508nMX2q4CjfIuSAz&#10;SSuy4LsDgD6o+Av/AAUX/Z9+Llra+HvEPjPS/Dfiy3t9VHijw7rF8tpLotxppUXcUyXPlyoApeVW&#10;eNd0UMsnCocfQHlrX5L/APB0h8W/2qP2VPhx8GfjN+xL8GbH+24PiLqV3rHjWx8H2+p3NncPo13Y&#10;x20sMkMiTR3NtqGo7vMRgDboRg4NAH6O/tcftcfA/wDYf+AWvftK/tFeLRo/hXw7CrXtysLSySSO&#10;4SOGNFG55HdlVVHUkV5t/wAE7/8Agq7+yF/wU48A3Xjn9mvxpcM2n6h9i1DR9btDaXkc2wybVRj+&#10;8Gz5iyZAHXFfgv4Y/b//AOC13/BTv49eF/2Gf23f2erzxx8O/GUekv4m+Hs3geTw/HPapZQXKamu&#10;oWlsbq2mZQl8GDNCJHx5Hk4hH6vf8Eq/gv8AsKf8Etfg1deC/gB+zl+04114kvI9V1y88dfB7Wr7&#10;Uo7jyQggL2unpbp5akofJXDcks4waAP0Us9c0rUL2702w1a1nuNPlWO+t4Z1aS2dkDqsig5QlGVg&#10;DjIYEcEGqg8ceEW8PWfi9PFWmtpOoLA1jqgvo/s9wsxUQmOTO1/MLqEwTuLKBnIrxyH9ur4S21xN&#10;d2/wB+N0ctwwa4kT4CeIg0rBQoLH7F8xAAHPYYqMftufBhdNh0Zf2dPjQLO3EYt7X/hQHiHy4ghB&#10;QKv2LC7SoIwOMDHSgD3LUtd0rR/JOr6pa2guLlLe3NzOqebM5wka5I3Ox6KOT2qx5j7tuOteE3f7&#10;dfwlvxH9u+AHxtm8mVZYvN+AfiJtjjowzZcEdj1Fdh+zf8TdA+K/w60Px38KGur7wLquj/adH1nX&#10;tQvjqsk/nyrJFNb3kPmIq44d5S+cp5ahQxAPSqKxtO13WT4hvtF8QW2l2itMX0BbbVWmuL60SKDz&#10;ZpYmiTyWSeRo9qNKuzynLq0piTWDtkc5zQ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ySFeBXlPxH8Fftqa14zvNR+E&#10;f7R/w58P+H5PLFjpOv8AwhvdVuocRqH33MWuWqybnDMMQptVgp3Fdx9XKKxyRSBFHagDw7/hWv8A&#10;wUd/6PB+EH/hgdR/+aaj/hWv/BR3/o8H4Qf+GB1H/wCaavcti+lGxfSgDw3/AIVr/wAFHf8Ao8H4&#10;Qf8AhgdR/wDmmo/4Vr/wUd/6PB+EH/hgdR/+aavcti+lGxfSgDyb4feC/wBtrSPF1re/FP8AaT+G&#10;+uaHGxN9pmh/B+9025mXHAS4k125WM59Yn/rXrKncuaQxqTnFOA2jAoAKKKKAPgj/g4M/wCSB/Aj&#10;/s7b4f8A/pfJX3vXwR/wcGf8kD+BH/Z23w//APS+SvvegAooooAKKKKACiiigApNidlpaKAE2r6U&#10;bF/u0tFACbVHIFfBX/Byd/yi21b/ALKT4N/9P9lX3tXwT/wcnf8AKLbVv+yk+Df/AE/2VAH3qn3a&#10;WkT7tLQAUUUUAFFFFABRRRQAUUUUAFFFFABRRRQAUhRW6rS0UAN8tM52UuxP7tLRQAUUUUAI2dpx&#10;6V8vfBL9mv8Ab5/Z9+Gmm/B74e/tJfB+40XRnuV02TWfhDqkt15Uk8kwWV49ejRmHmYLKig46DpX&#10;1FRgelAHyR8YfjH/AMFDf2WfAvjn9oX4t/BX4HfEjQvAHhm/1mHXvDfiTVvDernS4bRLq8to7Cax&#10;1NWlZ7b5QL1ElMcO4RkZH5hf8F1P+DjT4tfsfftE+F/gT/wSv+MPgm58Mw+H59b8UeINLex1+2vr&#10;+9vZpDAGZX8h4ykkjAP8wu1+VQoz++TAbfuivk39sD/gix/wTz/bp/aL8NftRftGfBt9W8VeG44o&#10;lkt9QeG31SGKTfHFeRLxcKp3AZwcMQSRjABifsvf8FhP2cviX+yH4F+J3xb/AGivg34b+I2r+HLG&#10;58ReEtX+LmnRpaXDbRMWmg8wKxTdKIxGcMRExXBZfpv4L/tE/Aj9ovSLzxF8AvjL4Z8aafpt99j1&#10;C98L65BfRW1x5ayeVI0LMEfY6NtODtdT3FdPpenadommW+jaLp8NpZ2kCQ2trbQiOOGNVCrGiqAF&#10;UAAAAYAGBXzt+0F+xTqniPxL4w8d/Az46/FLwN4u+JTbLrVPCetWv9m6XqEWk/ZrXU7m2nXMkaC0&#10;to2SMszsyZUKXdAD6Worxn9i347/ABG+MvhTxd4W+NPhu30zxx8OPiFqXhPxTHYxhbW68oRXdhew&#10;Ylkwl1pd7p10VLbo3uJI2CmMivZ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O1rRH1XUtLvl1m+tRpt61y1vazBI7zMEsXlTDB&#10;3xgy+YFGP3kUZzhSCAaNFZVpor2niC8146zqEv2y3gi+wzTg29v5Zk+eNcZVn3/McnOxOmDmnb+C&#10;ZbfSdL0v/hM9ckOmX5ujdS3imW8GX/czHb88fz/dAB+ROeOQDoaKzIdDaHxNceJDrd8y3FjDbf2f&#10;JMPs0XlvI3momMiRvM2s2SCscYwMZONrPw3uNY8EXHgwfEfxNaPcahLdjWLPUFS9i33LT+SkhQgR&#10;KG8pV2nESquSRuIB1lFZbaK58Sf8JF/bV9tFibb+zxOPs3393m7MZ8z+HOcbeMd61FzjmgAooooA&#10;+CP+Dgz/AJIH8CP+ztvh/wD+l8lfe9fBH/BwZ/yQP4Ef9nbfD/8A9L5K+96ACiiigAooooAKKKKA&#10;CignHNNEiE4DUAOopNy9c0b1PegBa+Cf+Dk7/lFtq3/ZSfBv/p/sq+9d69M18Ff8HJ3/ACi21b/s&#10;pPg3/wBP9lQB96p92lpE+7S0AFFFFABRRRQAUUUUAFFFFABRRRQAUUUUAFFFFABRRRQAUUUUAFFF&#10;FABRRRQAVQ8U+GfDnjXwzqHg3xh4fstW0nVrGWz1TS9StUuLa8tpUKSQyxOCskboxVkYEMpIIINX&#10;6KAPmf8Aaj/4Jufso/GnxxY/G67+D6aP46j17TbqHxv4D8LaNDr0N/Ff2UkGote3Fq8pMAtgrZdl&#10;Nu8ymOTKBeiX9jj4jbv+UgvxyH/b14d/+U9ey+J/DWneKbGCx1O4v40t9QtryNtP1S4s2MkEqyor&#10;NA6M8ZZAHiYmOVCySK6MynO0jxTe/wDCUXnhDxGtnDenzLrS4bJ5pPNsF8tBJKzRqiS+YzAoGb5d&#10;pBOSAAeWSfscfEbbx/wUI+OX/gV4d/8AlPXm3jDxH+0n+wd8dvDvibxz8YPF3xU+Dvjm+tdD1htZ&#10;8PPqet+D76HT9cvX1CNNF01PMtLl4dNtGEiExyFWDYcivnH9kn/g6H/Zx/ab/wCChOufsS6l8FPE&#10;HhjTYPt1v4b8WXMouXvbqwinlvEmtoVJhTy4JGjZWcvtwVUlQf1GtpopoVuY2BWRQyttx1oA8PT/&#10;AIKM/stq2WvPiB0/6Iv4p/8AlbXU/Bn9sH4BfH3xhffD/wCGviTV5Na03TY9Qu9M1vwfqmkzLavI&#10;0azKt/bQ+YhdWXKbsEc4r0qT5wNleefGL9kP9lL9orWLPxF+0D+zF8PfHWoafam2sL7xl4LsNTmt&#10;oS24xxvcxOyIW+baCBnnrQB6NnPSjcucZr5h+Gv7APxP/Z/0nUfAf7M37XF/4D8F3HiLUtV0nwbp&#10;Pw70R7PR/tt3LdPbW++DKwq8rKi9FXAAwKyvB37dPx/+B/hL4b6N+35+y9rPhbUNcsYdN8U+OdBv&#10;LXU9Ki1mPTnuLiQW9jJNcQ28s0EixlkwDJGrEE0AfWYOelFfNE//AAWG/wCCZ+l/EWx+Eev/ALXn&#10;hnSfE2qSxR2Oia3Hc2NxK0hxH8s8SYDHgE4B9a+lIriCeJbiCZXjdQyOrZVgehB7igB9FCsG5U0h&#10;dQcFqAFopN6+tIJEPAagB1FGc9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P+Dgz/AJIH8CP+ztvh/wD+l8lfe9fBH/BwZ/yQP4Ef9nbfD/8A&#10;9L5K+96ACiiigAooooAKKKKAA9K/OWb/AIKNf8FPf2kfiJ8Vvir/AME+PgH8H9Y+DPwR8cal4T1z&#10;TPH2ralH4m8c6hpQWXUG0eezL2dtDKsiQWzzrKN6mR+GaCL9Gj0r81P+CEPjvwb8AP8AgkH4s+DH&#10;xp1/SfC+t/APxv428NfFSXUr+OG30y+j1K6vWeSdsRtH5F5DiVWaNgMBiVKqAfaf7E/7WHgD9uT9&#10;lPwP+1h8MoZ7fRvGuipew2lyG8y1mDNFPbksqljHNHLHvCgPs3DgivkiT/gol/wUf/bE+NfxGtf+&#10;CVvwz+CesfDz4PeIm0DxFefFLUtTXUPF+pRJ5s8WkzWJ+zW8eP3CyXG/EvzOFUFa1v8Aggx4u8K/&#10;s+f8Eev2Zvh/8d/EVj4N1zxZp91aeGNH8TXS2Nzq89xf3l1BFbxzFWmeS3ZZkVQS0bBhkHNVtN/Y&#10;T+Nf/BPbxt8bvi1+yf8Att/Dv4f/AAy8fahceJdc0Hx/4Bk1BPBl8bZ2nvLJ4b+3VlOPN8mVCvyk&#10;neScgH0f/wAE6f20tB/4KCfsh+E/2rNB8GXHhv8A4SCO5g1PQLi8+0nT761uZLW6gWYInnIs8Mir&#10;JsXeoDbRnA+e/wDg5NdT/wAEttWAP/NSfBv/AKf7KqX/AAbOfBjxn8If+CUHhOfx5/ai6j4r8Ra1&#10;r6x6lD5Sm2uL+U280Mf/ACzimgWO4A55mJ71zf8Awcp/B9p/2F774vyfErxUv2Xx54Otl8Nxa066&#10;S4Ou2o3vbAbXkG/Ic85C/wB0UAfpOn3aWkT7tLQAUUUUAFFFFABRRRQAUUUUAFFFFABRRRQAUUUU&#10;AFFFFABRRRQAUUUUAFFFFABRRRQAjgleBTPKbG0n86kooA+evhJ/wSs/4J+fAf8AaP1T9rb4Rfsq&#10;+FdB8f6xHtuNdsbQjyWwweSCIkxW0km9vMkiRWlz85aun/aA/af8K/sW/B/Xvjn+1Z4jtbPwb4fs&#10;tS1PV/GGn6eLe1sIftsUen6ebdrma4nvJUuY4leJSk0tvIdtuZYYD69XA/tQ/sy/Bj9sf4D+Iv2a&#10;/wBoPwfHr3hDxVZrb6vpskrRltsiyxyI6kMkkcqJIjggq6KR0oA8J/4JY/8ABY/9lH/grP4K8QeL&#10;fgBY+JNCuvDWrRafqWg+MrOC3uy0sTyxSR+TNLHKrLFLwrll8tiyqCpP1YNV0w6idIGoQ/alhExt&#10;fNHmCMnG/bnO3IxnGM8V83/8E+f+CSX7Fn/BMnSdb0v9lfwBeWLeIbyC61K71nVpr+bzoY5o0aNp&#10;ifJOyeRTsxuB5zX0BfeH9Sk8YWXiLTm0mKFbSW31R5tLL3k6ZDRJHOJFEaK29mVkfduGNhBJANbz&#10;FxuprnJ3L9Ko6E/ii5tZm8UaXYWcy30620en6g9yslsJWEMjM8URSR4wjPGAyxsSokkADtRF38Sz&#10;8O4dTfwpof8AwlraXHJPoo8QTf2cl8UBkhW9+yeY0IfcqzG2VmUBjEpJUAH5t/8ABXD/AINovAn/&#10;AAVS/a+0f9rS4/a21nwJNHo9ppniLRYPCseo/a4LeQlGtZjcQ/ZZCjupZ1nG7awXAKt9geHv+CcP&#10;wW8NeH7Hw7ZfGD46NFp9nFbxM37Q3itSyooUErHqKoOB0VVUdAAMCvcr5/FEWtafBpmlWM2nyeb/&#10;AGpd3GovHNb4X935UQhZZtzcNukj2jkbz8tJYT+JZdV1CHWtIsbezimjGkXFrqTyy3UflKXaaNoU&#10;EDCTeoVXlDKqsWUsUUA+dfhf8Av+CpXwz+G+g/DmP9vf4PeIF0HR7bTxr3ir9nnWrvU9R8mJY/tN&#10;3Ovi9BNcSbd8kgRQzsx2jOK5X9rr4cf8Fnj+zR45HwT/AGufgzdeLP8AhGro6FbeHfgHqmnX0txs&#10;OFt7m48T3cUMpGQrtbygNj5ScEfWfhXUdc1Czuh4ksdNtby31K5h+z6XqbXSLAJW+zO7NFEUlktz&#10;DK8W0iN5GRXlVVlfReMs+4GgD8XP+CBXjn/gv18JdY8dXX7e/wCzj8bPiR4Vv44I9Gi8YeKtOt9S&#10;029TJd4U1m6t3lgdCASkmxWT7pLEjzv42f8AB17+2V8B/wDgp34n+B/j39iKzs/hT4H8Q3Gn+K/C&#10;yW8lx4qtLCD93NqP2uG5az3q378IFNuY8Ref8wuh+8xiLfern7/4RfC/VNd1DxRqXw28P3Gpatp7&#10;WOrajPo0DXF7asoRoJZCm6SMqqqUYlSAARgAUAavh3xN4e8VaLb6/wCGNds9SsbhSbe+0+6SaGTD&#10;FTtdCVbDAg4PUGrplQDOa+W/APwB/a5/Y/8AG3iTwd+yN8Ovh34m+FWsXDaxovh/xr8T7/RLjw/q&#10;13fX93qaW6W2h3ymzle4gaOISIImSUKgD5rW8C/tx+MfDnxpPwA/bC+BM3w/17U9WsbDwbrHhVdd&#10;8R+HdemuYJZfKGrtotnb206eU6mKUqT2JoA+kAcjIopiyoq4zTwc8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wR/wcGf8kD+BH/Z23w//wDS+Svvevgj&#10;/g4M/wCSB/Aj/s7b4f8A/pfJX3vQAUUUUAFFFFABRRRQAHPavnv4xf8ABKv9gL4/+NfE/wAQfi9+&#10;zbpOsap41ksn8YSNfXcMWttZgC1a6himWKcxYBUupIOT1JNfQlFAHB+Nv2Y/gL8RbvwPeeMPhbpN&#10;03w11eLVPAcawmKPRLqKIwxyQJGVVdsbFAuNoHAFcX8bf+CcH7FP7SHjuT4k/HP4C6b4m1Wa9sru&#10;5/tS8umtrie0G22klthKIJWjX5QXQ/KSDkEivcKKAIra0hs4Ut7aJY441CxxxrtVVHQADoK+Dv8A&#10;g5O/5Rbat/2Unwb/AOn+yr72r4J/4OTv+UW2rf8AZSfBv/p/sqAPvVPu0tIn3aWgAooooAKKKKAC&#10;iiigAooooAKKKKACiiigAooooAKKKKACiiigAooooAKKKKACiiigAooooAKKKKACiiigAooooAKa&#10;y5OadRQBg6Xp82g+K9dlsPBGn21nfQ29/LqljKq3Wq6hsaCUTR+WozHb21kiTNIxdTsIRYVLknjH&#10;Vk8DQ+L1+HWtteSWkcz+G1ktPt0TNtzCx8/7PvTJ3YmK/KdrNxncZNxzmgRjGCaAMXxb490zwOP7&#10;T8TWzWeiW+n3d7rHiW6vLeGw0iG3QOz3LyyqyKVLMGVWVRG5coME7FrdW19bR3tnOksM0YeKWNgy&#10;upGQQRwQR3qn4iutV0/RLy90HSlv76G0kks7F7gQi4lCkrEZCCEDNgbiCBnODiodO8Q3txrkugXX&#10;hu+t/J063uW1CRUNtK8jSq0CMG3NJH5QLZULiWMgsSwUA1q8y/aw/Zl0D9qv4T/8K41XxNfaDfWe&#10;s2WseH/EWln/AEnSdQtZhJFcRgkKxwGQq2VZJGBHNemqcjOKKAPkH46/FX9sL9g7ULb44/EnxH4o&#10;+M/ws0jwrrmpfEYaB4V0GwuvD0NnDFcR3iiS6tmnXy1ud0cfmNheFztB+aLb/g7V/YGvP284f2Qr&#10;bwlqS+EW8TSaBcfGK68RafHo8d0tw8H2oHzDG2nllVxd+cAYn37MDB/VMxKxy31r51tv+CSX/BOO&#10;z/azk/bktf2S/C8fxSk1dtVk8TrHNzqDJtN59m8z7MLgn94ZhFvMpMu7zCXoAvf8PX/+CW3/AEkn&#10;+Af/AIeLRP8A5Ko/4evf8Etv+kk/wD/8PDon/wAlV78KKAPPfgZ+1p+y1+0+2qL+zZ+0l4B+IX9h&#10;+R/bX/CD+MbHVvsHneZ5Pn/ZZX8rzPKl27sbvLfGdpx6FXg37Qn7OfxS1P44+G/2ov2W9e0XR/HF&#10;pEmjeMo/E17ff2f4j8PRw6i1vYSwwsUDwX16LqOcR+au2SMOI5XVsbxx8VP+CkPwqttN8Wav8Evh&#10;/wCN9LXXLSDXNF+H93e/2stlJKFmuLdbxooXaNSX2M67gMA5oA+kqK8L/wCG0vF//Rh/x0/8Eekf&#10;/LOg/tpeLxyf2D/jp/4I9I/+WdAHulFcP+zx8evDP7SXwvh+KnhLQdY0u2fWNV0m60zXrVIbyzvN&#10;O1G5067hlVHdQUubSZcqzAgAgkGu4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CP8Ag4M/5IH8CP8As7b4f/8ApfJX3vXwR/wcGf8AJA/gR/2dt8P/AP0vkr73oAKKKKACiiigAooo&#10;oAKKKKACiiigAr4J/wCDk7/lFtq3/ZSfBv8A6f7Kvvavgn/g5O/5Rbat/wBlJ8G/+n+yoA+9U+7S&#10;0ifdpaACiiigAooooAKKKKACiiigAooooAKKKKACiiigAooooAKKKKACiiigAooooAKKKKACiiig&#10;AooooAKKKKACiiigAooooAKKKKAAqCckVm3fhPSr3xNY+LZp9QF3p9pcW0EcOrXEds6TNEzmS3Vx&#10;DM4MKbJJEZ4g0gjZBLIG0qKAMvTvFejapPqlrp12zto159l1ANbuvly+THNtG5RvHlyody5GTjOQ&#10;QPyb/aJ/4Ov/AIX/AAF/4KRTfsT/APDMWqap4X03xLbaFrHjRdVMdytxKY182KyMWXiUyDOWVyFO&#10;FPGf12MaMckV5f4k/Yg/Y78Y/HCz/aY8V/sw+BdS+IVg0bWfjW98L2smpwsgKoVuGTzAVBIBzxmg&#10;D0qy1GDUrKLULJy0U0ayRMVK5UjI4PI/EA1YByM1zuseEZ/+Ezs/GfhgaPZ3kjR2viG7u9Iae4vt&#10;NjS4aO1ikWaPyGW4mEgdxKoXzUEYaUSRz6D4g1V2/snxhHpNhq0017JZ6fp+qm5MtjFclIrj54om&#10;3GF7dpUCFYpZjGJJVCyuAbdFU7LWbDUpLiLT9Qgma1nMF0sMoYwyhQxRgCdrYZTg84I9aNO1nTtZ&#10;sI9V0fUIbq1l5iuLaQOjjkcEHB5FAFryl9TQIlHSnA5GaKACg9KKKAPk20+EPxI/ZU/bS+Jnxk/Z&#10;v/Yq03WPDfxO8LeH5NVk8JappOitNr1tfa5NfXl1HK0RnnnXULZmuDuZyh3MSoqt8U/+Cuvw9/Zr&#10;8N+PdT/az+BPjbwHqPgjRYNTh0qOx/tYa1DKjsPs1xYiSAMrJtYSOu0sCeK+uRCgGMVT8SeGPDvj&#10;Dw/feE/Feh2upaXqVrJbahp99AssNzC6lXjdGBDKQSCDwRQB+YP/AASl/wCDnz4K/wDBQXxN4w8H&#10;/GH4Kap8N7vQPLudIubFbrW7e9tHYqPNa3tt0EwI+6VKEfdckED9Ivg58Z/ht8ffAdr8T/hJ4qh1&#10;rQry6uraC+ihkizPbXMtrcRskiq6PHPDLGysAQyMO1cv+z7+xF+x/wDsmXuqap+zF+zL4H8A3GtQ&#10;xx6vN4R8N29g14kZYxrIYUXeFLsQD03H1rxbxDpmp/sOft233xJ8AfCXXL34W/FrwHd3Pi/R/h98&#10;N77UZNN8Y2OqidNSkNkzr5mp2+sXgnZ4AzNo1ufNOSlAH13RXlnwC/bG+BX7Reoap4d8D+Jbqy17&#10;RNWk03VfCvibTZdL1a3nSCKdt1lcqk23yp42D7dpDcHg16nQAUUUUAFFFFABRRRQAUUUUAFFFFAB&#10;RRRQAUUUUAFFFFABRRRQAUUUUAFFFFABRRRQAUUUUAFFFFABRRRQAUUUUAFFFFABRRRQAUUUUAFF&#10;FFABRRRQAUUUUAFFFFABRRRQAUUUUAFFFFABRRRQAUUUUAFFFFABRRRQAUUUUAFFFFABRRRQAUUU&#10;UAFFFFABRRRQAUUUUAFFFFABRRRQAUUUUAFFFFABRRRQAUUUUAFFFFABRRRQAUUUUAFFFFABRRRQ&#10;AUUUUAfBH/BwZ/yQP4Ef9nbfD/8A9L5K+96+CP8Ag4M/5IH8CP8As7b4f/8ApfJX3vQAUUUUAFFF&#10;FABRRRQAUUMSBkV+W3wM1X9vD/grR4I+JX7eHwa/b28afB3wnpvjzXdG+Bnh/wAP6DaSaL4g0PTC&#10;I7fVr2K4jNzI892LuOZd8ZAg2KFCgkA/Umivnr/glb+1zr/7dv8AwT3+Fn7Vvi3R1sNY8WeGw+sQ&#10;xsCrXlvNJazzKFUBVkkgeQIB8gcLk4yfjrXPjp8Vv2wP+Cgvx9/Zx+KX/BSTxb+zXcfCNt3g7wpo&#10;MNnpyax4dWBJpPEMkuowsLhVbzAzI3lpGAxAGGIB+pVfBP8Awcnf8ottW/7KT4N/9P8AZV6x/wAE&#10;fP2lPjv+1x/wT78B/Hv9o7SfsvifWVvlkuF017VdTtIb2aG01BEYAFLm3jinV0+RxKGTKkV5L/wc&#10;mzwH/gl1q0ImXd/wsnwb8u4Z/wCQ/ZUAfe6fdpaRPu0tABRRRQAUUUUAFFFFABRRRQAUUUUAFFFF&#10;ABRRRQAUUUUAFFFFABRRRQAUUUUAFFFFABRRRQAUUUUAFFFFABRRRQAUUUUAFFFFABRRRQAUUUUA&#10;BUE5IqvJpGlS6nHrUum27XkNvJBDdtCpljicoXQNjIVjHGSAcEopPQYsUUAV7LSdK02S4l07Tbe3&#10;a6nM100MKqZpCApd8D5mwqjJ5wAOwrw39pj9tz9lX/gnl4P1bxv+1T8cvC/g/wAK2cln/ZOm2ejT&#10;td20c+5ADBbGWS43zRTlTFCgVUYENtZz71XzT/wVC/4JifAf/gqv+zwv7P8A8c9V1bSls9Vj1HRd&#10;e0ORVutPuF+ViquCjqyEqVYEdCOQKAO//ZK/bW/Zl/bm+DWn/H39lv4s2vijwrqmo3FhZ6gtrPay&#10;G6gLCWFoLmOOaNwFL7WQEphxlGDH1evm7/gnF/wTH/Zy/wCCaP7Nui/s4/BzS5NWj0nXrnXZvEWu&#10;W8cl9d6rPC1u96SBtjl+yn7MDGF/dDb0Zs+4aZP4o0/xjd6NqUOpahZX3mXlnqZgto7XTlVYIxYn&#10;Egmkdm8yZXMZXG9WdcRqwB0NFZeiavf6sbz7d4avtN+y30kEP25oT9qRcYnj8qR8Rtk437H4OVHG&#10;abeLtdX4dy+N1+GuutqEelSXa+E/Ms/7QllVCwtFY3H2XzmI2KTOItzDMirlgAdBRWZqes31hqmm&#10;6fb+G7++jvrh4ri9tWhEWnqsLyCWbfIrlGZVjHlrI2+RSVCBnUs9Xv7rXr7R5fDN9bw2ccLQalM0&#10;PkXhcMSIgsjSApgBvMRBlhtLDJABpkZGCKa6qF4Ws7QNXv8AWLe5mvfDV9pjW99NBGl80LG4RG2r&#10;OnkySDy3A3Lu2vg/MiniuA/aC+O/xB+D/wCyp4g/aB8H/s4eKvFniLSPDDana/DXT5LT+1Jp9gb7&#10;KzLM8O9Mnf5LykhG8oTNsVwDh/21v2JrX44+H/8AhaHwIs7Hwz8YvD0j33g3xdbapNpDNdtGIXjv&#10;bq0hklkgeDdGytHKMEHYcCsf4sftefto/s4eH7H4k/tEfsvfCXSvBg1yzsvEGuaB8dtSvZtKt55R&#10;Gbtorjw1axtGhILbpoxjvXwX/wAG7/8AwXj/AG4/+CnP7WPjz4L/ALRXw10W68P2+iya3puqeH7O&#10;O0Hh6MT7Et5N8m+5jbzEjDAO4YKThSxr9gtG1i/1W5vra88L3+nrZ3RihmvGgK3i4/1sflSOQh6f&#10;OEbj7tAHGfDH9rj9mD40aVd638J/2ifBfiK1sbz7Le3Gj+JLWdYJ9iSeU5VztbZIjYPOHU9CK7PQ&#10;PGHhbxNJJD4f8UadqDxrukWxvY5Sgz1O0nFeZeMPgp+yJ8RvFcHiX48/s1eAf+Ek8Ra3PpOlzeN/&#10;Dmk3Goa3NbRTOnkufNafdaWktwke7zVt4mZ44/LdU5bxF/wT78LeH/i3pfxk/ZM8W6b8GNSs/Dt9&#10;o2qW/g3wHpZttWguLi1nDTxPEAZI2tQEbqokkH8RoA+iqK+ZPi78P/8AgoL8KPCA8f8Awy/aM1X4&#10;nalp+oWryeB/+EN0KwbVLYzKJ0SeR4FRxGWZSZUBIAzzUnxL/wCCiuofA7whN8TPjv8AsRfF7wX4&#10;Rsby0h1rxVrupeEvsWlJcXMdss9wYNekkWJXlTeyo21csRgGgD6Xorjfgl+0F8B/2kPCtx44/Z6+&#10;NnhHx5otpftY3WreDfElrqlrBdLGkjW7y20josoSWJihO4LIpxhgT2WR60AFFGR60ZHrQAUUZoyP&#10;WgAooyPWigAooooAKKKKACiiigAooooAKKKKACiiigAooooAKKKKACiiigAooooAKKKKACiiigAo&#10;oooAKKKKACiiigAooooAKKKKACiiigAooooAKKKKACiiigAooooAKKKKACiiigAooooAKKKKACii&#10;igAooooAKKKKACiiigAooooAKKKKACiiigAooooAKKKKACiiigAooooAKKKKACiiigAooooAKKKK&#10;ACiiigAooooA+CP+Dgz/AJIH8CP+ztvh/wD+l8lfe9fBH/BwZ/yQP4Ef9nbfD/8A9L5K+96ACiii&#10;gAooooAKKKKAEfO049K/Ib/gn9+3F8Ef+COn7FvxQ/4J6f8ABQD4hW/hbxZ8F/FHiRvBOknT5hfe&#10;NfDN9eC5sNUsUwY7lri71CeJY43LIIG8wJ5UpX9ej0qrNp9pcuJZ7KN3xjc8YJ/OgD4F/wCCXnxB&#10;07/gmZ/wTU/ZG/ZX/ap0bVdN8ZfEa7/4R/RNPs9PaT7Lf3st1qMcV0JNjQFYXCuCpKSBlwcZr5f1&#10;7T/2Bvjl+1n+1N8Nv+C82s6Hp+vL4kk/4VLe+M5L3TUtfCVraZEmhzyKkbATySNtiLSTyjDLLtAH&#10;7OyQb2VpIlYq2VJUfLTLmwtbpg1zYRyY7yRhsfnQB8X/APBArUf2vNR/4J46I/7Xd1rk91Drl/b+&#10;B5vFsMia1J4djl2WTX/mKrNMVViGYbmi8tmJYsa8r/4OQv2bP2drL9hfW/2hbT4BeC4fH1x8R/By&#10;zeOI/CtousSL/bNjBhrwR+cR5QEfL/cAXoMV+lUcbIFyOnT2r4N/4OTv+UW2rf8AZSfBv/p/sqAP&#10;vVPu0tIn3aWgAooooAKKKKACiiigAooooAKKKKACiiigAooooAKKKKACiiigAooooAKKKKACiiig&#10;AooooAKKKKACiiigAooooAKKKKACiiigAooooAKKKKACiiigAooooAKKKKACiiigAooooAKKKKAA&#10;KF6CiiigDP8AFejXPiPwxqPh+z16+0qW+sZbePVNMZFubNnQqJojIjoJEJ3KWVlyBlWGQW6nos+o&#10;app2pQ69fWq6fO8klrbMgivQ0TpsmDIWKqWDjaVO9FySMqdKigDNOjXA8S/8JD/b195X2H7P/Ze5&#10;Ps27fu87Gzf5n8P3tu3+HPNN03Qp7DU9S1K416/vF1C4SWO0umQxWQWNU2QhUDBSVLncWO5mwQMK&#10;NSigD578W/8ABNj9nrxpql14q1bxN8SrXxFq99pl74m8QeH/AIqazpE2vXNlbWlqJrqGwuYbZpJr&#10;ayghleOFGZFwpQgEfiD+0l/wcC/s3/s/ftlfEX4EwfsmfEbXPB/g3XNR0XT9Wj/aU8Y2+oXN5akw&#10;lpI21IxrH9oRxwclACME4r+j+VST0rzDUf2KP2OtU+JmpfGrU/2Sfhnc+Mtagkh1nxZP4D059Tv4&#10;pIvKdJrow+bKrRgRsGYgqAp44oA/Anw/+31+0Z/wU9/YP8eav/wTZ+D/AMYPB3x2+G/iCyvNct/C&#10;vxt8Q6zFceG7m2vo5mii1G/cSSgoBsWNpQ2xovmxj9Df+CGvib/gtz4j/wCCe2g6n+0xH4W/tC31&#10;K8tdF/4W5Y6vB4lOmwMIk+3KEV2fzEl2O4MkkXluxYtuP3/8Ef2ZP2dP2Z9GvPDf7N/7P3gn4f6f&#10;qFyLjULHwT4VtNKhuZgoUSSJbRorvtAXcwJwAK7qPcBhhQB8p+M/2lP23/hD4O8L/Gnx94B8Ea94&#10;L1bXdJh1mHwX4b8RT6xZabeSoj3gsjbtODCj73jaIOoBDKpBx8jf8Fh/+Dm/TP8Agnn4p8HeCv2f&#10;P2eL7xldeIdPnvdSuvHOi6x4dS3jR9ipFHeWkUkzE5JZQUA4zmv1Y8SaTfa3o1zpWneILzSZriLZ&#10;HqWnrC01uf7yCaOSPP8AvIw9q81+Jv7O/wCzr+0zLF4A/a4+Bnwx+IFxotxLeeH9L8W6DZazJBaN&#10;iMXflXcB8l3IKsY12ZAAY9AAeUfsv/8ABXf9mL9oX4JfDn4sa9aeLvCt18QrXR0t7TUvh7rhsba/&#10;1GWG3t7b+0fsItGD3E8cSSiXy2Z1w3NfVyMAuC1cv4/+DXwh+Kvw6m+D/wAT/hX4b8SeErmGGK48&#10;La9ocF5psscLpJErW0qNEyo8cbKCuFZFIwVBHgfxs/4JE/sSeNfhbrHhn4Dfsu/CD4YeLry22aF8&#10;QPDvwj0xdQ0KfIK3Vs8CwSRzL1R0lUq2Dk4xQB9Tbh60V8y/F3w9/wAFJ/hx8KvEnj7w9+1B8Ndc&#10;vtD0O6v7XR4/gdeK97JDC0ghUrrzEFyu0YUnJ4B6VZ8I/wDBUX9lBfhnpfiz4lfELUNIvf7Dhu9e&#10;WfwLrUUVlL5IecMWtSEVDuySxAA5PegD6RoqDT9S0/VrCDVdMvI7i2uYVlt54m3LIjDIYHuCDmp8&#10;0AFFFIGVuhoAWiiigAoo3D1ooAKKKKACiiigAooooAKKKKACiiigAooooAKKKKACiiigAooooAKK&#10;KKACiiigAooooAKKKKACiiigAooooAKKKKACiiigAooooAKKKKACiiigAooooAKKKKACiiigAooo&#10;oAKKKKACiiigAooooAKKKKACiiigAooooAKKKKACiiigAooooAKKKKACiiigAooooAKKKKACiiig&#10;D4I/4ODP+SB/Aj/s7b4f/wDpfJX3vXwR/wAHBn/JA/gR/wBnbfD/AP8AS+SvvegAooooAKKKKACi&#10;iigAooooAKKKKACvgn/g5O/5Rbat/wBlJ8G/+n+yr72r4J/4OTv+UW2rf9lJ8G/+n+yoA+9U+7S0&#10;ifdpaACiiigAooooAKKKKACiiigAooooAKKKKACiiigAooooAKKKKACiiigAooooAKKKKACiiigA&#10;ooooAKKKKACiiigAooooAKKKKACiiigAooooAKKKKACiiigAooooAKKKKACiiigAooooAKKKKACi&#10;iigAooooAKKKKACiiigAqB7G3N7/AGgttH53l+X52wbtuc7c9cZ5x0qeigDn9S1fxvpNh4g1I+DI&#10;tQ/s+NpfDthpOqKbrVQtur+WwnWGG3labfGoMrR7djtIm5lTcgm3wqzpsYqNyEj5TjpxTmRi24Gs&#10;GT4Y+CJfCGoeAZPDsDaPqk13Lf2O5tkz3U0k9wx5z88ssjHBHLHGBxQBtPy+D9ay/HXgrw58S/BG&#10;tfDfxlp5utH8QaTcabq1qs7xNNbTxNFIgeMq6ZR2G5WDDqCDg1Yv/Cui6prGn6/f2Ecl5pZlOn3D&#10;ZzCZF2PjnuvHNCeFtFi8SS+L49PjGpTWMdnJd5O5oEd3WP0wGkc9M/NQB81/Fv8A4Jr6Ha/AvxD4&#10;a/Zf+M3xY8NeMo/Ddxb+A77VP2hPGEun6bqAgZbSSWF9QmjaFJNhZGikUqCCjD5T2I8bf8FLsf8A&#10;JsXwN/8AD7az/wDMvXe/CTXtRvtM8R2998PfGGi/2X4s1SC3/wCEtu7eeXVU85pRd2jR3M2LJzKV&#10;gSUxOiIEMUYVRWzF42v28MaL4gf4e66k2rNaLcaSy232rS/OA3G4xMY8RZ/eeW8n3Ts38ZAPKv8A&#10;hNv+Cl3/AEbH8Df/AA+2s/8AzL1+V/xr/wCDof8Abp+BP/BVyz/YZ8afsBeGm0fT/Glv4Z17w34b&#10;1W+1TX9Ymml8qK60q6lS0iZZPMhlihltAZV+Uyx+YJI/2yk8QXEfiiPw4PDWoNDJZmf+1lWL7Kjb&#10;seSTv8zzD97hCuP4s8Vzun+BPg5448SyfEuX4UabJrlnqckI1nWPCYgvhNbSGISI88SyMgKfu5VJ&#10;R02vGzKVJAPO/wDhvDT/APo1L44f+Gvvv/iaQ/t46fj/AJNS+OH/AIa++/8Aia92805wRTjvPHFA&#10;HwhF/wAHHH/BLfT/ANoCL9l3xr8UPEnhnx43iqLw7caD4i8D6hamzv5J1gWOeVovLhAdhuZmCqMl&#10;iACa+7kmjkwUbOeh9a/Oj9tz/g2G/wCCc37c/wC03q/7U/j2fxh4d1rxBaXH/CQad4U1SGCz1C+k&#10;ikQag6yQu4nVmST5WWN3iXejhnDe5anB+3L+y98afDt/ptz8UP2iPAOoeE9Wg17S7G18E6beaNqy&#10;XOmnTplaaTSd8Twf2mrgPLhliyq5yQD6nor5r0H/AIKj/s+6R461z4YftN6RqnwL8RaLa2d3HpHx&#10;X1zQon1K3ufN2TWsmm6leRSKphZXBdWUlcrhga+d/jz/AMHSX/BLr4C/tT2f7LN/rPijxJJdX2n2&#10;0/jzwmuk3PhyyN0yqXnupNQjeNYd2Zj5R2BWIDYoA/Ryivzd/bE/4On/APglv+x58ZoPgveah4y+&#10;IlxJptvd3OvfDGx07UNMtDKzYheae+gJkChZGCK6hZF+bduVfqy0/wCCnv8AwTsv0glsv22PhnIt&#10;zs+zsvjG0xJvIC4O/nORj1zQB7tRTfOX0NHmrnGKAHUU0SqelCSK5wKAHUUjMF60K4YZAoAWiiig&#10;AooooAKKKKACiiigAooooAKKKKACiiigAooooAKKKKACiiigAooooAKKKKACiiigAooooAKKKKAC&#10;iiigAooooAKKKKACiiigAooooAKKKKACiiigAooooAKKKKACiiigAooooAKKKKACiiigAooooAKK&#10;KKACiiigAooooAKKKKAPgj/g4M/5IH8CP+ztvh//AOl8lfe9fBH/AAcGf8kD+BH/AGdt8P8A/wBL&#10;5K+96ACiiigAooooAKKKKACignAzUYm4yRQBJRUZmI/ho81iOFoAkr4J/wCDk7/lFtq3/ZSfBv8A&#10;6f7KvvMSMW27a+DP+Dk7/lFtq3/ZSfBv/p/sqAPvVPu0tIn3aWgAooooAKKKKACiiigAooooAKKK&#10;KACiiigAooooAKKKKACiiigAooooAKKKKACiiigAooooAKKKKACiiigAooooAKKKKACiiigAoooo&#10;AKKKKACiiigAooooAKKKKACiiigAooooAKKKKACiiigAooooAKKKKACiiigAooooAKKKKACiiigA&#10;ooooAaYs8++aTyj60+igBhjYnO6qEWk6yniS41abxFJJYS2MMVvpP2ZAsEyPKXmEgG9i6vGpUnav&#10;lAgAs2dKg88UAcfp/ijVPB/hzxBqfj2x8Q3UOi6ncvDex6Kt1NqFq5E8ZtbXT/NmkSJZRagNGs7t&#10;auxRgyyPv6h4o07TNb0/w/dW181xqfm/ZpINLnlgTy13N5syIY4Mg/L5jLvPC7iCKv8AlerVW1nT&#10;H1bSLrTItUubJrm3kiW8s2VZoCykeYhZWUMvUZBGQMg9KALBl7BTTAoHU1lxWniiz1XTbO3u7W40&#10;mOxkTUJ7st9slnHl+UylQEwQJC+QDnbjAzXwz/wX/wDg3/wVF+OH7Dl14P8A+CdfiHULPxRH8RtO&#10;uJrXwX4gOlare+Hls2EsP2h3TbKL9kkIjkjDQRAEsS6OAffSdcZxXyj8fv8AgiF/wTd/aa/ay0n9&#10;tD4v/s/Weo+NNLmjmuNtw0djqs0efLlvLZfkuXU45Yc7V3ZxXJ/8G+ng39tjwR/wTk0bRP28/H91&#10;4h8Zp4p1UWk+peJotYu7SxSYRC2nuo3kEksc8dyGBkkZPuFgV2L9wUAfJf7ZX/BEj/gnV+3r8cPD&#10;f7Qv7R/wQTUfEnhuOCJZtPvXs4tUghdWjhvUiwLlFC7AG52EpnGAPoD4v/AP4efGv4Jax+z74qsJ&#10;bTw1rWj/ANmT2ujSfZWgt8AKsLIP3W0AbcDjHFdpRQB83+Nf2Lfjr4fm0XxX+zx+2j46h1zSdbhu&#10;biz+I2ry6xpGo2gR1ktpreIwP8xZWDLICpTvmto+Hv8AgpSgz/wtT4G9f+hA1n/5a17tQyhhg0Af&#10;hb8DP2Of+DnXwt/wWc8R/tF33iWO18A634+1OK+1rxN4ttbrwxceHhO3kCHR4b+S6iRoIoBDGFSZ&#10;DsEkinzHr9QNC+PX7eXwu8c654R+NH7IOofEjTUt7Obw74r+Dh0ewtpC4k+0QXFvreuxTK8ZWPDI&#10;CjBzzla+kPKAHBoWPb3zQB8z/Gn/AIKB/F/4O/B/xV8XdX/4JnfGpbTwr4bvtYujea34OSHy7a3e&#10;Zt7Q69NIq4Q5KRSOB91HOFPwV/wRq/4Oaf2i/wDgo78efFnwN8ZfsE3Gs3Wl+FTrulr8K9Wso7iG&#10;GK6it5vtK6zf20TqTcw4aOUOCp/duGLR/sa8aOMMK4v4Sfs1/s8fAGTVJvgT8CPBngp9caJtZbwl&#10;4XtNNN+0e/yzN9njTzdvmSbd2dvmPjG45AJPgt8dfAXx1+HNn8SvCF1Nb21zcXVpdWOpBI7ixvLW&#10;5ltLu1lCsyGSG5gmhZo2eNjGWjeRCrt1Da1pKHB1O3/7/L/jXk+tf8E7/wBgLxLrN54j8SfsO/B/&#10;UNR1C6kub+/vvhnpU01zM7Fnlkdrcs7sxLFiSSSSeaqn/gmn/wAE6D/zYN8Ff/DV6R/8j0AezW97&#10;b3Sb7aZJAGwfLYNj8qFvrd5jbrKpkX7ybvmHvivmnwd/wT+8V/s+eOvGur/sZ/Gbw78LfC/jbW7b&#10;VrrwXpPwrsZLOyu4tPtbF2hEcsKqJFtEkYbfvu5yc1+X/wCz7/wRD/4LY+AP+C2fi79tFf2nNL8P&#10;6JrHjK81LVPiD/aBvm1zRri5uPKsG05jghYYLdPs7uI7dXtxE7eUNgB+7Xmj0/WlVtwzivmzxt4H&#10;/wCCkfw6OkeKvh/8d/C/xI+z65B/bfhDUvCMGhfbNPIbzfLvFlm8qUHYVzGQeRVbT/8AgpV4H+GX&#10;xp1H4Gftwp4G+CWqQ+F7PXdFuvE3xVsGt9Wgnubm3ZInmW3/AHkbWxLKN2BIhOM0AfTtFeHr/wAF&#10;Nf8Agm8Rk/8ABQT4If8Ah19H/wDkml/4eaf8E3f+kgvwQ/8ADr6P/wDJNAHt9FeB69/wVQ/4JpeG&#10;9EvfEOp/8FAfgw1rp9rJc3H2X4l6ZcSmNFLNsiinaSVsA4RFZmPABJArwn9j/wD4ORv+CUn7Y/jD&#10;XPBPh34+Q+B7rRbRbpbj4oSW+h22oRb9jG3nmm8t2UlCYyyuQ4KqwVyoB95UV4/4Q/4KDfsH/EHx&#10;TY+BvAX7bHwj1zWtUulttL0fR/iRpd1dXkzHCxxRRzs8jk9FUEntXr4LY+7QAtFMEvO3HNPHSgAo&#10;oooAKKKKACiiigAooooAKKKKACiiigAooooAKKKKACiiigAooooAKKKKACiiigAooooAKKKKACii&#10;igAooooAKKKKACiiigAooooAKKKKACiiigAooooAKKKKACiiigAooooAKKKKAPgj/g4M/wCSB/Aj&#10;/s7b4f8A/pfJX3vXwR/wcGf8kD+BH/Z23w//APS+SvvegAooooAKKKKACiiigAPSvx8/Ye/YQ+CX&#10;/Ba/9kj4mf8ABRz/AIKD+DLnxD4t+K3iTxJbfDDWIfEt2t54D8K2N4ILDTbFVZba3ktryyu5RKsO&#10;6UXEhlMguJlf9gz0r8r/AILa3+2F/wAEhvAHxS/YT8A/8E8fil8XvDN14+8Qa38AdQ8BNb3Gg6P4&#10;d1NhNZ6ReXtzL9phlhu2vGmaSOZ1EodWlVkoA+ov+CIX7QnxM/aq/wCCU/wV+Onxk1b+0PEmq+FX&#10;t9U1JpJJJLxrS6ns1nleV3eSZ0t0eR2Yl5GduM4Hg3/BWH/gmF/wRV+Fvw3+Jn/BRP8Aaq/ZFj8S&#10;eKLrfe3AXx1rttNr+sS4jtrWOG3vVQPLJsXbEnC7mCnaa9J/Yn+HH7Rn/BL39iT9lv8AYw0f4F3/&#10;AMRru61FNG+JGt6fdC3i8HR3X2i+nu5AizrPHDNL9nBDoHwHDLnbTv2ovgD8Y/24/wDgpd8PPht8&#10;Q/h9qmn/AAJ+CtrF4yvr29hdbPxh4mclbKBMO0c8VmAZSGRJI5SCrMrEUAH/AAQL/wCCft3/AME+&#10;P2B9P8K+I9Mm03xL4+1mXxj4o0D7S8kGjXN1DCiWEJkLPthghgjYu7lnV23YYAeV/wDByF+0b8Jr&#10;39hvXPgDDrl8fFMPxH8HNJYnw9fCED+2bGb/AI+jD9nP7sg8Sdfl+9xX6XLGirsVcAV8Ff8AByco&#10;H/BLbViP+ik+Df8A0/2VAH3sn3aWkT7tLQAUUUUAFFFFABRRRQAUUUUAFFFFABRRRQAUUUUAFFFF&#10;ABRRRQAUUUUAFFFFABRRRQAUUUUAFFFFABRRRQAUUUUAFFFFABRRRQAUUUUAFFFFABRRRQAUUUUA&#10;FFFFABRRRQAUUUUAFFFFABRRRQAUUUUAFFFFABRRRQAUUUUAFFFFABRRRQAUUUUAFFFFABRRRQAU&#10;HkYoooAaIkHagxqBkCnUj52HFAGF4a1Fm1/WNCvvGWm6hdW93HPHp1nCI5tOtZUAiSZfMcszPHMw&#10;kIQMOAvyFjvVj614fm1Se3uNK8QXekyx30E91Np8FuWvY4yT9mkM0Un7pgSCU2yAH5HQ81JeabqV&#10;14gsdah8U6ha29nDMlxo8Mdube+Z9m15S8TSho9p2+XJGp8xt4f5doBqUVmQ6VqUHii68QP4q1Ca&#10;1uLGC3h0OSO3FrayRvMz3CMIhMZJRKiOHlaMLbxeWkbGVpMDxDYa74W8DtdXXxD8V3z6fqzalNda&#10;fpVlcX13bm6aYaf5UdptaERsLcFI1n8pFJmMu6ZgDsqKZG7scGn0AFFFFABRRRQAUUUUAIyButJ5&#10;a06igBvlrnNNeztpW3yQKx6cqKkooAiFlaAY+zR/98il+x2n/PtH/wB8ipKKAMPx/wDDbwT8UPA2&#10;t/DXx3oUd9oniLSbnTNYsTI8f2i1niaKWPfGVddyOwyrAjOQQea+Uf8AgnD/AMEIf2A/+CXHxK1/&#10;4w/s2aD4oufE3iDTJdMl1bxR4hN01rp8k0Mz2kMcaRx7DJbwtudHlGzAcAsD9lUUAeeftFfs4+HP&#10;2jPANr4H1Pxnr3hmbT/EOna3peveFzaLeWd7ZXKXMEiC7t54WAkjXKvEwIyMVx3/AAyF8af+klnx&#10;0/8ABd4M/wDmdr3SigD5l0zwP/wUQ+B3xA1q28K/Ea2+MnhTULe2fSJviRqlhpmoaXMqkTx/8SvS&#10;4I5UY4YFlJHTNdAPiD/wUY28fs3/AA2/8OBcf/Ile8bFp2OMUAfPfhn9uPxydJSH4g/sQ/GLT9at&#10;5poNRtdK8MRXtr5kcjJ5kE6zASxOFEiMQDtdcgHIHL/tCf8ABXD4Jfso/C+8+NH7RnwO+Lfg/wAL&#10;6fNHFdaxrHgtUjEkjbURQJyzsT0VQTgE4wCR9VeWoGcV8+f8FMv+Cd3wc/4Kh/snaz+yt8ZNV1DT&#10;Le6uI9Q0HXtLkPnaTqcKuILry8hZ0XzHV4n4dHYAo2yRADpf2Kv26v2Zf+Cg3wcj+O37KvxHi8Se&#10;HxdCzvpFt3hmsLzyIZ2tJ0cApKkc8RZRkAtjJ5r1/cvrXwV/wTd/4N7f2Gv2DP2f5Pg94/8ABmh/&#10;GLWr7XJtV1Pxd428H2XmeY8UUQgtoisjQW6rCrCNpZTveVt2GCr9Bf8ADsX/AIJ1f9GP/C3/AMIi&#10;y/8AjdAHue5fWjcvrXhn/DsX/gnV/wBGP/C3/wAIiy/+N0f8Oxf+CdX/AEY/8Lf/AAiLL/43QB7n&#10;uX1pGfA+U14b/wAOxf8AgnV/0Y/8Lf8AwiLL/wCN1yfxZ/4Ja/ADb4b8ZfskfDX4afCnxz4V8V2e&#10;taX4oi+GyXkbiHeHtZobW5spXikD4IWdOg69KAPpxHcvtYipK8Fj+H3/AAUz3YX9rj4E/wDiOmtf&#10;/NfTm8Af8FNE5P7XXwJ/8Rz1r/5r6APeKK+a5PHP/BTD4O/Em3t/HXw78J/GjwnfaHMxuPhh4Xh8&#10;K3umais0QjWUaz4iuEuIXiMpzHtZWVc5BroPh1+3L4U1j4sT/Av43+Brz4WeLv7Lt9R03RPGHiLS&#10;ZG1K1mmaBGhezu5kZ/NQr5ZYP0O3BBIB7pRTY3LHk06gAooooAKKKKACiiigAooooAKKKKACiiig&#10;AooooAKKKKACiiigAooooAKKKKACiiigAooooAKKKKACiiigAooooAKKKKACiiigAooooA+CP+Dg&#10;z/kgfwI/7O2+H/8A6XyV9718Ef8ABwZ/yQP4Ef8AZ23w/wD/AEvkr73oAKKKKACiiigAooooAKTY&#10;v92looATYv8AdoCKOi0tFABXwT/wcnf8ottW/wCyk+Df/T/ZV97V8E/8HJ3/ACi21b/spPg3/wBP&#10;9lQB96p92lpE+7S0AFFFFABRRRQAUUUUAFFFFABRRRQAUUUUAFFFFABRRRQAUUUUAFFFFABRRRQA&#10;UUUUAFFFFABRRRQAUUUUAFFFFABRRRQAUUUUAFFFFABRRRQAUUUUAFFFFABRRRQAUUUUAFFFFABR&#10;RRQAUUUUAFFFFABRRRQAUUUUAFFFFABRRRQAUUUUAFFFFABRRRQAUUUUAFFFFABQQCMEUUUAJtXr&#10;ijavTFLRQAmxf7tI4CDK8c06igDm9O8Na94d+waf4b8UbrCG5mk1NdbWe+urhXJZVinadfK2sf4l&#10;kG3CgLjNaMMXiceJri6n1azbR2sYVtbFNPcXMdyHkMsjTGUq8bIYlWMRKylHYu4dVTT2rjG2jaP7&#10;tAGTaQeMEl1g3+tafJHNdbtBWHTZENnB9niXZcEzN9ofzxNJvQQjy5I49u6NpZI/h/rjeIfCdlqM&#10;vibTdZnEPk32p6PAYrWe6iJinMUZkkMa+ajjYZHKY2lmIydiU8YArn/hvrcGq6beafJ4n0HU7/St&#10;UuLTVR4ewsVpNv8AMWCRPMdo5hDJEzqxBJfdhQwFAHRUUZHrRmgAooooAKKKKACiiigAooooAKKK&#10;KACiiigAooooADzwaTavTFLRQAmxc5xS0UUAFFFFABRRRQAgVQcgUpAPUUUUAJsX+7Xlv7Uv7Jnw&#10;w/am8A3HhHxVbrpWqNdWNzpvi7S9Ms5NT0ya0vIbyF4JLmGVRiSBcqyspUsCOa9ToIB6igDwdv2X&#10;P2llVvL/AOClPxS3Y+X/AIpLwfjP/gkrzO5/aw/b/wD2R/hT4G8Q/ty/Br4O3Gjw6hoPh/x98RPD&#10;Xxk1BpRPcyw2k+r/ANny+G7aCKLzXadovtKrGhIDHaCfsTA6YowPSgDwpP8Agpt/wT5x837Zfw7/&#10;APCot/8A4ql/4ebf8E9v+jyvh3/4VFv/APFV7pjHQUUAeF/8PNv+Ce3/AEeV8O//AAqLf/4qj/h5&#10;t/wT2/6PK+Hf/hUW/wD8VXulFAHhL/8ABTb/AIJ85yv7ZXw7/wDCot//AIqvzE+K3/B6v+y34H/a&#10;H1D4feAf2R/FPiz4f6friWf/AAnkHiSKzury1VlWe6t9Olt+R98xRy3ETSKE3+QWKp+1shO7A/lX&#10;wP8AFT/g2j/4JEfGD4/Xv7RXi79ne5i1TUtYj1LUNF0vXp7XSZ5lKlwbSMhAkjKS6LgMXbpmgD4l&#10;13/g+D+C9vHqn/CL/wDBP7xTeNDrPlaKNQ8eW1t9q0/95i4mKWsv2efiL9wolQb3/ffIvmU9f/4P&#10;jPhtbarJD4V/4J0a5e2IVPJudQ+JcNrMxKAsDGlhKqgNuAIc5ABO0kqPrBf+DS3/AIIyrYtp4+En&#10;jD55lk87/hOrvzBgEbQc/dOckeoHpUY/4NH/APgjI3zf8Ku8a/8AhfXf+NAHyn4d/wCD4n4a3fiD&#10;T7bxd/wTs16x0mS9iXVbzTfiVDdXFtblwJJIoXsIVmkVMssbSxBmAUugO4df47/4PZv2RtL+FPh/&#10;xF8Nf2QfH2teMbyRU8SeF9Z1m00+z0zECtI8N9GtwbpTM3lx5giZljd3WE7Ef33/AIhH/wDgjJ/0&#10;S3xt/wCF9d/410mtf8Gt/wDwRp1n4Y6T8Mj+zhf2q6PdSTDxBZeJrqPVLzc0jbLi43ZlRfMwBgYC&#10;IP4aAPlfwn/we2fssav4x03SPFf7GvjfR9HutWtYdS1hPEFrctZWbQgz3IhWMGVo5iVEQYeZEPM3&#10;I/7mv2I8IfH34N+O9G0vXfC/xR0K6h1i3hn09BqkSyyrKoaMbC24MQw+UjOeMZr8if2/f+DPD9lb&#10;xf8AA5o/+Cdl3eeE/iDa30ckLeNfFFzc6bfW/R4pD5cjxEfeVkU88HIr8Sf+CkP/AATD/al/4I//&#10;ABn8K+APjv4z8NP4i1jR01/Q9Q8C6zdSi1VLl41bzJYIHjlWSIsCoOOCGz0AP7Xh0or+dqy/4Pbf&#10;inY6Jp2nxfsP6HJcW9p5d7NN4pnKyyCR9rKNmQPK8sEEklwxBAIUdxqX/B7x4StZvDkum/sJ6hdx&#10;PopbxXDN4uS3aPUNzAJauIXDQ7Qj7nUMS5TA2b3AP3tor+duX/g92+Lpu7hof2HPDogNwxtVbxNc&#10;Fliz8oY7cFsdSAAT0Aq+f+D3rxyFnK/sI6TuNjGLbd4ul+W53R+YzfuuYyvm7VGCCUyx2kMAf0K0&#10;V/Pq3/B77rvlap/xgTa73vVOjf8AFaNtit953LN+4/eOUwAylAGBJUg4qv4Y/wCD3fxefE9mvjT9&#10;hnTf7FN4327+zfFMguVty7Y2F4ypcJtzkYYg42gjAB/QlRWP4H8VWvjjwfo/jOxt3hg1jTLe9hhm&#10;PzIksauFPuA2K2M0AFFFFABRRRQAUUUUAFFFFABRRRQAUUUUAFFFFABRRRQAUUUUAfBH/BwZ/wAk&#10;D+BH/Z23w/8A/S+Svvevgj/g4M/5IH8CP+ztvh//AOl8lfe9ABRRRQAUUUUAFFFFABRRRQAUUUUA&#10;FfBP/Byd/wAottW/7KT4N/8AT/ZV97V8E/8AByd/yi21b/spPg3/ANP9lQB96p92lpE+7S0AFFFF&#10;ABRRRQAUUUUAFFFFABRRRQAUUUUAFFFFABRRRQAUUUUAFFFFABRRRQAUUUUAFFFFABRRRQAUUUUA&#10;FFFFABRRRQAUUUUAFFFFABRRRQAUUUUAFFFFABRRRQAUUUUAFFFFABRRRQAUUUUAFFFFABRRRQAU&#10;UUUAFFFFABRRRQAUUUUAFFFFABRRRQAUUUUAFFFFABRRRQAUUUUAFFFFABRRRQAVn+INFl1pbMRa&#10;5fWP2W+juG+wyKv2gLn9zJuVsxt/EBgnHBFaFFAHP6wL7/hPtFZE1z7P9ivfOa0aH7AGzBt+0hj5&#10;hk+95Wwbf9bv/hrcgPHWqfijw14e8Z+Hr7wh4u0Cy1bSdVs5bPVNL1K1Se2vLeVCkkMsbgrJG6kq&#10;ysCGBIIINQ6HoN3odzqUk+u3F1b3l4kthZSwxJHpsKwRReRF5aKShaNpfnLNumYAhAiqAa2aK5/w&#10;XLqWm3l94S1W71jUJLNvtP8AbWpWsUcdwtxNM6wRmIKG8hAsZyobb5ZZnZmY9AGVvumgAooooAKK&#10;KKACiiigAooooAKKKKACiiigAooooAKKKKACiiigAooooAKKKKACiiigAooooAKKKKACiiigAooo&#10;oAKKKKACiiigArw/9rr/AIJy/sRft4Jpv/DW37N3h3xrNpI26bfahFJFdQJlj5YngdJfLyxPlliu&#10;45xnmvcKKAPiL/iHG/4Ipf8ARg3hv/wdap/8lV3uv/8ABGP/AIJXeJ5fDM2t/sJfD2VvB2lHTdBW&#10;PRfLWO2KhdsqoQLluM75hI4Ys27cxJ+oKKAPiI/8G43/AARS/wCjBvDf/g61T/5Kp8P/AAbqf8EW&#10;bdJIov2BfDOJowkm7VtSbA3BuCbng5A5HOMjoTn7aooA+KbT/g3c/wCCL1la3VnB+wN4X8u8jWOf&#10;fqWos20OrjaWuSUOVHKkEjIPBIP55f8ABw1+xz/wSw/4JK/s5eC/iB8Bv+CcXg+68VeLPGEdrpup&#10;X2tahJFp/wBlMd07NFJO6TCRUMRVlK7XbINfvE3K9K5T4vfAz4M/tBeDm+HXx8+EPhfxx4fkuI7h&#10;9C8YeH7fUrNpk+5IYbhHjLLk4bGRnigD+cuy/wCD0z9szTbia3079k74c2+mqsKaZpsN1dKtlGkS&#10;oUBH3gWBYcDaDtHAr9dv+CFn/BYLVf8AgrV8DdY8S+PvgdfeB/F3hcWs2oxrFIdL1exuri+gtr2x&#10;lkAaRPN069gkGCFltnAYnKp7r4l/4Jif8E3PGev3Xirxh/wT1+B+ranfSeZeahqXwm0eee4f+88j&#10;2xZjjuSTxX4hap/wdj/CL9nr9uDxX4r/AGX/ANie3m+Fj+DfDPgbQtP/ALQTSZLTS9Cu9ZljmtrS&#10;KExQq66uyRwEqI0t4wcFiFAP6MgwPQ0FlHU1/Pf4K/4PfvFUvi+xj+Iv7Aenw6C04GpzaL43klu0&#10;i7mJJbdEZvZmA9609b/4PebVPHF1B4a/YOkk8NjzhY3F94w2XzDyW8nfGkLRjMu0NhzhMkZICkA/&#10;f0kAZJoz2r8Tf2Jv+Dxb4Z/HK88aaP8AtH/srX/hO80HwTqniDw4vhXU5NUTVHsLSS6ks5Mwobd3&#10;SNtsrDyl2neyDmvHU/4Pf/GX9nX5l/YC0z7WP+QWq+OJDG/7xP8AWn7Nlf3fmH5Q3zBR0JIAP6FN&#10;w65oyM4zX4C/Dr/g950+fxEqfFr9g2a20r7LJul8O+LhPc+dgeWAs0Ua7Cd247sjjANdC/8Awexf&#10;Clf2d5vEcf7H2qN8T/7WlgtvDJ1wDSRah0KXD3fl7wWjZwUWMkSJ/dIagD92cj1oznpX4ffsH/8A&#10;B4TJ+1D+1T4H/Z1+K37GaeHbPxrrVro0Gs6D4me+e1vLi4WJHeJ4ELRBWy23L54Cmv2/iyBigB1F&#10;FFABRRRQAUUUUAFFFFABRRRQB8Ef8HBn/JA/gR/2dt8P/wD0vkr73r4I/wCDgz/kgfwI/wCztvh/&#10;/wCl8lfe9ABRRRQAUUUUAFFFFABXhvxg/wCClv7BvwB8a658O/jL+1F4V8Pa14Y+x/8ACSWOoXjA&#10;6X9rANt9oYKVh80EbNxG7PGa9yPSvzG/4IVfCbwn+0n/AMElfiB8ev2iLTT/ABtq37SHjzxh4o+I&#10;1rrGmQvbvKL2fTltAmP9QqWCyIjcRmZgoUYoA/THTNW0zWtNt9Y0fUIbq0uoVmtbq3kEkc0bDcrq&#10;ykhlIIII4IPFeaftEftufsmfsmahomkftH/Hvw74PvfEkzRaDY6ve7Z79wQCIowCz8kDgcnjrXz9&#10;/wAG9HjXxZ8Qf+CM3wH8S+N/EV3qmof8IvcWhvLyQvJ5FtqF1bwR5P8ADHDFHGo7KijtXzT+zP4u&#10;/a9+Jf8AwVA/bG+MPgP9jLwJ8XdQ8C+LrXw5oOs+OvimdBNna2dqJ7fSrC2TSr5PPLOZDcyG3UmR&#10;Q0vykqAfql8P/iB4M+KngrSfiP8ADzxDb6toeuafFe6TqdqxMV1byKGSRSexUgiviH/g5O/5Rbat&#10;/wBlJ8G/+n+yr3L/AIJpftyeBf2+/wBmWz+L3hf4eTeCdW0nVLrQPGXw/vLuGa48L6vaPsnsZDEF&#10;GB8skbMkbPFJG5jTdtHyr/wch/Frx3c/sNa58MJP2ZfHEOiR/EfwcU+I0t/oR0aX/ic2MmFjXUzq&#10;GdxMXzWYG8E/cxIQD9LU+7S0ifdpaACiiigAooooAKKKKACiiigAooooAKKKKACiiigAooooAKKK&#10;KACiiigAooooAKKKKACiiigAooooAKKKKACiiigAooooAKKKKACiiigAooooAKKKKACiiigAoooo&#10;AKKKKACiiigAooooAKKKKACiiigAooooAKKKKACiiigAooooAKKKKACiiigAooooAKKKKACiiigA&#10;ooooAKKKKACiiigAooooAKKKKACo7gsF+Rdzc7QT1qSmupbpQB+HP7Mn/BQT/g4q8X/8Fq/Ev7Pn&#10;in4eanrnwq8O+OtSTWvCt34J02xsbbw6J2WCe21N4LaSWQQtDJEzznzCRuQ52V+4iMq8VR8TeGLT&#10;xVoNz4evry8t4bqPY82n3slvMozn5ZIyGQ+4Io1nwza67LYS3d5eRHT75buEWd5JCHdVZdsgQjzE&#10;w5yjZUkKcZAwAaO9c4zSCRT3rPt/DNrb+J7nxWLy7a4urGG0eFryQ26pE8rqywltiuTKwZwAzBUB&#10;JCLiG08G2Fk2sNFf35/ty6M915moSt5LeRHBiHLfuF2xK21No3s743OxIBreYtHmLWHP4A0yfwzp&#10;vhRtU1QW+mfZ/JnXVpxcSeSAF8yYNvlzj5t5O8/ezUfiSxe38WaDrtvomtX0iyz2Un9n6ikdrZQy&#10;x+Y1zcxSTIJlDQRxqUWWVWn+VQjSuoB0QIPSisvS/FFhqE+rWkNlqCNot4Le6a40ueNZmNvFOGgZ&#10;1AuU2zKvmRFl8xZI8743VZtA1608SaFZeIbK1vIYb6zjuYodQsZbW4jV0DBZIZVWSJwDhkdVZTkM&#10;AQRQBeooByM0UAFFFFABRRRQAUUUUAFFFFABRRRQAUUUUAFFFFABRRRQAUUUUAFFFFABRRRQAUUU&#10;UAFFFFABRRRQAUUUUAFFFFABRRRQAUUUUAI2SuAK+Nfin/wb8f8ABH740/HbUv2k/iT+xJod/wCL&#10;dY1YanqtxHrup29nd3fy7pZLCC6S0YuV3SAxYldndwzOzH7LooA+EvBH/BtF/wAERfh/4ssfGWhf&#10;sI6XcXmm3Amt4db8Ya5qVq7DoJbW7vpYJ1/2JI2U9wa1ta/4N1f+CLeveMLrxvffsCeFY7y9muJZ&#10;obHUtQtrNWmhMLhLSK5W3iUKSUVI1WN8SIFkAcfa9FAHy3+y/wD8EWv+CX/7G9j4n0/9n79jrwzp&#10;ieMtFuNH8TSavcXWsS3+mzqEnsmk1Gad1tpVADwqwjfA3KSK8tuP+DY7/gh3czX88n7CtmG1KQtc&#10;eX478QIq/OH/AHSrqAEAyOke0Bfl+6dtfe1FAHxL4K/4Nz/+CLXgDxdD420L9gbwvcXkMLRpDrWq&#10;6lqVmVZQpLWl5cy27tgcM0ZYHJBBJNdO3/BDH/gk8/7OVx+yg37EvhX/AIQe61iTVZLFZrsXiXru&#10;rNOmoed9sjb5FT5JhiIeUP3fyV9Z0UAfHP7On/BAb/gkX+yh8WdH+OfwM/Yx0nTfFXh+ZZtF1TUv&#10;EWq6r9imV96zxx313NGsyNgrLt3pgbWGK+xIkKZOOtOooAKKKKACiiigAooooAKKKKACiiigD4I/&#10;4ODP+SB/Aj/s7b4f/wDpfJX3vXwR/wAHBn/JA/gR/wBnbfD/AP8AS+SvvegAooooAKKKKACiiigA&#10;PSvzn03/AIJ//wDBT39lDxj8Vvg1+wD8Rvg7a/CH4xePNT8WPq/jiDUF1vwJdaqqx3lvptlap9ku&#10;beAxieCN2iBZyjgYMj/oxTfK/wBqgD5R+Dn7Gn7Q/wCxR+z/APs6/srfsXeO/D0Pg/4f6xDb/Faf&#10;xQkjXOsaSyTS3Rsv3cvlzSXcpkVSyBUO0PwM+d+MP2Ov+CkP7Kn7U3xP+O3/AATW1L4M614f+Mms&#10;W+ueLPCvxcuNUtZNP1eOBYZLm3ubJJTIkqqv7plRU28ZJNfeXlD1NHkj1oA+fP8Agm1+w1ZfsGfs&#10;9SfDfU/Gj+KPGHiXxFe+JviJ4wmh8uTW9bvH3zzkEk7VASJNxLeXEm4lsk+Gf8HJke3/AIJb6sc/&#10;81J8G/8Ap/sq+9lj2nOa+C/+Dk7/AJRbat/2Unwb/wCn+yoA+9U+7S0ifdpaACiiigAooooAKKKK&#10;ACiiigAooooAKKKKACiiigAooooAKKKKACiiigAooooAKKKKACiiigAooooAKKKKACiiigAooooA&#10;KKKKACiiigAooooAKKKKACiiigAooooAKKKKACiiigAooooAKKKKACiiigAooooAKKKKACiiigAo&#10;oooAKKKKACiiigAooooAKKKKACiiigAooooAKKKKACiiigAooooAKKKKACiiigAooooAKKKKACmv&#10;GWOQeop1FAEM9oZ4ZIfNZPMUrujOGXI6g+tcz4qSw8B/C1rTUvim+g2+mWMED+LNbuoZHiClEEs0&#10;lwNjO/ALP1Z89SK6ymlMnOaAM/VvFXhrw2+n23iDxBY2MmqXy2Wlx3l2kbXlyUdxDEGI8yQpG7bF&#10;yxVGOMA0sHizw3c+JrrwZb69YyaxZWMF7eaXHdobmC2meVIZnizuWOR4J1RyAGaGQAko2LwhHc1g&#10;fESO8OgQDT4tcdxrml7l8OyQrcbBfwby3nEL9nC7vPA+cwecIwZCgIB0QORmiozIyj7tSA5GaACi&#10;iigAooooAKKKKACiiigAooooAKKKKACiiigAooooAKKKKACiiigAooooAKKKKACiiigAooooAKKK&#10;KACiiigAooooAKKKKACiiigAooooAKKKKACiiigAooooAKKKKACiiigAooooAKKKKAPgj/g4M/5I&#10;H8CP+ztvh/8A+l8lfe9fBH/BwZ/yQP4Ef9nbfD//ANL5K+96ACiiigAooooAKKKKACiiigAooooA&#10;K+Cf+Dk7/lFtq3/ZSfBv/p/sq+9q+Cf+Dk7/AJRbat/2Unwb/wCn+yoA+9U+7S0ifdpaACiiigAo&#10;oooAKKKKACiiigAooooAKKKKACiiigAooooAKKKKACiiigAooooAKKKKACiiigAooooAKKKKACii&#10;igAooooAKKKKACiiigAooooAKKKKACiiigAooooAKKKKACiiigAooooAKKKKACiiigAooooAKKKK&#10;ACiiigAooooAKKKKACiiigAooooAKKKKACiiigAooooAKKKKACiiigAooooAKKKKACiiigAooooA&#10;KKKKACiiigAooooAKaYwxySadRQBwHxH8OaB8Pfgn4g034ffCq+uoNt3e/8ACN+Cbs6VdXtzcXD3&#10;Fw0M0DxGKaWaWWV5A6szu7FiWJPd+Y4+UCnlFYYIrk9Btx8OrltA1TWrePRri7SDw/8A2hq91dX0&#10;1xIXkkjkluZHZ/mz5ahjtQbQAqgAA60dKK+Uf+CpH/BYL9lP/gk38OdN8Y/H681DVtY1q6WLRPBv&#10;h3yX1O9jyd9wqSuiiJMfM7MBkgDJOK779gX/AIKA/s/f8FHP2X9J/as/Z81m5Oh3zSW+p2GqQiK7&#10;0i+iVTPaXCglRJHvU5UsjKysrFWBoA9worJl8Z+GIfC8fjWTxHaLpM1vHPDqTTL5LxSbfLcP0w25&#10;cHvkVYuNf0qz1a10G71SCO9vY5JLS1aQCSZI9vmMo7hd6Z9Nw9aAL1FUdO1/StVvbzTtP1SGefTb&#10;pbfUIYnDNbymJJQjgfdYxyRvg/wup7ir1ABRRRQAUUUUAFFFFABRRRQAUUUUAFFFFABRRRQAUUUU&#10;AFFFFABRRRQAUUUUAFFFFABRRRQAUUUUAFFFFABRRRQAUUUUAFFFFABRRRQAUUUUAFFFFABRRRQA&#10;UUUUAFFFFAHwR/wcGf8AJA/gR/2dt8P/AP0vkr73r4I/4ODP+SB/Aj/s7b4f/wDpfJX3vQAUUUUA&#10;FFFFABRRRQAUUMcDJr4e+JX/AAW28DeGfGHxWf4W/sefF74heAfgLrF5pPxl+JnhvT9PhsNGvraE&#10;STwWcV5dwzam9u25bkQoDAoWTEkcsTOAfcNFcz8J/iv4A+OXw00H4yfCbxPDrPhrxPpMGpaHqluj&#10;qtzbTIHR9rhXQ4IyrhWU5VgCCB8s/tN/8FovhZ+zb+1Prv7IOkfsaftF/FPxZ4a0Wx1XWz8HfhvH&#10;rtvaW92paFnK3aSJnaR8yAZBAJxQB9mV8E/8HJ3/ACi21b/spPg3/wBP9lX1l+y1+0GP2ofgtpfx&#10;pX4KfEH4e/2pJcJ/wifxR8MnSNatPKneLdPal38sPs3odx3I6txnFfJv/Bycf+NW2rf9lJ8G/wDp&#10;/sqAPvVPu0tIn3aWgAooooAKKKKACiiigAooooAKKKKACiiigAooooAKKKKACiiigAooooAKKKKA&#10;CiiigAooooAKKKKACiiigAooooAKKKKACiiigAooooAKKKKACiiigAooooAKKKKACiiigAooooAK&#10;KKKACiiigAooooAKKKKACiiigAooooAKKKKACiiigAooooAKKKKACiiigAooooAKKKKACiiigAoo&#10;ooAKKKKACiiigAooooAKKKKACiiigAooooAKKKKACiiigAqG50+wvDGbuyil8mQSQ+ZGG2OOjDPQ&#10;8nnrU1FAHg/7c/8AwTh/Y7/4KP8AgfTvh7+118JYvEljpGpLe6fJb6hcWN1DIFdNontnSTYRI2U3&#10;bScEjIBHWfsqfsnfAT9in4E6P+zV+zf4Dj8P+D9B877Dpn2iS4bdNK0srySys0krM7sSzsTjAzgA&#10;D0zaP7tGB6UAV20fSX01dGfS7c2aRqi2phXywq42qFxjAwMDtinS2Fi9zHfyWcbTQqywzNGCyBsb&#10;gD1AOBnHXA9KmooAxZfD1zF4mj8S6ZrM9vELO4S80iOCBbfULhzbiK5mfyjN5kSQNGm1whSd96OV&#10;iMbbO/8AHr+B4NQv/Dmkx+JW01HudJh1uWSxjvCgLwrdm2WR4g+VExt1ZlAYxKTsG5gHgijHtQBy&#10;/i3xprng7w5pfiDWrTRLWNr61h8QSX2uSRQ2SS/ITA4tybh/OaONEdYQ4fJZCAp6RXYtjd/FTpAA&#10;nArnvAWq3k1nceF9a1K/v9U0N4rXVdTutBmsoruZoY5fMgLIsUybZFBaFnRXDRkh0dFAOjorJ8Ne&#10;LdK8TWrX9il7Cv8AaF3ZLHqemT2UkklvNJDIVjuER2jLRO0coUxzR7ZY2eN0dtagAooooAKKKKAC&#10;iiigAooooAKKKKACiiigAooooAKKKKACiiigAooooAKKKKACiiigAooooAKKKKACiiigAooooAKK&#10;KKACiiigAooooAKKKKACiiigAooooA+CP+Dgz/kgfwI/7O2+H/8A6XyV9718Ef8ABwZ/yQP4Ef8A&#10;Z23w/wD/AEvkr73oAKKKKACiiigAooooACcDOK/On/g3kt47P/gk3qkPiyeZviIvxC8br8YIdSJ/&#10;tKDxINUuhKl+GG8XX2UWbMJMvtZCeCAP0WPSvhT4j/8ABFK6vfjJ8RPFv7Ov7cvxJ+FfgL41a1Lq&#10;3xl+GOhw215Z67eXAKX1xZz3QeXSprmNmEksHz7thB2xQxxgE/8Awban/jSN8Bv+wHqX/p4vq0Pi&#10;d/wTv/a2sv22/it+3B+yx+1j4d8G658QPBmh6HY6Vr3gf+1LeM2BbLzkzI2GDtjy8HOM5FereMP+&#10;Cb37M/ifT/gj4d0Xw7eeG9H/AGf/ABNb638PdF8PzrFbxTQ27wLHMHV2lTbIzMdwd3O5mJJJ88+N&#10;3/BNb9pnx58W/EHjT4Mf8FW/jN8PvDHjK/a58VeDIYbHVY0DAJJFpdzdRmbSEMWQogPyOfMHzUAd&#10;r/wSr/bQ179v/wDYf8J/tNeK/Cdvourapcajp+rWdnKXhN1Y301lLLHnkJI8BdVOSoYAkkZr5b/4&#10;OQoP2kV/Yb1uW91DwSfh9/wsfwd5FvHZ3n9sg/2zY/ecyeRjzs9E+5gdea+5v2Sv2VfhJ+xX+z/4&#10;b/Zt+B2l3Ft4d8NWrRWz30wlurqR3aSW4nkCqJJpZXeR3wNzuxwM18p/8HJ3/KLbVv8AspPg3/0/&#10;2VAH3qn3aWkT7tL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5O3ilooA&#10;5P4jz+H9Bk0n4h+L7nwvY6R4Zuri+1PXPEwSM6XCbWaIzQTuQtu/7za0jEDynlX+Kt3XPFPhjwx9&#10;j/4SXxHYaf8A2jfR2Wn/AG68SH7TdSZ2QR7iN8jYOEGWODgcVddQy4Ipu1wen09qAKkfirwxN4mm&#10;8FQ+I7BtZt7GO9n0lbxDdR20juiTtFneI2eORQ5G0sjAHKnF8so6tUYUjnZXJfCTRte0DwfqFvqn&#10;w00Pwzct4n124h0rw/InkXMcuqXUsN65VEAuLuN0up8gkT3EuWcgswB2OR60VgrrPjQ+HdH1E+Bt&#10;t/eNajVtNOpR/wDEvDgecfMxtm8ok/dxvxx1q5Df60viaTTJNA26cLFZU1T7UvzTFyDD5f3uFAbd&#10;0O7HUUAaVFJvTrupPMTruoAdRSbl9aTevrQA6igEHkUUAFFG4A4JpN65xmgBaKb5kY6tTtw9aACi&#10;jNGR60AFFG4etN8xP71ADqKKKACiiigAooooAKKKKACiiigAooooAKKKKACiiigAooooAKKKKACi&#10;iigAooooAKKKKAPgj/g4M/5IH8CP+ztvh/8A+l8lfe9fBH/BwZ/yQP4Ef9nbfD//ANL5K+96ACii&#10;igAooooAKKKKACiiigAooooAK+Cf+Dk7/lFtq3/ZSfBv/p/sq+9q+Cf+Dk7/AJRbat/2Unwb/wCn&#10;+yoA+9U+7S0ifdp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P1Dwv4d1TXbDxPf6BZz6lpccyabqE1srTWqyhRKsbkbkDhE3AEbtoz0FaFFAGboPhmx8&#10;OWc9jp89/JHcX1xdyNqGq3F24kmlaV1Vp3dkjDOQkSkRxIFSNURVUZ4+GmhDwEfhv/aOu/2ebUwf&#10;aP8AhKr/APtDaTnP27z/ALVv/wCmnm7wOhroqKAMy/8AC9jqOtafr9xc3wuNNEot44NUuIYH8xQr&#10;ebCjiOfAHy+ar7Dyu0kmqFtps3h/xxM+n6Lqlxb68sl1qWoza281tZTQxwRRRR28sp8kSJubECKh&#10;aJ3f55Nz9FTWQs2c0AZmgeJ4Nb8Of8JFHo2pWq/vf9DvrForj5HZf9W3PO3K/wB4FT3qEeOLY6Do&#10;+v8A/COa0F1iS3WO1OmP9otPOGc3EfWEJ0ct9w9a2PKOc5pPKbrmgCj/AG7HL4mk8NLpl9ujsUuv&#10;thtW+zMGdl8sSdDINuSvUKVPevwl8X/8Htmi+HvGXi7QdK/4J/3VzZ6ZcTQ+E7m48fLHLfMl3GgN&#10;2gtGFqDb+e58tp8SLHHyrNIn70eSf734V8/6z/wSg/4JseIdb8SeI9b/AGGvhddX3jHcPFF3N4Ot&#10;WfU911Fdt5p2fNm4hil/3kBoA/Iuy/4PgdJk1TRk1H/gnvcrZy2ufEMkPxAVpbafzJPlt1NmFnTy&#10;xCdztEdzONuFDPij/g+P8YgY/wCHbOmf+HWk/wDlZX7HW3/BJ/8A4JqWmraJr1v+wv8AC5Lzw3aL&#10;a6FcL4Ntd1lCryOEjOzgB5ZGx6ufWsRv+CKf/BJJ2Lyf8E6PhCzMcsx8EWnJ/wC+KAPyM/4jkPGf&#10;b/gm1pn/AIdaT/5WUf8AEch4x/6Rs6Z/4daT/wCVlfrj/wAOT/8Agkf/ANI5/hD/AOETaf8AxFL/&#10;AMOUf+CR/wD0jl+EH/hEWn/xFAH5G/8AEcd4v/6Rsab/AOHXk/8AlZX6ff8ABFn/AIK/eHf+CvPw&#10;G1b4nj4RXHgXX9B1drTVNBe+kvIDEc+VNDdNDEsoIBDAKCrKw9Ce0/4co/8ABI//AKRy/CD/AMIi&#10;0/8AiK+Wf2sv+C4X/BMz/ghj8dW/YU0r4F69Z6RpegW+oN4V+FfgGzht9Murp3mLvPcahbpJ5kTR&#10;MI44TtO4tKxby0AP1GHSivx5H/B6z/wTFHH/AAzx8eP/AAndF/8AltXun7CP/Bzh/wAE5v28vHHi&#10;TwL4ZsvGngObwz4VuNfurz4iWen2sNzawYMyw/Zr24eR0QmQrtACKxz2oA/RKivyD13/AIPSP+CX&#10;+j61eaRa/A/43ahHa3UkMd/Z+H9I8m5VWIEse/VFbYwG4blU4IyAeK9A/af/AODsj/gmX+zH4u0P&#10;wjceEvij4vbXvB+l+I47zwt4ZtVit7bULZLq3jk+3Xds/mmCSKQhVZQJAu7cGVQD9PKK/Hn/AIjW&#10;f+CYvb9nn48f+E7ov/y2rb8U/wDB5f8A8EqNC0DRNW0bwF8X9butVs3m1DS9N8K2STaNIHKiG4a4&#10;vY43dh8wMDzJg8sG+WgD9a8gnFFfkL4k/wCD0T/glvomu3GlaV8HfjZrFvBJth1TT/DemJDcDH3l&#10;WfUY5AP95FPtXp37Df8AwdN/8E+v28/2ofC37KHw6+GXxQ8Oa74unmg0vVPGGl6Xb2AmSCSVYneH&#10;UJZN8hTy0Co253UcA5AB+llFYB+KHgBfCE3j5vFVn/Y1vNJDNqXnfukkjnMDqW9VlVkPuK8Y/wCC&#10;kP8AwU2/Zn/4JbfAhfj1+0pd6vNaXV+llo2h+HbFbjUNUuDyUhSR44xtXLM0kiKAMZyVBAPoajPO&#10;K/LXXv8Ag7v/AOCV2ifs66D8fYNH+Jd9d674ivNIbwHa+G7Uaxp5tkSR7mffdraiErNBtZLh2YzA&#10;BcxzCP7s/Yf/AG3PgP8A8FBf2b9B/ah/Z21q6u/DuuRsrW+o2vk3Wn3SYEtpOmSFljY7TtZkPDIz&#10;KVYgHr1FIrbu1LQAUUUUAFFFFABRRRQAUUUUAFFFFABRRRQB8Ef8HBn/ACQP4Ef9nbfD/wD9L5K+&#10;96+CP+Dgz/kgfwI/7O2+H/8A6XyV970AFFFFABRRRQAUUUUAFFFFABRRRQAV8E/8HJ3/ACi21b/s&#10;pPg3/wBP9lX3tXwT/wAHJ3/KLbVv+yk+Df8A0/2VAH3qn3aWkT7tL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yH+2J/wAEMv8Agm9+3f8AtDWP7UH7SfwTm1jxZZw2sVxcW+tXFvBqEduwMaXMUbBZlCgR&#10;kEcp8p4r68ooA/NWX/g0u/4IsyyNKfgp4rXcxO1fH1+APoN/Sve/2E/+CKP/AATu/wCCc3iPW/GP&#10;7MvwT+y6xr1n9kvdU17UpdSnS2IIeGJpy3lI+fnC43YAPHFfV9FAH52/Ej/g1m/4I3fFDx9q/wAR&#10;db+Aes2N5rV9Jd3Vrovi+8tLWORzlhFDG4WNc5O1QAM8V0n7Q/8Awbc/8Elf2mfE+j+LfiB+z9eW&#10;d1ovhmw0GzXw74ku7CM2dnEIbZXWN8OyRKkYY87Y1Havu6igD80/+ISv/giz/wBEW8W/+HA1D/4u&#10;ui8c/wDBrr/wRs8eaRoOj3v7N95p6+H9ONnDcaN4nu7Wa7Xdu33Lo+Z5BnAduccV+hVFAH51+PP+&#10;DV7/AIIxePfELeIp/wBnTU9JZoI4vseg+Lr20txsQLuEaPjccZY92JJ61337Gf8Awb6/8Ev/ANg7&#10;432f7RPwC+CV6vivTbWWHSr/AF/xBc6gti0gAaaJJmKpLtyokAyA7YxmvtaigCPyeMZryn9s/wDY&#10;j/Z1/b/+Bl5+zt+1B4JOu+Gby8hu/Jju5LeaC4iJ2TRSxkMjgMy5B6Ow7161RQB8MeLf+Dcr/gk7&#10;4z/Zt8L/ALK+qfs9zxeGfCOvXms6PcWfiC5h1D7XdRxx3LyXKvvlEiw24YMSD9mh/uCvo/4efsyf&#10;Bf8AZY/ZO079mX4I/By7uPBvhfR/sWleEdJvY1uLmMuZHxLczxKZXkd5Gd5U3MzEnmvWK5/4o3/h&#10;vS/AWp6h4v8AHo8L6ZFblrzxAdRitPsKZH7zzpfkj9MtxzQBvRgjmnUyP2p9ABRRRQAUUUUAFFFF&#10;ABRRRQAUUUUAFFFFAHwR/wAHBn/JA/gR/wBnbfD/AP8AS+Svvevgj/g4M/5IH8CP+ztvh/8A+l8l&#10;fe9ABRRRQAUUUUAFFFFAAx2rur84V/4KG/8ABTv9qzUvi98aP2EPhP8ADiP4XfA3x5rPh+Gz8SS3&#10;F5qnxRk0xEa4XTZYWSCzjZ1aOKcmVHM4ztMLg/o8xwpOa/M//ghV8VPhr+z7/wAEkvH3wI+Kni7T&#10;dJ139mvxh458P/FqSS4Ux2E8Wp3181zlcl4DBOAsuMMYZVGfLOAD7c/Yu/ay8A/txfsteC/2rvhZ&#10;a3VvofjTRxeWtrfKBNbOrvFLC+OCUljkTcODtyODXlP/AAVL/wCCk8f/AAT/APg7Jf8Aw2+Hi/EL&#10;4nX1hc3/AIf+HtrdGOWXT7WNpr3UZyoYwWsMSNulYAFyqLknFeQ/8EIvin8PP2c/+CPP7Lfw/wDj&#10;p4mt/C2teOILrTfCWm6wGim1S7nv725hiiUjlngIkXOAVINeE/HP9hn/AILN/s+/Cz9pr44XnxZ/&#10;Zr8WL478LeIrnxV4t8VaPr9x4mOgLZ3HlabbSRvFa2yQ2xKxQxxLCJPnYOSzEA/Sn9h/9ojVf2tP&#10;2Pvhj+05rPhmDR7r4geB9N1640m1uGmjs3urdJTErkAsF3YDEAnHSvl7/g5O/wCUW2rf9lJ8G/8A&#10;p/sq6P8A4IBQftHwf8EqfhC37QGpeC7i1fwRpDeAV8IWt3FJDoP9nW32ZL/7Q7B70N5nmNFtiIK7&#10;QOa8f/4OQvhN4+h/Yh1v4pS/tQeOp9Dk+I/g4L8N5dP0EaLEf7ZsY8rKumDUSdw835rwjeSPuYjA&#10;B+mSfdpaRPu0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Y3&#10;xBvp9O8Hahe23i+x8PyRwFl1nVIVkt7TkfO6s6Aj6uvXrWzWT45a5TwrePaeEP7fk8n5dH8yJPtf&#10;P3MzEIP+BECgDSiHPSpKjhwDipKACiiigAooooAKKKKACiiigAooooAKKKKAPgj/AIODP+SB/Aj/&#10;ALO2+H//AKXyV9718Ef8HBn/ACQP4Ef9nbfD/wD9L5K+96ACiiigAooooAKKKKABulfNfxv/AOCS&#10;n/BPP9ov4zw/H34rfs06PeeKGvPtGrX1lcT2ceuvsjRRqcNu6R6kqpGqqtysiqGcADe+76UowPSg&#10;DlPGPwL+DXxBvvC+peN/hfoeqT+CNUTUvB8l7psch0a7SMxpPbZH7lwjFQy4IBxW34o8K+G/G3hn&#10;UfBni7RLbUtJ1exmstU068hEkN1byoUkidTwyMjFSDwQSK0KKAMfwB8PvA/wr8EaT8Nfht4UsdD8&#10;P6Dp8Vjouj6XbLDb2VtGoWOGJFwERVAAUcACviD/AIOTVUf8EttWIH/NSfBv/p/sq+96+Cf+Dk7/&#10;AJRbat/2Unwb/wCn+yoA+9U+7S0ifdp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wfifL4Xh8B6lL428QXGk6StuTfaja6lLZyQR5HzLNCyvGf9pSDW9WL8Q7hL&#10;XwZqFzJ44Xw0qQZbXWWE/Y+R+8/fgx/99AjmgDXi60+o4t285qSgAooooAKKKKACiiigAooooAKK&#10;KKACiiigD4I/4ODP+SB/Aj/s7b4f/wDpfJX3vXwR/wAHBn/JA/gR/wBnbfD/AP8AS+SvvegAoooo&#10;AKKKKACiiigAooooAKKKKACvgn/g5O/5Rbat/wBlJ8G/+n+yr72r4J/4OTv+UW2rf9lJ8G/+n+yo&#10;A+9U+7S0ifd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1k&#10;+N11N/C14mjeGrPWLpof3Ol6hdCGG4Ofuu5R9o99jfStVwSuBX5Qf8HQPx6/4K2/B7wV8NvD3/BN&#10;3RfHC6Fr8mox+OdY+Hvht7/UYplWI2sO6JJJLeNlM7F0VTujUbxnawB+rkXB5FSEgdTXxd/wRN+L&#10;f/BRD43f8E9fBvj79u3w5JZ/EG48QXUeqN4o0c6ZfXOjqxEU728aqEnY8YZIwVGSo4J+voR4n/4S&#10;W4E0Vl/Y/wBhh+ysrP8AaTc75PMDDG0R7PK2kHduL54xkA09w9aM1+Nf/Bxt+11/wXL/AGff2sfh&#10;74S/4Jv+GPGi/D++8GrcXmoeDfAKax9t1g3sqzwXTmCYwqkK2hTiIHz5TufB8v8AWj4Dar8Sdd+C&#10;Pg/XPjLo0eneL7zwrp8/irT4UCpa6k9tG1zEoDMAFlLqAGbgdT1oA6yiiigAooooAKKKKACiiigA&#10;ooooA+CP+Dgz/kgfwI/7O2+H/wD6XyV9718Ef8HBn/JA/gR/2dt8P/8A0vkr73oAKKKKACiiigAo&#10;oooAKaJFPIpW5UgjtX5VfBLT/wBv3/gqt4H+LH/BQLwB/wAFBPGXw90DQfHniCy/ZV8J+CY7fTPD&#10;urafpcjQwalrqSwXNxqcNzdQbZLeQRmPybnYNlwkcQB+qgkU0eYteB/8Ew/2wdW/b8/YI+Gn7Xev&#10;eFLfQ9R8ZaC0+qaXZszQRXUM8ttMYtxLLG0kLOqszMqsqlmILHxH9uL9m/4k6G/iv9on9oL/AILX&#10;fEv4WaHp+qSah8NtF8E2elaPp2kLtQRWl7AYJZ/EP7/YTGzxmRX8oKN26gD7qDgnAr4L/wCDk7/l&#10;Ftq3/ZSfBv8A6f7KvZf+CS/xu/aU/aH/AOCf3w5+MH7W2j/ZfHOsaZK+pTtpq2bajAs8iW1+1uoC&#10;wNcQLFOYlChDKVAAGK8Y/wCDkyQN/wAEt9WA/wCik+Df/T/ZUAfe6fdpaRPu0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kUsvFOooAbEjLy1OoooAa6sfu0Rg&#10;qMEU6igAooooAKKKKACiiigAooooAKKKKAPgj/g4M/5IH8CP+ztvh/8A+l8lfe9fBH/BwZ/yQP4E&#10;f9nbfD//ANL5K+96ACiiigAooooAKKKKAA9K/I//AIJuft2/s5f8Ewv2K/jF/wAE8/2o/Gh0Txn+&#10;zz408X6f4X8O6nB9h1j4g6PcXNzqdjfaXbXTRx3Utz9pkRIIZZCFEDsVW4iLfrgeeKw9f+Gfw88W&#10;eJNH8ZeKvAujanrHh2SZ/D+rahpcM1zpjShRKbeV1LQlwiBthG4Kuc4FAHwj/wAEwPiFqv8AwTG/&#10;4Jsfsj/so/tR/CfxXaeM/iFqknhu10/S7GGX+xby7nvNQjOoeZLG1uiwsocAO6SHYUBBxsft9ftc&#10;/wDBDf4vx+Ivh7+3L8QfCGra78IdUuYo/Duu2l1b61Z6iYkLNpUTIkt3Ljy8S2nmKrKPnUqcfd/k&#10;g5BbrWJ4g+F/w38W+I9K8Y+KvAGianq+hSNJomqahpMM1zp7MMM0EjqWiJHBKkZFAHzB/wAELvDn&#10;7R/hf/gmJ8N9G/aotvEMPigR6hLbw+KrrztQi0qS/nfTUmyzOjCyNuNkhEifdcBgwHhv/ByH+zZ8&#10;FLH9hvW/2g7XwLCvjCb4jeDVl1r7VNuYf2zYwY2b/L/1YC/d9+vNfpaIwvK18F/8HJ3/ACi21b/s&#10;pPg3/wBP9lQB96p92lpE+7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wR/wcGf8AJA/gR/2dt8P/AP0v&#10;kr73r4I/4ODP+SB/Aj/s7b4f/wDpfJX3vQAUUUUAFFFFABRRRQAUUUUAFFFFABXwT/wcnf8AKLbV&#10;v+yk+Df/AE/2Vfe1fBP/AAcnf8ottW/7KT4N/wDT/ZUAfeqfdpaRPu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Ef8ABwZ/yQP4Ef8AZ23w/wD/AEvkr73r4I/4ODP+SB/Aj/s7b4f/APpfJX3vQAUUUUAF&#10;FFFABRRRQAUUVRvfE3hvTdSh0bUfEFjb3lxt+z2s10iyS5OBtUnLZPAwOTQBeooznpVHUfE/hvR7&#10;yHTtX8QWNrcXGPs8FxdpG8uTgbVYgnnjjvQBer4J/wCDk7/lFtq3/ZSfBv8A6f7KvvbI9a+Cf+Dk&#10;4/8AGrbVv+yk+Df/AE/2VAH3qn3aWkT7t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BH/BwZ/wAkD+BH&#10;/Z23w/8A/S+Svvevgj/g4M/5IH8CP+ztvh//AOl8lfe9ABRRRQAUUUUAFFFFAAelfkT+wN+wr8Df&#10;+Cs/7OHxK/4Kj/tYaXqes+Nvil478TXvwk12bXrgal8OdCsbuey06zspI2RIpbea2mmWREAJZGI3&#10;Bif12OccV+X/AOzRpf7eX/BMP9nf41fsP/Cz9gXxd8SNL8O+O9Yuf2c9U0vWtPTTb3Q9Vma6S3vZ&#10;prhJo5LWaedpX8s+Zv2IPlDEA+kf+CIv7Q3xQ/ap/wCCVXwZ+O3xm1r+0vE2seG5otU1Dbta6a2v&#10;Li1SRvV2SBCzfxMWPeuC/wCCiX/BNn/gmjY/C34rfts/tVeDrjUNa0vRdR1u38Ya94xuEudAuBCT&#10;AmlvLMsVm/niPyY1AHnMmAScHY/ZA+CP7Uf/AATR/Y3/AGYf2Nvhh8JofiBHa6lHpXxX1xtSSFfD&#10;VrcfaLy5u4hkeesdzL5KgAllwxAycfJv7fHgz/gpL+0t/wAFF7ib9oj/AIJs+Pvip+zr8M9YS4+G&#10;3gXwd4s0mx03xLfR4KanqgubgPcBSTshKhRyCCC24A+4f+CMln+0zp3/AATK+Edt+1vcXsnjP/hG&#10;VeUaqkwv47FnY2SXonVZPti2pgWbcMmUPy3U/OP/AAcj/tLfAV/2I9W/Zwh+K+jy+Oh8QfB0z+GY&#10;boPdRoNas5fnVchD5f7zaxB2kHGGBP3b+y78TPiL8YPgppPj34pfs76t8K9auTPHP4H1zULW5udP&#10;SOZ448yWrNEQ6KsihTwrgHBBFfJf/ByVGV/4Jcascf8ANSPBv/p/sqAPvlPu0tIn3a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P+Dgz/kgfwI/7O2+H/8A6XyV9718Ef8ABwZ/yQP4Ef8AZ23w/wD/AEvk&#10;r73oAKKKKACiiigAooooAKaF9qdRQAUUUUAH4V8E/wDByd/yi21b/spPg3/0/wBlX3tXwT/wcnf8&#10;ottW/wCyk+Df/T/ZUAfeqfdpaRPu0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Ef8HBn/JA/gR/2dt8P&#10;/wD0vkr73r4I/wCDgz/kgfwI/wCztvh//wCl8lfe9ABRRRQAUUUUAFFFFABRRRQAUUUUAFfBP/By&#10;d/yi21b/ALKT4N/9P9lX3tXwT/wcnf8AKLbVv+yk+Df/AE/2VAH3qn3aWkT7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H/BwZ/wAkD+BH/Z23w/8A/S+Svvevgj/g4M/5IH8CP+ztvh//AOl8lfe9ABRR&#10;RQAUUUUAFFFFAAelfOXx8/4K2f8ABOX9l34+2n7MHx//AGuPCnhfxxdpaN/YepTS/wCii5OIftMy&#10;I0NpuGH/AHzptjdJGwjqx+jT05r81v8Agg/4R8I/H7/glF4++P8A8WNI0fXtR/aK+JPjzxd8RtCu&#10;rGObTku7m9m0+WzSCXf/AKO0FjE3lyFz++bJIIoA/RnQPEeieKtDs/FHhnW7PUdL1KziutP1GwuF&#10;mguoJFDxyxyISroykMrAkEEEEg1yvxy/aP8Agz+zVoWi+Jfjj47t/D9j4g8T2Ph3R7i4t5ZBc6ne&#10;PstrYCJGIZ2GAThR3Ir5k/4N2fFHifxp/wAEXfgPrvjHxJf6tff8I1d232zUrx55fJg1K7ghj3uS&#10;2yOKOONFzhURVGAoA8G/4OBP2IP2XrPxt8F/27bb4YbfitdftI/D/QrjxV/bV6d2n/bseT9mM32Y&#10;cIvzCIPx97k0AfqWshJxXwZ/wcnf8ottW/7KT4N/9P8AZV9587MgV+bH/Byhrvxvb9he+0a18D6G&#10;fA//AAnng43WuTa041D7R/btoQqWwiKGPdsXcZAfvHHAyAfpSn3aWkT7t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H/BwZ/wAkD+BH/Z23w/8A/S+Svvevgj/g4M/5IH8CP+ztvh//AOl8lfe9ABRRRQAU&#10;UUUAFFFFAAelfnjp3/BPT/gox+x/onxy+B//AATW8c/B3S/AHxW8WXnijwdf+PWvl1LwFqOopCmo&#10;wW9rbWklnc2aCJ2tISI/KeXM32kKVf8AQ6igD5R+GX7Efx6/ZF+BX7Of7MH7Evxg0bQfBfwx1i3j&#10;+KkerWBkl8UaV5UrXa24mS6a3lmvJDPtWVPLDFFk2gCvKf8Agrh+xd/wVY/be8W+HfBX7O3jT9nz&#10;Svhv4P8AG2geMdCPjSHXBrkmr6bIZRHO1tvt2tWkP3UVZCv8anmv0EwPSjA9KAPO/wBmAftSL8Gd&#10;LT9s258AzfELzbj+2m+GMN7HopTz38jyFvmacHyfL37ifn3Y4xXyZ/wcnKo/4Jbascf81J8G/wDp&#10;/sq+98AdBXwT/wAHJ3/KLbVv+yk+Df8A0/2VAH3qn3aWkT7t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H/AAcGf8kD+BH/AGdt8P8A/wBL5K+96+CP+Dgz/kgfwI/7O2+H/wD6XyV970AFFFFABRRRQAUU&#10;UUAFFFFABRRRQAV8E/8AByd/yi21b/spPg3/ANP9lX3tXwT/AMHJ3/KLbVv+yk+Df/T/AGVAH3qn&#10;3aWkT7t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H/BwZ/yQP4Ef9nbfD//ANL5K+96+CP+Dgz/AJIH&#10;8CP+ztvh/wD+l8lfe9ABRRRQAUUUUAFFFFABRQTXxf8AGj/gtT8MPht8SvGHhP4Z/so/GL4p+Gfh&#10;vq02kfEj4ifDnwzFe6P4b1K2VZL2ymZpklkmtopIpJVhjfG/aNzqygA+0KK5f4M/GL4ffH/4T+Hf&#10;jZ8KtdTVPDfirRrfVNFvo1I823mQOuQeUYA4ZThlYFSAQRXyp+0b/wAFrvhl8Gvjl4u+Afwd/ZP+&#10;MHxq1b4eWK3HxCvPhb4dt7q18PSFS/2eeSeeLMoRdxVN2BjPPFAH2nXwT/wcnf8AKLbVv+yk+Df/&#10;AE/2VfWX7K/7Unwb/bM+A3h/9o/4BeJf7W8L+JLVpbG5aFo5I3R2jlgkRgGSWORHjdDyrIw7V8l/&#10;8HJkob/glvqyj/opPg3/ANP9lQB97p92lpE+7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wR/wAHBn/J&#10;A/gR/wBnbfD/AP8AS+Svvevgj/g4M/5IH8CP+ztvh/8A+l8lfe9ABRRRQAUUUUAFFFFAAelfm7/w&#10;bkal4e1//gklq3iO51Brrx7qnxC8aXXxgurpmN7L4ka/m3Neb+fPNj/Z5OeduzPNfpEelfF/xf8A&#10;+COuneLvEfxUl+BP7Y3xM+Evhr40X0up/EDwh4Jksxa3eq3BhF7qUMk0LzW1xcx28ccrRuAV34Cl&#10;yaAMf/g23JH/AARK+A4Ix/xI9Sxnv/xN76sv/gj5t/4bJ/bqZWyP+GjF/wDTXb177rP/AAT1+G0P&#10;hn4GeAfhb478SeCfDvwJ1y0v9E0Pw3eCGHWIYLZoBa33H76Ntxkfu8nzEkkmvOvjB/wSF0TxL8df&#10;Hfx+/Zx/a1+JHwZ1T4oaZ9n+IFj4HntXtdWucqBf7LqKTybrYoTzI9pKk+tAHlX/AAa9f8J03/BL&#10;SyXxUF/s3/hZHin/AIRkr5eTaf2tP5mdvOftP2j7/PTHy4qp/wAHK3w98cS/sI3nxBh+OfiCHQrf&#10;x54Ogm8Bx6dph064kOvWo89pmtDeBwWU4W4VMxr8uCwb7e/ZP/ZX+D/7F/wE8P8A7OPwL0KTT/Dn&#10;h2B1tY5p2llmmkkaWa4lduWllld5Hbuzk8V8n/8AByd/yi21b/spPg3/ANP9lQB96p92lpE+7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wR/wAHBn/JA/gR/wBnbfD/AP8AS+Svvevgj/g4M/5IH8CP+ztv&#10;h/8A+l8lfe9ABRRRQAUUUUAFFFFABRRRQAUUUUAFfAH/AAcz6xpvh7/gk94h1/WboQWdj8QPCNxd&#10;TMpIjjTXbNmbAyTgAngZr7/oIDDBFAHwwv8Awcof8ERlOD+3pov/AISus/8AyFS/8RKP/BET/o/T&#10;Rf8Awlta/wDkKvuUIoOcUuB6UAfDLf8AByl/wRGx8n7eei/+EtrX/wAhUg/4OUf+CI4bDft56Lj/&#10;ALFbWf8A5Cr7klwB0rw/4M6Drdn+3b8btfvNEuobG+8L+Do7G+ltmWG4aJdU8xUcja5Xem4AnbuX&#10;OMigDwz/AIiUf+CIn/R+mi/+EtrX/wAhUf8AESj/AMERP+j9NF/8JbWv/kKvubA9KMD0oA+Gf+Il&#10;H/giJ/0fpov/AIS2tf8AyFR/xEo/8ERP+j9NF/8ACW1r/wCQq+5sD0owPSgD4Z/4iUf+CIn/AEfp&#10;ov8A4S2tf/IVH/ESj/wRE/6P00X/AMJbWv8A5Cr7mwPSjA9KAPhn/iJR/wCCIn/R+mi/+EtrX/yF&#10;SN/wco/8ER8/L+3nov8A4S2s/wDyFX3PgeleF/8ABRHQdd8R/s2x6b4c0a6vrofErwLN9nsbdpZB&#10;FF4t0iWV8KCdqRo7seiqrMcAE0AeGj/g5R/4Ii45/b00X/wlda/+QqP+IlH/AIIif9H6aL/4S2tf&#10;/IVfckYBXpTsD0oA+Gf+IlH/AIIif9H6aL/4S2tf/IVH/ESj/wAERP8Ao/TRf/CW1r/5Cr7mwPSj&#10;A9KAPhn/AIiUf+CIn/R+mi/+EtrX/wAhUf8AESj/AMERP+j9NF/8JbWv/kKvubA9KMD0oA+Gf+Il&#10;H/giJ/0fpov/AIS2tf8AyFR/xEpf8ERP+j89F/8ACW1r/wCQq+5sD0pCBjpQB8MD/g5S/wCCJQ+9&#10;+3lov/hLaz/8hU7/AIiUf+CIn/R+mi/+EtrX/wAhV7p+x34Y8Q+HfGPxy1HX9EubOLWfjXdX2lyX&#10;MJQXVt/Y+kxCVM9VMkUqg9Moa9ywPSgD4Z/4iUf+CIn/AEfpov8A4S2tf/IVH/ESj/wRE/6P00X/&#10;AMJbWv8A5Cr7mwPSjA9KAPhn/iJR/wCCIn/R+mi/+EtrX/yFR/xEo/8ABET/AKP00X/wlta/+Qq+&#10;5sD0owPSgD4Z/wCIlH/giJ/0fpov/hLa1/8AIVD/APByl/wRGx8v7eei/wDhLa1/8hV9zYHpTZQN&#10;v3RQB8NL/wAHKP8AwRHH3v289F/8JbWf/kKl/wCIlH/giJ/0fpov/hLa1/8AIVe5fFfQdbvv2+vg&#10;t4itNFupdPsfBPjWK+vo7dmht5JX0Ty1dwNqM/lvtBILbGxnBr3TA9KAPhn/AIiUf+CIn/R+mi/+&#10;EtrX/wAhUf8AESj/AMERP+j9NF/8JbWv/kKvubA9KMD0oA+Gf+IlH/giJ/0fpov/AIS2tf8AyFR/&#10;xEo/8ERP+j9NF/8ACW1r/wCQq+5sD0owPSgD4Z/4iUf+CIn/AEfpov8A4S2tf/IVH/ESj/wRE/6P&#10;00X/AMJbWv8A5Cr7mwPSjA9KAPhh/wDg5R/4Ij4+T9vTRf8AwltZ/wDkKlT/AIOUv+CI235/289F&#10;z/2K2tf/ACFX2d48hkn8G6tbwws7yaXcKiKuSxMbcY7k15z/AME/NG1bw9+wd8E9A8QaVcWN/Y/C&#10;Tw3b31leQNHNbzJpdurxujAMjqwKlSAQQQaAPnf/AIiUf+CIn/R+mi/+EtrX/wAhUf8AESj/AMER&#10;P+j9NF/8JbWv/kKvubA9KMD0oA+Gf+IlH/giJ/0fpov/AIS2tf8AyFR/xEo/8ERP+j9NF/8ACW1r&#10;/wCQq+5sD0owPSgD4Z/4iUf+CIn/AEfpov8A4S2tf/IVH/ESj/wRE/6P00X/AMJbWv8A5Cr7mwPS&#10;jA9KAPhn/iJR/wCCIn/R+mi/+EtrX/yFTf8AiJR/4Ik7v+T8tFx/2K2s/wDyFX3RgeleE/s8aHre&#10;m/ta/tB61qGiXcFpqHiHw82nXk9syRXSpoVqjmNiMOFcFTgkAgg88UAeH/8AESj/AMERP+j9NF/8&#10;JbWv/kKj/iJR/wCCIn/R+mi/+EtrX/yFX3KACM4pcD0oA+Gf+IlH/giJ/wBH6aL/AOEtrX/yFR/x&#10;Eo/8ERP+j9NF/wDCW1r/AOQq+5sD0owPSgD4Z/4iUf8AgiJ/0fpov/hLa1/8hUf8RKP/AARE/wCj&#10;9NF/8JbWv/kKvubA9KMD0oA+GT/wcpf8ERQOP289F/8ACW1r/wCQqQf8HKP/AARI7/t5aL/4S2s/&#10;/IVfcrgBOBXhX7dHhPxN408O/DXTvCmhXV/cWvxu8J39xHawlvJtbbU4p55m/uokUbsScfdx1IBA&#10;PD1/4OUf+CJGfn/b00X/AMJbWf8A5Cpf+IlH/giJ/wBH6aL/AOEtrX/yFX3FFgtyoyf1qTA9KAPh&#10;n/iJR/4Iif8AR+mi/wDhLa1/8hUf8RKP/BET/o/TRf8Awlta/wDkKvubA9KMD0oA+Gf+IlH/AIIi&#10;f9H6aL/4S2tf/IVH/ESj/wAERP8Ao/TRf/CW1r/5Cr7mwPSjA9KAPhn/AIiUf+CIn/R+mi/+EtrX&#10;/wAhUjf8HKP/AARHz8n7eei/+EtrP/yFX3PgelRyj/YzQB8OJ/wcpf8ABEfHz/t56L/4Sutf/IVL&#10;/wARKP8AwRE/6P00X/wlta/+Qq90/wCCbeg634a/Yo8C6F4k0S60+9t7O6E9nfW7RSxE3k5AZGAI&#10;4IPI6EV7lgelAHwz/wARKP8AwRE/6P00X/wlta/+QqP+IlH/AIIif9H6aL/4S2tf/IVfc2B6UYHp&#10;QB8M/wDESj/wRE/6P00X/wAJbWv/AJCo/wCIlH/giJ/0fpov/hLa1/8AIVfc2B6UYHpQB8M/8RKP&#10;/BET/o/TRf8Awlta/wDkKj/iJR/4Iif9H6aL/wCEtrX/AMhV9zYHpRgelAHwuf8Ag5R/4Ij54/b0&#10;0X/wltZ/+Qqd/wARKP8AwRE/6P00X/wlta/+Qq9w+IOg63c/8FKfhP4mt9FupNLs/gf8QrW81BbZ&#10;mghnl1jwW8MTuBtV3WCZlUnLCGQgHY2PdQBjpQB8Nf8AESj/AMERP+j9NF/8JbWv/kKj/iJR/wCC&#10;In/R+mi/+EtrX/yFX3NgelGB6UAfDP8AxEo/8ERP+j9NF/8ACW1r/wCQqP8AiJR/4Iif9H6aL/4S&#10;2tf/ACFX3NgelGB6UAfDP/ESj/wRE/6P00X/AMJbWv8A5Co/4iUf+CIn/R+mi/8AhLa1/wDIVfc2&#10;B6UYHpQB8Mt/wcpf8ERcfL+3nov/AISutf8AyFSD/g5R/wCCI4Pzft56L/4S2s//ACFX1b+0/p97&#10;qv7NXxC0vS7GW5urnwPq0Vvb28ReSWRrOUKiqOWJJAAHJNM/Zi0+/wBK/Zw+HularZS21za+CdJi&#10;uba4jKSRSLZxBlZTyGBBBB5BFAHyt/xEo/8ABET/AKP00X/wlta/+QqP+IlH/giJ/wBH6aL/AOEt&#10;rX/yFX3NgelGB6UAfDP/ABEo/wDBET/o/TRf/CW1r/5Co/4iUf8AgiJ/0fpov/hLa1/8hV9zYHpR&#10;gelAHwz/AMRKP/BET/o/TRf/AAlta/8AkKj/AIiUf+CIn/R+mi/+EtrX/wAhV9zYHpRgelAHwy3/&#10;AAcpf8ERv4f289F/8JbWv/kKgf8AByj/AMERtxB/bz0X2/4pbWf/AJCr7jlAGD714f8Asn6BrWk/&#10;H/8Aaa1HVdFurW31T40abc6ZcXFsyJeQr4H8LwmWJiAJEEsUsZZcgPG69VIAB4Z/xEo/8ERP+j9N&#10;F/8ACW1r/wCQqP8AiJR/4Iif9H6aL/4S2tf/ACFX3NgelGB6UAfDP/ESj/wRE/6P00X/AMJbWv8A&#10;5Co/4iUf+CIn/R+mi/8AhLa1/wDIVfc2B6UYHpQB8M/8RKP/AARE/wCj9NF/8JbWv/kKj/iJR/4I&#10;if8AR+mi/wDhLa1/8hV9zYHpRgelAHwz/wARKP8AwRE/6P00X/wlta/+Qqa3/Byl/wAER8/L+3no&#10;v/hLaz/8hV90YHpXhf7c2g65ruk/C9dB0W6vGtfjh4XuboWlu0hhgS7y8rbQdqKOSx4A60AeGj/g&#10;5R/4IiY5/b00X/wlta/+QqP+IlH/AIIif9H6aL/4S2tf/IVfciAFelOwPSgD4Z/4iUf+CIn/AEfp&#10;ov8A4S2tf/IVH/ESj/wRE/6P00X/AMJbWv8A5Cr7mwPSjA9KAPhn/iJR/wCCIn/R+mi/+EtrX/yF&#10;R/xEo/8ABET/AKP00X/wlta/+Qq+5sD0owPSgD4Z/wCIlH/giJ/0fpov/hLa1/8AIVH/ABEpf8ER&#10;P+j89F/8JbWv/kKvubA9KRgMdP0oA+GE/wCDlH/giT/H+3nov/hLaz/8hU7/AIiUf+CIn/R+mi/+&#10;EtrX/wAhV7j/AME/ND1zw98G/FFpr+iXVjNcfHD4iXUUN7btE8kE3jDVpYZQGAJR43R0boyspGQQ&#10;a91wPSgD4Z/4iUf+CIn/AEfpov8A4S2tf/IVH/ESj/wRE/6P00X/AMJbWv8A5Cr7mwPSjA9KAPhn&#10;/iJR/wCCIn/R+mi/+EtrX/yFR/xEo/8ABET/AKP00X/wlta/+Qq+5sD0owPSgD4Z/wCIlH/giJ/0&#10;fpov/hLa1/8AIVDf8HKP/BEb+H9vTRf/AAltZ/8AkKvubA9KZKFAzx7UAfDX/ESl/wAESRgn9vHR&#10;f/CW1r/5CpV/4OUf+CI38X7emi/+ErrX/wAhV7b8QPDPiG+/4KC/DrxRZ6FdS6bY/D/XY7y/S3by&#10;YXea1Cqz42hm5wuckAnHBr3aJQOo/SgD4d/4iUf+CIn/AEfpov8A4S2tf/IVH/ESj/wRE/6P00X/&#10;AMJbWv8A5Cr7mwPSjA9KAPhn/iJR/wCCIn/R+mi/+EtrX/yFR/xEo/8ABET/AKP00X/wlta/+Qq+&#10;5sD0owPSgD4Z/wCIlH/giJ/0fpov/hLa1/8AIVH/ABEo/wDBET/o/TRf/CW1r/5Cr7mwPSjA9KAP&#10;hd/+DlL/AIIkfwft56L/AOEtrP8A8hU5f+DlH/giLj5v29NF/wDCW1r/AOQq+hv+CgWi6v4i/YT+&#10;Nfh/QNHuL++v/hH4kt7Gys4GlmuJn0u4VI0RQWZ2YgBQCSSAK9K8BRSReB9HiniZHXS7cMrrggiN&#10;eCOxoA+L/wDiJR/4Iif9H6aL/wCEtrX/AMhUf8RKP/BET/o/TRf/AAlta/8AkKvubA9KMD0oA+Gf&#10;+IlH/giJ/wBH6aL/AOEtrX/yFR/xEo/8ERP+j9NF/wDCW1r/AOQq+5sD0owPSgD4Z/4iUf8AgiJ/&#10;0fpov/hLa1/8hUf8RKP/AARE/wCj9NF/8JbWv/kKvubA9KMD0oA+Gf8AiJS/4Iif9H6aL/4S2tf/&#10;ACFTR/wco/8ABEjPP7eei/8AhLaz/wDIVfc5Ax0rwv4SaFrdp+3x8aPEN5ot1Hp994J8FR2N9JbM&#10;sM8kb635ixuRtZl3puAJK71zjIoA8O/4iUf+CIn/AEfpov8A4S2tf/IVH/ESj/wRE/6P00X/AMJb&#10;Wv8A5Cr7mwPSjA9KAPhn/iJR/wCCIn/R+mi/+EtrX/yFR/xEo/8ABET/AKP00X/wlta/+Qq+5sD0&#10;owPSgD4Z/wCIlH/giJ/0fpov/hLa1/8AIVH/ABEo/wDBET/o/TRf/CW1r/5Cr7mwPSjA9KAPhn/i&#10;JR/4Iif9H6aL/wCEtrX/AMhUP/wcpf8ABEbHy/t56L/4S2tf/IVfc2B6V4f/AMFDvDOv+L/2ZJNA&#10;8LaJc6hfSeOvCMyWtnAZHMcPiTTZpXwB91Io3dj0CoTQB4SP+DlH/giMGw37eei/+EtrX/yFR/xE&#10;o/8ABET/AKP00X/wlta/+Qq+4o1+YHHapMD0oA+Gf+IlH/giJ/0fpov/AIS2tf8AyFR/xEo/8ERP&#10;+j9NF/8ACW1r/wCQq+5sD0owPSgD4Z/4iUf+CIn/AEfpov8A4S2tf/IVH/ESj/wRE/6P00X/AMJb&#10;Wv8A5Cr7mwPSjA9KAPhn/iJR/wCCIn/R+mi/+EtrX/yFQf8Ag5R/4IjFsL+3nov/AIS2s/8AyFX3&#10;NgelRybQ3Tt2oA+HV/4OUv8AgiNj5v289F/8JbWf/kKj/iJR/wCCIn/R+mi/+EtrX/yFXun/AATt&#10;0HW/Dn7NU2meItEurC5b4neOp/s97bNFIYpfFuryxPtYA7XjdHVujKykZBBr3LA9KAPhn/iJR/4I&#10;if8AR+mi/wDhLa1/8hUf8RKP/BET/o/TRf8Awlta/wDkKvubA9KMD0oA+Gf+IlH/AIIif9H6aL/4&#10;S2tf/IVH/ESj/wAERP8Ao/TRf/CW1r/5Cr7mwPSjA9KAPhn/AIiUf+CIn/R+mi/+EtrX/wAhUf8A&#10;ESj/AMERP+j9NF/8JbWv/kKvubA9KMD0oA/G/wD4Ks/8Fi/+CbX7c/hf4FfBP9lT9qDT/F3ilf2o&#10;/AuonSLXRNRt2+yxagRJJvuLeNMAyJxuzzwK/ZCk2J/dpaACiiigAooooAKKKKACiiigAooooAKK&#10;KKACiiigAIB6igKB0FZ/irxHpPg/w3feLNeuVhsdNs5Lq8mkcKI40UszZPHAB61+d9h/wXP+Pknw&#10;B0P9vLVf+Cbtzbfs5614pjs18fL8VbZ9atNHe4a3Gtz6R9iCRW4kX5la8DovzH5fmoA/SCiqehax&#10;pXiHSbXX9Cv4ruxvrWO4s7u3kDxzROoZHVhwVKkEEdQauUAFFFFABRRRQAUhVW6ilr5W/bZ/4KXX&#10;P7Onxt0H9j/9nP8AZp8R/Gj42+KfD82t6R4H0XVLbS7Gz0+GUI91qOp3OY7KM/ME+SRmcIpCCRGI&#10;B9UgY6CivIf2Ofi7+1b8ZfhpqHib9rz9kCH4K+JLfXpbWx8L2/xEtPEy3disMLJe/abWKNI90jzR&#10;+SV3L5G4nDgD11PujmgBaKKKACiiigAoor4pj/4LWfALxX/wU28D/wDBNL4QeEtU1/Wtc1LxVpvj&#10;TXtQs77S4/Dl3o1q03lxJc2Yj1NZninj8yGYLGEV8uHUEA+1Qir0Wlr5b/a6/a5/b7+FnxZX4cfs&#10;d/8ABL3UvjJp9ppUN3rXinU/irpvhWxillZwlvbG6ila7dRGxkICiPdGPm38a/8AwTk/4KB6V+33&#10;8N/EWp6t8INc+HPjzwF4kk8PfEj4f69J50uh6oihzElyERbmJkKusiquQ3Kr0oA+jaKKKACiiigA&#10;oIBGCKbICV4r5z/4KU/8FK/gL/wS/wDgDN8c/jnY65qHnrND4f0XQ9Jnnk1K8SMuIGlRGitVPeWY&#10;qgGcbjhSAfRwUDoKK8F/aa/bx8AfsmfsEal+318UvBms3WhaR4X07WL7Q9BMU92ftj28aRRmVokb&#10;a9wmWJX5QxAzhT5nL/wUi/aJ+Cfi/wCDtr+3L+xxoXw/8NfG7xHZ+FvDWt+D/iqfEtxo3iW9QS2O&#10;m6patplmIxMiXS/abSW7ijltwrlY5FmAB9jUVHDu3cmpKACiiigAoorhf2kfif43+DfwY1z4jfDT&#10;4La18RPEVjDFHoXgrQbiKC41W8mmSCKMzSkJbwh5FeadsiGFJJNrbNpAO6KgnJFAAHQV8E+D/wDg&#10;rb+1h8M/2iPhz8Gf+Cjv/BMTVfghofxY14eGvA/jfR/ijZeLrN/EMhQ22n3a2VtGbQTqZNkhZstG&#10;fk8tZZYvbP8AgpF/wUF8J/8ABPP4CT/E1/Ad1438XXrGDwb8O9JvhFfa/chSzKmEkdIo4w0kkixv&#10;sRSSpoA+iqK8h/YH/aqP7b/7HHw9/azbwJ/wjH/CeeHY9U/sD+1Ptv2HczDy/P8AKi83G373lr9K&#10;9ezQAUUUUAFFFFABSFFPUV8FfHj/AIKd/wDBTP4Qv4t+Iuhf8ETPEWt/C/wrfXTSeKpvjNplrq93&#10;ptrK0c19Hov2aSflUkkjjL5kj2PlQ3y73xT/AOCx/hjUbD4DaF+xH8Epvi54w/aFtRqvhTw/qPiR&#10;PD8OlaGqZn1TUJXguJbeKNvlAWB/MZJFUlgiyAH2xRXy/wDsOf8ABQPxr+038cfi5+yp8fP2c/8A&#10;hV/xO+D15pra1oln4wi1zT9U03UIXls7+zuxDbvIrCNt6NAhi3RhjvZkT6goAKKKKACiikf7poAU&#10;88Gm+Wn92vn79t79pP8AbM+A974T0X9jr9gaf45X2v8A259aRviJbeG7fQ4rcQbGkuLm3ljdpTMw&#10;WPKMRE5AbB28B+wX/wAFTdf/AGlvir8Zf2cP2qf2aG+B/wATvgjHpt94s8NzeObPX7NtKv7MXUF3&#10;He26RKzKufNTy9sYkhIkZndIgD7CCgdBRXwj+zD/AMFV/wBsz9tHx9YeMP2bf+CWGsX3wD1bxI1h&#10;pfxl8UfFCz0a6vNPQhZNTi0We2+0PAW3eWBIS6gZ2NujT7qj3Bue9AElFFFABRRRQAUFQeopkp5F&#10;fGH7UP8AwWg+Dv7Pv/BQ/wCFf/BN3wv8Pr/xZ4w8f67b2fiLUodQ+y2XhiCdHaFncxSfaZ32Ei3U&#10;phAWZ1+VWAPtIADoKK+RP2nP2zP+Cmnw7+O2t/DT9lb/AIJISfFjwro9raNH46vvjbp/huO8nlhE&#10;jxRW95aMZBGTsLo7LuBB2kYrvf8AgmX+3x4J/wCClH7Inh/9qXwd4TuPDs2oXF1YeIPC95qMV3Lo&#10;+pW0zQ3FuZY8CRNy745CqM8TxuUQttAB79RRRQAUUUUAFFFeXftYftafB79jj4aN8Tfi9qV3J9qv&#10;I7Dw74d0W1+1at4h1GU7YdPsLYENcXEjYVVGFH3nZEDMAD1Aop6rS18B+Gf+C6/hXVf+CTPhL/gp&#10;brX7OGqQ+IPiF4kuPDHgH4Q6Xr63V5rOvDVLywtbFbpoIwPM+yPO7eUTFGsm1JmRVfqtJ/4Ke/tC&#10;fCX9qX4Z/s3ft7fsOR/DK1+L1tHa+B/GXhH4iN4q08a8y7zol6Rp1oba4CBv3iedCxHyuyBpFAPt&#10;KihTxRQAUUUUAFFB6dK8P/4KIftf3H7Bf7HHjb9rCL4c/wDCWyeD7GK4Tw7/AGx9g+2l50iCef5M&#10;3lffzny26Y96APcCMjBFG0Zzivif9mn9uz/gq/8AGrxz4Qi+Jf8AwRns/BHgXxJJby6l44X9o/R9&#10;TbTLGVN4ufsUdoksx2lf3YKtz2q9/wAFa/8Agsn8E/8Aglb8M5dUvvCF18QPH0lh/aGn/DzRb7yJ&#10;lsBNHFJf3k4jl+xWqtIiCRo2LyOiqpyzKAfZVFZ/hjVv7f8AD9hrvkeV9ts45/J3btm9A2M4GcZx&#10;nHNaFABRRRQAUUU2XOOKAHFQeooAA6Cvjv48f8FLfju/xl1/4E/8E6v2F7z9oLWPAd4tn8StSPxG&#10;sfDGleH7x0Dx2K3V3HKLq7CndLCijylZMsS21bn7Uv8AwUn+Jv7Nfgj4MfD63/ZAvvEn7Q3xwhdP&#10;C3wRsPGVvFb2lxZ2sN1rAudbMRt0hsopf9csbGZtm2MJ5kkQB9cUV8s/sX/8FEfFn7QH7QvxE/Y1&#10;/aP/AGbrr4T/ABZ+HscepNoMfiL+2tN1zQZX8qDVrG++z25lieQMpR4Y2QlQcsJEj+pIS5HzD6UA&#10;OooooAKKKKACkKKeSteFft5/t7fDD9gb4faH4t8beDPFHi7XfGPie28OeBvAvgjTFu9W1/VJwzJB&#10;CjOiKqoju8jsqqq4G52RH5z9kv8Aao/b0+JGteIrj9uL/gnTY/Afw3ouhNf2vib/AIXZpviRLqRG&#10;G+J4rWCMwKsW6QysSuFx1NAH0zRXxL4F/wCCmn7ZX7RPj/SfEf7G3/BMa88d/A/V9agtLP4za18W&#10;tO0L7XZ+cI7nUbXSp4HuJ7ZBveNtymdU+UDIr7ZTO0ZoAWiiigAooooAKKz/ABZqGu6T4V1LVfC3&#10;h8atqdrp80unaU14tv8AbZ1QmOHzWBWPewC7yCFzkjivzd/aX/4LI/8ABV79j/4Mat8f/j9/wQvs&#10;tF8LaKYVvr6P9qTRrqTdNMkMaRwQWDyyuzuoCorHqcYBNAH6ZYHXFFfC+s/8FGP+CpHiLTNB1r4A&#10;f8ESNd8SWt34R0nUPEU3ir40ab4abT9Uu7GK8m0+3iu7Uy3kdutxHC1yUiBuI7iPyx5W5vcv+Ce/&#10;7c3gz/goD8Az8YfDfgjWPCmsaN4gvPDfjrwbr0f+k+Htfsiq3lg0gAWcRsw2yqAGVgSsb740APdq&#10;KKKACiiigAoIB6imyFgvy18kftN/tc/8FVfhj8bda8Efs3f8Eg7X4peC7P7MdH8dS/tDaRoTalvt&#10;opJgbG4tnkh8uZ5YfmY7/K3jAYCgD642r6UoAXoK/O34X/8ABdzxFZfCr44eM/2v/wBiy9+GniD4&#10;M+KtF8Lr4V0Px9b+JG13WdUQm1s47yK3htojvaFHcu6J5pLlSpU+h6d/wUn/AGpfhf8AtO/Bv9nT&#10;9s/9hPSfAsfxva8tPC+t+DPi7H4j/s7U7a3a4ks76F9OsvL/AHSlvNgedMlQCcttAPs+imRMWOaf&#10;QAUUUUAFFFeL/t8/tr/Dn/gn9+zZrH7R/wASdB1bWYbK4t7DR/D+hWplu9X1K5cRWtnHgEKZJSq7&#10;2+Vc554BAPaCoJyRQAB0FfEGj/8ABUH9qr4XfFT4P+FP26/+Cftj8LPC/wAZJF07SvF2j/FpNcXw&#10;/rUiF7bS9Uhk06z+zyyhSqtFJMDIVQbm3hPR/wDgpf8A8FNPhL/wTa+Ct/488Q+G9Q8Z+MpNEv8A&#10;UfCvw38PMTqGrR2cDT3VzIVV/sljbxK0lxeOpSJBwJJGjikAPpiiuF/Zg+M4/aN/Zq+Hv7Qp8O/2&#10;P/wnngfSfEX9j/bPtH2H7bZxXPkebsTzdnm7d+xd23O1c4HdZoAKKKKACiiigApNi5ztr4R+IP8A&#10;wVt/aQ8Ya58WdZ/YB/4J5z/GzwH8GNQu9E8VeLJPibBolxqev2TwG/0zSrD7HczX3kwXEcgnYwxz&#10;NFPHF5jLD583xQ/4Lg/DC4+AnwI+J/7H/wAHNQ+KHij9ozWVsPhz4I1PXItAlRUkZLue+ldJzbx2&#10;7o8bPHHMjOFCsVdXIB900V8p/sn/APBRXx78W/2xPiB+wh+01+zpZfDT4i+C9JtNZ0v+xvHi69pf&#10;iPSpwR9ptZ3tLOYMrDDxtbgqCpYgnbX1ZQAUUUUAFFFNc4WgB1BGeor51/bZ/b1P7LHizwP8EPhf&#10;8E9U+J3xV+Jd1cQeDPA+k6xbWKmOBA899fXMpY2llGCA86RTFWZRsORXNfs2f8FGvH3jL9rLxd+x&#10;F+2D+zVD8I/H2h6APEPhuex8ajXNG8U6ICElvbS8e0s3HlSfLIkkC7MrkgkqAD6vCgcgUV+f3hX/&#10;AIK8ftn/ALT9zdeO/wDgnX/wSV8RfFD4VxatNp1j8RvF3xV07weNXlhkMctxZWV5DLLNaf3JiULE&#10;MpRGRhX37Ect07UASUUUUAFFFFABQVB6ivjf/grX/wAFmvgJ/wAEpfh3dX3i/wAMap4o8cTaLHqX&#10;hrwdb2V9b22pxNdrbv5mpx2dxb2hUeY2JOW2AAfODXo3/BQX9vfwr+wB+xdrH7W3iTwJeeJLm3Sx&#10;tfD/AIP02+jhuNZ1S9mjhtrNJJAcAySBndUkdIkldY5CuwgH0EAB0FFfFvg//gqD8c/Af7ZXw3/Y&#10;8/bt/Y60f4V3nxa8Ny3vgfxJoHxYj8Q2b6pEFaXRrrfYWRiuVDBQYvPSRyBGzrudfMvj9/wWJ/4K&#10;Q/swfDzxF+0X8aP+CKl9pPwk8K6k/wDbHjD/AIX1pn9oLpYvRbC9TSns0nLsCrrAzLncoLqp30Af&#10;o/RWL8OfHXhv4neAtH+I3g7UVu9J13TYb/TblHVhJDKgdDlSV6EdCR71tUAFFFFABRRRQAUUUUAF&#10;FFFABRRRQAUUUUAFFFFABRRRQAUUUUAFFFFAHz9/wVd8EeMPiV/wTO+Pfw/+H/h+51bW9a+EmvWe&#10;laZZx75bq4ksZVSNF7sSQAK+Qv2ovHPw88Zf8Gq91rnw+17T7rTLz9nHS9Ps5LMhUmvI4Le3lhUc&#10;bpBcRyoVAyXVutfpzeW0V5A1tcQrJHIpWSN1DKykYIIPUEV8bJ/wQl/YVPxMg8cTj4gSeHrLXl1j&#10;TfhW3xAvR4RsLtZfOR4NLDCKJVmzKqLhVdiQAOKAPpL9lyKaD9mr4e29xE0ckfgbSVkRxgqws4sg&#10;jsa7ymxpt5xj2p1ABRRRQAUUUUAFflXoX7O4+O3/AAcdftBXD/tFeL/AsuifDPwfOmneD9TgsrjX&#10;beSzlSSNpWRplijcROfJK/MVD5GBX6qV8+/tk/8ABNf9nb9tnxHpPj74hX/jDwz4s0Ozax03xp8O&#10;/F11omrJYs5keyNxbsC0DPhyhByyqe1AHiv/AASd+Mf7TWlftU/tPf8ABPj9oT44XXxQs/gRr3hy&#10;fwj8QtYs1j1a+s9csri/+x3jRny5ntgiRiRVUnc2QF2Iv3UmdnNeU/sh/sY/Ar9iH4aXnww+AugX&#10;9va6trUmteItT1jWJ7+/1rVpYYYp9Qu55mZpbiVYIy7cBmXOASa9YUYGKACiiigAooooAK+B/wBv&#10;Ug/8F1v2A+f+YZ8WP/TBZ198V8P/ABd/4ILfsqfG39oOT9pzxl8efj4vipNe1LVdHuLH4wXsMehv&#10;fSFrmCwXBNnA64jMUZCmNVQ5AAoA9a/bm/bm0n9lnTtI+GPw48Jz+OvjF46ke0+HPw50qQfaL2YD&#10;DXly3ItbCDIeW4fCgYVdzsqmD/gm1+xFefsUfBrVLTx94wXxR8RPHniO48TfErxV5Oz7fqlxglEG&#10;SfKhXbDGSSxRBk5rkv2mf+CM/wCzX+1H8fv+GmfEvxX+L3hXxe3hWz8PXOpfD34kXWjG5sbd3eNJ&#10;TAA0h3uzEkkE4OMiu+/Y3/4J9/D39ie+1u/8C/Gz4teLm16KGO4T4mfEa711bcRliDALg/uid3zE&#10;dcDPSgD3yiiigAooooACcda+P/8Agvsyn/gjb+0Jg/8ANP5v/RsVfX0gLJtArwj9vf8A4J6/Bn/g&#10;ox8LrX4OfHfxd440/wAPwXTzXVj4N8VS6WuoqybTDdBAVuIu4jcEbgD1oA+bv+CrXxx+Gfwd/wCC&#10;J2g+G/il8OtF8T2fxI0fwt4Ms7DxTqBstHt7q9ihZLvULpZI2tLaAQtMZ1JKMiHGMkfPvx6/Zd+O&#10;/wDwTu+On7GMvx7/AGkdV/aG+CP/AAuzR/DXh/wn40nK6p4b8V3lq0Wl6xBPbIRqEFpHBcmKKYbk&#10;LtgyNMJIfvj4Nf8ABLD9mX4U/s1eKP2R/E+o+NviR4D8YSxnWNH+KXjS61oiKNYxHBC8hDQxKYkY&#10;IhADDIxWD8EP+COn7MXwa+KPh34sax4++KnxDuvBrNP4Q0r4pfES71zT9GvNzmO+gtp/kF3EssyR&#10;ztueNZSFIIQqAfV0QIPJqSmxqQckU6gAooooAKy/GPizwv4D8Nah438ceJdP0XRdIspLzVdW1a8S&#10;3tbK3jUvJNLLIQscaqCzMxAAGSQK1K8x/bF/ZM+E37cv7OPib9lf45xak/hXxZDbxasuk3v2e42w&#10;3MVymyTB2nzIUzwcjI70AfJ/ws03Xv8AgsH+1J4F/bP13wzqmg/s6/BjXp9V+Del65YNBdfEbXtj&#10;wx+JZbeUK9pY2o3GyV1E0zSNM/lqREcHxV+zF+3R8MLn48ftMfFv4OfDP4jeKvEGj+IrTw/401P4&#10;uX1rN4e8LmKb7NYWdgNCkjtmEO1ptsxM0ud0mMEdvp//AAQZ/Z/0y5gubb9sr9qhvs8itHHJ+0Fq&#10;pQ7SCARnke1fZvjTwfpfj7wbq3gTX0k/s/WtNuLC+EL7XMM0bRvtPY7WOD2oA+Qv+De+88c3v/BI&#10;H4Hp4u8M6bYW8HguBNGksNYe6a7tdz4llVoIvIcnOY1MoGM7znA+0487BuFcJ+y/+zl8OP2Rf2fv&#10;Cn7NPwhivk8M+DdJTTtFXUrrz5xCpJG+TA3Hk84Fd7QAUUUUAFFFFAHx1/wV0/ZF+I37SvwG1zxz&#10;4H/bD8YeA9O8K+EdRudU8I6PJCdG8ULFidrfUBhZmRliaE+VLGdsjc18r/sY/Gzwl8cf+Cov7JP7&#10;QmhfDPT/AIf6D42/Yr1KLQfDtmwWztbgapC/2C3faquyxoXCAbgnJBwTX0b48/4IGfsb/ErxJrd9&#10;4t+KXxtm8P8AiLWrrUdY+H8fxc1BPDtw1xcNcTwmxVhGIXld2MYwMsa9c/aH/wCCZP7Jn7R3wp8I&#10;fCLXPB2oeFbP4dgj4fap8P8AWJtFv/DQaNYnFlPbkGLfGuxuDuUnPUmgDwPwwsPjD/g5z8TeJfBs&#10;X9oWXg79iy10HxlfWMfmRaTq154oW9tLO5dRiKeazQzxxuQzRIWUFVJH6AV4z+x5+wx8Dv2IvCur&#10;aF8JI9c1LVPEV8l34o8ZeMtcl1bXNckjXZB9rvZiZJkhixFEhO2NBhQCzFvZqACiiigAoopHBK4A&#10;oAwviT4fufHHgPXfAGj+N77w7qGsaLc2lprekSIL3TXliaNbuDeGUSRsd6llK7lGQRxX4yfE/SdR&#10;/ZF8Wf8ABQj9gfxJ8QJvi54o8bfslXnxJ1T4wavfJJ4iCW2mf2RBoOqRwKIi0aP9pt9ixssNxlhJ&#10;5qsv6V/tjf8ABMT4Aftr+O9F+Kfjrxj8RfCXijRNJfS4PEXw18eXeh3dxYtIZfs0zwN+8jWRmcAj&#10;gseTxjY/ZE/4J3fs3fsW6N4ltPhfpuv6vrPjaOBPG3jDxp4kudX1jxAtuJltlurmdiZBDFO8MYAX&#10;bGFXnaDQB+fPirwH8df2Kv8Agij8J/24/g//AMFEviLb654L+HvhvXx4Z8Taxb3WkeJI5bW3ZfD6&#10;WxRQmVf7PD5eXyi5DnIP6t/CrxhffEH4a+HfHuo6LJp0+uaDZ6hPp8pO61eaFJDEcgHKlipyAeOg&#10;r5O+Ff8AwQc/YS+EXjjS/EGgN8Q7/wANaHqf9oaD8L9e+IV7e+E9OnEhljaLTJGMX7uUmRA27D/M&#10;cmvs6NWU9KAJKKKKACiiigDz/wDam0r9obW/2f8AxXo/7KWsaFp3xDu9Hlh8Kaj4kkdbK1umGFlk&#10;KRyn5clh+7cZAypGRX5N/tYfAD9oX9k34v8A7G/hG3/Zv8DLr95+0b/ad54muvjJe6pqHjHW2024&#10;Ek+p3T6FC0QIyQ6JKsYARIgvT9pK8t/aE/ZD+Ef7S/jz4Z/Eb4lQ6k2pfCfxf/wkvhNrC+8lFvvJ&#10;eHMy7T5ibHb5eOe9AHlP7f8A+2b8W/hL4a0T9mv9k7wzpPiL9o/4iWoTwl4Ta4a4tNCg4F1reoSb&#10;FEVhbZOJJFTzpNiIkjEx11X/AATH/Yd0X/gnZ+xj4T/ZZ03xIut3mjrcXeva6tmIBqOpXU73NzME&#10;GSE8yRlRWLFY1RSTtrgf2k/+CMX7NH7TP7SGt/tV6z8WfjF4P8XeItLstP1m4+HPxMutEiuoLVNk&#10;KutuAW2gk8kjJJGM17H+x5+yF4P/AGL/AIdah8NPBXxQ+IXiy11HXJNTk1D4keMrjXL2ORoYovKj&#10;nn+ZIQIVYRjgMzt1Y0Aes0UUUAFFFFABXwz48/ZZ/bz8b/t73H7V3xQ+D/wp+IWi+Bbq4g+BGj3n&#10;xSv9Hj8O280YSe+ngXRLrzdQmA2tJ5pREAVFHJP3NUZVgSQKAP59vgdq/ifx3/wblfAf9lL4ifCD&#10;w3Hp/wAZv2irfwN8OvG48VTyXOhald+KNauZNXlt1tojbtavaNHGsdw/nrMxkMa7oZPrP4pfCv8A&#10;aI/Yb/4KOfsvap+1D8a4/wBobwr4g8b3Xg/4d6r4vZrHxB4Wvby1eRryZbcfZNSbKviZoo5YlVI0&#10;I3M9fXFl/wAEgP2H1/YJs/8AgnB4g+HF1rvw0028u73SodavjLf2F5PeXF4bqC5AVopkluZdjrgh&#10;GKHcrMGh+Cv/AASG/ZY+D/xt0P8AaK8Q6148+JHjHwrp32PwjrHxT8YTa02hJjBe1WUBY5W4zKQX&#10;JAO7IBoA+qF+7RQvSigAooooAD0ryD9uT9k7wZ+3F+yx4s/ZY+IXi/UtC0nxfaR2t1qujtELmDbM&#10;kimPzVZd25AOQetevnkYrzv9p/8AZp+H37W3wZ1T4F/FK51i20nU5rW4F94d1aSwv7K5triO5t7m&#10;3uIiHhljmijkVhyGUUAfnv498Iftvf8ABKD9p79n/wAD/Dj9vLxX8YvDPxb8Ry+BpfBfxfht5IdN&#10;kWzeW1u4JrKOJ4lQwqjDa5Kt14wfD/8AgqL+yR+2P8G/+CX/AO0l+0N+1j8Ffhh4i+JPjrQrCPxx&#10;8VNL+Jl3cXNnZJqdp5Fhp1hJokKxWseEURm4BPLs7kAH9Ev2Yv8Agj9+yr+zD8ZrL9oO18R/Ebx9&#10;4y0m1mtvD+vfFT4gXmvTaPFKMSra/aGxFvAG7g9AeCK9i/a7/ZX+Ff7bP7Ofij9lv42xag/hXxda&#10;RW+sJpV59nuCkc8c67JMHad8S9jxkUAaH7OWpfEbVvgt4bvfir4R0nQ9abS4xc6boevSalbRoBiM&#10;rcSW1szFkCsQYl2sxUFgAzdxVPRtLt9F0y10ezVvJs7dIYd3JCqu0c/QCrlABRRRQAU2XOM4p1Nk&#10;DMMCgD8i/wDgjt+yD8QPjn+y78Urm9/bp+KXw58ZQfFnxJZa7pHhfUrSzvNAu11aaZbi+jlhaWae&#10;W2aMD7Xu2wlDGAu015P+yT+07+0f+2r/AMFFP+CZ/wC1x+0B4m024i8Q+Ffivo0drYgxBtU0yHUr&#10;K6vWi27Ua4gGmk7WILxuAqALu/Rj9pr/AIIx/sjftR/ErWPibr+u/EbwjP4oj2+NNI+Hfj660XTf&#10;EzFfLeTULWA+XcyPF+6d2GXQYbPWt74zf8Ek/wBh74zfs6eC/wBmVvhO/hPQ/htcx3Pw61TwLfPp&#10;ereGJlYM8tleR/vYnlI/esSTKTvfLqrqAeO/DyaGX/g5Y+IxjdW2fsj6Kj7Tna39vTHB9DivvhDk&#10;da+f/wBiT/gmr+zZ+wRL4o134PweItZ8SeNLyOfxR408c+IpdY1rUFjjVIoZLub5zGgUYX6Zzhcf&#10;QESlRjFADqKKKACiiigD80/+Cv8A8L9R+MH/AAV9/YK8C2HxX17wO123xKx4m8M3EUN5AU0nT5PJ&#10;jklVlQyhDFkDdiRtuGAI8T/4KpeNf26P2NfiR8RP2SPhJ+0j44+J3hn4y/s/+Jtc0HRdbhbUNb8K&#10;XmmQpuFpcQjzJY5kkbKuhIAY5OBt/Tz9sj9in4F/t1fDSz+F3x20vVDb6PrkGt+HdY0HWJtP1HRd&#10;ThR1hvbW4iIaKZFlkCtzjeTjOCOS/ZM/4Jkfsy/sf6jrnifwhF4q8XeJPEumnTNc8XfErxXc69qV&#10;3p2QwsGluWI+zq2WEe3GXbOc4oA/PT4t+EfHn7JX/BDDw3/wUA/Yv/4KI/EpV8F+ENL1vQtDimtY&#10;9A1GOWe0h/s5rFrdRHBGzzfc2u5yWZq/YHwVqd3rfg7SdZvipnvNNgnmKrgFmjVjj8TXxh/xD7f8&#10;E+pviBZ+JtTtPH194X03xINb0/4T6h48up/B9vdAsyhNKcmERqzFhH93nHKkqft62ghtLeO1t4Fj&#10;jjQJHHGoCqoGAAB0AFAElFFFABRRRQAN0r4B+McA/wCCl3/BUjRP2fbRmu/hD+zDeW/ibxxNCd9r&#10;rHjZxnT7DzE3xubKMmaSJjFNFLImVdGr7+ryv9ln9kP4R/sgeFdc8L/Ce31KZ/Evie91/XtY169+&#10;16hqF7cyF3ea4ZQ8oXhE3ElEVVBwBQB4v/wUt/4KbWn7IV14f/Zl/Z28ATfFD9oz4lZtvht8LNIk&#10;G6NTuB1XUpMgWWnwhXYySMnmeVJtZUiuJoOz/wCCZH7DFt/wT/8A2ZYvhJqfjy+8VeK/EGvXfin4&#10;ieKL+bc2reIr7Y17coMDZGzoAq4BwuT8xNeeftAf8EO/2Uf2hP2p/FX7Y2ofFH4weEfHHjS1srbx&#10;BffD34lXOix3MNrbQ28SFbcAlQkEZILEbsnvXrn7GX7C/gX9iTTte0zwN8Yfil4uXxBcW8txJ8Tf&#10;H11rz2phWQAW7XB/chvMO4L94quegoA9wooooAKKKKADOOtfK/8AwWG/bt1r9gv9jm88ZfDHRLjW&#10;vid421i28IfCPw7Z2M9zNqXiG+3LAFjhikLeUiyz7CAJPI8oMHkQH6mkBK4ArxT4y/sEfAj4/wD7&#10;V/wx/bB+KsOqar4i+EMV7/wguk3NxE2l2VxdJtmuzA0ZLXHywssm/wCRrWFlCspJAPg39vH9mr4c&#10;f8E+/wDghlB+zf8AGPwYPH/i7x94w00eLPETTXQSXxpq9/G0+uvcW8cZHkXD7oi3kGRYY1yHJzzv&#10;xn+F3xf/AOCXn7aH7Kfi/wDa0/aR1b9orwfdeJD4R8Fr4qhhi1zwprF3AkMmpW6Rzx/b0YusRLRu&#10;1vBks5JBb9Sfj/8As9fCb9p/4T6r8E/jZ4Qg1rw/q8arcW82VeKRTujnhkHzRTRsA6SKQyMAQa8X&#10;/Zz/AOCTf7OP7O3xW0741TeOPiV8QvEWh2LWvhm8+Knjy515dD3DbJNZpP8ALDM6fI0wBcqMbsZy&#10;AfTkJzzUlMjDKcEU+gAooooAK+Iv+DgrxH4G0f8A4Jwa54d8d/Dy38QJ4q8VaJ4f0lri+ktxpF/e&#10;XscNvqQaIq5a3dhKFVkLFcbl619u1wP7S37NXwW/a6+DWt/AH9oLwHZ+IvC+v2phvtPvI87W/hlj&#10;brHKh+ZXXBUigD8xf2gv2e/2mP8Agm38b/2bfjH+0P8AtGn9pj4f2/xF0nwX4f0n4gK9rq/hzVNU&#10;Bh/tW2e3JgvSpBC/aELQxIFVmZy6u+Mv7K3/AAUP/Z2/4J/ftefGX9qb4dfC74gfEH4jfDDxe/i7&#10;4nw/FC9W60zQRplwLfTNOsm0ICO2t4h5i232hFkmZyzrlSn2F8Dv+CNn7KXwV+I/g74paj4o+I/j&#10;3VPh3bmLwAvxI8dXGq2/h4lDGZLaJgqiQodm5gx2hQMbRj6G+OvwY8G/tE/BLxh+z98RY7pvD/jj&#10;wxf6Bri2Nx5Uxs7u3e3mCPg7X2SNhsHBwaAPHP8AgkfqHxF1H/gml8DZPiJ4P0nSJIfhP4bi0lNH&#10;12S/F1YDSLTybiUvbQeTM4zugUSKmMCWTOR9IJwtc38GPhT4U+BHwf8ACnwP8CJcLofg3w3Y6Hoy&#10;3k3mTC0tLdIIQ74G5tka5bAyea6WgAooooAKKKKAPy38A/sdf8FKv+CSHw/+Mng/9kbXf2a7j4E6&#10;p4w1vxvp+pfFjxFrGk3PhSzuY4jLZP5MckBt7eGAkTNKpZmZ22D5a+Vf+CNHw28VfA/x9/wTp8ef&#10;FLX9ch0fxJ4L+JEGl3XimH7Naafd30g+xaTbOyqpadYHuIoixkk86Rl3LjH6jftHf8Egv2af2sPj&#10;jqfxn+OnxB+K2s2OtSWp1f4c/wDCy76HwrdpbwRQrE+mxsI9jeSsjKCN0hZjyTXpP7S/7C/7O37V&#10;nwj0r4MfEfwfNp+m+HJIpfB994TvX0q98NTxR+XDNp81vtNq8cfyLs4C8YxxQB81fERh4s/4OOvh&#10;vN4WP9pJ4S/Zq1qHxU2n/vho0l3qMTWqXWzP2dplR2jEm0yBWK5ANffFeF/sdf8ABPj4B/sSJrGp&#10;fDKXxPr3iLxD5a69418eeJp9Z1q/hjz5MEl3cEsYY8nZGMBcnuc17pQAUUUUAFNl5TFOprgleKAP&#10;kP8A4KH/ALF37TfxM+PPwp/ba/Yd8T+DLX4p/C5r/T49L+Ikl0ukavo1+qrd27vbJJJDJlEZZFRj&#10;xjK5zXwl+0tdftk/EX/goT8RNR/aj0r4bz+IvCn7Cnj6z1ux+D91fX9n4fW63vZxX09yqulxOEeR&#10;FaOLcqnaHwWr9R/2xf2LfBX7afhDSfBnjf4r/EnwlDpGpG8huvhr44udCuZmMZTZLJbndJHg52Hj&#10;cAe1VP2Pv+Cff7M37Dum6sPgd4MujrniSSOXxZ4y8RapNqWta9Mgwsl5eTs0kre2QuTnGSSQD85v&#10;hb8CP2ivgd/wb5eAf2zfgB/wUP8AiV4e8V/D74LWPjuz03VL+C80K7t7PT1u/wCwXsiiqIGRPsyE&#10;MH3bN5cblb9RP2Rvi5r/AO0B+yv8M/jz4q0e30/VPG3w90XX9S0+0VhFa3F5Yw3EkSbyW2q0hUbi&#10;TgDJJr5o0X/ggH+wDofipbmFPiNceDBqz6ifhDefEa/k8HtM0pnG7Sy/lsq3BFwFYkeaqsc8g/bE&#10;aFDjH8OKAH0UUUAFFFFAHw3/AMHJ5/40jfHof9QXS/8A082Ncz/wW+I0b4SfsffEzWP9F8OeC/2x&#10;vh3rXjHxBc/u7LQtNVLyFr28nOI7a3Es8MZlkKoHmjUnLKD7Z/wUB/4JQ/s9f8FJLm1i/aC+I3xQ&#10;tNLh0kafdeG/CPj2403S9QiE5nDXNqoMc8gfBDOCRtX+6K1vhZ/wTK/Z0+H37Lvib9j3xpqnjT4m&#10;eCfF2oPdaxa/Fbxhc65ccxwIsUU8x3xRxm2jkjVCDHLl1IY5oA8N/wCCv8kfiT9sb9h3wD4dkF/r&#10;sP7RUOuTaLZ/vbtNLtrC4FzfGFcuLeIyIJJsbELruIyKo/8ABSnUviN/wVI8Zah/wSn/AGVtU0//&#10;AIQtZrf/AIaR+JDW5nt9CtFlSZNEtX4STUpdisyKWMCYaTZkK/tf7Kf/AASg/Zo/ZO+Jq/GnRvEv&#10;xE8ceLrWzktNF8R/FLx9ea9daNbyrtniszcNiBZRt34GW2LzxXldr/wb3/sk6JqmsX/gb9or9ojw&#10;rb65rl5q95pPhP40X+nWQurmZpZnSCEKq7nYnpn3NAH274K8LaP4G8IaZ4L8PWyQ2Ok2ENnZxRxh&#10;QscaBFGFAA4HYVqVzfwd+Gel/Bj4WeH/AIT6J4g1vVrPw7pMOn22peJNUe+1C6SJAokuLiT5ppSB&#10;lnbljya6S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NTW+fT5k0y5ihuGiYW800RkRHxwWUMpYA9QCCR3HWp6KA&#10;PCU+Hf8AwUjLY/4a8+DP/iP+qf8AzU0//hXP/BSP/o7z4M/+I+6p/wDNTXufviigDwz/AIVz/wAF&#10;I/8Ao7z4M/8AiPuqf/NTR/wrn/gpH/0d58Gf/EfdU/8Ampr3OigDwz/hXP8AwUj/AOjvPgz/AOI+&#10;6p/81NH/AArn/gpH/wBHefBn/wAR91T/AOamvc6KAPDP+Fc/8FI/+jvPgz/4j7qn/wA1NH/Cuf8A&#10;gpH/ANHefBn/AMR91T/5qa9zooA8M/4Vz/wUj/6O8+DP/iPuqf8AzU0f8K5/4KR/9HefBn/xH3VP&#10;/mpr3OigDwz/AIVz/wAFI/8Ao7z4M/8AiPuqf/NTR/wrn/gpH/0d58Gf/EfdU/8Ampr3OigDwz/h&#10;XP8AwUj/AOjvPgz/AOI+6p/81NH/AArn/gpH/wBHefBn/wAR91T/AOamvc6KAPDP+Fc/8FI/+jvP&#10;gz/4j7qn/wA1NH/Cuf8AgpH/ANHefBn/AMR91T/5qa9zooA8M/4Vz/wUj/6O8+DP/iPuqf8AzU0f&#10;8K5/4KR/9HefBn/xH3VP/mpr3OigDwz/AIVz/wAFI/8Ao7z4M/8AiPuqf/NTR/wrn/gpH/0d58Gf&#10;/EfdU/8Ampr3OigDwz/hXP8AwUj/AOjvPgz/AOI+6p/81NH/AArn/gpH/wBHefBn/wAR91T/AOam&#10;vc6KAPDP+Fc/8FI/+jvPgz/4j7qn/wA1NH/Cuf8AgpH/ANHefBn/AMR91T/5qa9zooA8M/4Vz/wU&#10;j/6O8+DP/iPuqf8AzU0f8K5/4KR/9HefBn/xH3VP/mpr3OigDwz/AIVz/wAFI/8Ao7z4M/8AiPuq&#10;f/NTR/wrn/gpH/0d58Gf/EfdU/8Ampr3OigDwz/hXP8AwUj/AOjvPgz/AOI+6p/81NH/AArn/gpH&#10;/wBHefBn/wAR91T/AOamvc6KAPDP+Fc/8FI/+jvPgz/4j7qn/wA1NH/Cuf8AgpH/ANHefBn/AMR9&#10;1T/5qa9zooA8M/4Vz/wUj/6O8+DP/iPuqf8AzU0f8K5/4KR/9HefBn/xH3VP/mpr3OigDwz/AIVz&#10;/wAFI/8Ao7z4M/8AiPuqf/NTR/wrn/gpH/0d58Gf/EfdU/8Ampr3OigDwz/hXP8AwUj/AOjvPgz/&#10;AOI+6p/81NH/AArn/gpH/wBHefBn/wAR91T/AOamvc6KAPDP+Fc/8FI/+jvPgz/4j7qn/wA1NH/C&#10;uf8AgpH/ANHefBn/AMR91T/5qa9zooA8M/4Vz/wUj/6O8+DP/iPuqf8AzU0f8K5/4KR/9HefBn/x&#10;H3VP/mpr3OigDwz/AIVz/wAFI/8Ao7z4M/8AiPuqf/NTR/wrn/gpH/0d58Gf/EfdU/8Ampr3OigD&#10;wz/hXP8AwUj/AOjvPgz/AOI+6p/81NH/AArn/gpH/wBHefBn/wAR91T/AOamvc6KAPDP+Fc/8FI/&#10;+jvPgz/4j7qn/wA1NH/Cuf8AgpH/ANHefBn/AMR91T/5qa9zooA8M/4Vz/wUj/6O8+DP/iPuqf8A&#10;zU0f8K5/4KR/9HefBn/xH3VP/mpr3OigDwz/AIVz/wAFI/8Ao7z4M/8AiPuqf/NTR/wrn/gpH/0d&#10;58Gf/EfdU/8Ampr3OigDwz/hXP8AwUj/AOjvPgz/AOI+6p/81NH/AArn/gpH/wBHefBn/wAR91T/&#10;AOamvc6KAPDP+Fc/8FI/+jvPgz/4j7qn/wA1NH/Cuf8AgpH/ANHefBn/AMR91T/5qa9zooA8M/4V&#10;z/wUj/6O8+DP/iPuqf8AzU0f8K5/4KR/9HefBn/xH3VP/mpr3OigDwz/AIVz/wAFI/8Ao7z4M/8A&#10;iPuqf/NTR/wrn/gpH/0d58Gf/EfdU/8Ampr3OigDwz/hXP8AwUj/AOjvPgz/AOI+6p/81NH/AArn&#10;/gpH/wBHefBn/wAR91T/AOamvc6KAPDP+Fc/8FI/+jvPgz/4j7qn/wA1NH/Cuf8AgpH/ANHefBn/&#10;AMR91T/5qa9zooA8M/4Vz/wUj/6O8+DP/iPuqf8AzU0f8K5/4KR/9HefBn/xH3VP/mpr3OigDwz/&#10;AIVz/wAFI/8Ao7z4M/8AiPuqf/NTR/wrn/gpH/0d58Gf/EfdU/8Ampr3OigDwz/hXP8AwUj/AOjv&#10;Pgz/AOI+6p/81NH/AArn/gpH/wBHefBn/wAR91T/AOamvc6KAPDP+Fc/8FI/+jvPgz/4j7qn/wA1&#10;NH/Cuf8AgpH/ANHefBn/AMR91T/5qa9zooA8M/4Vz/wUj/6O8+DP/iPuqf8AzU0f8K5/4KR/9Hef&#10;Bn/xH3VP/mpr3OigDwz/AIVz/wAFI/8Ao7z4M/8AiPuqf/NTR/wrn/gpH/0d58Gf/EfdU/8Ampr3&#10;OigDwz/hXP8AwUj/AOjvPgz/AOI+6p/81NH/AArn/gpH/wBHefBn/wAR91T/AOamvc6KAPDP+Fc/&#10;8FI/+jvPgz/4j7qn/wA1NH/Cuf8AgpH/ANHefBn/AMR91T/5qa9zooA8M/4Vz/wUj/6O8+DP/iPu&#10;qf8AzU0f8K5/4KR/9HefBn/xH3VP/mpr3OigDwz/AIVz/wAFI/8Ao7z4M/8AiPuqf/NTR/wrn/gp&#10;H/0d58Gf/EfdU/8Ampr3OigDwz/hXP8AwUj/AOjvPgz/AOI+6p/81NH/AArn/gpH/wBHefBn/wAR&#10;91T/AOamvc6KAPDP+Fc/8FI/+jvPgz/4j7qn/wA1NH/Cuf8AgpH/ANHefBn/AMR91T/5qa9zooA8&#10;M/4Vz/wUj/6O8+DP/iPuqf8AzU0f8K5/4KR/9HefBn/xH3VP/mpr3OigDwz/AIVz/wAFI/8Ao7z4&#10;M/8AiPuqf/NTR/wrn/gpH/0d58Gf/EfdU/8Ampr3OigDwz/hXP8AwUj/AOjvPgz/AOI+6p/81NH/&#10;AArn/gpH/wBHefBn/wAR91T/AOamvc6KAPDP+Fc/8FI/+jvPgz/4j7qn/wA1NH/Cuf8AgpH/ANHe&#10;fBn/AMR91T/5qa9zooA8M/4Vz/wUj/6O8+DP/iPuqf8AzU0f8K5/4KR/9HefBn/xH3VP/mpr3Oig&#10;Dwz/AIVz/wAFI/8Ao7z4M/8AiPuqf/NTR/wrn/gpH/0d58Gf/EfdU/8Ampr3OigDwz/hXP8AwUj/&#10;AOjvPgz/AOI+6p/81NH/AArn/gpH/wBHefBn/wAR91T/AOamvc6KAPDP+Fc/8FI/+jvPgz/4j7qn&#10;/wA1NH/Cuf8AgpH/ANHefBn/AMR91T/5qa9zooA8M/4Vz/wUj/6O8+DP/iPuqf8AzU0f8K5/4KR/&#10;9HefBn/xH3VP/mpr3OigDwz/AIVz/wAFI/8Ao7z4M/8AiPuqf/NTR/wrn/gpH/0d58Gf/EfdU/8A&#10;mpr3OigDwz/hXP8AwUj/AOjvPgz/AOI+6p/81NH/AArn/gpH/wBHefBn/wAR91T/AOamvc6KAPDP&#10;+Fc/8FI/+jvPgz/4j7qn/wA1NH/Cuf8AgpH/ANHefBn/AMR91T/5qa9zooA8M/4Vz/wUj/6O8+DP&#10;/iPuqf8AzU0f8K5/4KR/9HefBn/xH3VP/mpr3OigDwz/AIVz/wAFI/8Ao7z4M/8AiPuqf/NTR/wr&#10;n/gpH/0d58Gf/EfdU/8Ampr3OigDwz/hXP8AwUj/AOjvPgz/AOI+6p/81NH/AArn/gpH/wBHefBn&#10;/wAR91T/AOamvc6KAPDP+Fc/8FI/+jvPgz/4j7qn/wA1NH/Cuf8AgpH/ANHefBn/AMR91T/5qa9z&#10;ooA8M/4Vz/wUj/6O8+DP/iPuqf8AzU0f8K5/4KR/9HefBn/xH3VP/mpr3OigDwz/AIVz/wAFI/8A&#10;o7z4M/8AiPuqf/NTR/wrn/gpH/0d58Gf/EfdU/8Ampr3OigDwz/hXP8AwUj/AOjvPgz/AOI+6p/8&#10;1NH/AArn/gpH/wBHefBn/wAR91T/AOamvc6KAPDP+Fc/8FI/+jvPgz/4j7qn/wA1NH/Cuf8AgpH/&#10;ANHefBn/AMR91T/5qa9zooA8M/4Vz/wUj/6O8+DP/iPuqf8AzU0f8K5/4KR/9HefBn/xH3VP/mpr&#10;3OigDwz/AIVz/wAFI/8Ao7z4M/8AiPuqf/NTR/wrn/gpH/0d58Gf/EfdU/8Ampr3OigDwz/hXP8A&#10;wUj/AOjvPgz/AOI+6p/81NH/AArn/gpH/wBHefBn/wAR91T/AOamvc6KAPDP+Fc/8FI/+jvPgz/4&#10;j7qn/wA1NH/Cuf8AgpH/ANHefBn/AMR91T/5qa9zooA8M/4Vz/wUj/6O8+DP/iPuqf8AzU0f8K5/&#10;4KR/9HefBn/xH3VP/mpr3OigDwz/AIVz/wAFI/8Ao7z4M/8AiPuqf/NTR/wrn/gpH/0d58Gf/Efd&#10;U/8Ampr3OigDwz/hXP8AwUj/AOjvPgz/AOI+6p/81NH/AArn/gpH/wBHefBn/wAR91T/AOamvc6K&#10;APDP+Fc/8FI/+jvPgz/4j7qn/wA1NH/Cuf8AgpH/ANHefBn/AMR91T/5qa9zooA8M/4Vz/wUj/6O&#10;8+DP/iPuqf8AzU0f8K5/4KR/9HefBn/xH3VP/mpr3OigDwz/AIVz/wAFI/8Ao7z4M/8AiPuqf/NT&#10;R/wrn/gpH/0d58Gf/EfdU/8Ampr3OigDwz/hXP8AwUj/AOjvPgz/AOI+6p/81NH/AArn/gpH/wBH&#10;efBn/wAR91T/AOamvc6KAPDP+Fc/8FI/+jvPgz/4j7qn/wA1NH/Cuf8AgpH/ANHefBn/AMR91T/5&#10;qa9zooA8M/4Vz/wUj/6O8+DP/iPuqf8AzU0f8K5/4KR/9HefBn/xH3VP/mpr3OigDyHwB4K/bl0z&#10;xjY33xQ/aU+GGtaDHKx1LS9D+Deoabd3C7TgR3MviC5SI7tpJMMmQCMAkMPXh0o98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P8AxM+Knwy+DXhWTxz8XPiPoPhXRYZUjm1jxJrEFjao7nCqZZmVASeAM5J6UAdBRXO/&#10;Df4sfDD4yeFo/HHwh+JOg+K9FmkeOPWPDesQX1q7ocOqywOyEqeCAcg8Guf+KX7Vv7MXwN8Q2/hH&#10;41/tI+AfB+rXdot1aaX4p8YWWn3E8BdkWVY55UZkLI6hgCCUYZyDQB6FRXI/Ff47/Bb4D6Rb+Ifj&#10;h8YfCvgzT7y5+z2l94s8QW2nQzzbS3lo9w6Kz7VZtoJOAT2rpNG1bTNe0u31vRdTt72zvIEns7y1&#10;mWSKeJ1DLIjKSGVgQQQcEHIoAtUUUUAFFFMdiH2g9f0oAfRXnuh/tWfsxeJ/ifJ8EvDX7SPgLUPG&#10;kN1cWsvhGx8YWU2qJPAHM8RtVlMweMRvvXblNjZAwcTfFr9pn9nT4B3FjZ/HX9oHwT4Km1ON5NNh&#10;8W+KrPTWulQgO0YuJEMgUsoJXOMjPUUAd5RXDeAf2lf2ePit4T1Xx18Lvj94L8SaJoKs2ua1oHiq&#10;0vLTTgsfmMZ5YpGSIBAXO8jCjPTmj4SftJfs9/H2S/h+BHx98F+Nm0ryjqi+EfFFpqRsxJu8sy/Z&#10;5H8vdsfbuxu2NjoaAO5ooH0ooAKKKD0oAKK4/wCK/wAevgj8BtMtdb+OXxn8K+DbK9uPIs7zxX4i&#10;ttOinlCljGj3DoGbaCdoJOBmtnwd438IfETwvZ+N/h/4t03XNH1KETabq2j30d1a3UZ6PHLGxR1P&#10;qpIoA16Kwda+JPw/8M+LtE8AeI/HmjWGveJvtP8AwjmiX2qRRXeq/Z4/Mn+zQswefyoyHfYG2Kct&#10;gc1n/FX46/Bf4E6Nb+Ivjh8YfC/g3T7u5+z2l94r8QW2nQzzbS3lo9w6Kz7VLbQScKT0FAHXUVT0&#10;jV9O13TbXXNE1O3vLG9t0ns7y1mWSKeJ1DLIjKSGVgQQwJBByKuUAFFFFABRVPX9d0bwxol34j8R&#10;6va6fp+n28lzf399cLDDbQopZ5JHYhURVBYsSAACTxXEfCr9rD9l74669ceFPgh+0p4B8ZapbWbX&#10;dzpvhXxhZajcRW4dUMrR28rsqBnRSxGAXUdSKAPQ6K8++IH7Vv7Mfwm8Y2/w7+Kn7R3gLwz4guoo&#10;5LXQvEHjCysryZJGKIyQzSq7BmVlUgYJBA5Fd3vb+8aAJqK4v4VftFfAD45X2p6b8Ffjn4P8YXGi&#10;si6xb+F/E1pqElgXLhBMsEjmIsY3A3YyUbHQ12lABRRRQAUUyRmU5WuA8fftW/sw/Cjxpb/Df4o/&#10;tJeA/DfiK8SN7XQdf8YWVnezLIxWMpBLKsjBmBVSAdxBAyRQB6FRXNfEz4u/Cz4K+G/+Ey+MnxQ8&#10;PeE9H+0LB/a3ibWoLC281s7Y/NndU3EA4XOTg46VmeDv2kf2e/iH8P8AVviz8P8A49eDNd8K6Csz&#10;a34m0fxRaXWn6cIYhNMZ7iOQxxbIiJG3sNqEMcDmgDuKK8V/4eN/8E+hwf27/g3/AOHQ0n/5Ir2H&#10;R9X0rX9Jtdd0LU7e9sb23SezvLWZZIp4nUMkiOpKsrKQQwJBBBFAFmiiigAoorl/if8AGP4S/BHw&#10;4vjD4z/FXw74R0hrpbddU8Ua3Bp9sZmBKxiSd0XcQrELnJCnHQ0AdRRWB8Pvib8PPi34TtfH/wAK&#10;fH+i+J9BvTILLWvD2qQ3tnOUdkcJNCzI211ZTgnDKQcEGnwfEbwBceOpvhbb+PNGk8T2umrqVz4b&#10;j1SI38VkzmNblrcN5ixFwVEhXaWGM5oA3KKpaxrel+HdJute8QatbWNhY28lxfX15MsUNvCilnkd&#10;2IVEVQSWJAABJxVfwr4v8M+O/Dlh4y8EeJtP1jR9UtkudN1bSbxLi2u4XGVkiljJWRCMEMpII6UA&#10;atFFFABRRTZG2oWz0oAdRXnnhH9q/wDZg+IHxBm+EvgL9pPwDrfiq3knjuPDOk+MLK51CJ4SfOVr&#10;aOUyK0eG3ArlcHOMVf8Aix+0F8CvgLZWepfHP43eEfBdvqUjR6fceLPElrpqXTqAWWM3EiByAQSB&#10;kjIz1oA7Siuf8bfFD4c/DTwTcfEr4kfELRPD/hyzSN7vxBrerQ2ljAsjqkbPPKyxqGd0VcsMsygc&#10;kVm/CL9of4A/H6K+ufgT8cvB/jaPS2jXUpPCfia11JbRn3FBKbeR9hba2N2M7TjoaAOyooooAKKK&#10;KACisfx54/8AAvwu8LXnjz4l+NdJ8O6HpyK+oazrmpRWlpbKWCAySysqICzBQWIySB1NXpNSs0sj&#10;qbX8ItxF5puDIPL2Yzu3dMY5z0xQBaori/hL+0P8Bfj5bXl38Cvjj4R8aRaa0aalJ4T8SWupLaM4&#10;YoJTbyPsLBWxuxnacdDW1428f+DPhp4XvPHXxH8YaV4f0PTY/M1DWNa1CO1tbVCQA0ksrKiDJAyS&#10;Bkgd6ANqio7K7tb+0jvbG5jmhmjDwzROGWRSMhgRwQRyCKkoAKKKKACiisPQPiP4B8V+JNa8H+F/&#10;HOj6lq3hu4hh8RaXp+qRTXGlySp5kSXEaMWgZ0+ZQ4UsvIyOaANyivPvGf7VX7Mfw8+IFv8ACbx9&#10;+0f4D0HxVdSQpa+GdY8X2VtqEzTECELbySiRi5ICgKdxPGat/Fr9ov4BfAFdPl+PHx28G+CV1VpB&#10;pbeLvE1ppv2wx7fMEX2iRPM2703bc7d65xkZAO2orz34UftWfsxfHjXLjwz8D/2kfAfjLUrS1Nzd&#10;af4V8YWWozQw7lXzWS3ldlQMyruIxlgOpFehUAFFFFABRSOcLms/VvE2gaBLY2+va9Z2UmpXgtNO&#10;ju7pI2urgo7iKMMRvcojtsXJwjHGAaANGiuD+LH7T/7N3wGv7TSvjn+0L4H8F3eoQtLYWvizxZZ6&#10;dJcxg7S8a3EiF1B4yARmsnwr+2z+xx46tNW1LwR+1r8M9Zt9A01tR1640rx5p1wmm2akBricxzEQ&#10;xAsoMj4UFgCeRQB6lRXiw/4KN/8ABPnt+3f8G/x+KGk//JFew2N9bajbxXtjdxzwzRiSGaFwyOpG&#10;QykcEEcg0AWKKKKACiio7mVYY/MklWNVBLOzYCgdTQBJRXJ2Xxz+DGo/Cxvjlp/xh8L3HglbWS5b&#10;xhD4gtn0sQoxR5ftYfydisrKW3YBBBORXA/8PG/+CfJ6ft3/AAb/APDn6T/8kUAe1UVw3xS/aU/Z&#10;4+B1npuo/Gr4++C/B9vrSu2i3HinxTaael+ECFzCZ5EEoUSITtzgOueorr9D1rSvEejWviDQdUt7&#10;6xvrdLiyvbOdZYbiF1DJIjqSrqykEMCQQQRQBaooooAKKKKACisO8+I3gKy8eW3wuu/Hejw+Jr7T&#10;3v7Lw7JqkS31xaowR7hLct5jRKxClwpUE4JpvxB+JHw/+E3hG78f/FTx7o/hnQdP8v7drXiDVIrK&#10;0tvMkWJPMmmZUTdI6IMkZZlA5IFAG9RXnVp+1r+yzqPwyuvjbp/7TPw/m8F2V6LK88XQ+MrFtLt7&#10;olAIHuhL5SSHzI/kLBvnXjkZzvBX7cn7F3xJ8VWfgb4d/tgfC7Xta1KbytO0fRfiBpt1dXT4J2xx&#10;RTM7nAJwoJwDQB6tRQOlFABRRQelABRWd4g8T6B4O0C+8WeL9es9L0rTLSS61LUtSukgt7SCNSzy&#10;ySOQqIqgszMQAASSAKg8SePvBPg7wjc/ELxf4x0vSvD9lafa7zXNS1CKCzt7fGfNeZ2CKmOdxIGO&#10;9AGxRXlvgn9uT9iv4l+KbPwL8OP2vfhf4g1zUpPL0/R9E+IGm3V1dPgttjiimZ3OAThQTgE1peIv&#10;2qv2Y/B3xMg+DHi79pDwHpfjC6ure2tfCepeMLKDU5ppyogiS1eUSs8m9NihSX3LjORQB6BRUaOS&#10;20//AK6koAKKKKACimylgPlNZek+M/CniHVdS0PQfFOn319o8yw6vZ2d9HJLYyModUmVSTGxUhgG&#10;AJByOKANaivJfFX7eP7EPgfxHfeDvGv7Znwp0fV9Lu3ttT0rVPiJplvc2kyNteKWKScNG6kEFWAI&#10;I5FWtb/bY/Y28LeF9F8beJ/2tvhnp+i+JI538O6vfePNOhtdUWGTy5mtpXmCTiN/kYoTtbg4PFAH&#10;qFFeb/DT9sL9kz41eKV8E/Br9qL4d+LNZaB5l0jwz42sL+6aNfvP5UErPtGRk4wM816NEXI+agB1&#10;FFFABRRWJ4y+I/w++HbaWPH/AI70fQ/7c1iDSNE/tjVIrX+0NQm3eTZweYw82d9rbYky7bTgHBoA&#10;26K5H4sfHf4KfAfR7bxD8cfjH4V8G6feXP2ezvvFXiC206GebaW8tHuHRWfapbaCTgE44rH+GH7X&#10;H7K3xu8Qt4R+DH7Tvw98Xastu0zaX4Y8aWOoXCxL96QxwSs20ZGTjAzQB6NRXnnw9/aw/Zd+L3i+&#10;T4ffCb9pbwD4o1+CKSWbQ/DvjKxvbyONGCu5hhlZwqkgEkYBIB616GpJUE0AFFFFABRRXC/Fr9pr&#10;9nT4B3NlZ/HX9oDwT4Km1KN302Hxb4qs9Na6VCA7Ri4kQuFLLkrnG4Z6igDuqK83+GH7X37KPxs8&#10;S/8ACFfBv9qH4d+LtZ+zvcf2T4Y8bWF/deSpG6TyoJWbaMjLYwMjPWp9F/ap/Zk8Q/FJvghoX7SP&#10;gO+8aR3U1tJ4PtPGFlJqizQhmliNqspmDoEcsu3KhWJAwaAPQaKKKACiiigAoopHbauc4oAWivPd&#10;G/au/Zi8RfFF/gf4f/aR8A33jSO7ntZPCFn4wsZdUWeBXaaI2qymUPGsbs67cqEYkAA11ni3xl4W&#10;8BeGL7xp458Uafouj6ZbNcalq2rX0dtbWkK8tJLLIQsagclmIA70Aa1FVNF1fTde0231vRNUt76x&#10;vLdJ7O8tZlkinidQySI6khlYEEMCQQcirdABRRRQAUUUUAFFcn8Wvjn8FfgRpFv4g+N/xi8LeDdP&#10;vLj7PaX3irxBbadDNNtLeWr3DorNtBO0EnAJ7VseCfG/g34j+FbLxx8PfF2l69oupQ+bp2saLfx3&#10;VrdR5xvjljJR1yDypI4oA1KKKKACiiigAooooAKKKKACiiigAooooAKKKKACiiigAooooAKKKKAC&#10;iiigArzn9oP9kn9mb9qtNCt/2lvgd4b8eWfhu9mu9I0vxZpiX1lFPJEYmka2mDQytsYhTIjbD8y7&#10;W5r0avkP/gsb4c/4KF+PfgLofw1/YH+H03iCPX9fNt8TLfSPGtn4d1b+wvJYvFY6jeLJHaySvtja&#10;QQyuEZtoUncAD5D/AGdrfw9+zp/wUj/au/a+/YK+DuieHPgL8L/gvPaeJdC8O6ZaWGh+KPE+mW0l&#10;yIrD7PaBbfydkqTvGzh3mDHcV2L5P+zl8ef2dPB/7MWj/th/8FH/APgkF44+OF344isfGXxK/aY8&#10;cfC7R9YtbeLURAwNvHcySzwadYQvDbxx20UUPl2plSFPMbP2z+xl8Ov2p/E3wS1b/gnn8Z/+CT1n&#10;+z78HdU+H2qaNJ4n8O/HjTPEN2r3MPkOogislYzyLNLJ577wHT5lbdivHLX4K/8ABZnS/wDglXff&#10;8ElLf9izwjdau2jt8MbH4wz/ABGsv+EfXwfLE9k2rvaK63/2uOyKosIiO58zkZX7HIAdN+z74T/Z&#10;8/4Kuf8ABWH48fE344+D/CnxM+Hfwn8B+EvD/wAN/DfizQ4Na0eePWbNdZbXLeG8Ro7aeSMxwlkQ&#10;M8apubgLXaf8ER9NtvhT8Y/2tv2UPAkaWHw/+Gnxz+z+B/DsMS+XpMN3YxXM8UbY3lDKxKozFYxh&#10;UCqAtYvwq/Yb/ag/4JcftT23xK/Y++C1/wDGDwD4u+Deg+F/iDotr4qsNIvU17QrOKysdYxqE+yQ&#10;TWsawNDE0axYaTEjHB9i/wCCTv7Kvx5+CuhfFD9or9rDw1pvh34ofHL4gS+J/FPhLQdYW+0/Q40i&#10;W3tbWOUL88ghQGVg8is5yuwHYAD64ooooAKjmBY4HpUlYfxH1fxf4e8Ba54g+H/gxPEWvWOj3Nxo&#10;fh+TUlsl1O8SJmhtTcOrLAJJAqeYykJu3EEDFAH5Xf8ABbf9ij9gr9mn9kXwl+z9+xp+yZ4L8N/t&#10;A/EDxnoWl/BXUvB/g+JfFE1xZalZXF7df2oiG7AS0V/OupZixMwMjkuTXcf8Fj/gX4v8T/8ABQ39&#10;nv8AaC1r/gnNq/7SHw78IeDfFNl4p8K2Hh3TtUiS6uxbC1d4L9hCSrKXBPI2EjmuO/Zpb/gtx8K/&#10;i74g/ap/aC/4I26N8T/jF4k86z/4TK4/aW0bT7PQNG80tBo2j2BtZ/7PtEXa0h82Wa5m3SzSv8iR&#10;/W3jz9pv/gqR4O+JmnQ+GP8AgmTp/jDwjqngPTb+7m0n4vaXZX2ha+8czXmmSfaiqXsKP5CLcRiI&#10;YDsFl3BVAOJ/ZW+FH/BH/wD4KL/s5698MPhL+xz4Z8N+HfDvjy1m+IHwxh8FDwxJZeILNN0aaha2&#10;YhW5wrFdsnmRSpwQ6HB8P034H/sqaJ/wcH/CLwp/wTO+EHhnwbJ8LfAviJv2mm+GdvFpOkvY3dq8&#10;Wk6be29pst57tb4+eY2QyYWNmJ+zKI33P7Jn/BZb4PfscfHr40fs2eEPCuj/ALQn7RnxQi1298H2&#10;OvW8qeCdNa1+zSCHUZ5Y4bi7CRxkSBdqGQ7AzAMu7/wTG8Jf8FB/2INC8Nfs+eHP+CI1j4b0HW/E&#10;lrJ8Sfilqf7UGkatq95JPMi3mtXiJYJJezIjPIIVZAQgij2DGAD9NhnHNFAzjmigAoPSig9KAPAP&#10;2mv2K/8Agnf8QfE+oftWftk/AD4f+JrjQ/DLWl9rnxH0+LULDT9PjYylhb3m+2hYHP75YxIQdu4g&#10;4r4E/wCCav7UPwl/4J7fsLftAftd+G9NvNO+Cvij4zXo/Zl8HX+qXCwXwmi8q3s7RJi/2OC4vEkY&#10;PwgQtJ0XFehf8FkvgR/wVE/ah/aU8K/DT4c/sjQfFb9mrR7CDUvFHg3T/ivYeFpvFWqh3Itb6e4E&#10;sjWce2NjEkSiTcQXGOPdvgL4J+K37aPgC+/Z7/4KRf8ABIDwL8Ovh94dhsZ/CWg33xC0vxdYXU8Y&#10;kjCLawWsS2vkxn5WIORIQMYOQD8/dJ1Pw34c/wCCwn7Dv7YH7VH7Wvg/xJ8V/HC/ESf4o3WnePLW&#10;bQfBlqnhrbpmg2caTtBZ20DXNwokJMt1cTTSSSSMwC1/hx8S/hx8aP2pf2lP2uv2sv8Agk/48/ag&#10;1bSfjF4i8DWN8uh2OseGfB/h/QniightbTVZykNxIPMnneNWO52KeUJpFf6g/aV/4ISfsxeIf+Ch&#10;H7MXxD+CP7AXwutfhP4Xk8ZH402Vn4f061t7v7RpEcekefakK15suwzLtV/Kb5jtzmrHwY+C/wDw&#10;U3/4J0+OP2jPhd8D/wBlDR/jB4L+KXj7WPiB8OfF2neNNP0e403WNXcG5sNTgv5DmGEojJLDHJuC&#10;AFXMpWAA+yv2Iv2lPgN+1v8AsveDfjt+zO8CeC9X0iNdGsIbZIDp0cQ8v7I0KcQmPbt8vjAC4GCK&#10;9ar5g/4JE/sR+Mf2CP2LNF+DPxQ8Rw6p401PWL/xH44urGSM2f8Aa9/MZrhbYJDCEhBwAu3AO4Al&#10;cV9P0AFFFFAHI/HX4G/Cb9pH4Xaj8Gfjl4KtfEXhXV5LZtV0S+ZxBdiC4juI0kCMN6eZEhaMko6g&#10;o4ZWZT+c/wC1B+y9+yh4L/4Kofsv/Bv/AIJn/s6+AvAXxc8G+MLjxb8UvEHw78M2WnQaL4E+yNBf&#10;WOqxWqKjyaj50MNq0sbyRlJGjaESMz/dP7eWo/tc6X+yJ44uf2DtB0nUvi42lLF4JttckhW2W4ea&#10;NHlJnkSLdHC0siCRthdEDK65RvgT/gln8Kv+Ck/7DeoNoWs/8EdXvvEHxF8TW958ZPjl4q/ak0fV&#10;Nb1WR5T5l5LElgrPFAskjRWkbAAZ+ZpHeRwD1v8A4Kq/AP8AYR+D/wAOfH3x48X/APBLax+LnjTx&#10;jY3F7q3i2P4eWWsXGmyi1htFupb29DNZxQxpFII4iqgRSOqb2Yt8M/tGeMvF0v7Ef7Ef/BMTwnqv&#10;jb41aN4k8LP4i+K2h/BPUitx4x0GzYhIYr6Yxt5IuiFkXcgZVyCCI2H6C/ET9pX/AILIjTPHvwxs&#10;P+CVGg6/I+pajp/g3xppnxu0qxsb/T5LiZLW8ntLmOWa3kS1aFnj/eiSRHwIlYKvhfw0/wCCP37V&#10;v7FPwB/Z9+NvwC/s3xx8bvg7qOrXvjrwt/wk40uHxla6tua60m31JodlpbRTlJ1hkhaNmRgCuFJA&#10;Pbv+CYXxt/Yx0z4v+IP2aPhj/wAE4W/Zd+Jlx4Xt9duvBuo+CtM0u98Q6FDMbePUDNp5ZblI7iSW&#10;L965dWdjjD5P3FG2cg18P/s8/syftPfHb/gqJdf8FMv2nPgdD8J7Xwr8KZPh54L8DyeLbbWr7V45&#10;NQN8+r3EtkRBaKFcwLa7pyzF3LpsTf8AcEQwDz3oAdRRRQBHKecAc18X/wDBSP8AZF/4Ji/C39n3&#10;4w/td/tAfsnfDnWPEOp6Pd3l54q8SeDLXV9Vn1J7RLS1S1kuUklV8pCscMJUBssq7mYn7RkB3ZBr&#10;8z/2qPCH/BVrX/8Agohq3xd1P/gmxpnx2+Gfgi4tj8D9Lm+OGl+G9N0+YwIbjVLqymhuJLu/81nj&#10;jlkKJDGnyRBmMhAO6/4Jm/8ABOj4b/E3/gl/+zv4J/4KGfADSfG3iDwT4Tkk0/w/8QvD8dxHpBus&#10;ZiltJd0M0ixqgEkqM65ONpLZ8o/YM/Z//Zw+IH/BY34/6/8AsU/A3w3p/wCzNB8Hl+HvxR0nw8tu&#10;vhDxV4yM9tK6R6ZGxtZRDp0kttKREE3SzZ3faXaTpv8AgpJL/wAFwv2t/wBiTwr4B+Av7Ilv8N9e&#10;8VeIryz+L3hXQ/jBpcuqQeH02COKy1mREgha6Uyq7LbytGAAQVLK/cf8E0rr9tr9n9PBn7JZ/wCC&#10;K+g/BH4R6db3Md74p039oTTdems3W3llWaS2is0mvJri4WON5DJuzMZGJCkEA8L/AOCv/wCx3+wR&#10;Lf8AgX/gmv8AsifsDfA/S/i/8ctQ+zf25ofwp0iC68J+HYmB1DVvNhtvMtmWPcscg+YNllDeWwr9&#10;SPhZ8PtF+Evwy8O/Crw1Pcy6b4Z0K00rT5Lx1aZ4LeFYULlVUFiqDJAAJzgDpXyb/wAE9f2Ovjha&#10;/tT/ABg/4KN/tqeFRpnxI8fas2g+BvDv9qpdp4V8F2jD7FagxTzxJcTsDPcCOR0EpYoUEjIPs6Ph&#10;KAHUUUUAFeX/ALQX7IH7K37Ud/omsftP/Afwp49j8LpdnRbPxlpMWoWNobgRiaQ204aBnxCmJHQs&#10;gDbSu5s+oV8Kf8Fi9M/4KffFD/hF/gP+xj+zJ/wmPwz1hWm+Ll7pfxVsvDGrapa7mX+xbe5uEd7O&#10;GUBTPcRI8jxs0SNCSzkA4T/giBpXw18Q/tTftgfFH9j3Rl0T9m3xB4y8O6f8LLDQLNtP0U6tZaZJ&#10;Brt3p1nhYokkuGgBmiRVlMSjnyQF5n9gf9l5f2Sf+Dgf4lfDNf2hvij8TPtP7Lem6k3iL4ueLjrW&#10;qRmTXmX7Ok5jj2wL5e5YwuFLuR97j6Y/4J+/Eb9tuCWH4G/F3/gk94f+AHw98M+EmXwtdaD8ZtN1&#10;6E3EUkMcOnraWtpCYVaJ5pPOLFQYcEEyAj5b8Axf8FprP/gqTqf/AAUC1/8A4JB6PZ2PiT4V6f4B&#10;vfD6/tHaPIdPhh1Nrx9R88W2Zvlcr5AiU/LnzOcAAo/8FLf21/AH/BSL4RfGr9mf4W/tKeF/BPwp&#10;8B+HtXj8b+IrrxBZwax4x1izt5ZY9F023nbclutxGgmuChZyvlRDkvX1j/wQz8aeD/F3/BJv4B23&#10;hTxXpupyaR8LtFsdWj0++jmayuls4i0EoQny5FBGUbDDIyORWd+1T/wRo/4J8fEj4MfEi48CfsA/&#10;Cibx94g8L6wdF1U+D7GK5k1ie3mMM3nsg2SGdlbzCRg/MSOtdV/wSJ/Yv0/9hb9gb4dfBS/+EOh+&#10;EfGEfhjT5viLb6HHb/6brgtYorm4mlgytxKfLUGXLbgo5OBQB9OUUUUAFc58X/hV4D+Onwr8RfBf&#10;4paI2peGvFmi3Ok6/p63k1ubmzuImimj82F0kj3IzDcjKwzkEHBro64r9pDUvjbo37P3jbVv2avD&#10;+m6t8Q7fwtfSeB9L1pwtnd6sIHNrFMTJHiNptgY+YnBPzL1oA/Ln/grF+xp+wx8HPF/wB/ZW/wCC&#10;e37Mvg/wj+0Te/EbR77wjqnw7gi0nWtM0ezcG9vdQu4GS4nhe3R4zJcNIXkbeSWy49P/AGb/AIG/&#10;CT/go1/wVL/al+Kf7WXwb8JePPDvwt1jTPh54P8ACPjzRYNdtdMeC3+0z39tHeRtHatcGYb0jUEl&#10;Mlmrx7/gn38JP+CxP7GGueJvjn8UP+COVr8XPjh46u5JvHHxf8R/tP6HbXN3GXJjs7S2WykWwtI0&#10;CgQxuwJHJ2hET6P0n9n79sP9jX9t/wCIH7Xv7PH7JreP9C+OnhCxv/F/gPS/Hmn6bN4b8V20J3s0&#10;17II7yK4JWN5owhiEeVhlyBQBwf/AASW/Zb/AGePjv8ACz48fsg/G/4QaH4x+GPwF/bE8VWHwr8E&#10;+JrEX1jpNslr8kUkcu4XyodUvWT7V52xpUZcNDCY+d/Y4+EfwLv/APgtjYfED4AfszQ/ss2PhP4c&#10;arp914CXT49BuPimjunl3H9k2rJbi3tRKJ/Ow8zSFRIiiGNl9Y/ZO+D/APwUJ/YG/ZD8SfF3Q/2P&#10;9E+KXx0+Nnxo1Lx18UPh1pfxStdE0vw8+oI+RaXlzbyh1hjtrOJod0paWaV0mKKBUnwv+BH/AAUE&#10;/a4/4Kl+B/24f2qf2evD/wAFfA/wR8M65pngnw2PFlv4g1jxRcatGYJp55rRxBZxRxRQN5eHZX3K&#10;GlV98IB9+xFics1PpqBgfmFOoAKKKKAPzJ/4OjP2Wl+Iv/BOP4iftIt+0X8VND/4QvwraQr4B8N+&#10;MDaeGtc8zVbYeZqNiIz9rdfM+UlwFMaHHy863/BfnSItc/Yb+A+mePp9Uj+FD/tB+B/+F8mx1C5t&#10;rX/hDcTi8N69syyC1ExtGJB+WRYnGGRWHU/8F6vh1/wUA/ak/ZX8T/sQ/sg/sXWHjrSPiF4dgTVf&#10;Hl38T7DSDodzFfxTiEWNzHuugyQD5xKgHmdyuD6v8LfjF+3Zr/7Hmqa/8af+CadjpvjrSdXstM03&#10;4Uw/FzS9UXXtL32aTXwv2hjtoXRJLqQW0g+c2ir5i+crKAfE/wC0R8Wf+CcP7J/7fv7LvxN/4Jq6&#10;58M/C994i8aL4b+JWi/CvS7Sy0fUPDGp2s0v2nUE06ONJp4ntA8AlcmMh28onBHif/BVn9p3wj/w&#10;VH/4J9fHL9pPx98fdF0T4f8Ag21aP4D/AAr03xpBDd+JLuO8hifxBqEMcomuPlMgtrZl8tELSMrM&#10;QV+5vhh+xn+0f+1/+2P4b/aR/bS/ZR8F/Cf4a/DO11IeB/hPp/ie21q71nWZgIY9a1MW1v8AYwqW&#10;skqwRxuZoZTLl5EcVk/8FNv+CFX7HvxL/YO+JHgb9ir/AIJ+fCnTfilqWipF4NvtL8M6fptxFc/a&#10;IiSlywQRHyw/zFhwcd8UAfbX7M3jTwf4/wDgD4R8SeBfFem61pz+H7SKO/0m+juIWdIVR1DxkqSr&#10;AqRnIIIPIruq89/ZY+AXw5/Zj+Afhv4MfC74a6N4S0zStPQyaHoNlHb20V0433DhYwF3PKzszD7z&#10;MTzmvQqACiiigDm/iv4Fb4pfDXxB8NR418QeG/7f0e50/wD4SDwrqX2PU9N82Mx/aLSfa3lTpu3I&#10;+1trKDg4xX55/wDBD34Kr+zp+3j+3F8F4fiv428cLofjjwfH/wAJV8RvEB1XWtQ36I8u66umVTMy&#10;79inaMIiL2zX6GfFfXvH/hP4aeIvFHwr+Hcfi7xNp+j3Nz4f8Ky6xHpy6veJGzQ2hupFZLcSOFTz&#10;WVgm7cQQMV8A/wDBMXwB/wAFOfAf/BQz46fG79p3/gnzpvgPwj8etV0zVrzVrb4xabq7eG5NN0s2&#10;kdv5NvEHvPPYA7wIvLzyH60AfCeseMP2UPgH8Mf2pvh7+23+xjofxc8cXnjTxBa+D/2l4/CMXia1&#10;mvr8MtvDPq1zCz6Y2nedDuYvtjEeFIcBa+hP2p/2U/ivYeC/+Cd/izxV+yVcftZeFPhH4F8QW3xM&#10;0vw7Z2WvWesPdaFY2tpcY1BhDcI1yBOrvk/uNw+YLXrXwO/Z6/4KA/sM/sr/ABg/Y28NfsI6L8Zl&#10;8TeKPEOs+DfEi+N9Lh0LUl1id5Tb6naX8kNxEsAkw6RpMs23AdN25d/9lT4Rf8FJ/wDglL+zv8Jv&#10;2Vfgf+x34f8Ajh4VtfDcc3jTULH4qW2i33h7XJ7+5uNRS2W9gWK8sAtxEtpCPJdBbyLLKQ6MoB6D&#10;/wAEufHv/BNX4g+LPF9p+y1+xf4N+Bfxa8KxppnxH8Bx/D3TNC8RaZDJ5c0aT/Y4x51s/wC5cMrP&#10;GW25wQK+0K+I/wBgL9kv9qbV/wBtj4l/8FP/ANtnwDo/gXxf448H6b4S8H/DTQvE0GrHw1o1tKZL&#10;hLy8gtYI7yaa5jW4SQFjHHL5TH5FVPtygAooooARs7eK/ND/AIKN/BWTw1/wW3/Ys+OH/C4PHV+v&#10;ijxvrtg3gvUvEJl0DS/s2gy4uLOz2AQzy7z5sm5i+F4GK/S98lcCvzh/4KieAf8Agpv8Qf2/fgX8&#10;Y/2Yf+Cfem+PPCPwI1u/1u11a6+MWm6Q/iGa/wBNNrJa+TPEXtPJY58wiUSdAq9aAPtP48fsefsg&#10;ftJ3tp4j/aW/Zb+HHj+60m1aHT77xx4JsNVks4SdzJG91E5jUnkhSATzXwT/AMEl/wBkb9mX9pj9&#10;ob46ft7eAf2Xvh74a+BvjbS3+Gnw18G6D4LsLXRvFug2V2Tfaxd2ccZhuBcXkZSNyF3QxBXj3Lk/&#10;Rn7ffhP9u79qn/gnzpPwR+EXwwh8CeOvi9NpPh/4oTR+JrK//wCFeaJe/wDIauoncRJqzxQCS1VI&#10;WglY3PnROjRAH6E+Hvww8Kfs7/BHSPhF8D/BEcGj+DfDcWmeF9BW7Kgw28ISCAzSFmydqgyOWJJL&#10;MSSSQD82v+Cjn7AH7BXxj/aH+Gf/AATQ/Zk/YZ+DfhvXPF14viL4qeKvDHwt0i1vNB8KWkgaSJZ4&#10;bZJLeW7k2wq0UsMwTcyMRkV+pPh/RNM8NaPZ+HtFtvJs7C1jtrSHcW8uJFCouWJJwoHJJJ718if8&#10;EnP2M/jz8H5viJ+13+27Y24+N/xg8SSXWuWsOp218mgaNCxWw0mKeCFF2xp8zhGeNnO8YJYV9k/h&#10;QAUUUUAFeM/t1/stL+1x8Ev+Fcv+0V8VPhmun6h/aja58IfGB0TUrry7edPsks4jkLWzebvaMAbm&#10;ijOflwfZq8f/AG2fiR+1N8M/hBDqX7I/7KNr8YPEeoaqtjfeHLr4gW3htbOxe3nL3v2m5hlSQpIs&#10;MfkhQzedu3AIQQD5f/4N6fAXgb4o/wDBBX4L/D34l+DNL8ReH9X8O6xbatoeu6fFd2d7C2tX+6Ka&#10;GVWSRD3VgQe9eN/8FUP2Kv8Agnb8QfiR4E/4JYfssfsMfBfQfiZ8Vb6K+8U+JPDPwx0m0vvCHhW2&#10;lWS8vY7i3hEtrcSBVhiba4zIdylTkewf8EJfh/8A8FDf2SP2RvDv7E/7WP7D1r4T0v4c+Gb19H8a&#10;ab8UtO1STxDeTahNci1FlCo+y/LcMBI87KTHzt3fL0n/AASx/Yw/aH8GfGj4xft9ftz+HIrD4tfF&#10;TxI9rpuipfrdJ4d8NWrFbKyjeO8uYsMD5jBSCrFlyVxgA8D/AGG/gH+z3/wUH/4Kp/tbeOv2oPgh&#10;4d+ImgfCXUtD+Gvw/wBB+I1jHrkGix6dDNHeS29vdRtBCLmVI5jsQEOZefnYt7R/wb6TT+Gf2evj&#10;h+zxo8zR+EPg7+1d488FfDrSXbzDpOh215HPDaec2ZZ9slzO3mTPJId+C5CqA6+/Zu/ap/Yb/wCC&#10;gPxu/bA/Zb/Zetfi54f+PXhvTLi48O6P4ssPD8/h/wAQaVbzRqs/20+XcQXzz+Y93ETLCUkzbzfI&#10;z+gf8Ecv2Pfj1+yN+zd4s1L9qbUtCPxI+L/xW1z4l+N9G8Lo/wDZ+g6hqzRPJp0EjySNKsXlDL7m&#10;AZmVXlVBLIAfWVFFFABUUhfcfmNS1G5cE7R9KAPyz+Hf7LS/swf8HHvgtf8Ahor4qfEJvFX7Pvib&#10;Vmf4oeMDq50ktq0A+yWP7tBbWw7RDOD3rj/2xPibF8fv+CyHxP8ACPxw/YU8cftIeE/2e/C/hvT/&#10;AAb8JPDenW9/o63muWFxeXWu6lbXsyWs06Kq2sKSK4wwkVBJAsi9V8U7b/gs7q3/AAVG0H9vTw1/&#10;wSM0e903wZ8PNX8E2Git+0Xo8R1aC4v1nTUDK1tm3+WMfuDG5+blxjB9s1z4Jftkfsn/APBT7xd+&#10;2b+z/wDs0L8TfAvx98D6LbfFfSLTxnp9lrXhfXNGglgs5LIXj29vcWktvMEeMyNIZRJKJIlRIZwD&#10;5l/anvvgx+3r/wAEe/iV+z//AME7/wDgn/N4L8V+EPi7of8AwsL9nvSvBNhpN/ZXcGqW0szTWtuF&#10;t5fOtbcMJQSromMkLXsn7FHxP/4Ja3P7WPh/4Oa1/wAEi/Dn7NfxomtptV8C2vij4RaFpt9dwxrt&#10;eayvbJGCyDcV2q4cjPGM1qfsufB7/go7+zd4Y+Ov/BQDX/2P/D3iL47/AB0+IOn3t98E9M+KFvZ2&#10;Ol6Hp9uLCxjGqSQPGbxYfMmmcF45vk2JAxaNYbH9n3/goD+3p/wUW+Ef7Sn7Wv7LVj8Ffh78C4rz&#10;VND0uH4iaZrmpa9rdxD5Ssz2tqTHbIrSK0ZkXdhHUhsqAD9Eh0ooGe9FABQelFB5GKAPzf8A+Dnz&#10;4ETfEP8A4Jh+LvjFF8cPiF4dbwDaRSf8Ix4W8TGz0fxILvUdPhKarbBD9sSIKWiXcoRnYndkY9s/&#10;4KI/Cn4hfHD/AIIy/EP4RfCTwjda94m8Q/Bf7Fomj2KgzXlw9ogWNASBkn3rjf8AgvT8KP23v2mv&#10;2MdS/ZF/Y4/ZVs/iB/wsO3MPiLxBefECy0b/AIRr7LeWVzbkQXS/6b5+yZTtkj8vy8nduArsfCHx&#10;q/4Ke6D+w3a+K7X/AIJ16HZfFjw/rFjpdt8LLv4vWVzDq2kxiBJrxdUSJIbaRkM22NkkKGMZD7gK&#10;APmz/gnP43/4J1/C34mfCb4DfGv/AIJJad+z78crjR4bbwV4i8UfB/SLW51++trJVup7XUrNHKTN&#10;iUkO6ysCxIwTn5n/AGIPgx/wSO+On/BLz4uD9vLxV8O9J+PPiTxp4psPGXxC+Ikf27xhoWsT6jLb&#10;aZdRm5Y3qtGDZSCGBlRzu3jMkpP2vrPwS/4KIft6f8FAPgf8bPj3+zHo/wAEfhz8Cbm68RJHqHjC&#10;z1/VfEOs3Vq1q9rF9hl8uC2RWz5jje20HaN2xdP9tzwP+3f+1Novjn9kn4T/APBOHwP4TsPHy6z4&#10;c1D49eLPG2nXUGl6VOGh/taDT7RRfT3cts0vlxM0PkXDwl3kjVzQB3n/AAQh/aS+Iv7Wv/BJP4I/&#10;HL4sahNe+IrzwvNpmqaldXktzcahJpt7caaLueWZmeWeZbRZpHYktJI5719dVw/7NvwJ8F/svfAD&#10;wT+zf8OHu5NB8B+FbDQdJm1DyzczwWkCQLLMYkjRpnCb3ZUUM7MQoziu4oAKKKKAOU+OHwwPxp+E&#10;+vfCkfEPxR4T/t7TpLT/AISTwVq32HVtO3f8trW42t5Mo7PtOPSvgT/ggd8KT8Dvjb+2V8IR8SfF&#10;3jBfD/x8itF8TePNcOpaxqAGlwHzLq5ZVM0nOC2BwBX358bfFHxN8F/CjXvFfwY+FcfjjxVYadJN&#10;oPhGbX4tLXVbgfdgN3Kjpbg/32VgPSvz1/4JieGP+Cr3wQ/bD+LXiz48/wDBNHS/DnhH48fE4+J9&#10;b8RW/wActLvn8JxrYrCIhbww778l4lG5TCR5mdvy8gHhPgf4WeAv2Yv2kf2mvGX7dv8AwQw1n4ue&#10;H/En7QniLxbY/Fy8+F+ia7BpfhiTysyg3Ra6aKNYp7jyokYsHO1S7EH9C/hx+z//AMEpP2s/2Tfh&#10;/wDFrw9+yT8GvEnwstfDc2q+BbfU/hnpctlollcn7RcrBbvAy2bGQMZo0VT5qNvBZa4z9or9qz/g&#10;sLpE/j3wP+z9/wAEjNC177PfXNh4C8Ya18dtLWw1G3KzrFqN1YmOKdF3C3c2YkDOjyKZ4mQF/NPG&#10;3/BM/wDat+Cf/BGr4X/8EnP2VtSS6vNVFroHxW8dSa7bKuh6beTy3ut3Vqs0EbXMTSzT28KIqTpF&#10;LG5LPGxYA47/AIIrfs4/Bf8AaE/a5+In/BU/4Vfs4eCfhz8PbWS68G/ArR/BPgyz0SO902OTbeav&#10;MLLYLprh1Co0quAgBTYdwP6mR965P4CfBT4e/s4/Brw18CPhToiaf4d8J6PDpuk2qoq4ijUDc2xV&#10;UuxyzEAZZmOBmuuoAKKKKACvyt/4Lg/ssjwz+2B+yj+1of2jPirqDeIv21PhzpH/AArXVPGBl8I6&#10;WFS4/wBLtNN8sCG6JtcmbeSftE/GH4/VKvzX/wCCx3gf/gqN+0j8a/hb4O/Zt/4J16Z4o8G/BX48&#10;+FfiZpXja4+NGmae/iU6dbStLpxsp4hJZZluni88vL/qNwjYOAoB0H/BfH4E/ET4yaR+zx4j8Jfs&#10;iap8bdD8D/HK113xx4D0zSbW9+3aVHY3SSI8N0whkRmdV2v8pLc1c/YD1X/glZ8ffFXjr4GeBP8A&#10;gnb4V+AvxUtvDs2m+Nvh/efD3TfD/iA6PexGN2S405VaSCRCQWik+U46EA16J49/aY/4Kz6H4L+H&#10;vxC8Df8ABMPw3rl9rWn36fET4dt8bLK3vvDV0t0q2ksGpPB9mvYntlkZ41iRg8sY3qEbd434N/Zc&#10;/wCCivj79rXx1/wVa8afs9+EPCPxG0nwCvhj4Q/B/VvHcd/HLCtyr3ct/qFlAkatdQrthXdKLeTB&#10;YsmQQDx3/gpf+zT+xN8Jf2v/ANmf9nf4FfsbeDfgPcWPx08L+IW+PFr4E07R9P1KOykLN4fhvYYT&#10;NdXs8k1qVjkBjd0ZnJ8lyP19X7o+lfmJ+2p8OP8AgrB/wVj+F3hf9i74vf8ABP3TfgZ4D8QeMtLv&#10;/iv44X41aRrV1a6TZ3ZnktdNSGzaRbqQRwPHc7FCSAxupiZ3P6doMIo9qAFooooAK85+OX7IH7Jf&#10;7Tl3p+o/tJ/svfDv4hXGjxSR6TP448FWOrPZJIVLrEbqJzGGKqWC4BKjOcCvRj0r58/4KURftg65&#10;+ytrnw6/Yf8ABP8AaHjjxZt0aPWJtQsoYvD9pP8AJcaiy3bqs7RxlisKgs7YHy/eAB+ePhn9nvwv&#10;8QPin+1B+37/AME1v2e/Bfw80n4V/C/Xfh18Kf8AhXPh+HQh4j1YRl9W1I/YIt00sLJ5VsyeXIss&#10;W0gghh84ftWD/glh4e/4N0PAv7RXwVufhv4d/aT0Ox8K3vh/xn4Zmg07xwniqG9gF+89zaGO8knW&#10;Nb9nMzMgdFkH7xInH7rfsmfs0eBf2QP2cfCP7N3w1h26X4U0WGyjnPmbrqUDMtw3mO77pJCznc7E&#10;bsbiAK+H/wBq/wDZO/a7/wCCpnhO1/Yv+Kf7AXh79n/4Z69qFjqHxP8AiXD4y0bWNXuLWzu1uG0r&#10;Sbe0iJjmuJY7Yi+uCqRxrPvt5DsjkAPvn9n/AOKx+OnwL8E/G0eF9Q0MeMvCWm65/YurR7LrTxd2&#10;sdx9nmX+GSPzNjDsymuxqGJViCwxx7VUALgdB7VNQAUUUUAFU/EWiaZ4m0G88Oa1bedZ6hayW13D&#10;5jJvidSrLuUhhkE8ggjsauVz/wAVtR+IGkfC/wASav8ACfw9a6t4qtdBvJvDOk31wIoL3UFgc28E&#10;jllCI8oRWbIwCTkdaAPyd/4LafsR/wDBO74D/s+fD39lf9iH9nnwh4O/ak8VePPDyfATUvA1qbHx&#10;Rb3UGoRfaNTutSgIu3t0tftXmXN1JIvm7ZSTJCJI/oD/AIOK/wBlgfGv/gnZ8SPjE37RXxU8J/8A&#10;Cv8A4c6zd/8ACK+CfGB0/RvEZaNG8rVbYRt9tiHl4CFlADv1zx89/sX/AA9/4LQfs4/FjxR+1h8e&#10;/wDgjtpnxd+OXjKSSHVviXqv7S2iWK6dpfmEwaVplmLSZdPtEXbuVZHaVwWZtojjj+nP+Csdv/wU&#10;d/aH/YQuP2bvgB+wJp/iPWfi98NLnT/Hklx8XtPsV8DX89vCDbr50IXVQryTL5kbQqfIzxvGAD6a&#10;/Yk5/Y3+Ep/6ploP/pugr1Cvn/8A4JrX/wC1PD+y34d8CftZfsx2vwv17wjo9jodrp1r46tdeXUY&#10;La2jhF35ttGiw7ymfKO4rn7x619AUAFFFFABRRRQB+cfxY+Dfwk/bL/4OCL34L/tVfC7w78QvCPw&#10;3/Zmt9d8H+GPFmiwXthZajf6u1tdXDQSKUuGaKKNR5wkEZXdGEbLVj/8EUda8KfAf9v79sD/AIJ5&#10;/DvSbjS/Cfg7xxa+IvBug299K2naJZXcQR7W2hkYiAGZWkKpheR6CvTf2kP2df20/gh/wVW0n/go&#10;z+zB8JNJ+KnhnxV8NYfAfxC8ELrFvpWr6TbW91LeQ6hZT3c6W9xmRwrRPtOFwD85ePqv+CY37HXx&#10;X+Cvjn41/tX/ALQPhTS/DvjL47ePP7fm8IWd7HqE3huzjhWCKzlv48Jcu2zzWEaiNGfaGfBagD67&#10;Qkrk06mxjam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Gbb1oAWimiUE&#10;ZxR5vONtADqKb5o9KVXDdKAFooooAKKKaz7W2kUAOoprSBeTR5o9KAHUU3zR0xz6UGXH8JoAdRRR&#10;QAUUUE4GaACim+aPSk84elAD6Kb5ozgCjzRjO2gB1FNWUMcYp1ABRRRQAUUjttG7FNEyntQA+imm&#10;UL1FJ5wzjbQA+imrIGOBTqACiiigAooprSqpwaAHUUzzh/doMwHagB9FM84elPByM0AFFFFABRRT&#10;fM9qAHUU0Sg9BR5ooAdRTRJk42mgSgnGKAHUUUUAFFFIzbRnFAC0U0ygdqDMB2oAdRTVkDHGKdQA&#10;UUUUAFFFNZ8HGKAHUUxZgTjFKZQO1ADqKZ5y4yacrbhmgBaKKKACiiigAoprSBe1IZlHUUAPopvm&#10;j+7SCYE4xQA+iiigAooooAKKCcDNNMoHagB1FN80ddtCSBzwKAHUUUUAFFFFABRRSM23tQAtFN80&#10;YzikMuP4DQA+imo+/oKdQAUUUUAFFFNMgBxigB1FNEoJwBSecuM0APopvmj0pwORmgAooooAKKKC&#10;cDNABRTPPXOMUvmDuKAHUU0SgnGOtOoAKKKKACiiigAopGbHak3rQA6imCbPRTSo4fpQA6iiigAo&#10;oooAKKKa0gXtQA6imCYEZApfOXOCDQA6ihTkZxRQAUUUUAFFFNMoBwRQA6imCYHjFKJQSAB1oAdR&#10;RRQAUUUUAFFFI7bF3GgBaKaZQoyRQrhjjFADqKKKACiiigAooooAKKazhTtxR5q4yKAHUUA56UUA&#10;FFFFABRRRQAUUUUAFFFFABRRRQAUUUUAFFFFABRRRQAUUUUAFFFFABXB/tHfDb4v/Ff4YXHg/wCB&#10;37Q9/wDC/wAQS3UUkPi3TfDtlqksMatl4hBeo8JDj5dxGR1GDXeV5r+1f+0bN+yv8H7j4u2/wB+J&#10;HxLa3vYLf/hFfhT4bTVdYl819vmJbvNECidXbfwOcGgD41/4N/vC2u/Er/glR4l+HXxB+IutX13q&#10;nxG8c6NqHiWG4WK++bUbiBriJsMsUgyXXClUbGBgYr5S/wCCpXwN/wCCbv7PmnaX+wR+w/4V8V+C&#10;P2kLX4jeH28FfErVNe1uxsdCvLie1vXurvX7ycQzo1srQxwCSYrc3MaxRK4LJ7b/AMEK/j5+0P8A&#10;CL9nLxd+y/4n/wCCbPx+0Pxhb6x4y8a6DeeOPBaaHoOqPcXslzZ6X/aE8x8m6l81Ey0RjUh23FVy&#10;aH/BT/46ftYf8FYf2Zda/wCCZXwY/wCCVHx28F+L/F3ibR7fXPHXxV0ex0zwr4at7HUre7ub2PVI&#10;Li5W+Aa2EarAu6WOV5I/MZVhlAPY/wDg4v8AhJ8dvG3/AATe+I3xB+GP7WniTwDofhLwXfX/AIg8&#10;LeH9Ltj/AMJNsMbxxS3jAXFvGNjKyxMFkEhDhgAK+t/2NZprn9kP4V3dzO8kkvw30N5JJG3MzHT4&#10;SST3JNfI3/Bcz4hfEzwh/wAE9/EH7E/w1/ZY+Onxi8SfEb4c3mi6f4n8C+CxrFvZ3EUcUQl1WaOR&#10;GheYtvBSJ9xWQgDGD9Ef8Ey/ipr3xV/Yn8B3Hij4DfEH4c6l4f0Cz0C+8O/Evw6NL1EzWdtFC86w&#10;+Y/7h2UmNyQWXkqp4oA96ooooAKa0YLbqdTXk2HmgD8u/wBor4P/AB7+Ff8AwcQ/sh+N/iN+2B4o&#10;8caH48/4Waug+C7zTbew07wvZ2uiNNHbxJbbRcsftiI1xMGmcWsO5m2jH1h+0Z/wTX/YX+Mfxu1T&#10;9sP9p7wjNrmo2fg9dKk/tzxBcR6TpthCtwzzC1R1h8zE7sZnDOhjQxmMgk/Fv7dv7Xfxg8R/8Fev&#10;2dvjb4S/4JfftVaz4X/Zz1r4g6T4q1jSfhKJ7fXP7U0+LTrW70qRbrZcWxkhaQySNCfKZWVWJKjv&#10;f+CvP7Rn7QWqftH6R+yX4i/Yr/aI8XfAOTw5Bq/jfVvgP4CbV7rxXcPM6jQ5rh5rdLK1VYxJN5by&#10;Syh0T92pLEA+WPhB4n/aj1D/AIIyfHDxb+z38VPHEvwF8M/GPf4HXxB4gh/t/U/htbTBdX0+0vUH&#10;mL5pL+TI0iExZCyDcQ3ffCP4kfsZ/tAf8FIP2a5v+CO39qfD7xVpNtd3vxmsr6zuNH0+58FqoE1j&#10;faddJG1/qE8qg20sRLR7DcSLIiRPH6z+1dH8Zf8AgpB/wTw0/wAI/sXf8E8/id8Orj4T/FTwxq1v&#10;8JfjFoNt4PbxTpWnyedJY2YM01u0TAqp84qmUbIZgqtnfEKy+IX/AAVu/ay/Z+8UeBP+CbPxa+BN&#10;18Efitp/i/xv8WPi54TtNGuP7PtI5CNA05YrlptSivZI0ilkDLHbxxo7JIJRGQD9TFzjmigUUAFF&#10;FBoA+Hf+C/umftI6J/wTk+Jnxe+AX7WOu/DuPwn4LvrnWNL0PRLOV9cjYKvlG6lQz2nBPzwMrckZ&#10;r3Hw58Bfhp+1P+wD4V+B/wAb9MvdU8N+Jvh3okes2trrFzZTTqtvbzDFxbSRzId6KSVcE9CcEivB&#10;v+DgD4lfER/2BPHH7MPwp/ZL+LnxK8QfFLwreaVpd18NvBp1W00qb5CHv2WRXhQ84KpITjpWLbft&#10;2/tbXX/BIfxb44/Zc/YP+Mvhn4s/DvwnpegeHfCfxP8Ahu9veareiG2hkvLK0hmle6hjVpHBYL80&#10;fzIVBBAPL/iB+zr8Gf2WP+C7f7Kvwy/4J7afH4f1K58I+LH+O3hvR/EF7Nbjw3Fp9smnT6jbecyK&#10;Xui3lyuoaW5WFpC+1SPB/j74V/4JwXf/AAVv/aw1r/gqZ4G+KV1pQ8Q+E1+HmqeHh4qj063gOhQC&#10;9ZpNHdIlXzPJy0hwpDEEfNXr3/BI/wCMXhD9lzxVa6J4g/4Jiftta38Xvi54js4fih8e/iR8Fbe2&#10;jubq4mRDNcT/ANoSNZaZAX3eWoYRxoWIdgSfcv2gv+CnX7TEz/Eb9lKy/wCCOP7Q2seMJ7rVNA8J&#10;6xoulWU3hHWIJVaOyv5NakmSO0iljdJJA0T/AGckxuSysAAfW37KfgT4E/DP9nnwf4J/ZjvY7rwD&#10;Y6On/CK3EOuTaksto5MisLmeSSSYEsTuZ2PbPFejV86/8EoP2aPiL+xv/wAE7PhH+zN8XjY/8JN4&#10;T8KR2utJptz50MU7SPKYw+AGK+ZtJGVLKdpYYJ+iqACiiigDL8c6N4h8ReCtY0Dwl4ul8P6rfaXc&#10;QaZr0FnFcPptw8bLHcrFKDHKY3IcI4KsVwwIJFfnj/wSJ8M/GbwJ/wAFZv27Php8cv2hdU+Jus6L&#10;D8Ly/ijVNHtdOM/naLfygLaWirBDtVkj/dqN/lhmyxJr9CPiN4xb4efD7XfH6+FNY146Ho91qH9h&#10;+HbMXGoaj5MTSfZrWIsolnk27I0LLudlGRnNfld+wN+2B8YdG/4K4ftCfHTxb/wS3/au0Hwz+0hq&#10;3w90vwrqmt/CMW8Ogf2Zp8un3V1qzm62W1uJJ1kEkTTERI7MFICkA9b/AOCtz/tBeC/27P2QfEGi&#10;ftMa5b+AfFXx60jR9S+Gdrp9vDaS3EUN1cfa5blFFxPnai+Q7GJSgcKG5r6E/bZ/bfvPgBrWg/s7&#10;/Ajwja+MfjZ4+tZn8E+E767NvZWluh2S6tqUw5hsICwL7f3khxHGNzbl+U/+C3fxh+Llt+1n+zZp&#10;nw2/YO+PnxEsfhJ8U7Dx74l8QfDv4eHU9PnsfIu7drO3mWZd16rFWMbiNAjqfMycV9Zx/s9/spf8&#10;FCPCPg/9pr49fsd6hY69NoLRabpnxK0P7D4g0S3eQs9pPHHK3ksWG4oHYcg0AfHX/BFD4Q+Mf2cP&#10;+Cp/7ZHwY+IXx/1T4h6yuk+AdW1fxDqkwVLzU7+y1C8vXt4QSIYfOlYJHlmVFQM7kFj+pCPvGa/O&#10;r9gj/gnr4O+CX/BZr9pz4tWP7NF34e8K2eh+CP8AhVfiKbT7mOykmbSbuLUxZzOdkzBpAkgBbYWA&#10;OCa/RVE2dDQA6iiigAr8vv8Ag4++E3x9i+FPhH496H+154l0vwbpfxS8H2knws03SraGzvLmXVUj&#10;a6mvEAuZOHUiFmMYMYIGSTX6g1+Y3/Bw98ZPi547+Gem/sefBz9gz4/eP9Ug8XeF/Fkni7wL8Ozq&#10;Ogi3tNSE81r9pjm3/agkJ/d+Vty6ZcAkgA73/gtE2r/F740/sufsF614q1jS/APxs+Jd/b/EJfDu&#10;qS2N7f2em6eb2KzE8ZBWGSUASLjLADayMAw8w+Mfgv4l/sB/8FXbH9m79h/S7XwH4d/ak/Z18Sab&#10;4BhWWObSNO+I+h2lxdW+qT28vmPbQR2XkLIIYyk8kys8crK7L337aTfHX9qPRv2a/wDgpl8Dv2PP&#10;ijNffBXx9qOr658FfFWkWmj+J7nS7qwktbiZI5rop50KqJI7dWd7gsqKUzuHkXij4J/td/8ABZn9&#10;rTxx+07ffs4fEL4G+CfAP7OfijwJ8Ebb4zNLouqnxprtjLbXGtLY23mGC3S1uGt3l3ybvLgaPe6S&#10;JbgHyL8I/jV+xj4h/wCCeWi/CfT9D8f+Hv22rz4jSaVo/j/W9ama+vPHTX8wOonXmWK1l04Sxuzx&#10;bmEaqYz58h82X+gf4XWHjrSvhn4d0v4o63bal4mttDtIvEWpWcYSG7vlhUTyooRMI0gdgNq4BHyj&#10;oPx8+I1x+018df8AglnoP/BGvV/+CKXxatfi1oPgHTfDlp4m1Sy0dfBekaha28a/27b68t15TzBA&#10;bry403tO7wb2YF2/XX4D+CNe+GXwP8G/DfxTrK6lqnh/wrp+m6lqCuzC6uILaOKSUF/mIZlLZbk5&#10;55oA6uiiigArxv8Abw+Gfxm+KP7M/iLQPgZ+0xrXwp1mGxuLmbxPoGj2t5dPbpbTb7dPtCkQM2VI&#10;njxLGUBRgea9krxP9vz9oPU/2dv2bdY8VaR+zp8TPidcassmjQeHfhT4ZXVtSje4gmC3DwtLFi3Q&#10;qA7gkqXX5TmgD4o/4J5/Gf4p/B7/AINd7749eDvGt0vjLwp8HPGur6Lr16q3Usd9ayalJDOwmDrI&#10;VeNWw4ZTjBBHFeUftGfCP4ffsW/8EfPgb/wUt+B0mraF8ZppvA2v678Rn128u7/VLjXHszqxvDPK&#10;63kcwuZ/3MyvGu/5FXjHpn/BJL4bfFz9on/gij44/wCCYPxV/Zq+LXwc8TWfw51nw3ceIviV4DNj&#10;Y3smtNqflzaeHmV7sQKymZWEO0yRgEh9w8+8a2X7cf7Zn7Efwa/4I9a1/wAEzfip4B8UeCbrwdZ/&#10;EX4ieKG0+Twjp9hoj2zG6s9QhuGXU3lSCPMEQVo2lkUGQxfOAer/ALM3wS+Df/BU7/goL+058Uf2&#10;sNHuvFemfDfWLPwF8P8Aw3Jql1DpdjpU+nx3Ul6tv5mUv5Gl5nUqUwpRUbLH0r/ggb4/+JDfs3fE&#10;D9kn4r6lJqmqfs7/ABg1r4ew+IJNRa4/tK1tjHPbEB0DIIobhLcBmkZhDvLZYqODt9Z/aD/4JI/t&#10;p/Hb4l3f7F3xU+NHw3+O/iS18S+HdQ+CPhGHVNQ0bUYrVbeawvbZruNooQiIyTgEOSRhduK9z/4I&#10;5fsr/GH9nH9mbWvGn7TGiw2PxU+Lfj7VvHXxEt4bwSeXeXs37mJ1QeVFLHapbxyJDujEiMVZ87yA&#10;fW9FFFABXjH/AAUY+I3xP+EH7Avxo+KvwTvri18YeG/hfrmpeF7q1s1uJYr+GxmkgdImVlkYSKpC&#10;lWBPBB6V7PVfVZVg02eZ7SSdUhZmgjTc0gA+6B3J6Y70Afiv8V/CP7FHgX/gjD4J/wCCgH7Nvx10&#10;bSvjb4R8OaR4/wBQ8W2vjaW61zxFrW2KTVtPuZJLoyv9omNzEyyCRImJKRfKBX1F+0L/AME2P+CS&#10;fxM+Detf8FM/2tvhP4g09tc8KQ+MfGF3bfFjxFbxRtLaxytHHFb30UW4krGqoiBmIwATXy/8Q/2I&#10;vBn/AAUv8bad4B/Y4/4Is65+zjpOreJUvfjF8X/jV8P7TQr1rAzefNYWFjDcySXhutrxyMNiIGAY&#10;ruDD6k/4KMfs5/E79uf9pr4Pf8E4/DXwy17RfgB4RW38VfFTxAmjTRaXqcdkVWw8PRTSW5il3Y3S&#10;LHI48vKOEZVNAGp/wbtfs2+KfgT+w3qXxC8QaPqGg2Xxd8d3/jbwv4J1LUri+l8MaNcxww2Fibm5&#10;mkmnP2e3imJk2SKZyjruQs33tVfTLO106zh06wgWO3t4ljhij4VFAwAB6ACrFABRRRQAUyT7wGaf&#10;TWQMcmgD8r/C1l8GP2vf+Cvn7SXgn/gpBe29rpfgHRdO0b4YeA/F+sz2umx6Xcxt5mtWjPNHEZ7g&#10;r1VTLEY9yuu+l/4JT+Fvhl+3b8E/2mP+CbPxy1rxZ4x+Fvwd/aGvtC8DSf8ACUXEYfw1BIJNN09d&#10;TtpVurgQSwPJky58t7dN7R/ux7P/AMFY/wDhmTVvHXhnwF8Xv+CN3xC/aY8Q32mST+GdY8M/D+zv&#10;NIsLuRzDHbX+pz3Ef2FWZELyMrrHEfMIOCK8H8O+Cf8AgoF/wSe/4Jea54z+FH7LOpal8bfj98dL&#10;zxB418K/Cnw9/wAJJB8MYtVicyXFjYReWl79jtbG3hWB7hYDdzj/AEh4gocA6TwL8GPhL+zN/wAF&#10;7vAPwa/YP8N69ouhyfC3V7/4/wCk6TqF/c6PbqbeOLRGmWWR7e3laSCVtsYR3Zt8m4ybj+nkQwtf&#10;mD/wSU/aU8Pfs52Oj/s3Wn/BOP8Abdm8UfEHxUL74hfGf4sfCGC1h1HVrgKsuoX9wNQlNtbLtAVA&#10;HESD+Ilmb9Povu0AOooooAKKKKAPif8A4OHIPjE3/BIb4wXnwV8WyaPf2em2d3rE1tqX2O4uNHiv&#10;YH1C3im86Pa8lqsqbPnMqloVQtKpHyj+zr8Vf2LPjn+2l+zHpX/BJTwtqPw38T6N9quPi5oviDRL&#10;3T7r/hE4rFRPaahFchxdXUk7RJFdt5jNJHMyXH32P1t/wXK/ZX+Pv7Vf7I+gaV+zr4Ig8aat4L+K&#10;3h7xZqXwwvbiGG18cafZ3BE+lXEs9xDHHFiQXJ3Mdxs1RV3OrL4X4y8V/tDf8FSf22v2ffid8Hf+&#10;CcPxa+Dui/CH4hLr/wAQviH8btDtfDd5d2K20yJpdpBFNPcXySeYxPIiRgocAPuABzf/AAV1/wCC&#10;Z/8AwSp/ZE/Z38TfHi0/Z18XeIPib421htL8AeH7L4s+KPM1fxJfyN5QWGO/KhFkYyMoUJhQmV3A&#10;j7h/4Jafsh6n+wt+wf8ADz9mvxH4mu9Y1rRtJNx4gvry9e43ahcyNc3KxtIqv5KzSuqK4LKgUEkj&#10;J8e0v4JfFn9s3/grdqHx2+OHwy1zQ/hf+zraf2X8K7HxDpklvHr+v3UYN3rMIYsk8EcZEMUyFSfm&#10;DICoNfcwjBGfxoAdRRRQAUUUUAI33a/Bg/Gn9jD4SfEL9rjwT/wW20zxh4t+Jllrt3JZ+ONJhnv4&#10;f7HaJRp9to0kNrFFpE6LJGojkb5ny7FY8qP3mk+4a/JP9nbxF+0f/wAE+PhJ8TP2Dv2oP+CR/wAV&#10;vjZeePvH3iHUdF8TfD7T7DW/Dniy01K5drdNUvZ5Y30xVLLEzXEbNFGvm7QqgUAcj8O9f/aU+Lfx&#10;4/YP/wCCVX7a/wATbjx0t54P8QfEf4zWMeqxy22u6TDHd/8ACLQ3d5Bsa/a3lt0W4iDPDcOivL9o&#10;XD19H/sa+FIP2S/+C4PxW/Yr+COsahpvwr174F6f8RB4HmujNY6ZrsurNYyy2SvlraJ4Y1zEh2E4&#10;4wqBfmXwD/wT+/bY/wCCZXw3/Yr/AG0bT9nLX/iVr3wVg8TaN8avh34D1BLzxBBomvyzPZ2tlEpe&#10;LUE0yS7kDJHKA7JEV2Q+ZNb/AFp+wX4Q+On7Tf8AwUq8f/8ABUT4jfs1eOPg/wCFdR+EOl+AfBHh&#10;X4kWlrb61q8cWoT3lzf3FrDcSPp3lygQrDIGMqMsyuASgAPvOiiigAooooAK8J/bV/4Jzfsift/L&#10;4bf9qrwLqutL4R+2nQzpvjTVNH8j7V5Hn7/sFzD5ufs0WPM3bdp243Nn3avmH/grp4+/ap8Lfsc3&#10;/wAP/wBin4b+INd+JXxK1q08GeHdU0Wxklh8L/byyT61eSxurWlvbwLKVuMOqTtb71KMxAB8Nf8A&#10;BKz9hP8AZe+KP/BSz4qftAfsoeDvEvh34G/CzTb7wBpM1x441q+Txhr06PBqdwHv5ps29vGzRIYX&#10;jPmFJA0isNvDftn+Df8Agn/8G/2o/gp+yP8A8E5Php428I/Gjwh8ddItdQ8VTXus2FkmmrJ5t/bT&#10;6pqEyw6g00BZI13zMQGRcZwf06+Df7Pjf8E3f+Cfum/Av9kP4O/8J5qXw/8ACfl6H4YXWINJk8Ta&#10;iBulZ7mbdHbvPKXcs+VXdjoBXxL+2l8fv2pP+CvXgLw7+wd8Nv8Aglt8avhfqmpeLLDUPF3xN+L3&#10;huLTdJ8GR2MyyS3mlXsM0ou7sMGSBwihg24IVZigB+rUWCCRTqp+HtNfRtDs9JlvpLprW1jha5mP&#10;zylVC729zjJ9zVygAooooAK89/ap+OWh/s0/s4+Ovj/4j1WzsbXwj4XvNSNzqKsYFkjiYxiQKQxU&#10;vtBAIODwR1r0KvO/2q/gZoP7TP7OHjr4AeI9Ls7y18XeGLzTGt9Qdlt2eSJhGZCoLBQ+0kgE4HQ9&#10;KAPyY/Yz/aZ/4Jz+Mf2fPCv/AAUR/wCCjfgv4pa1468ealp9x4u+L3iLwzrY8O+HtVivhJa2VhNE&#10;q29haQsiKHiG1o1ZZpZATn7X/bo/4Jgf8Eqvi3N4y/b0/a98Iay62vh0at4m8SW3xM17T7ZbG0s1&#10;AkWCzvY4lxBEvCIC5H8TMc/DPjiD/goZ4u/4JM6b/wAEHtU/4Jl/FWL4oXVhY+Ep/ifN9nm8CRWM&#10;N6twNWbV4mfA8uEE25iDjdtDNIFjb6Y/4KD/ALMX7Rf7UHi39nz/AIJA+D/BPjP/AIUium2ev/tD&#10;fFC6hlltL/SNMZRbaEmoNcxPJc3dxb4mUKZo1ltrhQ6RzqAC9/wbrfsrWvwr/Zy8ZftYab4U1rwl&#10;o/x28TLrngPwHq2t3t6dC8K24kj0oyNeyTTfariKSS5mb7RLE4mhMQjX5B+ig6VV0vR9M0XTLfRt&#10;G0+Gzs7SFIbW0toVjjgjRQqoirwqqAAAOABgVaoAKKKKACg9KKG+6aAPyg/bq/aA8C/tmf8ABWrx&#10;F/wT9+Ndh8WdU+EvwX+GcGpeKPh78K7PWvtPjfxFqRtLy2N6+lswfT7S3WB4w7WsgvHPzTQ71GV+&#10;3B+2x+yj8Nv+Canj7w1/wTV13V/h3qOo/HLRvCvjrw3Ho97pN/pV1eT2ltfQLBcqsmniS0iYLJCI&#10;1LCR423lmPrn7QUf7SX/AATK/wCCnXjb9uz4ZfskeOvjZ8KP2iPDeiab8RtP+GFiupeJvCuvaLa3&#10;ENjNDYHyllsJ7ZtrM0mVlLs0ke2CG48H+I3/AATm/bY/bG/Z/wD2qv2pLn9nO68F+K/jF8UPB3jP&#10;4b/CnxNqln/a81h4egg8pLmVJTDY3N4gwYZGDW770fdgM4B7J+0J8C/hh/wTc/4KE/si2f7Gmi3H&#10;gex+J/izUvCXxA06x1K4nt9c0y301riFZ4p3dXmWYBvtGPO6guQSD+lSsx7ivzZs/Ev7SX/BU79u&#10;b9nv4map+wX8WPgn4T+AWt6pr3ivXPitptna/wBoatNZfZV06xgW5MtzB8zuL5V2/IAY13Aj9Jgm&#10;O9ADqKKKACiiigD5a/4LaW3im8/4JO/Hq18E2+oS6s/w7vRp8elo7XDSYXAjEfzFvTHNfFX/AASt&#10;8Ff8EJrD41/C3/hW+j+PvDfx2tdJtZtNh8ea34vsU1HVTYn7UtvDqU4tbtgDMxjVWCr8wAABr9Lv&#10;2tfi58afgd8Gbz4j/Ab9mjUPi1rtjeW/meDdJ8QW2m3U1oZAJ5opLkbJJI49zrDw0pARSCc18CeK&#10;vFn7Rn/BWv8A4KCfs6+N/CP7Bnxr+DfgD4E+IdS8S+LPFnxm01fDd1fSz2v2eKxsbeGSd7gkhWZt&#10;6rs3q4UFd4Bgf8FafiH8Rf8AgqR+yL8X9V+A/wASdY8E/s+/B/wJ4k8Rah4y02++z3nxQ8Q6Xp9x&#10;PZ2FgpGV0i2uoVknunB+1SIscCr5f2lfu7/gltqcmr/8E0/2fL+41BrqeT4IeEzczPN5jNIdGtSx&#10;Y5JLZ655z1rxT9vz/glP+yC37A/xt0/4F/siabN4uf4R+JU8IafoFpPJcy6mdLufssdvCjnfIZig&#10;RFU5YgAHOK9c/wCCUPwB0r9m7/gnb8Hfh5D8NpvCmsN8NtAuvF2j3VvJDcR6y2lWqXfnxyfNHN5k&#10;ZV1IG1lIwMUAfQ9FFFABRRRQAV+Hv7YWg/8ABO+P/gsd+1d4t/4Kp+CfiheeFLTT/Ar/AA91Lwyv&#10;ilbC1X+wgNSdn0Z0QDd9lyZSQCrYx89ft+8hVsYr4m+Pf/BUL42eEPGvi/8AZoH/AAR5/aK8YeJP&#10;7QvdH8N6hoXh3T7nwfr8crOlhPNrL3IjtLaeJ4XnaSFvsm+VJFcwsWAOg8Of8Ew/+Cbn7Q/wD+E+&#10;leE9O1DxV8LfBdnNf/DvT7P4haldabcrdzG4NzLMLgy33zNIoWeR0CyMpThdvjP/AASh8J+HPhh/&#10;wUz/AGmvhH+yodfT4D+H7XSobezur66utOs/FhZ21GK0luWc7VRoxsjYxL0AGMDxXxj4c/4KBf8A&#10;BND/AIJffs4/8E4PAPwL+MGsf2v4Z1J/i948+BvgUeIdZ8MLJdNePpVtGtwltHO7Xr2/2w3BCrby&#10;SRxuWXb9Xf8ABLz9qz4cGz0H9jD4Rf8ABMv9qD4Q+H9E0Saa38SfF34ZxaXps0iEM/nXa3krSXUz&#10;OWyVJchskYoA+3U4WlpEPy0tABRRRQAHpXk/7UX7F/7OH7Zml+H9D/aN8DTeILHwxrQ1bSbNdau7&#10;SIXIRkzKttLGLhNrMDHLvjPdTxXrB6V+eP8AwXt/aH/b68AeCPBvwD/Yw+BHxQ1TR/H1xNF8RfiF&#10;8JvBsuuaz4e0tCgeKzgDRxJczK7BZJJUChWxzyADL/4JdfD7wH8L/wDgrJ+1F4E/ZSu7r/hTOl6H&#10;4eibT9N124vdHsfFBErX0MYkkdIp1Ty90aYCLgAAcVm/ALwF+0R8J/8Ag46TwR8d/wBrTWfio19+&#10;x7f6np91qXhuw0lLCE+K7dEthBYokchXa585wZD5hBOABXdf8EfvjL8EfAGkab+xf8Av+CX/AO09&#10;8INHs9Mn1G+8ZfGL4aQ6baapdqV8yS6vVvJXmvJmYsMrzhsbQAK+d9f/AG8fjDbf8FnIf290/wCC&#10;R/7Y1x4M039ne5+HUlnb/BcNfzakdfW/FxGn2vyjamFCN5lD7iB5ePmoA/YKimJKXOABT6ACiiig&#10;Arkfj/8AFax+BHwL8Z/HDVNJmv7Xwb4V1HXLixt5AslxHaWsk7RqTwGYR4BPQmuurkf2gPhTYfHf&#10;4E+NPgfqmqy2Ft4y8J6jodxfQRhntku7WSBpVB4JUSFgDwSKAPxr/Yh1D9gX4xfsiT/tyf8ABU3S&#10;/jB8RvEXxaDXnjL4q+IPCuvweH/C8Et8kVtYWFxaxQw6fDANqtdQYUFZsTCHy0X9uNI1HT9XsIdW&#10;0m/hurW6hWa2uLeVXjljYZV1ZchlIIII4IORX5Iv4/8A28vAf/BM7XP+CId5/wAEyPiv4s+KkHwt&#10;1L4baL8QfDum2dr8Pr3T2tJbW11T+27u7ADDTik7RSRRs90v2bbCzgp+nX7LPwYf9nH9mf4d/s9S&#10;eIv7YbwH4F0nw62ri0+zi++xWcVt5/lbn8vf5e7ZubbuxubGSAd9RRRQAUUUUAFFFFAH52/GPwHp&#10;X7Zf/BeSb9mH9ou7vPEXw1+Gv7P9n4y8O+BJptmmSa1danLZy3N1EoH2oiEAKspZUOcAbmDS/wDB&#10;Hz4yp4O/bE/am/4J0prmo/2J8KfHkOofDvQbuV7iLR9Cu4gTBHcSFpCn2jzCsTsfLUgLtXAq3+1x&#10;pfx0/Yl/4Kkn/gpR4T/ZS+Inxm8D+LfgzF4G8TaT8KdNtbzWfD1zbaj9qtp0spbmOS+SYysrbAgg&#10;WMuzNkLV7/gjR8DvjtL49+PX7ev7RXwHvfhxqnx08fLqfhfwh4iuN2taXo0EIhiivYwiiB3ZTIIs&#10;llDc44JAPvKMYTv+NOpsWdnNOoAKKKKACiiigAooooAKKKKACiiigAooooAKKKKACiiigAooooAK&#10;KKKACkZQ3WlooAb5aelHlqOgp1FADfLXpSqoXoKWigAooooAKQoCcmlooAaY1NHlr3p1FADfLXGK&#10;DEpp1FABRRRQAUUUUAN8tfSgRoDnFOooAaI1AxR5anrTqKAGiNQd1OoooAKKKKABgGGDTRGoORTq&#10;KAEKAnJpBEg6CnUUAIqBegpaKKACiiigApCgbk0tFADfKU0eUg6CnUUANMSnrTgMcCiigAooooAK&#10;aIlAxTqKAGiNR0oaJGOSKdRQA3y1oCAU6igAooooAKCAwwaKKAGiJB/+ujy09KdRQA1UVTkCnUUU&#10;AFFFFABRRRQAhUHk0nlrTqKAGiNRTgAowKKKACiiigAooooAb5a7t3r1o8padRQA3yk9KdRRQAUU&#10;UUAFFFFAARkYNN8tcYxTqKAG+UmMYpVUKcilooAKKKKACiiigApGUN1paKAG+SnpR5SU6igBFULw&#10;KWiigAooooAKQoppaKAG+Wuc4oESDIHenUUAA44ooooAKKKKACg88EUUUAN8tfSgIoOcU6igBoRQ&#10;cgU6iigAooooAKKKKAEZQ3Wk8tPSnUUAJsGMUoAUYFFFABRRRQAUUUUAIUUnJFJ5ag5FOooAaYkI&#10;xigRqBgU6igAAwMCiiigAooooAKb5KHginUUANESjpR5Snk/SnUUANEag7qdRRQAUUUUAFBG4YNF&#10;FADfLX0oWNU+7TqKACiiigAooooAKKKKAEKBjk0nlr6U6igAACj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FAAGAAgAAAAhAM/bsz/dAAAABwEAAA8AAABkcnMvZG93bnJldi54bWxMjsFKw0AURfeC&#10;/zA8wV07iSWDxryUUtRVEWwFcTfNvCahmZmQmSbp3/tc6fJyL+eeYj3bTow0hNY7hHSZgCBXedO6&#10;GuHz8Lp4BBGidkZ33hHClQKsy9ubQufGT+6Dxn2sBUNcyDVCE2OfSxmqhqwOS9+T4+7kB6sjx6GW&#10;ZtATw20nH5JESatbxw+N7mnbUHXeXyzC26SnzSp9GXfn0/b6fcjev3YpId7fzZtnEJHm+DeGX31W&#10;h5Kdjv7iTBAdwiJb8RJBgeD2KVEcjwiZUgpkWcj//uU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SwgWsIAQAABkTAAAOAAAAAAAAAAAAAAAAADwCAABkcnMvZTJv&#10;RG9jLnhtbFBLAQItAAoAAAAAAAAAIQAgfA5t6HQBAOh0AQAVAAAAAAAAAAAAAAAAAIgGAABkcnMv&#10;bWVkaWEvaW1hZ2UxLmpwZWdQSwECLQAUAAYACAAAACEAz9uzP90AAAAHAQAADwAAAAAAAAAAAAAA&#10;AACjewEAZHJzL2Rvd25yZXYueG1sUEsBAi0AFAAGAAgAAAAhAFhgsxu6AAAAIgEAABkAAAAAAAAA&#10;AAAAAAAArXwBAGRycy9fcmVscy9lMm9Eb2MueG1sLnJlbHNQSwUGAAAAAAYABgB9AQAAnn0BAAAA&#10;">
                <v:group id="Group 5442" o:spid="_x0000_s1027"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vcxgAAAN0AAAAPAAAAZHJzL2Rvd25yZXYueG1sRI9Pi8Iw&#10;FMTvwn6H8Bb2pmldlaUaRcRdPIjgH1i8PZpnW2xeShPb+u2NIHgcZuY3zGzRmVI0VLvCsoJ4EIEg&#10;Tq0uOFNwOv72f0A4j6yxtEwK7uRgMf/ozTDRtuU9NQefiQBhl6CC3PsqkdKlORl0A1sRB+9ia4M+&#10;yDqTusY2wE0ph1E0kQYLDgs5VrTKKb0ebkbBX4vt8jteN9vrZXU/H8e7/21MSn19dsspCE+df4df&#10;7Y1WMB6NhvB8E56AnD8AAAD//wMAUEsBAi0AFAAGAAgAAAAhANvh9svuAAAAhQEAABMAAAAAAAAA&#10;AAAAAAAAAAAAAFtDb250ZW50X1R5cGVzXS54bWxQSwECLQAUAAYACAAAACEAWvQsW78AAAAVAQAA&#10;CwAAAAAAAAAAAAAAAAAfAQAAX3JlbHMvLnJlbHNQSwECLQAUAAYACAAAACEAHoQ73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9"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PzxwAAAN0AAAAPAAAAZHJzL2Rvd25yZXYueG1sRI9Pa8JA&#10;FMTvhX6H5RW8FN3Uf2h0FREsOXgxFfH4zD6T0OzbkN0m8dt3C0KPw8z8hllve1OJlhpXWlbwMYpA&#10;EGdWl5wrOH8dhgsQziNrrCyTggc52G5eX9YYa9vxidrU5yJA2MWooPC+jqV0WUEG3cjWxMG728ag&#10;D7LJpW6wC3BTyXEUzaXBksNCgTXtC8q+0x+joE26yQ2T+nI77NyxvL6PT/LzotTgrd+tQHjq/X/4&#10;2U60gtl0toS/N+EJyM0vAAAA//8DAFBLAQItABQABgAIAAAAIQDb4fbL7gAAAIUBAAATAAAAAAAA&#10;AAAAAAAAAAAAAABbQ29udGVudF9UeXBlc10ueG1sUEsBAi0AFAAGAAgAAAAhAFr0LFu/AAAAFQEA&#10;AAsAAAAAAAAAAAAAAAAAHwEAAF9yZWxzLy5yZWxzUEsBAi0AFAAGAAgAAAAhAG7N4/PHAAAA3QAA&#10;AA8AAAAAAAAAAAAAAAAABwIAAGRycy9kb3ducmV2LnhtbFBLBQYAAAAAAwADALcAAAD7AgAAAAA=&#10;">
                    <v:imagedata r:id="rId16" o:title=""/>
                  </v:shape>
                  <v:shapetype id="_x0000_t202" coordsize="21600,21600" o:spt="202" path="m,l,21600r21600,l21600,xe">
                    <v:stroke joinstyle="miter"/>
                    <v:path gradientshapeok="t" o:connecttype="rect"/>
                  </v:shapetype>
                  <v:shape id="_x0000_s1029" type="#_x0000_t202" style="position:absolute;left:-246;top:4318;width:3714;height:1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I8xQAAAN0AAAAPAAAAZHJzL2Rvd25yZXYueG1sRE89b8Iw&#10;EN0r8R+sQ+pWnFIKKMRBFVVRuyAIMLAd8TWJGp/T2CXh3+OhEuPT+06WvanFhVpXWVbwPIpAEOdW&#10;V1woOOw/nuYgnEfWWFsmBVdysEwHDwnG2na8o0vmCxFC2MWooPS+iaV0eUkG3cg2xIH7tq1BH2Bb&#10;SN1iF8JNLcdRNJUGKw4NJTa0Kin/yf6MguN5c613zcspqrqvbb/+3Wbv60Kpx2H/tgDhqfd38b/7&#10;Uyt4nczC/vAmPAGZ3gAAAP//AwBQSwECLQAUAAYACAAAACEA2+H2y+4AAACFAQAAEwAAAAAAAAAA&#10;AAAAAAAAAAAAW0NvbnRlbnRfVHlwZXNdLnhtbFBLAQItABQABgAIAAAAIQBa9CxbvwAAABUBAAAL&#10;AAAAAAAAAAAAAAAAAB8BAABfcmVscy8ucmVsc1BLAQItABQABgAIAAAAIQDkhwI8xQAAAN0AAAAP&#10;AAAAAAAAAAAAAAAAAAcCAABkcnMvZG93bnJldi54bWxQSwUGAAAAAAMAAwC3AAAA+QIAAAAA&#10;" filled="f" stroked="f">
                    <v:textbox style="layout-flow:vertical;mso-layout-flow-alt:bottom-to-top">
                      <w:txbxContent>
                        <w:p w14:paraId="17EFCC1C" w14:textId="77777777" w:rsidR="00351DEC" w:rsidRDefault="00CD6E6A" w:rsidP="00E55A49">
                          <w:pPr>
                            <w:rPr>
                              <w:sz w:val="16"/>
                              <w:szCs w:val="14"/>
                            </w:rPr>
                          </w:pPr>
                          <w:r>
                            <w:rPr>
                              <w:sz w:val="16"/>
                              <w:szCs w:val="14"/>
                            </w:rPr>
                            <w:t>Proportion of patients event free</w:t>
                          </w:r>
                        </w:p>
                        <w:p w14:paraId="65760FF5" w14:textId="77777777" w:rsidR="00351DEC" w:rsidRDefault="00351DEC" w:rsidP="00E55A49"/>
                      </w:txbxContent>
                    </v:textbox>
                  </v:shape>
                  <v:shape id="_x0000_s1030" type="#_x0000_t202" style="position:absolute;left:21971;top:29591;width:1779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exQAAAN0AAAAPAAAAZHJzL2Rvd25yZXYueG1sRI9Ba8JA&#10;FITvgv9heUJvdVfRamM2Ii2FnixGW+jtkX0mwezbkN2a9N93hYLHYWa+YdLtYBtxpc7XjjXMpgoE&#10;ceFMzaWG0/HtcQ3CB2SDjWPS8Esettl4lGJiXM8HuuahFBHCPkENVQhtIqUvKrLop64ljt7ZdRZD&#10;lF0pTYd9hNtGzpV6khZrjgsVtvRSUXHJf6yGz/35+2uhPspXu2x7NyjJ9llq/TAZdhsQgYZwD/+3&#10;342G5WI1g9ub+ARk9gcAAP//AwBQSwECLQAUAAYACAAAACEA2+H2y+4AAACFAQAAEwAAAAAAAAAA&#10;AAAAAAAAAAAAW0NvbnRlbnRfVHlwZXNdLnhtbFBLAQItABQABgAIAAAAIQBa9CxbvwAAABUBAAAL&#10;AAAAAAAAAAAAAAAAAB8BAABfcmVscy8ucmVsc1BLAQItABQABgAIAAAAIQD/iWFexQAAAN0AAAAP&#10;AAAAAAAAAAAAAAAAAAcCAABkcnMvZG93bnJldi54bWxQSwUGAAAAAAMAAwC3AAAA+QIAAAAA&#10;" filled="f" stroked="f">
                    <v:textbox>
                      <w:txbxContent>
                        <w:p w14:paraId="1C86CA93" w14:textId="77777777" w:rsidR="00351DEC" w:rsidRDefault="00CD6E6A" w:rsidP="00E55A49">
                          <w:pPr>
                            <w:rPr>
                              <w:sz w:val="16"/>
                              <w:szCs w:val="14"/>
                            </w:rPr>
                          </w:pPr>
                          <w:r>
                            <w:rPr>
                              <w:sz w:val="16"/>
                              <w:szCs w:val="14"/>
                            </w:rPr>
                            <w:t>Time from randomisation (months)</w:t>
                          </w:r>
                        </w:p>
                      </w:txbxContent>
                    </v:textbox>
                  </v:shape>
                  <v:shape id="_x0000_s1031" type="#_x0000_t202" style="position:absolute;left:3429;top:31828;width:167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8pxQAAAN0AAAAPAAAAZHJzL2Rvd25yZXYueG1sRI9Pa8JA&#10;FMTvBb/D8oTe6q7in5pmI6IUelLUKnh7ZJ9JaPZtyG5N+u27QqHHYWZ+w6Sr3tbiTq2vHGsYjxQI&#10;4tyZigsNn6f3l1cQPiAbrB2Thh/ysMoGTykmxnV8oPsxFCJC2CeooQyhSaT0eUkW/cg1xNG7udZi&#10;iLItpGmxi3Bby4lSc2mx4rhQYkObkvKv47fVcN7drpep2hdbO2s61yvJdim1fh726zcQgfrwH/5r&#10;fxgNs+liAo838QnI7BcAAP//AwBQSwECLQAUAAYACAAAACEA2+H2y+4AAACFAQAAEwAAAAAAAAAA&#10;AAAAAAAAAAAAW0NvbnRlbnRfVHlwZXNdLnhtbFBLAQItABQABgAIAAAAIQBa9CxbvwAAABUBAAAL&#10;AAAAAAAAAAAAAAAAAB8BAABfcmVscy8ucmVsc1BLAQItABQABgAIAAAAIQAPW/8pxQAAAN0AAAAP&#10;AAAAAAAAAAAAAAAAAAcCAABkcnMvZG93bnJldi54bWxQSwUGAAAAAAMAAwC3AAAA+QIAAAAA&#10;" filled="f" stroked="f">
                    <v:textbox>
                      <w:txbxContent>
                        <w:p w14:paraId="6D696F08" w14:textId="77777777" w:rsidR="00351DEC" w:rsidRDefault="00CD6E6A" w:rsidP="00E55A49">
                          <w:pPr>
                            <w:rPr>
                              <w:sz w:val="16"/>
                              <w:szCs w:val="14"/>
                            </w:rPr>
                          </w:pPr>
                          <w:r>
                            <w:rPr>
                              <w:sz w:val="16"/>
                              <w:szCs w:val="14"/>
                            </w:rPr>
                            <w:t>Number of patients at risk:</w:t>
                          </w:r>
                        </w:p>
                      </w:txbxContent>
                    </v:textbox>
                  </v:shape>
                  <v:shape id="_x0000_s1032" type="#_x0000_t202" style="position:absolute;left:4318;top:33201;width:16764;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qyxgAAAN0AAAAPAAAAZHJzL2Rvd25yZXYueG1sRI9bawIx&#10;FITfC/0P4RR8q4m3VteNIhahT0ptK/h22Jy94OZk2aTu+u8bodDHYWa+YdJ1b2txpdZXjjWMhgoE&#10;ceZMxYWGr8/d8xyED8gGa8ek4UYe1qvHhxQT4zr+oOsxFCJC2CeooQyhSaT0WUkW/dA1xNHLXWsx&#10;RNkW0rTYRbit5VipF2mx4rhQYkPbkrLL8cdq+N7n59NUHYo3O2s61yvJdiG1Hjz1myWIQH34D/+1&#10;342G2fR1Avc38QnI1S8AAAD//wMAUEsBAi0AFAAGAAgAAAAhANvh9svuAAAAhQEAABMAAAAAAAAA&#10;AAAAAAAAAAAAAFtDb250ZW50X1R5cGVzXS54bWxQSwECLQAUAAYACAAAACEAWvQsW78AAAAVAQAA&#10;CwAAAAAAAAAAAAAAAAAfAQAAX3JlbHMvLnJlbHNQSwECLQAUAAYACAAAACEAYBdassYAAADdAAAA&#10;DwAAAAAAAAAAAAAAAAAHAgAAZHJzL2Rvd25yZXYueG1sUEsFBgAAAAADAAMAtwAAAPoCAAAAAA==&#10;" filled="f" stroked="f">
                    <v:textbox>
                      <w:txbxContent>
                        <w:p w14:paraId="52A391BD" w14:textId="77777777" w:rsidR="00351DEC" w:rsidRDefault="00CD6E6A" w:rsidP="00E55A49">
                          <w:r>
                            <w:rPr>
                              <w:sz w:val="16"/>
                              <w:szCs w:val="14"/>
                            </w:rPr>
                            <w:t>Olaparib 300mg twice daily tablet</w:t>
                          </w:r>
                        </w:p>
                        <w:p w14:paraId="681AD4F7" w14:textId="77777777" w:rsidR="00351DEC" w:rsidRDefault="00351DEC" w:rsidP="00E55A49"/>
                      </w:txbxContent>
                    </v:textbox>
                  </v:shape>
                  <v:shape id="_x0000_s1033" type="#_x0000_t202" style="position:absolute;left:4190;top:35678;width:1676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GxQAAAN0AAAAPAAAAZHJzL2Rvd25yZXYueG1sRI9bawIx&#10;FITfBf9DOIJvNWlZtV03SlEKfapoL+DbYXP2Qjcnyya66783hYKPw8x8w2SbwTbiQp2vHWt4nCkQ&#10;xLkzNZcavj7fHp5B+IBssHFMGq7kYbMejzJMjev5QJdjKEWEsE9RQxVCm0rp84os+plriaNXuM5i&#10;iLIrpemwj3DbyCelFtJizXGhwpa2FeW/x7PV8P1RnH4StS93dt72blCS7YvUejoZXlcgAg3hHv5v&#10;vxsN82SZwN+b+ATk+gYAAP//AwBQSwECLQAUAAYACAAAACEA2+H2y+4AAACFAQAAEwAAAAAAAAAA&#10;AAAAAAAAAAAAW0NvbnRlbnRfVHlwZXNdLnhtbFBLAQItABQABgAIAAAAIQBa9CxbvwAAABUBAAAL&#10;AAAAAAAAAAAAAAAAAB8BAABfcmVscy8ucmVsc1BLAQItABQABgAIAAAAIQDv/sLGxQAAAN0AAAAP&#10;AAAAAAAAAAAAAAAAAAcCAABkcnMvZG93bnJldi54bWxQSwUGAAAAAAMAAwC3AAAA+QIAAAAA&#10;" filled="f" stroked="f">
                    <v:textbox>
                      <w:txbxContent>
                        <w:p w14:paraId="4CB9BBC7" w14:textId="77777777" w:rsidR="00351DEC" w:rsidRDefault="00CD6E6A" w:rsidP="00E55A49">
                          <w:r>
                            <w:rPr>
                              <w:sz w:val="16"/>
                              <w:szCs w:val="14"/>
                            </w:rPr>
                            <w:t>Placebo twice daily tablet</w:t>
                          </w:r>
                        </w:p>
                        <w:p w14:paraId="0C65A27A" w14:textId="77777777" w:rsidR="00351DEC" w:rsidRDefault="00351DEC" w:rsidP="00E55A49"/>
                      </w:txbxContent>
                    </v:textbox>
                  </v:shape>
                </v:group>
                <v:shape id="_x0000_s1034" type="#_x0000_t202" style="position:absolute;left:36480;top:1238;width:1720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XxQAAAN0AAAAPAAAAZHJzL2Rvd25yZXYueG1sRI9Ba8JA&#10;FITvhf6H5Qm9NbtKIjV1laIUPFVqq+DtkX0modm3Ibsm8d93hUKPw8x8wyzXo21ET52vHWuYJgoE&#10;ceFMzaWG76/35xcQPiAbbByThht5WK8eH5aYGzfwJ/WHUIoIYZ+jhiqENpfSFxVZ9IlriaN3cZ3F&#10;EGVXStPhEOG2kTOl5tJizXGhwpY2FRU/h6vVcPy4nE+p2pdbm7WDG5Vku5BaP03Gt1cQgcbwH/5r&#10;74yGLE3ncH8Tn4Bc/QIAAP//AwBQSwECLQAUAAYACAAAACEA2+H2y+4AAACFAQAAEwAAAAAAAAAA&#10;AAAAAAAAAAAAW0NvbnRlbnRfVHlwZXNdLnhtbFBLAQItABQABgAIAAAAIQBa9CxbvwAAABUBAAAL&#10;AAAAAAAAAAAAAAAAAB8BAABfcmVscy8ucmVsc1BLAQItABQABgAIAAAAIQC+DDOXxQAAAN0AAAAP&#10;AAAAAAAAAAAAAAAAAAcCAABkcnMvZG93bnJldi54bWxQSwUGAAAAAAMAAwC3AAAA+QIAAAAA&#10;" filled="f" stroked="f">
                  <v:textbox>
                    <w:txbxContent>
                      <w:p w14:paraId="2D988723" w14:textId="77777777" w:rsidR="00351DEC" w:rsidRPr="00F80230" w:rsidRDefault="00CD6E6A" w:rsidP="00E55A49">
                        <w:pPr>
                          <w:spacing w:line="160" w:lineRule="exact"/>
                          <w:jc w:val="right"/>
                          <w:rPr>
                            <w:sz w:val="16"/>
                            <w:szCs w:val="14"/>
                            <w:lang w:val="en-CA"/>
                          </w:rPr>
                        </w:pPr>
                        <w:r>
                          <w:rPr>
                            <w:sz w:val="16"/>
                            <w:szCs w:val="14"/>
                            <w:lang w:val="en-CA"/>
                          </w:rPr>
                          <w:t>Olaparib 300mg twice daily tablet</w:t>
                        </w:r>
                        <w:r>
                          <w:rPr>
                            <w:sz w:val="16"/>
                            <w:szCs w:val="14"/>
                            <w:lang w:val="en-CA"/>
                          </w:rPr>
                          <w:br/>
                          <w:t>Placebo twice daily tablet</w:t>
                        </w:r>
                      </w:p>
                    </w:txbxContent>
                  </v:textbox>
                </v:shape>
                <w10:wrap type="topAndBottom"/>
              </v:group>
            </w:pict>
          </mc:Fallback>
        </mc:AlternateContent>
      </w:r>
      <w:r w:rsidRPr="007261EC">
        <w:t>Consistent results were observed in the subgroups of patients by evidence of the disease at study entry. Patients with CR defined by the investigator had HR 0.34 (95% CI 0.24</w:t>
      </w:r>
      <w:r>
        <w:t>-</w:t>
      </w:r>
      <w:r w:rsidRPr="007261EC">
        <w:t>0.47); median PFS not reached on olaparib vs 15.3 months on placebo. At 24 and 36 months, respectively, 68% and 45% patients remained in CR in the olaparib arm, and 34% and 22% of patients in the placebo arm. Patients with PR at study entry had PFS HR 0.31 (95% CI 0.18, 0.52; median PFS 30.9 months on olaparib vs 8.4 months on placebo). Patients with PR at study entry either achieved CR (15% in olaparib arm and 4% in the placebo arm at 24 months, remained in CR at 36 months) or had further PR/stable disease (43% in olaparib arm and 15% in the placebo arm at 24 months; 17% in olaparib arm and 15% in placebo arm at 36 months). The proportion of patients who progressed within 6 months of the last dose of platinum-based chemotherapy was 3.5% for olaparib and 8.4% for placebo.</w:t>
      </w:r>
    </w:p>
    <w:p w14:paraId="0825A1B0" w14:textId="77777777" w:rsidR="00122B36" w:rsidRPr="007261EC" w:rsidRDefault="00122B36" w:rsidP="002B6D2D">
      <w:pPr>
        <w:keepNext/>
        <w:keepLines/>
        <w:autoSpaceDE w:val="0"/>
        <w:autoSpaceDN w:val="0"/>
        <w:adjustRightInd w:val="0"/>
        <w:rPr>
          <w:szCs w:val="22"/>
          <w:u w:val="single"/>
        </w:rPr>
      </w:pPr>
    </w:p>
    <w:p w14:paraId="2F5212E9" w14:textId="11DB18D2" w:rsidR="00DA07A5" w:rsidRPr="007261EC" w:rsidRDefault="00CD6E6A" w:rsidP="002B6D2D">
      <w:pPr>
        <w:keepNext/>
        <w:keepLines/>
        <w:autoSpaceDE w:val="0"/>
        <w:autoSpaceDN w:val="0"/>
        <w:adjustRightInd w:val="0"/>
        <w:rPr>
          <w:i/>
          <w:szCs w:val="22"/>
          <w:u w:val="single"/>
        </w:rPr>
      </w:pPr>
      <w:r w:rsidRPr="007261EC">
        <w:rPr>
          <w:i/>
          <w:szCs w:val="22"/>
          <w:u w:val="single"/>
        </w:rPr>
        <w:t>Maintenance treatment of platinum</w:t>
      </w:r>
      <w:r w:rsidR="00430C85" w:rsidRPr="007261EC">
        <w:rPr>
          <w:i/>
          <w:szCs w:val="22"/>
          <w:u w:val="single"/>
        </w:rPr>
        <w:t>-</w:t>
      </w:r>
      <w:r w:rsidRPr="007261EC">
        <w:rPr>
          <w:i/>
          <w:szCs w:val="22"/>
          <w:u w:val="single"/>
        </w:rPr>
        <w:t>sensitive relapsed (PSR) ovarian cancer</w:t>
      </w:r>
    </w:p>
    <w:p w14:paraId="7AAC4AE2" w14:textId="1991DFB0" w:rsidR="005B0898" w:rsidRPr="007261EC" w:rsidRDefault="00CD6E6A" w:rsidP="005B0898">
      <w:pPr>
        <w:rPr>
          <w:i/>
        </w:rPr>
      </w:pPr>
      <w:r w:rsidRPr="007261EC">
        <w:rPr>
          <w:i/>
        </w:rPr>
        <w:t xml:space="preserve">SOLO2 </w:t>
      </w:r>
      <w:r w:rsidR="00425AFD" w:rsidRPr="007261EC">
        <w:rPr>
          <w:i/>
        </w:rPr>
        <w:t>S</w:t>
      </w:r>
      <w:r w:rsidR="009B21C0" w:rsidRPr="007261EC">
        <w:rPr>
          <w:i/>
        </w:rPr>
        <w:t>tudy</w:t>
      </w:r>
    </w:p>
    <w:p w14:paraId="0C3F245A" w14:textId="77777777" w:rsidR="003B5ACD" w:rsidRPr="007261EC" w:rsidRDefault="003B5ACD" w:rsidP="005B0898">
      <w:pPr>
        <w:rPr>
          <w:i/>
        </w:rPr>
      </w:pPr>
    </w:p>
    <w:p w14:paraId="3EC1C2ED" w14:textId="57EFB279" w:rsidR="005B0898" w:rsidRPr="007261EC" w:rsidRDefault="00CD6E6A" w:rsidP="005B0898">
      <w:pPr>
        <w:rPr>
          <w:bCs/>
          <w:szCs w:val="22"/>
        </w:rPr>
      </w:pPr>
      <w:r w:rsidRPr="007261EC">
        <w:rPr>
          <w:bCs/>
          <w:szCs w:val="22"/>
        </w:rPr>
        <w:t>The safety and efficacy of olaparib as maintenance therapy w</w:t>
      </w:r>
      <w:r w:rsidR="003F2412" w:rsidRPr="007261EC">
        <w:rPr>
          <w:bCs/>
          <w:szCs w:val="22"/>
        </w:rPr>
        <w:t>ere</w:t>
      </w:r>
      <w:r w:rsidRPr="007261EC">
        <w:rPr>
          <w:bCs/>
          <w:szCs w:val="22"/>
        </w:rPr>
        <w:t xml:space="preserve"> studied in a Phase III randomised, double</w:t>
      </w:r>
      <w:r w:rsidRPr="007261EC">
        <w:rPr>
          <w:bCs/>
          <w:szCs w:val="22"/>
        </w:rPr>
        <w:noBreakHyphen/>
        <w:t>blind, placebo</w:t>
      </w:r>
      <w:r w:rsidRPr="007261EC">
        <w:rPr>
          <w:bCs/>
          <w:szCs w:val="22"/>
        </w:rPr>
        <w:noBreakHyphen/>
        <w:t xml:space="preserve">controlled trial in patients with germline </w:t>
      </w:r>
      <w:r w:rsidRPr="007261EC">
        <w:rPr>
          <w:bCs/>
          <w:i/>
          <w:szCs w:val="22"/>
        </w:rPr>
        <w:t>BRCA</w:t>
      </w:r>
      <w:r w:rsidRPr="007261EC">
        <w:rPr>
          <w:i/>
          <w:lang w:val="en-US"/>
        </w:rPr>
        <w:t>1/2</w:t>
      </w:r>
      <w:r w:rsidRPr="007261EC">
        <w:rPr>
          <w:bCs/>
          <w:szCs w:val="22"/>
        </w:rPr>
        <w:noBreakHyphen/>
        <w:t>mutated PSR ovarian, fallopian tube or primary peritoneal cancer. The study compared the efficacy of Lynparza maintenance treatment (300 mg [2 x 150 mg tablets] twice daily) taken until progression with placebo treatment in 295 patients with high</w:t>
      </w:r>
      <w:r w:rsidRPr="007261EC">
        <w:rPr>
          <w:bCs/>
          <w:szCs w:val="22"/>
        </w:rPr>
        <w:noBreakHyphen/>
        <w:t>grade serous or endometrioid PSR ovarian cancer (2:1 randomisation: 196 olaparib and 99 placebo) who were in response (CR or PR) following completion of platinum</w:t>
      </w:r>
      <w:r w:rsidRPr="007261EC">
        <w:rPr>
          <w:bCs/>
          <w:szCs w:val="22"/>
        </w:rPr>
        <w:noBreakHyphen/>
        <w:t xml:space="preserve">containing chemotherapy. </w:t>
      </w:r>
    </w:p>
    <w:p w14:paraId="2A5FDDA2" w14:textId="77777777" w:rsidR="005B0898" w:rsidRPr="007261EC" w:rsidRDefault="005B0898" w:rsidP="005B0898">
      <w:pPr>
        <w:rPr>
          <w:szCs w:val="22"/>
        </w:rPr>
      </w:pPr>
    </w:p>
    <w:p w14:paraId="3AC65A08" w14:textId="219EAEA4" w:rsidR="005B0898" w:rsidRPr="007261EC" w:rsidRDefault="00CD6E6A" w:rsidP="005B0898">
      <w:pPr>
        <w:rPr>
          <w:szCs w:val="22"/>
        </w:rPr>
      </w:pPr>
      <w:r w:rsidRPr="007261EC">
        <w:rPr>
          <w:szCs w:val="22"/>
        </w:rPr>
        <w:t>Patients who have received two or more platinum</w:t>
      </w:r>
      <w:r w:rsidRPr="007261EC">
        <w:rPr>
          <w:szCs w:val="22"/>
        </w:rPr>
        <w:noBreakHyphen/>
        <w:t>containing regimens and whose disease had recurred &gt;6 months after completion of penultimate platinum</w:t>
      </w:r>
      <w:r w:rsidRPr="007261EC">
        <w:rPr>
          <w:szCs w:val="22"/>
        </w:rPr>
        <w:noBreakHyphen/>
        <w:t xml:space="preserve">based chemotherapy were enrolled. Patients could not have received prior olaparib or other PARP inhibitor treatment. Patients could have received prior bevacizumab, except in the regimen immediately prior to randomisation. </w:t>
      </w:r>
    </w:p>
    <w:p w14:paraId="6678B800" w14:textId="77777777" w:rsidR="005B0898" w:rsidRPr="007261EC" w:rsidRDefault="005B0898" w:rsidP="005B0898">
      <w:pPr>
        <w:rPr>
          <w:szCs w:val="22"/>
        </w:rPr>
      </w:pPr>
    </w:p>
    <w:p w14:paraId="4037C2B3" w14:textId="353203CA" w:rsidR="005B0898" w:rsidRPr="007261EC" w:rsidRDefault="00CD6E6A" w:rsidP="005B0898">
      <w:pPr>
        <w:rPr>
          <w:szCs w:val="22"/>
        </w:rPr>
      </w:pPr>
      <w:r w:rsidRPr="007261EC">
        <w:rPr>
          <w:lang w:val="en-US"/>
        </w:rPr>
        <w:t>All patients had evidence of g</w:t>
      </w:r>
      <w:r w:rsidRPr="007261EC">
        <w:rPr>
          <w:i/>
          <w:lang w:val="en-US"/>
        </w:rPr>
        <w:t>BRCA1/2m</w:t>
      </w:r>
      <w:r w:rsidRPr="007261EC">
        <w:rPr>
          <w:lang w:val="en-US"/>
        </w:rPr>
        <w:t xml:space="preserve"> at baseline.</w:t>
      </w:r>
      <w:r w:rsidRPr="007261EC">
        <w:t xml:space="preserve"> Patients with </w:t>
      </w:r>
      <w:r w:rsidRPr="007261EC">
        <w:rPr>
          <w:i/>
        </w:rPr>
        <w:t>BRCA</w:t>
      </w:r>
      <w:r w:rsidRPr="007261EC">
        <w:rPr>
          <w:i/>
          <w:lang w:val="en-US"/>
        </w:rPr>
        <w:t>1/2</w:t>
      </w:r>
      <w:r w:rsidRPr="007261EC">
        <w:rPr>
          <w:lang w:val="en-US"/>
        </w:rPr>
        <w:t xml:space="preserve"> </w:t>
      </w:r>
      <w:r w:rsidRPr="007261EC">
        <w:t xml:space="preserve">mutations were identified either from germline testing in blood via a local test or </w:t>
      </w:r>
      <w:r w:rsidR="00927BCC" w:rsidRPr="007261EC">
        <w:t>by central testing at</w:t>
      </w:r>
      <w:r w:rsidRPr="007261EC">
        <w:t xml:space="preserve"> Myriad or from testing a </w:t>
      </w:r>
      <w:r w:rsidRPr="007261EC">
        <w:lastRenderedPageBreak/>
        <w:t xml:space="preserve">tumour sample using a local test. Large rearrangements in the </w:t>
      </w:r>
      <w:r w:rsidRPr="007261EC">
        <w:rPr>
          <w:i/>
        </w:rPr>
        <w:t>BRCA1/2</w:t>
      </w:r>
      <w:r w:rsidRPr="007261EC">
        <w:t xml:space="preserve"> genes were detected in 4.7% (14/295) of the randomised patients.</w:t>
      </w:r>
    </w:p>
    <w:p w14:paraId="363519AE" w14:textId="77777777" w:rsidR="005B0898" w:rsidRPr="007261EC" w:rsidRDefault="005B0898" w:rsidP="005B0898">
      <w:pPr>
        <w:rPr>
          <w:szCs w:val="22"/>
        </w:rPr>
      </w:pPr>
    </w:p>
    <w:p w14:paraId="2E26FB15" w14:textId="2A22312C" w:rsidR="008861E0" w:rsidRPr="007261EC" w:rsidRDefault="00CD6E6A" w:rsidP="008861E0">
      <w:pPr>
        <w:rPr>
          <w:szCs w:val="22"/>
        </w:rPr>
      </w:pPr>
      <w:r w:rsidRPr="007261EC">
        <w:rPr>
          <w:szCs w:val="22"/>
        </w:rPr>
        <w:t>Demographic and baseline characteristics were generally well balanced between the olaparib and placebo arms. Median age was 56 years in both arms. Ovarian cancer was the primary tumour in &gt;80% of the patients. The most common histological type was serous (&gt;90%), endometrioid histology was reported in 6% of the</w:t>
      </w:r>
      <w:r w:rsidR="00865BFD" w:rsidRPr="007261EC">
        <w:rPr>
          <w:szCs w:val="22"/>
        </w:rPr>
        <w:t xml:space="preserve"> patients. In the olaparib arm 55</w:t>
      </w:r>
      <w:r w:rsidRPr="007261EC">
        <w:rPr>
          <w:szCs w:val="22"/>
        </w:rPr>
        <w:t>% of the patients had only 2</w:t>
      </w:r>
      <w:r w:rsidR="00865BFD" w:rsidRPr="007261EC">
        <w:rPr>
          <w:szCs w:val="22"/>
        </w:rPr>
        <w:t xml:space="preserve"> prior lines of treatment with 45</w:t>
      </w:r>
      <w:r w:rsidRPr="007261EC">
        <w:rPr>
          <w:szCs w:val="22"/>
        </w:rPr>
        <w:t xml:space="preserve">% receiving 3 or more prior lines of treatment. In the placebo arm </w:t>
      </w:r>
      <w:r w:rsidR="00865BFD" w:rsidRPr="007261EC">
        <w:rPr>
          <w:szCs w:val="22"/>
        </w:rPr>
        <w:t>61</w:t>
      </w:r>
      <w:r w:rsidRPr="007261EC">
        <w:rPr>
          <w:szCs w:val="22"/>
        </w:rPr>
        <w:t xml:space="preserve">% of patients had received only 2 prior lines with </w:t>
      </w:r>
      <w:r w:rsidR="00865BFD" w:rsidRPr="007261EC">
        <w:rPr>
          <w:szCs w:val="22"/>
        </w:rPr>
        <w:t>39</w:t>
      </w:r>
      <w:r w:rsidRPr="007261EC">
        <w:rPr>
          <w:szCs w:val="22"/>
        </w:rPr>
        <w:t>% receiving 3 or more prior lines of treatment. Most patients were ECOG performance status 0 (81%)</w:t>
      </w:r>
      <w:r w:rsidR="0037667A" w:rsidRPr="007261EC">
        <w:rPr>
          <w:szCs w:val="22"/>
        </w:rPr>
        <w:t xml:space="preserve">, there </w:t>
      </w:r>
      <w:r w:rsidR="00647F01" w:rsidRPr="007261EC">
        <w:rPr>
          <w:szCs w:val="22"/>
        </w:rPr>
        <w:t xml:space="preserve">are no data </w:t>
      </w:r>
      <w:r w:rsidR="0037667A" w:rsidRPr="007261EC">
        <w:rPr>
          <w:szCs w:val="22"/>
        </w:rPr>
        <w:t>in patients with performance status 2 to 4</w:t>
      </w:r>
      <w:r w:rsidRPr="007261EC">
        <w:rPr>
          <w:szCs w:val="22"/>
        </w:rPr>
        <w:t>. Platinum</w:t>
      </w:r>
      <w:r w:rsidR="0098098C" w:rsidRPr="007261EC">
        <w:rPr>
          <w:szCs w:val="22"/>
        </w:rPr>
        <w:t>-</w:t>
      </w:r>
      <w:r w:rsidRPr="007261EC">
        <w:rPr>
          <w:szCs w:val="22"/>
        </w:rPr>
        <w:t>free interval was &gt;12</w:t>
      </w:r>
      <w:r w:rsidR="00E67400" w:rsidRPr="007261EC">
        <w:rPr>
          <w:szCs w:val="22"/>
        </w:rPr>
        <w:t> </w:t>
      </w:r>
      <w:r w:rsidRPr="007261EC">
        <w:rPr>
          <w:szCs w:val="22"/>
        </w:rPr>
        <w:t>months in 60% and &gt;6-12</w:t>
      </w:r>
      <w:r w:rsidR="00E67400" w:rsidRPr="007261EC">
        <w:rPr>
          <w:szCs w:val="22"/>
        </w:rPr>
        <w:t> </w:t>
      </w:r>
      <w:r w:rsidRPr="007261EC">
        <w:rPr>
          <w:szCs w:val="22"/>
        </w:rPr>
        <w:t>months in 40% of the patients. Response to prior platinum chemotherapy was complete in 47% and partial in 53% of the patients.</w:t>
      </w:r>
      <w:r w:rsidR="00694A89" w:rsidRPr="007261EC">
        <w:rPr>
          <w:szCs w:val="22"/>
        </w:rPr>
        <w:t xml:space="preserve"> In the olaparib and placebo arms, 17% and 20% of patients had prior bevacizumab, respectively.</w:t>
      </w:r>
    </w:p>
    <w:p w14:paraId="287B2A6C" w14:textId="77777777" w:rsidR="008861E0" w:rsidRPr="007261EC" w:rsidRDefault="008861E0" w:rsidP="008861E0">
      <w:pPr>
        <w:rPr>
          <w:szCs w:val="22"/>
        </w:rPr>
      </w:pPr>
    </w:p>
    <w:p w14:paraId="18174A40" w14:textId="36DFCD6D" w:rsidR="008861E0" w:rsidRPr="007261EC" w:rsidRDefault="00CD6E6A" w:rsidP="008861E0">
      <w:pPr>
        <w:rPr>
          <w:szCs w:val="22"/>
        </w:rPr>
      </w:pPr>
      <w:r w:rsidRPr="007261EC">
        <w:rPr>
          <w:szCs w:val="22"/>
        </w:rPr>
        <w:t>The primary endpoint was PFS determined by investigator assessment using RECIST 1.1. Secondary efficacy endpoints included PFS2; OS, TDT, TFST, TSST; and HRQoL.</w:t>
      </w:r>
    </w:p>
    <w:p w14:paraId="42D89C13" w14:textId="77777777" w:rsidR="00B4428F" w:rsidRPr="007261EC" w:rsidRDefault="00B4428F" w:rsidP="008861E0">
      <w:pPr>
        <w:rPr>
          <w:szCs w:val="22"/>
        </w:rPr>
      </w:pPr>
    </w:p>
    <w:p w14:paraId="17B1F8FF" w14:textId="1360800E" w:rsidR="008861E0" w:rsidRPr="007261EC" w:rsidRDefault="00CD6E6A" w:rsidP="008861E0">
      <w:pPr>
        <w:rPr>
          <w:szCs w:val="24"/>
          <w:lang w:val="en-US"/>
        </w:rPr>
      </w:pPr>
      <w:r w:rsidRPr="007261EC">
        <w:rPr>
          <w:szCs w:val="22"/>
        </w:rPr>
        <w:t xml:space="preserve">The study met its primary objective demonstrating a statistically significant improvement in </w:t>
      </w:r>
      <w:r w:rsidRPr="007261EC">
        <w:rPr>
          <w:szCs w:val="24"/>
          <w:lang w:val="en-US"/>
        </w:rPr>
        <w:t xml:space="preserve">investigator assessed </w:t>
      </w:r>
      <w:r w:rsidRPr="007261EC">
        <w:rPr>
          <w:szCs w:val="22"/>
        </w:rPr>
        <w:t>PFS for olaparib compared with placebo with a HR of 0.30 (95% CI 0.22</w:t>
      </w:r>
      <w:r w:rsidRPr="007261EC">
        <w:rPr>
          <w:szCs w:val="22"/>
        </w:rPr>
        <w:noBreakHyphen/>
        <w:t>0.41; p&lt;</w:t>
      </w:r>
      <w:r w:rsidRPr="007261EC">
        <w:rPr>
          <w:szCs w:val="24"/>
          <w:lang w:val="en-US"/>
        </w:rPr>
        <w:t>0.0001</w:t>
      </w:r>
      <w:r w:rsidRPr="007261EC">
        <w:rPr>
          <w:szCs w:val="22"/>
        </w:rPr>
        <w:t>; median 19.1 months olaparib vs 5.5 months placebo).</w:t>
      </w:r>
      <w:r w:rsidRPr="007261EC">
        <w:rPr>
          <w:szCs w:val="24"/>
          <w:lang w:val="en-US"/>
        </w:rPr>
        <w:t xml:space="preserve"> The investigator assessment of PFS was supported with a blinded independent central radiological review of PFS (HR 0.25; 95% CI 0.18</w:t>
      </w:r>
      <w:r w:rsidRPr="007261EC">
        <w:rPr>
          <w:szCs w:val="24"/>
          <w:lang w:val="en-US"/>
        </w:rPr>
        <w:noBreakHyphen/>
        <w:t>0.35; p&lt;0.0001; median 30.2 months for olaparib and 5.5 months placebo).</w:t>
      </w:r>
      <w:r w:rsidRPr="007261EC">
        <w:rPr>
          <w:szCs w:val="22"/>
        </w:rPr>
        <w:t xml:space="preserve"> </w:t>
      </w:r>
      <w:r w:rsidRPr="007261EC">
        <w:rPr>
          <w:szCs w:val="24"/>
          <w:lang w:val="en-US"/>
        </w:rPr>
        <w:t>At 2 years, 43% olaparib</w:t>
      </w:r>
      <w:r w:rsidRPr="007261EC">
        <w:rPr>
          <w:szCs w:val="24"/>
          <w:lang w:val="en-US"/>
        </w:rPr>
        <w:noBreakHyphen/>
        <w:t>treated patients remained progression free compared with only 15% placebo</w:t>
      </w:r>
      <w:r w:rsidRPr="007261EC">
        <w:rPr>
          <w:szCs w:val="24"/>
          <w:lang w:val="en-US"/>
        </w:rPr>
        <w:noBreakHyphen/>
        <w:t>treated</w:t>
      </w:r>
      <w:r w:rsidR="006C721A" w:rsidRPr="007261EC">
        <w:rPr>
          <w:szCs w:val="24"/>
          <w:lang w:val="en-US"/>
        </w:rPr>
        <w:t xml:space="preserve"> patients.</w:t>
      </w:r>
    </w:p>
    <w:p w14:paraId="21AA18BE" w14:textId="77777777" w:rsidR="00706F8D" w:rsidRPr="007261EC" w:rsidRDefault="00706F8D" w:rsidP="008861E0">
      <w:pPr>
        <w:rPr>
          <w:szCs w:val="24"/>
          <w:lang w:val="en-US"/>
        </w:rPr>
      </w:pPr>
    </w:p>
    <w:p w14:paraId="1583FD27" w14:textId="79FE5C04" w:rsidR="00706F8D" w:rsidRPr="007261EC" w:rsidRDefault="00CD6E6A" w:rsidP="00706F8D">
      <w:pPr>
        <w:keepNext/>
        <w:keepLines/>
        <w:autoSpaceDE w:val="0"/>
        <w:autoSpaceDN w:val="0"/>
        <w:adjustRightInd w:val="0"/>
        <w:rPr>
          <w:szCs w:val="22"/>
        </w:rPr>
      </w:pPr>
      <w:r w:rsidRPr="007261EC">
        <w:rPr>
          <w:szCs w:val="22"/>
        </w:rPr>
        <w:t xml:space="preserve">A summary of </w:t>
      </w:r>
      <w:r w:rsidR="00430F6B" w:rsidRPr="007261EC">
        <w:rPr>
          <w:szCs w:val="22"/>
        </w:rPr>
        <w:t>the primary objective outcome</w:t>
      </w:r>
      <w:r w:rsidRPr="007261EC">
        <w:rPr>
          <w:szCs w:val="22"/>
        </w:rPr>
        <w:t xml:space="preserve"> for patients with g</w:t>
      </w:r>
      <w:r w:rsidRPr="007261EC">
        <w:rPr>
          <w:i/>
          <w:szCs w:val="22"/>
        </w:rPr>
        <w:t>BRCA</w:t>
      </w:r>
      <w:r w:rsidRPr="007261EC">
        <w:rPr>
          <w:i/>
          <w:lang w:val="en-US"/>
        </w:rPr>
        <w:t>1/2</w:t>
      </w:r>
      <w:r w:rsidRPr="007261EC">
        <w:rPr>
          <w:i/>
          <w:szCs w:val="22"/>
        </w:rPr>
        <w:t>m</w:t>
      </w:r>
      <w:r w:rsidRPr="007261EC">
        <w:rPr>
          <w:szCs w:val="22"/>
        </w:rPr>
        <w:t xml:space="preserve"> PSR ovarian cancer in SOLO2 is presented in Table </w:t>
      </w:r>
      <w:r w:rsidR="00C24F9D">
        <w:rPr>
          <w:szCs w:val="22"/>
        </w:rPr>
        <w:t>4</w:t>
      </w:r>
      <w:r w:rsidRPr="007261EC">
        <w:rPr>
          <w:szCs w:val="22"/>
        </w:rPr>
        <w:t xml:space="preserve"> and Figure </w:t>
      </w:r>
      <w:r w:rsidR="007330ED" w:rsidRPr="007261EC">
        <w:rPr>
          <w:szCs w:val="22"/>
        </w:rPr>
        <w:t>3</w:t>
      </w:r>
      <w:r w:rsidRPr="007261EC">
        <w:rPr>
          <w:szCs w:val="22"/>
        </w:rPr>
        <w:t>.</w:t>
      </w:r>
    </w:p>
    <w:p w14:paraId="039389A1" w14:textId="77777777" w:rsidR="00706F8D" w:rsidRPr="007261EC" w:rsidRDefault="00706F8D" w:rsidP="00706F8D">
      <w:pPr>
        <w:keepNext/>
        <w:keepLines/>
        <w:autoSpaceDE w:val="0"/>
        <w:autoSpaceDN w:val="0"/>
        <w:adjustRightInd w:val="0"/>
        <w:rPr>
          <w:szCs w:val="22"/>
        </w:rPr>
      </w:pPr>
    </w:p>
    <w:p w14:paraId="4E138B67" w14:textId="2E1D03C9" w:rsidR="00706F8D" w:rsidRPr="00004A63" w:rsidRDefault="00CD6E6A" w:rsidP="00004A63">
      <w:pPr>
        <w:keepNext/>
        <w:keepLines/>
        <w:autoSpaceDE w:val="0"/>
        <w:autoSpaceDN w:val="0"/>
        <w:adjustRightInd w:val="0"/>
        <w:ind w:left="990" w:hanging="1080"/>
        <w:rPr>
          <w:b/>
          <w:bCs/>
          <w:szCs w:val="22"/>
        </w:rPr>
      </w:pPr>
      <w:r w:rsidRPr="00004A63">
        <w:rPr>
          <w:b/>
          <w:bCs/>
          <w:szCs w:val="22"/>
        </w:rPr>
        <w:t xml:space="preserve">Table </w:t>
      </w:r>
      <w:r w:rsidR="00C24F9D">
        <w:rPr>
          <w:b/>
          <w:bCs/>
          <w:szCs w:val="22"/>
        </w:rPr>
        <w:t>4</w:t>
      </w:r>
      <w:r w:rsidR="00AA549C">
        <w:rPr>
          <w:b/>
          <w:bCs/>
          <w:szCs w:val="22"/>
        </w:rPr>
        <w:tab/>
      </w:r>
      <w:r w:rsidRPr="00004A63">
        <w:rPr>
          <w:b/>
          <w:bCs/>
          <w:szCs w:val="22"/>
        </w:rPr>
        <w:t>Summary of primary objective outcome for patients with g</w:t>
      </w:r>
      <w:r w:rsidRPr="00004A63">
        <w:rPr>
          <w:b/>
          <w:bCs/>
          <w:i/>
          <w:szCs w:val="22"/>
        </w:rPr>
        <w:t>BRCA</w:t>
      </w:r>
      <w:r w:rsidRPr="00004A63">
        <w:rPr>
          <w:b/>
          <w:bCs/>
          <w:i/>
          <w:lang w:val="en-US"/>
        </w:rPr>
        <w:t>1/2</w:t>
      </w:r>
      <w:r w:rsidRPr="00004A63">
        <w:rPr>
          <w:b/>
          <w:bCs/>
          <w:i/>
          <w:szCs w:val="22"/>
        </w:rPr>
        <w:t>m</w:t>
      </w:r>
      <w:r w:rsidRPr="00004A63">
        <w:rPr>
          <w:b/>
          <w:bCs/>
          <w:szCs w:val="22"/>
        </w:rPr>
        <w:t xml:space="preserve"> PSR ovarian cancer in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06"/>
        <w:gridCol w:w="2906"/>
      </w:tblGrid>
      <w:tr w:rsidR="003B5466" w14:paraId="53874B90" w14:textId="77777777" w:rsidTr="009A6E10">
        <w:trPr>
          <w:tblHeader/>
        </w:trPr>
        <w:tc>
          <w:tcPr>
            <w:tcW w:w="3510" w:type="dxa"/>
            <w:tcBorders>
              <w:top w:val="single" w:sz="4" w:space="0" w:color="auto"/>
              <w:left w:val="single" w:sz="4" w:space="0" w:color="auto"/>
              <w:right w:val="nil"/>
            </w:tcBorders>
            <w:shd w:val="clear" w:color="auto" w:fill="auto"/>
          </w:tcPr>
          <w:p w14:paraId="5ED7C4CF" w14:textId="77777777" w:rsidR="00732BF0" w:rsidRPr="007261EC" w:rsidRDefault="00732BF0" w:rsidP="00D31CE4">
            <w:pPr>
              <w:pStyle w:val="A-Single"/>
              <w:rPr>
                <w:sz w:val="22"/>
                <w:lang w:val="en-US"/>
              </w:rPr>
            </w:pPr>
          </w:p>
        </w:tc>
        <w:tc>
          <w:tcPr>
            <w:tcW w:w="2906" w:type="dxa"/>
            <w:tcBorders>
              <w:top w:val="single" w:sz="4" w:space="0" w:color="auto"/>
              <w:left w:val="nil"/>
              <w:right w:val="nil"/>
            </w:tcBorders>
            <w:shd w:val="clear" w:color="auto" w:fill="auto"/>
          </w:tcPr>
          <w:p w14:paraId="16A6239A" w14:textId="77777777" w:rsidR="00732BF0" w:rsidRPr="007261EC" w:rsidRDefault="00CD6E6A" w:rsidP="00D31CE4">
            <w:pPr>
              <w:pStyle w:val="A-Single"/>
              <w:rPr>
                <w:b/>
                <w:sz w:val="22"/>
                <w:lang w:val="en-US"/>
              </w:rPr>
            </w:pPr>
            <w:r w:rsidRPr="007261EC">
              <w:rPr>
                <w:b/>
                <w:sz w:val="22"/>
                <w:szCs w:val="18"/>
              </w:rPr>
              <w:t xml:space="preserve">Olaparib 300 mg tablet bd </w:t>
            </w:r>
          </w:p>
        </w:tc>
        <w:tc>
          <w:tcPr>
            <w:tcW w:w="2906" w:type="dxa"/>
            <w:tcBorders>
              <w:top w:val="single" w:sz="4" w:space="0" w:color="auto"/>
              <w:left w:val="nil"/>
              <w:right w:val="single" w:sz="4" w:space="0" w:color="auto"/>
            </w:tcBorders>
            <w:shd w:val="clear" w:color="auto" w:fill="auto"/>
          </w:tcPr>
          <w:p w14:paraId="7EB07BB8" w14:textId="77777777" w:rsidR="00732BF0" w:rsidRPr="007261EC" w:rsidRDefault="00CD6E6A" w:rsidP="00D31CE4">
            <w:pPr>
              <w:pStyle w:val="A-Single"/>
              <w:rPr>
                <w:b/>
                <w:sz w:val="22"/>
                <w:lang w:val="en-US"/>
              </w:rPr>
            </w:pPr>
            <w:r w:rsidRPr="007261EC">
              <w:rPr>
                <w:b/>
                <w:sz w:val="22"/>
                <w:szCs w:val="18"/>
              </w:rPr>
              <w:t>Placebo</w:t>
            </w:r>
          </w:p>
        </w:tc>
      </w:tr>
      <w:tr w:rsidR="003B5466" w14:paraId="7EB28C26" w14:textId="77777777" w:rsidTr="00D31C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086AA7C3" w14:textId="77777777" w:rsidR="00732BF0" w:rsidRPr="007261EC" w:rsidRDefault="00CD6E6A" w:rsidP="00D31CE4">
            <w:pPr>
              <w:pStyle w:val="A-TableText"/>
              <w:rPr>
                <w:b/>
                <w:bCs/>
                <w:szCs w:val="18"/>
              </w:rPr>
            </w:pPr>
            <w:r w:rsidRPr="007261EC">
              <w:rPr>
                <w:b/>
                <w:bCs/>
                <w:szCs w:val="18"/>
              </w:rPr>
              <w:t>PFS (63% maturity)</w:t>
            </w:r>
          </w:p>
        </w:tc>
      </w:tr>
      <w:tr w:rsidR="003B5466" w14:paraId="284C7EBD" w14:textId="77777777" w:rsidTr="009A6E10">
        <w:tc>
          <w:tcPr>
            <w:tcW w:w="3510" w:type="dxa"/>
            <w:tcBorders>
              <w:left w:val="single" w:sz="4" w:space="0" w:color="auto"/>
              <w:bottom w:val="nil"/>
              <w:right w:val="nil"/>
            </w:tcBorders>
            <w:shd w:val="clear" w:color="auto" w:fill="auto"/>
            <w:vAlign w:val="center"/>
          </w:tcPr>
          <w:p w14:paraId="22B7835F" w14:textId="77777777" w:rsidR="00732BF0" w:rsidRPr="007261EC" w:rsidRDefault="00CD6E6A" w:rsidP="00D31CE4">
            <w:pPr>
              <w:pStyle w:val="A-Single"/>
              <w:rPr>
                <w:sz w:val="22"/>
                <w:lang w:val="en-US"/>
              </w:rPr>
            </w:pPr>
            <w:r w:rsidRPr="007261EC">
              <w:rPr>
                <w:sz w:val="22"/>
                <w:szCs w:val="18"/>
              </w:rPr>
              <w:t>Number of events: Total number of patients (%)</w:t>
            </w:r>
          </w:p>
        </w:tc>
        <w:tc>
          <w:tcPr>
            <w:tcW w:w="2906" w:type="dxa"/>
            <w:tcBorders>
              <w:left w:val="nil"/>
              <w:bottom w:val="nil"/>
              <w:right w:val="nil"/>
            </w:tcBorders>
            <w:shd w:val="clear" w:color="auto" w:fill="auto"/>
            <w:vAlign w:val="center"/>
          </w:tcPr>
          <w:p w14:paraId="753786D6" w14:textId="77777777" w:rsidR="00732BF0" w:rsidRPr="007261EC" w:rsidRDefault="00CD6E6A" w:rsidP="00D31CE4">
            <w:pPr>
              <w:pStyle w:val="A-Single"/>
              <w:rPr>
                <w:sz w:val="22"/>
                <w:lang w:val="en-US"/>
              </w:rPr>
            </w:pPr>
            <w:r w:rsidRPr="007261EC">
              <w:rPr>
                <w:sz w:val="22"/>
                <w:szCs w:val="18"/>
              </w:rPr>
              <w:t>107:196 (55)</w:t>
            </w:r>
          </w:p>
        </w:tc>
        <w:tc>
          <w:tcPr>
            <w:tcW w:w="2906" w:type="dxa"/>
            <w:tcBorders>
              <w:left w:val="nil"/>
              <w:bottom w:val="nil"/>
              <w:right w:val="single" w:sz="4" w:space="0" w:color="auto"/>
            </w:tcBorders>
            <w:shd w:val="clear" w:color="auto" w:fill="auto"/>
            <w:vAlign w:val="center"/>
          </w:tcPr>
          <w:p w14:paraId="6E3CA9D7" w14:textId="77777777" w:rsidR="00732BF0" w:rsidRPr="007261EC" w:rsidRDefault="00CD6E6A" w:rsidP="00D31CE4">
            <w:pPr>
              <w:pStyle w:val="A-Single"/>
              <w:rPr>
                <w:sz w:val="22"/>
                <w:lang w:val="en-US"/>
              </w:rPr>
            </w:pPr>
            <w:r w:rsidRPr="007261EC">
              <w:rPr>
                <w:sz w:val="22"/>
                <w:szCs w:val="18"/>
              </w:rPr>
              <w:t>80:99 (81)</w:t>
            </w:r>
          </w:p>
        </w:tc>
      </w:tr>
      <w:tr w:rsidR="003B5466" w14:paraId="068096DA" w14:textId="77777777" w:rsidTr="009A6E10">
        <w:tc>
          <w:tcPr>
            <w:tcW w:w="3510" w:type="dxa"/>
            <w:tcBorders>
              <w:top w:val="nil"/>
              <w:left w:val="single" w:sz="4" w:space="0" w:color="auto"/>
              <w:bottom w:val="nil"/>
              <w:right w:val="nil"/>
            </w:tcBorders>
            <w:shd w:val="clear" w:color="auto" w:fill="auto"/>
            <w:vAlign w:val="center"/>
          </w:tcPr>
          <w:p w14:paraId="19A6E637" w14:textId="77777777" w:rsidR="00732BF0" w:rsidRPr="007261EC" w:rsidRDefault="00CD6E6A" w:rsidP="00D31CE4">
            <w:pPr>
              <w:pStyle w:val="A-Single"/>
              <w:rPr>
                <w:sz w:val="22"/>
                <w:lang w:val="en-US"/>
              </w:rPr>
            </w:pPr>
            <w:r w:rsidRPr="007261EC">
              <w:rPr>
                <w:sz w:val="22"/>
                <w:szCs w:val="18"/>
              </w:rPr>
              <w:t>Median time (months) (95% CI)</w:t>
            </w:r>
          </w:p>
        </w:tc>
        <w:tc>
          <w:tcPr>
            <w:tcW w:w="2906" w:type="dxa"/>
            <w:tcBorders>
              <w:top w:val="nil"/>
              <w:left w:val="nil"/>
              <w:bottom w:val="nil"/>
              <w:right w:val="nil"/>
            </w:tcBorders>
            <w:shd w:val="clear" w:color="auto" w:fill="auto"/>
            <w:vAlign w:val="center"/>
          </w:tcPr>
          <w:p w14:paraId="32DA7F62" w14:textId="77777777" w:rsidR="00732BF0" w:rsidRPr="007261EC" w:rsidRDefault="00CD6E6A" w:rsidP="00D31CE4">
            <w:pPr>
              <w:pStyle w:val="A-Single"/>
              <w:rPr>
                <w:sz w:val="22"/>
                <w:lang w:val="en-US"/>
              </w:rPr>
            </w:pPr>
            <w:r w:rsidRPr="007261EC">
              <w:rPr>
                <w:sz w:val="22"/>
                <w:szCs w:val="18"/>
              </w:rPr>
              <w:t>19.1 (16.3</w:t>
            </w:r>
            <w:r w:rsidRPr="007261EC">
              <w:rPr>
                <w:sz w:val="22"/>
                <w:szCs w:val="18"/>
              </w:rPr>
              <w:noBreakHyphen/>
              <w:t>25.7)</w:t>
            </w:r>
          </w:p>
        </w:tc>
        <w:tc>
          <w:tcPr>
            <w:tcW w:w="2906" w:type="dxa"/>
            <w:tcBorders>
              <w:top w:val="nil"/>
              <w:left w:val="nil"/>
              <w:bottom w:val="nil"/>
              <w:right w:val="single" w:sz="4" w:space="0" w:color="auto"/>
            </w:tcBorders>
            <w:shd w:val="clear" w:color="auto" w:fill="auto"/>
            <w:vAlign w:val="center"/>
          </w:tcPr>
          <w:p w14:paraId="03559D4F" w14:textId="77777777" w:rsidR="00732BF0" w:rsidRPr="007261EC" w:rsidRDefault="00CD6E6A" w:rsidP="00D31CE4">
            <w:pPr>
              <w:pStyle w:val="A-Single"/>
              <w:rPr>
                <w:sz w:val="22"/>
                <w:lang w:val="en-US"/>
              </w:rPr>
            </w:pPr>
            <w:r w:rsidRPr="007261EC">
              <w:rPr>
                <w:sz w:val="22"/>
                <w:szCs w:val="18"/>
              </w:rPr>
              <w:t>5.5 (5.2</w:t>
            </w:r>
            <w:r w:rsidRPr="007261EC">
              <w:rPr>
                <w:sz w:val="22"/>
                <w:szCs w:val="18"/>
              </w:rPr>
              <w:noBreakHyphen/>
              <w:t>5.8)</w:t>
            </w:r>
          </w:p>
        </w:tc>
      </w:tr>
      <w:tr w:rsidR="003B5466" w14:paraId="236CCA85" w14:textId="77777777" w:rsidTr="009A6E10">
        <w:tc>
          <w:tcPr>
            <w:tcW w:w="3510" w:type="dxa"/>
            <w:tcBorders>
              <w:top w:val="nil"/>
              <w:left w:val="single" w:sz="4" w:space="0" w:color="auto"/>
              <w:bottom w:val="nil"/>
              <w:right w:val="nil"/>
            </w:tcBorders>
            <w:shd w:val="clear" w:color="auto" w:fill="auto"/>
            <w:vAlign w:val="center"/>
          </w:tcPr>
          <w:p w14:paraId="0E27D0B0" w14:textId="77777777" w:rsidR="00732BF0" w:rsidRPr="007261EC" w:rsidRDefault="00CD6E6A" w:rsidP="00D31CE4">
            <w:pPr>
              <w:pStyle w:val="A-Single"/>
              <w:rPr>
                <w:sz w:val="22"/>
                <w:lang w:val="en-US"/>
              </w:rPr>
            </w:pPr>
            <w:r w:rsidRPr="007261EC">
              <w:rPr>
                <w:sz w:val="22"/>
                <w:szCs w:val="18"/>
              </w:rPr>
              <w:t xml:space="preserve">HR (95% CI) </w:t>
            </w:r>
            <w:r w:rsidRPr="007261EC">
              <w:rPr>
                <w:sz w:val="22"/>
                <w:szCs w:val="18"/>
                <w:vertAlign w:val="superscript"/>
              </w:rPr>
              <w:t>a</w:t>
            </w:r>
          </w:p>
        </w:tc>
        <w:tc>
          <w:tcPr>
            <w:tcW w:w="2906" w:type="dxa"/>
            <w:tcBorders>
              <w:top w:val="nil"/>
              <w:left w:val="nil"/>
              <w:bottom w:val="nil"/>
              <w:right w:val="nil"/>
            </w:tcBorders>
            <w:shd w:val="clear" w:color="auto" w:fill="auto"/>
            <w:vAlign w:val="center"/>
          </w:tcPr>
          <w:p w14:paraId="287D98DA" w14:textId="77777777" w:rsidR="00732BF0" w:rsidRPr="007261EC" w:rsidRDefault="00CD6E6A" w:rsidP="00D31CE4">
            <w:pPr>
              <w:pStyle w:val="A-Single"/>
              <w:rPr>
                <w:sz w:val="22"/>
                <w:lang w:val="en-US"/>
              </w:rPr>
            </w:pPr>
            <w:r w:rsidRPr="007261EC">
              <w:rPr>
                <w:sz w:val="22"/>
                <w:szCs w:val="18"/>
              </w:rPr>
              <w:t>0.30 (0.22</w:t>
            </w:r>
            <w:r w:rsidRPr="007261EC">
              <w:rPr>
                <w:sz w:val="22"/>
                <w:szCs w:val="18"/>
              </w:rPr>
              <w:noBreakHyphen/>
              <w:t>0.41)</w:t>
            </w:r>
          </w:p>
        </w:tc>
        <w:tc>
          <w:tcPr>
            <w:tcW w:w="2906" w:type="dxa"/>
            <w:tcBorders>
              <w:top w:val="nil"/>
              <w:left w:val="nil"/>
              <w:bottom w:val="nil"/>
              <w:right w:val="single" w:sz="4" w:space="0" w:color="auto"/>
            </w:tcBorders>
            <w:shd w:val="clear" w:color="auto" w:fill="auto"/>
            <w:vAlign w:val="center"/>
          </w:tcPr>
          <w:p w14:paraId="755D9D69" w14:textId="77777777" w:rsidR="00732BF0" w:rsidRPr="007261EC" w:rsidRDefault="00732BF0" w:rsidP="00D31CE4">
            <w:pPr>
              <w:pStyle w:val="A-Single"/>
              <w:rPr>
                <w:sz w:val="22"/>
                <w:lang w:val="en-US"/>
              </w:rPr>
            </w:pPr>
          </w:p>
        </w:tc>
      </w:tr>
      <w:tr w:rsidR="003B5466" w14:paraId="488247D2" w14:textId="77777777" w:rsidTr="009A6E10">
        <w:tc>
          <w:tcPr>
            <w:tcW w:w="3510" w:type="dxa"/>
            <w:tcBorders>
              <w:top w:val="nil"/>
              <w:left w:val="single" w:sz="4" w:space="0" w:color="auto"/>
              <w:bottom w:val="single" w:sz="4" w:space="0" w:color="auto"/>
              <w:right w:val="nil"/>
            </w:tcBorders>
            <w:shd w:val="clear" w:color="auto" w:fill="auto"/>
            <w:vAlign w:val="center"/>
          </w:tcPr>
          <w:p w14:paraId="1FA21015" w14:textId="77777777" w:rsidR="00732BF0" w:rsidRPr="007261EC" w:rsidRDefault="00CD6E6A" w:rsidP="00D31CE4">
            <w:pPr>
              <w:pStyle w:val="A-Single"/>
              <w:rPr>
                <w:sz w:val="22"/>
                <w:lang w:val="en-US"/>
              </w:rPr>
            </w:pPr>
            <w:r w:rsidRPr="007261EC">
              <w:rPr>
                <w:sz w:val="22"/>
                <w:szCs w:val="18"/>
              </w:rPr>
              <w:t>P value (2</w:t>
            </w:r>
            <w:r w:rsidRPr="007261EC">
              <w:rPr>
                <w:sz w:val="22"/>
                <w:szCs w:val="18"/>
              </w:rPr>
              <w:noBreakHyphen/>
              <w:t>sided)</w:t>
            </w:r>
          </w:p>
        </w:tc>
        <w:tc>
          <w:tcPr>
            <w:tcW w:w="2906" w:type="dxa"/>
            <w:tcBorders>
              <w:top w:val="nil"/>
              <w:left w:val="nil"/>
              <w:bottom w:val="single" w:sz="4" w:space="0" w:color="auto"/>
              <w:right w:val="nil"/>
            </w:tcBorders>
            <w:shd w:val="clear" w:color="auto" w:fill="auto"/>
            <w:vAlign w:val="center"/>
          </w:tcPr>
          <w:p w14:paraId="274FBF36" w14:textId="77777777" w:rsidR="00732BF0" w:rsidRPr="007261EC" w:rsidRDefault="00CD6E6A" w:rsidP="00D31CE4">
            <w:pPr>
              <w:pStyle w:val="A-Single"/>
              <w:rPr>
                <w:sz w:val="22"/>
                <w:lang w:val="en-US"/>
              </w:rPr>
            </w:pPr>
            <w:r w:rsidRPr="007261EC">
              <w:rPr>
                <w:sz w:val="22"/>
                <w:szCs w:val="18"/>
              </w:rPr>
              <w:t>p&lt;0.0001</w:t>
            </w:r>
          </w:p>
        </w:tc>
        <w:tc>
          <w:tcPr>
            <w:tcW w:w="2906" w:type="dxa"/>
            <w:tcBorders>
              <w:top w:val="nil"/>
              <w:left w:val="nil"/>
              <w:bottom w:val="single" w:sz="4" w:space="0" w:color="auto"/>
              <w:right w:val="single" w:sz="4" w:space="0" w:color="auto"/>
            </w:tcBorders>
            <w:shd w:val="clear" w:color="auto" w:fill="auto"/>
            <w:vAlign w:val="center"/>
          </w:tcPr>
          <w:p w14:paraId="39673C54" w14:textId="77777777" w:rsidR="00732BF0" w:rsidRPr="007261EC" w:rsidRDefault="00732BF0" w:rsidP="00D31CE4">
            <w:pPr>
              <w:pStyle w:val="A-Single"/>
              <w:rPr>
                <w:sz w:val="22"/>
                <w:lang w:val="en-US"/>
              </w:rPr>
            </w:pPr>
          </w:p>
        </w:tc>
      </w:tr>
    </w:tbl>
    <w:p w14:paraId="490A0CF1" w14:textId="77777777" w:rsidR="00B11D58" w:rsidRPr="007261EC" w:rsidRDefault="00CD6E6A" w:rsidP="00BC6CE5">
      <w:pPr>
        <w:pStyle w:val="A-TableFootnoteText"/>
        <w:tabs>
          <w:tab w:val="clear" w:pos="432"/>
          <w:tab w:val="left" w:pos="567"/>
        </w:tabs>
        <w:ind w:left="567" w:hanging="567"/>
        <w:rPr>
          <w:i/>
          <w:iCs/>
          <w:sz w:val="18"/>
          <w:szCs w:val="18"/>
          <w:lang w:val="en-US"/>
        </w:rPr>
      </w:pPr>
      <w:r w:rsidRPr="007261EC">
        <w:rPr>
          <w:sz w:val="18"/>
          <w:szCs w:val="18"/>
          <w:vertAlign w:val="superscript"/>
        </w:rPr>
        <w:t>a</w:t>
      </w:r>
      <w:r w:rsidRPr="007261EC">
        <w:rPr>
          <w:sz w:val="18"/>
          <w:szCs w:val="18"/>
        </w:rPr>
        <w:tab/>
        <w:t xml:space="preserve">HR= Hazard Ratio. A value &lt;1 favours olaparib. The analysis was performed using a </w:t>
      </w:r>
      <w:r w:rsidR="003C773F" w:rsidRPr="007261EC">
        <w:rPr>
          <w:sz w:val="18"/>
          <w:szCs w:val="18"/>
        </w:rPr>
        <w:t>Cox proportional hazard model including</w:t>
      </w:r>
      <w:r w:rsidRPr="007261EC">
        <w:rPr>
          <w:sz w:val="18"/>
          <w:szCs w:val="18"/>
        </w:rPr>
        <w:t xml:space="preserve"> response to previous platinum chemotherapy (CR or PR), and time to disease progression (&gt;6</w:t>
      </w:r>
      <w:r w:rsidRPr="007261EC">
        <w:rPr>
          <w:sz w:val="18"/>
          <w:szCs w:val="18"/>
        </w:rPr>
        <w:noBreakHyphen/>
        <w:t>12 months and &gt;12 months) in the penultimate platinum</w:t>
      </w:r>
      <w:r w:rsidRPr="007261EC">
        <w:rPr>
          <w:sz w:val="18"/>
          <w:szCs w:val="18"/>
        </w:rPr>
        <w:noBreakHyphen/>
        <w:t>based chemotherapy</w:t>
      </w:r>
      <w:r w:rsidR="003C773F" w:rsidRPr="007261EC">
        <w:rPr>
          <w:sz w:val="18"/>
          <w:szCs w:val="18"/>
        </w:rPr>
        <w:t xml:space="preserve"> as covariates</w:t>
      </w:r>
      <w:r w:rsidRPr="007261EC">
        <w:rPr>
          <w:sz w:val="18"/>
          <w:szCs w:val="18"/>
        </w:rPr>
        <w:t>.</w:t>
      </w:r>
    </w:p>
    <w:p w14:paraId="219F6899" w14:textId="77777777" w:rsidR="00B11D58" w:rsidRPr="007261EC" w:rsidRDefault="00CD6E6A" w:rsidP="00BC6CE5">
      <w:pPr>
        <w:pStyle w:val="A-TableFootnoteText"/>
        <w:tabs>
          <w:tab w:val="clear" w:pos="432"/>
          <w:tab w:val="left" w:pos="567"/>
        </w:tabs>
        <w:ind w:left="567" w:hanging="567"/>
        <w:rPr>
          <w:sz w:val="18"/>
          <w:szCs w:val="18"/>
        </w:rPr>
      </w:pPr>
      <w:r w:rsidRPr="007261EC">
        <w:rPr>
          <w:sz w:val="18"/>
          <w:szCs w:val="18"/>
        </w:rPr>
        <w:t xml:space="preserve">bd  </w:t>
      </w:r>
      <w:r w:rsidRPr="007261EC">
        <w:rPr>
          <w:sz w:val="18"/>
          <w:szCs w:val="18"/>
        </w:rPr>
        <w:tab/>
        <w:t>Twice daily; PFS progression</w:t>
      </w:r>
      <w:r w:rsidRPr="007261EC">
        <w:rPr>
          <w:sz w:val="18"/>
          <w:szCs w:val="18"/>
        </w:rPr>
        <w:noBreakHyphen/>
        <w:t xml:space="preserve">free survival; CI confidence interval </w:t>
      </w:r>
    </w:p>
    <w:p w14:paraId="7B7C7066" w14:textId="294F9ADC" w:rsidR="008861E0" w:rsidRPr="007261EC" w:rsidRDefault="008861E0" w:rsidP="008861E0">
      <w:pPr>
        <w:rPr>
          <w:szCs w:val="24"/>
          <w:lang w:val="en-US"/>
        </w:rPr>
      </w:pPr>
    </w:p>
    <w:p w14:paraId="6FF0E972" w14:textId="583BA91F" w:rsidR="00335104" w:rsidRPr="00004A63" w:rsidRDefault="00CD6E6A" w:rsidP="00B4044A">
      <w:pPr>
        <w:pStyle w:val="Caption"/>
        <w:rPr>
          <w:bCs/>
          <w:sz w:val="22"/>
          <w:szCs w:val="22"/>
        </w:rPr>
      </w:pPr>
      <w:r w:rsidRPr="00004A63">
        <w:rPr>
          <w:bCs/>
          <w:sz w:val="22"/>
          <w:szCs w:val="22"/>
        </w:rPr>
        <w:lastRenderedPageBreak/>
        <w:t xml:space="preserve">Figure </w:t>
      </w:r>
      <w:r w:rsidR="007330ED" w:rsidRPr="00004A63">
        <w:rPr>
          <w:bCs/>
          <w:sz w:val="22"/>
          <w:szCs w:val="22"/>
        </w:rPr>
        <w:t>3</w:t>
      </w:r>
      <w:r w:rsidRPr="00004A63">
        <w:rPr>
          <w:bCs/>
          <w:sz w:val="22"/>
          <w:szCs w:val="22"/>
        </w:rPr>
        <w:tab/>
        <w:t>SOLO2: Kaplan</w:t>
      </w:r>
      <w:r w:rsidRPr="00004A63">
        <w:rPr>
          <w:bCs/>
          <w:sz w:val="22"/>
          <w:szCs w:val="22"/>
        </w:rPr>
        <w:noBreakHyphen/>
        <w:t xml:space="preserve">Meier plot of PFS in </w:t>
      </w:r>
      <w:r w:rsidRPr="00004A63">
        <w:rPr>
          <w:bCs/>
          <w:color w:val="000000"/>
          <w:sz w:val="22"/>
          <w:szCs w:val="22"/>
        </w:rPr>
        <w:t>patients with g</w:t>
      </w:r>
      <w:r w:rsidRPr="00004A63">
        <w:rPr>
          <w:bCs/>
          <w:i/>
          <w:color w:val="000000"/>
          <w:sz w:val="22"/>
          <w:szCs w:val="22"/>
        </w:rPr>
        <w:t>BRCA</w:t>
      </w:r>
      <w:r w:rsidRPr="00004A63">
        <w:rPr>
          <w:bCs/>
          <w:i/>
          <w:sz w:val="22"/>
          <w:szCs w:val="22"/>
          <w:lang w:val="en-US"/>
        </w:rPr>
        <w:t>1/2</w:t>
      </w:r>
      <w:r w:rsidRPr="00004A63">
        <w:rPr>
          <w:bCs/>
          <w:i/>
          <w:color w:val="000000"/>
          <w:sz w:val="22"/>
          <w:szCs w:val="22"/>
        </w:rPr>
        <w:t>m</w:t>
      </w:r>
      <w:r w:rsidRPr="00004A63">
        <w:rPr>
          <w:bCs/>
          <w:color w:val="000000"/>
          <w:sz w:val="22"/>
          <w:szCs w:val="22"/>
        </w:rPr>
        <w:t xml:space="preserve"> </w:t>
      </w:r>
      <w:r w:rsidRPr="00004A63">
        <w:rPr>
          <w:bCs/>
          <w:sz w:val="22"/>
          <w:szCs w:val="22"/>
        </w:rPr>
        <w:t xml:space="preserve">PSR ovarian cancer (63% maturity </w:t>
      </w:r>
      <w:r w:rsidRPr="00004A63">
        <w:rPr>
          <w:bCs/>
          <w:sz w:val="22"/>
          <w:szCs w:val="22"/>
        </w:rPr>
        <w:noBreakHyphen/>
        <w:t xml:space="preserve"> investigator assessment)</w:t>
      </w:r>
    </w:p>
    <w:p w14:paraId="0838A5F1" w14:textId="77777777" w:rsidR="005D64E3" w:rsidRPr="007261EC" w:rsidRDefault="00CD6E6A" w:rsidP="005D64E3">
      <w:pPr>
        <w:pStyle w:val="A-Single"/>
        <w:rPr>
          <w:lang w:val="en-US"/>
        </w:rPr>
      </w:pPr>
      <w:bookmarkStart w:id="34" w:name="_Hlk506834073"/>
      <w:r w:rsidRPr="007261EC">
        <w:rPr>
          <w:noProof/>
          <w:color w:val="2B579A"/>
          <w:shd w:val="clear" w:color="auto" w:fill="E6E6E6"/>
          <w:lang w:eastAsia="en-GB"/>
        </w:rPr>
        <mc:AlternateContent>
          <mc:Choice Requires="wps">
            <w:drawing>
              <wp:anchor distT="45720" distB="45720" distL="114300" distR="114300" simplePos="0" relativeHeight="251658243" behindDoc="0" locked="0" layoutInCell="1" allowOverlap="1" wp14:anchorId="0C8F3022" wp14:editId="6C364D96">
                <wp:simplePos x="0" y="0"/>
                <wp:positionH relativeFrom="column">
                  <wp:posOffset>-215265</wp:posOffset>
                </wp:positionH>
                <wp:positionV relativeFrom="paragraph">
                  <wp:posOffset>2432685</wp:posOffset>
                </wp:positionV>
                <wp:extent cx="6576060" cy="1850009"/>
                <wp:effectExtent l="3175" t="635" r="254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850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5DB4" w14:textId="77777777" w:rsidR="00351DEC" w:rsidRDefault="00CD6E6A" w:rsidP="005D64E3">
                            <w:pPr>
                              <w:jc w:val="center"/>
                              <w:rPr>
                                <w:sz w:val="18"/>
                                <w:szCs w:val="18"/>
                              </w:rPr>
                            </w:pPr>
                            <w:r>
                              <w:rPr>
                                <w:sz w:val="18"/>
                                <w:szCs w:val="18"/>
                              </w:rPr>
                              <w:t>Time from randomisation (months)</w:t>
                            </w:r>
                          </w:p>
                          <w:p w14:paraId="782597A8" w14:textId="77777777" w:rsidR="00351DEC" w:rsidRDefault="00351DEC" w:rsidP="005D64E3">
                            <w:pPr>
                              <w:rPr>
                                <w:sz w:val="18"/>
                                <w:szCs w:val="18"/>
                              </w:rPr>
                            </w:pPr>
                          </w:p>
                          <w:p w14:paraId="5537FCFE" w14:textId="77777777" w:rsidR="00351DEC" w:rsidRDefault="00CD6E6A" w:rsidP="005D64E3">
                            <w:pPr>
                              <w:jc w:val="center"/>
                              <w:rPr>
                                <w:sz w:val="18"/>
                                <w:szCs w:val="18"/>
                              </w:rPr>
                            </w:pPr>
                            <w:r>
                              <w:rPr>
                                <w:color w:val="A50021"/>
                                <w:sz w:val="18"/>
                                <w:szCs w:val="18"/>
                              </w:rPr>
                              <w:t>- - - - - - - - -</w:t>
                            </w:r>
                            <w:r>
                              <w:rPr>
                                <w:sz w:val="18"/>
                                <w:szCs w:val="18"/>
                              </w:rPr>
                              <w:t xml:space="preserve"> Placebo bd --------------Olaparib 300 mg bd</w:t>
                            </w:r>
                          </w:p>
                          <w:p w14:paraId="5FF18AF1" w14:textId="77777777" w:rsidR="00351DEC" w:rsidRDefault="00CD6E6A" w:rsidP="005D64E3">
                            <w:pPr>
                              <w:rPr>
                                <w:sz w:val="18"/>
                                <w:szCs w:val="18"/>
                              </w:rPr>
                            </w:pPr>
                            <w:r>
                              <w:rPr>
                                <w:sz w:val="18"/>
                                <w:szCs w:val="18"/>
                              </w:rPr>
                              <w:tab/>
                              <w:t>Number of patients at risk:</w:t>
                            </w:r>
                          </w:p>
                          <w:p w14:paraId="506C2441" w14:textId="77777777" w:rsidR="00351DEC" w:rsidRDefault="00351DEC" w:rsidP="005D64E3">
                            <w:pPr>
                              <w:rPr>
                                <w:sz w:val="18"/>
                                <w:szCs w:val="18"/>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3B5466" w14:paraId="3D667B4A" w14:textId="77777777">
                              <w:trPr>
                                <w:jc w:val="center"/>
                              </w:trPr>
                              <w:tc>
                                <w:tcPr>
                                  <w:tcW w:w="568" w:type="dxa"/>
                                  <w:shd w:val="clear" w:color="auto" w:fill="auto"/>
                                </w:tcPr>
                                <w:p w14:paraId="5FB7B03F" w14:textId="77777777" w:rsidR="00351DEC" w:rsidRDefault="00CD6E6A">
                                  <w:pPr>
                                    <w:rPr>
                                      <w:rFonts w:ascii="Arial" w:hAnsi="Arial"/>
                                      <w:sz w:val="16"/>
                                      <w:szCs w:val="16"/>
                                    </w:rPr>
                                  </w:pPr>
                                  <w:r>
                                    <w:rPr>
                                      <w:rFonts w:ascii="Arial" w:hAnsi="Arial"/>
                                      <w:sz w:val="16"/>
                                      <w:szCs w:val="16"/>
                                    </w:rPr>
                                    <w:t>196</w:t>
                                  </w:r>
                                </w:p>
                              </w:tc>
                              <w:tc>
                                <w:tcPr>
                                  <w:tcW w:w="567" w:type="dxa"/>
                                  <w:shd w:val="clear" w:color="auto" w:fill="auto"/>
                                </w:tcPr>
                                <w:p w14:paraId="24F14A8A" w14:textId="77777777" w:rsidR="00351DEC" w:rsidRDefault="00CD6E6A">
                                  <w:pPr>
                                    <w:rPr>
                                      <w:rFonts w:ascii="Arial" w:hAnsi="Arial"/>
                                      <w:sz w:val="16"/>
                                      <w:szCs w:val="16"/>
                                    </w:rPr>
                                  </w:pPr>
                                  <w:r>
                                    <w:rPr>
                                      <w:rFonts w:ascii="Arial" w:hAnsi="Arial"/>
                                      <w:sz w:val="16"/>
                                      <w:szCs w:val="16"/>
                                    </w:rPr>
                                    <w:t>182</w:t>
                                  </w:r>
                                </w:p>
                              </w:tc>
                              <w:tc>
                                <w:tcPr>
                                  <w:tcW w:w="567" w:type="dxa"/>
                                  <w:shd w:val="clear" w:color="auto" w:fill="auto"/>
                                </w:tcPr>
                                <w:p w14:paraId="57C547F4" w14:textId="77777777" w:rsidR="00351DEC" w:rsidRDefault="00CD6E6A">
                                  <w:pPr>
                                    <w:rPr>
                                      <w:rFonts w:ascii="Arial" w:hAnsi="Arial"/>
                                      <w:sz w:val="16"/>
                                      <w:szCs w:val="16"/>
                                    </w:rPr>
                                  </w:pPr>
                                  <w:r>
                                    <w:rPr>
                                      <w:rFonts w:ascii="Arial" w:hAnsi="Arial"/>
                                      <w:sz w:val="16"/>
                                      <w:szCs w:val="16"/>
                                    </w:rPr>
                                    <w:t>156</w:t>
                                  </w:r>
                                </w:p>
                              </w:tc>
                              <w:tc>
                                <w:tcPr>
                                  <w:tcW w:w="567" w:type="dxa"/>
                                  <w:shd w:val="clear" w:color="auto" w:fill="auto"/>
                                </w:tcPr>
                                <w:p w14:paraId="466641D8" w14:textId="77777777" w:rsidR="00351DEC" w:rsidRDefault="00CD6E6A">
                                  <w:pPr>
                                    <w:rPr>
                                      <w:rFonts w:ascii="Arial" w:hAnsi="Arial"/>
                                      <w:sz w:val="16"/>
                                      <w:szCs w:val="16"/>
                                    </w:rPr>
                                  </w:pPr>
                                  <w:r>
                                    <w:rPr>
                                      <w:rFonts w:ascii="Arial" w:hAnsi="Arial"/>
                                      <w:sz w:val="16"/>
                                      <w:szCs w:val="16"/>
                                    </w:rPr>
                                    <w:t>134</w:t>
                                  </w:r>
                                </w:p>
                              </w:tc>
                              <w:tc>
                                <w:tcPr>
                                  <w:tcW w:w="567" w:type="dxa"/>
                                  <w:shd w:val="clear" w:color="auto" w:fill="auto"/>
                                </w:tcPr>
                                <w:p w14:paraId="5BF8CC04" w14:textId="77777777" w:rsidR="00351DEC" w:rsidRDefault="00CD6E6A">
                                  <w:pPr>
                                    <w:rPr>
                                      <w:rFonts w:ascii="Arial" w:hAnsi="Arial"/>
                                      <w:sz w:val="16"/>
                                      <w:szCs w:val="16"/>
                                    </w:rPr>
                                  </w:pPr>
                                  <w:r>
                                    <w:rPr>
                                      <w:rFonts w:ascii="Arial" w:hAnsi="Arial"/>
                                      <w:sz w:val="16"/>
                                      <w:szCs w:val="16"/>
                                    </w:rPr>
                                    <w:t>118</w:t>
                                  </w:r>
                                </w:p>
                              </w:tc>
                              <w:tc>
                                <w:tcPr>
                                  <w:tcW w:w="567" w:type="dxa"/>
                                  <w:shd w:val="clear" w:color="auto" w:fill="auto"/>
                                </w:tcPr>
                                <w:p w14:paraId="72B79968" w14:textId="77777777" w:rsidR="00351DEC" w:rsidRDefault="00CD6E6A">
                                  <w:pPr>
                                    <w:rPr>
                                      <w:rFonts w:ascii="Arial" w:hAnsi="Arial"/>
                                      <w:sz w:val="16"/>
                                      <w:szCs w:val="16"/>
                                    </w:rPr>
                                  </w:pPr>
                                  <w:r>
                                    <w:rPr>
                                      <w:rFonts w:ascii="Arial" w:hAnsi="Arial"/>
                                      <w:sz w:val="16"/>
                                      <w:szCs w:val="16"/>
                                    </w:rPr>
                                    <w:t>104</w:t>
                                  </w:r>
                                </w:p>
                              </w:tc>
                              <w:tc>
                                <w:tcPr>
                                  <w:tcW w:w="567" w:type="dxa"/>
                                  <w:shd w:val="clear" w:color="auto" w:fill="auto"/>
                                </w:tcPr>
                                <w:p w14:paraId="08851076" w14:textId="77777777" w:rsidR="00351DEC" w:rsidRDefault="00CD6E6A">
                                  <w:pPr>
                                    <w:rPr>
                                      <w:rFonts w:ascii="Arial" w:hAnsi="Arial"/>
                                      <w:sz w:val="16"/>
                                      <w:szCs w:val="16"/>
                                    </w:rPr>
                                  </w:pPr>
                                  <w:r>
                                    <w:rPr>
                                      <w:rFonts w:ascii="Arial" w:hAnsi="Arial"/>
                                      <w:sz w:val="16"/>
                                      <w:szCs w:val="16"/>
                                    </w:rPr>
                                    <w:t>89</w:t>
                                  </w:r>
                                </w:p>
                              </w:tc>
                              <w:tc>
                                <w:tcPr>
                                  <w:tcW w:w="567" w:type="dxa"/>
                                  <w:shd w:val="clear" w:color="auto" w:fill="auto"/>
                                </w:tcPr>
                                <w:p w14:paraId="73D54512" w14:textId="77777777" w:rsidR="00351DEC" w:rsidRDefault="00CD6E6A">
                                  <w:pPr>
                                    <w:rPr>
                                      <w:rFonts w:ascii="Arial" w:hAnsi="Arial"/>
                                      <w:sz w:val="16"/>
                                      <w:szCs w:val="16"/>
                                    </w:rPr>
                                  </w:pPr>
                                  <w:r>
                                    <w:rPr>
                                      <w:rFonts w:ascii="Arial" w:hAnsi="Arial"/>
                                      <w:sz w:val="16"/>
                                      <w:szCs w:val="16"/>
                                    </w:rPr>
                                    <w:t>82</w:t>
                                  </w:r>
                                </w:p>
                              </w:tc>
                              <w:tc>
                                <w:tcPr>
                                  <w:tcW w:w="567" w:type="dxa"/>
                                  <w:shd w:val="clear" w:color="auto" w:fill="auto"/>
                                </w:tcPr>
                                <w:p w14:paraId="57C7CB4F" w14:textId="77777777" w:rsidR="00351DEC" w:rsidRDefault="00CD6E6A">
                                  <w:pPr>
                                    <w:rPr>
                                      <w:rFonts w:ascii="Arial" w:hAnsi="Arial"/>
                                      <w:sz w:val="16"/>
                                      <w:szCs w:val="16"/>
                                    </w:rPr>
                                  </w:pPr>
                                  <w:r>
                                    <w:rPr>
                                      <w:rFonts w:ascii="Arial" w:hAnsi="Arial"/>
                                      <w:sz w:val="16"/>
                                      <w:szCs w:val="16"/>
                                    </w:rPr>
                                    <w:t>32</w:t>
                                  </w:r>
                                </w:p>
                              </w:tc>
                              <w:tc>
                                <w:tcPr>
                                  <w:tcW w:w="425" w:type="dxa"/>
                                  <w:shd w:val="clear" w:color="auto" w:fill="auto"/>
                                </w:tcPr>
                                <w:p w14:paraId="26CF74A3" w14:textId="77777777" w:rsidR="00351DEC" w:rsidRDefault="00CD6E6A">
                                  <w:pPr>
                                    <w:rPr>
                                      <w:rFonts w:ascii="Arial" w:hAnsi="Arial"/>
                                      <w:sz w:val="16"/>
                                      <w:szCs w:val="16"/>
                                    </w:rPr>
                                  </w:pPr>
                                  <w:r>
                                    <w:rPr>
                                      <w:rFonts w:ascii="Arial" w:hAnsi="Arial"/>
                                      <w:sz w:val="16"/>
                                      <w:szCs w:val="16"/>
                                    </w:rPr>
                                    <w:t>29</w:t>
                                  </w:r>
                                </w:p>
                              </w:tc>
                              <w:tc>
                                <w:tcPr>
                                  <w:tcW w:w="567" w:type="dxa"/>
                                  <w:shd w:val="clear" w:color="auto" w:fill="auto"/>
                                </w:tcPr>
                                <w:p w14:paraId="7FBA4A02" w14:textId="77777777" w:rsidR="00351DEC" w:rsidRDefault="00CD6E6A">
                                  <w:pPr>
                                    <w:rPr>
                                      <w:rFonts w:ascii="Arial" w:hAnsi="Arial"/>
                                      <w:sz w:val="16"/>
                                      <w:szCs w:val="16"/>
                                    </w:rPr>
                                  </w:pPr>
                                  <w:r>
                                    <w:rPr>
                                      <w:rFonts w:ascii="Arial" w:hAnsi="Arial"/>
                                      <w:sz w:val="16"/>
                                      <w:szCs w:val="16"/>
                                    </w:rPr>
                                    <w:t>3</w:t>
                                  </w:r>
                                </w:p>
                              </w:tc>
                              <w:tc>
                                <w:tcPr>
                                  <w:tcW w:w="567" w:type="dxa"/>
                                  <w:shd w:val="clear" w:color="auto" w:fill="auto"/>
                                </w:tcPr>
                                <w:p w14:paraId="28B622CB" w14:textId="77777777" w:rsidR="00351DEC" w:rsidRDefault="00CD6E6A">
                                  <w:pPr>
                                    <w:rPr>
                                      <w:rFonts w:ascii="Arial" w:hAnsi="Arial"/>
                                      <w:sz w:val="16"/>
                                      <w:szCs w:val="16"/>
                                    </w:rPr>
                                  </w:pPr>
                                  <w:r>
                                    <w:rPr>
                                      <w:rFonts w:ascii="Arial" w:hAnsi="Arial"/>
                                      <w:sz w:val="16"/>
                                      <w:szCs w:val="16"/>
                                    </w:rPr>
                                    <w:t>2</w:t>
                                  </w:r>
                                </w:p>
                              </w:tc>
                              <w:tc>
                                <w:tcPr>
                                  <w:tcW w:w="425" w:type="dxa"/>
                                  <w:shd w:val="clear" w:color="auto" w:fill="auto"/>
                                </w:tcPr>
                                <w:p w14:paraId="6E618728" w14:textId="77777777" w:rsidR="00351DEC" w:rsidRDefault="00CD6E6A">
                                  <w:pPr>
                                    <w:rPr>
                                      <w:rFonts w:ascii="Arial" w:hAnsi="Arial"/>
                                      <w:sz w:val="16"/>
                                      <w:szCs w:val="16"/>
                                    </w:rPr>
                                  </w:pPr>
                                  <w:r>
                                    <w:rPr>
                                      <w:rFonts w:ascii="Arial" w:hAnsi="Arial"/>
                                      <w:sz w:val="16"/>
                                      <w:szCs w:val="16"/>
                                    </w:rPr>
                                    <w:t>0</w:t>
                                  </w:r>
                                </w:p>
                              </w:tc>
                              <w:tc>
                                <w:tcPr>
                                  <w:tcW w:w="1701" w:type="dxa"/>
                                  <w:shd w:val="clear" w:color="auto" w:fill="auto"/>
                                </w:tcPr>
                                <w:p w14:paraId="2E8AF953" w14:textId="77777777" w:rsidR="00351DEC" w:rsidRDefault="00CD6E6A">
                                  <w:pPr>
                                    <w:rPr>
                                      <w:rFonts w:ascii="Arial" w:hAnsi="Arial"/>
                                      <w:sz w:val="16"/>
                                      <w:szCs w:val="16"/>
                                    </w:rPr>
                                  </w:pPr>
                                  <w:r>
                                    <w:rPr>
                                      <w:rFonts w:ascii="Arial" w:hAnsi="Arial"/>
                                      <w:sz w:val="16"/>
                                      <w:szCs w:val="16"/>
                                    </w:rPr>
                                    <w:t>Olaparib 300 mg bd</w:t>
                                  </w:r>
                                </w:p>
                              </w:tc>
                            </w:tr>
                            <w:tr w:rsidR="003B5466" w14:paraId="31C9FC9A" w14:textId="77777777">
                              <w:trPr>
                                <w:jc w:val="center"/>
                              </w:trPr>
                              <w:tc>
                                <w:tcPr>
                                  <w:tcW w:w="568" w:type="dxa"/>
                                  <w:shd w:val="clear" w:color="auto" w:fill="auto"/>
                                </w:tcPr>
                                <w:p w14:paraId="248BBF4B" w14:textId="77777777" w:rsidR="00351DEC" w:rsidRDefault="00CD6E6A">
                                  <w:pPr>
                                    <w:rPr>
                                      <w:rFonts w:ascii="Arial" w:hAnsi="Arial"/>
                                      <w:sz w:val="16"/>
                                      <w:szCs w:val="16"/>
                                    </w:rPr>
                                  </w:pPr>
                                  <w:r>
                                    <w:rPr>
                                      <w:rFonts w:ascii="Arial" w:hAnsi="Arial"/>
                                      <w:sz w:val="16"/>
                                      <w:szCs w:val="16"/>
                                    </w:rPr>
                                    <w:t>99</w:t>
                                  </w:r>
                                </w:p>
                              </w:tc>
                              <w:tc>
                                <w:tcPr>
                                  <w:tcW w:w="567" w:type="dxa"/>
                                  <w:shd w:val="clear" w:color="auto" w:fill="auto"/>
                                </w:tcPr>
                                <w:p w14:paraId="2036676E" w14:textId="77777777" w:rsidR="00351DEC" w:rsidRDefault="00CD6E6A">
                                  <w:pPr>
                                    <w:rPr>
                                      <w:rFonts w:ascii="Arial" w:hAnsi="Arial"/>
                                      <w:sz w:val="16"/>
                                      <w:szCs w:val="16"/>
                                    </w:rPr>
                                  </w:pPr>
                                  <w:r>
                                    <w:rPr>
                                      <w:rFonts w:ascii="Arial" w:hAnsi="Arial"/>
                                      <w:sz w:val="16"/>
                                      <w:szCs w:val="16"/>
                                    </w:rPr>
                                    <w:t>70</w:t>
                                  </w:r>
                                </w:p>
                              </w:tc>
                              <w:tc>
                                <w:tcPr>
                                  <w:tcW w:w="567" w:type="dxa"/>
                                  <w:shd w:val="clear" w:color="auto" w:fill="auto"/>
                                </w:tcPr>
                                <w:p w14:paraId="622AAFDD" w14:textId="77777777" w:rsidR="00351DEC" w:rsidRDefault="00CD6E6A">
                                  <w:pPr>
                                    <w:rPr>
                                      <w:rFonts w:ascii="Arial" w:hAnsi="Arial"/>
                                      <w:sz w:val="16"/>
                                      <w:szCs w:val="16"/>
                                    </w:rPr>
                                  </w:pPr>
                                  <w:r>
                                    <w:rPr>
                                      <w:rFonts w:ascii="Arial" w:hAnsi="Arial"/>
                                      <w:sz w:val="16"/>
                                      <w:szCs w:val="16"/>
                                    </w:rPr>
                                    <w:t>37</w:t>
                                  </w:r>
                                </w:p>
                              </w:tc>
                              <w:tc>
                                <w:tcPr>
                                  <w:tcW w:w="567" w:type="dxa"/>
                                  <w:shd w:val="clear" w:color="auto" w:fill="auto"/>
                                </w:tcPr>
                                <w:p w14:paraId="1AA9A760" w14:textId="77777777" w:rsidR="00351DEC" w:rsidRDefault="00CD6E6A">
                                  <w:pPr>
                                    <w:rPr>
                                      <w:rFonts w:ascii="Arial" w:hAnsi="Arial"/>
                                      <w:sz w:val="16"/>
                                      <w:szCs w:val="16"/>
                                    </w:rPr>
                                  </w:pPr>
                                  <w:r>
                                    <w:rPr>
                                      <w:rFonts w:ascii="Arial" w:hAnsi="Arial"/>
                                      <w:sz w:val="16"/>
                                      <w:szCs w:val="16"/>
                                    </w:rPr>
                                    <w:t>22</w:t>
                                  </w:r>
                                </w:p>
                              </w:tc>
                              <w:tc>
                                <w:tcPr>
                                  <w:tcW w:w="567" w:type="dxa"/>
                                  <w:shd w:val="clear" w:color="auto" w:fill="auto"/>
                                </w:tcPr>
                                <w:p w14:paraId="7986CB8A" w14:textId="77777777" w:rsidR="00351DEC" w:rsidRDefault="00CD6E6A">
                                  <w:pPr>
                                    <w:rPr>
                                      <w:rFonts w:ascii="Arial" w:hAnsi="Arial"/>
                                      <w:sz w:val="16"/>
                                      <w:szCs w:val="16"/>
                                    </w:rPr>
                                  </w:pPr>
                                  <w:r>
                                    <w:rPr>
                                      <w:rFonts w:ascii="Arial" w:hAnsi="Arial"/>
                                      <w:sz w:val="16"/>
                                      <w:szCs w:val="16"/>
                                    </w:rPr>
                                    <w:t>18</w:t>
                                  </w:r>
                                </w:p>
                              </w:tc>
                              <w:tc>
                                <w:tcPr>
                                  <w:tcW w:w="567" w:type="dxa"/>
                                  <w:shd w:val="clear" w:color="auto" w:fill="auto"/>
                                </w:tcPr>
                                <w:p w14:paraId="433B59C7" w14:textId="77777777" w:rsidR="00351DEC" w:rsidRDefault="00CD6E6A">
                                  <w:pPr>
                                    <w:rPr>
                                      <w:rFonts w:ascii="Arial" w:hAnsi="Arial"/>
                                      <w:sz w:val="16"/>
                                      <w:szCs w:val="16"/>
                                    </w:rPr>
                                  </w:pPr>
                                  <w:r>
                                    <w:rPr>
                                      <w:rFonts w:ascii="Arial" w:hAnsi="Arial"/>
                                      <w:sz w:val="16"/>
                                      <w:szCs w:val="16"/>
                                    </w:rPr>
                                    <w:t>17</w:t>
                                  </w:r>
                                </w:p>
                              </w:tc>
                              <w:tc>
                                <w:tcPr>
                                  <w:tcW w:w="567" w:type="dxa"/>
                                  <w:shd w:val="clear" w:color="auto" w:fill="auto"/>
                                </w:tcPr>
                                <w:p w14:paraId="56F00FD1" w14:textId="77777777" w:rsidR="00351DEC" w:rsidRDefault="00CD6E6A">
                                  <w:pPr>
                                    <w:rPr>
                                      <w:rFonts w:ascii="Arial" w:hAnsi="Arial"/>
                                      <w:sz w:val="16"/>
                                      <w:szCs w:val="16"/>
                                    </w:rPr>
                                  </w:pPr>
                                  <w:r>
                                    <w:rPr>
                                      <w:rFonts w:ascii="Arial" w:hAnsi="Arial"/>
                                      <w:sz w:val="16"/>
                                      <w:szCs w:val="16"/>
                                    </w:rPr>
                                    <w:t>14</w:t>
                                  </w:r>
                                </w:p>
                              </w:tc>
                              <w:tc>
                                <w:tcPr>
                                  <w:tcW w:w="567" w:type="dxa"/>
                                  <w:shd w:val="clear" w:color="auto" w:fill="auto"/>
                                </w:tcPr>
                                <w:p w14:paraId="529BADAD" w14:textId="77777777" w:rsidR="00351DEC" w:rsidRDefault="00CD6E6A">
                                  <w:pPr>
                                    <w:rPr>
                                      <w:rFonts w:ascii="Arial" w:hAnsi="Arial"/>
                                      <w:sz w:val="16"/>
                                      <w:szCs w:val="16"/>
                                    </w:rPr>
                                  </w:pPr>
                                  <w:r>
                                    <w:rPr>
                                      <w:rFonts w:ascii="Arial" w:hAnsi="Arial"/>
                                      <w:sz w:val="16"/>
                                      <w:szCs w:val="16"/>
                                    </w:rPr>
                                    <w:t>12</w:t>
                                  </w:r>
                                </w:p>
                              </w:tc>
                              <w:tc>
                                <w:tcPr>
                                  <w:tcW w:w="567" w:type="dxa"/>
                                  <w:shd w:val="clear" w:color="auto" w:fill="auto"/>
                                </w:tcPr>
                                <w:p w14:paraId="39629D24" w14:textId="77777777" w:rsidR="00351DEC" w:rsidRDefault="00CD6E6A">
                                  <w:pPr>
                                    <w:rPr>
                                      <w:rFonts w:ascii="Arial" w:hAnsi="Arial"/>
                                      <w:sz w:val="16"/>
                                      <w:szCs w:val="16"/>
                                    </w:rPr>
                                  </w:pPr>
                                  <w:r>
                                    <w:rPr>
                                      <w:rFonts w:ascii="Arial" w:hAnsi="Arial"/>
                                      <w:sz w:val="16"/>
                                      <w:szCs w:val="16"/>
                                    </w:rPr>
                                    <w:t>7</w:t>
                                  </w:r>
                                </w:p>
                              </w:tc>
                              <w:tc>
                                <w:tcPr>
                                  <w:tcW w:w="425" w:type="dxa"/>
                                  <w:shd w:val="clear" w:color="auto" w:fill="auto"/>
                                </w:tcPr>
                                <w:p w14:paraId="17333902" w14:textId="77777777" w:rsidR="00351DEC" w:rsidRDefault="00CD6E6A">
                                  <w:pPr>
                                    <w:rPr>
                                      <w:rFonts w:ascii="Arial" w:hAnsi="Arial"/>
                                      <w:sz w:val="16"/>
                                      <w:szCs w:val="16"/>
                                    </w:rPr>
                                  </w:pPr>
                                  <w:r>
                                    <w:rPr>
                                      <w:rFonts w:ascii="Arial" w:hAnsi="Arial"/>
                                      <w:sz w:val="16"/>
                                      <w:szCs w:val="16"/>
                                    </w:rPr>
                                    <w:t>6</w:t>
                                  </w:r>
                                </w:p>
                              </w:tc>
                              <w:tc>
                                <w:tcPr>
                                  <w:tcW w:w="567" w:type="dxa"/>
                                  <w:shd w:val="clear" w:color="auto" w:fill="auto"/>
                                </w:tcPr>
                                <w:p w14:paraId="231ECDC8" w14:textId="77777777" w:rsidR="00351DEC" w:rsidRDefault="00CD6E6A">
                                  <w:pPr>
                                    <w:rPr>
                                      <w:rFonts w:ascii="Arial" w:hAnsi="Arial"/>
                                      <w:sz w:val="16"/>
                                      <w:szCs w:val="16"/>
                                    </w:rPr>
                                  </w:pPr>
                                  <w:r>
                                    <w:rPr>
                                      <w:rFonts w:ascii="Arial" w:hAnsi="Arial"/>
                                      <w:sz w:val="16"/>
                                      <w:szCs w:val="16"/>
                                    </w:rPr>
                                    <w:t>0</w:t>
                                  </w:r>
                                </w:p>
                              </w:tc>
                              <w:tc>
                                <w:tcPr>
                                  <w:tcW w:w="567" w:type="dxa"/>
                                  <w:shd w:val="clear" w:color="auto" w:fill="auto"/>
                                </w:tcPr>
                                <w:p w14:paraId="6FC93324" w14:textId="77777777" w:rsidR="00351DEC" w:rsidRDefault="00CD6E6A">
                                  <w:pPr>
                                    <w:rPr>
                                      <w:rFonts w:ascii="Arial" w:hAnsi="Arial"/>
                                      <w:sz w:val="16"/>
                                      <w:szCs w:val="16"/>
                                    </w:rPr>
                                  </w:pPr>
                                  <w:r>
                                    <w:rPr>
                                      <w:rFonts w:ascii="Arial" w:hAnsi="Arial"/>
                                      <w:sz w:val="16"/>
                                      <w:szCs w:val="16"/>
                                    </w:rPr>
                                    <w:t>0</w:t>
                                  </w:r>
                                </w:p>
                              </w:tc>
                              <w:tc>
                                <w:tcPr>
                                  <w:tcW w:w="425" w:type="dxa"/>
                                  <w:shd w:val="clear" w:color="auto" w:fill="auto"/>
                                </w:tcPr>
                                <w:p w14:paraId="14BBE2D8" w14:textId="77777777" w:rsidR="00351DEC" w:rsidRDefault="00CD6E6A">
                                  <w:pPr>
                                    <w:rPr>
                                      <w:rFonts w:ascii="Arial" w:hAnsi="Arial"/>
                                      <w:sz w:val="16"/>
                                      <w:szCs w:val="16"/>
                                    </w:rPr>
                                  </w:pPr>
                                  <w:r>
                                    <w:rPr>
                                      <w:rFonts w:ascii="Arial" w:hAnsi="Arial"/>
                                      <w:sz w:val="16"/>
                                      <w:szCs w:val="16"/>
                                    </w:rPr>
                                    <w:t>0</w:t>
                                  </w:r>
                                </w:p>
                              </w:tc>
                              <w:tc>
                                <w:tcPr>
                                  <w:tcW w:w="1701" w:type="dxa"/>
                                  <w:shd w:val="clear" w:color="auto" w:fill="auto"/>
                                </w:tcPr>
                                <w:p w14:paraId="06FA2834" w14:textId="77777777" w:rsidR="00351DEC" w:rsidRDefault="00CD6E6A">
                                  <w:pPr>
                                    <w:rPr>
                                      <w:rFonts w:ascii="Arial" w:hAnsi="Arial"/>
                                      <w:sz w:val="16"/>
                                      <w:szCs w:val="16"/>
                                    </w:rPr>
                                  </w:pPr>
                                  <w:r>
                                    <w:rPr>
                                      <w:rFonts w:ascii="Arial" w:hAnsi="Arial"/>
                                      <w:sz w:val="16"/>
                                      <w:szCs w:val="16"/>
                                    </w:rPr>
                                    <w:t>Placebo bd</w:t>
                                  </w:r>
                                </w:p>
                              </w:tc>
                            </w:tr>
                          </w:tbl>
                          <w:p w14:paraId="45E4FB0D" w14:textId="77777777" w:rsidR="00351DEC" w:rsidRDefault="00351DEC" w:rsidP="005D64E3"/>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C8F3022" id="_x0000_t202" coordsize="21600,21600" o:spt="202" path="m,l,21600r21600,l21600,xe">
                <v:stroke joinstyle="miter"/>
                <v:path gradientshapeok="t" o:connecttype="rect"/>
              </v:shapetype>
              <v:shape id="Text Box 20" o:spid="_x0000_s1035" type="#_x0000_t202" style="position:absolute;margin-left:-16.95pt;margin-top:191.55pt;width:517.8pt;height:145.65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aTygEAAHUDAAAOAAAAZHJzL2Uyb0RvYy54bWysU9tu2zAMfR+wfxD0vtgp0Kwz4hRdi+yl&#10;uwDtPoCR5ViYLWqkEjv7+lHKpbu8DXsRJFI6POeQWt5OQ6/2ltihr/V8VmplvcHG+W2tvz6v39xo&#10;xRF8Az16W+uDZX27ev1qOYbKXmGHfWNJCYjnagy17mIMVVGw6ewAPMNgvSRbpAGiHGlbNASjoA99&#10;cVWWi2JEagKhscwSfTgm9Srjt6018XPbso2qr7Vwi3mlvG7SWqyWUG0JQufMiQb8A4sBnJeiF6gH&#10;iKB25P6CGpwhZGzjzOBQYNs6Y7MGUTMv/1Dz1EGwWYuYw+FiE/8/WPNp/xS+kIrTe5ykgVkEh0c0&#10;31h5vO/Ab+0dEY6dhUYKz5NlxRi4Oj1NVnPFCWQzfsRGmgy7iBloamlIrohOJejSgMPFdDtFZSS4&#10;uH67KBeSMpKb31yXZfku14Dq/DwQxw8WB5U2tSbpaoaH/SPHRAeq85VUzePa9X3ubO9/C8jFFMn0&#10;E+Mj9zhtJuUaoZLqJjUbbA6ih/A4LzLfsumQfmg1yqzUmr/vgKxW4I2Eax3P2/t4HK5dILft5NXZ&#10;0TvxZO0y25cKJyrS2yziNIdpeH4951svv2X1EwAA//8DAFBLAwQUAAYACAAAACEARYP5FOEAAAAM&#10;AQAADwAAAGRycy9kb3ducmV2LnhtbEyPwU7DMBBE70j8g7VI3Fo7TdWUkE1VobYcKSXi7MZLEhHb&#10;ke2m4e9xT3BczdPM22Iz6Z6N5HxnDUIyF8DI1FZ1pkGoPvazNTAfpFGyt4YQfsjDpry/K2Su7NW8&#10;03gKDYslxucSoQ1hyDn3dUta+rkdyMTsyzotQzxdw5WT11iue74QYsW17ExcaOVALy3V36eLRhjC&#10;cMhe3dtxu9uPovo8VIuu2SE+PkzbZ2CBpvAHw00/qkMZnc72YpRnPcIsTZ8iipCu0wTYjRAiyYCd&#10;EVbZcgm8LPj/J8pfAAAA//8DAFBLAQItABQABgAIAAAAIQC2gziS/gAAAOEBAAATAAAAAAAAAAAA&#10;AAAAAAAAAABbQ29udGVudF9UeXBlc10ueG1sUEsBAi0AFAAGAAgAAAAhADj9If/WAAAAlAEAAAsA&#10;AAAAAAAAAAAAAAAALwEAAF9yZWxzLy5yZWxzUEsBAi0AFAAGAAgAAAAhAHvEtpPKAQAAdQMAAA4A&#10;AAAAAAAAAAAAAAAALgIAAGRycy9lMm9Eb2MueG1sUEsBAi0AFAAGAAgAAAAhAEWD+RThAAAADAEA&#10;AA8AAAAAAAAAAAAAAAAAJAQAAGRycy9kb3ducmV2LnhtbFBLBQYAAAAABAAEAPMAAAAyBQAAAAA=&#10;" filled="f" stroked="f">
                <v:textbox style="mso-fit-shape-to-text:t">
                  <w:txbxContent>
                    <w:p w14:paraId="3E665DB4" w14:textId="77777777" w:rsidR="00351DEC" w:rsidRDefault="00CD6E6A" w:rsidP="005D64E3">
                      <w:pPr>
                        <w:jc w:val="center"/>
                        <w:rPr>
                          <w:sz w:val="18"/>
                          <w:szCs w:val="18"/>
                        </w:rPr>
                      </w:pPr>
                      <w:r>
                        <w:rPr>
                          <w:sz w:val="18"/>
                          <w:szCs w:val="18"/>
                        </w:rPr>
                        <w:t>Time from randomisation (months)</w:t>
                      </w:r>
                    </w:p>
                    <w:p w14:paraId="782597A8" w14:textId="77777777" w:rsidR="00351DEC" w:rsidRDefault="00351DEC" w:rsidP="005D64E3">
                      <w:pPr>
                        <w:rPr>
                          <w:sz w:val="18"/>
                          <w:szCs w:val="18"/>
                        </w:rPr>
                      </w:pPr>
                    </w:p>
                    <w:p w14:paraId="5537FCFE" w14:textId="77777777" w:rsidR="00351DEC" w:rsidRDefault="00CD6E6A" w:rsidP="005D64E3">
                      <w:pPr>
                        <w:jc w:val="center"/>
                        <w:rPr>
                          <w:sz w:val="18"/>
                          <w:szCs w:val="18"/>
                        </w:rPr>
                      </w:pPr>
                      <w:r>
                        <w:rPr>
                          <w:color w:val="A50021"/>
                          <w:sz w:val="18"/>
                          <w:szCs w:val="18"/>
                        </w:rPr>
                        <w:t>- - - - - - - - -</w:t>
                      </w:r>
                      <w:r>
                        <w:rPr>
                          <w:sz w:val="18"/>
                          <w:szCs w:val="18"/>
                        </w:rPr>
                        <w:t xml:space="preserve"> Placebo bd --------------Olaparib 300 mg bd</w:t>
                      </w:r>
                    </w:p>
                    <w:p w14:paraId="5FF18AF1" w14:textId="77777777" w:rsidR="00351DEC" w:rsidRDefault="00CD6E6A" w:rsidP="005D64E3">
                      <w:pPr>
                        <w:rPr>
                          <w:sz w:val="18"/>
                          <w:szCs w:val="18"/>
                        </w:rPr>
                      </w:pPr>
                      <w:r>
                        <w:rPr>
                          <w:sz w:val="18"/>
                          <w:szCs w:val="18"/>
                        </w:rPr>
                        <w:tab/>
                        <w:t>Number of patients at risk:</w:t>
                      </w:r>
                    </w:p>
                    <w:p w14:paraId="506C2441" w14:textId="77777777" w:rsidR="00351DEC" w:rsidRDefault="00351DEC" w:rsidP="005D64E3">
                      <w:pPr>
                        <w:rPr>
                          <w:sz w:val="18"/>
                          <w:szCs w:val="18"/>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3B5466" w14:paraId="3D667B4A" w14:textId="77777777">
                        <w:trPr>
                          <w:jc w:val="center"/>
                        </w:trPr>
                        <w:tc>
                          <w:tcPr>
                            <w:tcW w:w="568" w:type="dxa"/>
                            <w:shd w:val="clear" w:color="auto" w:fill="auto"/>
                          </w:tcPr>
                          <w:p w14:paraId="5FB7B03F" w14:textId="77777777" w:rsidR="00351DEC" w:rsidRDefault="00CD6E6A">
                            <w:pPr>
                              <w:rPr>
                                <w:rFonts w:ascii="Arial" w:hAnsi="Arial"/>
                                <w:sz w:val="16"/>
                                <w:szCs w:val="16"/>
                              </w:rPr>
                            </w:pPr>
                            <w:r>
                              <w:rPr>
                                <w:rFonts w:ascii="Arial" w:hAnsi="Arial"/>
                                <w:sz w:val="16"/>
                                <w:szCs w:val="16"/>
                              </w:rPr>
                              <w:t>196</w:t>
                            </w:r>
                          </w:p>
                        </w:tc>
                        <w:tc>
                          <w:tcPr>
                            <w:tcW w:w="567" w:type="dxa"/>
                            <w:shd w:val="clear" w:color="auto" w:fill="auto"/>
                          </w:tcPr>
                          <w:p w14:paraId="24F14A8A" w14:textId="77777777" w:rsidR="00351DEC" w:rsidRDefault="00CD6E6A">
                            <w:pPr>
                              <w:rPr>
                                <w:rFonts w:ascii="Arial" w:hAnsi="Arial"/>
                                <w:sz w:val="16"/>
                                <w:szCs w:val="16"/>
                              </w:rPr>
                            </w:pPr>
                            <w:r>
                              <w:rPr>
                                <w:rFonts w:ascii="Arial" w:hAnsi="Arial"/>
                                <w:sz w:val="16"/>
                                <w:szCs w:val="16"/>
                              </w:rPr>
                              <w:t>182</w:t>
                            </w:r>
                          </w:p>
                        </w:tc>
                        <w:tc>
                          <w:tcPr>
                            <w:tcW w:w="567" w:type="dxa"/>
                            <w:shd w:val="clear" w:color="auto" w:fill="auto"/>
                          </w:tcPr>
                          <w:p w14:paraId="57C547F4" w14:textId="77777777" w:rsidR="00351DEC" w:rsidRDefault="00CD6E6A">
                            <w:pPr>
                              <w:rPr>
                                <w:rFonts w:ascii="Arial" w:hAnsi="Arial"/>
                                <w:sz w:val="16"/>
                                <w:szCs w:val="16"/>
                              </w:rPr>
                            </w:pPr>
                            <w:r>
                              <w:rPr>
                                <w:rFonts w:ascii="Arial" w:hAnsi="Arial"/>
                                <w:sz w:val="16"/>
                                <w:szCs w:val="16"/>
                              </w:rPr>
                              <w:t>156</w:t>
                            </w:r>
                          </w:p>
                        </w:tc>
                        <w:tc>
                          <w:tcPr>
                            <w:tcW w:w="567" w:type="dxa"/>
                            <w:shd w:val="clear" w:color="auto" w:fill="auto"/>
                          </w:tcPr>
                          <w:p w14:paraId="466641D8" w14:textId="77777777" w:rsidR="00351DEC" w:rsidRDefault="00CD6E6A">
                            <w:pPr>
                              <w:rPr>
                                <w:rFonts w:ascii="Arial" w:hAnsi="Arial"/>
                                <w:sz w:val="16"/>
                                <w:szCs w:val="16"/>
                              </w:rPr>
                            </w:pPr>
                            <w:r>
                              <w:rPr>
                                <w:rFonts w:ascii="Arial" w:hAnsi="Arial"/>
                                <w:sz w:val="16"/>
                                <w:szCs w:val="16"/>
                              </w:rPr>
                              <w:t>134</w:t>
                            </w:r>
                          </w:p>
                        </w:tc>
                        <w:tc>
                          <w:tcPr>
                            <w:tcW w:w="567" w:type="dxa"/>
                            <w:shd w:val="clear" w:color="auto" w:fill="auto"/>
                          </w:tcPr>
                          <w:p w14:paraId="5BF8CC04" w14:textId="77777777" w:rsidR="00351DEC" w:rsidRDefault="00CD6E6A">
                            <w:pPr>
                              <w:rPr>
                                <w:rFonts w:ascii="Arial" w:hAnsi="Arial"/>
                                <w:sz w:val="16"/>
                                <w:szCs w:val="16"/>
                              </w:rPr>
                            </w:pPr>
                            <w:r>
                              <w:rPr>
                                <w:rFonts w:ascii="Arial" w:hAnsi="Arial"/>
                                <w:sz w:val="16"/>
                                <w:szCs w:val="16"/>
                              </w:rPr>
                              <w:t>118</w:t>
                            </w:r>
                          </w:p>
                        </w:tc>
                        <w:tc>
                          <w:tcPr>
                            <w:tcW w:w="567" w:type="dxa"/>
                            <w:shd w:val="clear" w:color="auto" w:fill="auto"/>
                          </w:tcPr>
                          <w:p w14:paraId="72B79968" w14:textId="77777777" w:rsidR="00351DEC" w:rsidRDefault="00CD6E6A">
                            <w:pPr>
                              <w:rPr>
                                <w:rFonts w:ascii="Arial" w:hAnsi="Arial"/>
                                <w:sz w:val="16"/>
                                <w:szCs w:val="16"/>
                              </w:rPr>
                            </w:pPr>
                            <w:r>
                              <w:rPr>
                                <w:rFonts w:ascii="Arial" w:hAnsi="Arial"/>
                                <w:sz w:val="16"/>
                                <w:szCs w:val="16"/>
                              </w:rPr>
                              <w:t>104</w:t>
                            </w:r>
                          </w:p>
                        </w:tc>
                        <w:tc>
                          <w:tcPr>
                            <w:tcW w:w="567" w:type="dxa"/>
                            <w:shd w:val="clear" w:color="auto" w:fill="auto"/>
                          </w:tcPr>
                          <w:p w14:paraId="08851076" w14:textId="77777777" w:rsidR="00351DEC" w:rsidRDefault="00CD6E6A">
                            <w:pPr>
                              <w:rPr>
                                <w:rFonts w:ascii="Arial" w:hAnsi="Arial"/>
                                <w:sz w:val="16"/>
                                <w:szCs w:val="16"/>
                              </w:rPr>
                            </w:pPr>
                            <w:r>
                              <w:rPr>
                                <w:rFonts w:ascii="Arial" w:hAnsi="Arial"/>
                                <w:sz w:val="16"/>
                                <w:szCs w:val="16"/>
                              </w:rPr>
                              <w:t>89</w:t>
                            </w:r>
                          </w:p>
                        </w:tc>
                        <w:tc>
                          <w:tcPr>
                            <w:tcW w:w="567" w:type="dxa"/>
                            <w:shd w:val="clear" w:color="auto" w:fill="auto"/>
                          </w:tcPr>
                          <w:p w14:paraId="73D54512" w14:textId="77777777" w:rsidR="00351DEC" w:rsidRDefault="00CD6E6A">
                            <w:pPr>
                              <w:rPr>
                                <w:rFonts w:ascii="Arial" w:hAnsi="Arial"/>
                                <w:sz w:val="16"/>
                                <w:szCs w:val="16"/>
                              </w:rPr>
                            </w:pPr>
                            <w:r>
                              <w:rPr>
                                <w:rFonts w:ascii="Arial" w:hAnsi="Arial"/>
                                <w:sz w:val="16"/>
                                <w:szCs w:val="16"/>
                              </w:rPr>
                              <w:t>82</w:t>
                            </w:r>
                          </w:p>
                        </w:tc>
                        <w:tc>
                          <w:tcPr>
                            <w:tcW w:w="567" w:type="dxa"/>
                            <w:shd w:val="clear" w:color="auto" w:fill="auto"/>
                          </w:tcPr>
                          <w:p w14:paraId="57C7CB4F" w14:textId="77777777" w:rsidR="00351DEC" w:rsidRDefault="00CD6E6A">
                            <w:pPr>
                              <w:rPr>
                                <w:rFonts w:ascii="Arial" w:hAnsi="Arial"/>
                                <w:sz w:val="16"/>
                                <w:szCs w:val="16"/>
                              </w:rPr>
                            </w:pPr>
                            <w:r>
                              <w:rPr>
                                <w:rFonts w:ascii="Arial" w:hAnsi="Arial"/>
                                <w:sz w:val="16"/>
                                <w:szCs w:val="16"/>
                              </w:rPr>
                              <w:t>32</w:t>
                            </w:r>
                          </w:p>
                        </w:tc>
                        <w:tc>
                          <w:tcPr>
                            <w:tcW w:w="425" w:type="dxa"/>
                            <w:shd w:val="clear" w:color="auto" w:fill="auto"/>
                          </w:tcPr>
                          <w:p w14:paraId="26CF74A3" w14:textId="77777777" w:rsidR="00351DEC" w:rsidRDefault="00CD6E6A">
                            <w:pPr>
                              <w:rPr>
                                <w:rFonts w:ascii="Arial" w:hAnsi="Arial"/>
                                <w:sz w:val="16"/>
                                <w:szCs w:val="16"/>
                              </w:rPr>
                            </w:pPr>
                            <w:r>
                              <w:rPr>
                                <w:rFonts w:ascii="Arial" w:hAnsi="Arial"/>
                                <w:sz w:val="16"/>
                                <w:szCs w:val="16"/>
                              </w:rPr>
                              <w:t>29</w:t>
                            </w:r>
                          </w:p>
                        </w:tc>
                        <w:tc>
                          <w:tcPr>
                            <w:tcW w:w="567" w:type="dxa"/>
                            <w:shd w:val="clear" w:color="auto" w:fill="auto"/>
                          </w:tcPr>
                          <w:p w14:paraId="7FBA4A02" w14:textId="77777777" w:rsidR="00351DEC" w:rsidRDefault="00CD6E6A">
                            <w:pPr>
                              <w:rPr>
                                <w:rFonts w:ascii="Arial" w:hAnsi="Arial"/>
                                <w:sz w:val="16"/>
                                <w:szCs w:val="16"/>
                              </w:rPr>
                            </w:pPr>
                            <w:r>
                              <w:rPr>
                                <w:rFonts w:ascii="Arial" w:hAnsi="Arial"/>
                                <w:sz w:val="16"/>
                                <w:szCs w:val="16"/>
                              </w:rPr>
                              <w:t>3</w:t>
                            </w:r>
                          </w:p>
                        </w:tc>
                        <w:tc>
                          <w:tcPr>
                            <w:tcW w:w="567" w:type="dxa"/>
                            <w:shd w:val="clear" w:color="auto" w:fill="auto"/>
                          </w:tcPr>
                          <w:p w14:paraId="28B622CB" w14:textId="77777777" w:rsidR="00351DEC" w:rsidRDefault="00CD6E6A">
                            <w:pPr>
                              <w:rPr>
                                <w:rFonts w:ascii="Arial" w:hAnsi="Arial"/>
                                <w:sz w:val="16"/>
                                <w:szCs w:val="16"/>
                              </w:rPr>
                            </w:pPr>
                            <w:r>
                              <w:rPr>
                                <w:rFonts w:ascii="Arial" w:hAnsi="Arial"/>
                                <w:sz w:val="16"/>
                                <w:szCs w:val="16"/>
                              </w:rPr>
                              <w:t>2</w:t>
                            </w:r>
                          </w:p>
                        </w:tc>
                        <w:tc>
                          <w:tcPr>
                            <w:tcW w:w="425" w:type="dxa"/>
                            <w:shd w:val="clear" w:color="auto" w:fill="auto"/>
                          </w:tcPr>
                          <w:p w14:paraId="6E618728" w14:textId="77777777" w:rsidR="00351DEC" w:rsidRDefault="00CD6E6A">
                            <w:pPr>
                              <w:rPr>
                                <w:rFonts w:ascii="Arial" w:hAnsi="Arial"/>
                                <w:sz w:val="16"/>
                                <w:szCs w:val="16"/>
                              </w:rPr>
                            </w:pPr>
                            <w:r>
                              <w:rPr>
                                <w:rFonts w:ascii="Arial" w:hAnsi="Arial"/>
                                <w:sz w:val="16"/>
                                <w:szCs w:val="16"/>
                              </w:rPr>
                              <w:t>0</w:t>
                            </w:r>
                          </w:p>
                        </w:tc>
                        <w:tc>
                          <w:tcPr>
                            <w:tcW w:w="1701" w:type="dxa"/>
                            <w:shd w:val="clear" w:color="auto" w:fill="auto"/>
                          </w:tcPr>
                          <w:p w14:paraId="2E8AF953" w14:textId="77777777" w:rsidR="00351DEC" w:rsidRDefault="00CD6E6A">
                            <w:pPr>
                              <w:rPr>
                                <w:rFonts w:ascii="Arial" w:hAnsi="Arial"/>
                                <w:sz w:val="16"/>
                                <w:szCs w:val="16"/>
                              </w:rPr>
                            </w:pPr>
                            <w:r>
                              <w:rPr>
                                <w:rFonts w:ascii="Arial" w:hAnsi="Arial"/>
                                <w:sz w:val="16"/>
                                <w:szCs w:val="16"/>
                              </w:rPr>
                              <w:t>Olaparib 300 mg bd</w:t>
                            </w:r>
                          </w:p>
                        </w:tc>
                      </w:tr>
                      <w:tr w:rsidR="003B5466" w14:paraId="31C9FC9A" w14:textId="77777777">
                        <w:trPr>
                          <w:jc w:val="center"/>
                        </w:trPr>
                        <w:tc>
                          <w:tcPr>
                            <w:tcW w:w="568" w:type="dxa"/>
                            <w:shd w:val="clear" w:color="auto" w:fill="auto"/>
                          </w:tcPr>
                          <w:p w14:paraId="248BBF4B" w14:textId="77777777" w:rsidR="00351DEC" w:rsidRDefault="00CD6E6A">
                            <w:pPr>
                              <w:rPr>
                                <w:rFonts w:ascii="Arial" w:hAnsi="Arial"/>
                                <w:sz w:val="16"/>
                                <w:szCs w:val="16"/>
                              </w:rPr>
                            </w:pPr>
                            <w:r>
                              <w:rPr>
                                <w:rFonts w:ascii="Arial" w:hAnsi="Arial"/>
                                <w:sz w:val="16"/>
                                <w:szCs w:val="16"/>
                              </w:rPr>
                              <w:t>99</w:t>
                            </w:r>
                          </w:p>
                        </w:tc>
                        <w:tc>
                          <w:tcPr>
                            <w:tcW w:w="567" w:type="dxa"/>
                            <w:shd w:val="clear" w:color="auto" w:fill="auto"/>
                          </w:tcPr>
                          <w:p w14:paraId="2036676E" w14:textId="77777777" w:rsidR="00351DEC" w:rsidRDefault="00CD6E6A">
                            <w:pPr>
                              <w:rPr>
                                <w:rFonts w:ascii="Arial" w:hAnsi="Arial"/>
                                <w:sz w:val="16"/>
                                <w:szCs w:val="16"/>
                              </w:rPr>
                            </w:pPr>
                            <w:r>
                              <w:rPr>
                                <w:rFonts w:ascii="Arial" w:hAnsi="Arial"/>
                                <w:sz w:val="16"/>
                                <w:szCs w:val="16"/>
                              </w:rPr>
                              <w:t>70</w:t>
                            </w:r>
                          </w:p>
                        </w:tc>
                        <w:tc>
                          <w:tcPr>
                            <w:tcW w:w="567" w:type="dxa"/>
                            <w:shd w:val="clear" w:color="auto" w:fill="auto"/>
                          </w:tcPr>
                          <w:p w14:paraId="622AAFDD" w14:textId="77777777" w:rsidR="00351DEC" w:rsidRDefault="00CD6E6A">
                            <w:pPr>
                              <w:rPr>
                                <w:rFonts w:ascii="Arial" w:hAnsi="Arial"/>
                                <w:sz w:val="16"/>
                                <w:szCs w:val="16"/>
                              </w:rPr>
                            </w:pPr>
                            <w:r>
                              <w:rPr>
                                <w:rFonts w:ascii="Arial" w:hAnsi="Arial"/>
                                <w:sz w:val="16"/>
                                <w:szCs w:val="16"/>
                              </w:rPr>
                              <w:t>37</w:t>
                            </w:r>
                          </w:p>
                        </w:tc>
                        <w:tc>
                          <w:tcPr>
                            <w:tcW w:w="567" w:type="dxa"/>
                            <w:shd w:val="clear" w:color="auto" w:fill="auto"/>
                          </w:tcPr>
                          <w:p w14:paraId="1AA9A760" w14:textId="77777777" w:rsidR="00351DEC" w:rsidRDefault="00CD6E6A">
                            <w:pPr>
                              <w:rPr>
                                <w:rFonts w:ascii="Arial" w:hAnsi="Arial"/>
                                <w:sz w:val="16"/>
                                <w:szCs w:val="16"/>
                              </w:rPr>
                            </w:pPr>
                            <w:r>
                              <w:rPr>
                                <w:rFonts w:ascii="Arial" w:hAnsi="Arial"/>
                                <w:sz w:val="16"/>
                                <w:szCs w:val="16"/>
                              </w:rPr>
                              <w:t>22</w:t>
                            </w:r>
                          </w:p>
                        </w:tc>
                        <w:tc>
                          <w:tcPr>
                            <w:tcW w:w="567" w:type="dxa"/>
                            <w:shd w:val="clear" w:color="auto" w:fill="auto"/>
                          </w:tcPr>
                          <w:p w14:paraId="7986CB8A" w14:textId="77777777" w:rsidR="00351DEC" w:rsidRDefault="00CD6E6A">
                            <w:pPr>
                              <w:rPr>
                                <w:rFonts w:ascii="Arial" w:hAnsi="Arial"/>
                                <w:sz w:val="16"/>
                                <w:szCs w:val="16"/>
                              </w:rPr>
                            </w:pPr>
                            <w:r>
                              <w:rPr>
                                <w:rFonts w:ascii="Arial" w:hAnsi="Arial"/>
                                <w:sz w:val="16"/>
                                <w:szCs w:val="16"/>
                              </w:rPr>
                              <w:t>18</w:t>
                            </w:r>
                          </w:p>
                        </w:tc>
                        <w:tc>
                          <w:tcPr>
                            <w:tcW w:w="567" w:type="dxa"/>
                            <w:shd w:val="clear" w:color="auto" w:fill="auto"/>
                          </w:tcPr>
                          <w:p w14:paraId="433B59C7" w14:textId="77777777" w:rsidR="00351DEC" w:rsidRDefault="00CD6E6A">
                            <w:pPr>
                              <w:rPr>
                                <w:rFonts w:ascii="Arial" w:hAnsi="Arial"/>
                                <w:sz w:val="16"/>
                                <w:szCs w:val="16"/>
                              </w:rPr>
                            </w:pPr>
                            <w:r>
                              <w:rPr>
                                <w:rFonts w:ascii="Arial" w:hAnsi="Arial"/>
                                <w:sz w:val="16"/>
                                <w:szCs w:val="16"/>
                              </w:rPr>
                              <w:t>17</w:t>
                            </w:r>
                          </w:p>
                        </w:tc>
                        <w:tc>
                          <w:tcPr>
                            <w:tcW w:w="567" w:type="dxa"/>
                            <w:shd w:val="clear" w:color="auto" w:fill="auto"/>
                          </w:tcPr>
                          <w:p w14:paraId="56F00FD1" w14:textId="77777777" w:rsidR="00351DEC" w:rsidRDefault="00CD6E6A">
                            <w:pPr>
                              <w:rPr>
                                <w:rFonts w:ascii="Arial" w:hAnsi="Arial"/>
                                <w:sz w:val="16"/>
                                <w:szCs w:val="16"/>
                              </w:rPr>
                            </w:pPr>
                            <w:r>
                              <w:rPr>
                                <w:rFonts w:ascii="Arial" w:hAnsi="Arial"/>
                                <w:sz w:val="16"/>
                                <w:szCs w:val="16"/>
                              </w:rPr>
                              <w:t>14</w:t>
                            </w:r>
                          </w:p>
                        </w:tc>
                        <w:tc>
                          <w:tcPr>
                            <w:tcW w:w="567" w:type="dxa"/>
                            <w:shd w:val="clear" w:color="auto" w:fill="auto"/>
                          </w:tcPr>
                          <w:p w14:paraId="529BADAD" w14:textId="77777777" w:rsidR="00351DEC" w:rsidRDefault="00CD6E6A">
                            <w:pPr>
                              <w:rPr>
                                <w:rFonts w:ascii="Arial" w:hAnsi="Arial"/>
                                <w:sz w:val="16"/>
                                <w:szCs w:val="16"/>
                              </w:rPr>
                            </w:pPr>
                            <w:r>
                              <w:rPr>
                                <w:rFonts w:ascii="Arial" w:hAnsi="Arial"/>
                                <w:sz w:val="16"/>
                                <w:szCs w:val="16"/>
                              </w:rPr>
                              <w:t>12</w:t>
                            </w:r>
                          </w:p>
                        </w:tc>
                        <w:tc>
                          <w:tcPr>
                            <w:tcW w:w="567" w:type="dxa"/>
                            <w:shd w:val="clear" w:color="auto" w:fill="auto"/>
                          </w:tcPr>
                          <w:p w14:paraId="39629D24" w14:textId="77777777" w:rsidR="00351DEC" w:rsidRDefault="00CD6E6A">
                            <w:pPr>
                              <w:rPr>
                                <w:rFonts w:ascii="Arial" w:hAnsi="Arial"/>
                                <w:sz w:val="16"/>
                                <w:szCs w:val="16"/>
                              </w:rPr>
                            </w:pPr>
                            <w:r>
                              <w:rPr>
                                <w:rFonts w:ascii="Arial" w:hAnsi="Arial"/>
                                <w:sz w:val="16"/>
                                <w:szCs w:val="16"/>
                              </w:rPr>
                              <w:t>7</w:t>
                            </w:r>
                          </w:p>
                        </w:tc>
                        <w:tc>
                          <w:tcPr>
                            <w:tcW w:w="425" w:type="dxa"/>
                            <w:shd w:val="clear" w:color="auto" w:fill="auto"/>
                          </w:tcPr>
                          <w:p w14:paraId="17333902" w14:textId="77777777" w:rsidR="00351DEC" w:rsidRDefault="00CD6E6A">
                            <w:pPr>
                              <w:rPr>
                                <w:rFonts w:ascii="Arial" w:hAnsi="Arial"/>
                                <w:sz w:val="16"/>
                                <w:szCs w:val="16"/>
                              </w:rPr>
                            </w:pPr>
                            <w:r>
                              <w:rPr>
                                <w:rFonts w:ascii="Arial" w:hAnsi="Arial"/>
                                <w:sz w:val="16"/>
                                <w:szCs w:val="16"/>
                              </w:rPr>
                              <w:t>6</w:t>
                            </w:r>
                          </w:p>
                        </w:tc>
                        <w:tc>
                          <w:tcPr>
                            <w:tcW w:w="567" w:type="dxa"/>
                            <w:shd w:val="clear" w:color="auto" w:fill="auto"/>
                          </w:tcPr>
                          <w:p w14:paraId="231ECDC8" w14:textId="77777777" w:rsidR="00351DEC" w:rsidRDefault="00CD6E6A">
                            <w:pPr>
                              <w:rPr>
                                <w:rFonts w:ascii="Arial" w:hAnsi="Arial"/>
                                <w:sz w:val="16"/>
                                <w:szCs w:val="16"/>
                              </w:rPr>
                            </w:pPr>
                            <w:r>
                              <w:rPr>
                                <w:rFonts w:ascii="Arial" w:hAnsi="Arial"/>
                                <w:sz w:val="16"/>
                                <w:szCs w:val="16"/>
                              </w:rPr>
                              <w:t>0</w:t>
                            </w:r>
                          </w:p>
                        </w:tc>
                        <w:tc>
                          <w:tcPr>
                            <w:tcW w:w="567" w:type="dxa"/>
                            <w:shd w:val="clear" w:color="auto" w:fill="auto"/>
                          </w:tcPr>
                          <w:p w14:paraId="6FC93324" w14:textId="77777777" w:rsidR="00351DEC" w:rsidRDefault="00CD6E6A">
                            <w:pPr>
                              <w:rPr>
                                <w:rFonts w:ascii="Arial" w:hAnsi="Arial"/>
                                <w:sz w:val="16"/>
                                <w:szCs w:val="16"/>
                              </w:rPr>
                            </w:pPr>
                            <w:r>
                              <w:rPr>
                                <w:rFonts w:ascii="Arial" w:hAnsi="Arial"/>
                                <w:sz w:val="16"/>
                                <w:szCs w:val="16"/>
                              </w:rPr>
                              <w:t>0</w:t>
                            </w:r>
                          </w:p>
                        </w:tc>
                        <w:tc>
                          <w:tcPr>
                            <w:tcW w:w="425" w:type="dxa"/>
                            <w:shd w:val="clear" w:color="auto" w:fill="auto"/>
                          </w:tcPr>
                          <w:p w14:paraId="14BBE2D8" w14:textId="77777777" w:rsidR="00351DEC" w:rsidRDefault="00CD6E6A">
                            <w:pPr>
                              <w:rPr>
                                <w:rFonts w:ascii="Arial" w:hAnsi="Arial"/>
                                <w:sz w:val="16"/>
                                <w:szCs w:val="16"/>
                              </w:rPr>
                            </w:pPr>
                            <w:r>
                              <w:rPr>
                                <w:rFonts w:ascii="Arial" w:hAnsi="Arial"/>
                                <w:sz w:val="16"/>
                                <w:szCs w:val="16"/>
                              </w:rPr>
                              <w:t>0</w:t>
                            </w:r>
                          </w:p>
                        </w:tc>
                        <w:tc>
                          <w:tcPr>
                            <w:tcW w:w="1701" w:type="dxa"/>
                            <w:shd w:val="clear" w:color="auto" w:fill="auto"/>
                          </w:tcPr>
                          <w:p w14:paraId="06FA2834" w14:textId="77777777" w:rsidR="00351DEC" w:rsidRDefault="00CD6E6A">
                            <w:pPr>
                              <w:rPr>
                                <w:rFonts w:ascii="Arial" w:hAnsi="Arial"/>
                                <w:sz w:val="16"/>
                                <w:szCs w:val="16"/>
                              </w:rPr>
                            </w:pPr>
                            <w:r>
                              <w:rPr>
                                <w:rFonts w:ascii="Arial" w:hAnsi="Arial"/>
                                <w:sz w:val="16"/>
                                <w:szCs w:val="16"/>
                              </w:rPr>
                              <w:t>Placebo bd</w:t>
                            </w:r>
                          </w:p>
                        </w:tc>
                      </w:tr>
                    </w:tbl>
                    <w:p w14:paraId="45E4FB0D" w14:textId="77777777" w:rsidR="00351DEC" w:rsidRDefault="00351DEC" w:rsidP="005D64E3"/>
                  </w:txbxContent>
                </v:textbox>
              </v:shape>
            </w:pict>
          </mc:Fallback>
        </mc:AlternateContent>
      </w:r>
      <w:r w:rsidRPr="007261EC">
        <w:rPr>
          <w:noProof/>
          <w:color w:val="2B579A"/>
          <w:shd w:val="clear" w:color="auto" w:fill="E6E6E6"/>
          <w:lang w:eastAsia="en-GB"/>
        </w:rPr>
        <mc:AlternateContent>
          <mc:Choice Requires="wps">
            <w:drawing>
              <wp:anchor distT="45720" distB="45720" distL="114300" distR="114300" simplePos="0" relativeHeight="251658242" behindDoc="0" locked="0" layoutInCell="1" allowOverlap="1" wp14:anchorId="7A4B5E07" wp14:editId="38632EDA">
                <wp:simplePos x="0" y="0"/>
                <wp:positionH relativeFrom="column">
                  <wp:posOffset>-277495</wp:posOffset>
                </wp:positionH>
                <wp:positionV relativeFrom="paragraph">
                  <wp:posOffset>372745</wp:posOffset>
                </wp:positionV>
                <wp:extent cx="391160" cy="177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7CF8" w14:textId="77777777" w:rsidR="00351DEC" w:rsidRDefault="00CD6E6A" w:rsidP="005D64E3">
                            <w:pPr>
                              <w:rPr>
                                <w:sz w:val="18"/>
                                <w:szCs w:val="18"/>
                              </w:rPr>
                            </w:pPr>
                            <w:r>
                              <w:rPr>
                                <w:sz w:val="18"/>
                                <w:szCs w:val="18"/>
                              </w:rPr>
                              <w:t>Proportion of patients event free</w:t>
                            </w:r>
                          </w:p>
                        </w:txbxContent>
                      </wps:txbx>
                      <wps:bodyPr rot="0" vert="vert270" wrap="square" anchor="t" anchorCtr="0" upright="1"/>
                    </wps:wsp>
                  </a:graphicData>
                </a:graphic>
                <wp14:sizeRelH relativeFrom="margin">
                  <wp14:pctWidth>0</wp14:pctWidth>
                </wp14:sizeRelH>
                <wp14:sizeRelV relativeFrom="margin">
                  <wp14:pctHeight>0</wp14:pctHeight>
                </wp14:sizeRelV>
              </wp:anchor>
            </w:drawing>
          </mc:Choice>
          <mc:Fallback>
            <w:pict>
              <v:shape w14:anchorId="7A4B5E07" id="Text Box 19" o:spid="_x0000_s1036" type="#_x0000_t202" style="position:absolute;margin-left:-21.85pt;margin-top:29.35pt;width:30.8pt;height:139.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FawQEAAF0DAAAOAAAAZHJzL2Uyb0RvYy54bWysU8mO2zAMvRfoPwi6N44zQNwacQbtDKaX&#10;6QLM9AMYWV5QW1RJJXb+vpSyTJdb0QshkdLTe3zU5nYeB3WwxD26SueLpVbWGax711b62/PDm7da&#10;cQBXw4DOVvpoWd9uX7/aTL60K+xwqC0pAXFcTr7SXQi+zDI2nR2BF+itk2KDNEKQLbVZTTAJ+jhk&#10;q+VynU1ItSc0llmy96ei3ib8prEmfGkatkENlRZuIUVKcRdjtt1A2RL4rjdnGvAPLEbonTx6hbqH&#10;AGpP/V9QY28IGZuwMDhm2DS9sUmDqMmXf6h56sDbpEWaw/7aJv5/sObz4cl/JRXmDziLgUkE+0c0&#10;31k5vOvAtfY9EU6dhVoezmPLsslzeb4aW80lR5Dd9AlrMRn2ARPQ3NAYuyI6laCLAcdr0+0clJHk&#10;zbs8X0vFSCkvinVxk1zJoLzc9sTho8VRxUWlSUxN6HB45BDZQHk5Eh9z+NAPQzJ2cL8l5GDMJPaR&#10;8Il6mHez6utKF1FaFLPD+ihyCE/jIuMtixhXhRCdZFoqzT/2QFYrcKZDGahwWd6F03jtPfVtJxdf&#10;OiYeJrbneYtD8us+MXv5FdufAAAA//8DAFBLAwQUAAYACAAAACEAa79WKuEAAAAJAQAADwAAAGRy&#10;cy9kb3ducmV2LnhtbEyPwU7DMAyG70i8Q2QkblsKZayUuhMCMYkL2go77JY2pq1onNJka/f2ZCc4&#10;WZY//f7+bDWZThxpcK1lhJt5BIK4srrlGuHz43WWgHBesVadZUI4kYNVfnmRqVTbkbd0LHwtQgi7&#10;VCE03veplK5qyCg3tz1xuH3ZwSgf1qGWelBjCDedvI2ie2lUy+FDo3p6bqj6Lg4GYVe+n7ptH++j&#10;dnzbTOufTfGyrhGvr6anRxCeJv8Hw1k/qEMenEp7YO1EhzC7i5cBRVgkYZ6B5QOIEiGOkwXIPJP/&#10;G+S/AAAA//8DAFBLAQItABQABgAIAAAAIQC2gziS/gAAAOEBAAATAAAAAAAAAAAAAAAAAAAAAABb&#10;Q29udGVudF9UeXBlc10ueG1sUEsBAi0AFAAGAAgAAAAhADj9If/WAAAAlAEAAAsAAAAAAAAAAAAA&#10;AAAALwEAAF9yZWxzLy5yZWxzUEsBAi0AFAAGAAgAAAAhAEqOMVrBAQAAXQMAAA4AAAAAAAAAAAAA&#10;AAAALgIAAGRycy9lMm9Eb2MueG1sUEsBAi0AFAAGAAgAAAAhAGu/VirhAAAACQEAAA8AAAAAAAAA&#10;AAAAAAAAGwQAAGRycy9kb3ducmV2LnhtbFBLBQYAAAAABAAEAPMAAAApBQAAAAA=&#10;" filled="f" stroked="f">
                <v:textbox style="layout-flow:vertical;mso-layout-flow-alt:bottom-to-top">
                  <w:txbxContent>
                    <w:p w14:paraId="56167CF8" w14:textId="77777777" w:rsidR="00351DEC" w:rsidRDefault="00CD6E6A" w:rsidP="005D64E3">
                      <w:pPr>
                        <w:rPr>
                          <w:sz w:val="18"/>
                          <w:szCs w:val="18"/>
                        </w:rPr>
                      </w:pPr>
                      <w:r>
                        <w:rPr>
                          <w:sz w:val="18"/>
                          <w:szCs w:val="18"/>
                        </w:rPr>
                        <w:t>Proportion of patients event free</w:t>
                      </w:r>
                    </w:p>
                  </w:txbxContent>
                </v:textbox>
              </v:shape>
            </w:pict>
          </mc:Fallback>
        </mc:AlternateContent>
      </w:r>
      <w:bookmarkStart w:id="35" w:name="_Hlk506833957"/>
      <w:r w:rsidRPr="007261EC">
        <w:rPr>
          <w:noProof/>
          <w:color w:val="2B579A"/>
          <w:shd w:val="clear" w:color="auto" w:fill="E6E6E6"/>
          <w:lang w:eastAsia="en-GB"/>
        </w:rPr>
        <w:drawing>
          <wp:inline distT="0" distB="0" distL="0" distR="0" wp14:anchorId="500921DC" wp14:editId="0964C566">
            <wp:extent cx="6033135" cy="2365375"/>
            <wp:effectExtent l="0" t="0" r="0" b="0"/>
            <wp:docPr id="5" name="Picture 5" descr="SOLO2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49581" name="Picture 5" descr="SOLO2 KM Plot PFS-v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33135" cy="2365375"/>
                    </a:xfrm>
                    <a:prstGeom prst="rect">
                      <a:avLst/>
                    </a:prstGeom>
                    <a:noFill/>
                    <a:ln>
                      <a:noFill/>
                    </a:ln>
                  </pic:spPr>
                </pic:pic>
              </a:graphicData>
            </a:graphic>
          </wp:inline>
        </w:drawing>
      </w:r>
      <w:bookmarkEnd w:id="35"/>
    </w:p>
    <w:bookmarkEnd w:id="34"/>
    <w:p w14:paraId="0042B4D8" w14:textId="77777777" w:rsidR="004D3716" w:rsidRPr="007261EC" w:rsidRDefault="004D3716" w:rsidP="008861E0">
      <w:pPr>
        <w:rPr>
          <w:szCs w:val="24"/>
          <w:lang w:val="en-US"/>
        </w:rPr>
      </w:pPr>
    </w:p>
    <w:p w14:paraId="1A206EFB" w14:textId="77777777" w:rsidR="004D3716" w:rsidRPr="007261EC" w:rsidRDefault="004D3716" w:rsidP="008861E0">
      <w:pPr>
        <w:rPr>
          <w:szCs w:val="24"/>
          <w:lang w:val="en-US"/>
        </w:rPr>
      </w:pPr>
    </w:p>
    <w:p w14:paraId="694E429D" w14:textId="77777777" w:rsidR="004D3716" w:rsidRPr="007261EC" w:rsidRDefault="004D3716" w:rsidP="008861E0">
      <w:pPr>
        <w:rPr>
          <w:szCs w:val="24"/>
          <w:lang w:val="en-US"/>
        </w:rPr>
      </w:pPr>
    </w:p>
    <w:p w14:paraId="7A5E686A" w14:textId="77777777" w:rsidR="004D3716" w:rsidRPr="007261EC" w:rsidRDefault="004D3716" w:rsidP="008861E0">
      <w:pPr>
        <w:rPr>
          <w:szCs w:val="24"/>
          <w:lang w:val="en-US"/>
        </w:rPr>
      </w:pPr>
    </w:p>
    <w:p w14:paraId="12D8A5B1" w14:textId="77777777" w:rsidR="004D3716" w:rsidRPr="007261EC" w:rsidRDefault="004D3716" w:rsidP="008861E0">
      <w:pPr>
        <w:rPr>
          <w:szCs w:val="24"/>
          <w:lang w:val="en-US"/>
        </w:rPr>
      </w:pPr>
    </w:p>
    <w:p w14:paraId="1C594275" w14:textId="77777777" w:rsidR="004D3716" w:rsidRPr="007261EC" w:rsidRDefault="004D3716" w:rsidP="008861E0">
      <w:pPr>
        <w:rPr>
          <w:szCs w:val="24"/>
          <w:lang w:val="en-US"/>
        </w:rPr>
      </w:pPr>
    </w:p>
    <w:p w14:paraId="27573D1A" w14:textId="77777777" w:rsidR="004D3716" w:rsidRPr="007261EC" w:rsidRDefault="004D3716" w:rsidP="008861E0">
      <w:pPr>
        <w:rPr>
          <w:szCs w:val="24"/>
          <w:lang w:val="en-US"/>
        </w:rPr>
      </w:pPr>
    </w:p>
    <w:p w14:paraId="58CFC391" w14:textId="77777777" w:rsidR="004D3716" w:rsidRPr="007261EC" w:rsidRDefault="004D3716" w:rsidP="008861E0">
      <w:pPr>
        <w:rPr>
          <w:szCs w:val="24"/>
          <w:lang w:val="en-US"/>
        </w:rPr>
      </w:pPr>
    </w:p>
    <w:p w14:paraId="358E8990" w14:textId="77777777" w:rsidR="004D3716" w:rsidRPr="007261EC" w:rsidRDefault="00CD6E6A" w:rsidP="0035731D">
      <w:pPr>
        <w:ind w:right="566"/>
        <w:rPr>
          <w:sz w:val="18"/>
          <w:szCs w:val="18"/>
        </w:rPr>
      </w:pPr>
      <w:r w:rsidRPr="007261EC">
        <w:rPr>
          <w:sz w:val="18"/>
          <w:szCs w:val="18"/>
        </w:rPr>
        <w:t>bd Twice daily; PFS Progression free survival</w:t>
      </w:r>
    </w:p>
    <w:p w14:paraId="384024C4" w14:textId="77777777" w:rsidR="003E4B06" w:rsidRPr="007261EC" w:rsidRDefault="003E4B06" w:rsidP="00B4546E">
      <w:pPr>
        <w:rPr>
          <w:bCs/>
          <w:szCs w:val="22"/>
        </w:rPr>
      </w:pPr>
    </w:p>
    <w:p w14:paraId="0FCF49AC" w14:textId="2A26F316" w:rsidR="00B4546E" w:rsidRPr="007261EC" w:rsidRDefault="00CD6E6A" w:rsidP="00B4546E">
      <w:pPr>
        <w:rPr>
          <w:szCs w:val="22"/>
        </w:rPr>
      </w:pPr>
      <w:r w:rsidRPr="007261EC">
        <w:t xml:space="preserve">At the final analysis of OS (61% maturity) the HR was 0.74 (95% CI 0.54-1.00; p=0.0537; median 51.7 months for olaparib vs 38.8 months for placebo) which did not reach statistical significance. </w:t>
      </w:r>
      <w:r w:rsidRPr="007261EC">
        <w:rPr>
          <w:bCs/>
          <w:szCs w:val="22"/>
        </w:rPr>
        <w:t>The secondary endpoints TFST and PFS2 demonstrated a persistent and statistically significant improvement for olaparib compared with placebo.</w:t>
      </w:r>
      <w:r w:rsidR="008C3E21" w:rsidRPr="007261EC">
        <w:rPr>
          <w:bCs/>
          <w:szCs w:val="22"/>
        </w:rPr>
        <w:t xml:space="preserve"> Results for OS, TFST and PFS2 are presented in Table </w:t>
      </w:r>
      <w:r w:rsidR="00C24F9D">
        <w:rPr>
          <w:bCs/>
          <w:szCs w:val="22"/>
        </w:rPr>
        <w:t>5</w:t>
      </w:r>
      <w:r w:rsidR="00C24F9D" w:rsidRPr="007261EC">
        <w:rPr>
          <w:bCs/>
          <w:szCs w:val="22"/>
        </w:rPr>
        <w:t xml:space="preserve"> </w:t>
      </w:r>
      <w:r w:rsidR="008C3E21" w:rsidRPr="007261EC">
        <w:rPr>
          <w:bCs/>
          <w:szCs w:val="22"/>
        </w:rPr>
        <w:t>and Figure 4.</w:t>
      </w:r>
    </w:p>
    <w:p w14:paraId="1E4A167D" w14:textId="77777777" w:rsidR="00B4546E" w:rsidRPr="007261EC" w:rsidRDefault="00B4546E" w:rsidP="00B4546E">
      <w:pPr>
        <w:pStyle w:val="A-Single"/>
        <w:rPr>
          <w:sz w:val="22"/>
          <w:szCs w:val="22"/>
          <w:lang w:val="en-US"/>
        </w:rPr>
      </w:pPr>
    </w:p>
    <w:p w14:paraId="1B4D8C6F" w14:textId="33486E42" w:rsidR="00B4546E" w:rsidRPr="00004A63" w:rsidRDefault="00CD6E6A" w:rsidP="00004A63">
      <w:pPr>
        <w:keepNext/>
        <w:keepLines/>
        <w:autoSpaceDE w:val="0"/>
        <w:autoSpaceDN w:val="0"/>
        <w:adjustRightInd w:val="0"/>
        <w:ind w:left="990" w:hanging="990"/>
        <w:rPr>
          <w:b/>
          <w:bCs/>
          <w:szCs w:val="22"/>
          <w:lang w:val="en-US"/>
        </w:rPr>
      </w:pPr>
      <w:r w:rsidRPr="00004A63">
        <w:rPr>
          <w:b/>
          <w:bCs/>
          <w:szCs w:val="22"/>
        </w:rPr>
        <w:lastRenderedPageBreak/>
        <w:t xml:space="preserve">Table </w:t>
      </w:r>
      <w:r w:rsidR="00C24F9D">
        <w:rPr>
          <w:b/>
          <w:bCs/>
          <w:szCs w:val="22"/>
        </w:rPr>
        <w:t>5</w:t>
      </w:r>
      <w:r w:rsidRPr="00004A63">
        <w:rPr>
          <w:b/>
          <w:bCs/>
          <w:szCs w:val="22"/>
        </w:rPr>
        <w:tab/>
        <w:t>Summary of key secondary objective outcomes for patients with g</w:t>
      </w:r>
      <w:r w:rsidRPr="00004A63">
        <w:rPr>
          <w:b/>
          <w:bCs/>
          <w:i/>
          <w:szCs w:val="22"/>
        </w:rPr>
        <w:t>BRCA</w:t>
      </w:r>
      <w:r w:rsidRPr="00004A63">
        <w:rPr>
          <w:b/>
          <w:bCs/>
          <w:i/>
          <w:lang w:val="en-US"/>
        </w:rPr>
        <w:t>1/2</w:t>
      </w:r>
      <w:r w:rsidRPr="00004A63">
        <w:rPr>
          <w:b/>
          <w:bCs/>
          <w:i/>
          <w:szCs w:val="22"/>
        </w:rPr>
        <w:t>m</w:t>
      </w:r>
      <w:r w:rsidRPr="00004A63">
        <w:rPr>
          <w:b/>
          <w:bCs/>
          <w:szCs w:val="22"/>
        </w:rPr>
        <w:t xml:space="preserve"> PSR ovarian cancer in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835"/>
      </w:tblGrid>
      <w:tr w:rsidR="003B5466" w14:paraId="4DBBB772" w14:textId="77777777" w:rsidTr="0006043F">
        <w:trPr>
          <w:tblHeader/>
        </w:trPr>
        <w:tc>
          <w:tcPr>
            <w:tcW w:w="3652" w:type="dxa"/>
            <w:tcBorders>
              <w:top w:val="single" w:sz="4" w:space="0" w:color="auto"/>
              <w:left w:val="single" w:sz="4" w:space="0" w:color="auto"/>
              <w:right w:val="nil"/>
            </w:tcBorders>
            <w:shd w:val="clear" w:color="auto" w:fill="auto"/>
          </w:tcPr>
          <w:p w14:paraId="09113BB2" w14:textId="77777777" w:rsidR="00B4546E" w:rsidRPr="007261EC" w:rsidRDefault="00B4546E" w:rsidP="001E4E59">
            <w:pPr>
              <w:pStyle w:val="A-Single"/>
              <w:keepNext/>
              <w:keepLines/>
              <w:rPr>
                <w:sz w:val="22"/>
                <w:lang w:val="en-US"/>
              </w:rPr>
            </w:pPr>
          </w:p>
        </w:tc>
        <w:tc>
          <w:tcPr>
            <w:tcW w:w="2835" w:type="dxa"/>
            <w:tcBorders>
              <w:top w:val="single" w:sz="4" w:space="0" w:color="auto"/>
              <w:left w:val="nil"/>
              <w:right w:val="nil"/>
            </w:tcBorders>
            <w:shd w:val="clear" w:color="auto" w:fill="auto"/>
          </w:tcPr>
          <w:p w14:paraId="752BC612" w14:textId="77777777" w:rsidR="00B4546E" w:rsidRPr="007261EC" w:rsidRDefault="00CD6E6A" w:rsidP="001E4E59">
            <w:pPr>
              <w:pStyle w:val="A-Single"/>
              <w:keepNext/>
              <w:keepLines/>
              <w:rPr>
                <w:b/>
                <w:sz w:val="22"/>
                <w:szCs w:val="18"/>
                <w:lang w:val="en-US"/>
              </w:rPr>
            </w:pPr>
            <w:r w:rsidRPr="007261EC">
              <w:rPr>
                <w:b/>
                <w:sz w:val="22"/>
                <w:szCs w:val="18"/>
                <w:lang w:val="en-US"/>
              </w:rPr>
              <w:t xml:space="preserve">Olaparib 300 mg tablet bd </w:t>
            </w:r>
          </w:p>
        </w:tc>
        <w:tc>
          <w:tcPr>
            <w:tcW w:w="2835" w:type="dxa"/>
            <w:tcBorders>
              <w:top w:val="single" w:sz="4" w:space="0" w:color="auto"/>
              <w:left w:val="nil"/>
              <w:right w:val="single" w:sz="4" w:space="0" w:color="auto"/>
            </w:tcBorders>
            <w:shd w:val="clear" w:color="auto" w:fill="auto"/>
          </w:tcPr>
          <w:p w14:paraId="2B5A9966" w14:textId="77777777" w:rsidR="00B4546E" w:rsidRPr="007261EC" w:rsidRDefault="00CD6E6A" w:rsidP="001E4E59">
            <w:pPr>
              <w:pStyle w:val="A-Single"/>
              <w:keepNext/>
              <w:keepLines/>
              <w:rPr>
                <w:b/>
                <w:sz w:val="22"/>
                <w:szCs w:val="18"/>
                <w:lang w:val="en-US"/>
              </w:rPr>
            </w:pPr>
            <w:r w:rsidRPr="007261EC">
              <w:rPr>
                <w:b/>
                <w:sz w:val="22"/>
                <w:szCs w:val="18"/>
                <w:lang w:val="en-US"/>
              </w:rPr>
              <w:t>Placebo</w:t>
            </w:r>
          </w:p>
        </w:tc>
      </w:tr>
      <w:tr w:rsidR="003B5466" w14:paraId="03725F82" w14:textId="77777777" w:rsidTr="000D1784">
        <w:trPr>
          <w:tblHeader/>
        </w:trPr>
        <w:tc>
          <w:tcPr>
            <w:tcW w:w="3652" w:type="dxa"/>
            <w:tcBorders>
              <w:top w:val="single" w:sz="4" w:space="0" w:color="auto"/>
              <w:left w:val="single" w:sz="4" w:space="0" w:color="auto"/>
              <w:right w:val="nil"/>
            </w:tcBorders>
            <w:shd w:val="clear" w:color="auto" w:fill="D9D9D9" w:themeFill="background1" w:themeFillShade="D9"/>
          </w:tcPr>
          <w:p w14:paraId="13D727C9" w14:textId="10AFD715" w:rsidR="008C3E21" w:rsidRPr="007261EC" w:rsidRDefault="00CD6E6A" w:rsidP="008C3E21">
            <w:pPr>
              <w:pStyle w:val="A-TableText"/>
              <w:keepNext/>
              <w:keepLines/>
              <w:rPr>
                <w:b/>
                <w:bCs/>
                <w:szCs w:val="18"/>
              </w:rPr>
            </w:pPr>
            <w:r w:rsidRPr="007261EC">
              <w:rPr>
                <w:b/>
                <w:bCs/>
                <w:szCs w:val="18"/>
              </w:rPr>
              <w:t>OS (61% maturity)</w:t>
            </w:r>
          </w:p>
        </w:tc>
        <w:tc>
          <w:tcPr>
            <w:tcW w:w="2835" w:type="dxa"/>
            <w:tcBorders>
              <w:top w:val="single" w:sz="4" w:space="0" w:color="auto"/>
              <w:left w:val="nil"/>
              <w:right w:val="nil"/>
            </w:tcBorders>
            <w:shd w:val="clear" w:color="auto" w:fill="D9D9D9" w:themeFill="background1" w:themeFillShade="D9"/>
          </w:tcPr>
          <w:p w14:paraId="401E116D" w14:textId="77777777" w:rsidR="008C3E21" w:rsidRPr="007261EC" w:rsidRDefault="008C3E21" w:rsidP="008C3E21">
            <w:pPr>
              <w:pStyle w:val="A-TableText"/>
              <w:keepNext/>
              <w:keepLines/>
              <w:rPr>
                <w:b/>
                <w:bCs/>
                <w:szCs w:val="18"/>
              </w:rPr>
            </w:pPr>
          </w:p>
        </w:tc>
        <w:tc>
          <w:tcPr>
            <w:tcW w:w="2835" w:type="dxa"/>
            <w:tcBorders>
              <w:top w:val="single" w:sz="4" w:space="0" w:color="auto"/>
              <w:left w:val="nil"/>
              <w:right w:val="single" w:sz="4" w:space="0" w:color="auto"/>
            </w:tcBorders>
            <w:shd w:val="clear" w:color="auto" w:fill="D9D9D9" w:themeFill="background1" w:themeFillShade="D9"/>
          </w:tcPr>
          <w:p w14:paraId="5C8F6068" w14:textId="77777777" w:rsidR="008C3E21" w:rsidRPr="007261EC" w:rsidRDefault="008C3E21" w:rsidP="001E4E59">
            <w:pPr>
              <w:pStyle w:val="A-Single"/>
              <w:keepNext/>
              <w:keepLines/>
              <w:rPr>
                <w:b/>
                <w:sz w:val="22"/>
                <w:szCs w:val="18"/>
                <w:lang w:val="en-US"/>
              </w:rPr>
            </w:pPr>
          </w:p>
        </w:tc>
      </w:tr>
      <w:tr w:rsidR="003B5466" w14:paraId="585DFA38" w14:textId="77777777" w:rsidTr="000D1784">
        <w:trPr>
          <w:tblHeader/>
        </w:trPr>
        <w:tc>
          <w:tcPr>
            <w:tcW w:w="3652" w:type="dxa"/>
            <w:tcBorders>
              <w:top w:val="single" w:sz="4" w:space="0" w:color="auto"/>
              <w:left w:val="single" w:sz="4" w:space="0" w:color="auto"/>
              <w:bottom w:val="nil"/>
              <w:right w:val="nil"/>
            </w:tcBorders>
            <w:shd w:val="clear" w:color="auto" w:fill="auto"/>
          </w:tcPr>
          <w:p w14:paraId="1742A2BC" w14:textId="5397EF06" w:rsidR="008C3E21" w:rsidRPr="007261EC" w:rsidRDefault="00CD6E6A" w:rsidP="008C3E21">
            <w:pPr>
              <w:pStyle w:val="A-Single"/>
              <w:keepNext/>
              <w:keepLines/>
              <w:rPr>
                <w:sz w:val="22"/>
                <w:lang w:val="en-US"/>
              </w:rPr>
            </w:pPr>
            <w:r w:rsidRPr="007261EC">
              <w:rPr>
                <w:sz w:val="22"/>
                <w:szCs w:val="18"/>
                <w:lang w:val="hu-HU" w:eastAsia="hu-HU"/>
              </w:rPr>
              <w:t>Number of events: Total number of patients (%)</w:t>
            </w:r>
          </w:p>
        </w:tc>
        <w:tc>
          <w:tcPr>
            <w:tcW w:w="2835" w:type="dxa"/>
            <w:tcBorders>
              <w:top w:val="single" w:sz="4" w:space="0" w:color="auto"/>
              <w:left w:val="nil"/>
              <w:bottom w:val="nil"/>
              <w:right w:val="nil"/>
            </w:tcBorders>
            <w:shd w:val="clear" w:color="auto" w:fill="auto"/>
          </w:tcPr>
          <w:p w14:paraId="7269D75E" w14:textId="06B99AD1" w:rsidR="008C3E21" w:rsidRPr="007261EC" w:rsidRDefault="00CD6E6A" w:rsidP="008C3E21">
            <w:pPr>
              <w:pStyle w:val="A-Single"/>
              <w:keepNext/>
              <w:keepLines/>
              <w:rPr>
                <w:b/>
                <w:sz w:val="22"/>
                <w:szCs w:val="18"/>
                <w:lang w:val="en-US"/>
              </w:rPr>
            </w:pPr>
            <w:r w:rsidRPr="007261EC">
              <w:rPr>
                <w:sz w:val="22"/>
                <w:szCs w:val="22"/>
                <w:lang w:val="en-US" w:eastAsia="hu-HU"/>
              </w:rPr>
              <w:t>116:196 (59)</w:t>
            </w:r>
          </w:p>
        </w:tc>
        <w:tc>
          <w:tcPr>
            <w:tcW w:w="2835" w:type="dxa"/>
            <w:tcBorders>
              <w:top w:val="single" w:sz="4" w:space="0" w:color="auto"/>
              <w:left w:val="nil"/>
              <w:bottom w:val="nil"/>
              <w:right w:val="single" w:sz="4" w:space="0" w:color="auto"/>
            </w:tcBorders>
            <w:shd w:val="clear" w:color="auto" w:fill="auto"/>
          </w:tcPr>
          <w:p w14:paraId="61781F84" w14:textId="1974EB0B" w:rsidR="008C3E21" w:rsidRPr="007261EC" w:rsidRDefault="00CD6E6A" w:rsidP="008C3E21">
            <w:pPr>
              <w:pStyle w:val="A-Single"/>
              <w:keepNext/>
              <w:keepLines/>
              <w:rPr>
                <w:b/>
                <w:sz w:val="22"/>
                <w:szCs w:val="18"/>
                <w:lang w:val="en-US"/>
              </w:rPr>
            </w:pPr>
            <w:r w:rsidRPr="007261EC">
              <w:rPr>
                <w:sz w:val="22"/>
                <w:szCs w:val="22"/>
                <w:lang w:val="en-US" w:eastAsia="hu-HU"/>
              </w:rPr>
              <w:t>65:99 (66)</w:t>
            </w:r>
          </w:p>
        </w:tc>
      </w:tr>
      <w:tr w:rsidR="003B5466" w14:paraId="0F5AD785" w14:textId="77777777" w:rsidTr="000D1784">
        <w:trPr>
          <w:tblHeader/>
        </w:trPr>
        <w:tc>
          <w:tcPr>
            <w:tcW w:w="3652" w:type="dxa"/>
            <w:tcBorders>
              <w:top w:val="nil"/>
              <w:left w:val="single" w:sz="4" w:space="0" w:color="auto"/>
              <w:bottom w:val="nil"/>
              <w:right w:val="nil"/>
            </w:tcBorders>
            <w:shd w:val="clear" w:color="auto" w:fill="auto"/>
          </w:tcPr>
          <w:p w14:paraId="15699E6F" w14:textId="7DD137E1" w:rsidR="008C3E21" w:rsidRPr="007261EC" w:rsidRDefault="00CD6E6A" w:rsidP="008C3E21">
            <w:pPr>
              <w:pStyle w:val="A-Single"/>
              <w:keepNext/>
              <w:keepLines/>
              <w:rPr>
                <w:sz w:val="22"/>
                <w:lang w:val="en-US"/>
              </w:rPr>
            </w:pPr>
            <w:r w:rsidRPr="007261EC">
              <w:rPr>
                <w:sz w:val="22"/>
                <w:szCs w:val="22"/>
                <w:lang w:val="hu-HU" w:eastAsia="hu-HU"/>
              </w:rPr>
              <w:t>Median time (95% CI), months</w:t>
            </w:r>
          </w:p>
        </w:tc>
        <w:tc>
          <w:tcPr>
            <w:tcW w:w="2835" w:type="dxa"/>
            <w:tcBorders>
              <w:top w:val="nil"/>
              <w:left w:val="nil"/>
              <w:bottom w:val="nil"/>
              <w:right w:val="nil"/>
            </w:tcBorders>
            <w:shd w:val="clear" w:color="auto" w:fill="auto"/>
          </w:tcPr>
          <w:p w14:paraId="0FEFB7E8" w14:textId="5E599FD5" w:rsidR="008C3E21" w:rsidRPr="007261EC" w:rsidRDefault="00CD6E6A" w:rsidP="008C3E21">
            <w:pPr>
              <w:pStyle w:val="A-Single"/>
              <w:keepNext/>
              <w:keepLines/>
              <w:rPr>
                <w:b/>
                <w:sz w:val="22"/>
                <w:szCs w:val="18"/>
                <w:lang w:val="en-US"/>
              </w:rPr>
            </w:pPr>
            <w:r w:rsidRPr="007261EC">
              <w:rPr>
                <w:sz w:val="22"/>
                <w:szCs w:val="22"/>
                <w:lang w:val="en-US" w:eastAsia="hu-HU"/>
              </w:rPr>
              <w:t>51.7 (41.5, 59.1)</w:t>
            </w:r>
          </w:p>
        </w:tc>
        <w:tc>
          <w:tcPr>
            <w:tcW w:w="2835" w:type="dxa"/>
            <w:tcBorders>
              <w:top w:val="nil"/>
              <w:left w:val="nil"/>
              <w:bottom w:val="nil"/>
              <w:right w:val="single" w:sz="4" w:space="0" w:color="auto"/>
            </w:tcBorders>
            <w:shd w:val="clear" w:color="auto" w:fill="auto"/>
          </w:tcPr>
          <w:p w14:paraId="7A6EFFDE" w14:textId="2F559A34" w:rsidR="008C3E21" w:rsidRPr="007261EC" w:rsidRDefault="00CD6E6A" w:rsidP="008C3E21">
            <w:pPr>
              <w:pStyle w:val="A-Single"/>
              <w:keepNext/>
              <w:keepLines/>
              <w:rPr>
                <w:b/>
                <w:sz w:val="22"/>
                <w:szCs w:val="18"/>
                <w:lang w:val="en-US"/>
              </w:rPr>
            </w:pPr>
            <w:r w:rsidRPr="007261EC">
              <w:rPr>
                <w:sz w:val="22"/>
                <w:szCs w:val="22"/>
                <w:lang w:val="en-US" w:eastAsia="hu-HU"/>
              </w:rPr>
              <w:t>38.8 (31.4, 48.6)</w:t>
            </w:r>
          </w:p>
        </w:tc>
      </w:tr>
      <w:tr w:rsidR="003B5466" w14:paraId="5A49AD7D" w14:textId="77777777" w:rsidTr="000D1784">
        <w:trPr>
          <w:tblHeader/>
        </w:trPr>
        <w:tc>
          <w:tcPr>
            <w:tcW w:w="3652" w:type="dxa"/>
            <w:tcBorders>
              <w:top w:val="nil"/>
              <w:left w:val="single" w:sz="4" w:space="0" w:color="auto"/>
              <w:bottom w:val="nil"/>
              <w:right w:val="nil"/>
            </w:tcBorders>
            <w:shd w:val="clear" w:color="auto" w:fill="auto"/>
          </w:tcPr>
          <w:p w14:paraId="7B11EAE6" w14:textId="0A2D42A6" w:rsidR="008C3E21" w:rsidRPr="007261EC" w:rsidRDefault="00CD6E6A" w:rsidP="008C3E21">
            <w:pPr>
              <w:pStyle w:val="A-Single"/>
              <w:keepNext/>
              <w:keepLines/>
              <w:rPr>
                <w:sz w:val="22"/>
                <w:lang w:val="en-US"/>
              </w:rPr>
            </w:pPr>
            <w:r w:rsidRPr="007261EC">
              <w:rPr>
                <w:sz w:val="22"/>
                <w:szCs w:val="22"/>
                <w:lang w:val="hu-HU" w:eastAsia="hu-HU"/>
              </w:rPr>
              <w:t xml:space="preserve">HR (95% CI) </w:t>
            </w:r>
            <w:r w:rsidRPr="007261EC">
              <w:rPr>
                <w:sz w:val="22"/>
                <w:szCs w:val="22"/>
                <w:vertAlign w:val="superscript"/>
                <w:lang w:val="hu-HU" w:eastAsia="hu-HU"/>
              </w:rPr>
              <w:t>a</w:t>
            </w:r>
          </w:p>
        </w:tc>
        <w:tc>
          <w:tcPr>
            <w:tcW w:w="2835" w:type="dxa"/>
            <w:tcBorders>
              <w:top w:val="nil"/>
              <w:left w:val="nil"/>
              <w:bottom w:val="nil"/>
              <w:right w:val="nil"/>
            </w:tcBorders>
            <w:shd w:val="clear" w:color="auto" w:fill="auto"/>
          </w:tcPr>
          <w:p w14:paraId="796D83CB" w14:textId="05629C2C" w:rsidR="008C3E21" w:rsidRPr="007261EC" w:rsidRDefault="00CD6E6A" w:rsidP="008C3E21">
            <w:pPr>
              <w:pStyle w:val="A-Single"/>
              <w:keepNext/>
              <w:keepLines/>
              <w:rPr>
                <w:b/>
                <w:sz w:val="22"/>
                <w:szCs w:val="18"/>
                <w:lang w:val="en-US"/>
              </w:rPr>
            </w:pPr>
            <w:r w:rsidRPr="007261EC">
              <w:rPr>
                <w:sz w:val="22"/>
                <w:szCs w:val="22"/>
                <w:lang w:val="hu-HU" w:eastAsia="hu-HU"/>
              </w:rPr>
              <w:t>0.74 (0.54-1.00)</w:t>
            </w:r>
          </w:p>
        </w:tc>
        <w:tc>
          <w:tcPr>
            <w:tcW w:w="2835" w:type="dxa"/>
            <w:tcBorders>
              <w:top w:val="nil"/>
              <w:left w:val="nil"/>
              <w:bottom w:val="nil"/>
              <w:right w:val="single" w:sz="4" w:space="0" w:color="auto"/>
            </w:tcBorders>
            <w:shd w:val="clear" w:color="auto" w:fill="auto"/>
          </w:tcPr>
          <w:p w14:paraId="796607E4" w14:textId="77777777" w:rsidR="008C3E21" w:rsidRPr="007261EC" w:rsidRDefault="008C3E21" w:rsidP="008C3E21">
            <w:pPr>
              <w:pStyle w:val="A-Single"/>
              <w:keepNext/>
              <w:keepLines/>
              <w:rPr>
                <w:b/>
                <w:sz w:val="22"/>
                <w:szCs w:val="18"/>
                <w:lang w:val="en-US"/>
              </w:rPr>
            </w:pPr>
          </w:p>
        </w:tc>
      </w:tr>
      <w:tr w:rsidR="003B5466" w14:paraId="5741C711" w14:textId="77777777" w:rsidTr="000D1784">
        <w:trPr>
          <w:tblHeader/>
        </w:trPr>
        <w:tc>
          <w:tcPr>
            <w:tcW w:w="3652" w:type="dxa"/>
            <w:tcBorders>
              <w:top w:val="nil"/>
              <w:left w:val="single" w:sz="4" w:space="0" w:color="auto"/>
              <w:right w:val="nil"/>
            </w:tcBorders>
            <w:shd w:val="clear" w:color="auto" w:fill="auto"/>
          </w:tcPr>
          <w:p w14:paraId="7A9A60F5" w14:textId="6E753B6E" w:rsidR="008C3E21" w:rsidRPr="007261EC" w:rsidRDefault="00CD6E6A" w:rsidP="008C3E21">
            <w:pPr>
              <w:pStyle w:val="A-Single"/>
              <w:keepNext/>
              <w:keepLines/>
              <w:rPr>
                <w:sz w:val="22"/>
                <w:lang w:val="en-US"/>
              </w:rPr>
            </w:pPr>
            <w:r w:rsidRPr="007261EC">
              <w:rPr>
                <w:sz w:val="22"/>
                <w:szCs w:val="22"/>
                <w:lang w:val="hu-HU" w:eastAsia="hu-HU"/>
              </w:rPr>
              <w:t>P value (2-sided)</w:t>
            </w:r>
          </w:p>
        </w:tc>
        <w:tc>
          <w:tcPr>
            <w:tcW w:w="2835" w:type="dxa"/>
            <w:tcBorders>
              <w:top w:val="nil"/>
              <w:left w:val="nil"/>
              <w:right w:val="nil"/>
            </w:tcBorders>
            <w:shd w:val="clear" w:color="auto" w:fill="auto"/>
          </w:tcPr>
          <w:p w14:paraId="0F86982F" w14:textId="2275E5D8" w:rsidR="008C3E21" w:rsidRPr="007261EC" w:rsidRDefault="00CD6E6A" w:rsidP="008C3E21">
            <w:pPr>
              <w:pStyle w:val="A-Single"/>
              <w:keepNext/>
              <w:keepLines/>
              <w:rPr>
                <w:b/>
                <w:sz w:val="22"/>
                <w:szCs w:val="18"/>
                <w:lang w:val="en-US"/>
              </w:rPr>
            </w:pPr>
            <w:r w:rsidRPr="007261EC">
              <w:rPr>
                <w:sz w:val="22"/>
                <w:szCs w:val="22"/>
                <w:lang w:val="hu-HU" w:eastAsia="hu-HU"/>
              </w:rPr>
              <w:t>p=0.0537</w:t>
            </w:r>
          </w:p>
        </w:tc>
        <w:tc>
          <w:tcPr>
            <w:tcW w:w="2835" w:type="dxa"/>
            <w:tcBorders>
              <w:top w:val="nil"/>
              <w:left w:val="nil"/>
              <w:right w:val="single" w:sz="4" w:space="0" w:color="auto"/>
            </w:tcBorders>
            <w:shd w:val="clear" w:color="auto" w:fill="auto"/>
          </w:tcPr>
          <w:p w14:paraId="3988FC3F" w14:textId="77777777" w:rsidR="008C3E21" w:rsidRPr="007261EC" w:rsidRDefault="008C3E21" w:rsidP="008C3E21">
            <w:pPr>
              <w:pStyle w:val="A-Single"/>
              <w:keepNext/>
              <w:keepLines/>
              <w:rPr>
                <w:b/>
                <w:sz w:val="22"/>
                <w:szCs w:val="18"/>
                <w:lang w:val="en-US"/>
              </w:rPr>
            </w:pPr>
          </w:p>
        </w:tc>
      </w:tr>
      <w:tr w:rsidR="003B5466" w14:paraId="0C308556" w14:textId="77777777" w:rsidTr="00D31C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35795EA4" w14:textId="47A8ADF9" w:rsidR="00B4546E" w:rsidRPr="007261EC" w:rsidRDefault="00CD6E6A" w:rsidP="001E4E59">
            <w:pPr>
              <w:pStyle w:val="A-TableText"/>
              <w:keepNext/>
              <w:keepLines/>
              <w:rPr>
                <w:b/>
                <w:bCs/>
                <w:szCs w:val="18"/>
              </w:rPr>
            </w:pPr>
            <w:r w:rsidRPr="007261EC">
              <w:rPr>
                <w:b/>
                <w:bCs/>
                <w:szCs w:val="18"/>
              </w:rPr>
              <w:t>TFST</w:t>
            </w:r>
            <w:r w:rsidR="00BE334B" w:rsidRPr="007261EC">
              <w:rPr>
                <w:b/>
                <w:bCs/>
                <w:szCs w:val="18"/>
              </w:rPr>
              <w:t xml:space="preserve"> (</w:t>
            </w:r>
            <w:r w:rsidR="000D1784" w:rsidRPr="007261EC">
              <w:rPr>
                <w:b/>
                <w:bCs/>
                <w:szCs w:val="18"/>
              </w:rPr>
              <w:t>71</w:t>
            </w:r>
            <w:r w:rsidR="00BE334B" w:rsidRPr="007261EC">
              <w:rPr>
                <w:b/>
                <w:bCs/>
                <w:szCs w:val="18"/>
              </w:rPr>
              <w:t>% maturity)</w:t>
            </w:r>
          </w:p>
        </w:tc>
      </w:tr>
      <w:tr w:rsidR="003B5466" w14:paraId="6C0E8CAE" w14:textId="77777777" w:rsidTr="0006043F">
        <w:tc>
          <w:tcPr>
            <w:tcW w:w="3652" w:type="dxa"/>
            <w:tcBorders>
              <w:left w:val="single" w:sz="4" w:space="0" w:color="auto"/>
              <w:bottom w:val="nil"/>
              <w:right w:val="nil"/>
            </w:tcBorders>
            <w:shd w:val="clear" w:color="auto" w:fill="auto"/>
          </w:tcPr>
          <w:p w14:paraId="3C77D9DB" w14:textId="77777777" w:rsidR="00183FBE" w:rsidRPr="007261EC" w:rsidRDefault="00CD6E6A" w:rsidP="00183FBE">
            <w:pPr>
              <w:pStyle w:val="A-Single"/>
              <w:keepNext/>
              <w:keepLines/>
              <w:rPr>
                <w:sz w:val="22"/>
                <w:szCs w:val="18"/>
              </w:rPr>
            </w:pPr>
            <w:r w:rsidRPr="007261EC">
              <w:rPr>
                <w:sz w:val="22"/>
                <w:szCs w:val="18"/>
              </w:rPr>
              <w:t>Number of events: Total number of patients (%)</w:t>
            </w:r>
          </w:p>
        </w:tc>
        <w:tc>
          <w:tcPr>
            <w:tcW w:w="2835" w:type="dxa"/>
            <w:tcBorders>
              <w:left w:val="nil"/>
              <w:bottom w:val="nil"/>
              <w:right w:val="nil"/>
            </w:tcBorders>
            <w:shd w:val="clear" w:color="auto" w:fill="auto"/>
          </w:tcPr>
          <w:p w14:paraId="5CED8770" w14:textId="5B4ABC92" w:rsidR="00183FBE" w:rsidRPr="007261EC" w:rsidRDefault="00CD6E6A" w:rsidP="00183FBE">
            <w:pPr>
              <w:pStyle w:val="A-Single"/>
              <w:keepNext/>
              <w:keepLines/>
              <w:rPr>
                <w:sz w:val="22"/>
                <w:szCs w:val="18"/>
              </w:rPr>
            </w:pPr>
            <w:r w:rsidRPr="007261EC">
              <w:rPr>
                <w:sz w:val="22"/>
                <w:szCs w:val="18"/>
              </w:rPr>
              <w:t>139:196 (71)</w:t>
            </w:r>
          </w:p>
        </w:tc>
        <w:tc>
          <w:tcPr>
            <w:tcW w:w="2835" w:type="dxa"/>
            <w:tcBorders>
              <w:left w:val="nil"/>
              <w:bottom w:val="nil"/>
              <w:right w:val="single" w:sz="4" w:space="0" w:color="auto"/>
            </w:tcBorders>
            <w:shd w:val="clear" w:color="auto" w:fill="auto"/>
          </w:tcPr>
          <w:p w14:paraId="1F71CE92" w14:textId="3E0F89D5" w:rsidR="00183FBE" w:rsidRPr="007261EC" w:rsidRDefault="00CD6E6A" w:rsidP="00183FBE">
            <w:pPr>
              <w:pStyle w:val="A-Single"/>
              <w:keepNext/>
              <w:keepLines/>
              <w:rPr>
                <w:sz w:val="22"/>
                <w:szCs w:val="18"/>
              </w:rPr>
            </w:pPr>
            <w:r w:rsidRPr="007261EC">
              <w:rPr>
                <w:sz w:val="22"/>
                <w:szCs w:val="18"/>
              </w:rPr>
              <w:t>86:99 (87)</w:t>
            </w:r>
          </w:p>
        </w:tc>
      </w:tr>
      <w:tr w:rsidR="003B5466" w14:paraId="4280D482" w14:textId="77777777" w:rsidTr="0006043F">
        <w:tc>
          <w:tcPr>
            <w:tcW w:w="3652" w:type="dxa"/>
            <w:tcBorders>
              <w:top w:val="nil"/>
              <w:left w:val="single" w:sz="4" w:space="0" w:color="auto"/>
              <w:bottom w:val="nil"/>
              <w:right w:val="nil"/>
            </w:tcBorders>
            <w:shd w:val="clear" w:color="auto" w:fill="auto"/>
          </w:tcPr>
          <w:p w14:paraId="0537E0A8" w14:textId="77777777" w:rsidR="00183FBE" w:rsidRPr="007261EC" w:rsidRDefault="00CD6E6A" w:rsidP="00183FBE">
            <w:pPr>
              <w:pStyle w:val="A-Single"/>
              <w:keepNext/>
              <w:keepLines/>
              <w:rPr>
                <w:sz w:val="22"/>
                <w:szCs w:val="18"/>
              </w:rPr>
            </w:pPr>
            <w:r w:rsidRPr="007261EC">
              <w:rPr>
                <w:sz w:val="22"/>
                <w:szCs w:val="18"/>
              </w:rPr>
              <w:t>Median time (months) (95% CI)</w:t>
            </w:r>
          </w:p>
        </w:tc>
        <w:tc>
          <w:tcPr>
            <w:tcW w:w="2835" w:type="dxa"/>
            <w:tcBorders>
              <w:top w:val="nil"/>
              <w:left w:val="nil"/>
              <w:bottom w:val="nil"/>
              <w:right w:val="nil"/>
            </w:tcBorders>
            <w:shd w:val="clear" w:color="auto" w:fill="auto"/>
          </w:tcPr>
          <w:p w14:paraId="4BB240CE" w14:textId="51AF5CAA" w:rsidR="00183FBE" w:rsidRPr="007261EC" w:rsidRDefault="00CD6E6A" w:rsidP="00183FBE">
            <w:pPr>
              <w:pStyle w:val="A-Single"/>
              <w:keepNext/>
              <w:keepLines/>
              <w:rPr>
                <w:sz w:val="22"/>
                <w:szCs w:val="18"/>
              </w:rPr>
            </w:pPr>
            <w:r w:rsidRPr="007261EC">
              <w:rPr>
                <w:sz w:val="22"/>
                <w:szCs w:val="18"/>
              </w:rPr>
              <w:t>27.4 (22.6</w:t>
            </w:r>
            <w:r w:rsidRPr="007261EC">
              <w:rPr>
                <w:sz w:val="22"/>
                <w:szCs w:val="18"/>
              </w:rPr>
              <w:noBreakHyphen/>
              <w:t>31.1)</w:t>
            </w:r>
          </w:p>
        </w:tc>
        <w:tc>
          <w:tcPr>
            <w:tcW w:w="2835" w:type="dxa"/>
            <w:tcBorders>
              <w:top w:val="nil"/>
              <w:left w:val="nil"/>
              <w:bottom w:val="nil"/>
              <w:right w:val="single" w:sz="4" w:space="0" w:color="auto"/>
            </w:tcBorders>
            <w:shd w:val="clear" w:color="auto" w:fill="auto"/>
          </w:tcPr>
          <w:p w14:paraId="106D0C62" w14:textId="69D15627" w:rsidR="00183FBE" w:rsidRPr="007261EC" w:rsidRDefault="00CD6E6A" w:rsidP="00183FBE">
            <w:pPr>
              <w:pStyle w:val="A-Single"/>
              <w:keepNext/>
              <w:keepLines/>
              <w:rPr>
                <w:sz w:val="22"/>
                <w:szCs w:val="18"/>
              </w:rPr>
            </w:pPr>
            <w:r w:rsidRPr="007261EC">
              <w:rPr>
                <w:sz w:val="22"/>
                <w:szCs w:val="18"/>
              </w:rPr>
              <w:t>7.2 (6.3</w:t>
            </w:r>
            <w:r w:rsidRPr="007261EC">
              <w:rPr>
                <w:sz w:val="22"/>
                <w:szCs w:val="18"/>
              </w:rPr>
              <w:noBreakHyphen/>
              <w:t>8.5)</w:t>
            </w:r>
          </w:p>
        </w:tc>
      </w:tr>
      <w:tr w:rsidR="003B5466" w14:paraId="6C81F58E" w14:textId="77777777" w:rsidTr="0006043F">
        <w:tc>
          <w:tcPr>
            <w:tcW w:w="3652" w:type="dxa"/>
            <w:tcBorders>
              <w:top w:val="nil"/>
              <w:left w:val="single" w:sz="4" w:space="0" w:color="auto"/>
              <w:bottom w:val="nil"/>
              <w:right w:val="nil"/>
            </w:tcBorders>
            <w:shd w:val="clear" w:color="auto" w:fill="auto"/>
          </w:tcPr>
          <w:p w14:paraId="63654EF3" w14:textId="77777777" w:rsidR="00B4546E" w:rsidRPr="007261EC" w:rsidRDefault="00CD6E6A" w:rsidP="001E4E59">
            <w:pPr>
              <w:pStyle w:val="A-Single"/>
              <w:keepNext/>
              <w:keepLines/>
              <w:rPr>
                <w:sz w:val="22"/>
                <w:szCs w:val="18"/>
              </w:rPr>
            </w:pPr>
            <w:r w:rsidRPr="007261EC">
              <w:rPr>
                <w:sz w:val="22"/>
                <w:szCs w:val="18"/>
              </w:rPr>
              <w:t xml:space="preserve">HR (95% CI) </w:t>
            </w:r>
            <w:r w:rsidRPr="007261EC">
              <w:rPr>
                <w:sz w:val="22"/>
                <w:szCs w:val="18"/>
                <w:vertAlign w:val="superscript"/>
              </w:rPr>
              <w:t>a</w:t>
            </w:r>
          </w:p>
        </w:tc>
        <w:tc>
          <w:tcPr>
            <w:tcW w:w="2835" w:type="dxa"/>
            <w:tcBorders>
              <w:top w:val="nil"/>
              <w:left w:val="nil"/>
              <w:bottom w:val="nil"/>
              <w:right w:val="nil"/>
            </w:tcBorders>
            <w:shd w:val="clear" w:color="auto" w:fill="auto"/>
          </w:tcPr>
          <w:p w14:paraId="4092A44F" w14:textId="022B72BD" w:rsidR="00B4546E" w:rsidRPr="007261EC" w:rsidRDefault="00CD6E6A" w:rsidP="001E4E59">
            <w:pPr>
              <w:pStyle w:val="A-Single"/>
              <w:keepNext/>
              <w:keepLines/>
              <w:rPr>
                <w:sz w:val="22"/>
                <w:szCs w:val="18"/>
              </w:rPr>
            </w:pPr>
            <w:r w:rsidRPr="007261EC">
              <w:rPr>
                <w:sz w:val="22"/>
                <w:szCs w:val="18"/>
              </w:rPr>
              <w:t>0.37 (0.28</w:t>
            </w:r>
            <w:r w:rsidRPr="007261EC">
              <w:rPr>
                <w:sz w:val="22"/>
                <w:szCs w:val="18"/>
              </w:rPr>
              <w:noBreakHyphen/>
              <w:t>0.48)</w:t>
            </w:r>
          </w:p>
        </w:tc>
        <w:tc>
          <w:tcPr>
            <w:tcW w:w="2835" w:type="dxa"/>
            <w:tcBorders>
              <w:top w:val="nil"/>
              <w:left w:val="nil"/>
              <w:bottom w:val="nil"/>
              <w:right w:val="single" w:sz="4" w:space="0" w:color="auto"/>
            </w:tcBorders>
            <w:shd w:val="clear" w:color="auto" w:fill="auto"/>
          </w:tcPr>
          <w:p w14:paraId="54B630FB" w14:textId="77777777" w:rsidR="00B4546E" w:rsidRPr="007261EC" w:rsidRDefault="00B4546E" w:rsidP="001E4E59">
            <w:pPr>
              <w:pStyle w:val="A-Single"/>
              <w:keepNext/>
              <w:keepLines/>
              <w:rPr>
                <w:sz w:val="22"/>
                <w:szCs w:val="18"/>
              </w:rPr>
            </w:pPr>
          </w:p>
        </w:tc>
      </w:tr>
      <w:tr w:rsidR="003B5466" w14:paraId="73F88A54" w14:textId="77777777" w:rsidTr="0006043F">
        <w:tc>
          <w:tcPr>
            <w:tcW w:w="3652" w:type="dxa"/>
            <w:tcBorders>
              <w:top w:val="nil"/>
              <w:left w:val="single" w:sz="4" w:space="0" w:color="auto"/>
              <w:bottom w:val="single" w:sz="4" w:space="0" w:color="auto"/>
              <w:right w:val="nil"/>
            </w:tcBorders>
            <w:shd w:val="clear" w:color="auto" w:fill="auto"/>
          </w:tcPr>
          <w:p w14:paraId="50B649C3" w14:textId="77777777" w:rsidR="00B4546E" w:rsidRPr="007261EC" w:rsidRDefault="00CD6E6A" w:rsidP="001E4E59">
            <w:pPr>
              <w:pStyle w:val="A-Single"/>
              <w:keepNext/>
              <w:keepLines/>
              <w:rPr>
                <w:sz w:val="22"/>
                <w:szCs w:val="18"/>
              </w:rPr>
            </w:pPr>
            <w:r w:rsidRPr="007261EC">
              <w:rPr>
                <w:sz w:val="22"/>
                <w:szCs w:val="18"/>
              </w:rPr>
              <w:t>P value* (2</w:t>
            </w:r>
            <w:r w:rsidRPr="007261EC">
              <w:rPr>
                <w:sz w:val="22"/>
                <w:szCs w:val="18"/>
              </w:rPr>
              <w:noBreakHyphen/>
              <w:t>sided)</w:t>
            </w:r>
          </w:p>
        </w:tc>
        <w:tc>
          <w:tcPr>
            <w:tcW w:w="2835" w:type="dxa"/>
            <w:tcBorders>
              <w:top w:val="nil"/>
              <w:left w:val="nil"/>
              <w:bottom w:val="single" w:sz="4" w:space="0" w:color="auto"/>
              <w:right w:val="nil"/>
            </w:tcBorders>
            <w:shd w:val="clear" w:color="auto" w:fill="auto"/>
          </w:tcPr>
          <w:p w14:paraId="7C389D5F" w14:textId="77777777" w:rsidR="00B4546E" w:rsidRPr="007261EC" w:rsidRDefault="00CD6E6A" w:rsidP="001E4E59">
            <w:pPr>
              <w:pStyle w:val="A-Single"/>
              <w:keepNext/>
              <w:keepLines/>
              <w:rPr>
                <w:sz w:val="22"/>
                <w:szCs w:val="18"/>
              </w:rPr>
            </w:pPr>
            <w:r w:rsidRPr="007261EC">
              <w:rPr>
                <w:sz w:val="22"/>
                <w:szCs w:val="18"/>
              </w:rPr>
              <w:t>p&lt;0.0001</w:t>
            </w:r>
          </w:p>
        </w:tc>
        <w:tc>
          <w:tcPr>
            <w:tcW w:w="2835" w:type="dxa"/>
            <w:tcBorders>
              <w:top w:val="nil"/>
              <w:left w:val="nil"/>
              <w:bottom w:val="single" w:sz="4" w:space="0" w:color="auto"/>
              <w:right w:val="single" w:sz="4" w:space="0" w:color="auto"/>
            </w:tcBorders>
            <w:shd w:val="clear" w:color="auto" w:fill="auto"/>
          </w:tcPr>
          <w:p w14:paraId="22FA360E" w14:textId="77777777" w:rsidR="00B4546E" w:rsidRPr="007261EC" w:rsidRDefault="00B4546E" w:rsidP="001E4E59">
            <w:pPr>
              <w:pStyle w:val="A-Single"/>
              <w:keepNext/>
              <w:keepLines/>
              <w:rPr>
                <w:sz w:val="22"/>
                <w:szCs w:val="18"/>
              </w:rPr>
            </w:pPr>
          </w:p>
        </w:tc>
      </w:tr>
      <w:tr w:rsidR="003B5466" w14:paraId="409BE9BA" w14:textId="77777777" w:rsidTr="00D31C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20DFB127" w14:textId="77777777" w:rsidR="00B4546E" w:rsidRPr="007261EC" w:rsidRDefault="00CD6E6A" w:rsidP="001E4E59">
            <w:pPr>
              <w:pStyle w:val="A-TableText"/>
              <w:keepNext/>
              <w:keepLines/>
              <w:rPr>
                <w:b/>
                <w:szCs w:val="18"/>
              </w:rPr>
            </w:pPr>
            <w:r w:rsidRPr="007261EC">
              <w:rPr>
                <w:b/>
                <w:szCs w:val="18"/>
              </w:rPr>
              <w:t>PFS2 (40% maturity)</w:t>
            </w:r>
          </w:p>
        </w:tc>
      </w:tr>
      <w:tr w:rsidR="003B5466" w14:paraId="5A1A6089" w14:textId="77777777" w:rsidTr="0006043F">
        <w:tblPrEx>
          <w:tblBorders>
            <w:left w:val="none" w:sz="0" w:space="0" w:color="auto"/>
            <w:right w:val="none" w:sz="0" w:space="0" w:color="auto"/>
          </w:tblBorders>
        </w:tblPrEx>
        <w:tc>
          <w:tcPr>
            <w:tcW w:w="3652" w:type="dxa"/>
            <w:tcBorders>
              <w:left w:val="single" w:sz="4" w:space="0" w:color="auto"/>
              <w:bottom w:val="nil"/>
              <w:right w:val="nil"/>
            </w:tcBorders>
            <w:shd w:val="clear" w:color="auto" w:fill="auto"/>
          </w:tcPr>
          <w:p w14:paraId="38626621" w14:textId="77777777" w:rsidR="00B4546E" w:rsidRPr="007261EC" w:rsidRDefault="00CD6E6A" w:rsidP="001E4E59">
            <w:pPr>
              <w:pStyle w:val="A-Single"/>
              <w:keepNext/>
              <w:keepLines/>
              <w:rPr>
                <w:sz w:val="22"/>
                <w:szCs w:val="18"/>
              </w:rPr>
            </w:pPr>
            <w:r w:rsidRPr="007261EC">
              <w:rPr>
                <w:sz w:val="22"/>
                <w:szCs w:val="18"/>
              </w:rPr>
              <w:t>Number of events: Total number of patients (%)</w:t>
            </w:r>
          </w:p>
        </w:tc>
        <w:tc>
          <w:tcPr>
            <w:tcW w:w="2835" w:type="dxa"/>
            <w:tcBorders>
              <w:left w:val="nil"/>
              <w:bottom w:val="nil"/>
              <w:right w:val="nil"/>
            </w:tcBorders>
            <w:shd w:val="clear" w:color="auto" w:fill="auto"/>
          </w:tcPr>
          <w:p w14:paraId="31F4C67F" w14:textId="77777777" w:rsidR="00B4546E" w:rsidRPr="007261EC" w:rsidRDefault="00CD6E6A" w:rsidP="001E4E59">
            <w:pPr>
              <w:pStyle w:val="A-Single"/>
              <w:keepNext/>
              <w:keepLines/>
              <w:rPr>
                <w:sz w:val="22"/>
                <w:szCs w:val="18"/>
              </w:rPr>
            </w:pPr>
            <w:r w:rsidRPr="007261EC">
              <w:rPr>
                <w:sz w:val="22"/>
                <w:szCs w:val="18"/>
              </w:rPr>
              <w:t>70:196 (36)</w:t>
            </w:r>
          </w:p>
        </w:tc>
        <w:tc>
          <w:tcPr>
            <w:tcW w:w="2835" w:type="dxa"/>
            <w:tcBorders>
              <w:left w:val="nil"/>
              <w:bottom w:val="nil"/>
              <w:right w:val="single" w:sz="4" w:space="0" w:color="auto"/>
            </w:tcBorders>
            <w:shd w:val="clear" w:color="auto" w:fill="auto"/>
          </w:tcPr>
          <w:p w14:paraId="166FCD0E" w14:textId="77777777" w:rsidR="00B4546E" w:rsidRPr="007261EC" w:rsidRDefault="00CD6E6A" w:rsidP="001E4E59">
            <w:pPr>
              <w:pStyle w:val="A-Single"/>
              <w:keepNext/>
              <w:keepLines/>
              <w:rPr>
                <w:sz w:val="22"/>
                <w:szCs w:val="18"/>
              </w:rPr>
            </w:pPr>
            <w:r w:rsidRPr="007261EC">
              <w:rPr>
                <w:sz w:val="22"/>
                <w:szCs w:val="18"/>
              </w:rPr>
              <w:t xml:space="preserve">49:99 (50) </w:t>
            </w:r>
          </w:p>
        </w:tc>
      </w:tr>
      <w:tr w:rsidR="003B5466" w14:paraId="0DF2E61A" w14:textId="77777777" w:rsidTr="0006043F">
        <w:tblPrEx>
          <w:tblBorders>
            <w:left w:val="none" w:sz="0" w:space="0" w:color="auto"/>
            <w:right w:val="none" w:sz="0" w:space="0" w:color="auto"/>
          </w:tblBorders>
        </w:tblPrEx>
        <w:tc>
          <w:tcPr>
            <w:tcW w:w="3652" w:type="dxa"/>
            <w:tcBorders>
              <w:top w:val="nil"/>
              <w:left w:val="single" w:sz="4" w:space="0" w:color="auto"/>
              <w:bottom w:val="nil"/>
              <w:right w:val="nil"/>
            </w:tcBorders>
            <w:shd w:val="clear" w:color="auto" w:fill="auto"/>
          </w:tcPr>
          <w:p w14:paraId="40F6486D" w14:textId="77777777" w:rsidR="00B4546E" w:rsidRPr="007261EC" w:rsidRDefault="00CD6E6A" w:rsidP="001E4E59">
            <w:pPr>
              <w:pStyle w:val="A-Single"/>
              <w:keepNext/>
              <w:keepLines/>
              <w:rPr>
                <w:sz w:val="22"/>
                <w:szCs w:val="18"/>
              </w:rPr>
            </w:pPr>
            <w:r w:rsidRPr="007261EC">
              <w:rPr>
                <w:sz w:val="22"/>
                <w:szCs w:val="18"/>
              </w:rPr>
              <w:t>Median time (months) (95% CI)</w:t>
            </w:r>
          </w:p>
        </w:tc>
        <w:tc>
          <w:tcPr>
            <w:tcW w:w="2835" w:type="dxa"/>
            <w:tcBorders>
              <w:top w:val="nil"/>
              <w:left w:val="nil"/>
              <w:bottom w:val="nil"/>
              <w:right w:val="nil"/>
            </w:tcBorders>
            <w:shd w:val="clear" w:color="auto" w:fill="auto"/>
          </w:tcPr>
          <w:p w14:paraId="43456393" w14:textId="77777777" w:rsidR="00B4546E" w:rsidRPr="007261EC" w:rsidRDefault="00CD6E6A" w:rsidP="001E4E59">
            <w:pPr>
              <w:pStyle w:val="A-Single"/>
              <w:keepNext/>
              <w:keepLines/>
              <w:rPr>
                <w:sz w:val="22"/>
                <w:szCs w:val="18"/>
              </w:rPr>
            </w:pPr>
            <w:r w:rsidRPr="007261EC">
              <w:rPr>
                <w:sz w:val="22"/>
                <w:szCs w:val="18"/>
              </w:rPr>
              <w:t>NR (24.1</w:t>
            </w:r>
            <w:r w:rsidRPr="007261EC">
              <w:rPr>
                <w:sz w:val="22"/>
                <w:szCs w:val="18"/>
              </w:rPr>
              <w:noBreakHyphen/>
              <w:t>NR)</w:t>
            </w:r>
          </w:p>
        </w:tc>
        <w:tc>
          <w:tcPr>
            <w:tcW w:w="2835" w:type="dxa"/>
            <w:tcBorders>
              <w:top w:val="nil"/>
              <w:left w:val="nil"/>
              <w:bottom w:val="nil"/>
              <w:right w:val="single" w:sz="4" w:space="0" w:color="auto"/>
            </w:tcBorders>
            <w:shd w:val="clear" w:color="auto" w:fill="auto"/>
          </w:tcPr>
          <w:p w14:paraId="5809E068" w14:textId="77777777" w:rsidR="00B4546E" w:rsidRPr="007261EC" w:rsidRDefault="00CD6E6A" w:rsidP="001E4E59">
            <w:pPr>
              <w:pStyle w:val="A-Single"/>
              <w:keepNext/>
              <w:keepLines/>
              <w:rPr>
                <w:sz w:val="22"/>
                <w:szCs w:val="18"/>
              </w:rPr>
            </w:pPr>
            <w:r w:rsidRPr="007261EC">
              <w:rPr>
                <w:sz w:val="22"/>
                <w:szCs w:val="18"/>
              </w:rPr>
              <w:t>18.4 (15.4</w:t>
            </w:r>
            <w:r w:rsidRPr="007261EC">
              <w:rPr>
                <w:sz w:val="22"/>
                <w:szCs w:val="18"/>
              </w:rPr>
              <w:noBreakHyphen/>
              <w:t>22.8)</w:t>
            </w:r>
          </w:p>
        </w:tc>
      </w:tr>
      <w:tr w:rsidR="003B5466" w14:paraId="24F52B35" w14:textId="77777777" w:rsidTr="0006043F">
        <w:tblPrEx>
          <w:tblBorders>
            <w:left w:val="none" w:sz="0" w:space="0" w:color="auto"/>
            <w:right w:val="none" w:sz="0" w:space="0" w:color="auto"/>
          </w:tblBorders>
        </w:tblPrEx>
        <w:tc>
          <w:tcPr>
            <w:tcW w:w="3652" w:type="dxa"/>
            <w:tcBorders>
              <w:top w:val="nil"/>
              <w:left w:val="single" w:sz="4" w:space="0" w:color="auto"/>
              <w:bottom w:val="nil"/>
              <w:right w:val="nil"/>
            </w:tcBorders>
            <w:shd w:val="clear" w:color="auto" w:fill="auto"/>
          </w:tcPr>
          <w:p w14:paraId="3A7231A3" w14:textId="77777777" w:rsidR="00B4546E" w:rsidRPr="007261EC" w:rsidRDefault="00CD6E6A" w:rsidP="001E4E59">
            <w:pPr>
              <w:pStyle w:val="A-Single"/>
              <w:keepNext/>
              <w:keepLines/>
              <w:rPr>
                <w:sz w:val="22"/>
                <w:szCs w:val="18"/>
              </w:rPr>
            </w:pPr>
            <w:r w:rsidRPr="007261EC">
              <w:rPr>
                <w:sz w:val="22"/>
                <w:szCs w:val="18"/>
              </w:rPr>
              <w:t xml:space="preserve">HR (95% CI) </w:t>
            </w:r>
            <w:r w:rsidRPr="007261EC">
              <w:rPr>
                <w:sz w:val="22"/>
                <w:szCs w:val="18"/>
                <w:vertAlign w:val="superscript"/>
              </w:rPr>
              <w:t>a</w:t>
            </w:r>
          </w:p>
        </w:tc>
        <w:tc>
          <w:tcPr>
            <w:tcW w:w="2835" w:type="dxa"/>
            <w:tcBorders>
              <w:top w:val="nil"/>
              <w:left w:val="nil"/>
              <w:bottom w:val="nil"/>
              <w:right w:val="nil"/>
            </w:tcBorders>
            <w:shd w:val="clear" w:color="auto" w:fill="auto"/>
          </w:tcPr>
          <w:p w14:paraId="49E70AEA" w14:textId="77777777" w:rsidR="00B4546E" w:rsidRPr="007261EC" w:rsidRDefault="00CD6E6A" w:rsidP="001E4E59">
            <w:pPr>
              <w:pStyle w:val="A-Single"/>
              <w:keepNext/>
              <w:keepLines/>
              <w:rPr>
                <w:sz w:val="22"/>
                <w:szCs w:val="18"/>
              </w:rPr>
            </w:pPr>
            <w:r w:rsidRPr="007261EC">
              <w:rPr>
                <w:sz w:val="22"/>
                <w:szCs w:val="18"/>
              </w:rPr>
              <w:t>0.50 (0.34</w:t>
            </w:r>
            <w:r w:rsidRPr="007261EC">
              <w:rPr>
                <w:sz w:val="22"/>
                <w:szCs w:val="18"/>
              </w:rPr>
              <w:noBreakHyphen/>
              <w:t xml:space="preserve">0.72) </w:t>
            </w:r>
          </w:p>
        </w:tc>
        <w:tc>
          <w:tcPr>
            <w:tcW w:w="2835" w:type="dxa"/>
            <w:tcBorders>
              <w:top w:val="nil"/>
              <w:left w:val="nil"/>
              <w:bottom w:val="nil"/>
              <w:right w:val="single" w:sz="4" w:space="0" w:color="auto"/>
            </w:tcBorders>
            <w:shd w:val="clear" w:color="auto" w:fill="auto"/>
          </w:tcPr>
          <w:p w14:paraId="3F9A7E89" w14:textId="77777777" w:rsidR="00B4546E" w:rsidRPr="007261EC" w:rsidRDefault="00B4546E" w:rsidP="001E4E59">
            <w:pPr>
              <w:pStyle w:val="A-Single"/>
              <w:keepNext/>
              <w:keepLines/>
              <w:rPr>
                <w:sz w:val="22"/>
                <w:szCs w:val="18"/>
              </w:rPr>
            </w:pPr>
          </w:p>
        </w:tc>
      </w:tr>
      <w:tr w:rsidR="003B5466" w14:paraId="0F14AAA5" w14:textId="77777777" w:rsidTr="0006043F">
        <w:tblPrEx>
          <w:tblBorders>
            <w:left w:val="none" w:sz="0" w:space="0" w:color="auto"/>
            <w:right w:val="none" w:sz="0" w:space="0" w:color="auto"/>
          </w:tblBorders>
        </w:tblPrEx>
        <w:tc>
          <w:tcPr>
            <w:tcW w:w="3652" w:type="dxa"/>
            <w:tcBorders>
              <w:top w:val="nil"/>
              <w:left w:val="single" w:sz="4" w:space="0" w:color="auto"/>
              <w:bottom w:val="single" w:sz="4" w:space="0" w:color="auto"/>
              <w:right w:val="nil"/>
            </w:tcBorders>
            <w:shd w:val="clear" w:color="auto" w:fill="auto"/>
          </w:tcPr>
          <w:p w14:paraId="6C875722" w14:textId="77777777" w:rsidR="00B4546E" w:rsidRPr="007261EC" w:rsidRDefault="00CD6E6A" w:rsidP="001E4E59">
            <w:pPr>
              <w:pStyle w:val="A-Single"/>
              <w:keepNext/>
              <w:keepLines/>
              <w:rPr>
                <w:sz w:val="22"/>
                <w:szCs w:val="18"/>
              </w:rPr>
            </w:pPr>
            <w:r w:rsidRPr="007261EC">
              <w:rPr>
                <w:sz w:val="22"/>
                <w:szCs w:val="18"/>
              </w:rPr>
              <w:t>P value (2</w:t>
            </w:r>
            <w:r w:rsidRPr="007261EC">
              <w:rPr>
                <w:sz w:val="22"/>
                <w:szCs w:val="18"/>
              </w:rPr>
              <w:noBreakHyphen/>
              <w:t>sided)</w:t>
            </w:r>
          </w:p>
        </w:tc>
        <w:tc>
          <w:tcPr>
            <w:tcW w:w="2835" w:type="dxa"/>
            <w:tcBorders>
              <w:top w:val="nil"/>
              <w:left w:val="nil"/>
              <w:bottom w:val="single" w:sz="4" w:space="0" w:color="auto"/>
              <w:right w:val="nil"/>
            </w:tcBorders>
            <w:shd w:val="clear" w:color="auto" w:fill="auto"/>
          </w:tcPr>
          <w:p w14:paraId="1F26AD1D" w14:textId="77777777" w:rsidR="00B4546E" w:rsidRPr="007261EC" w:rsidRDefault="00CD6E6A" w:rsidP="001E4E59">
            <w:pPr>
              <w:pStyle w:val="A-Single"/>
              <w:keepNext/>
              <w:keepLines/>
              <w:rPr>
                <w:sz w:val="22"/>
                <w:szCs w:val="18"/>
              </w:rPr>
            </w:pPr>
            <w:r w:rsidRPr="007261EC">
              <w:rPr>
                <w:sz w:val="22"/>
                <w:szCs w:val="18"/>
              </w:rPr>
              <w:t>p=0.0002</w:t>
            </w:r>
          </w:p>
        </w:tc>
        <w:tc>
          <w:tcPr>
            <w:tcW w:w="2835" w:type="dxa"/>
            <w:tcBorders>
              <w:top w:val="nil"/>
              <w:left w:val="nil"/>
              <w:bottom w:val="single" w:sz="4" w:space="0" w:color="auto"/>
              <w:right w:val="single" w:sz="4" w:space="0" w:color="auto"/>
            </w:tcBorders>
            <w:shd w:val="clear" w:color="auto" w:fill="auto"/>
          </w:tcPr>
          <w:p w14:paraId="29CBEB75" w14:textId="77777777" w:rsidR="00B4546E" w:rsidRPr="007261EC" w:rsidRDefault="00B4546E" w:rsidP="001E4E59">
            <w:pPr>
              <w:pStyle w:val="A-Single"/>
              <w:keepNext/>
              <w:keepLines/>
              <w:rPr>
                <w:sz w:val="22"/>
                <w:szCs w:val="18"/>
              </w:rPr>
            </w:pPr>
          </w:p>
        </w:tc>
      </w:tr>
    </w:tbl>
    <w:p w14:paraId="26E325D4" w14:textId="3F1AC375" w:rsidR="00967B5F" w:rsidRPr="007261EC" w:rsidRDefault="00CD6E6A" w:rsidP="001E4E59">
      <w:pPr>
        <w:pStyle w:val="A-TableFootnoteText"/>
        <w:keepNext/>
        <w:keepLines/>
        <w:tabs>
          <w:tab w:val="clear" w:pos="432"/>
          <w:tab w:val="left" w:pos="567"/>
        </w:tabs>
        <w:ind w:left="567" w:hanging="567"/>
        <w:rPr>
          <w:sz w:val="18"/>
          <w:szCs w:val="18"/>
        </w:rPr>
      </w:pPr>
      <w:r w:rsidRPr="007261EC">
        <w:rPr>
          <w:sz w:val="18"/>
          <w:szCs w:val="18"/>
        </w:rPr>
        <w:t>*</w:t>
      </w:r>
      <w:r w:rsidRPr="007261EC">
        <w:rPr>
          <w:sz w:val="18"/>
          <w:szCs w:val="18"/>
        </w:rPr>
        <w:tab/>
        <w:t>Not controlled for multiplicity</w:t>
      </w:r>
      <w:r w:rsidR="00B00266" w:rsidRPr="007261EC">
        <w:rPr>
          <w:sz w:val="18"/>
          <w:szCs w:val="18"/>
        </w:rPr>
        <w:t>.</w:t>
      </w:r>
    </w:p>
    <w:p w14:paraId="732EFE18" w14:textId="77777777" w:rsidR="00967B5F" w:rsidRPr="007261EC" w:rsidRDefault="00CD6E6A" w:rsidP="001E4E59">
      <w:pPr>
        <w:pStyle w:val="A-TableFootnoteText"/>
        <w:keepNext/>
        <w:keepLines/>
        <w:tabs>
          <w:tab w:val="clear" w:pos="432"/>
          <w:tab w:val="left" w:pos="567"/>
        </w:tabs>
        <w:ind w:left="567" w:hanging="567"/>
        <w:rPr>
          <w:i/>
          <w:iCs/>
          <w:sz w:val="18"/>
          <w:szCs w:val="18"/>
          <w:lang w:val="en-US"/>
        </w:rPr>
      </w:pPr>
      <w:r w:rsidRPr="007261EC">
        <w:rPr>
          <w:sz w:val="18"/>
          <w:szCs w:val="18"/>
          <w:vertAlign w:val="superscript"/>
        </w:rPr>
        <w:t>a</w:t>
      </w:r>
      <w:r w:rsidRPr="007261EC">
        <w:rPr>
          <w:sz w:val="18"/>
          <w:szCs w:val="18"/>
        </w:rPr>
        <w:tab/>
        <w:t xml:space="preserve">HR= Hazard Ratio. A value &lt;1 favours olaparib. The analysis was performed using a </w:t>
      </w:r>
      <w:r w:rsidR="004E5F9F" w:rsidRPr="007261EC">
        <w:rPr>
          <w:sz w:val="18"/>
          <w:szCs w:val="18"/>
        </w:rPr>
        <w:t>Cox proportional hazard model including</w:t>
      </w:r>
      <w:r w:rsidRPr="007261EC">
        <w:rPr>
          <w:sz w:val="18"/>
          <w:szCs w:val="18"/>
        </w:rPr>
        <w:t xml:space="preserve"> response to previous platinum chemotherapy (CR or PR), and time to disease progression (&gt;6</w:t>
      </w:r>
      <w:r w:rsidRPr="007261EC">
        <w:rPr>
          <w:sz w:val="18"/>
          <w:szCs w:val="18"/>
        </w:rPr>
        <w:noBreakHyphen/>
        <w:t>12</w:t>
      </w:r>
      <w:r w:rsidR="00F60588" w:rsidRPr="007261EC">
        <w:rPr>
          <w:sz w:val="18"/>
          <w:szCs w:val="18"/>
        </w:rPr>
        <w:t> </w:t>
      </w:r>
      <w:r w:rsidRPr="007261EC">
        <w:rPr>
          <w:sz w:val="18"/>
          <w:szCs w:val="18"/>
        </w:rPr>
        <w:t>months and &gt;12</w:t>
      </w:r>
      <w:r w:rsidR="00F60588" w:rsidRPr="007261EC">
        <w:rPr>
          <w:sz w:val="18"/>
          <w:szCs w:val="18"/>
        </w:rPr>
        <w:t> </w:t>
      </w:r>
      <w:r w:rsidRPr="007261EC">
        <w:rPr>
          <w:sz w:val="18"/>
          <w:szCs w:val="18"/>
        </w:rPr>
        <w:t>months) in the penultimate platinum</w:t>
      </w:r>
      <w:r w:rsidRPr="007261EC">
        <w:rPr>
          <w:sz w:val="18"/>
          <w:szCs w:val="18"/>
        </w:rPr>
        <w:noBreakHyphen/>
        <w:t>based chemotherapy</w:t>
      </w:r>
      <w:r w:rsidR="004E5F9F" w:rsidRPr="007261EC">
        <w:rPr>
          <w:sz w:val="18"/>
          <w:szCs w:val="18"/>
        </w:rPr>
        <w:t xml:space="preserve"> as covariates</w:t>
      </w:r>
      <w:r w:rsidRPr="007261EC">
        <w:rPr>
          <w:sz w:val="18"/>
          <w:szCs w:val="18"/>
        </w:rPr>
        <w:t>.</w:t>
      </w:r>
    </w:p>
    <w:p w14:paraId="6CD6D4E1" w14:textId="77777777" w:rsidR="00967B5F" w:rsidRPr="007261EC" w:rsidRDefault="00CD6E6A" w:rsidP="001E4E59">
      <w:pPr>
        <w:pStyle w:val="A-TableFootnoteText"/>
        <w:keepNext/>
        <w:keepLines/>
        <w:tabs>
          <w:tab w:val="clear" w:pos="432"/>
          <w:tab w:val="left" w:pos="567"/>
        </w:tabs>
        <w:ind w:left="567" w:hanging="567"/>
        <w:rPr>
          <w:sz w:val="18"/>
          <w:szCs w:val="18"/>
        </w:rPr>
      </w:pPr>
      <w:r w:rsidRPr="007261EC">
        <w:rPr>
          <w:sz w:val="18"/>
          <w:szCs w:val="18"/>
        </w:rPr>
        <w:t xml:space="preserve">bd  </w:t>
      </w:r>
      <w:r w:rsidRPr="007261EC">
        <w:rPr>
          <w:sz w:val="18"/>
          <w:szCs w:val="18"/>
        </w:rPr>
        <w:tab/>
        <w:t>Twice daily; NR not reached</w:t>
      </w:r>
      <w:r w:rsidRPr="007261EC">
        <w:t xml:space="preserve">; </w:t>
      </w:r>
      <w:r w:rsidRPr="007261EC">
        <w:rPr>
          <w:sz w:val="18"/>
          <w:szCs w:val="18"/>
        </w:rPr>
        <w:t xml:space="preserve">CI confidence interval; PFS2 time from randomisation to second progression or death; TFST Time from randomisation to start of first subsequent therapy or death. </w:t>
      </w:r>
    </w:p>
    <w:p w14:paraId="08B1A6D1" w14:textId="5339FA23" w:rsidR="00967B5F" w:rsidRPr="007261EC" w:rsidRDefault="00967B5F" w:rsidP="00967B5F">
      <w:pPr>
        <w:pStyle w:val="A-Single"/>
        <w:rPr>
          <w:sz w:val="22"/>
          <w:szCs w:val="22"/>
          <w:lang w:val="en-US"/>
        </w:rPr>
      </w:pPr>
    </w:p>
    <w:p w14:paraId="4BD8F63D" w14:textId="58BAF1A4" w:rsidR="000D1784" w:rsidRPr="007261EC" w:rsidRDefault="000D1784" w:rsidP="00967B5F">
      <w:pPr>
        <w:pStyle w:val="A-Single"/>
        <w:rPr>
          <w:sz w:val="22"/>
          <w:szCs w:val="22"/>
          <w:lang w:val="en-US"/>
        </w:rPr>
      </w:pPr>
    </w:p>
    <w:p w14:paraId="0398A75F" w14:textId="77777777" w:rsidR="00957F08" w:rsidRPr="00004A63" w:rsidRDefault="00CD6E6A" w:rsidP="00957F08">
      <w:pPr>
        <w:pStyle w:val="A-Single"/>
        <w:keepNext/>
        <w:keepLines/>
        <w:ind w:left="1440" w:hanging="1440"/>
        <w:rPr>
          <w:b/>
          <w:bCs/>
          <w:sz w:val="22"/>
          <w:szCs w:val="22"/>
        </w:rPr>
      </w:pPr>
      <w:r w:rsidRPr="00004A63">
        <w:rPr>
          <w:b/>
          <w:bCs/>
          <w:sz w:val="22"/>
          <w:szCs w:val="22"/>
        </w:rPr>
        <w:lastRenderedPageBreak/>
        <w:t>Figure 4</w:t>
      </w:r>
      <w:r w:rsidRPr="00004A63">
        <w:rPr>
          <w:b/>
          <w:bCs/>
          <w:sz w:val="22"/>
          <w:szCs w:val="22"/>
        </w:rPr>
        <w:tab/>
        <w:t>SOLO2: Kaplan</w:t>
      </w:r>
      <w:r w:rsidRPr="00004A63">
        <w:rPr>
          <w:b/>
          <w:bCs/>
          <w:sz w:val="22"/>
          <w:szCs w:val="22"/>
        </w:rPr>
        <w:noBreakHyphen/>
        <w:t xml:space="preserve">Meier plot of OS in </w:t>
      </w:r>
      <w:r w:rsidRPr="00004A63">
        <w:rPr>
          <w:b/>
          <w:bCs/>
          <w:color w:val="000000"/>
          <w:sz w:val="22"/>
          <w:szCs w:val="22"/>
        </w:rPr>
        <w:t>patients with g</w:t>
      </w:r>
      <w:r w:rsidRPr="00004A63">
        <w:rPr>
          <w:b/>
          <w:bCs/>
          <w:i/>
          <w:color w:val="000000"/>
          <w:sz w:val="22"/>
          <w:szCs w:val="22"/>
        </w:rPr>
        <w:t>BRCA</w:t>
      </w:r>
      <w:r w:rsidRPr="00004A63">
        <w:rPr>
          <w:b/>
          <w:bCs/>
          <w:i/>
          <w:sz w:val="22"/>
          <w:szCs w:val="22"/>
          <w:lang w:val="en-US"/>
        </w:rPr>
        <w:t>1/2</w:t>
      </w:r>
      <w:r w:rsidRPr="00004A63">
        <w:rPr>
          <w:b/>
          <w:bCs/>
          <w:i/>
          <w:color w:val="000000"/>
          <w:sz w:val="22"/>
          <w:szCs w:val="22"/>
        </w:rPr>
        <w:t>m</w:t>
      </w:r>
      <w:r w:rsidRPr="00004A63">
        <w:rPr>
          <w:b/>
          <w:bCs/>
          <w:color w:val="000000"/>
          <w:sz w:val="22"/>
          <w:szCs w:val="22"/>
        </w:rPr>
        <w:t xml:space="preserve"> </w:t>
      </w:r>
      <w:r w:rsidRPr="00004A63">
        <w:rPr>
          <w:b/>
          <w:bCs/>
          <w:sz w:val="22"/>
          <w:szCs w:val="22"/>
        </w:rPr>
        <w:t>PSR ovarian cancer (61% maturity)</w:t>
      </w:r>
    </w:p>
    <w:p w14:paraId="7C338C78" w14:textId="6E65DE57" w:rsidR="000D1784" w:rsidRPr="007261EC" w:rsidRDefault="000D1784" w:rsidP="00957F08">
      <w:pPr>
        <w:pStyle w:val="A-Single"/>
        <w:keepNext/>
        <w:keepLines/>
        <w:rPr>
          <w:sz w:val="22"/>
          <w:szCs w:val="22"/>
          <w:lang w:val="en-US"/>
        </w:rPr>
      </w:pPr>
    </w:p>
    <w:p w14:paraId="688CA412" w14:textId="7C9D8077" w:rsidR="00957F08" w:rsidRPr="007261EC" w:rsidRDefault="00CD6E6A" w:rsidP="00967B5F">
      <w:pPr>
        <w:pStyle w:val="A-Single"/>
        <w:rPr>
          <w:sz w:val="22"/>
          <w:szCs w:val="22"/>
          <w:lang w:val="en-US"/>
        </w:rPr>
      </w:pPr>
      <w:r w:rsidRPr="007261EC">
        <w:rPr>
          <w:noProof/>
          <w:color w:val="2B579A"/>
          <w:sz w:val="22"/>
          <w:szCs w:val="22"/>
          <w:shd w:val="clear" w:color="auto" w:fill="E6E6E6"/>
          <w:lang w:eastAsia="en-GB"/>
        </w:rPr>
        <mc:AlternateContent>
          <mc:Choice Requires="wps">
            <w:drawing>
              <wp:anchor distT="45720" distB="45720" distL="114300" distR="114300" simplePos="0" relativeHeight="251658287" behindDoc="0" locked="0" layoutInCell="1" allowOverlap="1" wp14:anchorId="79F590AD" wp14:editId="5CBC26A5">
                <wp:simplePos x="0" y="0"/>
                <wp:positionH relativeFrom="column">
                  <wp:posOffset>657686</wp:posOffset>
                </wp:positionH>
                <wp:positionV relativeFrom="paragraph">
                  <wp:posOffset>3794760</wp:posOffset>
                </wp:positionV>
                <wp:extent cx="1695450" cy="27622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noFill/>
                        <a:ln w="9525">
                          <a:noFill/>
                          <a:miter lim="800000"/>
                          <a:headEnd/>
                          <a:tailEnd/>
                        </a:ln>
                      </wps:spPr>
                      <wps:txbx>
                        <w:txbxContent>
                          <w:p w14:paraId="388E5082" w14:textId="77777777" w:rsidR="00351DEC" w:rsidRDefault="00CD6E6A" w:rsidP="001C544B">
                            <w:pPr>
                              <w:rPr>
                                <w:sz w:val="16"/>
                                <w:szCs w:val="14"/>
                              </w:rPr>
                            </w:pPr>
                            <w:r>
                              <w:rPr>
                                <w:sz w:val="16"/>
                                <w:szCs w:val="14"/>
                              </w:rPr>
                              <w:t>Placebo twice daily tablet</w:t>
                            </w:r>
                          </w:p>
                          <w:p w14:paraId="46B36477" w14:textId="77777777" w:rsidR="00351DEC" w:rsidRDefault="00351DEC" w:rsidP="001C544B"/>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9F590AD" id="Text Box 51" o:spid="_x0000_s1037" type="#_x0000_t202" style="position:absolute;margin-left:51.8pt;margin-top:298.8pt;width:133.5pt;height:21.7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nw2AEAAIYDAAAOAAAAZHJzL2Uyb0RvYy54bWysU01vGyEQvVfqf0Dc67VXtZusvI7apOkl&#10;/ZCS/oAxsF5UYChg77q/vgNru1Vyq8oBDQzzZt6bYX0zWsMOKkSNruWL2Zwz5QRK7XYt//50/+aK&#10;s5jASTDoVMuPKvKbzetX68E3qsYejVSBEYiLzeBb3qfkm6qKolcW4gy9cuTsMFhIdAy7SgYYCN2a&#10;qp7PV9WAQfqAQsVIt3eTk28Kftcpkb52XVSJmZZTbansoezbvFebNTS7AL7X4lQG/EMVFrSjpBeo&#10;O0jA9kG/gLJaBIzYpZlAW2HXaaEKB2KzmD9j89iDV4ULiRP9Rab4/2DFl8Oj/xZYGj/gSA0sJKJ/&#10;QPEjMoe3Pbideh8CDr0CSYkXWbJq8LE5hWapYxMzyHb4jJKaDPuEBWjsgs2qEE9G6NSA40V0NSYm&#10;csrV9fLtklyCfPW7VV0vSwpoztE+xPRJoWXZaHmgphZ0ODzElKuB5vwkJ3N4r40pjTWODS2/XhLk&#10;M4/ViebOaNvyq3le0yRkkh+dLMEJtJlsSmDciXUmOlFO43ZkWhJAjs0ibFEeSYaA05jRtyCjx/CL&#10;s4FGrOXx5x6C4gycoOuWp7N5m8pMZjIZiJpdaJ0GM0/T3+fy6s/32fwGAAD//wMAUEsDBBQABgAI&#10;AAAAIQCjB3Dp3gAAAAsBAAAPAAAAZHJzL2Rvd25yZXYueG1sTI/NTsMwEITvSLyDtUjcqB3apjTE&#10;qRCIK4j+SdzceJtExOsodpvw9t2e4Daj/TQ7k69G14oz9qHxpCGZKBBIpbcNVRq2m/eHJxAhGrKm&#10;9YQafjHAqri9yU1m/UBfeF7HSnAIhcxoqGPsMilDWaMzYeI7JL4dfe9MZNtX0vZm4HDXykelUulM&#10;Q/yhNh2+1lj+rE9Ow+7j+L2fqc/qzc27wY9KkltKre/vxpdnEBHH+AfDtT5Xh4I7HfyJbBAtezVN&#10;GdUwXy5YMDFdKBYHDeksSUAWufy/obgAAAD//wMAUEsBAi0AFAAGAAgAAAAhALaDOJL+AAAA4QEA&#10;ABMAAAAAAAAAAAAAAAAAAAAAAFtDb250ZW50X1R5cGVzXS54bWxQSwECLQAUAAYACAAAACEAOP0h&#10;/9YAAACUAQAACwAAAAAAAAAAAAAAAAAvAQAAX3JlbHMvLnJlbHNQSwECLQAUAAYACAAAACEA55MJ&#10;8NgBAACGAwAADgAAAAAAAAAAAAAAAAAuAgAAZHJzL2Uyb0RvYy54bWxQSwECLQAUAAYACAAAACEA&#10;owdw6d4AAAALAQAADwAAAAAAAAAAAAAAAAAyBAAAZHJzL2Rvd25yZXYueG1sUEsFBgAAAAAEAAQA&#10;8wAAAD0FAAAAAA==&#10;" filled="f" stroked="f">
                <v:textbox>
                  <w:txbxContent>
                    <w:p w14:paraId="388E5082" w14:textId="77777777" w:rsidR="00351DEC" w:rsidRDefault="00CD6E6A" w:rsidP="001C544B">
                      <w:pPr>
                        <w:rPr>
                          <w:sz w:val="16"/>
                          <w:szCs w:val="14"/>
                        </w:rPr>
                      </w:pPr>
                      <w:r>
                        <w:rPr>
                          <w:sz w:val="16"/>
                          <w:szCs w:val="14"/>
                        </w:rPr>
                        <w:t>Placebo twice daily tablet</w:t>
                      </w:r>
                    </w:p>
                    <w:p w14:paraId="46B36477" w14:textId="77777777" w:rsidR="00351DEC" w:rsidRDefault="00351DEC" w:rsidP="001C544B"/>
                  </w:txbxContent>
                </v:textbox>
              </v:shape>
            </w:pict>
          </mc:Fallback>
        </mc:AlternateContent>
      </w:r>
      <w:r w:rsidRPr="007261EC">
        <w:rPr>
          <w:noProof/>
          <w:color w:val="2B579A"/>
          <w:sz w:val="22"/>
          <w:szCs w:val="22"/>
          <w:shd w:val="clear" w:color="auto" w:fill="E6E6E6"/>
          <w:lang w:eastAsia="en-GB"/>
        </w:rPr>
        <mc:AlternateContent>
          <mc:Choice Requires="wps">
            <w:drawing>
              <wp:anchor distT="45720" distB="45720" distL="114300" distR="114300" simplePos="0" relativeHeight="251658286" behindDoc="0" locked="0" layoutInCell="1" allowOverlap="1" wp14:anchorId="39237410" wp14:editId="202867C6">
                <wp:simplePos x="0" y="0"/>
                <wp:positionH relativeFrom="column">
                  <wp:posOffset>637078</wp:posOffset>
                </wp:positionH>
                <wp:positionV relativeFrom="paragraph">
                  <wp:posOffset>3328382</wp:posOffset>
                </wp:positionV>
                <wp:extent cx="1676400" cy="7429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42950"/>
                        </a:xfrm>
                        <a:prstGeom prst="rect">
                          <a:avLst/>
                        </a:prstGeom>
                        <a:noFill/>
                        <a:ln w="9525">
                          <a:noFill/>
                          <a:miter lim="800000"/>
                          <a:headEnd/>
                          <a:tailEnd/>
                        </a:ln>
                      </wps:spPr>
                      <wps:txbx>
                        <w:txbxContent>
                          <w:p w14:paraId="5D43FB62" w14:textId="77777777" w:rsidR="00351DEC" w:rsidRDefault="00CD6E6A" w:rsidP="001C544B">
                            <w:pPr>
                              <w:rPr>
                                <w:sz w:val="16"/>
                                <w:szCs w:val="14"/>
                              </w:rPr>
                            </w:pPr>
                            <w:r>
                              <w:rPr>
                                <w:sz w:val="16"/>
                                <w:szCs w:val="14"/>
                              </w:rPr>
                              <w:t>Number of patients at risk:</w:t>
                            </w:r>
                          </w:p>
                          <w:p w14:paraId="140FCD80" w14:textId="77777777" w:rsidR="00351DEC" w:rsidRDefault="00CD6E6A" w:rsidP="001C544B">
                            <w:r>
                              <w:rPr>
                                <w:sz w:val="16"/>
                                <w:szCs w:val="14"/>
                              </w:rPr>
                              <w:t>Olaparib 300mg twice daily tablet</w:t>
                            </w:r>
                          </w:p>
                          <w:p w14:paraId="3D4B5462" w14:textId="77777777" w:rsidR="00351DEC" w:rsidRDefault="00351DEC" w:rsidP="001C544B"/>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9237410" id="Text Box 50" o:spid="_x0000_s1038" type="#_x0000_t202" style="position:absolute;margin-left:50.15pt;margin-top:262.1pt;width:132pt;height:58.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Z2gEAAIYDAAAOAAAAZHJzL2Uyb0RvYy54bWysU01vGyEQvVfqf0Dc611bsZOsjKM2aXpJ&#10;P6S0P2DMsl5UYChg77q/vgNru1F7q8oBDQzzZt6bYX03WsMOKkSNTvD5rOZMOYmtdjvBv319fHPD&#10;WUzgWjDolOBHFfnd5vWr9eAbtcAeTasCIxAXm8EL3qfkm6qKslcW4gy9cuTsMFhIdAy7qg0wELo1&#10;1aKuV9WAofUBpYqRbh8mJ98U/K5TMn3uuqgSM4JTbansoezbvFebNTS7AL7X8lQG/EMVFrSjpBeo&#10;B0jA9kH/BWW1DBixSzOJtsKu01IVDsRmXv/B5rkHrwoXEif6i0zx/8HKT4dn/yWwNL7DkRpYSET/&#10;hPJ7ZA7ve3A79TYEHHoFLSWeZ8mqwcfmFJqljk3MINvhI7bUZNgnLEBjF2xWhXgyQqcGHC+iqzEx&#10;mVOurldXNbkk+a6vFrfL0pUKmnO0DzF9UGhZNgQP1NSCDoenmHI10Jyf5GQOH7UxpbHGsUHw2+Vi&#10;WQJeeKxONHdGW8Fv6rymScgk37u2BCfQZrIpgXEn1pnoRDmN25HplvBzbBZhi+2RZAg4jRl9CzJ6&#10;DD85G2jEBI8/9hAUZ+AkXQuezuZ9KjOZyWQganahdRrMPE0vz+XV7++z+QUAAP//AwBQSwMEFAAG&#10;AAgAAAAhACP6pC/eAAAACwEAAA8AAABkcnMvZG93bnJldi54bWxMj8FOwzAMhu9IvENkJG4sWddV&#10;o2s6IRBXEGObxC1rvLZa41RNtpa3x5zg+Nuffn8uNpPrxBWH0HrSMJ8pEEiVty3VGnafrw8rECEa&#10;sqbzhBq+McCmvL0pTG79SB943cZacAmF3GhoYuxzKUPVoDNh5nsk3p384EzkONTSDmbkctfJRKlM&#10;OtMSX2hMj88NVuftxWnYv52+Dql6r1/csh/9pCS5R6n1/d30tAYRcYp/MPzqszqU7HT0F7JBdJyV&#10;WjCqYZmkCQgmFlnKk6OGLJ0nIMtC/v+h/AEAAP//AwBQSwECLQAUAAYACAAAACEAtoM4kv4AAADh&#10;AQAAEwAAAAAAAAAAAAAAAAAAAAAAW0NvbnRlbnRfVHlwZXNdLnhtbFBLAQItABQABgAIAAAAIQA4&#10;/SH/1gAAAJQBAAALAAAAAAAAAAAAAAAAAC8BAABfcmVscy8ucmVsc1BLAQItABQABgAIAAAAIQDh&#10;On/Z2gEAAIYDAAAOAAAAAAAAAAAAAAAAAC4CAABkcnMvZTJvRG9jLnhtbFBLAQItABQABgAIAAAA&#10;IQAj+qQv3gAAAAsBAAAPAAAAAAAAAAAAAAAAADQEAABkcnMvZG93bnJldi54bWxQSwUGAAAAAAQA&#10;BADzAAAAPwUAAAAA&#10;" filled="f" stroked="f">
                <v:textbox>
                  <w:txbxContent>
                    <w:p w14:paraId="5D43FB62" w14:textId="77777777" w:rsidR="00351DEC" w:rsidRDefault="00CD6E6A" w:rsidP="001C544B">
                      <w:pPr>
                        <w:rPr>
                          <w:sz w:val="16"/>
                          <w:szCs w:val="14"/>
                        </w:rPr>
                      </w:pPr>
                      <w:r>
                        <w:rPr>
                          <w:sz w:val="16"/>
                          <w:szCs w:val="14"/>
                        </w:rPr>
                        <w:t>Number of patients at risk:</w:t>
                      </w:r>
                    </w:p>
                    <w:p w14:paraId="140FCD80" w14:textId="77777777" w:rsidR="00351DEC" w:rsidRDefault="00CD6E6A" w:rsidP="001C544B">
                      <w:r>
                        <w:rPr>
                          <w:sz w:val="16"/>
                          <w:szCs w:val="14"/>
                        </w:rPr>
                        <w:t>Olaparib 300mg twice daily tablet</w:t>
                      </w:r>
                    </w:p>
                    <w:p w14:paraId="3D4B5462" w14:textId="77777777" w:rsidR="00351DEC" w:rsidRDefault="00351DEC" w:rsidP="001C544B"/>
                  </w:txbxContent>
                </v:textbox>
              </v:shape>
            </w:pict>
          </mc:Fallback>
        </mc:AlternateContent>
      </w:r>
      <w:r w:rsidR="00957F08" w:rsidRPr="007261EC">
        <w:rPr>
          <w:noProof/>
          <w:color w:val="2B579A"/>
          <w:sz w:val="22"/>
          <w:szCs w:val="22"/>
          <w:shd w:val="clear" w:color="auto" w:fill="E6E6E6"/>
          <w:lang w:eastAsia="en-GB"/>
        </w:rPr>
        <mc:AlternateContent>
          <mc:Choice Requires="wps">
            <w:drawing>
              <wp:anchor distT="45720" distB="45720" distL="114300" distR="114300" simplePos="0" relativeHeight="251658285" behindDoc="0" locked="0" layoutInCell="1" allowOverlap="1" wp14:anchorId="4921E83A" wp14:editId="34D6D5FB">
                <wp:simplePos x="0" y="0"/>
                <wp:positionH relativeFrom="column">
                  <wp:posOffset>2258291</wp:posOffset>
                </wp:positionH>
                <wp:positionV relativeFrom="paragraph">
                  <wp:posOffset>3065030</wp:posOffset>
                </wp:positionV>
                <wp:extent cx="1779905" cy="35242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52425"/>
                        </a:xfrm>
                        <a:prstGeom prst="rect">
                          <a:avLst/>
                        </a:prstGeom>
                        <a:noFill/>
                        <a:ln w="9525">
                          <a:noFill/>
                          <a:miter lim="800000"/>
                          <a:headEnd/>
                          <a:tailEnd/>
                        </a:ln>
                      </wps:spPr>
                      <wps:txbx>
                        <w:txbxContent>
                          <w:p w14:paraId="798BC0A3" w14:textId="77777777" w:rsidR="00351DEC" w:rsidRDefault="00CD6E6A" w:rsidP="00957F08">
                            <w:pPr>
                              <w:rPr>
                                <w:sz w:val="16"/>
                                <w:szCs w:val="14"/>
                              </w:rPr>
                            </w:pPr>
                            <w:r>
                              <w:rPr>
                                <w:sz w:val="16"/>
                                <w:szCs w:val="14"/>
                              </w:rPr>
                              <w:t>Time from randomisation (months)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921E83A" id="Text Box 49" o:spid="_x0000_s1039" type="#_x0000_t202" style="position:absolute;margin-left:177.8pt;margin-top:241.35pt;width:140.15pt;height:27.7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Fl2AEAAIcDAAAOAAAAZHJzL2Uyb0RvYy54bWysU8GO0zAQvSPxD5bvNGmh7Daqu4Jdlsuy&#10;IC18wNRxGgvbY2y3Sfl6xk5b0HJD5DAaezJv5r0Zr29Ga9hBhajRCT6f1ZwpJ7HVbif4t6/3r645&#10;iwlcCwadEvyoIr/ZvHyxHnyjFtijaVVgBOJiM3jB+5R8U1VR9spCnKFXjoIdBguJjmFXtQEGQrem&#10;WtT122rA0PqAUsVIt3dTkG8KftcpmT53XVSJGcGpt1RsKHabbbVZQ7ML4HstT23AP3RhQTsqeoG6&#10;gwRsH/RfUFbLgBG7NJNoK+w6LVXhQGzm9TM2Tz14VbiQONFfZIr/D1Y+Hp78l8DS+B5HGmAhEf0D&#10;yu+RObztwe3UuxBw6BW0VHieJasGH5tTapY6NjGDbIdP2NKQYZ+wAI1dsFkV4skInQZwvIiuxsRk&#10;Lnl1tVrVS84kxV4vF28Wy1ICmnO2DzF9VGhZdgQPNNSCDoeHmHI30Jx/ycUc3mtjymCNY4PgqyVB&#10;PotYnWjvjLaCX9f5mzYhk/zg2pKcQJvJpwLGnVhnohPlNG5HpltiUJKzCltsj6RDwGnP6F2Q02P4&#10;ydlAOyZ4/LGHoDgDJ+la8HR2b1NZyrO2NO3C67SZeZ3+PJdefr+fzS8AAAD//wMAUEsDBBQABgAI&#10;AAAAIQCRlOQO4AAAAAsBAAAPAAAAZHJzL2Rvd25yZXYueG1sTI/LTsMwEEX3SPyDNUjsqE3ShDRk&#10;UiEQWxDlIbFz42kSEY+j2G3C32NWsBzdo3vPVNvFDuJEk+8dI1yvFAjixpmeW4S318erAoQPmo0e&#10;HBPCN3nY1udnlS6Nm/mFTrvQiljCvtQIXQhjKaVvOrLar9xIHLODm6wO8ZxaaSY9x3I7yESpXFrd&#10;c1zo9Ej3HTVfu6NFeH86fH6s1XP7YLNxdouSbDcS8fJiubsFEWgJfzD86kd1qKPT3h3ZeDEgpFmW&#10;RxRhXSQ3ICKRp9kGxB4hS4sEZF3J/z/UPwAAAP//AwBQSwECLQAUAAYACAAAACEAtoM4kv4AAADh&#10;AQAAEwAAAAAAAAAAAAAAAAAAAAAAW0NvbnRlbnRfVHlwZXNdLnhtbFBLAQItABQABgAIAAAAIQA4&#10;/SH/1gAAAJQBAAALAAAAAAAAAAAAAAAAAC8BAABfcmVscy8ucmVsc1BLAQItABQABgAIAAAAIQDX&#10;woFl2AEAAIcDAAAOAAAAAAAAAAAAAAAAAC4CAABkcnMvZTJvRG9jLnhtbFBLAQItABQABgAIAAAA&#10;IQCRlOQO4AAAAAsBAAAPAAAAAAAAAAAAAAAAADIEAABkcnMvZG93bnJldi54bWxQSwUGAAAAAAQA&#10;BADzAAAAPwUAAAAA&#10;" filled="f" stroked="f">
                <v:textbox>
                  <w:txbxContent>
                    <w:p w14:paraId="798BC0A3" w14:textId="77777777" w:rsidR="00351DEC" w:rsidRDefault="00CD6E6A" w:rsidP="00957F08">
                      <w:pPr>
                        <w:rPr>
                          <w:sz w:val="16"/>
                          <w:szCs w:val="14"/>
                        </w:rPr>
                      </w:pPr>
                      <w:r>
                        <w:rPr>
                          <w:sz w:val="16"/>
                          <w:szCs w:val="14"/>
                        </w:rPr>
                        <w:t>Time from randomisation (months)</w:t>
                      </w:r>
                    </w:p>
                  </w:txbxContent>
                </v:textbox>
              </v:shape>
            </w:pict>
          </mc:Fallback>
        </mc:AlternateContent>
      </w:r>
      <w:r w:rsidR="00957F08" w:rsidRPr="007261EC">
        <w:rPr>
          <w:noProof/>
          <w:color w:val="2B579A"/>
          <w:sz w:val="22"/>
          <w:szCs w:val="22"/>
          <w:shd w:val="clear" w:color="auto" w:fill="E6E6E6"/>
          <w:lang w:eastAsia="en-GB"/>
        </w:rPr>
        <mc:AlternateContent>
          <mc:Choice Requires="wps">
            <w:drawing>
              <wp:anchor distT="45720" distB="45720" distL="114300" distR="114300" simplePos="0" relativeHeight="251658284" behindDoc="0" locked="0" layoutInCell="1" allowOverlap="1" wp14:anchorId="30DBE104" wp14:editId="7E542054">
                <wp:simplePos x="0" y="0"/>
                <wp:positionH relativeFrom="margin">
                  <wp:align>left</wp:align>
                </wp:positionH>
                <wp:positionV relativeFrom="paragraph">
                  <wp:posOffset>190096</wp:posOffset>
                </wp:positionV>
                <wp:extent cx="371475" cy="1850644"/>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850644"/>
                        </a:xfrm>
                        <a:prstGeom prst="rect">
                          <a:avLst/>
                        </a:prstGeom>
                        <a:noFill/>
                        <a:ln w="9525">
                          <a:noFill/>
                          <a:miter lim="800000"/>
                          <a:headEnd/>
                          <a:tailEnd/>
                        </a:ln>
                      </wps:spPr>
                      <wps:txbx>
                        <w:txbxContent>
                          <w:p w14:paraId="0EDCDCF1" w14:textId="77777777" w:rsidR="00351DEC" w:rsidRDefault="00CD6E6A" w:rsidP="00957F08">
                            <w:pPr>
                              <w:rPr>
                                <w:sz w:val="16"/>
                                <w:szCs w:val="14"/>
                              </w:rPr>
                            </w:pPr>
                            <w:r>
                              <w:rPr>
                                <w:sz w:val="16"/>
                                <w:szCs w:val="14"/>
                              </w:rPr>
                              <w:t>Proportion of patients event free</w:t>
                            </w:r>
                          </w:p>
                          <w:p w14:paraId="4A14CE09" w14:textId="77777777" w:rsidR="00351DEC" w:rsidRDefault="00351DEC" w:rsidP="00957F08"/>
                        </w:txbxContent>
                      </wps:txbx>
                      <wps:bodyPr rot="0" vert="vert270" wrap="square" anchor="t" anchorCtr="0"/>
                    </wps:wsp>
                  </a:graphicData>
                </a:graphic>
                <wp14:sizeRelH relativeFrom="margin">
                  <wp14:pctWidth>0</wp14:pctWidth>
                </wp14:sizeRelH>
                <wp14:sizeRelV relativeFrom="margin">
                  <wp14:pctHeight>20000</wp14:pctHeight>
                </wp14:sizeRelV>
              </wp:anchor>
            </w:drawing>
          </mc:Choice>
          <mc:Fallback>
            <w:pict>
              <v:shape w14:anchorId="30DBE104" id="Text Box 40" o:spid="_x0000_s1040" type="#_x0000_t202" style="position:absolute;margin-left:0;margin-top:14.95pt;width:29.25pt;height:145.7pt;z-index:2516582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rl2wEAAIoDAAAOAAAAZHJzL2Uyb0RvYy54bWysU8GO0zAQvSPxD5bvNElptyVquoJdlsuy&#10;IC18wNRxGgvbY2y3Sf+esdOWFdwQOYzGnsybeW/Gm9vRaHaUPii0Da9mJWfSCmyV3Tf8+7eHN2vO&#10;QgTbgkYrG36Sgd9uX7/aDK6Wc+xRt9IzArGhHlzD+xhdXRRB9NJAmKGTloIdegORjn5ftB4GQje6&#10;mJflTTGgb51HIUOg2/spyLcZv+ukiF+6LsjIdMOpt5itz3aXbLHdQL334Holzm3AP3RhQFkqeoW6&#10;hwjs4NVfUEYJjwG7OBNoCuw6JWTmQGyq8g82zz04mbmQOMFdZQr/D1Y8HZ/dV8/i+AFHGmAmEdwj&#10;ih+BWbzrwe7le+9x6CW0VLhKkhWDC/U5NUkd6pBAdsNnbGnIcIiYgcbOm6QK8WSETgM4XUWXY2SC&#10;Lt+uqsVqyZmgULVeljeLRS4B9SXb+RA/STQsOQ33NNSMDsfHEFM3UF9+ScUsPiit82C1ZUPD3y3n&#10;y5zwImJUpL3TyjR8XaZv2oRE8qNtc3IEpSefCmh7Zp2ITpTjuBuZaqnrrElSYYftiXTwOO0ZvQty&#10;kp2viPtAa9bw8PMAXnIGVvRImxgv7l3Me3mRlwaeqZ2XM23Uy3Nu5/cT2v4CAAD//wMAUEsDBBQA&#10;BgAIAAAAIQDFIjZa3wAAAAYBAAAPAAAAZHJzL2Rvd25yZXYueG1sTI/NTsMwEITvSLyDtUjcqNNU&#10;rZI0TlVVIIQEh/7Qsxtvk4h4HcVuE/r0LCc4rmZn5pt8NdpWXLH3jSMF00kEAql0pqFKwWH/8pSA&#10;8EGT0a0jVPCNHlbF/V2uM+MG2uJ1FyrBIeQzraAOocuk9GWNVvuJ65BYO7ve6sBnX0nT64HDbSvj&#10;KFpIqxvihlp3uKmx/NpdLGN8vA6H2/b5bXN8/0zXyeLmzmGv1OPDuF6CCDiGv2f4xWcPFMx0chcy&#10;XrQKeEhQEKcpCFbnyRzEScEsns5AFrn8j1/8AAAA//8DAFBLAQItABQABgAIAAAAIQC2gziS/gAA&#10;AOEBAAATAAAAAAAAAAAAAAAAAAAAAABbQ29udGVudF9UeXBlc10ueG1sUEsBAi0AFAAGAAgAAAAh&#10;ADj9If/WAAAAlAEAAAsAAAAAAAAAAAAAAAAALwEAAF9yZWxzLy5yZWxzUEsBAi0AFAAGAAgAAAAh&#10;AGViWuXbAQAAigMAAA4AAAAAAAAAAAAAAAAALgIAAGRycy9lMm9Eb2MueG1sUEsBAi0AFAAGAAgA&#10;AAAhAMUiNlrfAAAABgEAAA8AAAAAAAAAAAAAAAAANQQAAGRycy9kb3ducmV2LnhtbFBLBQYAAAAA&#10;BAAEAPMAAABBBQAAAAA=&#10;" filled="f" stroked="f">
                <v:textbox style="layout-flow:vertical;mso-layout-flow-alt:bottom-to-top">
                  <w:txbxContent>
                    <w:p w14:paraId="0EDCDCF1" w14:textId="77777777" w:rsidR="00351DEC" w:rsidRDefault="00CD6E6A" w:rsidP="00957F08">
                      <w:pPr>
                        <w:rPr>
                          <w:sz w:val="16"/>
                          <w:szCs w:val="14"/>
                        </w:rPr>
                      </w:pPr>
                      <w:r>
                        <w:rPr>
                          <w:sz w:val="16"/>
                          <w:szCs w:val="14"/>
                        </w:rPr>
                        <w:t>Proportion of patients event free</w:t>
                      </w:r>
                    </w:p>
                    <w:p w14:paraId="4A14CE09" w14:textId="77777777" w:rsidR="00351DEC" w:rsidRDefault="00351DEC" w:rsidP="00957F08"/>
                  </w:txbxContent>
                </v:textbox>
                <w10:wrap anchorx="margin"/>
              </v:shape>
            </w:pict>
          </mc:Fallback>
        </mc:AlternateContent>
      </w:r>
      <w:r w:rsidR="00957F08" w:rsidRPr="007261EC">
        <w:rPr>
          <w:noProof/>
          <w:color w:val="2B579A"/>
          <w:sz w:val="22"/>
          <w:szCs w:val="22"/>
          <w:shd w:val="clear" w:color="auto" w:fill="E6E6E6"/>
          <w:lang w:eastAsia="en-GB"/>
        </w:rPr>
        <mc:AlternateContent>
          <mc:Choice Requires="wps">
            <w:drawing>
              <wp:anchor distT="45720" distB="45720" distL="114300" distR="114300" simplePos="0" relativeHeight="251658283" behindDoc="0" locked="0" layoutInCell="1" allowOverlap="1" wp14:anchorId="7C693A76" wp14:editId="6BF4BC1F">
                <wp:simplePos x="0" y="0"/>
                <wp:positionH relativeFrom="column">
                  <wp:posOffset>4121727</wp:posOffset>
                </wp:positionH>
                <wp:positionV relativeFrom="paragraph">
                  <wp:posOffset>64539</wp:posOffset>
                </wp:positionV>
                <wp:extent cx="1628775" cy="51435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14350"/>
                        </a:xfrm>
                        <a:prstGeom prst="rect">
                          <a:avLst/>
                        </a:prstGeom>
                        <a:noFill/>
                        <a:ln w="9525">
                          <a:noFill/>
                          <a:miter lim="800000"/>
                          <a:headEnd/>
                          <a:tailEnd/>
                        </a:ln>
                      </wps:spPr>
                      <wps:txbx>
                        <w:txbxContent>
                          <w:p w14:paraId="09B282C5" w14:textId="77777777" w:rsidR="00351DEC" w:rsidRDefault="00CD6E6A" w:rsidP="00957F08">
                            <w:pPr>
                              <w:rPr>
                                <w:sz w:val="16"/>
                                <w:szCs w:val="14"/>
                              </w:rPr>
                            </w:pPr>
                            <w:r>
                              <w:rPr>
                                <w:sz w:val="16"/>
                                <w:szCs w:val="14"/>
                              </w:rPr>
                              <w:t>Olaparib 300mg twice daily tablet</w:t>
                            </w:r>
                          </w:p>
                          <w:p w14:paraId="204F6B2D" w14:textId="77777777" w:rsidR="00351DEC" w:rsidRDefault="00CD6E6A" w:rsidP="00957F08">
                            <w:r>
                              <w:rPr>
                                <w:sz w:val="16"/>
                                <w:szCs w:val="14"/>
                              </w:rPr>
                              <w:t>Placebo twice daily tablet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C693A76" id="Text Box 48" o:spid="_x0000_s1041" type="#_x0000_t202" style="position:absolute;margin-left:324.55pt;margin-top:5.1pt;width:128.25pt;height:40.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Pg3AEAAIcDAAAOAAAAZHJzL2Uyb0RvYy54bWysU8GO0zAQvSPxD5bvNGkguyVquoJdlsuy&#10;IC18wNRxGgvbY2y3Sfl6xk5bVnBD+GCNPZ43896M1zeT0ewgfVBoW75clJxJK7BTdtfyb1/vX604&#10;CxFsBxqtbPlRBn6zefliPbpGVjig7qRnBGJDM7qWDzG6piiCGKSBsEAnLTl79AYiHf2u6DyMhG50&#10;UZXlVTGi75xHIUOg27vZyTcZv++liJ/7PsjIdMuptph3n/dt2ovNGpqdBzcocSoD/qEKA8pS0gvU&#10;HURge6/+gjJKeAzYx4VAU2DfKyEzB2KzLP9g8zSAk5kLiRPcRabw/2DF4+HJffEsTu9xogZmEsE9&#10;oPgemMXbAexOvvMex0FCR4mXSbJidKE5hSapQxMSyHb8hB01GfYRM9DUe5NUIZ6M0KkBx4vocopM&#10;pJRX1er6uuZMkK9evnld564U0JyjnQ/xo0TDktFyT03N6HB4CDFVA835SUpm8V5pnRurLRtb/rau&#10;6hzwzGNUpLnTyrR8VaY1T0Ii+cF2OTiC0rNNCbQ9sU5EZ8px2k5MdcSgSsFJhS12R9LB4zxn9C/I&#10;GND/5GykGWt5+LEHLzkDK+i65fFs3sY8lIlNAqJuZ16nyUzj9PycX/3+P5tfAAAA//8DAFBLAwQU&#10;AAYACAAAACEAs2oXvd0AAAAJAQAADwAAAGRycy9kb3ducmV2LnhtbEyPwU7DMAyG70h7h8hI3FjS&#10;aqvW0nSaQFxBbAOJW9Z4bUXjVE22lrfHnOBm6//0+3O5nV0vrjiGzpOGZKlAINXedtRoOB6e7zcg&#10;QjRkTe8JNXxjgG21uClNYf1Eb3jdx0ZwCYXCaGhjHAopQ92iM2HpByTOzn50JvI6NtKOZuJy18tU&#10;qUw60xFfaM2Ajy3WX/uL0/D+cv78WKnX5smth8nPSpLLpdZ3t/PuAUTEOf7B8KvP6lCx08lfyAbR&#10;a8hWecIoByoFwUCu1hmIEw9JCrIq5f8Pqh8AAAD//wMAUEsBAi0AFAAGAAgAAAAhALaDOJL+AAAA&#10;4QEAABMAAAAAAAAAAAAAAAAAAAAAAFtDb250ZW50X1R5cGVzXS54bWxQSwECLQAUAAYACAAAACEA&#10;OP0h/9YAAACUAQAACwAAAAAAAAAAAAAAAAAvAQAAX3JlbHMvLnJlbHNQSwECLQAUAAYACAAAACEA&#10;L+gD4NwBAACHAwAADgAAAAAAAAAAAAAAAAAuAgAAZHJzL2Uyb0RvYy54bWxQSwECLQAUAAYACAAA&#10;ACEAs2oXvd0AAAAJAQAADwAAAAAAAAAAAAAAAAA2BAAAZHJzL2Rvd25yZXYueG1sUEsFBgAAAAAE&#10;AAQA8wAAAEAFAAAAAA==&#10;" filled="f" stroked="f">
                <v:textbox>
                  <w:txbxContent>
                    <w:p w14:paraId="09B282C5" w14:textId="77777777" w:rsidR="00351DEC" w:rsidRDefault="00CD6E6A" w:rsidP="00957F08">
                      <w:pPr>
                        <w:rPr>
                          <w:sz w:val="16"/>
                          <w:szCs w:val="14"/>
                        </w:rPr>
                      </w:pPr>
                      <w:r>
                        <w:rPr>
                          <w:sz w:val="16"/>
                          <w:szCs w:val="14"/>
                        </w:rPr>
                        <w:t>Olaparib 300mg twice daily tablet</w:t>
                      </w:r>
                    </w:p>
                    <w:p w14:paraId="204F6B2D" w14:textId="77777777" w:rsidR="00351DEC" w:rsidRDefault="00CD6E6A" w:rsidP="00957F08">
                      <w:r>
                        <w:rPr>
                          <w:sz w:val="16"/>
                          <w:szCs w:val="14"/>
                        </w:rPr>
                        <w:t>Placebo twice daily tablet</w:t>
                      </w:r>
                    </w:p>
                  </w:txbxContent>
                </v:textbox>
              </v:shape>
            </w:pict>
          </mc:Fallback>
        </mc:AlternateContent>
      </w:r>
      <w:r w:rsidR="00957F08" w:rsidRPr="007261EC">
        <w:rPr>
          <w:noProof/>
          <w:color w:val="2B579A"/>
          <w:sz w:val="22"/>
          <w:szCs w:val="22"/>
          <w:shd w:val="clear" w:color="auto" w:fill="E6E6E6"/>
          <w:lang w:eastAsia="en-GB"/>
        </w:rPr>
        <w:drawing>
          <wp:inline distT="0" distB="0" distL="0" distR="0" wp14:anchorId="26E1E9D3" wp14:editId="43D4012B">
            <wp:extent cx="5760085" cy="4451985"/>
            <wp:effectExtent l="0" t="0" r="0" b="5715"/>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61126" name="solo2.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4451985"/>
                    </a:xfrm>
                    <a:prstGeom prst="rect">
                      <a:avLst/>
                    </a:prstGeom>
                  </pic:spPr>
                </pic:pic>
              </a:graphicData>
            </a:graphic>
          </wp:inline>
        </w:drawing>
      </w:r>
    </w:p>
    <w:p w14:paraId="07CBA1E4" w14:textId="77777777" w:rsidR="00573191" w:rsidRPr="007261EC" w:rsidRDefault="00573191" w:rsidP="00967B5F">
      <w:pPr>
        <w:pStyle w:val="A-Single"/>
        <w:rPr>
          <w:sz w:val="22"/>
          <w:szCs w:val="22"/>
          <w:lang w:val="en-US"/>
        </w:rPr>
      </w:pPr>
    </w:p>
    <w:p w14:paraId="225942C5" w14:textId="4C78491D" w:rsidR="00967B5F" w:rsidRPr="007261EC" w:rsidRDefault="00CD6E6A" w:rsidP="00967B5F">
      <w:pPr>
        <w:pStyle w:val="A-Single"/>
        <w:rPr>
          <w:sz w:val="22"/>
          <w:szCs w:val="22"/>
          <w:lang w:val="en-US"/>
        </w:rPr>
      </w:pPr>
      <w:r w:rsidRPr="007261EC">
        <w:rPr>
          <w:sz w:val="22"/>
          <w:szCs w:val="22"/>
          <w:lang w:val="en-US"/>
        </w:rPr>
        <w:t>Among the patients entering the trial with measurable disease (target lesions at baseline), an objective response rate of 41% was achieved in the Lynparza arm versus 17% on placebo. Of patients treated with Lynparza, who entered the study with evidence of disease (target or non</w:t>
      </w:r>
      <w:r w:rsidRPr="007261EC">
        <w:rPr>
          <w:sz w:val="22"/>
          <w:szCs w:val="22"/>
          <w:lang w:val="en-US"/>
        </w:rPr>
        <w:noBreakHyphen/>
        <w:t>target lesions at baseline), 15.0% experienced complete response compared with 9.1% of patients on placebo.</w:t>
      </w:r>
    </w:p>
    <w:p w14:paraId="556344CD" w14:textId="77777777" w:rsidR="00967B5F" w:rsidRPr="007261EC" w:rsidRDefault="00967B5F" w:rsidP="001C544B">
      <w:pPr>
        <w:autoSpaceDE w:val="0"/>
        <w:autoSpaceDN w:val="0"/>
        <w:adjustRightInd w:val="0"/>
        <w:rPr>
          <w:szCs w:val="22"/>
        </w:rPr>
      </w:pPr>
    </w:p>
    <w:p w14:paraId="5C534004" w14:textId="77777777" w:rsidR="00597387" w:rsidRPr="007261EC" w:rsidRDefault="00CD6E6A" w:rsidP="00967B5F">
      <w:r w:rsidRPr="007261EC">
        <w:rPr>
          <w:lang w:val="en-US"/>
        </w:rPr>
        <w:t xml:space="preserve">At the time of the analysis of PFS the median duration of treatment was 19.4 months for olaparib and 5.6 months for placebo. </w:t>
      </w:r>
      <w:proofErr w:type="gramStart"/>
      <w:r w:rsidRPr="007261EC">
        <w:rPr>
          <w:lang w:val="en-US"/>
        </w:rPr>
        <w:t>The majority of</w:t>
      </w:r>
      <w:proofErr w:type="gramEnd"/>
      <w:r w:rsidRPr="007261EC">
        <w:rPr>
          <w:lang w:val="en-US"/>
        </w:rPr>
        <w:t xml:space="preserve"> patients remained on the 300 mg bd starting dose of olaparib. The incidence of dose interruptions, reductions, discontinuations due to an adverse event was 45.1%,</w:t>
      </w:r>
    </w:p>
    <w:p w14:paraId="00CBC79A" w14:textId="77777777" w:rsidR="00967B5F" w:rsidRPr="007261EC" w:rsidRDefault="00CD6E6A" w:rsidP="00967B5F">
      <w:pPr>
        <w:rPr>
          <w:lang w:val="en-US"/>
        </w:rPr>
      </w:pPr>
      <w:r w:rsidRPr="007261EC">
        <w:rPr>
          <w:lang w:val="en-US"/>
        </w:rPr>
        <w:t xml:space="preserve">25.1% and 10.8%, respectively. Dose interruptions occurred most frequently in the first 3 months and dose reductions in the first 3-6 months of treatment. The most frequent adverse </w:t>
      </w:r>
      <w:r w:rsidR="0058183E" w:rsidRPr="007261EC">
        <w:rPr>
          <w:lang w:val="en-US"/>
        </w:rPr>
        <w:t>reactions</w:t>
      </w:r>
      <w:r w:rsidRPr="007261EC">
        <w:rPr>
          <w:lang w:val="en-US"/>
        </w:rPr>
        <w:t xml:space="preserve"> leading to dose interruption or dose reduction were anaemia, nausea and vomiting.</w:t>
      </w:r>
    </w:p>
    <w:p w14:paraId="24B512DF" w14:textId="77777777" w:rsidR="00967B5F" w:rsidRPr="007261EC" w:rsidRDefault="00967B5F" w:rsidP="00967B5F">
      <w:pPr>
        <w:rPr>
          <w:lang w:val="en-US"/>
        </w:rPr>
      </w:pPr>
    </w:p>
    <w:p w14:paraId="51A1CA21" w14:textId="4058E2CA" w:rsidR="00967B5F" w:rsidRPr="007261EC" w:rsidRDefault="00CD6E6A" w:rsidP="00967B5F">
      <w:pPr>
        <w:rPr>
          <w:lang w:val="en-US"/>
        </w:rPr>
      </w:pPr>
      <w:r w:rsidRPr="007261EC">
        <w:rPr>
          <w:lang w:val="en-US"/>
        </w:rPr>
        <w:t>Patient-reported outcome (PRO) data indicate no difference for the olaparib-treated patients as compared to placebo as assessed by the change from baseline in the TOI of the FACT</w:t>
      </w:r>
      <w:r w:rsidRPr="007261EC">
        <w:rPr>
          <w:lang w:val="en-US"/>
        </w:rPr>
        <w:noBreakHyphen/>
        <w:t>O.</w:t>
      </w:r>
    </w:p>
    <w:p w14:paraId="46D44684" w14:textId="77777777" w:rsidR="00967B5F" w:rsidRPr="007261EC" w:rsidRDefault="00967B5F" w:rsidP="001C544B">
      <w:pPr>
        <w:autoSpaceDE w:val="0"/>
        <w:autoSpaceDN w:val="0"/>
        <w:adjustRightInd w:val="0"/>
        <w:rPr>
          <w:szCs w:val="22"/>
        </w:rPr>
      </w:pPr>
    </w:p>
    <w:p w14:paraId="58A2151C" w14:textId="77777777" w:rsidR="00B0629D" w:rsidRPr="007261EC" w:rsidRDefault="00CD6E6A" w:rsidP="00B0629D">
      <w:pPr>
        <w:pStyle w:val="A-TableText"/>
        <w:rPr>
          <w:i/>
        </w:rPr>
      </w:pPr>
      <w:r w:rsidRPr="007261EC">
        <w:rPr>
          <w:i/>
        </w:rPr>
        <w:t xml:space="preserve">Study 19 (D0810C00019) </w:t>
      </w:r>
    </w:p>
    <w:p w14:paraId="5D10C73C" w14:textId="4D7ECDB7" w:rsidR="00B0629D" w:rsidRPr="007261EC" w:rsidRDefault="00CD6E6A" w:rsidP="00B0629D">
      <w:pPr>
        <w:pStyle w:val="A-TableText"/>
      </w:pPr>
      <w:r w:rsidRPr="007261EC">
        <w:rPr>
          <w:lang w:val="en-US"/>
        </w:rPr>
        <w:t>The safety and efficacy of olaparib as a maintenance therapy in the treatment of PSR ovarian, including fallopian tube or primary peritoneal cancer patients, following treatment with two or more platinum</w:t>
      </w:r>
      <w:r w:rsidR="00B00266" w:rsidRPr="007261EC">
        <w:rPr>
          <w:lang w:val="en-US"/>
        </w:rPr>
        <w:t>-</w:t>
      </w:r>
      <w:r w:rsidRPr="007261EC">
        <w:rPr>
          <w:lang w:val="en-US"/>
        </w:rPr>
        <w:t>containing regimens, w</w:t>
      </w:r>
      <w:r w:rsidR="00B90E7D" w:rsidRPr="007261EC">
        <w:rPr>
          <w:lang w:val="en-US"/>
        </w:rPr>
        <w:t>ere</w:t>
      </w:r>
      <w:r w:rsidRPr="007261EC">
        <w:rPr>
          <w:lang w:val="en-US"/>
        </w:rPr>
        <w:t xml:space="preserve"> studied in a large Phase II</w:t>
      </w:r>
      <w:r w:rsidRPr="007261EC">
        <w:t xml:space="preserve"> randomised</w:t>
      </w:r>
      <w:r w:rsidRPr="007261EC">
        <w:rPr>
          <w:lang w:val="en-US"/>
        </w:rPr>
        <w:t>, double</w:t>
      </w:r>
      <w:r w:rsidRPr="007261EC">
        <w:rPr>
          <w:lang w:val="en-US"/>
        </w:rPr>
        <w:noBreakHyphen/>
        <w:t>blind, placebo</w:t>
      </w:r>
      <w:r w:rsidRPr="007261EC">
        <w:rPr>
          <w:lang w:val="en-US"/>
        </w:rPr>
        <w:noBreakHyphen/>
        <w:t>controlled trial (</w:t>
      </w:r>
      <w:r w:rsidR="00B00266" w:rsidRPr="007261EC">
        <w:rPr>
          <w:lang w:val="en-US"/>
        </w:rPr>
        <w:t>S</w:t>
      </w:r>
      <w:r w:rsidRPr="007261EC">
        <w:rPr>
          <w:lang w:val="en-US"/>
        </w:rPr>
        <w:t xml:space="preserve">tudy 19). </w:t>
      </w:r>
      <w:r w:rsidRPr="007261EC">
        <w:t>The study compared the efficacy of Lynparza maintenance treatment taken until progression with placebo treatment in 265 (136 olaparib and 129 placebo) PSR high grade serous ovarian cancer patients who were in response (CR or PR) following completion of platinum</w:t>
      </w:r>
      <w:r w:rsidRPr="007261EC">
        <w:noBreakHyphen/>
        <w:t xml:space="preserve">containing chemotherapy. The primary endpoint was PFS based on investigator assessment </w:t>
      </w:r>
      <w:r w:rsidRPr="007261EC">
        <w:lastRenderedPageBreak/>
        <w:t>using RECIST 1.0. Secondary efficacy endpoints included OS, disease control rate (DCR) defined as confirmed CR/PR + SD (stable disease), HRQoL and disease related symptoms. Exploratory analyses of TFST and TSST were also performed.</w:t>
      </w:r>
    </w:p>
    <w:p w14:paraId="67B8307F" w14:textId="77777777" w:rsidR="00B0629D" w:rsidRPr="007261EC" w:rsidRDefault="00B0629D" w:rsidP="00B0629D">
      <w:pPr>
        <w:pStyle w:val="A-TableText"/>
        <w:rPr>
          <w:szCs w:val="22"/>
        </w:rPr>
      </w:pPr>
    </w:p>
    <w:p w14:paraId="202960F7" w14:textId="77777777" w:rsidR="00B0629D" w:rsidRPr="007261EC" w:rsidRDefault="00CD6E6A" w:rsidP="00B0629D">
      <w:pPr>
        <w:pStyle w:val="A-TableText"/>
        <w:rPr>
          <w:szCs w:val="22"/>
        </w:rPr>
      </w:pPr>
      <w:r w:rsidRPr="007261EC">
        <w:rPr>
          <w:szCs w:val="22"/>
        </w:rPr>
        <w:t>Patients whose disease had recurred &gt;6 months after completion of penultimate platinum</w:t>
      </w:r>
      <w:r w:rsidRPr="007261EC">
        <w:rPr>
          <w:szCs w:val="22"/>
        </w:rPr>
        <w:noBreakHyphen/>
        <w:t xml:space="preserve">based chemotherapy were enrolled. Enrolment did not require evidence of </w:t>
      </w:r>
      <w:r w:rsidRPr="007261EC">
        <w:rPr>
          <w:i/>
          <w:szCs w:val="22"/>
        </w:rPr>
        <w:t>BRCA</w:t>
      </w:r>
      <w:r w:rsidRPr="007261EC">
        <w:rPr>
          <w:i/>
          <w:lang w:val="en-US"/>
        </w:rPr>
        <w:t>1/2</w:t>
      </w:r>
      <w:r w:rsidRPr="007261EC">
        <w:rPr>
          <w:lang w:val="en-US"/>
        </w:rPr>
        <w:t xml:space="preserve"> </w:t>
      </w:r>
      <w:r w:rsidRPr="007261EC">
        <w:rPr>
          <w:szCs w:val="22"/>
        </w:rPr>
        <w:t>mutation (</w:t>
      </w:r>
      <w:r w:rsidRPr="007261EC">
        <w:rPr>
          <w:i/>
          <w:szCs w:val="22"/>
        </w:rPr>
        <w:t>BRCA</w:t>
      </w:r>
      <w:r w:rsidRPr="007261EC">
        <w:rPr>
          <w:szCs w:val="22"/>
        </w:rPr>
        <w:t xml:space="preserve"> mutation status for some patients was determined retrospectively). Patients could not have received prior olaparib or other PARP inhibitor treatment. Patients could have received prior bevacizumab, except in the regimen immediately prior to randomisation. Retreatment with olaparib was not permitted following progression on olaparib.</w:t>
      </w:r>
    </w:p>
    <w:p w14:paraId="6E799BA0" w14:textId="77777777" w:rsidR="00B0629D" w:rsidRPr="007261EC" w:rsidRDefault="00B0629D" w:rsidP="00B0629D">
      <w:pPr>
        <w:pStyle w:val="A-TableText"/>
        <w:rPr>
          <w:szCs w:val="22"/>
        </w:rPr>
      </w:pPr>
      <w:bookmarkStart w:id="36" w:name="_Hlk2333999"/>
    </w:p>
    <w:p w14:paraId="4A54364C" w14:textId="77777777" w:rsidR="00B0629D" w:rsidRPr="007261EC" w:rsidRDefault="00CD6E6A" w:rsidP="00B0629D">
      <w:pPr>
        <w:pStyle w:val="A-TableText"/>
        <w:rPr>
          <w:szCs w:val="22"/>
        </w:rPr>
      </w:pPr>
      <w:r w:rsidRPr="007261EC">
        <w:rPr>
          <w:szCs w:val="22"/>
        </w:rPr>
        <w:t xml:space="preserve">Patients with </w:t>
      </w:r>
      <w:r w:rsidRPr="007261EC">
        <w:rPr>
          <w:i/>
          <w:szCs w:val="22"/>
        </w:rPr>
        <w:t>BRCA</w:t>
      </w:r>
      <w:r w:rsidRPr="007261EC">
        <w:rPr>
          <w:i/>
          <w:lang w:val="en-US"/>
        </w:rPr>
        <w:t>1/2</w:t>
      </w:r>
      <w:r w:rsidRPr="007261EC">
        <w:rPr>
          <w:szCs w:val="22"/>
        </w:rPr>
        <w:t xml:space="preserve"> mutations were identified either from germline testing in blood via a local test or </w:t>
      </w:r>
      <w:r w:rsidR="00927BCC" w:rsidRPr="007261EC">
        <w:rPr>
          <w:szCs w:val="22"/>
        </w:rPr>
        <w:t>by central testing at</w:t>
      </w:r>
      <w:r w:rsidRPr="007261EC">
        <w:rPr>
          <w:szCs w:val="22"/>
        </w:rPr>
        <w:t xml:space="preserve"> Myriad or from testing a tumour sample using a test performed by Foundation Medicine. </w:t>
      </w:r>
      <w:bookmarkEnd w:id="36"/>
      <w:r w:rsidRPr="007261EC">
        <w:rPr>
          <w:szCs w:val="22"/>
        </w:rPr>
        <w:t xml:space="preserve">Large rearrangements in the </w:t>
      </w:r>
      <w:r w:rsidRPr="007261EC">
        <w:rPr>
          <w:i/>
          <w:szCs w:val="22"/>
        </w:rPr>
        <w:t>BRCA1/2</w:t>
      </w:r>
      <w:r w:rsidRPr="007261EC">
        <w:rPr>
          <w:szCs w:val="22"/>
        </w:rPr>
        <w:t xml:space="preserve"> genes were detected in 7.4% (10/136) of the randomised patients.</w:t>
      </w:r>
    </w:p>
    <w:p w14:paraId="1BB3CE1D" w14:textId="77777777" w:rsidR="00686BF3" w:rsidRPr="007261EC" w:rsidRDefault="00686BF3" w:rsidP="00686BF3">
      <w:pPr>
        <w:pStyle w:val="A-TableText"/>
        <w:rPr>
          <w:szCs w:val="22"/>
        </w:rPr>
      </w:pPr>
    </w:p>
    <w:p w14:paraId="5BF6F378" w14:textId="1A94E920" w:rsidR="00686BF3" w:rsidRPr="007261EC" w:rsidRDefault="00CD6E6A" w:rsidP="00686BF3">
      <w:pPr>
        <w:pStyle w:val="A-TableText"/>
        <w:rPr>
          <w:szCs w:val="22"/>
        </w:rPr>
      </w:pPr>
      <w:r w:rsidRPr="007261EC">
        <w:rPr>
          <w:szCs w:val="22"/>
        </w:rPr>
        <w:t xml:space="preserve">Demographic and baseline characteristics were generally well balanced between the olaparib and placebo arms. Median age was 59 years in both arms. Ovarian cancer was the primary tumour in 86% of the patients. In the olaparib arm </w:t>
      </w:r>
      <w:r w:rsidR="00E46E35" w:rsidRPr="007261EC">
        <w:rPr>
          <w:szCs w:val="22"/>
        </w:rPr>
        <w:t>44</w:t>
      </w:r>
      <w:r w:rsidRPr="007261EC">
        <w:rPr>
          <w:szCs w:val="22"/>
        </w:rPr>
        <w:t xml:space="preserve">% of the patients had only 2 prior lines of treatment with </w:t>
      </w:r>
      <w:r w:rsidR="00E46E35" w:rsidRPr="007261EC">
        <w:rPr>
          <w:szCs w:val="22"/>
        </w:rPr>
        <w:t>56</w:t>
      </w:r>
      <w:r w:rsidRPr="007261EC">
        <w:rPr>
          <w:szCs w:val="22"/>
        </w:rPr>
        <w:t xml:space="preserve">% receiving 3 or more prior lines of treatment. In the placebo arm </w:t>
      </w:r>
      <w:r w:rsidR="00B13BDC" w:rsidRPr="007261EC">
        <w:rPr>
          <w:szCs w:val="22"/>
        </w:rPr>
        <w:t>49</w:t>
      </w:r>
      <w:r w:rsidRPr="007261EC">
        <w:rPr>
          <w:szCs w:val="22"/>
        </w:rPr>
        <w:t>% of patients had re</w:t>
      </w:r>
      <w:r w:rsidR="00B13BDC" w:rsidRPr="007261EC">
        <w:rPr>
          <w:szCs w:val="22"/>
        </w:rPr>
        <w:t xml:space="preserve">ceived only 2 prior lines with </w:t>
      </w:r>
      <w:r w:rsidRPr="007261EC">
        <w:rPr>
          <w:szCs w:val="22"/>
        </w:rPr>
        <w:t>5</w:t>
      </w:r>
      <w:r w:rsidR="00B13BDC" w:rsidRPr="007261EC">
        <w:rPr>
          <w:szCs w:val="22"/>
        </w:rPr>
        <w:t>1</w:t>
      </w:r>
      <w:r w:rsidRPr="007261EC">
        <w:rPr>
          <w:szCs w:val="22"/>
        </w:rPr>
        <w:t>% receiving 3 or more prior lines of treatment. Most patients were ECOG performance status 0 (77%)</w:t>
      </w:r>
      <w:r w:rsidR="0037667A" w:rsidRPr="007261EC">
        <w:rPr>
          <w:szCs w:val="22"/>
        </w:rPr>
        <w:t xml:space="preserve">, there </w:t>
      </w:r>
      <w:r w:rsidR="00647F01" w:rsidRPr="007261EC">
        <w:rPr>
          <w:szCs w:val="22"/>
        </w:rPr>
        <w:t xml:space="preserve">are no </w:t>
      </w:r>
      <w:r w:rsidR="0037667A" w:rsidRPr="007261EC">
        <w:rPr>
          <w:szCs w:val="22"/>
        </w:rPr>
        <w:t>data in patients with performance status 2 to 4</w:t>
      </w:r>
      <w:r w:rsidRPr="007261EC">
        <w:rPr>
          <w:szCs w:val="22"/>
        </w:rPr>
        <w:t>. Platinum</w:t>
      </w:r>
      <w:r w:rsidR="0098098C" w:rsidRPr="007261EC">
        <w:rPr>
          <w:szCs w:val="22"/>
        </w:rPr>
        <w:t>-</w:t>
      </w:r>
      <w:r w:rsidRPr="007261EC">
        <w:rPr>
          <w:szCs w:val="22"/>
        </w:rPr>
        <w:t>free interval was &gt;</w:t>
      </w:r>
      <w:r w:rsidR="001D4C46" w:rsidRPr="007261EC">
        <w:rPr>
          <w:szCs w:val="22"/>
        </w:rPr>
        <w:t> </w:t>
      </w:r>
      <w:r w:rsidRPr="007261EC">
        <w:rPr>
          <w:szCs w:val="22"/>
        </w:rPr>
        <w:t>12</w:t>
      </w:r>
      <w:r w:rsidR="001D4C46" w:rsidRPr="007261EC">
        <w:rPr>
          <w:szCs w:val="22"/>
        </w:rPr>
        <w:t> </w:t>
      </w:r>
      <w:r w:rsidRPr="007261EC">
        <w:rPr>
          <w:szCs w:val="22"/>
        </w:rPr>
        <w:t>months in 60% and 6-12</w:t>
      </w:r>
      <w:r w:rsidR="001D4C46" w:rsidRPr="007261EC">
        <w:rPr>
          <w:szCs w:val="22"/>
        </w:rPr>
        <w:t> </w:t>
      </w:r>
      <w:r w:rsidRPr="007261EC">
        <w:rPr>
          <w:szCs w:val="22"/>
        </w:rPr>
        <w:t>months in 40% of the patients. Response to prior platinum chemotherapy was complete in 45% and partial in 55% of the patients.</w:t>
      </w:r>
      <w:r w:rsidR="00292F08" w:rsidRPr="007261EC">
        <w:rPr>
          <w:szCs w:val="22"/>
        </w:rPr>
        <w:t xml:space="preserve"> In the olaparib and placebo arms, </w:t>
      </w:r>
      <w:r w:rsidR="00857733" w:rsidRPr="007261EC">
        <w:rPr>
          <w:szCs w:val="22"/>
        </w:rPr>
        <w:t>6</w:t>
      </w:r>
      <w:r w:rsidR="00292F08" w:rsidRPr="007261EC">
        <w:rPr>
          <w:szCs w:val="22"/>
        </w:rPr>
        <w:t xml:space="preserve">% and </w:t>
      </w:r>
      <w:r w:rsidR="00857733" w:rsidRPr="007261EC">
        <w:rPr>
          <w:szCs w:val="22"/>
        </w:rPr>
        <w:t>5</w:t>
      </w:r>
      <w:r w:rsidR="00292F08" w:rsidRPr="007261EC">
        <w:rPr>
          <w:szCs w:val="22"/>
        </w:rPr>
        <w:t>% of patients had prior bevacizumab, respectively.</w:t>
      </w:r>
    </w:p>
    <w:p w14:paraId="2BE720A1" w14:textId="77777777" w:rsidR="00686BF3" w:rsidRPr="007261EC" w:rsidRDefault="00686BF3" w:rsidP="00686BF3">
      <w:pPr>
        <w:pStyle w:val="A-TableText"/>
        <w:rPr>
          <w:szCs w:val="22"/>
        </w:rPr>
      </w:pPr>
    </w:p>
    <w:p w14:paraId="5CDB98C1" w14:textId="7BCD26D3" w:rsidR="00597387" w:rsidRPr="007261EC" w:rsidRDefault="00CD6E6A">
      <w:r w:rsidRPr="007261EC">
        <w:rPr>
          <w:szCs w:val="22"/>
        </w:rPr>
        <w:t>The study met its primary objective demonstrating a statistically significant improvement in PFS for olaparib compared with placebo in the overall population with a HR of 0.35 (95% CI 0.25</w:t>
      </w:r>
      <w:r w:rsidRPr="007261EC">
        <w:rPr>
          <w:szCs w:val="22"/>
        </w:rPr>
        <w:noBreakHyphen/>
        <w:t>0.49; p&lt;0.00001;</w:t>
      </w:r>
      <w:r w:rsidRPr="007261EC">
        <w:rPr>
          <w:szCs w:val="22"/>
          <w:lang w:val="en-US"/>
        </w:rPr>
        <w:t xml:space="preserve"> median 8.4 months olaparib vs 4.8 months placebo)</w:t>
      </w:r>
      <w:r w:rsidRPr="007261EC">
        <w:rPr>
          <w:szCs w:val="22"/>
        </w:rPr>
        <w:t xml:space="preserve">. </w:t>
      </w:r>
      <w:r w:rsidRPr="007261EC">
        <w:rPr>
          <w:szCs w:val="22"/>
          <w:lang w:val="en-US"/>
        </w:rPr>
        <w:t xml:space="preserve">At the final </w:t>
      </w:r>
      <w:r w:rsidR="00C4771C" w:rsidRPr="007261EC">
        <w:rPr>
          <w:szCs w:val="22"/>
          <w:lang w:val="en-US"/>
        </w:rPr>
        <w:t xml:space="preserve">OS </w:t>
      </w:r>
      <w:r w:rsidRPr="007261EC">
        <w:rPr>
          <w:szCs w:val="22"/>
          <w:lang w:val="en-US"/>
        </w:rPr>
        <w:t>analysis (data cut off [DCO] 9 May 2016) at 79% maturity</w:t>
      </w:r>
      <w:r w:rsidR="00C4771C" w:rsidRPr="007261EC">
        <w:rPr>
          <w:szCs w:val="22"/>
          <w:lang w:val="en-US"/>
        </w:rPr>
        <w:t>,</w:t>
      </w:r>
      <w:r w:rsidRPr="007261EC">
        <w:rPr>
          <w:szCs w:val="22"/>
          <w:lang w:val="en-US"/>
        </w:rPr>
        <w:t xml:space="preserve"> the hazard ratio comparing olaparib with placebo was 0.73 (95% CI 0.55</w:t>
      </w:r>
      <w:r w:rsidRPr="007261EC">
        <w:rPr>
          <w:szCs w:val="22"/>
          <w:lang w:val="en-US"/>
        </w:rPr>
        <w:noBreakHyphen/>
        <w:t>0.95; p=0.02138 [did not meet pre</w:t>
      </w:r>
      <w:r w:rsidRPr="007261EC">
        <w:rPr>
          <w:szCs w:val="22"/>
          <w:lang w:val="en-US"/>
        </w:rPr>
        <w:noBreakHyphen/>
        <w:t>specified significance level of &lt;0.0095]; median 29.8 months olaparib versus 27.8 months placebo). In the olaparib</w:t>
      </w:r>
      <w:r w:rsidRPr="007261EC">
        <w:rPr>
          <w:szCs w:val="22"/>
          <w:lang w:val="en-US"/>
        </w:rPr>
        <w:noBreakHyphen/>
        <w:t>treated group, 23.5% (n=32/136) of patients remained on treatment for ≥2 years as compared with 3.9% (n=5/128) of the patients on placebo. Although patient numbers were limited, 13.2% (n=18/136) of the patients in the</w:t>
      </w:r>
      <w:r w:rsidR="00462B6B" w:rsidRPr="007261EC">
        <w:rPr>
          <w:szCs w:val="22"/>
          <w:lang w:val="en-US"/>
        </w:rPr>
        <w:t xml:space="preserve"> </w:t>
      </w:r>
      <w:r w:rsidR="00E76AC2" w:rsidRPr="007261EC">
        <w:rPr>
          <w:szCs w:val="22"/>
          <w:lang w:val="en-US"/>
        </w:rPr>
        <w:t>olaparib</w:t>
      </w:r>
      <w:r w:rsidR="00E76AC2" w:rsidRPr="007261EC">
        <w:rPr>
          <w:szCs w:val="22"/>
          <w:lang w:val="en-US"/>
        </w:rPr>
        <w:noBreakHyphen/>
        <w:t>treated group remained on treatment for ≥5 years as compared with 0.8% (n=1/128) in the placebo group.</w:t>
      </w:r>
    </w:p>
    <w:p w14:paraId="6F7FFCE7" w14:textId="77777777" w:rsidR="00597387" w:rsidRPr="007261EC" w:rsidRDefault="00597387"/>
    <w:p w14:paraId="1C160D20" w14:textId="77777777" w:rsidR="00064C45" w:rsidRPr="007261EC" w:rsidRDefault="00CD6E6A" w:rsidP="00064C45">
      <w:pPr>
        <w:pStyle w:val="A-Single"/>
        <w:spacing w:after="240" w:line="280" w:lineRule="atLeast"/>
        <w:rPr>
          <w:sz w:val="22"/>
          <w:szCs w:val="22"/>
          <w:lang w:val="en-US"/>
        </w:rPr>
      </w:pPr>
      <w:r w:rsidRPr="007261EC">
        <w:rPr>
          <w:sz w:val="22"/>
          <w:szCs w:val="22"/>
          <w:lang w:val="en-US"/>
        </w:rPr>
        <w:t xml:space="preserve">Preplanned subgroup analysis identified patients with </w:t>
      </w:r>
      <w:r w:rsidRPr="007261EC">
        <w:rPr>
          <w:i/>
          <w:sz w:val="22"/>
          <w:szCs w:val="22"/>
          <w:lang w:val="en-US"/>
        </w:rPr>
        <w:t>BRCA1/2</w:t>
      </w:r>
      <w:r w:rsidRPr="007261EC">
        <w:rPr>
          <w:sz w:val="22"/>
          <w:szCs w:val="22"/>
          <w:lang w:val="en-US"/>
        </w:rPr>
        <w:t xml:space="preserve">-mutated ovarian cancer (n=136, 51.3%; including 20 patients identified with a somatic tumour </w:t>
      </w:r>
      <w:r w:rsidRPr="007261EC">
        <w:rPr>
          <w:i/>
          <w:sz w:val="22"/>
          <w:szCs w:val="22"/>
          <w:lang w:val="en-US"/>
        </w:rPr>
        <w:t>BRCA</w:t>
      </w:r>
      <w:r w:rsidRPr="007261EC">
        <w:rPr>
          <w:i/>
          <w:lang w:val="en-US"/>
        </w:rPr>
        <w:t>1/2</w:t>
      </w:r>
      <w:r w:rsidRPr="007261EC">
        <w:rPr>
          <w:sz w:val="22"/>
          <w:szCs w:val="22"/>
          <w:lang w:val="en-US"/>
        </w:rPr>
        <w:t xml:space="preserve"> mutation) as the subgroup that derived the greatest clinical benefit from olaparib maintenance monotherapy. A benefit was also observed in patients with </w:t>
      </w:r>
      <w:r w:rsidRPr="007261EC">
        <w:rPr>
          <w:i/>
          <w:sz w:val="22"/>
          <w:szCs w:val="22"/>
          <w:lang w:val="en-US"/>
        </w:rPr>
        <w:t xml:space="preserve">BRCA1/2 </w:t>
      </w:r>
      <w:r w:rsidRPr="007261EC">
        <w:rPr>
          <w:sz w:val="22"/>
          <w:szCs w:val="22"/>
          <w:lang w:val="en-US"/>
        </w:rPr>
        <w:t>wild</w:t>
      </w:r>
      <w:r w:rsidRPr="007261EC">
        <w:rPr>
          <w:sz w:val="22"/>
          <w:szCs w:val="22"/>
          <w:lang w:val="en-US"/>
        </w:rPr>
        <w:noBreakHyphen/>
        <w:t>type/variants of uncertain significance (</w:t>
      </w:r>
      <w:r w:rsidRPr="007261EC">
        <w:rPr>
          <w:i/>
          <w:sz w:val="22"/>
          <w:szCs w:val="22"/>
          <w:lang w:val="en-US"/>
        </w:rPr>
        <w:t>BRCA1/2</w:t>
      </w:r>
      <w:r w:rsidRPr="007261EC">
        <w:rPr>
          <w:lang w:val="en-US"/>
        </w:rPr>
        <w:t xml:space="preserve"> </w:t>
      </w:r>
      <w:r w:rsidRPr="007261EC">
        <w:rPr>
          <w:i/>
          <w:sz w:val="22"/>
          <w:szCs w:val="22"/>
          <w:lang w:val="en-US"/>
        </w:rPr>
        <w:t>wt</w:t>
      </w:r>
      <w:r w:rsidRPr="007261EC">
        <w:rPr>
          <w:sz w:val="22"/>
          <w:szCs w:val="22"/>
          <w:lang w:val="en-US"/>
        </w:rPr>
        <w:t>/VUS), although of a lesser magnitude. There was no strategy for multiple testing in place for the sub</w:t>
      </w:r>
      <w:r w:rsidRPr="007261EC">
        <w:rPr>
          <w:sz w:val="22"/>
          <w:szCs w:val="22"/>
          <w:lang w:val="en-US"/>
        </w:rPr>
        <w:noBreakHyphen/>
        <w:t>group analyses.</w:t>
      </w:r>
    </w:p>
    <w:p w14:paraId="15024AFC" w14:textId="1D4ED79B" w:rsidR="00064C45" w:rsidRPr="007261EC" w:rsidRDefault="00CD6E6A" w:rsidP="00064C45">
      <w:pPr>
        <w:pStyle w:val="A-Single"/>
        <w:spacing w:after="240" w:line="280" w:lineRule="atLeast"/>
        <w:rPr>
          <w:sz w:val="22"/>
          <w:szCs w:val="22"/>
          <w:lang w:val="en-US"/>
        </w:rPr>
      </w:pPr>
      <w:r w:rsidRPr="007261EC">
        <w:rPr>
          <w:sz w:val="22"/>
          <w:szCs w:val="22"/>
          <w:lang w:val="en-US"/>
        </w:rPr>
        <w:t xml:space="preserve">A summary of </w:t>
      </w:r>
      <w:r w:rsidR="002479C5" w:rsidRPr="007261EC">
        <w:rPr>
          <w:sz w:val="22"/>
          <w:szCs w:val="22"/>
          <w:lang w:val="en-US"/>
        </w:rPr>
        <w:t xml:space="preserve">the </w:t>
      </w:r>
      <w:r w:rsidRPr="007261EC">
        <w:rPr>
          <w:sz w:val="22"/>
          <w:szCs w:val="22"/>
          <w:lang w:val="en-US"/>
        </w:rPr>
        <w:t xml:space="preserve">primary objective outcome for patients with </w:t>
      </w:r>
      <w:r w:rsidRPr="007261EC">
        <w:rPr>
          <w:i/>
          <w:sz w:val="22"/>
          <w:szCs w:val="22"/>
          <w:lang w:val="en-US"/>
        </w:rPr>
        <w:t>BRCA1/2</w:t>
      </w:r>
      <w:r w:rsidRPr="007261EC">
        <w:rPr>
          <w:sz w:val="22"/>
          <w:szCs w:val="22"/>
          <w:lang w:val="en-US"/>
        </w:rPr>
        <w:t xml:space="preserve">-mutated and </w:t>
      </w:r>
      <w:r w:rsidRPr="007261EC">
        <w:rPr>
          <w:i/>
          <w:sz w:val="22"/>
          <w:szCs w:val="22"/>
          <w:lang w:val="en-US"/>
        </w:rPr>
        <w:t>BRCA1/2</w:t>
      </w:r>
      <w:r w:rsidRPr="007261EC">
        <w:rPr>
          <w:lang w:val="en-US"/>
        </w:rPr>
        <w:t xml:space="preserve"> </w:t>
      </w:r>
      <w:r w:rsidRPr="007261EC">
        <w:rPr>
          <w:i/>
          <w:sz w:val="22"/>
          <w:szCs w:val="22"/>
          <w:lang w:val="en-US"/>
        </w:rPr>
        <w:t>wt</w:t>
      </w:r>
      <w:r w:rsidRPr="007261EC">
        <w:rPr>
          <w:sz w:val="22"/>
          <w:szCs w:val="22"/>
          <w:lang w:val="en-US"/>
        </w:rPr>
        <w:t xml:space="preserve">/VUS PSR ovarian cancer in Study 19 is presented in Table </w:t>
      </w:r>
      <w:r w:rsidR="00C24F9D">
        <w:rPr>
          <w:sz w:val="22"/>
          <w:szCs w:val="22"/>
          <w:lang w:val="en-US"/>
        </w:rPr>
        <w:t>6</w:t>
      </w:r>
      <w:r w:rsidR="00C24F9D" w:rsidRPr="007261EC">
        <w:rPr>
          <w:sz w:val="22"/>
          <w:szCs w:val="22"/>
          <w:lang w:val="en-US"/>
        </w:rPr>
        <w:t xml:space="preserve"> </w:t>
      </w:r>
      <w:r w:rsidRPr="007261EC">
        <w:rPr>
          <w:sz w:val="22"/>
          <w:szCs w:val="22"/>
          <w:lang w:val="en-US"/>
        </w:rPr>
        <w:t xml:space="preserve">and for all patients in Study 19 in Table </w:t>
      </w:r>
      <w:r w:rsidR="00C24F9D">
        <w:rPr>
          <w:sz w:val="22"/>
          <w:szCs w:val="22"/>
          <w:lang w:val="en-US"/>
        </w:rPr>
        <w:t>6</w:t>
      </w:r>
      <w:r w:rsidR="00C24F9D" w:rsidRPr="007261EC">
        <w:rPr>
          <w:sz w:val="22"/>
          <w:szCs w:val="22"/>
          <w:lang w:val="en-US"/>
        </w:rPr>
        <w:t xml:space="preserve"> </w:t>
      </w:r>
      <w:r w:rsidRPr="007261EC">
        <w:rPr>
          <w:sz w:val="22"/>
          <w:szCs w:val="22"/>
          <w:lang w:val="en-US"/>
        </w:rPr>
        <w:t xml:space="preserve">and Figure </w:t>
      </w:r>
      <w:r w:rsidR="00EE34FB" w:rsidRPr="007261EC">
        <w:rPr>
          <w:sz w:val="22"/>
          <w:szCs w:val="22"/>
          <w:lang w:val="en-US"/>
        </w:rPr>
        <w:t>5</w:t>
      </w:r>
      <w:r w:rsidRPr="007261EC">
        <w:rPr>
          <w:sz w:val="22"/>
          <w:szCs w:val="22"/>
          <w:lang w:val="en-US"/>
        </w:rPr>
        <w:t>.</w:t>
      </w:r>
    </w:p>
    <w:p w14:paraId="14036E88" w14:textId="74B2196A" w:rsidR="00064C45" w:rsidRPr="00004A63" w:rsidRDefault="00CD6E6A" w:rsidP="00004A63">
      <w:pPr>
        <w:keepNext/>
        <w:keepLines/>
        <w:ind w:left="1080" w:hanging="1080"/>
        <w:rPr>
          <w:b/>
          <w:bCs/>
          <w:szCs w:val="22"/>
        </w:rPr>
      </w:pPr>
      <w:r w:rsidRPr="00004A63">
        <w:rPr>
          <w:b/>
          <w:bCs/>
        </w:rPr>
        <w:lastRenderedPageBreak/>
        <w:t xml:space="preserve">Table </w:t>
      </w:r>
      <w:r w:rsidR="00C24F9D">
        <w:rPr>
          <w:b/>
          <w:bCs/>
        </w:rPr>
        <w:t>6</w:t>
      </w:r>
      <w:r w:rsidRPr="00004A63">
        <w:rPr>
          <w:b/>
          <w:bCs/>
        </w:rPr>
        <w:tab/>
        <w:t xml:space="preserve">Summary of primary objective outcome for all patients and patients with </w:t>
      </w:r>
      <w:r w:rsidRPr="00004A63">
        <w:rPr>
          <w:b/>
          <w:bCs/>
          <w:i/>
        </w:rPr>
        <w:t>BRCA</w:t>
      </w:r>
      <w:r w:rsidRPr="00004A63">
        <w:rPr>
          <w:b/>
          <w:bCs/>
          <w:i/>
          <w:lang w:val="en-US"/>
        </w:rPr>
        <w:t>1/2</w:t>
      </w:r>
      <w:r w:rsidRPr="00004A63">
        <w:rPr>
          <w:b/>
          <w:bCs/>
        </w:rPr>
        <w:t xml:space="preserve">-mutated </w:t>
      </w:r>
      <w:r w:rsidRPr="00004A63">
        <w:rPr>
          <w:b/>
          <w:bCs/>
          <w:szCs w:val="22"/>
          <w:lang w:val="en-US"/>
        </w:rPr>
        <w:t xml:space="preserve">and </w:t>
      </w:r>
      <w:r w:rsidRPr="00004A63">
        <w:rPr>
          <w:b/>
          <w:bCs/>
          <w:i/>
          <w:szCs w:val="22"/>
          <w:lang w:val="en-US"/>
        </w:rPr>
        <w:t>BRCA</w:t>
      </w:r>
      <w:r w:rsidRPr="00004A63">
        <w:rPr>
          <w:b/>
          <w:bCs/>
          <w:i/>
          <w:lang w:val="en-US"/>
        </w:rPr>
        <w:t>1/2</w:t>
      </w:r>
      <w:r w:rsidRPr="00004A63">
        <w:rPr>
          <w:b/>
          <w:bCs/>
          <w:lang w:val="en-US"/>
        </w:rPr>
        <w:t xml:space="preserve"> </w:t>
      </w:r>
      <w:r w:rsidRPr="00004A63">
        <w:rPr>
          <w:b/>
          <w:bCs/>
          <w:i/>
          <w:szCs w:val="22"/>
          <w:lang w:val="en-US"/>
        </w:rPr>
        <w:t>wt</w:t>
      </w:r>
      <w:r w:rsidRPr="00004A63">
        <w:rPr>
          <w:b/>
          <w:bCs/>
          <w:szCs w:val="22"/>
          <w:lang w:val="en-US"/>
        </w:rPr>
        <w:t xml:space="preserve">/VUS </w:t>
      </w:r>
      <w:r w:rsidRPr="00004A63">
        <w:rPr>
          <w:b/>
          <w:bCs/>
        </w:rPr>
        <w:t>PSR</w:t>
      </w:r>
      <w:r w:rsidRPr="00004A63">
        <w:rPr>
          <w:b/>
          <w:bCs/>
          <w:szCs w:val="22"/>
        </w:rPr>
        <w:t xml:space="preserve"> ovarian cancer in </w:t>
      </w:r>
      <w:r w:rsidR="00B00266" w:rsidRPr="00004A63">
        <w:rPr>
          <w:b/>
          <w:bCs/>
          <w:szCs w:val="22"/>
        </w:rPr>
        <w:t>S</w:t>
      </w:r>
      <w:r w:rsidRPr="00004A63">
        <w:rPr>
          <w:b/>
          <w:bCs/>
          <w:szCs w:val="22"/>
        </w:rPr>
        <w:t>tudy 19</w:t>
      </w:r>
    </w:p>
    <w:tbl>
      <w:tblPr>
        <w:tblW w:w="8633" w:type="dxa"/>
        <w:tblCellMar>
          <w:left w:w="0" w:type="dxa"/>
          <w:right w:w="0" w:type="dxa"/>
        </w:tblCellMar>
        <w:tblLook w:val="04A0" w:firstRow="1" w:lastRow="0" w:firstColumn="1" w:lastColumn="0" w:noHBand="0" w:noVBand="1"/>
      </w:tblPr>
      <w:tblGrid>
        <w:gridCol w:w="1478"/>
        <w:gridCol w:w="1124"/>
        <w:gridCol w:w="68"/>
        <w:gridCol w:w="1057"/>
        <w:gridCol w:w="136"/>
        <w:gridCol w:w="1025"/>
        <w:gridCol w:w="167"/>
        <w:gridCol w:w="994"/>
        <w:gridCol w:w="199"/>
        <w:gridCol w:w="1093"/>
        <w:gridCol w:w="99"/>
        <w:gridCol w:w="1193"/>
      </w:tblGrid>
      <w:tr w:rsidR="003B5466" w14:paraId="0C8EC9B6" w14:textId="77777777" w:rsidTr="008D352C">
        <w:trPr>
          <w:cantSplit/>
          <w:tblHeader/>
        </w:trPr>
        <w:tc>
          <w:tcPr>
            <w:tcW w:w="1478"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62B407BC" w14:textId="77777777" w:rsidR="00BD54FE" w:rsidRPr="007261EC" w:rsidRDefault="00BD54FE" w:rsidP="001E4E59">
            <w:pPr>
              <w:pStyle w:val="A-TableHeader"/>
              <w:keepLines/>
              <w:rPr>
                <w:sz w:val="20"/>
                <w:szCs w:val="18"/>
              </w:rPr>
            </w:pPr>
          </w:p>
        </w:tc>
        <w:tc>
          <w:tcPr>
            <w:tcW w:w="2249" w:type="dxa"/>
            <w:gridSpan w:val="3"/>
            <w:tcBorders>
              <w:top w:val="single" w:sz="4" w:space="0" w:color="auto"/>
              <w:left w:val="nil"/>
              <w:bottom w:val="single" w:sz="4" w:space="0" w:color="auto"/>
              <w:right w:val="nil"/>
            </w:tcBorders>
            <w:tcMar>
              <w:top w:w="0" w:type="dxa"/>
              <w:left w:w="108" w:type="dxa"/>
              <w:bottom w:w="0" w:type="dxa"/>
              <w:right w:w="108" w:type="dxa"/>
            </w:tcMar>
          </w:tcPr>
          <w:p w14:paraId="2F999735" w14:textId="77777777" w:rsidR="00BD54FE" w:rsidRPr="007261EC" w:rsidRDefault="00CD6E6A" w:rsidP="001E4E59">
            <w:pPr>
              <w:pStyle w:val="A-TableHeader"/>
              <w:keepLines/>
              <w:rPr>
                <w:sz w:val="20"/>
                <w:szCs w:val="18"/>
              </w:rPr>
            </w:pPr>
            <w:r w:rsidRPr="007261EC">
              <w:rPr>
                <w:iCs/>
                <w:sz w:val="20"/>
                <w:szCs w:val="18"/>
              </w:rPr>
              <w:t>All patients</w:t>
            </w:r>
            <w:r w:rsidRPr="007261EC">
              <w:rPr>
                <w:iCs/>
                <w:sz w:val="20"/>
                <w:szCs w:val="18"/>
                <w:vertAlign w:val="superscript"/>
              </w:rPr>
              <w:t>a</w:t>
            </w:r>
          </w:p>
        </w:tc>
        <w:tc>
          <w:tcPr>
            <w:tcW w:w="2322" w:type="dxa"/>
            <w:gridSpan w:val="4"/>
            <w:tcBorders>
              <w:top w:val="single" w:sz="4" w:space="0" w:color="auto"/>
              <w:left w:val="nil"/>
              <w:bottom w:val="single" w:sz="4" w:space="0" w:color="auto"/>
            </w:tcBorders>
            <w:tcMar>
              <w:top w:w="0" w:type="dxa"/>
              <w:left w:w="108" w:type="dxa"/>
              <w:bottom w:w="0" w:type="dxa"/>
              <w:right w:w="108" w:type="dxa"/>
            </w:tcMar>
          </w:tcPr>
          <w:p w14:paraId="324A92EA" w14:textId="77777777" w:rsidR="00BD54FE" w:rsidRPr="007261EC" w:rsidRDefault="00CD6E6A" w:rsidP="001E4E59">
            <w:pPr>
              <w:pStyle w:val="A-TableHeader"/>
              <w:keepLines/>
              <w:rPr>
                <w:sz w:val="20"/>
                <w:szCs w:val="18"/>
              </w:rPr>
            </w:pPr>
            <w:r w:rsidRPr="007261EC">
              <w:rPr>
                <w:i/>
                <w:iCs/>
                <w:sz w:val="20"/>
                <w:szCs w:val="18"/>
              </w:rPr>
              <w:t>BRCA</w:t>
            </w:r>
            <w:r w:rsidRPr="007261EC">
              <w:rPr>
                <w:i/>
                <w:sz w:val="20"/>
                <w:szCs w:val="18"/>
                <w:lang w:val="en-US"/>
              </w:rPr>
              <w:t>1/2</w:t>
            </w:r>
            <w:r w:rsidRPr="007261EC">
              <w:rPr>
                <w:i/>
                <w:iCs/>
                <w:sz w:val="20"/>
                <w:szCs w:val="18"/>
              </w:rPr>
              <w:noBreakHyphen/>
            </w:r>
            <w:r w:rsidRPr="007261EC">
              <w:rPr>
                <w:sz w:val="20"/>
                <w:szCs w:val="18"/>
              </w:rPr>
              <w:t>mutated</w:t>
            </w:r>
          </w:p>
        </w:tc>
        <w:tc>
          <w:tcPr>
            <w:tcW w:w="2584" w:type="dxa"/>
            <w:gridSpan w:val="4"/>
            <w:tcBorders>
              <w:top w:val="single" w:sz="4" w:space="0" w:color="auto"/>
              <w:bottom w:val="single" w:sz="4" w:space="0" w:color="auto"/>
              <w:right w:val="single" w:sz="4" w:space="0" w:color="auto"/>
            </w:tcBorders>
          </w:tcPr>
          <w:p w14:paraId="71F2D97F" w14:textId="77777777" w:rsidR="00BD54FE" w:rsidRPr="007261EC" w:rsidRDefault="00CD6E6A" w:rsidP="001E4E59">
            <w:pPr>
              <w:pStyle w:val="A-TableHeader"/>
              <w:keepLines/>
              <w:ind w:left="113" w:right="113"/>
              <w:rPr>
                <w:i/>
                <w:iCs/>
                <w:sz w:val="20"/>
                <w:szCs w:val="18"/>
              </w:rPr>
            </w:pPr>
            <w:r w:rsidRPr="007261EC">
              <w:rPr>
                <w:i/>
                <w:iCs/>
                <w:sz w:val="20"/>
                <w:szCs w:val="18"/>
              </w:rPr>
              <w:t>BRCA</w:t>
            </w:r>
            <w:r w:rsidRPr="007261EC">
              <w:rPr>
                <w:i/>
                <w:sz w:val="20"/>
                <w:szCs w:val="18"/>
                <w:lang w:val="en-US"/>
              </w:rPr>
              <w:t>1/2</w:t>
            </w:r>
            <w:r w:rsidRPr="007261EC">
              <w:rPr>
                <w:sz w:val="20"/>
                <w:lang w:val="en-US"/>
              </w:rPr>
              <w:t xml:space="preserve"> </w:t>
            </w:r>
            <w:r w:rsidRPr="007261EC">
              <w:rPr>
                <w:i/>
                <w:iCs/>
                <w:sz w:val="20"/>
                <w:szCs w:val="18"/>
              </w:rPr>
              <w:t>wt/</w:t>
            </w:r>
            <w:r w:rsidRPr="007261EC">
              <w:rPr>
                <w:iCs/>
                <w:sz w:val="20"/>
                <w:szCs w:val="18"/>
              </w:rPr>
              <w:t>VUS</w:t>
            </w:r>
          </w:p>
        </w:tc>
      </w:tr>
      <w:tr w:rsidR="003B5466" w14:paraId="29A775CF" w14:textId="77777777" w:rsidTr="0006043F">
        <w:trPr>
          <w:cantSplit/>
          <w:tblHeader/>
        </w:trPr>
        <w:tc>
          <w:tcPr>
            <w:tcW w:w="1478"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5CDD063C" w14:textId="77777777" w:rsidR="00BD54FE" w:rsidRPr="007261EC" w:rsidRDefault="00BD54FE" w:rsidP="001E4E59">
            <w:pPr>
              <w:pStyle w:val="A-TableHeader"/>
              <w:keepLines/>
              <w:rPr>
                <w:sz w:val="20"/>
                <w:szCs w:val="18"/>
              </w:rPr>
            </w:pPr>
          </w:p>
        </w:tc>
        <w:tc>
          <w:tcPr>
            <w:tcW w:w="1124" w:type="dxa"/>
            <w:tcBorders>
              <w:top w:val="single" w:sz="4" w:space="0" w:color="auto"/>
              <w:left w:val="nil"/>
              <w:bottom w:val="single" w:sz="4" w:space="0" w:color="auto"/>
              <w:right w:val="nil"/>
            </w:tcBorders>
            <w:tcMar>
              <w:top w:w="0" w:type="dxa"/>
              <w:left w:w="108" w:type="dxa"/>
              <w:bottom w:w="0" w:type="dxa"/>
              <w:right w:w="108" w:type="dxa"/>
            </w:tcMar>
          </w:tcPr>
          <w:p w14:paraId="264511B4" w14:textId="14A6CED5" w:rsidR="00BD54FE" w:rsidRPr="007261EC" w:rsidRDefault="00CD6E6A" w:rsidP="001E4E59">
            <w:pPr>
              <w:pStyle w:val="A-TableHeader"/>
              <w:keepLines/>
              <w:rPr>
                <w:sz w:val="20"/>
                <w:szCs w:val="18"/>
              </w:rPr>
            </w:pPr>
            <w:r w:rsidRPr="007261EC">
              <w:rPr>
                <w:sz w:val="20"/>
                <w:szCs w:val="18"/>
              </w:rPr>
              <w:t>Olaparib</w:t>
            </w:r>
          </w:p>
        </w:tc>
        <w:tc>
          <w:tcPr>
            <w:tcW w:w="1125" w:type="dxa"/>
            <w:gridSpan w:val="2"/>
            <w:tcBorders>
              <w:top w:val="single" w:sz="4" w:space="0" w:color="auto"/>
              <w:left w:val="nil"/>
              <w:bottom w:val="single" w:sz="4" w:space="0" w:color="auto"/>
              <w:right w:val="nil"/>
            </w:tcBorders>
            <w:tcMar>
              <w:top w:w="0" w:type="dxa"/>
              <w:left w:w="108" w:type="dxa"/>
              <w:bottom w:w="0" w:type="dxa"/>
              <w:right w:w="108" w:type="dxa"/>
            </w:tcMar>
          </w:tcPr>
          <w:p w14:paraId="42C4DB11" w14:textId="77777777" w:rsidR="00BD54FE" w:rsidRPr="007261EC" w:rsidRDefault="00CD6E6A" w:rsidP="001E4E59">
            <w:pPr>
              <w:pStyle w:val="A-TableHeader"/>
              <w:keepLines/>
              <w:rPr>
                <w:sz w:val="20"/>
                <w:szCs w:val="18"/>
              </w:rPr>
            </w:pPr>
            <w:r w:rsidRPr="007261EC">
              <w:rPr>
                <w:sz w:val="20"/>
                <w:szCs w:val="18"/>
              </w:rPr>
              <w:t>Placebo</w:t>
            </w:r>
          </w:p>
        </w:tc>
        <w:tc>
          <w:tcPr>
            <w:tcW w:w="1161" w:type="dxa"/>
            <w:gridSpan w:val="2"/>
            <w:tcBorders>
              <w:top w:val="single" w:sz="4" w:space="0" w:color="auto"/>
              <w:left w:val="nil"/>
              <w:bottom w:val="single" w:sz="4" w:space="0" w:color="auto"/>
              <w:right w:val="nil"/>
            </w:tcBorders>
            <w:tcMar>
              <w:top w:w="0" w:type="dxa"/>
              <w:left w:w="108" w:type="dxa"/>
              <w:bottom w:w="0" w:type="dxa"/>
              <w:right w:w="108" w:type="dxa"/>
            </w:tcMar>
          </w:tcPr>
          <w:p w14:paraId="5E45206D" w14:textId="3631E22D" w:rsidR="00BD54FE" w:rsidRPr="007261EC" w:rsidRDefault="00CD6E6A" w:rsidP="001E4E59">
            <w:pPr>
              <w:pStyle w:val="A-TableHeader"/>
              <w:keepLines/>
              <w:rPr>
                <w:sz w:val="20"/>
                <w:szCs w:val="18"/>
              </w:rPr>
            </w:pPr>
            <w:r w:rsidRPr="007261EC">
              <w:rPr>
                <w:sz w:val="20"/>
                <w:szCs w:val="18"/>
              </w:rPr>
              <w:t>Olaparib</w:t>
            </w:r>
          </w:p>
        </w:tc>
        <w:tc>
          <w:tcPr>
            <w:tcW w:w="1161" w:type="dxa"/>
            <w:gridSpan w:val="2"/>
            <w:tcBorders>
              <w:top w:val="single" w:sz="4" w:space="0" w:color="auto"/>
              <w:left w:val="nil"/>
              <w:bottom w:val="single" w:sz="4" w:space="0" w:color="auto"/>
            </w:tcBorders>
            <w:tcMar>
              <w:top w:w="0" w:type="dxa"/>
              <w:left w:w="108" w:type="dxa"/>
              <w:bottom w:w="0" w:type="dxa"/>
              <w:right w:w="108" w:type="dxa"/>
            </w:tcMar>
          </w:tcPr>
          <w:p w14:paraId="1CF9F02F" w14:textId="77777777" w:rsidR="00BD54FE" w:rsidRPr="007261EC" w:rsidRDefault="00CD6E6A" w:rsidP="001E4E59">
            <w:pPr>
              <w:pStyle w:val="A-TableHeader"/>
              <w:keepLines/>
              <w:rPr>
                <w:sz w:val="20"/>
                <w:szCs w:val="18"/>
              </w:rPr>
            </w:pPr>
            <w:r w:rsidRPr="007261EC">
              <w:rPr>
                <w:sz w:val="20"/>
                <w:szCs w:val="18"/>
              </w:rPr>
              <w:t>Placebo</w:t>
            </w:r>
          </w:p>
        </w:tc>
        <w:tc>
          <w:tcPr>
            <w:tcW w:w="1292" w:type="dxa"/>
            <w:gridSpan w:val="2"/>
            <w:tcBorders>
              <w:top w:val="single" w:sz="4" w:space="0" w:color="auto"/>
              <w:bottom w:val="single" w:sz="4" w:space="0" w:color="auto"/>
              <w:right w:val="nil"/>
            </w:tcBorders>
          </w:tcPr>
          <w:p w14:paraId="6BB2B165" w14:textId="40F61738" w:rsidR="00BD54FE" w:rsidRPr="007261EC" w:rsidRDefault="00CD6E6A" w:rsidP="006D4994">
            <w:pPr>
              <w:pStyle w:val="A-TableHeader"/>
              <w:keepLines/>
              <w:ind w:left="113" w:right="113"/>
              <w:rPr>
                <w:sz w:val="20"/>
                <w:szCs w:val="18"/>
              </w:rPr>
            </w:pPr>
            <w:r w:rsidRPr="007261EC">
              <w:rPr>
                <w:sz w:val="20"/>
                <w:szCs w:val="18"/>
              </w:rPr>
              <w:t>Olaparib</w:t>
            </w:r>
          </w:p>
        </w:tc>
        <w:tc>
          <w:tcPr>
            <w:tcW w:w="1292" w:type="dxa"/>
            <w:gridSpan w:val="2"/>
            <w:tcBorders>
              <w:top w:val="single" w:sz="4" w:space="0" w:color="auto"/>
              <w:left w:val="nil"/>
              <w:bottom w:val="single" w:sz="4" w:space="0" w:color="auto"/>
              <w:right w:val="single" w:sz="4" w:space="0" w:color="auto"/>
            </w:tcBorders>
          </w:tcPr>
          <w:p w14:paraId="414C5D63" w14:textId="77777777" w:rsidR="00BD54FE" w:rsidRPr="007261EC" w:rsidRDefault="00CD6E6A" w:rsidP="001E4E59">
            <w:pPr>
              <w:pStyle w:val="A-TableHeader"/>
              <w:keepLines/>
              <w:ind w:left="113" w:right="113"/>
              <w:rPr>
                <w:sz w:val="20"/>
                <w:szCs w:val="18"/>
              </w:rPr>
            </w:pPr>
            <w:r w:rsidRPr="007261EC">
              <w:rPr>
                <w:sz w:val="20"/>
                <w:szCs w:val="18"/>
              </w:rPr>
              <w:t>Placebo</w:t>
            </w:r>
          </w:p>
        </w:tc>
      </w:tr>
      <w:tr w:rsidR="003B5466" w14:paraId="1B33F0FE" w14:textId="77777777" w:rsidTr="008D352C">
        <w:trPr>
          <w:cantSplit/>
        </w:trPr>
        <w:tc>
          <w:tcPr>
            <w:tcW w:w="8633" w:type="dxa"/>
            <w:gridSpan w:val="12"/>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185F4DAF" w14:textId="77777777" w:rsidR="00BD54FE" w:rsidRPr="007261EC" w:rsidRDefault="00CD6E6A" w:rsidP="001E4E59">
            <w:pPr>
              <w:pStyle w:val="A-TableText"/>
              <w:keepNext/>
              <w:keepLines/>
              <w:rPr>
                <w:b/>
                <w:bCs/>
                <w:sz w:val="20"/>
                <w:szCs w:val="18"/>
              </w:rPr>
            </w:pPr>
            <w:r w:rsidRPr="007261EC">
              <w:rPr>
                <w:b/>
                <w:bCs/>
                <w:sz w:val="20"/>
                <w:szCs w:val="18"/>
              </w:rPr>
              <w:t>PFS – DCO 30 June 2010</w:t>
            </w:r>
          </w:p>
        </w:tc>
      </w:tr>
      <w:tr w:rsidR="003B5466" w14:paraId="46497915" w14:textId="77777777" w:rsidTr="0006043F">
        <w:trPr>
          <w:cantSplit/>
        </w:trPr>
        <w:tc>
          <w:tcPr>
            <w:tcW w:w="1478" w:type="dxa"/>
            <w:tcBorders>
              <w:top w:val="single" w:sz="4" w:space="0" w:color="auto"/>
              <w:left w:val="single" w:sz="4" w:space="0" w:color="auto"/>
            </w:tcBorders>
            <w:tcMar>
              <w:top w:w="0" w:type="dxa"/>
              <w:left w:w="108" w:type="dxa"/>
              <w:bottom w:w="0" w:type="dxa"/>
              <w:right w:w="108" w:type="dxa"/>
            </w:tcMar>
          </w:tcPr>
          <w:p w14:paraId="32B0FF84" w14:textId="77777777" w:rsidR="00BD54FE" w:rsidRPr="007261EC" w:rsidRDefault="00CD6E6A" w:rsidP="001E4E59">
            <w:pPr>
              <w:pStyle w:val="A-TableText"/>
              <w:keepNext/>
              <w:keepLines/>
              <w:rPr>
                <w:sz w:val="20"/>
                <w:szCs w:val="18"/>
              </w:rPr>
            </w:pPr>
            <w:r w:rsidRPr="007261EC">
              <w:rPr>
                <w:sz w:val="20"/>
                <w:szCs w:val="18"/>
              </w:rPr>
              <w:t>Number of events: Total number of patients (%)</w:t>
            </w:r>
          </w:p>
        </w:tc>
        <w:tc>
          <w:tcPr>
            <w:tcW w:w="1192" w:type="dxa"/>
            <w:gridSpan w:val="2"/>
            <w:tcBorders>
              <w:top w:val="single" w:sz="4" w:space="0" w:color="auto"/>
            </w:tcBorders>
            <w:tcMar>
              <w:top w:w="0" w:type="dxa"/>
              <w:left w:w="108" w:type="dxa"/>
              <w:bottom w:w="0" w:type="dxa"/>
              <w:right w:w="108" w:type="dxa"/>
            </w:tcMar>
          </w:tcPr>
          <w:p w14:paraId="4B472A1E" w14:textId="77777777" w:rsidR="00BD54FE" w:rsidRPr="007261EC" w:rsidRDefault="00CD6E6A" w:rsidP="001E4E59">
            <w:pPr>
              <w:pStyle w:val="A-TableText"/>
              <w:keepNext/>
              <w:keepLines/>
              <w:rPr>
                <w:sz w:val="20"/>
                <w:szCs w:val="18"/>
              </w:rPr>
            </w:pPr>
            <w:r w:rsidRPr="007261EC">
              <w:rPr>
                <w:sz w:val="20"/>
                <w:szCs w:val="18"/>
              </w:rPr>
              <w:t>60:136 (44)</w:t>
            </w:r>
          </w:p>
        </w:tc>
        <w:tc>
          <w:tcPr>
            <w:tcW w:w="1193" w:type="dxa"/>
            <w:gridSpan w:val="2"/>
            <w:tcBorders>
              <w:top w:val="single" w:sz="4" w:space="0" w:color="auto"/>
            </w:tcBorders>
            <w:tcMar>
              <w:top w:w="0" w:type="dxa"/>
              <w:left w:w="108" w:type="dxa"/>
              <w:bottom w:w="0" w:type="dxa"/>
              <w:right w:w="108" w:type="dxa"/>
            </w:tcMar>
          </w:tcPr>
          <w:p w14:paraId="04279F76" w14:textId="77777777" w:rsidR="00BD54FE" w:rsidRPr="007261EC" w:rsidRDefault="00CD6E6A" w:rsidP="001E4E59">
            <w:pPr>
              <w:pStyle w:val="A-TableText"/>
              <w:keepNext/>
              <w:keepLines/>
              <w:rPr>
                <w:sz w:val="20"/>
                <w:szCs w:val="18"/>
              </w:rPr>
            </w:pPr>
            <w:r w:rsidRPr="007261EC">
              <w:rPr>
                <w:sz w:val="20"/>
                <w:szCs w:val="18"/>
              </w:rPr>
              <w:t>94:129 (73)</w:t>
            </w:r>
          </w:p>
        </w:tc>
        <w:tc>
          <w:tcPr>
            <w:tcW w:w="1192" w:type="dxa"/>
            <w:gridSpan w:val="2"/>
            <w:tcBorders>
              <w:top w:val="single" w:sz="4" w:space="0" w:color="auto"/>
            </w:tcBorders>
            <w:tcMar>
              <w:top w:w="0" w:type="dxa"/>
              <w:left w:w="108" w:type="dxa"/>
              <w:bottom w:w="0" w:type="dxa"/>
              <w:right w:w="108" w:type="dxa"/>
            </w:tcMar>
          </w:tcPr>
          <w:p w14:paraId="7F1D2E2E" w14:textId="77777777" w:rsidR="00BD54FE" w:rsidRPr="007261EC" w:rsidRDefault="00CD6E6A" w:rsidP="001E4E59">
            <w:pPr>
              <w:pStyle w:val="A-TableText"/>
              <w:keepNext/>
              <w:keepLines/>
              <w:rPr>
                <w:sz w:val="20"/>
                <w:szCs w:val="18"/>
              </w:rPr>
            </w:pPr>
            <w:r w:rsidRPr="007261EC">
              <w:rPr>
                <w:sz w:val="20"/>
                <w:szCs w:val="18"/>
              </w:rPr>
              <w:t>26:74 (35)</w:t>
            </w:r>
          </w:p>
        </w:tc>
        <w:tc>
          <w:tcPr>
            <w:tcW w:w="1193" w:type="dxa"/>
            <w:gridSpan w:val="2"/>
            <w:tcBorders>
              <w:top w:val="single" w:sz="4" w:space="0" w:color="auto"/>
            </w:tcBorders>
            <w:tcMar>
              <w:top w:w="0" w:type="dxa"/>
              <w:left w:w="108" w:type="dxa"/>
              <w:bottom w:w="0" w:type="dxa"/>
              <w:right w:w="108" w:type="dxa"/>
            </w:tcMar>
          </w:tcPr>
          <w:p w14:paraId="1D81A362" w14:textId="77777777" w:rsidR="00BD54FE" w:rsidRPr="007261EC" w:rsidRDefault="00CD6E6A" w:rsidP="001E4E59">
            <w:pPr>
              <w:pStyle w:val="A-TableText"/>
              <w:keepNext/>
              <w:keepLines/>
              <w:rPr>
                <w:sz w:val="20"/>
                <w:szCs w:val="18"/>
              </w:rPr>
            </w:pPr>
            <w:r w:rsidRPr="007261EC">
              <w:rPr>
                <w:sz w:val="20"/>
                <w:szCs w:val="18"/>
              </w:rPr>
              <w:t>46:62 (74)</w:t>
            </w:r>
          </w:p>
        </w:tc>
        <w:tc>
          <w:tcPr>
            <w:tcW w:w="1192" w:type="dxa"/>
            <w:gridSpan w:val="2"/>
            <w:tcBorders>
              <w:top w:val="single" w:sz="4" w:space="0" w:color="auto"/>
            </w:tcBorders>
          </w:tcPr>
          <w:p w14:paraId="1165A612" w14:textId="77777777" w:rsidR="00BD54FE" w:rsidRPr="007261EC" w:rsidRDefault="00CD6E6A" w:rsidP="001E4E59">
            <w:pPr>
              <w:pStyle w:val="A-TableText"/>
              <w:keepNext/>
              <w:keepLines/>
              <w:ind w:left="113" w:right="113"/>
              <w:rPr>
                <w:sz w:val="20"/>
                <w:szCs w:val="18"/>
              </w:rPr>
            </w:pPr>
            <w:r w:rsidRPr="007261EC">
              <w:rPr>
                <w:sz w:val="20"/>
                <w:szCs w:val="18"/>
              </w:rPr>
              <w:t>32:57 (56)</w:t>
            </w:r>
          </w:p>
        </w:tc>
        <w:tc>
          <w:tcPr>
            <w:tcW w:w="1193" w:type="dxa"/>
            <w:tcBorders>
              <w:top w:val="single" w:sz="4" w:space="0" w:color="auto"/>
              <w:right w:val="single" w:sz="4" w:space="0" w:color="auto"/>
            </w:tcBorders>
          </w:tcPr>
          <w:p w14:paraId="03A0AE40" w14:textId="77777777" w:rsidR="00BD54FE" w:rsidRPr="007261EC" w:rsidRDefault="00CD6E6A" w:rsidP="001E4E59">
            <w:pPr>
              <w:pStyle w:val="A-TableText"/>
              <w:keepNext/>
              <w:keepLines/>
              <w:ind w:left="113" w:right="113"/>
              <w:rPr>
                <w:sz w:val="20"/>
                <w:szCs w:val="18"/>
              </w:rPr>
            </w:pPr>
            <w:r w:rsidRPr="007261EC">
              <w:rPr>
                <w:sz w:val="20"/>
                <w:szCs w:val="18"/>
              </w:rPr>
              <w:t>44:61 (72)</w:t>
            </w:r>
          </w:p>
        </w:tc>
      </w:tr>
      <w:tr w:rsidR="003B5466" w14:paraId="54328463" w14:textId="77777777" w:rsidTr="0006043F">
        <w:trPr>
          <w:cantSplit/>
        </w:trPr>
        <w:tc>
          <w:tcPr>
            <w:tcW w:w="1478" w:type="dxa"/>
            <w:tcBorders>
              <w:left w:val="single" w:sz="4" w:space="0" w:color="auto"/>
            </w:tcBorders>
            <w:tcMar>
              <w:top w:w="0" w:type="dxa"/>
              <w:left w:w="108" w:type="dxa"/>
              <w:bottom w:w="0" w:type="dxa"/>
              <w:right w:w="108" w:type="dxa"/>
            </w:tcMar>
          </w:tcPr>
          <w:p w14:paraId="0BB6FE70" w14:textId="77777777" w:rsidR="00BD54FE" w:rsidRPr="007261EC" w:rsidRDefault="00CD6E6A" w:rsidP="001E4E59">
            <w:pPr>
              <w:pStyle w:val="A-TableText"/>
              <w:keepNext/>
              <w:keepLines/>
              <w:rPr>
                <w:sz w:val="20"/>
                <w:szCs w:val="18"/>
              </w:rPr>
            </w:pPr>
            <w:r w:rsidRPr="007261EC">
              <w:rPr>
                <w:sz w:val="20"/>
                <w:szCs w:val="18"/>
              </w:rPr>
              <w:t>Median time (months) (95% CI)</w:t>
            </w:r>
          </w:p>
        </w:tc>
        <w:tc>
          <w:tcPr>
            <w:tcW w:w="1192" w:type="dxa"/>
            <w:gridSpan w:val="2"/>
            <w:tcMar>
              <w:top w:w="0" w:type="dxa"/>
              <w:left w:w="108" w:type="dxa"/>
              <w:bottom w:w="0" w:type="dxa"/>
              <w:right w:w="108" w:type="dxa"/>
            </w:tcMar>
          </w:tcPr>
          <w:p w14:paraId="064BC012" w14:textId="77777777" w:rsidR="00BD54FE" w:rsidRPr="007261EC" w:rsidRDefault="00CD6E6A" w:rsidP="001E4E59">
            <w:pPr>
              <w:pStyle w:val="A-TableText"/>
              <w:keepNext/>
              <w:keepLines/>
              <w:rPr>
                <w:sz w:val="20"/>
                <w:szCs w:val="18"/>
              </w:rPr>
            </w:pPr>
            <w:r w:rsidRPr="007261EC">
              <w:rPr>
                <w:sz w:val="20"/>
                <w:szCs w:val="18"/>
              </w:rPr>
              <w:t>8.4</w:t>
            </w:r>
          </w:p>
          <w:p w14:paraId="23141A8E" w14:textId="77777777" w:rsidR="00BD54FE" w:rsidRPr="007261EC" w:rsidRDefault="00CD6E6A" w:rsidP="001E4E59">
            <w:pPr>
              <w:pStyle w:val="A-TableText"/>
              <w:keepNext/>
              <w:keepLines/>
              <w:rPr>
                <w:sz w:val="20"/>
                <w:szCs w:val="18"/>
              </w:rPr>
            </w:pPr>
            <w:r w:rsidRPr="007261EC">
              <w:rPr>
                <w:sz w:val="20"/>
                <w:szCs w:val="18"/>
              </w:rPr>
              <w:t>(7.4</w:t>
            </w:r>
            <w:r w:rsidRPr="007261EC">
              <w:rPr>
                <w:sz w:val="20"/>
                <w:szCs w:val="18"/>
              </w:rPr>
              <w:noBreakHyphen/>
              <w:t>11.5)</w:t>
            </w:r>
          </w:p>
        </w:tc>
        <w:tc>
          <w:tcPr>
            <w:tcW w:w="1193" w:type="dxa"/>
            <w:gridSpan w:val="2"/>
            <w:tcMar>
              <w:top w:w="0" w:type="dxa"/>
              <w:left w:w="108" w:type="dxa"/>
              <w:bottom w:w="0" w:type="dxa"/>
              <w:right w:w="108" w:type="dxa"/>
            </w:tcMar>
          </w:tcPr>
          <w:p w14:paraId="554B6CE9" w14:textId="77777777" w:rsidR="00BD54FE" w:rsidRPr="007261EC" w:rsidRDefault="00CD6E6A" w:rsidP="001E4E59">
            <w:pPr>
              <w:pStyle w:val="A-TableText"/>
              <w:keepNext/>
              <w:keepLines/>
              <w:rPr>
                <w:sz w:val="20"/>
                <w:szCs w:val="18"/>
              </w:rPr>
            </w:pPr>
            <w:r w:rsidRPr="007261EC">
              <w:rPr>
                <w:sz w:val="20"/>
                <w:szCs w:val="18"/>
              </w:rPr>
              <w:t>4.8</w:t>
            </w:r>
          </w:p>
          <w:p w14:paraId="499E10BE" w14:textId="77777777" w:rsidR="00BD54FE" w:rsidRPr="007261EC" w:rsidRDefault="00CD6E6A" w:rsidP="001E4E59">
            <w:pPr>
              <w:pStyle w:val="A-TableText"/>
              <w:keepNext/>
              <w:keepLines/>
              <w:rPr>
                <w:sz w:val="20"/>
                <w:szCs w:val="18"/>
              </w:rPr>
            </w:pPr>
            <w:r w:rsidRPr="007261EC">
              <w:rPr>
                <w:sz w:val="20"/>
                <w:szCs w:val="18"/>
              </w:rPr>
              <w:t>(4.0</w:t>
            </w:r>
            <w:r w:rsidRPr="007261EC">
              <w:rPr>
                <w:sz w:val="20"/>
                <w:szCs w:val="18"/>
              </w:rPr>
              <w:noBreakHyphen/>
              <w:t>5.5)</w:t>
            </w:r>
          </w:p>
        </w:tc>
        <w:tc>
          <w:tcPr>
            <w:tcW w:w="1192" w:type="dxa"/>
            <w:gridSpan w:val="2"/>
            <w:tcMar>
              <w:top w:w="0" w:type="dxa"/>
              <w:left w:w="108" w:type="dxa"/>
              <w:bottom w:w="0" w:type="dxa"/>
              <w:right w:w="108" w:type="dxa"/>
            </w:tcMar>
          </w:tcPr>
          <w:p w14:paraId="4FF52AA8" w14:textId="77777777" w:rsidR="00BD54FE" w:rsidRPr="007261EC" w:rsidRDefault="00CD6E6A" w:rsidP="001E4E59">
            <w:pPr>
              <w:pStyle w:val="A-TableText"/>
              <w:keepNext/>
              <w:keepLines/>
              <w:rPr>
                <w:sz w:val="20"/>
                <w:szCs w:val="18"/>
              </w:rPr>
            </w:pPr>
            <w:r w:rsidRPr="007261EC">
              <w:rPr>
                <w:sz w:val="20"/>
                <w:szCs w:val="18"/>
              </w:rPr>
              <w:t xml:space="preserve">11.2 </w:t>
            </w:r>
          </w:p>
          <w:p w14:paraId="0B723C83" w14:textId="77777777" w:rsidR="00BD54FE" w:rsidRPr="007261EC" w:rsidRDefault="00CD6E6A" w:rsidP="001E4E59">
            <w:pPr>
              <w:pStyle w:val="A-TableText"/>
              <w:keepNext/>
              <w:keepLines/>
              <w:rPr>
                <w:sz w:val="20"/>
                <w:szCs w:val="18"/>
              </w:rPr>
            </w:pPr>
            <w:r w:rsidRPr="007261EC">
              <w:rPr>
                <w:sz w:val="20"/>
                <w:szCs w:val="18"/>
              </w:rPr>
              <w:t>(8.3</w:t>
            </w:r>
            <w:r w:rsidRPr="007261EC">
              <w:rPr>
                <w:sz w:val="20"/>
                <w:szCs w:val="18"/>
              </w:rPr>
              <w:noBreakHyphen/>
              <w:t>NR)</w:t>
            </w:r>
          </w:p>
        </w:tc>
        <w:tc>
          <w:tcPr>
            <w:tcW w:w="1193" w:type="dxa"/>
            <w:gridSpan w:val="2"/>
            <w:tcMar>
              <w:top w:w="0" w:type="dxa"/>
              <w:left w:w="108" w:type="dxa"/>
              <w:bottom w:w="0" w:type="dxa"/>
              <w:right w:w="108" w:type="dxa"/>
            </w:tcMar>
          </w:tcPr>
          <w:p w14:paraId="38881A06" w14:textId="77777777" w:rsidR="00BD54FE" w:rsidRPr="007261EC" w:rsidRDefault="00CD6E6A" w:rsidP="001E4E59">
            <w:pPr>
              <w:pStyle w:val="A-TableText"/>
              <w:keepNext/>
              <w:keepLines/>
              <w:rPr>
                <w:sz w:val="20"/>
                <w:szCs w:val="18"/>
              </w:rPr>
            </w:pPr>
            <w:r w:rsidRPr="007261EC">
              <w:rPr>
                <w:sz w:val="20"/>
                <w:szCs w:val="18"/>
              </w:rPr>
              <w:t xml:space="preserve">4.3 </w:t>
            </w:r>
          </w:p>
          <w:p w14:paraId="585B2701" w14:textId="77777777" w:rsidR="00BD54FE" w:rsidRPr="007261EC" w:rsidRDefault="00CD6E6A" w:rsidP="001E4E59">
            <w:pPr>
              <w:pStyle w:val="A-TableText"/>
              <w:keepNext/>
              <w:keepLines/>
              <w:rPr>
                <w:sz w:val="20"/>
                <w:szCs w:val="18"/>
              </w:rPr>
            </w:pPr>
            <w:r w:rsidRPr="007261EC">
              <w:rPr>
                <w:sz w:val="20"/>
                <w:szCs w:val="18"/>
              </w:rPr>
              <w:t>(3.0</w:t>
            </w:r>
            <w:r w:rsidRPr="007261EC">
              <w:rPr>
                <w:sz w:val="20"/>
                <w:szCs w:val="18"/>
              </w:rPr>
              <w:noBreakHyphen/>
              <w:t>5.4)</w:t>
            </w:r>
          </w:p>
        </w:tc>
        <w:tc>
          <w:tcPr>
            <w:tcW w:w="1192" w:type="dxa"/>
            <w:gridSpan w:val="2"/>
          </w:tcPr>
          <w:p w14:paraId="3BF42E80" w14:textId="77777777" w:rsidR="00BD54FE" w:rsidRPr="007261EC" w:rsidRDefault="00CD6E6A" w:rsidP="001E4E59">
            <w:pPr>
              <w:pStyle w:val="A-TableText"/>
              <w:keepNext/>
              <w:keepLines/>
              <w:ind w:left="113" w:right="113"/>
              <w:rPr>
                <w:sz w:val="20"/>
                <w:szCs w:val="18"/>
              </w:rPr>
            </w:pPr>
            <w:r w:rsidRPr="007261EC">
              <w:rPr>
                <w:sz w:val="20"/>
                <w:szCs w:val="18"/>
              </w:rPr>
              <w:t>7.4</w:t>
            </w:r>
          </w:p>
          <w:p w14:paraId="21A8B5E0" w14:textId="77777777" w:rsidR="00BD54FE" w:rsidRPr="007261EC" w:rsidRDefault="00CD6E6A" w:rsidP="001E4E59">
            <w:pPr>
              <w:pStyle w:val="A-TableText"/>
              <w:keepNext/>
              <w:keepLines/>
              <w:ind w:left="113" w:right="113"/>
              <w:rPr>
                <w:sz w:val="20"/>
                <w:szCs w:val="18"/>
              </w:rPr>
            </w:pPr>
            <w:r w:rsidRPr="007261EC">
              <w:rPr>
                <w:sz w:val="20"/>
                <w:szCs w:val="18"/>
              </w:rPr>
              <w:t>(5.5</w:t>
            </w:r>
            <w:r w:rsidRPr="007261EC">
              <w:rPr>
                <w:sz w:val="20"/>
                <w:szCs w:val="18"/>
              </w:rPr>
              <w:noBreakHyphen/>
              <w:t>10.3)</w:t>
            </w:r>
          </w:p>
        </w:tc>
        <w:tc>
          <w:tcPr>
            <w:tcW w:w="1193" w:type="dxa"/>
            <w:tcBorders>
              <w:right w:val="single" w:sz="4" w:space="0" w:color="auto"/>
            </w:tcBorders>
          </w:tcPr>
          <w:p w14:paraId="60560FE4" w14:textId="77777777" w:rsidR="00BD54FE" w:rsidRPr="007261EC" w:rsidRDefault="00CD6E6A" w:rsidP="001E4E59">
            <w:pPr>
              <w:pStyle w:val="A-TableText"/>
              <w:keepNext/>
              <w:keepLines/>
              <w:ind w:left="113" w:right="113"/>
              <w:rPr>
                <w:sz w:val="20"/>
                <w:szCs w:val="18"/>
              </w:rPr>
            </w:pPr>
            <w:r w:rsidRPr="007261EC">
              <w:rPr>
                <w:sz w:val="20"/>
                <w:szCs w:val="18"/>
              </w:rPr>
              <w:t>5.5</w:t>
            </w:r>
          </w:p>
          <w:p w14:paraId="60AC7C89" w14:textId="77777777" w:rsidR="00BD54FE" w:rsidRPr="007261EC" w:rsidRDefault="00CD6E6A" w:rsidP="001E4E59">
            <w:pPr>
              <w:pStyle w:val="A-TableText"/>
              <w:keepNext/>
              <w:keepLines/>
              <w:ind w:left="113" w:right="113"/>
              <w:rPr>
                <w:sz w:val="20"/>
                <w:szCs w:val="18"/>
              </w:rPr>
            </w:pPr>
            <w:r w:rsidRPr="007261EC">
              <w:rPr>
                <w:sz w:val="20"/>
                <w:szCs w:val="18"/>
              </w:rPr>
              <w:t>(3.7</w:t>
            </w:r>
            <w:r w:rsidRPr="007261EC">
              <w:rPr>
                <w:sz w:val="20"/>
                <w:szCs w:val="18"/>
              </w:rPr>
              <w:noBreakHyphen/>
              <w:t>5.6)</w:t>
            </w:r>
          </w:p>
        </w:tc>
      </w:tr>
      <w:tr w:rsidR="003B5466" w14:paraId="6E01720F" w14:textId="77777777" w:rsidTr="0006043F">
        <w:trPr>
          <w:cantSplit/>
        </w:trPr>
        <w:tc>
          <w:tcPr>
            <w:tcW w:w="1478" w:type="dxa"/>
            <w:tcBorders>
              <w:left w:val="single" w:sz="4" w:space="0" w:color="auto"/>
            </w:tcBorders>
            <w:tcMar>
              <w:top w:w="0" w:type="dxa"/>
              <w:left w:w="108" w:type="dxa"/>
              <w:bottom w:w="0" w:type="dxa"/>
              <w:right w:w="108" w:type="dxa"/>
            </w:tcMar>
          </w:tcPr>
          <w:p w14:paraId="310DA408" w14:textId="77777777" w:rsidR="00BD54FE" w:rsidRPr="007261EC" w:rsidRDefault="00CD6E6A" w:rsidP="001E4E59">
            <w:pPr>
              <w:pStyle w:val="A-TableText"/>
              <w:keepNext/>
              <w:keepLines/>
              <w:rPr>
                <w:sz w:val="20"/>
                <w:szCs w:val="18"/>
              </w:rPr>
            </w:pPr>
            <w:r w:rsidRPr="007261EC">
              <w:rPr>
                <w:sz w:val="20"/>
                <w:szCs w:val="18"/>
              </w:rPr>
              <w:t xml:space="preserve">HR (95% CI) </w:t>
            </w:r>
            <w:r w:rsidRPr="007261EC">
              <w:rPr>
                <w:sz w:val="20"/>
                <w:szCs w:val="18"/>
                <w:vertAlign w:val="superscript"/>
              </w:rPr>
              <w:t>b</w:t>
            </w:r>
          </w:p>
        </w:tc>
        <w:tc>
          <w:tcPr>
            <w:tcW w:w="2385" w:type="dxa"/>
            <w:gridSpan w:val="4"/>
            <w:tcMar>
              <w:top w:w="0" w:type="dxa"/>
              <w:left w:w="108" w:type="dxa"/>
              <w:bottom w:w="0" w:type="dxa"/>
              <w:right w:w="108" w:type="dxa"/>
            </w:tcMar>
          </w:tcPr>
          <w:p w14:paraId="735A871E" w14:textId="77777777" w:rsidR="00BD54FE" w:rsidRPr="007261EC" w:rsidRDefault="00CD6E6A" w:rsidP="001E4E59">
            <w:pPr>
              <w:pStyle w:val="A-TableText"/>
              <w:keepNext/>
              <w:keepLines/>
              <w:rPr>
                <w:sz w:val="20"/>
                <w:szCs w:val="18"/>
              </w:rPr>
            </w:pPr>
            <w:r w:rsidRPr="007261EC">
              <w:rPr>
                <w:sz w:val="20"/>
                <w:szCs w:val="18"/>
              </w:rPr>
              <w:t>0.35 (0.25</w:t>
            </w:r>
            <w:r w:rsidRPr="007261EC">
              <w:rPr>
                <w:sz w:val="20"/>
                <w:szCs w:val="18"/>
              </w:rPr>
              <w:noBreakHyphen/>
              <w:t>0.49)</w:t>
            </w:r>
          </w:p>
        </w:tc>
        <w:tc>
          <w:tcPr>
            <w:tcW w:w="2385" w:type="dxa"/>
            <w:gridSpan w:val="4"/>
            <w:tcMar>
              <w:top w:w="0" w:type="dxa"/>
              <w:left w:w="108" w:type="dxa"/>
              <w:bottom w:w="0" w:type="dxa"/>
              <w:right w:w="108" w:type="dxa"/>
            </w:tcMar>
          </w:tcPr>
          <w:p w14:paraId="72FE7D49" w14:textId="77777777" w:rsidR="00BD54FE" w:rsidRPr="007261EC" w:rsidRDefault="00CD6E6A" w:rsidP="001E4E59">
            <w:pPr>
              <w:pStyle w:val="A-TableText"/>
              <w:keepNext/>
              <w:keepLines/>
              <w:rPr>
                <w:sz w:val="20"/>
                <w:szCs w:val="18"/>
              </w:rPr>
            </w:pPr>
            <w:r w:rsidRPr="007261EC">
              <w:rPr>
                <w:sz w:val="20"/>
                <w:szCs w:val="18"/>
              </w:rPr>
              <w:t>0.18 (0.10–0.31)</w:t>
            </w:r>
          </w:p>
        </w:tc>
        <w:tc>
          <w:tcPr>
            <w:tcW w:w="2385" w:type="dxa"/>
            <w:gridSpan w:val="3"/>
            <w:tcBorders>
              <w:right w:val="single" w:sz="4" w:space="0" w:color="auto"/>
            </w:tcBorders>
          </w:tcPr>
          <w:p w14:paraId="28194F3C" w14:textId="77777777" w:rsidR="00BD54FE" w:rsidRPr="007261EC" w:rsidRDefault="00CD6E6A" w:rsidP="001E4E59">
            <w:pPr>
              <w:pStyle w:val="A-TableText"/>
              <w:keepNext/>
              <w:keepLines/>
              <w:ind w:left="113" w:right="113"/>
              <w:rPr>
                <w:sz w:val="20"/>
                <w:szCs w:val="18"/>
              </w:rPr>
            </w:pPr>
            <w:r w:rsidRPr="007261EC">
              <w:rPr>
                <w:sz w:val="20"/>
                <w:szCs w:val="18"/>
              </w:rPr>
              <w:t>0.54 (0.34</w:t>
            </w:r>
            <w:r w:rsidRPr="007261EC">
              <w:rPr>
                <w:sz w:val="20"/>
                <w:szCs w:val="18"/>
              </w:rPr>
              <w:noBreakHyphen/>
              <w:t>0.85)</w:t>
            </w:r>
          </w:p>
        </w:tc>
      </w:tr>
      <w:tr w:rsidR="003B5466" w14:paraId="37F5E900" w14:textId="77777777" w:rsidTr="0006043F">
        <w:trPr>
          <w:cantSplit/>
        </w:trPr>
        <w:tc>
          <w:tcPr>
            <w:tcW w:w="1478" w:type="dxa"/>
            <w:tcBorders>
              <w:left w:val="single" w:sz="4" w:space="0" w:color="auto"/>
              <w:bottom w:val="single" w:sz="4" w:space="0" w:color="auto"/>
            </w:tcBorders>
            <w:tcMar>
              <w:top w:w="0" w:type="dxa"/>
              <w:left w:w="108" w:type="dxa"/>
              <w:bottom w:w="0" w:type="dxa"/>
              <w:right w:w="108" w:type="dxa"/>
            </w:tcMar>
          </w:tcPr>
          <w:p w14:paraId="48818B4E" w14:textId="77777777" w:rsidR="00BD54FE" w:rsidRPr="007261EC" w:rsidRDefault="00CD6E6A" w:rsidP="001E4E59">
            <w:pPr>
              <w:pStyle w:val="A-TableText"/>
              <w:keepNext/>
              <w:keepLines/>
              <w:rPr>
                <w:sz w:val="20"/>
                <w:szCs w:val="18"/>
              </w:rPr>
            </w:pPr>
            <w:r w:rsidRPr="007261EC">
              <w:rPr>
                <w:sz w:val="20"/>
                <w:szCs w:val="18"/>
              </w:rPr>
              <w:t>P value (2</w:t>
            </w:r>
            <w:r w:rsidRPr="007261EC">
              <w:rPr>
                <w:sz w:val="20"/>
                <w:szCs w:val="18"/>
              </w:rPr>
              <w:noBreakHyphen/>
              <w:t xml:space="preserve">sided) </w:t>
            </w:r>
          </w:p>
        </w:tc>
        <w:tc>
          <w:tcPr>
            <w:tcW w:w="2385" w:type="dxa"/>
            <w:gridSpan w:val="4"/>
            <w:tcBorders>
              <w:bottom w:val="single" w:sz="4" w:space="0" w:color="auto"/>
            </w:tcBorders>
            <w:tcMar>
              <w:top w:w="0" w:type="dxa"/>
              <w:left w:w="108" w:type="dxa"/>
              <w:bottom w:w="0" w:type="dxa"/>
              <w:right w:w="108" w:type="dxa"/>
            </w:tcMar>
          </w:tcPr>
          <w:p w14:paraId="2CCA11DE" w14:textId="77777777" w:rsidR="00BD54FE" w:rsidRPr="007261EC" w:rsidRDefault="00CD6E6A" w:rsidP="001E4E59">
            <w:pPr>
              <w:pStyle w:val="A-TableText"/>
              <w:keepNext/>
              <w:keepLines/>
              <w:rPr>
                <w:sz w:val="20"/>
                <w:szCs w:val="18"/>
              </w:rPr>
            </w:pPr>
            <w:r w:rsidRPr="007261EC">
              <w:rPr>
                <w:sz w:val="20"/>
                <w:szCs w:val="18"/>
              </w:rPr>
              <w:t>p&lt;0.00001</w:t>
            </w:r>
          </w:p>
        </w:tc>
        <w:tc>
          <w:tcPr>
            <w:tcW w:w="2385" w:type="dxa"/>
            <w:gridSpan w:val="4"/>
            <w:tcBorders>
              <w:bottom w:val="single" w:sz="4" w:space="0" w:color="auto"/>
            </w:tcBorders>
            <w:tcMar>
              <w:top w:w="0" w:type="dxa"/>
              <w:left w:w="108" w:type="dxa"/>
              <w:bottom w:w="0" w:type="dxa"/>
              <w:right w:w="108" w:type="dxa"/>
            </w:tcMar>
          </w:tcPr>
          <w:p w14:paraId="5F1C4604" w14:textId="77777777" w:rsidR="00BD54FE" w:rsidRPr="007261EC" w:rsidRDefault="00CD6E6A" w:rsidP="001E4E59">
            <w:pPr>
              <w:pStyle w:val="A-TableText"/>
              <w:keepNext/>
              <w:keepLines/>
              <w:rPr>
                <w:sz w:val="20"/>
                <w:szCs w:val="18"/>
              </w:rPr>
            </w:pPr>
            <w:r w:rsidRPr="007261EC">
              <w:rPr>
                <w:sz w:val="20"/>
                <w:szCs w:val="18"/>
              </w:rPr>
              <w:t>p&lt;0.00001</w:t>
            </w:r>
          </w:p>
        </w:tc>
        <w:tc>
          <w:tcPr>
            <w:tcW w:w="2385" w:type="dxa"/>
            <w:gridSpan w:val="3"/>
            <w:tcBorders>
              <w:bottom w:val="single" w:sz="4" w:space="0" w:color="auto"/>
              <w:right w:val="single" w:sz="4" w:space="0" w:color="auto"/>
            </w:tcBorders>
          </w:tcPr>
          <w:p w14:paraId="5AB6F585" w14:textId="77777777" w:rsidR="00BD54FE" w:rsidRPr="007261EC" w:rsidRDefault="00CD6E6A" w:rsidP="001E4E59">
            <w:pPr>
              <w:pStyle w:val="A-TableText"/>
              <w:keepNext/>
              <w:keepLines/>
              <w:ind w:left="113" w:right="113"/>
              <w:rPr>
                <w:sz w:val="20"/>
                <w:szCs w:val="18"/>
              </w:rPr>
            </w:pPr>
            <w:r w:rsidRPr="007261EC">
              <w:rPr>
                <w:sz w:val="20"/>
                <w:szCs w:val="18"/>
              </w:rPr>
              <w:t>p=0.00745</w:t>
            </w:r>
          </w:p>
        </w:tc>
      </w:tr>
    </w:tbl>
    <w:p w14:paraId="6FF87E3D" w14:textId="77777777" w:rsidR="00A84773" w:rsidRPr="007261EC" w:rsidRDefault="00CD6E6A" w:rsidP="001E4E59">
      <w:pPr>
        <w:pStyle w:val="A-TableFootnoteText"/>
        <w:keepNext/>
        <w:keepLines/>
        <w:tabs>
          <w:tab w:val="clear" w:pos="432"/>
          <w:tab w:val="left" w:pos="567"/>
        </w:tabs>
        <w:ind w:left="567" w:hanging="567"/>
        <w:rPr>
          <w:sz w:val="18"/>
          <w:szCs w:val="18"/>
        </w:rPr>
      </w:pPr>
      <w:r w:rsidRPr="007261EC">
        <w:rPr>
          <w:sz w:val="18"/>
          <w:szCs w:val="18"/>
          <w:vertAlign w:val="superscript"/>
        </w:rPr>
        <w:t>a</w:t>
      </w:r>
      <w:r w:rsidRPr="007261EC">
        <w:rPr>
          <w:sz w:val="18"/>
          <w:szCs w:val="18"/>
        </w:rPr>
        <w:tab/>
        <w:t xml:space="preserve">All patients comprises of the following subgroups: </w:t>
      </w:r>
      <w:r w:rsidRPr="007261EC">
        <w:rPr>
          <w:i/>
          <w:sz w:val="18"/>
          <w:szCs w:val="18"/>
        </w:rPr>
        <w:t>BRCA</w:t>
      </w:r>
      <w:r w:rsidRPr="007261EC">
        <w:rPr>
          <w:i/>
          <w:sz w:val="18"/>
          <w:szCs w:val="18"/>
          <w:lang w:val="en-US"/>
        </w:rPr>
        <w:t>1/2</w:t>
      </w:r>
      <w:r w:rsidRPr="007261EC">
        <w:rPr>
          <w:sz w:val="18"/>
          <w:szCs w:val="18"/>
        </w:rPr>
        <w:t xml:space="preserve">-mutated, </w:t>
      </w:r>
      <w:r w:rsidRPr="007261EC">
        <w:rPr>
          <w:i/>
          <w:sz w:val="18"/>
          <w:szCs w:val="18"/>
        </w:rPr>
        <w:t>BRCA</w:t>
      </w:r>
      <w:r w:rsidRPr="007261EC">
        <w:rPr>
          <w:i/>
          <w:sz w:val="18"/>
          <w:szCs w:val="18"/>
          <w:lang w:val="en-US"/>
        </w:rPr>
        <w:t>1/2</w:t>
      </w:r>
      <w:r w:rsidRPr="007261EC">
        <w:rPr>
          <w:lang w:val="en-US"/>
        </w:rPr>
        <w:t xml:space="preserve"> </w:t>
      </w:r>
      <w:r w:rsidRPr="007261EC">
        <w:rPr>
          <w:i/>
          <w:sz w:val="18"/>
          <w:szCs w:val="18"/>
        </w:rPr>
        <w:t>wt</w:t>
      </w:r>
      <w:r w:rsidRPr="007261EC">
        <w:rPr>
          <w:sz w:val="18"/>
          <w:szCs w:val="18"/>
        </w:rPr>
        <w:t xml:space="preserve">/VUS and </w:t>
      </w:r>
      <w:r w:rsidRPr="007261EC">
        <w:rPr>
          <w:i/>
          <w:sz w:val="18"/>
          <w:szCs w:val="18"/>
        </w:rPr>
        <w:t>BRCA</w:t>
      </w:r>
      <w:r w:rsidRPr="007261EC">
        <w:rPr>
          <w:i/>
          <w:sz w:val="18"/>
          <w:szCs w:val="18"/>
          <w:lang w:val="en-US"/>
        </w:rPr>
        <w:t>1/2</w:t>
      </w:r>
      <w:r w:rsidRPr="007261EC">
        <w:rPr>
          <w:lang w:val="en-US"/>
        </w:rPr>
        <w:t xml:space="preserve"> </w:t>
      </w:r>
      <w:r w:rsidRPr="007261EC">
        <w:rPr>
          <w:sz w:val="18"/>
          <w:szCs w:val="18"/>
        </w:rPr>
        <w:t xml:space="preserve">status unknown (11 patients with status unknown, not shown as a separate subgroup in table). </w:t>
      </w:r>
    </w:p>
    <w:p w14:paraId="2B0FD0D0" w14:textId="77777777" w:rsidR="00A84773" w:rsidRPr="007261EC" w:rsidRDefault="00CD6E6A" w:rsidP="001E4E59">
      <w:pPr>
        <w:pStyle w:val="A-TableFootnoteText"/>
        <w:keepNext/>
        <w:keepLines/>
        <w:tabs>
          <w:tab w:val="clear" w:pos="432"/>
          <w:tab w:val="left" w:pos="567"/>
        </w:tabs>
        <w:ind w:left="567" w:hanging="567"/>
        <w:rPr>
          <w:sz w:val="18"/>
          <w:szCs w:val="18"/>
        </w:rPr>
      </w:pPr>
      <w:r w:rsidRPr="007261EC">
        <w:rPr>
          <w:sz w:val="18"/>
          <w:szCs w:val="18"/>
          <w:vertAlign w:val="superscript"/>
        </w:rPr>
        <w:t>b</w:t>
      </w:r>
      <w:r w:rsidRPr="007261EC">
        <w:rPr>
          <w:sz w:val="18"/>
          <w:szCs w:val="18"/>
        </w:rPr>
        <w:tab/>
        <w:t>HR= Hazard Ratio. A value &lt;1 favours olaparib. The analysis was performed using a Cox proportional hazards model with factors for treatment, ethnic descent, platinum sensitivity and response to final platinum therapy.</w:t>
      </w:r>
    </w:p>
    <w:p w14:paraId="18CA8FB6" w14:textId="3BE5A612" w:rsidR="00A84773" w:rsidRPr="007261EC" w:rsidRDefault="00CD6E6A" w:rsidP="001E4E59">
      <w:pPr>
        <w:pStyle w:val="A-TableFootnoteText"/>
        <w:keepNext/>
        <w:keepLines/>
        <w:tabs>
          <w:tab w:val="clear" w:pos="432"/>
          <w:tab w:val="left" w:pos="567"/>
        </w:tabs>
        <w:ind w:left="567" w:hanging="567"/>
        <w:rPr>
          <w:sz w:val="18"/>
          <w:szCs w:val="18"/>
        </w:rPr>
      </w:pPr>
      <w:r w:rsidRPr="007261EC">
        <w:rPr>
          <w:sz w:val="18"/>
          <w:szCs w:val="18"/>
        </w:rPr>
        <w:t>PFS progression</w:t>
      </w:r>
      <w:r w:rsidRPr="007261EC">
        <w:rPr>
          <w:sz w:val="18"/>
          <w:szCs w:val="18"/>
        </w:rPr>
        <w:noBreakHyphen/>
        <w:t>free survival; DCO data cut off; CI confidence interval</w:t>
      </w:r>
      <w:r w:rsidR="000E52BE" w:rsidRPr="007261EC">
        <w:rPr>
          <w:sz w:val="18"/>
          <w:szCs w:val="18"/>
        </w:rPr>
        <w:t>; NR not reached</w:t>
      </w:r>
      <w:r w:rsidRPr="007261EC">
        <w:rPr>
          <w:sz w:val="18"/>
          <w:szCs w:val="18"/>
        </w:rPr>
        <w:t>.</w:t>
      </w:r>
    </w:p>
    <w:p w14:paraId="2DF7EBEC" w14:textId="77777777" w:rsidR="00A84773" w:rsidRPr="007261EC" w:rsidRDefault="00A84773" w:rsidP="00A84773">
      <w:pPr>
        <w:rPr>
          <w:strike/>
        </w:rPr>
      </w:pPr>
    </w:p>
    <w:p w14:paraId="1B22760F" w14:textId="0B0E0433" w:rsidR="00A84773" w:rsidRPr="00004A63" w:rsidRDefault="00CD6E6A" w:rsidP="001B3B77">
      <w:pPr>
        <w:keepNext/>
        <w:keepLines/>
        <w:ind w:left="1440" w:hanging="1440"/>
        <w:rPr>
          <w:b/>
          <w:bCs/>
        </w:rPr>
      </w:pPr>
      <w:r w:rsidRPr="00004A63">
        <w:rPr>
          <w:b/>
          <w:bCs/>
        </w:rPr>
        <w:t xml:space="preserve">Figure </w:t>
      </w:r>
      <w:r w:rsidR="00EE34FB" w:rsidRPr="00004A63">
        <w:rPr>
          <w:b/>
          <w:bCs/>
        </w:rPr>
        <w:t>5</w:t>
      </w:r>
      <w:r w:rsidRPr="00004A63">
        <w:rPr>
          <w:b/>
          <w:bCs/>
        </w:rPr>
        <w:tab/>
        <w:t>Study 19: Kaplan</w:t>
      </w:r>
      <w:r w:rsidRPr="00004A63">
        <w:rPr>
          <w:b/>
          <w:bCs/>
        </w:rPr>
        <w:noBreakHyphen/>
        <w:t xml:space="preserve">Meier plot of PFS in the FAS (58% maturity </w:t>
      </w:r>
      <w:r w:rsidRPr="00004A63">
        <w:rPr>
          <w:b/>
          <w:bCs/>
        </w:rPr>
        <w:noBreakHyphen/>
        <w:t xml:space="preserve"> investigator assessment) DCO 30 June 2010</w:t>
      </w:r>
    </w:p>
    <w:bookmarkStart w:id="37" w:name="_Hlk506843963"/>
    <w:p w14:paraId="1417CF34" w14:textId="77777777" w:rsidR="007F7716" w:rsidRPr="007261EC" w:rsidRDefault="00CD6E6A" w:rsidP="001B3B77">
      <w:pPr>
        <w:keepNext/>
        <w:keepLines/>
        <w:spacing w:after="240" w:line="280" w:lineRule="atLeast"/>
        <w:rPr>
          <w:sz w:val="24"/>
        </w:rPr>
      </w:pPr>
      <w:r w:rsidRPr="007261EC">
        <w:rPr>
          <w:noProof/>
          <w:color w:val="2B579A"/>
          <w:sz w:val="24"/>
          <w:shd w:val="clear" w:color="auto" w:fill="E6E6E6"/>
          <w:lang w:eastAsia="en-GB"/>
        </w:rPr>
        <mc:AlternateContent>
          <mc:Choice Requires="wps">
            <w:drawing>
              <wp:anchor distT="45720" distB="45720" distL="114300" distR="114300" simplePos="0" relativeHeight="251658244" behindDoc="0" locked="0" layoutInCell="1" allowOverlap="1" wp14:anchorId="373DAD55" wp14:editId="542F6022">
                <wp:simplePos x="0" y="0"/>
                <wp:positionH relativeFrom="column">
                  <wp:posOffset>-306070</wp:posOffset>
                </wp:positionH>
                <wp:positionV relativeFrom="paragraph">
                  <wp:posOffset>67945</wp:posOffset>
                </wp:positionV>
                <wp:extent cx="391160" cy="17767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F2D87" w14:textId="77777777" w:rsidR="00351DEC" w:rsidRDefault="00CD6E6A" w:rsidP="00DB40C0">
                            <w:pPr>
                              <w:rPr>
                                <w:sz w:val="18"/>
                                <w:szCs w:val="18"/>
                              </w:rPr>
                            </w:pPr>
                            <w:r>
                              <w:rPr>
                                <w:sz w:val="18"/>
                                <w:szCs w:val="18"/>
                              </w:rPr>
                              <w:t>Proportion of patients event free</w:t>
                            </w:r>
                          </w:p>
                        </w:txbxContent>
                      </wps:txbx>
                      <wps:bodyPr rot="0" vert="vert270" wrap="square" anchor="t" anchorCtr="0" upright="1"/>
                    </wps:wsp>
                  </a:graphicData>
                </a:graphic>
                <wp14:sizeRelH relativeFrom="margin">
                  <wp14:pctWidth>0</wp14:pctWidth>
                </wp14:sizeRelH>
                <wp14:sizeRelV relativeFrom="margin">
                  <wp14:pctHeight>0</wp14:pctHeight>
                </wp14:sizeRelV>
              </wp:anchor>
            </w:drawing>
          </mc:Choice>
          <mc:Fallback>
            <w:pict>
              <v:shape w14:anchorId="373DAD55" id="Text Box 18" o:spid="_x0000_s1042" type="#_x0000_t202" style="position:absolute;margin-left:-24.1pt;margin-top:5.35pt;width:30.8pt;height:139.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lWwQEAAF4DAAAOAAAAZHJzL2Uyb0RvYy54bWysU9tu2zAMfR+wfxD0vjhOgGQz4hRbi+6l&#10;uwDtPoCR5QtmixqpxM7fj1Iu3da3Yi+ETEqH5xzSm5tp6NXBEnfoSp3P5lpZZ7DqXFPqH0/3795r&#10;xQFcBT06W+qjZX2zfftmM/rCLrDFvrKkBMRxMfpStyH4IsvYtHYAnqG3Too10gBBPqnJKoJR0Ic+&#10;W8znq2xEqjyhscySvTsV9Tbh17U14Vtdsw2qL7VwCylSirsYs+0GiobAt50504BXsBigc9L0CnUH&#10;AdSeuhdQQ2cIGeswMzhkWNedsUmDqMnn/6h5bMHbpEXMYX+1if8frPl6ePTfSYXpE04ywCSC/QOa&#10;n6wc3rbgGvuRCMfWQiWN82hZNnouzk+j1VxwBNmNX7CSIcM+YAKaahqiK6JTCboM4Hg13U5BGUku&#10;P+T5SipGSvl6vVov01QyKC6vPXH4bHFQ8VBqkqEmdDg8cIhsoLhcic0c3nd9nwbbu78ScjFmEvtI&#10;+EQ9TLtJdZV0X0ZtUc0Oq6PoITzti+y3HGJcrIXpKOtSav61B7JagTMtykaFy/E2nPZr76lrWnn4&#10;bJkMMdE9L1zckj+/E7Xn32L7GwAA//8DAFBLAwQUAAYACAAAACEAryCDGuAAAAAJAQAADwAAAGRy&#10;cy9kb3ducmV2LnhtbEyPwU7DMBBE70j8g7VI3FqbtJQ2xKkQiEpcUBvg0JsTL0mEvQ6x26R/j3ui&#10;x9U8zbzN1qM17Ii9bx1JuJsKYEiV0y3VEj4/XidLYD4o0so4Qgkn9LDOr68ylWo30A6PRahZLCGf&#10;KglNCF3Kua8atMpPXYcUs2/XWxXi2ddc92qI5dbwRIgFt6qluNCoDp8brH6Kg5XwVb6fzK6b7UU7&#10;vG3Hze+2eNnUUt7ejE+PwAKO4R+Gs35Uhzw6le5A2jMjYTJfJhGNgXgAdgZmc2ClhGQl7oHnGb/8&#10;IP8DAAD//wMAUEsBAi0AFAAGAAgAAAAhALaDOJL+AAAA4QEAABMAAAAAAAAAAAAAAAAAAAAAAFtD&#10;b250ZW50X1R5cGVzXS54bWxQSwECLQAUAAYACAAAACEAOP0h/9YAAACUAQAACwAAAAAAAAAAAAAA&#10;AAAvAQAAX3JlbHMvLnJlbHNQSwECLQAUAAYACAAAACEAq9F5VsEBAABeAwAADgAAAAAAAAAAAAAA&#10;AAAuAgAAZHJzL2Uyb0RvYy54bWxQSwECLQAUAAYACAAAACEAryCDGuAAAAAJAQAADwAAAAAAAAAA&#10;AAAAAAAbBAAAZHJzL2Rvd25yZXYueG1sUEsFBgAAAAAEAAQA8wAAACgFAAAAAA==&#10;" filled="f" stroked="f">
                <v:textbox style="layout-flow:vertical;mso-layout-flow-alt:bottom-to-top">
                  <w:txbxContent>
                    <w:p w14:paraId="055F2D87" w14:textId="77777777" w:rsidR="00351DEC" w:rsidRDefault="00CD6E6A" w:rsidP="00DB40C0">
                      <w:pPr>
                        <w:rPr>
                          <w:sz w:val="18"/>
                          <w:szCs w:val="18"/>
                        </w:rPr>
                      </w:pPr>
                      <w:r>
                        <w:rPr>
                          <w:sz w:val="18"/>
                          <w:szCs w:val="18"/>
                        </w:rPr>
                        <w:t>Proportion of patients event free</w:t>
                      </w:r>
                    </w:p>
                  </w:txbxContent>
                </v:textbox>
              </v:shape>
            </w:pict>
          </mc:Fallback>
        </mc:AlternateContent>
      </w:r>
      <w:r w:rsidRPr="007261EC">
        <w:rPr>
          <w:noProof/>
          <w:color w:val="2B579A"/>
          <w:sz w:val="24"/>
          <w:shd w:val="clear" w:color="auto" w:fill="E6E6E6"/>
          <w:lang w:eastAsia="en-GB"/>
        </w:rPr>
        <w:drawing>
          <wp:inline distT="0" distB="0" distL="0" distR="0" wp14:anchorId="3887D26B" wp14:editId="4DA01316">
            <wp:extent cx="5774690" cy="2245995"/>
            <wp:effectExtent l="0" t="0" r="0" b="0"/>
            <wp:docPr id="6" name="Picture 6" descr="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57291" name="Picture 6" descr="Study 19 KM Plot PFS-v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74690" cy="2245995"/>
                    </a:xfrm>
                    <a:prstGeom prst="rect">
                      <a:avLst/>
                    </a:prstGeom>
                    <a:noFill/>
                    <a:ln>
                      <a:noFill/>
                    </a:ln>
                  </pic:spPr>
                </pic:pic>
              </a:graphicData>
            </a:graphic>
          </wp:inline>
        </w:drawing>
      </w:r>
    </w:p>
    <w:p w14:paraId="7074C8BE" w14:textId="77777777" w:rsidR="007F7716" w:rsidRPr="007261EC" w:rsidRDefault="00CD6E6A" w:rsidP="001B3B77">
      <w:pPr>
        <w:keepNext/>
        <w:keepLines/>
        <w:jc w:val="center"/>
        <w:rPr>
          <w:sz w:val="18"/>
          <w:szCs w:val="18"/>
        </w:rPr>
      </w:pPr>
      <w:r w:rsidRPr="007261EC">
        <w:rPr>
          <w:sz w:val="18"/>
          <w:szCs w:val="18"/>
        </w:rPr>
        <w:t>Time from randomisation (months)</w:t>
      </w:r>
    </w:p>
    <w:p w14:paraId="4B460C78" w14:textId="77777777" w:rsidR="007F7716" w:rsidRPr="007261EC" w:rsidRDefault="007F7716" w:rsidP="001B3B77">
      <w:pPr>
        <w:keepNext/>
        <w:keepLines/>
        <w:rPr>
          <w:sz w:val="18"/>
          <w:szCs w:val="18"/>
        </w:rPr>
      </w:pPr>
    </w:p>
    <w:p w14:paraId="595943B7" w14:textId="2B91AAF9" w:rsidR="007F7716" w:rsidRPr="007261EC" w:rsidRDefault="00CD6E6A" w:rsidP="001B3B77">
      <w:pPr>
        <w:keepNext/>
        <w:keepLines/>
        <w:jc w:val="center"/>
        <w:rPr>
          <w:sz w:val="18"/>
          <w:szCs w:val="18"/>
        </w:rPr>
      </w:pPr>
      <w:r w:rsidRPr="007261EC">
        <w:rPr>
          <w:sz w:val="18"/>
          <w:szCs w:val="18"/>
        </w:rPr>
        <w:t xml:space="preserve">--------------Placebo </w:t>
      </w:r>
      <w:r w:rsidRPr="007261EC">
        <w:rPr>
          <w:color w:val="160AB6"/>
          <w:sz w:val="18"/>
          <w:szCs w:val="18"/>
        </w:rPr>
        <w:t>- - - - - - - - -</w:t>
      </w:r>
      <w:r w:rsidRPr="007261EC">
        <w:rPr>
          <w:sz w:val="18"/>
          <w:szCs w:val="18"/>
        </w:rPr>
        <w:t xml:space="preserve"> Olaparib</w:t>
      </w:r>
    </w:p>
    <w:p w14:paraId="5087A171" w14:textId="77777777" w:rsidR="007F7716" w:rsidRPr="007261EC" w:rsidRDefault="007F7716" w:rsidP="001B3B77">
      <w:pPr>
        <w:keepNext/>
        <w:keepLines/>
        <w:rPr>
          <w:sz w:val="18"/>
          <w:szCs w:val="18"/>
        </w:rPr>
      </w:pPr>
    </w:p>
    <w:p w14:paraId="7E493D58" w14:textId="77777777" w:rsidR="007F7716" w:rsidRPr="007261EC" w:rsidRDefault="00CD6E6A" w:rsidP="001B3B77">
      <w:pPr>
        <w:keepNext/>
        <w:keepLines/>
        <w:rPr>
          <w:sz w:val="18"/>
          <w:szCs w:val="18"/>
        </w:rPr>
      </w:pPr>
      <w:r w:rsidRPr="007261EC">
        <w:rPr>
          <w:sz w:val="18"/>
          <w:szCs w:val="18"/>
        </w:rPr>
        <w:tab/>
        <w:t>Number of patients at risk:</w:t>
      </w:r>
    </w:p>
    <w:tbl>
      <w:tblPr>
        <w:tblW w:w="0" w:type="auto"/>
        <w:jc w:val="center"/>
        <w:tblLayout w:type="fixed"/>
        <w:tblLook w:val="04A0" w:firstRow="1" w:lastRow="0" w:firstColumn="1" w:lastColumn="0" w:noHBand="0" w:noVBand="1"/>
      </w:tblPr>
      <w:tblGrid>
        <w:gridCol w:w="1386"/>
        <w:gridCol w:w="1255"/>
        <w:gridCol w:w="1438"/>
        <w:gridCol w:w="1199"/>
        <w:gridCol w:w="1176"/>
        <w:gridCol w:w="582"/>
        <w:gridCol w:w="1686"/>
      </w:tblGrid>
      <w:tr w:rsidR="003B5466" w14:paraId="3BFDC3DD" w14:textId="77777777" w:rsidTr="0006043F">
        <w:trPr>
          <w:trHeight w:val="241"/>
          <w:jc w:val="center"/>
        </w:trPr>
        <w:tc>
          <w:tcPr>
            <w:tcW w:w="1386" w:type="dxa"/>
            <w:shd w:val="clear" w:color="auto" w:fill="auto"/>
          </w:tcPr>
          <w:p w14:paraId="5AC35C3E" w14:textId="77777777" w:rsidR="007F7716" w:rsidRPr="007261EC" w:rsidRDefault="00CD6E6A" w:rsidP="001B3B77">
            <w:pPr>
              <w:keepNext/>
              <w:keepLines/>
              <w:rPr>
                <w:rFonts w:ascii="Arial" w:hAnsi="Arial"/>
                <w:sz w:val="16"/>
                <w:szCs w:val="16"/>
              </w:rPr>
            </w:pPr>
            <w:r w:rsidRPr="007261EC">
              <w:rPr>
                <w:rFonts w:ascii="Arial" w:hAnsi="Arial"/>
                <w:sz w:val="16"/>
                <w:szCs w:val="16"/>
              </w:rPr>
              <w:t>136</w:t>
            </w:r>
          </w:p>
        </w:tc>
        <w:tc>
          <w:tcPr>
            <w:tcW w:w="1255" w:type="dxa"/>
            <w:shd w:val="clear" w:color="auto" w:fill="auto"/>
          </w:tcPr>
          <w:p w14:paraId="13B6995B" w14:textId="77777777" w:rsidR="007F7716" w:rsidRPr="007261EC" w:rsidRDefault="00CD6E6A" w:rsidP="001B3B77">
            <w:pPr>
              <w:keepNext/>
              <w:keepLines/>
              <w:rPr>
                <w:rFonts w:ascii="Arial" w:hAnsi="Arial"/>
                <w:sz w:val="16"/>
                <w:szCs w:val="16"/>
              </w:rPr>
            </w:pPr>
            <w:r w:rsidRPr="007261EC">
              <w:rPr>
                <w:rFonts w:ascii="Arial" w:hAnsi="Arial"/>
                <w:sz w:val="16"/>
                <w:szCs w:val="16"/>
              </w:rPr>
              <w:t>106</w:t>
            </w:r>
          </w:p>
        </w:tc>
        <w:tc>
          <w:tcPr>
            <w:tcW w:w="1438" w:type="dxa"/>
            <w:shd w:val="clear" w:color="auto" w:fill="auto"/>
          </w:tcPr>
          <w:p w14:paraId="5F2601F0" w14:textId="77777777" w:rsidR="007F7716" w:rsidRPr="007261EC" w:rsidRDefault="00CD6E6A" w:rsidP="001B3B77">
            <w:pPr>
              <w:keepNext/>
              <w:keepLines/>
              <w:rPr>
                <w:rFonts w:ascii="Arial" w:hAnsi="Arial"/>
                <w:sz w:val="16"/>
                <w:szCs w:val="16"/>
              </w:rPr>
            </w:pPr>
            <w:r w:rsidRPr="007261EC">
              <w:rPr>
                <w:rFonts w:ascii="Arial" w:hAnsi="Arial"/>
                <w:sz w:val="16"/>
                <w:szCs w:val="16"/>
              </w:rPr>
              <w:t>53</w:t>
            </w:r>
          </w:p>
        </w:tc>
        <w:tc>
          <w:tcPr>
            <w:tcW w:w="1199" w:type="dxa"/>
            <w:shd w:val="clear" w:color="auto" w:fill="auto"/>
          </w:tcPr>
          <w:p w14:paraId="502531C6" w14:textId="77777777" w:rsidR="007F7716" w:rsidRPr="007261EC" w:rsidRDefault="00CD6E6A" w:rsidP="001B3B77">
            <w:pPr>
              <w:keepNext/>
              <w:keepLines/>
              <w:rPr>
                <w:rFonts w:ascii="Arial" w:hAnsi="Arial"/>
                <w:sz w:val="16"/>
                <w:szCs w:val="16"/>
              </w:rPr>
            </w:pPr>
            <w:r w:rsidRPr="007261EC">
              <w:rPr>
                <w:rFonts w:ascii="Arial" w:hAnsi="Arial"/>
                <w:sz w:val="16"/>
                <w:szCs w:val="16"/>
              </w:rPr>
              <w:t>24</w:t>
            </w:r>
          </w:p>
        </w:tc>
        <w:tc>
          <w:tcPr>
            <w:tcW w:w="1176" w:type="dxa"/>
            <w:shd w:val="clear" w:color="auto" w:fill="auto"/>
          </w:tcPr>
          <w:p w14:paraId="3DF34DC0" w14:textId="77777777" w:rsidR="007F7716" w:rsidRPr="007261EC" w:rsidRDefault="00CD6E6A" w:rsidP="001B3B77">
            <w:pPr>
              <w:keepNext/>
              <w:keepLines/>
              <w:rPr>
                <w:rFonts w:ascii="Arial" w:hAnsi="Arial"/>
                <w:sz w:val="16"/>
                <w:szCs w:val="16"/>
              </w:rPr>
            </w:pPr>
            <w:r w:rsidRPr="007261EC">
              <w:rPr>
                <w:rFonts w:ascii="Arial" w:hAnsi="Arial"/>
                <w:sz w:val="16"/>
                <w:szCs w:val="16"/>
              </w:rPr>
              <w:t>7</w:t>
            </w:r>
          </w:p>
        </w:tc>
        <w:tc>
          <w:tcPr>
            <w:tcW w:w="582" w:type="dxa"/>
            <w:shd w:val="clear" w:color="auto" w:fill="auto"/>
          </w:tcPr>
          <w:p w14:paraId="39FA89E7" w14:textId="77777777" w:rsidR="007F7716" w:rsidRPr="007261EC" w:rsidRDefault="00CD6E6A" w:rsidP="001B3B77">
            <w:pPr>
              <w:keepNext/>
              <w:keepLines/>
              <w:rPr>
                <w:rFonts w:ascii="Arial" w:hAnsi="Arial"/>
                <w:sz w:val="16"/>
                <w:szCs w:val="16"/>
              </w:rPr>
            </w:pPr>
            <w:r w:rsidRPr="007261EC">
              <w:rPr>
                <w:rFonts w:ascii="Arial" w:hAnsi="Arial"/>
                <w:sz w:val="16"/>
                <w:szCs w:val="16"/>
              </w:rPr>
              <w:t>0</w:t>
            </w:r>
          </w:p>
        </w:tc>
        <w:tc>
          <w:tcPr>
            <w:tcW w:w="1686" w:type="dxa"/>
            <w:shd w:val="clear" w:color="auto" w:fill="auto"/>
          </w:tcPr>
          <w:p w14:paraId="5B8943E0" w14:textId="0E58D479" w:rsidR="007F7716" w:rsidRPr="007261EC" w:rsidRDefault="00CD6E6A" w:rsidP="001B3B77">
            <w:pPr>
              <w:keepNext/>
              <w:keepLines/>
              <w:rPr>
                <w:rFonts w:ascii="Arial" w:hAnsi="Arial"/>
                <w:sz w:val="16"/>
                <w:szCs w:val="16"/>
              </w:rPr>
            </w:pPr>
            <w:r w:rsidRPr="007261EC">
              <w:rPr>
                <w:rFonts w:ascii="Arial" w:hAnsi="Arial"/>
                <w:sz w:val="16"/>
                <w:szCs w:val="16"/>
              </w:rPr>
              <w:t>Olaparib</w:t>
            </w:r>
          </w:p>
        </w:tc>
      </w:tr>
      <w:tr w:rsidR="003B5466" w14:paraId="0A9DF071" w14:textId="77777777" w:rsidTr="00A01789">
        <w:trPr>
          <w:trHeight w:val="279"/>
          <w:jc w:val="center"/>
        </w:trPr>
        <w:tc>
          <w:tcPr>
            <w:tcW w:w="1386" w:type="dxa"/>
            <w:shd w:val="clear" w:color="auto" w:fill="auto"/>
          </w:tcPr>
          <w:p w14:paraId="114FC6CF" w14:textId="77777777" w:rsidR="007F7716" w:rsidRPr="007261EC" w:rsidRDefault="00CD6E6A" w:rsidP="001B3B77">
            <w:pPr>
              <w:keepNext/>
              <w:keepLines/>
              <w:rPr>
                <w:rFonts w:ascii="Arial" w:hAnsi="Arial"/>
                <w:sz w:val="16"/>
                <w:szCs w:val="16"/>
              </w:rPr>
            </w:pPr>
            <w:r w:rsidRPr="007261EC">
              <w:rPr>
                <w:rFonts w:ascii="Arial" w:hAnsi="Arial"/>
                <w:sz w:val="16"/>
                <w:szCs w:val="16"/>
              </w:rPr>
              <w:t>129</w:t>
            </w:r>
          </w:p>
        </w:tc>
        <w:tc>
          <w:tcPr>
            <w:tcW w:w="1255" w:type="dxa"/>
            <w:shd w:val="clear" w:color="auto" w:fill="auto"/>
          </w:tcPr>
          <w:p w14:paraId="3C8ABEA7" w14:textId="77777777" w:rsidR="007F7716" w:rsidRPr="007261EC" w:rsidRDefault="00CD6E6A" w:rsidP="001B3B77">
            <w:pPr>
              <w:keepNext/>
              <w:keepLines/>
              <w:rPr>
                <w:rFonts w:ascii="Arial" w:hAnsi="Arial"/>
                <w:sz w:val="16"/>
                <w:szCs w:val="16"/>
              </w:rPr>
            </w:pPr>
            <w:r w:rsidRPr="007261EC">
              <w:rPr>
                <w:rFonts w:ascii="Arial" w:hAnsi="Arial"/>
                <w:sz w:val="16"/>
                <w:szCs w:val="16"/>
              </w:rPr>
              <w:t>72</w:t>
            </w:r>
          </w:p>
        </w:tc>
        <w:tc>
          <w:tcPr>
            <w:tcW w:w="1438" w:type="dxa"/>
            <w:shd w:val="clear" w:color="auto" w:fill="auto"/>
          </w:tcPr>
          <w:p w14:paraId="31C0E323" w14:textId="77777777" w:rsidR="007F7716" w:rsidRPr="007261EC" w:rsidRDefault="00CD6E6A" w:rsidP="001B3B77">
            <w:pPr>
              <w:keepNext/>
              <w:keepLines/>
              <w:rPr>
                <w:rFonts w:ascii="Arial" w:hAnsi="Arial"/>
                <w:sz w:val="16"/>
                <w:szCs w:val="16"/>
              </w:rPr>
            </w:pPr>
            <w:r w:rsidRPr="007261EC">
              <w:rPr>
                <w:rFonts w:ascii="Arial" w:hAnsi="Arial"/>
                <w:sz w:val="16"/>
                <w:szCs w:val="16"/>
              </w:rPr>
              <w:t>24</w:t>
            </w:r>
          </w:p>
        </w:tc>
        <w:tc>
          <w:tcPr>
            <w:tcW w:w="1199" w:type="dxa"/>
            <w:shd w:val="clear" w:color="auto" w:fill="auto"/>
          </w:tcPr>
          <w:p w14:paraId="4FD680B8" w14:textId="77777777" w:rsidR="007F7716" w:rsidRPr="007261EC" w:rsidRDefault="00CD6E6A" w:rsidP="001B3B77">
            <w:pPr>
              <w:keepNext/>
              <w:keepLines/>
              <w:rPr>
                <w:rFonts w:ascii="Arial" w:hAnsi="Arial"/>
                <w:sz w:val="16"/>
                <w:szCs w:val="16"/>
              </w:rPr>
            </w:pPr>
            <w:r w:rsidRPr="007261EC">
              <w:rPr>
                <w:rFonts w:ascii="Arial" w:hAnsi="Arial"/>
                <w:sz w:val="16"/>
                <w:szCs w:val="16"/>
              </w:rPr>
              <w:t>7</w:t>
            </w:r>
          </w:p>
        </w:tc>
        <w:tc>
          <w:tcPr>
            <w:tcW w:w="1176" w:type="dxa"/>
            <w:shd w:val="clear" w:color="auto" w:fill="auto"/>
          </w:tcPr>
          <w:p w14:paraId="7314E5DD" w14:textId="77777777" w:rsidR="007F7716" w:rsidRPr="007261EC" w:rsidRDefault="00CD6E6A" w:rsidP="001B3B77">
            <w:pPr>
              <w:keepNext/>
              <w:keepLines/>
              <w:rPr>
                <w:rFonts w:ascii="Arial" w:hAnsi="Arial"/>
                <w:sz w:val="16"/>
                <w:szCs w:val="16"/>
              </w:rPr>
            </w:pPr>
            <w:r w:rsidRPr="007261EC">
              <w:rPr>
                <w:rFonts w:ascii="Arial" w:hAnsi="Arial"/>
                <w:sz w:val="16"/>
                <w:szCs w:val="16"/>
              </w:rPr>
              <w:t>1</w:t>
            </w:r>
          </w:p>
        </w:tc>
        <w:tc>
          <w:tcPr>
            <w:tcW w:w="582" w:type="dxa"/>
            <w:shd w:val="clear" w:color="auto" w:fill="auto"/>
          </w:tcPr>
          <w:p w14:paraId="03C33305" w14:textId="77777777" w:rsidR="007F7716" w:rsidRPr="007261EC" w:rsidRDefault="00CD6E6A" w:rsidP="001B3B77">
            <w:pPr>
              <w:keepNext/>
              <w:keepLines/>
              <w:rPr>
                <w:rFonts w:ascii="Arial" w:hAnsi="Arial"/>
                <w:sz w:val="16"/>
                <w:szCs w:val="16"/>
              </w:rPr>
            </w:pPr>
            <w:r w:rsidRPr="007261EC">
              <w:rPr>
                <w:rFonts w:ascii="Arial" w:hAnsi="Arial"/>
                <w:sz w:val="16"/>
                <w:szCs w:val="16"/>
              </w:rPr>
              <w:t>0</w:t>
            </w:r>
          </w:p>
        </w:tc>
        <w:tc>
          <w:tcPr>
            <w:tcW w:w="1686" w:type="dxa"/>
            <w:shd w:val="clear" w:color="auto" w:fill="auto"/>
          </w:tcPr>
          <w:p w14:paraId="7288F14C" w14:textId="77777777" w:rsidR="007F7716" w:rsidRPr="007261EC" w:rsidRDefault="00CD6E6A" w:rsidP="001B3B77">
            <w:pPr>
              <w:keepNext/>
              <w:keepLines/>
              <w:rPr>
                <w:rFonts w:ascii="Arial" w:hAnsi="Arial"/>
                <w:sz w:val="16"/>
                <w:szCs w:val="16"/>
              </w:rPr>
            </w:pPr>
            <w:r w:rsidRPr="007261EC">
              <w:rPr>
                <w:rFonts w:ascii="Arial" w:hAnsi="Arial"/>
                <w:sz w:val="16"/>
                <w:szCs w:val="16"/>
              </w:rPr>
              <w:t xml:space="preserve">Placebo </w:t>
            </w:r>
          </w:p>
        </w:tc>
      </w:tr>
    </w:tbl>
    <w:bookmarkEnd w:id="37"/>
    <w:p w14:paraId="681DCE07" w14:textId="31B450E8" w:rsidR="00E44BB4" w:rsidRPr="007261EC" w:rsidRDefault="00CD6E6A" w:rsidP="001B3B77">
      <w:pPr>
        <w:keepNext/>
        <w:keepLines/>
        <w:spacing w:after="240" w:line="280" w:lineRule="atLeast"/>
        <w:rPr>
          <w:sz w:val="18"/>
          <w:szCs w:val="18"/>
        </w:rPr>
      </w:pPr>
      <w:r w:rsidRPr="007261EC">
        <w:rPr>
          <w:sz w:val="18"/>
          <w:szCs w:val="18"/>
        </w:rPr>
        <w:t>DCO Data cut</w:t>
      </w:r>
      <w:r w:rsidRPr="007261EC">
        <w:rPr>
          <w:sz w:val="18"/>
          <w:szCs w:val="18"/>
        </w:rPr>
        <w:noBreakHyphen/>
        <w:t>off; FAS Full analysis set; PFS progression</w:t>
      </w:r>
      <w:r w:rsidRPr="007261EC">
        <w:rPr>
          <w:sz w:val="18"/>
          <w:szCs w:val="18"/>
        </w:rPr>
        <w:noBreakHyphen/>
        <w:t>free survival</w:t>
      </w:r>
    </w:p>
    <w:p w14:paraId="5A75DE79" w14:textId="1C53FD97" w:rsidR="002063C2" w:rsidRPr="007261EC" w:rsidRDefault="00CD6E6A" w:rsidP="002063C2">
      <w:pPr>
        <w:pStyle w:val="A-Single"/>
        <w:spacing w:after="240" w:line="280" w:lineRule="atLeast"/>
        <w:rPr>
          <w:sz w:val="22"/>
          <w:szCs w:val="22"/>
          <w:lang w:val="en-US"/>
        </w:rPr>
      </w:pPr>
      <w:r w:rsidRPr="007261EC">
        <w:rPr>
          <w:sz w:val="22"/>
          <w:szCs w:val="22"/>
          <w:lang w:val="en-US"/>
        </w:rPr>
        <w:t xml:space="preserve">A summary of key secondary objective outcomes for patients with </w:t>
      </w:r>
      <w:r w:rsidRPr="007261EC">
        <w:rPr>
          <w:i/>
          <w:sz w:val="22"/>
          <w:szCs w:val="22"/>
          <w:lang w:val="en-US"/>
        </w:rPr>
        <w:t>BRCA1/2</w:t>
      </w:r>
      <w:r w:rsidRPr="007261EC">
        <w:rPr>
          <w:sz w:val="22"/>
          <w:szCs w:val="22"/>
          <w:lang w:val="en-US"/>
        </w:rPr>
        <w:t xml:space="preserve">-mutated and </w:t>
      </w:r>
      <w:r w:rsidRPr="007261EC">
        <w:rPr>
          <w:i/>
          <w:sz w:val="22"/>
          <w:szCs w:val="22"/>
          <w:lang w:val="en-US"/>
        </w:rPr>
        <w:t>BRCA1/2</w:t>
      </w:r>
      <w:r w:rsidRPr="007261EC">
        <w:rPr>
          <w:lang w:val="en-US"/>
        </w:rPr>
        <w:t xml:space="preserve"> </w:t>
      </w:r>
      <w:r w:rsidRPr="007261EC">
        <w:rPr>
          <w:i/>
          <w:sz w:val="22"/>
          <w:szCs w:val="22"/>
          <w:lang w:val="en-US"/>
        </w:rPr>
        <w:t>wt</w:t>
      </w:r>
      <w:r w:rsidRPr="007261EC">
        <w:rPr>
          <w:sz w:val="22"/>
          <w:szCs w:val="22"/>
          <w:lang w:val="en-US"/>
        </w:rPr>
        <w:t xml:space="preserve">/VUS PSR ovarian cancer in Study 19 is presented in Table </w:t>
      </w:r>
      <w:r w:rsidR="00C24F9D">
        <w:rPr>
          <w:sz w:val="22"/>
          <w:szCs w:val="22"/>
          <w:lang w:val="en-US"/>
        </w:rPr>
        <w:t>7</w:t>
      </w:r>
      <w:r w:rsidR="00C24F9D" w:rsidRPr="007261EC">
        <w:rPr>
          <w:sz w:val="22"/>
          <w:szCs w:val="22"/>
          <w:lang w:val="en-US"/>
        </w:rPr>
        <w:t xml:space="preserve"> </w:t>
      </w:r>
      <w:r w:rsidRPr="007261EC">
        <w:rPr>
          <w:sz w:val="22"/>
          <w:szCs w:val="22"/>
          <w:lang w:val="en-US"/>
        </w:rPr>
        <w:t xml:space="preserve">and for all patients in Study 19 in Table </w:t>
      </w:r>
      <w:r w:rsidR="00C24F9D">
        <w:rPr>
          <w:sz w:val="22"/>
          <w:szCs w:val="22"/>
          <w:lang w:val="en-US"/>
        </w:rPr>
        <w:t>7</w:t>
      </w:r>
      <w:r w:rsidR="00C24F9D" w:rsidRPr="007261EC">
        <w:rPr>
          <w:sz w:val="22"/>
          <w:szCs w:val="22"/>
          <w:lang w:val="en-US"/>
        </w:rPr>
        <w:t xml:space="preserve"> </w:t>
      </w:r>
      <w:r w:rsidRPr="007261EC">
        <w:rPr>
          <w:sz w:val="22"/>
          <w:szCs w:val="22"/>
          <w:lang w:val="en-US"/>
        </w:rPr>
        <w:t xml:space="preserve">and Figure </w:t>
      </w:r>
      <w:r w:rsidR="00EE34FB" w:rsidRPr="007261EC">
        <w:rPr>
          <w:sz w:val="22"/>
          <w:szCs w:val="22"/>
          <w:lang w:val="en-US"/>
        </w:rPr>
        <w:t>6</w:t>
      </w:r>
      <w:r w:rsidRPr="007261EC">
        <w:rPr>
          <w:sz w:val="22"/>
          <w:szCs w:val="22"/>
          <w:lang w:val="en-US"/>
        </w:rPr>
        <w:t>.</w:t>
      </w:r>
    </w:p>
    <w:p w14:paraId="76E4B26D" w14:textId="5D343935" w:rsidR="002063C2" w:rsidRPr="00004A63" w:rsidRDefault="00CD6E6A" w:rsidP="00004A63">
      <w:pPr>
        <w:pStyle w:val="A-TableText"/>
        <w:keepNext/>
        <w:keepLines/>
        <w:tabs>
          <w:tab w:val="left" w:pos="567"/>
        </w:tabs>
        <w:spacing w:before="0" w:after="0" w:line="260" w:lineRule="exact"/>
        <w:ind w:left="1080" w:hanging="1080"/>
        <w:rPr>
          <w:b/>
          <w:bCs/>
        </w:rPr>
      </w:pPr>
      <w:r w:rsidRPr="00004A63">
        <w:rPr>
          <w:b/>
          <w:bCs/>
        </w:rPr>
        <w:lastRenderedPageBreak/>
        <w:t xml:space="preserve">Table </w:t>
      </w:r>
      <w:r w:rsidR="00C24F9D">
        <w:rPr>
          <w:b/>
          <w:bCs/>
        </w:rPr>
        <w:t>7</w:t>
      </w:r>
      <w:r w:rsidR="00565CB4">
        <w:rPr>
          <w:b/>
          <w:bCs/>
        </w:rPr>
        <w:tab/>
      </w:r>
      <w:r w:rsidRPr="00004A63">
        <w:rPr>
          <w:b/>
          <w:bCs/>
        </w:rPr>
        <w:t xml:space="preserve">Summary of key secondary objective outcomes for all patients and patients with </w:t>
      </w:r>
      <w:r w:rsidRPr="00004A63">
        <w:rPr>
          <w:b/>
          <w:bCs/>
          <w:i/>
          <w:szCs w:val="22"/>
        </w:rPr>
        <w:t>BRCA1</w:t>
      </w:r>
      <w:r w:rsidRPr="00004A63">
        <w:rPr>
          <w:b/>
          <w:bCs/>
          <w:szCs w:val="22"/>
        </w:rPr>
        <w:t>/2</w:t>
      </w:r>
      <w:r w:rsidRPr="00004A63">
        <w:rPr>
          <w:b/>
          <w:bCs/>
        </w:rPr>
        <w:noBreakHyphen/>
        <w:t xml:space="preserve">mutated and </w:t>
      </w:r>
      <w:r w:rsidRPr="00004A63">
        <w:rPr>
          <w:b/>
          <w:bCs/>
          <w:i/>
          <w:szCs w:val="22"/>
        </w:rPr>
        <w:t>BRCA1/2</w:t>
      </w:r>
      <w:r w:rsidRPr="00004A63">
        <w:rPr>
          <w:b/>
          <w:bCs/>
        </w:rPr>
        <w:t xml:space="preserve"> </w:t>
      </w:r>
      <w:r w:rsidRPr="000068D4">
        <w:rPr>
          <w:b/>
          <w:bCs/>
          <w:i/>
          <w:iCs/>
        </w:rPr>
        <w:t>wt</w:t>
      </w:r>
      <w:r w:rsidRPr="00004A63">
        <w:rPr>
          <w:b/>
          <w:bCs/>
        </w:rPr>
        <w:t xml:space="preserve">/VUS PSR ovarian cancer in </w:t>
      </w:r>
      <w:r w:rsidR="009C4C59" w:rsidRPr="00004A63">
        <w:rPr>
          <w:b/>
          <w:bCs/>
        </w:rPr>
        <w:t>S</w:t>
      </w:r>
      <w:r w:rsidRPr="00004A63">
        <w:rPr>
          <w:b/>
          <w:bCs/>
        </w:rPr>
        <w:t>tudy 19</w:t>
      </w:r>
    </w:p>
    <w:tbl>
      <w:tblPr>
        <w:tblW w:w="8633" w:type="dxa"/>
        <w:tblCellMar>
          <w:left w:w="0" w:type="dxa"/>
          <w:right w:w="0" w:type="dxa"/>
        </w:tblCellMar>
        <w:tblLook w:val="04A0" w:firstRow="1" w:lastRow="0" w:firstColumn="1" w:lastColumn="0" w:noHBand="0" w:noVBand="1"/>
      </w:tblPr>
      <w:tblGrid>
        <w:gridCol w:w="1411"/>
        <w:gridCol w:w="1203"/>
        <w:gridCol w:w="1204"/>
        <w:gridCol w:w="1204"/>
        <w:gridCol w:w="1203"/>
        <w:gridCol w:w="1204"/>
        <w:gridCol w:w="1204"/>
      </w:tblGrid>
      <w:tr w:rsidR="003B5466" w14:paraId="632D9418" w14:textId="77777777" w:rsidTr="007C0625">
        <w:trPr>
          <w:cantSplit/>
          <w:tblHeader/>
        </w:trPr>
        <w:tc>
          <w:tcPr>
            <w:tcW w:w="1411"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3E9E0412" w14:textId="77777777" w:rsidR="00DD79E8" w:rsidRPr="007261EC" w:rsidRDefault="00DD79E8" w:rsidP="001E4E59">
            <w:pPr>
              <w:pStyle w:val="A-TableHeader"/>
              <w:keepLines/>
              <w:rPr>
                <w:sz w:val="20"/>
              </w:rPr>
            </w:pPr>
          </w:p>
        </w:tc>
        <w:tc>
          <w:tcPr>
            <w:tcW w:w="2407" w:type="dxa"/>
            <w:gridSpan w:val="2"/>
            <w:tcBorders>
              <w:top w:val="single" w:sz="4" w:space="0" w:color="auto"/>
              <w:left w:val="nil"/>
              <w:bottom w:val="single" w:sz="4" w:space="0" w:color="auto"/>
              <w:right w:val="nil"/>
            </w:tcBorders>
            <w:tcMar>
              <w:top w:w="0" w:type="dxa"/>
              <w:left w:w="108" w:type="dxa"/>
              <w:bottom w:w="0" w:type="dxa"/>
              <w:right w:w="108" w:type="dxa"/>
            </w:tcMar>
          </w:tcPr>
          <w:p w14:paraId="4F0F05C6" w14:textId="77777777" w:rsidR="00DD79E8" w:rsidRPr="007261EC" w:rsidRDefault="00CD6E6A" w:rsidP="001E4E59">
            <w:pPr>
              <w:pStyle w:val="A-TableHeader"/>
              <w:keepLines/>
              <w:rPr>
                <w:sz w:val="20"/>
              </w:rPr>
            </w:pPr>
            <w:r w:rsidRPr="007261EC">
              <w:rPr>
                <w:iCs/>
                <w:sz w:val="20"/>
              </w:rPr>
              <w:t>All patients</w:t>
            </w:r>
            <w:r w:rsidRPr="007261EC">
              <w:rPr>
                <w:iCs/>
                <w:sz w:val="20"/>
                <w:vertAlign w:val="superscript"/>
              </w:rPr>
              <w:t>a</w:t>
            </w:r>
          </w:p>
        </w:tc>
        <w:tc>
          <w:tcPr>
            <w:tcW w:w="2407" w:type="dxa"/>
            <w:gridSpan w:val="2"/>
            <w:tcBorders>
              <w:top w:val="single" w:sz="4" w:space="0" w:color="auto"/>
              <w:left w:val="nil"/>
              <w:bottom w:val="single" w:sz="4" w:space="0" w:color="auto"/>
            </w:tcBorders>
            <w:tcMar>
              <w:top w:w="0" w:type="dxa"/>
              <w:left w:w="108" w:type="dxa"/>
              <w:bottom w:w="0" w:type="dxa"/>
              <w:right w:w="108" w:type="dxa"/>
            </w:tcMar>
          </w:tcPr>
          <w:p w14:paraId="0E5D519A" w14:textId="77777777" w:rsidR="00DD79E8" w:rsidRPr="007261EC" w:rsidRDefault="00CD6E6A" w:rsidP="001E4E59">
            <w:pPr>
              <w:pStyle w:val="A-TableHeader"/>
              <w:keepLines/>
              <w:rPr>
                <w:sz w:val="20"/>
              </w:rPr>
            </w:pPr>
            <w:r w:rsidRPr="007261EC">
              <w:rPr>
                <w:i/>
                <w:iCs/>
                <w:sz w:val="20"/>
              </w:rPr>
              <w:t>BRCA</w:t>
            </w:r>
            <w:r w:rsidRPr="007261EC">
              <w:rPr>
                <w:i/>
                <w:sz w:val="20"/>
                <w:lang w:val="en-US"/>
              </w:rPr>
              <w:t>1/2</w:t>
            </w:r>
            <w:r w:rsidRPr="007261EC">
              <w:rPr>
                <w:i/>
                <w:iCs/>
                <w:sz w:val="20"/>
              </w:rPr>
              <w:noBreakHyphen/>
            </w:r>
            <w:r w:rsidRPr="007261EC">
              <w:rPr>
                <w:sz w:val="20"/>
              </w:rPr>
              <w:t>mutated</w:t>
            </w:r>
          </w:p>
        </w:tc>
        <w:tc>
          <w:tcPr>
            <w:tcW w:w="2408" w:type="dxa"/>
            <w:gridSpan w:val="2"/>
            <w:tcBorders>
              <w:top w:val="single" w:sz="4" w:space="0" w:color="auto"/>
              <w:bottom w:val="single" w:sz="4" w:space="0" w:color="auto"/>
              <w:right w:val="single" w:sz="4" w:space="0" w:color="auto"/>
            </w:tcBorders>
          </w:tcPr>
          <w:p w14:paraId="2D103E2A" w14:textId="77777777" w:rsidR="00DD79E8" w:rsidRPr="007261EC" w:rsidRDefault="00CD6E6A" w:rsidP="001E4E59">
            <w:pPr>
              <w:pStyle w:val="A-TableHeader"/>
              <w:keepLines/>
              <w:ind w:left="113" w:right="113"/>
              <w:rPr>
                <w:i/>
                <w:iCs/>
                <w:sz w:val="20"/>
              </w:rPr>
            </w:pPr>
            <w:r w:rsidRPr="007261EC">
              <w:rPr>
                <w:i/>
                <w:iCs/>
                <w:sz w:val="20"/>
              </w:rPr>
              <w:t>BRCA</w:t>
            </w:r>
            <w:r w:rsidRPr="007261EC">
              <w:rPr>
                <w:i/>
                <w:sz w:val="20"/>
                <w:lang w:val="en-US"/>
              </w:rPr>
              <w:t>1/2</w:t>
            </w:r>
            <w:r w:rsidRPr="007261EC">
              <w:rPr>
                <w:sz w:val="20"/>
                <w:lang w:val="en-US"/>
              </w:rPr>
              <w:t xml:space="preserve"> </w:t>
            </w:r>
            <w:r w:rsidRPr="007261EC">
              <w:rPr>
                <w:i/>
                <w:iCs/>
                <w:sz w:val="20"/>
              </w:rPr>
              <w:t>wt/</w:t>
            </w:r>
            <w:r w:rsidRPr="007261EC">
              <w:rPr>
                <w:iCs/>
                <w:sz w:val="20"/>
              </w:rPr>
              <w:t>VUS</w:t>
            </w:r>
          </w:p>
        </w:tc>
      </w:tr>
      <w:tr w:rsidR="003B5466" w14:paraId="6DC294B6" w14:textId="77777777" w:rsidTr="007C0625">
        <w:trPr>
          <w:cantSplit/>
          <w:tblHeader/>
        </w:trPr>
        <w:tc>
          <w:tcPr>
            <w:tcW w:w="1411"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66973774" w14:textId="77777777" w:rsidR="00DD79E8" w:rsidRPr="007261EC" w:rsidRDefault="00DD79E8" w:rsidP="001E4E59">
            <w:pPr>
              <w:pStyle w:val="A-TableHeader"/>
              <w:keepLines/>
              <w:rPr>
                <w:sz w:val="20"/>
              </w:rPr>
            </w:pPr>
          </w:p>
        </w:tc>
        <w:tc>
          <w:tcPr>
            <w:tcW w:w="1203" w:type="dxa"/>
            <w:tcBorders>
              <w:top w:val="single" w:sz="4" w:space="0" w:color="auto"/>
              <w:left w:val="nil"/>
              <w:bottom w:val="single" w:sz="8" w:space="0" w:color="auto"/>
              <w:right w:val="nil"/>
            </w:tcBorders>
            <w:tcMar>
              <w:top w:w="0" w:type="dxa"/>
              <w:left w:w="108" w:type="dxa"/>
              <w:bottom w:w="0" w:type="dxa"/>
              <w:right w:w="108" w:type="dxa"/>
            </w:tcMar>
          </w:tcPr>
          <w:p w14:paraId="52375C12" w14:textId="6D90A74D" w:rsidR="00DD79E8" w:rsidRPr="007261EC" w:rsidRDefault="00CD6E6A" w:rsidP="001E4E59">
            <w:pPr>
              <w:pStyle w:val="A-TableHeader"/>
              <w:keepLines/>
              <w:rPr>
                <w:sz w:val="20"/>
              </w:rPr>
            </w:pPr>
            <w:r w:rsidRPr="007261EC">
              <w:rPr>
                <w:sz w:val="20"/>
              </w:rPr>
              <w:t>Olaparib</w:t>
            </w:r>
          </w:p>
        </w:tc>
        <w:tc>
          <w:tcPr>
            <w:tcW w:w="1204" w:type="dxa"/>
            <w:tcBorders>
              <w:top w:val="single" w:sz="4" w:space="0" w:color="auto"/>
              <w:left w:val="nil"/>
              <w:bottom w:val="single" w:sz="8" w:space="0" w:color="auto"/>
              <w:right w:val="nil"/>
            </w:tcBorders>
            <w:tcMar>
              <w:top w:w="0" w:type="dxa"/>
              <w:left w:w="108" w:type="dxa"/>
              <w:bottom w:w="0" w:type="dxa"/>
              <w:right w:w="108" w:type="dxa"/>
            </w:tcMar>
          </w:tcPr>
          <w:p w14:paraId="30D3ECD7" w14:textId="77777777" w:rsidR="00DD79E8" w:rsidRPr="007261EC" w:rsidRDefault="00CD6E6A" w:rsidP="001E4E59">
            <w:pPr>
              <w:pStyle w:val="A-TableHeader"/>
              <w:keepLines/>
              <w:rPr>
                <w:sz w:val="20"/>
              </w:rPr>
            </w:pPr>
            <w:r w:rsidRPr="007261EC">
              <w:rPr>
                <w:sz w:val="20"/>
              </w:rPr>
              <w:t>Placebo</w:t>
            </w:r>
          </w:p>
        </w:tc>
        <w:tc>
          <w:tcPr>
            <w:tcW w:w="1204" w:type="dxa"/>
            <w:tcBorders>
              <w:top w:val="single" w:sz="4" w:space="0" w:color="auto"/>
              <w:left w:val="nil"/>
              <w:bottom w:val="single" w:sz="8" w:space="0" w:color="auto"/>
              <w:right w:val="nil"/>
            </w:tcBorders>
            <w:tcMar>
              <w:top w:w="0" w:type="dxa"/>
              <w:left w:w="108" w:type="dxa"/>
              <w:bottom w:w="0" w:type="dxa"/>
              <w:right w:w="108" w:type="dxa"/>
            </w:tcMar>
          </w:tcPr>
          <w:p w14:paraId="09A57AE0" w14:textId="17FACA79" w:rsidR="00DD79E8" w:rsidRPr="007261EC" w:rsidRDefault="00CD6E6A" w:rsidP="001E4E59">
            <w:pPr>
              <w:pStyle w:val="A-TableHeader"/>
              <w:keepLines/>
              <w:rPr>
                <w:sz w:val="20"/>
              </w:rPr>
            </w:pPr>
            <w:r w:rsidRPr="007261EC">
              <w:rPr>
                <w:sz w:val="20"/>
              </w:rPr>
              <w:t>Olaparib</w:t>
            </w:r>
          </w:p>
        </w:tc>
        <w:tc>
          <w:tcPr>
            <w:tcW w:w="1203" w:type="dxa"/>
            <w:tcBorders>
              <w:top w:val="single" w:sz="4" w:space="0" w:color="auto"/>
              <w:left w:val="nil"/>
              <w:bottom w:val="single" w:sz="8" w:space="0" w:color="auto"/>
            </w:tcBorders>
            <w:tcMar>
              <w:top w:w="0" w:type="dxa"/>
              <w:left w:w="108" w:type="dxa"/>
              <w:bottom w:w="0" w:type="dxa"/>
              <w:right w:w="108" w:type="dxa"/>
            </w:tcMar>
          </w:tcPr>
          <w:p w14:paraId="2C679E45" w14:textId="77777777" w:rsidR="00DD79E8" w:rsidRPr="007261EC" w:rsidRDefault="00CD6E6A" w:rsidP="001E4E59">
            <w:pPr>
              <w:pStyle w:val="A-TableHeader"/>
              <w:keepLines/>
              <w:rPr>
                <w:sz w:val="20"/>
              </w:rPr>
            </w:pPr>
            <w:r w:rsidRPr="007261EC">
              <w:rPr>
                <w:sz w:val="20"/>
              </w:rPr>
              <w:t>Placebo</w:t>
            </w:r>
          </w:p>
        </w:tc>
        <w:tc>
          <w:tcPr>
            <w:tcW w:w="1204" w:type="dxa"/>
            <w:tcBorders>
              <w:top w:val="single" w:sz="4" w:space="0" w:color="auto"/>
              <w:bottom w:val="single" w:sz="8" w:space="0" w:color="auto"/>
              <w:right w:val="nil"/>
            </w:tcBorders>
          </w:tcPr>
          <w:p w14:paraId="763E81EE" w14:textId="2B75454A" w:rsidR="00DD79E8" w:rsidRPr="007261EC" w:rsidRDefault="00CD6E6A" w:rsidP="006D4994">
            <w:pPr>
              <w:pStyle w:val="A-TableHeader"/>
              <w:keepLines/>
              <w:ind w:left="113" w:right="113"/>
              <w:rPr>
                <w:sz w:val="20"/>
              </w:rPr>
            </w:pPr>
            <w:r w:rsidRPr="007261EC">
              <w:rPr>
                <w:sz w:val="20"/>
              </w:rPr>
              <w:t>Olaparib</w:t>
            </w:r>
          </w:p>
        </w:tc>
        <w:tc>
          <w:tcPr>
            <w:tcW w:w="1204" w:type="dxa"/>
            <w:tcBorders>
              <w:top w:val="single" w:sz="4" w:space="0" w:color="auto"/>
              <w:left w:val="nil"/>
              <w:bottom w:val="single" w:sz="8" w:space="0" w:color="auto"/>
              <w:right w:val="single" w:sz="4" w:space="0" w:color="auto"/>
            </w:tcBorders>
          </w:tcPr>
          <w:p w14:paraId="570B7634" w14:textId="77777777" w:rsidR="00DD79E8" w:rsidRPr="007261EC" w:rsidRDefault="00CD6E6A" w:rsidP="001E4E59">
            <w:pPr>
              <w:pStyle w:val="A-TableHeader"/>
              <w:keepLines/>
              <w:ind w:left="113" w:right="113"/>
              <w:rPr>
                <w:sz w:val="20"/>
              </w:rPr>
            </w:pPr>
            <w:r w:rsidRPr="007261EC">
              <w:rPr>
                <w:sz w:val="20"/>
              </w:rPr>
              <w:t>Placebo</w:t>
            </w:r>
          </w:p>
        </w:tc>
      </w:tr>
      <w:tr w:rsidR="003B5466" w14:paraId="3099869C" w14:textId="77777777" w:rsidTr="00D31CE4">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5CCFF291" w14:textId="77777777" w:rsidR="00DD79E8" w:rsidRPr="007261EC" w:rsidRDefault="00CD6E6A" w:rsidP="001E4E59">
            <w:pPr>
              <w:pStyle w:val="A-TableText"/>
              <w:keepNext/>
              <w:keepLines/>
              <w:rPr>
                <w:b/>
                <w:bCs/>
                <w:sz w:val="20"/>
              </w:rPr>
            </w:pPr>
            <w:r w:rsidRPr="007261EC">
              <w:rPr>
                <w:b/>
                <w:bCs/>
                <w:sz w:val="20"/>
              </w:rPr>
              <w:t xml:space="preserve">OS </w:t>
            </w:r>
            <w:r w:rsidRPr="007261EC">
              <w:rPr>
                <w:b/>
                <w:bCs/>
                <w:sz w:val="20"/>
              </w:rPr>
              <w:noBreakHyphen/>
              <w:t xml:space="preserve"> DCO 09 May 2016</w:t>
            </w:r>
          </w:p>
        </w:tc>
      </w:tr>
      <w:tr w:rsidR="003B5466" w14:paraId="4067A79B" w14:textId="77777777" w:rsidTr="007C0625">
        <w:trPr>
          <w:cantSplit/>
        </w:trPr>
        <w:tc>
          <w:tcPr>
            <w:tcW w:w="1411" w:type="dxa"/>
            <w:tcBorders>
              <w:left w:val="single" w:sz="4" w:space="0" w:color="auto"/>
            </w:tcBorders>
            <w:tcMar>
              <w:top w:w="0" w:type="dxa"/>
              <w:left w:w="108" w:type="dxa"/>
              <w:bottom w:w="0" w:type="dxa"/>
              <w:right w:w="108" w:type="dxa"/>
            </w:tcMar>
          </w:tcPr>
          <w:p w14:paraId="0CCDD1A9" w14:textId="77777777" w:rsidR="00DD79E8" w:rsidRPr="007261EC" w:rsidRDefault="00CD6E6A" w:rsidP="001E4E59">
            <w:pPr>
              <w:pStyle w:val="A-TableText"/>
              <w:keepNext/>
              <w:keepLines/>
              <w:rPr>
                <w:sz w:val="20"/>
              </w:rPr>
            </w:pPr>
            <w:r w:rsidRPr="007261EC">
              <w:rPr>
                <w:sz w:val="20"/>
              </w:rPr>
              <w:t>Number of events: Total number of patients (%)</w:t>
            </w:r>
          </w:p>
        </w:tc>
        <w:tc>
          <w:tcPr>
            <w:tcW w:w="1203" w:type="dxa"/>
            <w:tcMar>
              <w:top w:w="0" w:type="dxa"/>
              <w:left w:w="108" w:type="dxa"/>
              <w:bottom w:w="0" w:type="dxa"/>
              <w:right w:w="108" w:type="dxa"/>
            </w:tcMar>
          </w:tcPr>
          <w:p w14:paraId="4EF102B5" w14:textId="77777777" w:rsidR="00DD79E8" w:rsidRPr="007261EC" w:rsidRDefault="00CD6E6A" w:rsidP="001E4E59">
            <w:pPr>
              <w:pStyle w:val="A-TableText"/>
              <w:keepNext/>
              <w:keepLines/>
              <w:rPr>
                <w:sz w:val="20"/>
              </w:rPr>
            </w:pPr>
            <w:r w:rsidRPr="007261EC">
              <w:rPr>
                <w:sz w:val="20"/>
              </w:rPr>
              <w:t>98:136 (72)</w:t>
            </w:r>
          </w:p>
        </w:tc>
        <w:tc>
          <w:tcPr>
            <w:tcW w:w="1204" w:type="dxa"/>
            <w:tcMar>
              <w:top w:w="0" w:type="dxa"/>
              <w:left w:w="108" w:type="dxa"/>
              <w:bottom w:w="0" w:type="dxa"/>
              <w:right w:w="108" w:type="dxa"/>
            </w:tcMar>
          </w:tcPr>
          <w:p w14:paraId="0F01AA15" w14:textId="77777777" w:rsidR="00DD79E8" w:rsidRPr="007261EC" w:rsidRDefault="00CD6E6A" w:rsidP="001E4E59">
            <w:pPr>
              <w:pStyle w:val="A-TableText"/>
              <w:keepNext/>
              <w:keepLines/>
              <w:rPr>
                <w:sz w:val="20"/>
              </w:rPr>
            </w:pPr>
            <w:r w:rsidRPr="007261EC">
              <w:rPr>
                <w:sz w:val="20"/>
              </w:rPr>
              <w:t>112:129 (87)</w:t>
            </w:r>
          </w:p>
        </w:tc>
        <w:tc>
          <w:tcPr>
            <w:tcW w:w="1204" w:type="dxa"/>
            <w:tcMar>
              <w:top w:w="0" w:type="dxa"/>
              <w:left w:w="108" w:type="dxa"/>
              <w:bottom w:w="0" w:type="dxa"/>
              <w:right w:w="108" w:type="dxa"/>
            </w:tcMar>
          </w:tcPr>
          <w:p w14:paraId="4DE69050" w14:textId="77777777" w:rsidR="00DD79E8" w:rsidRPr="007261EC" w:rsidRDefault="00CD6E6A" w:rsidP="001E4E59">
            <w:pPr>
              <w:pStyle w:val="A-TableText"/>
              <w:keepNext/>
              <w:keepLines/>
              <w:rPr>
                <w:sz w:val="20"/>
              </w:rPr>
            </w:pPr>
            <w:r w:rsidRPr="007261EC">
              <w:rPr>
                <w:sz w:val="20"/>
              </w:rPr>
              <w:t xml:space="preserve">49:74 (66) </w:t>
            </w:r>
          </w:p>
        </w:tc>
        <w:tc>
          <w:tcPr>
            <w:tcW w:w="1203" w:type="dxa"/>
            <w:tcMar>
              <w:top w:w="0" w:type="dxa"/>
              <w:left w:w="108" w:type="dxa"/>
              <w:bottom w:w="0" w:type="dxa"/>
              <w:right w:w="108" w:type="dxa"/>
            </w:tcMar>
          </w:tcPr>
          <w:p w14:paraId="213B3F1B" w14:textId="77777777" w:rsidR="00DD79E8" w:rsidRPr="007261EC" w:rsidRDefault="00CD6E6A" w:rsidP="001E4E59">
            <w:pPr>
              <w:pStyle w:val="A-TableText"/>
              <w:keepNext/>
              <w:keepLines/>
              <w:rPr>
                <w:sz w:val="20"/>
              </w:rPr>
            </w:pPr>
            <w:r w:rsidRPr="007261EC">
              <w:rPr>
                <w:sz w:val="20"/>
              </w:rPr>
              <w:t xml:space="preserve">50:62 (81) </w:t>
            </w:r>
            <w:r w:rsidRPr="007261EC">
              <w:rPr>
                <w:sz w:val="20"/>
                <w:vertAlign w:val="superscript"/>
              </w:rPr>
              <w:t>c</w:t>
            </w:r>
          </w:p>
        </w:tc>
        <w:tc>
          <w:tcPr>
            <w:tcW w:w="1204" w:type="dxa"/>
          </w:tcPr>
          <w:p w14:paraId="78F0B3D0" w14:textId="77777777" w:rsidR="00DD79E8" w:rsidRPr="007261EC" w:rsidRDefault="00CD6E6A" w:rsidP="001E4E59">
            <w:pPr>
              <w:pStyle w:val="A-TableText"/>
              <w:keepNext/>
              <w:keepLines/>
              <w:ind w:left="113" w:right="113"/>
              <w:rPr>
                <w:sz w:val="20"/>
              </w:rPr>
            </w:pPr>
            <w:r w:rsidRPr="007261EC">
              <w:rPr>
                <w:sz w:val="20"/>
              </w:rPr>
              <w:t>45:57 (79)</w:t>
            </w:r>
          </w:p>
        </w:tc>
        <w:tc>
          <w:tcPr>
            <w:tcW w:w="1204" w:type="dxa"/>
            <w:tcBorders>
              <w:right w:val="single" w:sz="4" w:space="0" w:color="auto"/>
            </w:tcBorders>
          </w:tcPr>
          <w:p w14:paraId="452F3DEE" w14:textId="77777777" w:rsidR="00DD79E8" w:rsidRPr="007261EC" w:rsidRDefault="00CD6E6A" w:rsidP="001E4E59">
            <w:pPr>
              <w:pStyle w:val="A-TableText"/>
              <w:keepNext/>
              <w:keepLines/>
              <w:ind w:left="113" w:right="113"/>
              <w:rPr>
                <w:sz w:val="20"/>
              </w:rPr>
            </w:pPr>
            <w:r w:rsidRPr="007261EC">
              <w:rPr>
                <w:sz w:val="20"/>
              </w:rPr>
              <w:t>57:61 (93)</w:t>
            </w:r>
          </w:p>
        </w:tc>
      </w:tr>
      <w:tr w:rsidR="003B5466" w14:paraId="5D5F5698" w14:textId="77777777" w:rsidTr="007C0625">
        <w:trPr>
          <w:cantSplit/>
        </w:trPr>
        <w:tc>
          <w:tcPr>
            <w:tcW w:w="1411" w:type="dxa"/>
            <w:tcBorders>
              <w:left w:val="single" w:sz="4" w:space="0" w:color="auto"/>
            </w:tcBorders>
            <w:tcMar>
              <w:top w:w="0" w:type="dxa"/>
              <w:left w:w="108" w:type="dxa"/>
              <w:bottom w:w="0" w:type="dxa"/>
              <w:right w:w="108" w:type="dxa"/>
            </w:tcMar>
          </w:tcPr>
          <w:p w14:paraId="6395BE79" w14:textId="77777777" w:rsidR="00DD79E8" w:rsidRPr="007261EC" w:rsidRDefault="00CD6E6A" w:rsidP="00D31CE4">
            <w:pPr>
              <w:pStyle w:val="A-TableText"/>
              <w:rPr>
                <w:sz w:val="20"/>
              </w:rPr>
            </w:pPr>
            <w:r w:rsidRPr="007261EC">
              <w:rPr>
                <w:sz w:val="20"/>
              </w:rPr>
              <w:t>Median time (months) (95% CI)</w:t>
            </w:r>
          </w:p>
        </w:tc>
        <w:tc>
          <w:tcPr>
            <w:tcW w:w="1203" w:type="dxa"/>
            <w:tcMar>
              <w:top w:w="0" w:type="dxa"/>
              <w:left w:w="108" w:type="dxa"/>
              <w:bottom w:w="0" w:type="dxa"/>
              <w:right w:w="108" w:type="dxa"/>
            </w:tcMar>
          </w:tcPr>
          <w:p w14:paraId="02B907A5" w14:textId="77777777" w:rsidR="00DD79E8" w:rsidRPr="007261EC" w:rsidRDefault="00CD6E6A" w:rsidP="00D31CE4">
            <w:pPr>
              <w:pStyle w:val="A-TableText"/>
              <w:rPr>
                <w:sz w:val="20"/>
              </w:rPr>
            </w:pPr>
            <w:r w:rsidRPr="007261EC">
              <w:rPr>
                <w:sz w:val="20"/>
              </w:rPr>
              <w:t>29.8</w:t>
            </w:r>
          </w:p>
          <w:p w14:paraId="0F66F6B2" w14:textId="77777777" w:rsidR="00DD79E8" w:rsidRPr="007261EC" w:rsidRDefault="00CD6E6A" w:rsidP="00D31CE4">
            <w:pPr>
              <w:pStyle w:val="A-TableText"/>
              <w:rPr>
                <w:sz w:val="20"/>
              </w:rPr>
            </w:pPr>
            <w:r w:rsidRPr="007261EC">
              <w:rPr>
                <w:sz w:val="20"/>
              </w:rPr>
              <w:t>(26.9</w:t>
            </w:r>
            <w:r w:rsidRPr="007261EC">
              <w:rPr>
                <w:sz w:val="20"/>
              </w:rPr>
              <w:noBreakHyphen/>
              <w:t>35.7)</w:t>
            </w:r>
          </w:p>
        </w:tc>
        <w:tc>
          <w:tcPr>
            <w:tcW w:w="1204" w:type="dxa"/>
            <w:tcMar>
              <w:top w:w="0" w:type="dxa"/>
              <w:left w:w="108" w:type="dxa"/>
              <w:bottom w:w="0" w:type="dxa"/>
              <w:right w:w="108" w:type="dxa"/>
            </w:tcMar>
          </w:tcPr>
          <w:p w14:paraId="7C12D584" w14:textId="77777777" w:rsidR="00DD79E8" w:rsidRPr="007261EC" w:rsidRDefault="00CD6E6A" w:rsidP="00D31CE4">
            <w:pPr>
              <w:pStyle w:val="A-TableText"/>
              <w:rPr>
                <w:sz w:val="20"/>
              </w:rPr>
            </w:pPr>
            <w:r w:rsidRPr="007261EC">
              <w:rPr>
                <w:sz w:val="20"/>
              </w:rPr>
              <w:t>27.8</w:t>
            </w:r>
          </w:p>
          <w:p w14:paraId="79962B66" w14:textId="77777777" w:rsidR="00DD79E8" w:rsidRPr="007261EC" w:rsidRDefault="00CD6E6A" w:rsidP="00D31CE4">
            <w:pPr>
              <w:pStyle w:val="A-TableText"/>
              <w:rPr>
                <w:sz w:val="20"/>
              </w:rPr>
            </w:pPr>
            <w:r w:rsidRPr="007261EC">
              <w:rPr>
                <w:sz w:val="20"/>
              </w:rPr>
              <w:t>(24.9</w:t>
            </w:r>
            <w:r w:rsidRPr="007261EC">
              <w:rPr>
                <w:sz w:val="20"/>
              </w:rPr>
              <w:noBreakHyphen/>
              <w:t>33.7)</w:t>
            </w:r>
          </w:p>
        </w:tc>
        <w:tc>
          <w:tcPr>
            <w:tcW w:w="1204" w:type="dxa"/>
            <w:tcMar>
              <w:top w:w="0" w:type="dxa"/>
              <w:left w:w="108" w:type="dxa"/>
              <w:bottom w:w="0" w:type="dxa"/>
              <w:right w:w="108" w:type="dxa"/>
            </w:tcMar>
          </w:tcPr>
          <w:p w14:paraId="110BF167" w14:textId="77777777" w:rsidR="00DD79E8" w:rsidRPr="007261EC" w:rsidRDefault="00CD6E6A" w:rsidP="00D31CE4">
            <w:pPr>
              <w:pStyle w:val="A-TableText"/>
              <w:rPr>
                <w:sz w:val="20"/>
              </w:rPr>
            </w:pPr>
            <w:r w:rsidRPr="007261EC">
              <w:rPr>
                <w:sz w:val="20"/>
              </w:rPr>
              <w:t xml:space="preserve">34.9 </w:t>
            </w:r>
          </w:p>
          <w:p w14:paraId="1238ADF3" w14:textId="77777777" w:rsidR="00DD79E8" w:rsidRPr="007261EC" w:rsidRDefault="00CD6E6A" w:rsidP="00D31CE4">
            <w:pPr>
              <w:pStyle w:val="A-TableText"/>
              <w:rPr>
                <w:sz w:val="20"/>
              </w:rPr>
            </w:pPr>
            <w:r w:rsidRPr="007261EC">
              <w:rPr>
                <w:sz w:val="20"/>
              </w:rPr>
              <w:t>(29.2</w:t>
            </w:r>
            <w:r w:rsidRPr="007261EC">
              <w:rPr>
                <w:sz w:val="20"/>
              </w:rPr>
              <w:noBreakHyphen/>
              <w:t>54.6)</w:t>
            </w:r>
          </w:p>
        </w:tc>
        <w:tc>
          <w:tcPr>
            <w:tcW w:w="1203" w:type="dxa"/>
            <w:tcMar>
              <w:top w:w="0" w:type="dxa"/>
              <w:left w:w="108" w:type="dxa"/>
              <w:bottom w:w="0" w:type="dxa"/>
              <w:right w:w="108" w:type="dxa"/>
            </w:tcMar>
          </w:tcPr>
          <w:p w14:paraId="2375F93A" w14:textId="77777777" w:rsidR="00DD79E8" w:rsidRPr="007261EC" w:rsidRDefault="00CD6E6A" w:rsidP="00D31CE4">
            <w:pPr>
              <w:pStyle w:val="A-TableText"/>
              <w:rPr>
                <w:sz w:val="20"/>
              </w:rPr>
            </w:pPr>
            <w:r w:rsidRPr="007261EC">
              <w:rPr>
                <w:sz w:val="20"/>
              </w:rPr>
              <w:t xml:space="preserve">30.2 </w:t>
            </w:r>
          </w:p>
          <w:p w14:paraId="7FE6F784" w14:textId="77777777" w:rsidR="00DD79E8" w:rsidRPr="007261EC" w:rsidRDefault="00CD6E6A" w:rsidP="00D31CE4">
            <w:pPr>
              <w:pStyle w:val="A-TableText"/>
              <w:rPr>
                <w:sz w:val="20"/>
              </w:rPr>
            </w:pPr>
            <w:r w:rsidRPr="007261EC">
              <w:rPr>
                <w:sz w:val="20"/>
              </w:rPr>
              <w:t>(23.1</w:t>
            </w:r>
            <w:r w:rsidRPr="007261EC">
              <w:rPr>
                <w:sz w:val="20"/>
              </w:rPr>
              <w:noBreakHyphen/>
              <w:t>40.7)</w:t>
            </w:r>
          </w:p>
        </w:tc>
        <w:tc>
          <w:tcPr>
            <w:tcW w:w="1204" w:type="dxa"/>
          </w:tcPr>
          <w:p w14:paraId="5AB26DCD" w14:textId="77777777" w:rsidR="00DD79E8" w:rsidRPr="007261EC" w:rsidRDefault="00CD6E6A" w:rsidP="00D31CE4">
            <w:pPr>
              <w:pStyle w:val="A-TableText"/>
              <w:ind w:left="113" w:right="113"/>
              <w:rPr>
                <w:sz w:val="20"/>
              </w:rPr>
            </w:pPr>
            <w:r w:rsidRPr="007261EC">
              <w:rPr>
                <w:sz w:val="20"/>
              </w:rPr>
              <w:t>24.5</w:t>
            </w:r>
          </w:p>
          <w:p w14:paraId="0A2B2C37" w14:textId="77777777" w:rsidR="00DD79E8" w:rsidRPr="007261EC" w:rsidRDefault="00CD6E6A" w:rsidP="00D31CE4">
            <w:pPr>
              <w:pStyle w:val="A-TableText"/>
              <w:ind w:left="113" w:right="113"/>
              <w:rPr>
                <w:sz w:val="20"/>
              </w:rPr>
            </w:pPr>
            <w:r w:rsidRPr="007261EC">
              <w:rPr>
                <w:sz w:val="20"/>
              </w:rPr>
              <w:t>(19.8</w:t>
            </w:r>
            <w:r w:rsidRPr="007261EC">
              <w:rPr>
                <w:sz w:val="20"/>
              </w:rPr>
              <w:noBreakHyphen/>
              <w:t>35.0)</w:t>
            </w:r>
          </w:p>
        </w:tc>
        <w:tc>
          <w:tcPr>
            <w:tcW w:w="1204" w:type="dxa"/>
            <w:tcBorders>
              <w:right w:val="single" w:sz="4" w:space="0" w:color="auto"/>
            </w:tcBorders>
          </w:tcPr>
          <w:p w14:paraId="354BEC2F" w14:textId="77777777" w:rsidR="00DD79E8" w:rsidRPr="007261EC" w:rsidRDefault="00CD6E6A" w:rsidP="00D31CE4">
            <w:pPr>
              <w:pStyle w:val="A-TableText"/>
              <w:ind w:left="113" w:right="113"/>
              <w:rPr>
                <w:sz w:val="20"/>
              </w:rPr>
            </w:pPr>
            <w:r w:rsidRPr="007261EC">
              <w:rPr>
                <w:sz w:val="20"/>
              </w:rPr>
              <w:t>26.6</w:t>
            </w:r>
          </w:p>
          <w:p w14:paraId="3CB09560" w14:textId="77777777" w:rsidR="00DD79E8" w:rsidRPr="007261EC" w:rsidRDefault="00CD6E6A" w:rsidP="00D31CE4">
            <w:pPr>
              <w:pStyle w:val="A-TableText"/>
              <w:ind w:left="113" w:right="113"/>
              <w:rPr>
                <w:sz w:val="20"/>
              </w:rPr>
            </w:pPr>
            <w:r w:rsidRPr="007261EC">
              <w:rPr>
                <w:sz w:val="20"/>
              </w:rPr>
              <w:t>(23.1</w:t>
            </w:r>
            <w:r w:rsidRPr="007261EC">
              <w:rPr>
                <w:sz w:val="20"/>
              </w:rPr>
              <w:noBreakHyphen/>
              <w:t>32.5)</w:t>
            </w:r>
          </w:p>
        </w:tc>
      </w:tr>
      <w:tr w:rsidR="003B5466" w14:paraId="22E74750" w14:textId="77777777" w:rsidTr="007C0625">
        <w:trPr>
          <w:cantSplit/>
        </w:trPr>
        <w:tc>
          <w:tcPr>
            <w:tcW w:w="1411" w:type="dxa"/>
            <w:tcBorders>
              <w:left w:val="single" w:sz="4" w:space="0" w:color="auto"/>
            </w:tcBorders>
            <w:tcMar>
              <w:top w:w="0" w:type="dxa"/>
              <w:left w:w="108" w:type="dxa"/>
              <w:bottom w:w="0" w:type="dxa"/>
              <w:right w:w="108" w:type="dxa"/>
            </w:tcMar>
          </w:tcPr>
          <w:p w14:paraId="2D89F371" w14:textId="77777777" w:rsidR="00DD79E8" w:rsidRPr="007261EC" w:rsidRDefault="00CD6E6A" w:rsidP="00D31CE4">
            <w:pPr>
              <w:pStyle w:val="A-TableText"/>
              <w:rPr>
                <w:sz w:val="20"/>
              </w:rPr>
            </w:pPr>
            <w:r w:rsidRPr="007261EC">
              <w:rPr>
                <w:sz w:val="20"/>
              </w:rPr>
              <w:t>HR (95% CI)</w:t>
            </w:r>
            <w:r w:rsidRPr="007261EC">
              <w:rPr>
                <w:sz w:val="20"/>
                <w:vertAlign w:val="superscript"/>
              </w:rPr>
              <w:t>b</w:t>
            </w:r>
          </w:p>
        </w:tc>
        <w:tc>
          <w:tcPr>
            <w:tcW w:w="2407" w:type="dxa"/>
            <w:gridSpan w:val="2"/>
            <w:tcMar>
              <w:top w:w="0" w:type="dxa"/>
              <w:left w:w="108" w:type="dxa"/>
              <w:bottom w:w="0" w:type="dxa"/>
              <w:right w:w="108" w:type="dxa"/>
            </w:tcMar>
          </w:tcPr>
          <w:p w14:paraId="204CF0F2" w14:textId="77777777" w:rsidR="00DD79E8" w:rsidRPr="007261EC" w:rsidRDefault="00CD6E6A" w:rsidP="00D31CE4">
            <w:pPr>
              <w:pStyle w:val="A-TableText"/>
              <w:rPr>
                <w:sz w:val="20"/>
              </w:rPr>
            </w:pPr>
            <w:r w:rsidRPr="007261EC">
              <w:rPr>
                <w:sz w:val="20"/>
              </w:rPr>
              <w:t>0.73 (0.55–0.95)</w:t>
            </w:r>
          </w:p>
        </w:tc>
        <w:tc>
          <w:tcPr>
            <w:tcW w:w="2407" w:type="dxa"/>
            <w:gridSpan w:val="2"/>
            <w:tcMar>
              <w:top w:w="0" w:type="dxa"/>
              <w:left w:w="108" w:type="dxa"/>
              <w:bottom w:w="0" w:type="dxa"/>
              <w:right w:w="108" w:type="dxa"/>
            </w:tcMar>
          </w:tcPr>
          <w:p w14:paraId="42C444E9" w14:textId="77777777" w:rsidR="00DD79E8" w:rsidRPr="007261EC" w:rsidRDefault="00CD6E6A" w:rsidP="00D31CE4">
            <w:pPr>
              <w:pStyle w:val="A-TableText"/>
              <w:rPr>
                <w:sz w:val="20"/>
              </w:rPr>
            </w:pPr>
            <w:r w:rsidRPr="007261EC">
              <w:rPr>
                <w:sz w:val="20"/>
              </w:rPr>
              <w:t>0.62 (0.42–0.93)</w:t>
            </w:r>
          </w:p>
        </w:tc>
        <w:tc>
          <w:tcPr>
            <w:tcW w:w="2408" w:type="dxa"/>
            <w:gridSpan w:val="2"/>
            <w:tcBorders>
              <w:right w:val="single" w:sz="4" w:space="0" w:color="auto"/>
            </w:tcBorders>
          </w:tcPr>
          <w:p w14:paraId="7E94860B" w14:textId="77777777" w:rsidR="00DD79E8" w:rsidRPr="007261EC" w:rsidRDefault="00CD6E6A" w:rsidP="00D31CE4">
            <w:pPr>
              <w:pStyle w:val="A-TableText"/>
              <w:ind w:left="113" w:right="113"/>
              <w:rPr>
                <w:sz w:val="20"/>
              </w:rPr>
            </w:pPr>
            <w:r w:rsidRPr="007261EC">
              <w:rPr>
                <w:sz w:val="20"/>
              </w:rPr>
              <w:t>0.84 (0.57</w:t>
            </w:r>
            <w:r w:rsidRPr="007261EC">
              <w:rPr>
                <w:sz w:val="20"/>
              </w:rPr>
              <w:noBreakHyphen/>
              <w:t>1.25)</w:t>
            </w:r>
          </w:p>
        </w:tc>
      </w:tr>
      <w:tr w:rsidR="003B5466" w14:paraId="1EF03FAF" w14:textId="77777777" w:rsidTr="007C0625">
        <w:trPr>
          <w:cantSplit/>
        </w:trPr>
        <w:tc>
          <w:tcPr>
            <w:tcW w:w="1411" w:type="dxa"/>
            <w:tcBorders>
              <w:top w:val="nil"/>
              <w:left w:val="single" w:sz="4" w:space="0" w:color="auto"/>
              <w:right w:val="nil"/>
            </w:tcBorders>
            <w:tcMar>
              <w:top w:w="0" w:type="dxa"/>
              <w:left w:w="108" w:type="dxa"/>
              <w:bottom w:w="0" w:type="dxa"/>
              <w:right w:w="108" w:type="dxa"/>
            </w:tcMar>
          </w:tcPr>
          <w:p w14:paraId="1DA79085" w14:textId="77777777" w:rsidR="00DD79E8" w:rsidRPr="007261EC" w:rsidRDefault="00CD6E6A" w:rsidP="00D31CE4">
            <w:pPr>
              <w:pStyle w:val="A-TableText"/>
              <w:rPr>
                <w:sz w:val="20"/>
              </w:rPr>
            </w:pPr>
            <w:r w:rsidRPr="007261EC">
              <w:rPr>
                <w:sz w:val="20"/>
              </w:rPr>
              <w:t>P value</w:t>
            </w:r>
            <w:r w:rsidRPr="007261EC">
              <w:rPr>
                <w:sz w:val="20"/>
                <w:vertAlign w:val="superscript"/>
              </w:rPr>
              <w:t>*</w:t>
            </w:r>
            <w:r w:rsidRPr="007261EC">
              <w:rPr>
                <w:sz w:val="20"/>
              </w:rPr>
              <w:t xml:space="preserve"> (2</w:t>
            </w:r>
            <w:r w:rsidRPr="007261EC">
              <w:rPr>
                <w:sz w:val="20"/>
              </w:rPr>
              <w:noBreakHyphen/>
              <w:t>sided)</w:t>
            </w:r>
          </w:p>
        </w:tc>
        <w:tc>
          <w:tcPr>
            <w:tcW w:w="2407" w:type="dxa"/>
            <w:gridSpan w:val="2"/>
            <w:tcBorders>
              <w:top w:val="nil"/>
              <w:left w:val="nil"/>
              <w:right w:val="nil"/>
            </w:tcBorders>
            <w:tcMar>
              <w:top w:w="0" w:type="dxa"/>
              <w:left w:w="108" w:type="dxa"/>
              <w:bottom w:w="0" w:type="dxa"/>
              <w:right w:w="108" w:type="dxa"/>
            </w:tcMar>
          </w:tcPr>
          <w:p w14:paraId="40600A98" w14:textId="77777777" w:rsidR="00DD79E8" w:rsidRPr="007261EC" w:rsidRDefault="00CD6E6A" w:rsidP="00D31CE4">
            <w:pPr>
              <w:pStyle w:val="A-TableText"/>
              <w:rPr>
                <w:sz w:val="20"/>
              </w:rPr>
            </w:pPr>
            <w:r w:rsidRPr="007261EC">
              <w:rPr>
                <w:sz w:val="20"/>
              </w:rPr>
              <w:t>p=0.02138</w:t>
            </w:r>
          </w:p>
        </w:tc>
        <w:tc>
          <w:tcPr>
            <w:tcW w:w="2407" w:type="dxa"/>
            <w:gridSpan w:val="2"/>
            <w:tcMar>
              <w:top w:w="0" w:type="dxa"/>
              <w:left w:w="108" w:type="dxa"/>
              <w:bottom w:w="0" w:type="dxa"/>
              <w:right w:w="108" w:type="dxa"/>
            </w:tcMar>
          </w:tcPr>
          <w:p w14:paraId="3F833F9D" w14:textId="77777777" w:rsidR="00DD79E8" w:rsidRPr="007261EC" w:rsidRDefault="00CD6E6A" w:rsidP="00D31CE4">
            <w:pPr>
              <w:pStyle w:val="A-TableText"/>
              <w:rPr>
                <w:sz w:val="20"/>
              </w:rPr>
            </w:pPr>
            <w:r w:rsidRPr="007261EC">
              <w:rPr>
                <w:sz w:val="20"/>
              </w:rPr>
              <w:t>p=0.02140</w:t>
            </w:r>
          </w:p>
        </w:tc>
        <w:tc>
          <w:tcPr>
            <w:tcW w:w="2408" w:type="dxa"/>
            <w:gridSpan w:val="2"/>
            <w:tcBorders>
              <w:right w:val="single" w:sz="4" w:space="0" w:color="auto"/>
            </w:tcBorders>
          </w:tcPr>
          <w:p w14:paraId="292C2E12" w14:textId="77777777" w:rsidR="00DD79E8" w:rsidRPr="007261EC" w:rsidRDefault="00CD6E6A" w:rsidP="00D31CE4">
            <w:pPr>
              <w:pStyle w:val="A-TableText"/>
              <w:ind w:left="113" w:right="113"/>
              <w:rPr>
                <w:sz w:val="20"/>
              </w:rPr>
            </w:pPr>
            <w:r w:rsidRPr="007261EC">
              <w:rPr>
                <w:sz w:val="20"/>
              </w:rPr>
              <w:t>p=0.39749</w:t>
            </w:r>
          </w:p>
        </w:tc>
      </w:tr>
      <w:tr w:rsidR="003B5466" w14:paraId="6AF263F8" w14:textId="77777777" w:rsidTr="00D31CE4">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01C7D992" w14:textId="77777777" w:rsidR="00DD79E8" w:rsidRPr="007261EC" w:rsidRDefault="00CD6E6A" w:rsidP="00D31CE4">
            <w:pPr>
              <w:pStyle w:val="A-TableText"/>
              <w:rPr>
                <w:b/>
                <w:bCs/>
                <w:sz w:val="20"/>
              </w:rPr>
            </w:pPr>
            <w:r w:rsidRPr="007261EC">
              <w:rPr>
                <w:b/>
                <w:bCs/>
                <w:sz w:val="20"/>
              </w:rPr>
              <w:t>TFST – DCO 09 May 2016</w:t>
            </w:r>
          </w:p>
        </w:tc>
      </w:tr>
      <w:tr w:rsidR="003B5466" w14:paraId="36ED85F5" w14:textId="77777777" w:rsidTr="007C0625">
        <w:trPr>
          <w:cantSplit/>
        </w:trPr>
        <w:tc>
          <w:tcPr>
            <w:tcW w:w="1411" w:type="dxa"/>
            <w:tcBorders>
              <w:left w:val="single" w:sz="4" w:space="0" w:color="auto"/>
            </w:tcBorders>
            <w:tcMar>
              <w:top w:w="0" w:type="dxa"/>
              <w:left w:w="108" w:type="dxa"/>
              <w:bottom w:w="0" w:type="dxa"/>
              <w:right w:w="108" w:type="dxa"/>
            </w:tcMar>
          </w:tcPr>
          <w:p w14:paraId="6FF20832" w14:textId="77777777" w:rsidR="00DD79E8" w:rsidRPr="007261EC" w:rsidRDefault="00CD6E6A" w:rsidP="00D31CE4">
            <w:pPr>
              <w:pStyle w:val="A-TableText"/>
              <w:rPr>
                <w:sz w:val="20"/>
              </w:rPr>
            </w:pPr>
            <w:r w:rsidRPr="007261EC">
              <w:rPr>
                <w:sz w:val="20"/>
              </w:rPr>
              <w:t>Number of events: Total number of patients (%)</w:t>
            </w:r>
          </w:p>
        </w:tc>
        <w:tc>
          <w:tcPr>
            <w:tcW w:w="1203" w:type="dxa"/>
            <w:tcMar>
              <w:top w:w="0" w:type="dxa"/>
              <w:left w:w="108" w:type="dxa"/>
              <w:bottom w:w="0" w:type="dxa"/>
              <w:right w:w="108" w:type="dxa"/>
            </w:tcMar>
          </w:tcPr>
          <w:p w14:paraId="333154AF" w14:textId="77777777" w:rsidR="00DD79E8" w:rsidRPr="007261EC" w:rsidRDefault="00CD6E6A" w:rsidP="00D31CE4">
            <w:pPr>
              <w:pStyle w:val="A-TableText"/>
              <w:rPr>
                <w:sz w:val="20"/>
              </w:rPr>
            </w:pPr>
            <w:r w:rsidRPr="007261EC">
              <w:rPr>
                <w:sz w:val="20"/>
              </w:rPr>
              <w:t>106:136 (78)</w:t>
            </w:r>
          </w:p>
        </w:tc>
        <w:tc>
          <w:tcPr>
            <w:tcW w:w="1204" w:type="dxa"/>
            <w:tcMar>
              <w:top w:w="0" w:type="dxa"/>
              <w:left w:w="108" w:type="dxa"/>
              <w:bottom w:w="0" w:type="dxa"/>
              <w:right w:w="108" w:type="dxa"/>
            </w:tcMar>
          </w:tcPr>
          <w:p w14:paraId="068A946C" w14:textId="77777777" w:rsidR="00DD79E8" w:rsidRPr="007261EC" w:rsidRDefault="00CD6E6A" w:rsidP="00D31CE4">
            <w:pPr>
              <w:pStyle w:val="A-TableText"/>
              <w:rPr>
                <w:sz w:val="20"/>
              </w:rPr>
            </w:pPr>
            <w:r w:rsidRPr="007261EC">
              <w:rPr>
                <w:sz w:val="20"/>
              </w:rPr>
              <w:t>124:128 (97)</w:t>
            </w:r>
          </w:p>
        </w:tc>
        <w:tc>
          <w:tcPr>
            <w:tcW w:w="1204" w:type="dxa"/>
            <w:tcMar>
              <w:top w:w="0" w:type="dxa"/>
              <w:left w:w="108" w:type="dxa"/>
              <w:bottom w:w="0" w:type="dxa"/>
              <w:right w:w="108" w:type="dxa"/>
            </w:tcMar>
          </w:tcPr>
          <w:p w14:paraId="0D6C945B" w14:textId="77777777" w:rsidR="00DD79E8" w:rsidRPr="007261EC" w:rsidRDefault="00CD6E6A" w:rsidP="00D31CE4">
            <w:pPr>
              <w:pStyle w:val="A-TableText"/>
              <w:rPr>
                <w:sz w:val="20"/>
              </w:rPr>
            </w:pPr>
            <w:r w:rsidRPr="007261EC">
              <w:rPr>
                <w:sz w:val="20"/>
              </w:rPr>
              <w:t>55:74 (74)</w:t>
            </w:r>
          </w:p>
        </w:tc>
        <w:tc>
          <w:tcPr>
            <w:tcW w:w="1203" w:type="dxa"/>
            <w:tcMar>
              <w:top w:w="0" w:type="dxa"/>
              <w:left w:w="108" w:type="dxa"/>
              <w:bottom w:w="0" w:type="dxa"/>
              <w:right w:w="108" w:type="dxa"/>
            </w:tcMar>
          </w:tcPr>
          <w:p w14:paraId="1984257A" w14:textId="77777777" w:rsidR="00DD79E8" w:rsidRPr="007261EC" w:rsidRDefault="00CD6E6A" w:rsidP="00D31CE4">
            <w:pPr>
              <w:pStyle w:val="A-TableText"/>
              <w:rPr>
                <w:sz w:val="20"/>
              </w:rPr>
            </w:pPr>
            <w:r w:rsidRPr="007261EC">
              <w:rPr>
                <w:sz w:val="20"/>
              </w:rPr>
              <w:t>59:62 (95)</w:t>
            </w:r>
          </w:p>
        </w:tc>
        <w:tc>
          <w:tcPr>
            <w:tcW w:w="1204" w:type="dxa"/>
          </w:tcPr>
          <w:p w14:paraId="7D9E788E" w14:textId="77777777" w:rsidR="00DD79E8" w:rsidRPr="007261EC" w:rsidRDefault="00CD6E6A" w:rsidP="00D31CE4">
            <w:pPr>
              <w:pStyle w:val="A-TableText"/>
              <w:ind w:left="113" w:right="113"/>
              <w:rPr>
                <w:sz w:val="20"/>
              </w:rPr>
            </w:pPr>
            <w:r w:rsidRPr="007261EC">
              <w:rPr>
                <w:sz w:val="20"/>
              </w:rPr>
              <w:t>47:57 (83)</w:t>
            </w:r>
          </w:p>
        </w:tc>
        <w:tc>
          <w:tcPr>
            <w:tcW w:w="1204" w:type="dxa"/>
            <w:tcBorders>
              <w:right w:val="single" w:sz="4" w:space="0" w:color="auto"/>
            </w:tcBorders>
          </w:tcPr>
          <w:p w14:paraId="4383EB7A" w14:textId="77777777" w:rsidR="00DD79E8" w:rsidRPr="007261EC" w:rsidRDefault="00CD6E6A" w:rsidP="00D31CE4">
            <w:pPr>
              <w:pStyle w:val="A-TableText"/>
              <w:ind w:left="113" w:right="113"/>
              <w:rPr>
                <w:sz w:val="20"/>
              </w:rPr>
            </w:pPr>
            <w:r w:rsidRPr="007261EC">
              <w:rPr>
                <w:sz w:val="20"/>
              </w:rPr>
              <w:t>60:61 (98)</w:t>
            </w:r>
          </w:p>
        </w:tc>
      </w:tr>
      <w:tr w:rsidR="003B5466" w14:paraId="0508089C" w14:textId="77777777" w:rsidTr="007C0625">
        <w:trPr>
          <w:cantSplit/>
        </w:trPr>
        <w:tc>
          <w:tcPr>
            <w:tcW w:w="1411" w:type="dxa"/>
            <w:tcBorders>
              <w:left w:val="single" w:sz="4" w:space="0" w:color="auto"/>
            </w:tcBorders>
            <w:tcMar>
              <w:top w:w="0" w:type="dxa"/>
              <w:left w:w="108" w:type="dxa"/>
              <w:bottom w:w="0" w:type="dxa"/>
              <w:right w:w="108" w:type="dxa"/>
            </w:tcMar>
          </w:tcPr>
          <w:p w14:paraId="5138CB4A" w14:textId="77777777" w:rsidR="00DD79E8" w:rsidRPr="007261EC" w:rsidRDefault="00CD6E6A" w:rsidP="00D31CE4">
            <w:pPr>
              <w:pStyle w:val="A-TableText"/>
              <w:rPr>
                <w:sz w:val="20"/>
              </w:rPr>
            </w:pPr>
            <w:r w:rsidRPr="007261EC">
              <w:rPr>
                <w:sz w:val="20"/>
              </w:rPr>
              <w:t>Median time (months) (95% CI)</w:t>
            </w:r>
          </w:p>
        </w:tc>
        <w:tc>
          <w:tcPr>
            <w:tcW w:w="1203" w:type="dxa"/>
            <w:tcMar>
              <w:top w:w="0" w:type="dxa"/>
              <w:left w:w="108" w:type="dxa"/>
              <w:bottom w:w="0" w:type="dxa"/>
              <w:right w:w="108" w:type="dxa"/>
            </w:tcMar>
          </w:tcPr>
          <w:p w14:paraId="0ADBB412" w14:textId="77777777" w:rsidR="00DD79E8" w:rsidRPr="007261EC" w:rsidRDefault="00CD6E6A" w:rsidP="00D31CE4">
            <w:pPr>
              <w:pStyle w:val="A-TableText"/>
              <w:rPr>
                <w:sz w:val="20"/>
              </w:rPr>
            </w:pPr>
            <w:r w:rsidRPr="007261EC">
              <w:rPr>
                <w:sz w:val="20"/>
              </w:rPr>
              <w:t>13.3</w:t>
            </w:r>
          </w:p>
          <w:p w14:paraId="2997D661" w14:textId="77777777" w:rsidR="00DD79E8" w:rsidRPr="007261EC" w:rsidRDefault="00CD6E6A" w:rsidP="00D31CE4">
            <w:pPr>
              <w:pStyle w:val="A-TableText"/>
              <w:rPr>
                <w:sz w:val="20"/>
              </w:rPr>
            </w:pPr>
            <w:r w:rsidRPr="007261EC">
              <w:rPr>
                <w:sz w:val="20"/>
              </w:rPr>
              <w:t>(11.3</w:t>
            </w:r>
            <w:r w:rsidRPr="007261EC">
              <w:rPr>
                <w:sz w:val="20"/>
              </w:rPr>
              <w:noBreakHyphen/>
              <w:t>15.7)</w:t>
            </w:r>
          </w:p>
        </w:tc>
        <w:tc>
          <w:tcPr>
            <w:tcW w:w="1204" w:type="dxa"/>
            <w:tcMar>
              <w:top w:w="0" w:type="dxa"/>
              <w:left w:w="108" w:type="dxa"/>
              <w:bottom w:w="0" w:type="dxa"/>
              <w:right w:w="108" w:type="dxa"/>
            </w:tcMar>
          </w:tcPr>
          <w:p w14:paraId="410817C9" w14:textId="77777777" w:rsidR="00DD79E8" w:rsidRPr="007261EC" w:rsidRDefault="00CD6E6A" w:rsidP="00D31CE4">
            <w:pPr>
              <w:pStyle w:val="A-TableText"/>
              <w:rPr>
                <w:sz w:val="20"/>
              </w:rPr>
            </w:pPr>
            <w:r w:rsidRPr="007261EC">
              <w:rPr>
                <w:sz w:val="20"/>
              </w:rPr>
              <w:t>6.7</w:t>
            </w:r>
          </w:p>
          <w:p w14:paraId="6E855DF9" w14:textId="77777777" w:rsidR="00DD79E8" w:rsidRPr="007261EC" w:rsidRDefault="00CD6E6A" w:rsidP="00D31CE4">
            <w:pPr>
              <w:pStyle w:val="A-TableText"/>
              <w:rPr>
                <w:sz w:val="20"/>
              </w:rPr>
            </w:pPr>
            <w:r w:rsidRPr="007261EC">
              <w:rPr>
                <w:sz w:val="20"/>
              </w:rPr>
              <w:t>(5.7</w:t>
            </w:r>
            <w:r w:rsidRPr="007261EC">
              <w:rPr>
                <w:sz w:val="20"/>
              </w:rPr>
              <w:noBreakHyphen/>
              <w:t>8.2)</w:t>
            </w:r>
          </w:p>
        </w:tc>
        <w:tc>
          <w:tcPr>
            <w:tcW w:w="1204" w:type="dxa"/>
            <w:tcMar>
              <w:top w:w="0" w:type="dxa"/>
              <w:left w:w="108" w:type="dxa"/>
              <w:bottom w:w="0" w:type="dxa"/>
              <w:right w:w="108" w:type="dxa"/>
            </w:tcMar>
          </w:tcPr>
          <w:p w14:paraId="0D72FF23" w14:textId="77777777" w:rsidR="00DD79E8" w:rsidRPr="007261EC" w:rsidRDefault="00CD6E6A" w:rsidP="00D31CE4">
            <w:pPr>
              <w:pStyle w:val="A-TableText"/>
              <w:rPr>
                <w:sz w:val="20"/>
              </w:rPr>
            </w:pPr>
            <w:r w:rsidRPr="007261EC">
              <w:rPr>
                <w:sz w:val="20"/>
              </w:rPr>
              <w:t>15.6</w:t>
            </w:r>
          </w:p>
          <w:p w14:paraId="0FB2A7ED" w14:textId="77777777" w:rsidR="00DD79E8" w:rsidRPr="007261EC" w:rsidRDefault="00CD6E6A" w:rsidP="00D31CE4">
            <w:pPr>
              <w:pStyle w:val="A-TableText"/>
              <w:rPr>
                <w:sz w:val="20"/>
              </w:rPr>
            </w:pPr>
            <w:r w:rsidRPr="007261EC">
              <w:rPr>
                <w:sz w:val="20"/>
              </w:rPr>
              <w:t>(11.9</w:t>
            </w:r>
            <w:r w:rsidRPr="007261EC">
              <w:rPr>
                <w:sz w:val="20"/>
              </w:rPr>
              <w:noBreakHyphen/>
              <w:t>28.2)</w:t>
            </w:r>
          </w:p>
        </w:tc>
        <w:tc>
          <w:tcPr>
            <w:tcW w:w="1203" w:type="dxa"/>
            <w:tcMar>
              <w:top w:w="0" w:type="dxa"/>
              <w:left w:w="108" w:type="dxa"/>
              <w:bottom w:w="0" w:type="dxa"/>
              <w:right w:w="108" w:type="dxa"/>
            </w:tcMar>
          </w:tcPr>
          <w:p w14:paraId="53E0EA24" w14:textId="77777777" w:rsidR="00DD79E8" w:rsidRPr="007261EC" w:rsidRDefault="00CD6E6A" w:rsidP="00D31CE4">
            <w:pPr>
              <w:pStyle w:val="A-TableText"/>
              <w:rPr>
                <w:sz w:val="20"/>
              </w:rPr>
            </w:pPr>
            <w:r w:rsidRPr="007261EC">
              <w:rPr>
                <w:sz w:val="20"/>
              </w:rPr>
              <w:t>6.2</w:t>
            </w:r>
          </w:p>
          <w:p w14:paraId="76834602" w14:textId="77777777" w:rsidR="00DD79E8" w:rsidRPr="007261EC" w:rsidRDefault="00CD6E6A" w:rsidP="00D31CE4">
            <w:pPr>
              <w:pStyle w:val="A-TableText"/>
              <w:rPr>
                <w:sz w:val="20"/>
              </w:rPr>
            </w:pPr>
            <w:r w:rsidRPr="007261EC">
              <w:rPr>
                <w:sz w:val="20"/>
              </w:rPr>
              <w:t>(5.3</w:t>
            </w:r>
            <w:r w:rsidRPr="007261EC">
              <w:rPr>
                <w:sz w:val="20"/>
              </w:rPr>
              <w:noBreakHyphen/>
              <w:t>9.2)</w:t>
            </w:r>
          </w:p>
        </w:tc>
        <w:tc>
          <w:tcPr>
            <w:tcW w:w="1204" w:type="dxa"/>
          </w:tcPr>
          <w:p w14:paraId="2521C040" w14:textId="77777777" w:rsidR="00DD79E8" w:rsidRPr="007261EC" w:rsidRDefault="00CD6E6A" w:rsidP="00D31CE4">
            <w:pPr>
              <w:pStyle w:val="A-TableText"/>
              <w:ind w:left="113" w:right="113"/>
              <w:rPr>
                <w:sz w:val="20"/>
              </w:rPr>
            </w:pPr>
            <w:r w:rsidRPr="007261EC">
              <w:rPr>
                <w:sz w:val="20"/>
              </w:rPr>
              <w:t>12.9</w:t>
            </w:r>
          </w:p>
          <w:p w14:paraId="1AD9251A" w14:textId="77777777" w:rsidR="00DD79E8" w:rsidRPr="007261EC" w:rsidRDefault="00CD6E6A" w:rsidP="00D31CE4">
            <w:pPr>
              <w:pStyle w:val="A-TableText"/>
              <w:ind w:left="113" w:right="113"/>
              <w:rPr>
                <w:sz w:val="20"/>
              </w:rPr>
            </w:pPr>
            <w:r w:rsidRPr="007261EC">
              <w:rPr>
                <w:sz w:val="20"/>
              </w:rPr>
              <w:t>(7.8</w:t>
            </w:r>
            <w:r w:rsidRPr="007261EC">
              <w:rPr>
                <w:sz w:val="20"/>
              </w:rPr>
              <w:noBreakHyphen/>
              <w:t>15.3)</w:t>
            </w:r>
          </w:p>
        </w:tc>
        <w:tc>
          <w:tcPr>
            <w:tcW w:w="1204" w:type="dxa"/>
            <w:tcBorders>
              <w:right w:val="single" w:sz="4" w:space="0" w:color="auto"/>
            </w:tcBorders>
          </w:tcPr>
          <w:p w14:paraId="177125B9" w14:textId="77777777" w:rsidR="00DD79E8" w:rsidRPr="007261EC" w:rsidRDefault="00CD6E6A" w:rsidP="00D31CE4">
            <w:pPr>
              <w:pStyle w:val="A-TableText"/>
              <w:ind w:left="113" w:right="113"/>
              <w:rPr>
                <w:sz w:val="20"/>
              </w:rPr>
            </w:pPr>
            <w:r w:rsidRPr="007261EC">
              <w:rPr>
                <w:sz w:val="20"/>
              </w:rPr>
              <w:t>6.9</w:t>
            </w:r>
          </w:p>
          <w:p w14:paraId="6AC0E46D" w14:textId="77777777" w:rsidR="00DD79E8" w:rsidRPr="007261EC" w:rsidRDefault="00CD6E6A" w:rsidP="00D31CE4">
            <w:pPr>
              <w:pStyle w:val="A-TableText"/>
              <w:ind w:left="113" w:right="113"/>
              <w:rPr>
                <w:sz w:val="20"/>
              </w:rPr>
            </w:pPr>
            <w:r w:rsidRPr="007261EC">
              <w:rPr>
                <w:sz w:val="20"/>
              </w:rPr>
              <w:t>(5.7</w:t>
            </w:r>
            <w:r w:rsidRPr="007261EC">
              <w:rPr>
                <w:sz w:val="20"/>
              </w:rPr>
              <w:noBreakHyphen/>
              <w:t>9.3)</w:t>
            </w:r>
          </w:p>
        </w:tc>
      </w:tr>
      <w:tr w:rsidR="003B5466" w14:paraId="31FD6C3D" w14:textId="77777777" w:rsidTr="007C0625">
        <w:trPr>
          <w:cantSplit/>
        </w:trPr>
        <w:tc>
          <w:tcPr>
            <w:tcW w:w="1411" w:type="dxa"/>
            <w:tcBorders>
              <w:left w:val="single" w:sz="4" w:space="0" w:color="auto"/>
            </w:tcBorders>
            <w:tcMar>
              <w:top w:w="0" w:type="dxa"/>
              <w:left w:w="108" w:type="dxa"/>
              <w:bottom w:w="0" w:type="dxa"/>
              <w:right w:w="108" w:type="dxa"/>
            </w:tcMar>
          </w:tcPr>
          <w:p w14:paraId="203F0870" w14:textId="77777777" w:rsidR="00DD79E8" w:rsidRPr="007261EC" w:rsidRDefault="00CD6E6A" w:rsidP="00D31CE4">
            <w:pPr>
              <w:pStyle w:val="A-TableText"/>
              <w:rPr>
                <w:sz w:val="20"/>
              </w:rPr>
            </w:pPr>
            <w:r w:rsidRPr="007261EC">
              <w:rPr>
                <w:sz w:val="20"/>
              </w:rPr>
              <w:t>HR (95% CI)</w:t>
            </w:r>
            <w:r w:rsidRPr="007261EC">
              <w:rPr>
                <w:sz w:val="20"/>
                <w:vertAlign w:val="superscript"/>
              </w:rPr>
              <w:t>b</w:t>
            </w:r>
          </w:p>
        </w:tc>
        <w:tc>
          <w:tcPr>
            <w:tcW w:w="2407" w:type="dxa"/>
            <w:gridSpan w:val="2"/>
            <w:tcMar>
              <w:top w:w="0" w:type="dxa"/>
              <w:left w:w="108" w:type="dxa"/>
              <w:bottom w:w="0" w:type="dxa"/>
              <w:right w:w="108" w:type="dxa"/>
            </w:tcMar>
          </w:tcPr>
          <w:p w14:paraId="2D337A45" w14:textId="77777777" w:rsidR="00DD79E8" w:rsidRPr="007261EC" w:rsidRDefault="00CD6E6A" w:rsidP="00D31CE4">
            <w:pPr>
              <w:pStyle w:val="A-TableText"/>
              <w:rPr>
                <w:sz w:val="20"/>
              </w:rPr>
            </w:pPr>
            <w:r w:rsidRPr="007261EC">
              <w:rPr>
                <w:sz w:val="20"/>
              </w:rPr>
              <w:t>0.39 (0.30–0.52)</w:t>
            </w:r>
          </w:p>
        </w:tc>
        <w:tc>
          <w:tcPr>
            <w:tcW w:w="2407" w:type="dxa"/>
            <w:gridSpan w:val="2"/>
            <w:tcMar>
              <w:top w:w="0" w:type="dxa"/>
              <w:left w:w="108" w:type="dxa"/>
              <w:bottom w:w="0" w:type="dxa"/>
              <w:right w:w="108" w:type="dxa"/>
            </w:tcMar>
          </w:tcPr>
          <w:p w14:paraId="2AE66AC8" w14:textId="77777777" w:rsidR="00DD79E8" w:rsidRPr="007261EC" w:rsidRDefault="00CD6E6A" w:rsidP="00D31CE4">
            <w:pPr>
              <w:pStyle w:val="A-TableText"/>
              <w:rPr>
                <w:sz w:val="20"/>
              </w:rPr>
            </w:pPr>
            <w:r w:rsidRPr="007261EC">
              <w:rPr>
                <w:sz w:val="20"/>
              </w:rPr>
              <w:t>0.33 (0.22</w:t>
            </w:r>
            <w:r w:rsidRPr="007261EC">
              <w:rPr>
                <w:sz w:val="20"/>
              </w:rPr>
              <w:noBreakHyphen/>
              <w:t>0.49)</w:t>
            </w:r>
          </w:p>
        </w:tc>
        <w:tc>
          <w:tcPr>
            <w:tcW w:w="2408" w:type="dxa"/>
            <w:gridSpan w:val="2"/>
            <w:tcBorders>
              <w:right w:val="single" w:sz="4" w:space="0" w:color="auto"/>
            </w:tcBorders>
          </w:tcPr>
          <w:p w14:paraId="649B3998" w14:textId="77777777" w:rsidR="00DD79E8" w:rsidRPr="007261EC" w:rsidRDefault="00CD6E6A" w:rsidP="00D31CE4">
            <w:pPr>
              <w:pStyle w:val="A-TableText"/>
              <w:ind w:left="113" w:right="113"/>
              <w:rPr>
                <w:sz w:val="20"/>
              </w:rPr>
            </w:pPr>
            <w:r w:rsidRPr="007261EC">
              <w:rPr>
                <w:sz w:val="20"/>
              </w:rPr>
              <w:t>0.45 (0.30</w:t>
            </w:r>
            <w:r w:rsidRPr="007261EC">
              <w:rPr>
                <w:sz w:val="20"/>
              </w:rPr>
              <w:noBreakHyphen/>
              <w:t>0.66)</w:t>
            </w:r>
          </w:p>
        </w:tc>
      </w:tr>
      <w:tr w:rsidR="003B5466" w14:paraId="33870133" w14:textId="77777777" w:rsidTr="007C0625">
        <w:trPr>
          <w:cantSplit/>
        </w:trPr>
        <w:tc>
          <w:tcPr>
            <w:tcW w:w="1411" w:type="dxa"/>
            <w:tcBorders>
              <w:left w:val="single" w:sz="4" w:space="0" w:color="auto"/>
              <w:bottom w:val="single" w:sz="4" w:space="0" w:color="auto"/>
            </w:tcBorders>
            <w:tcMar>
              <w:top w:w="0" w:type="dxa"/>
              <w:left w:w="108" w:type="dxa"/>
              <w:bottom w:w="0" w:type="dxa"/>
              <w:right w:w="108" w:type="dxa"/>
            </w:tcMar>
          </w:tcPr>
          <w:p w14:paraId="622E28D7" w14:textId="77777777" w:rsidR="00DD79E8" w:rsidRPr="007261EC" w:rsidRDefault="00CD6E6A" w:rsidP="00D31CE4">
            <w:pPr>
              <w:pStyle w:val="A-TableText"/>
              <w:rPr>
                <w:sz w:val="20"/>
              </w:rPr>
            </w:pPr>
            <w:r w:rsidRPr="007261EC">
              <w:rPr>
                <w:sz w:val="20"/>
              </w:rPr>
              <w:t>P value</w:t>
            </w:r>
            <w:r w:rsidRPr="007261EC">
              <w:rPr>
                <w:sz w:val="20"/>
                <w:vertAlign w:val="superscript"/>
              </w:rPr>
              <w:t>*</w:t>
            </w:r>
            <w:r w:rsidRPr="007261EC">
              <w:rPr>
                <w:sz w:val="20"/>
              </w:rPr>
              <w:t xml:space="preserve"> (2</w:t>
            </w:r>
            <w:r w:rsidRPr="007261EC">
              <w:rPr>
                <w:sz w:val="20"/>
              </w:rPr>
              <w:noBreakHyphen/>
              <w:t xml:space="preserve">sided) </w:t>
            </w:r>
          </w:p>
        </w:tc>
        <w:tc>
          <w:tcPr>
            <w:tcW w:w="2407" w:type="dxa"/>
            <w:gridSpan w:val="2"/>
            <w:tcBorders>
              <w:bottom w:val="single" w:sz="4" w:space="0" w:color="auto"/>
            </w:tcBorders>
            <w:tcMar>
              <w:top w:w="0" w:type="dxa"/>
              <w:left w:w="108" w:type="dxa"/>
              <w:bottom w:w="0" w:type="dxa"/>
              <w:right w:w="108" w:type="dxa"/>
            </w:tcMar>
          </w:tcPr>
          <w:p w14:paraId="1FE1A14A" w14:textId="77777777" w:rsidR="00DD79E8" w:rsidRPr="007261EC" w:rsidRDefault="00CD6E6A" w:rsidP="00D31CE4">
            <w:pPr>
              <w:pStyle w:val="A-TableText"/>
              <w:rPr>
                <w:sz w:val="20"/>
              </w:rPr>
            </w:pPr>
            <w:r w:rsidRPr="007261EC">
              <w:rPr>
                <w:sz w:val="20"/>
              </w:rPr>
              <w:t>p&lt;0.00001</w:t>
            </w:r>
          </w:p>
        </w:tc>
        <w:tc>
          <w:tcPr>
            <w:tcW w:w="2407" w:type="dxa"/>
            <w:gridSpan w:val="2"/>
            <w:tcBorders>
              <w:bottom w:val="single" w:sz="4" w:space="0" w:color="auto"/>
            </w:tcBorders>
            <w:tcMar>
              <w:top w:w="0" w:type="dxa"/>
              <w:left w:w="108" w:type="dxa"/>
              <w:bottom w:w="0" w:type="dxa"/>
              <w:right w:w="108" w:type="dxa"/>
            </w:tcMar>
          </w:tcPr>
          <w:p w14:paraId="2DF55DEA" w14:textId="77777777" w:rsidR="00DD79E8" w:rsidRPr="007261EC" w:rsidRDefault="00CD6E6A" w:rsidP="00D31CE4">
            <w:pPr>
              <w:pStyle w:val="A-TableText"/>
              <w:rPr>
                <w:sz w:val="20"/>
              </w:rPr>
            </w:pPr>
            <w:r w:rsidRPr="007261EC">
              <w:rPr>
                <w:sz w:val="20"/>
              </w:rPr>
              <w:t>p&lt;0.00001</w:t>
            </w:r>
          </w:p>
        </w:tc>
        <w:tc>
          <w:tcPr>
            <w:tcW w:w="2408" w:type="dxa"/>
            <w:gridSpan w:val="2"/>
            <w:tcBorders>
              <w:bottom w:val="single" w:sz="4" w:space="0" w:color="auto"/>
              <w:right w:val="single" w:sz="4" w:space="0" w:color="auto"/>
            </w:tcBorders>
          </w:tcPr>
          <w:p w14:paraId="39209F2B" w14:textId="77777777" w:rsidR="00DD79E8" w:rsidRPr="007261EC" w:rsidRDefault="00CD6E6A" w:rsidP="00D31CE4">
            <w:pPr>
              <w:pStyle w:val="A-TableText"/>
              <w:ind w:left="113" w:right="113"/>
              <w:rPr>
                <w:sz w:val="20"/>
              </w:rPr>
            </w:pPr>
            <w:r w:rsidRPr="007261EC">
              <w:rPr>
                <w:sz w:val="20"/>
              </w:rPr>
              <w:t>p=0.00006</w:t>
            </w:r>
          </w:p>
        </w:tc>
      </w:tr>
    </w:tbl>
    <w:p w14:paraId="5D45CD6E" w14:textId="77777777" w:rsidR="00A65EB7" w:rsidRPr="007261EC" w:rsidRDefault="00CD6E6A" w:rsidP="00A65EB7">
      <w:pPr>
        <w:pStyle w:val="A-TableFootnoteText"/>
        <w:rPr>
          <w:sz w:val="18"/>
          <w:szCs w:val="18"/>
          <w:lang w:val="en-US"/>
        </w:rPr>
      </w:pPr>
      <w:r w:rsidRPr="007261EC">
        <w:rPr>
          <w:sz w:val="18"/>
          <w:szCs w:val="18"/>
          <w:vertAlign w:val="superscript"/>
        </w:rPr>
        <w:t xml:space="preserve">*            </w:t>
      </w:r>
      <w:r w:rsidRPr="007261EC">
        <w:rPr>
          <w:sz w:val="18"/>
          <w:szCs w:val="18"/>
          <w:lang w:val="en-US"/>
        </w:rPr>
        <w:t>There was no strategy for multiple testing in place for the sub</w:t>
      </w:r>
      <w:r w:rsidRPr="007261EC">
        <w:rPr>
          <w:sz w:val="18"/>
          <w:szCs w:val="18"/>
          <w:lang w:val="en-US"/>
        </w:rPr>
        <w:noBreakHyphen/>
        <w:t xml:space="preserve">group analyses or for </w:t>
      </w:r>
      <w:proofErr w:type="gramStart"/>
      <w:r w:rsidRPr="007261EC">
        <w:rPr>
          <w:sz w:val="18"/>
          <w:szCs w:val="18"/>
          <w:lang w:val="en-US"/>
        </w:rPr>
        <w:t>the all</w:t>
      </w:r>
      <w:proofErr w:type="gramEnd"/>
      <w:r w:rsidRPr="007261EC">
        <w:rPr>
          <w:sz w:val="18"/>
          <w:szCs w:val="18"/>
          <w:lang w:val="en-US"/>
        </w:rPr>
        <w:t xml:space="preserve"> patients TFST.</w:t>
      </w:r>
    </w:p>
    <w:p w14:paraId="59E6CEE0" w14:textId="77777777" w:rsidR="00A65EB7" w:rsidRPr="007261EC" w:rsidRDefault="00CD6E6A" w:rsidP="00A65EB7">
      <w:pPr>
        <w:pStyle w:val="A-TableFootnoteText"/>
        <w:rPr>
          <w:sz w:val="18"/>
          <w:szCs w:val="18"/>
        </w:rPr>
      </w:pPr>
      <w:r w:rsidRPr="007261EC">
        <w:rPr>
          <w:sz w:val="18"/>
          <w:szCs w:val="18"/>
          <w:vertAlign w:val="superscript"/>
        </w:rPr>
        <w:t>a</w:t>
      </w:r>
      <w:r w:rsidRPr="007261EC">
        <w:rPr>
          <w:sz w:val="18"/>
          <w:szCs w:val="18"/>
        </w:rPr>
        <w:tab/>
        <w:t xml:space="preserve">All patients comprises of the following subgroups: </w:t>
      </w:r>
      <w:r w:rsidRPr="007261EC">
        <w:rPr>
          <w:i/>
          <w:sz w:val="18"/>
          <w:szCs w:val="18"/>
        </w:rPr>
        <w:t>BRCA</w:t>
      </w:r>
      <w:r w:rsidRPr="007261EC">
        <w:rPr>
          <w:i/>
          <w:sz w:val="18"/>
          <w:szCs w:val="18"/>
          <w:lang w:val="en-US"/>
        </w:rPr>
        <w:t>1/2</w:t>
      </w:r>
      <w:r w:rsidRPr="007261EC">
        <w:rPr>
          <w:lang w:val="en-US"/>
        </w:rPr>
        <w:t>-</w:t>
      </w:r>
      <w:r w:rsidRPr="007261EC">
        <w:rPr>
          <w:sz w:val="18"/>
          <w:szCs w:val="18"/>
        </w:rPr>
        <w:t xml:space="preserve">mutated, </w:t>
      </w:r>
      <w:r w:rsidRPr="007261EC">
        <w:rPr>
          <w:i/>
          <w:sz w:val="18"/>
          <w:szCs w:val="18"/>
        </w:rPr>
        <w:t>BRCA</w:t>
      </w:r>
      <w:r w:rsidRPr="007261EC">
        <w:rPr>
          <w:i/>
          <w:sz w:val="18"/>
          <w:szCs w:val="18"/>
          <w:lang w:val="en-US"/>
        </w:rPr>
        <w:t>1/2</w:t>
      </w:r>
      <w:r w:rsidRPr="007261EC">
        <w:rPr>
          <w:lang w:val="en-US"/>
        </w:rPr>
        <w:t xml:space="preserve"> </w:t>
      </w:r>
      <w:r w:rsidRPr="007261EC">
        <w:rPr>
          <w:i/>
          <w:sz w:val="18"/>
          <w:szCs w:val="18"/>
        </w:rPr>
        <w:t>wt</w:t>
      </w:r>
      <w:r w:rsidRPr="007261EC">
        <w:rPr>
          <w:sz w:val="18"/>
          <w:szCs w:val="18"/>
        </w:rPr>
        <w:t xml:space="preserve">/VUS and </w:t>
      </w:r>
      <w:r w:rsidRPr="007261EC">
        <w:rPr>
          <w:i/>
          <w:sz w:val="18"/>
          <w:szCs w:val="18"/>
        </w:rPr>
        <w:t>BRCA</w:t>
      </w:r>
      <w:r w:rsidRPr="007261EC">
        <w:rPr>
          <w:i/>
          <w:sz w:val="18"/>
          <w:szCs w:val="18"/>
          <w:lang w:val="en-US"/>
        </w:rPr>
        <w:t>1/2</w:t>
      </w:r>
      <w:r w:rsidRPr="007261EC">
        <w:rPr>
          <w:lang w:val="en-US"/>
        </w:rPr>
        <w:t xml:space="preserve"> </w:t>
      </w:r>
      <w:r w:rsidRPr="007261EC">
        <w:rPr>
          <w:sz w:val="18"/>
          <w:szCs w:val="18"/>
        </w:rPr>
        <w:t xml:space="preserve">status unknown (11 patients with status unknown, not shown as a separate subgroup in table). </w:t>
      </w:r>
    </w:p>
    <w:p w14:paraId="069B4005" w14:textId="77777777" w:rsidR="00A65EB7" w:rsidRPr="007261EC" w:rsidRDefault="00CD6E6A" w:rsidP="00A65EB7">
      <w:pPr>
        <w:pStyle w:val="A-TableFootnoteText"/>
      </w:pPr>
      <w:r w:rsidRPr="007261EC">
        <w:rPr>
          <w:sz w:val="18"/>
          <w:szCs w:val="18"/>
          <w:vertAlign w:val="superscript"/>
        </w:rPr>
        <w:t>b</w:t>
      </w:r>
      <w:r w:rsidRPr="007261EC">
        <w:rPr>
          <w:sz w:val="18"/>
          <w:szCs w:val="18"/>
        </w:rPr>
        <w:tab/>
        <w:t>HR= Hazard Ratio. A value &lt;1 favours olaparib. The analysis was performed using a Cox proportional hazards model with factors for treatment, ethnic descent, platinum sensitivity and response to final platinum therapy.</w:t>
      </w:r>
    </w:p>
    <w:p w14:paraId="0CF3AEBA" w14:textId="77777777" w:rsidR="00A65EB7" w:rsidRPr="007261EC" w:rsidRDefault="00CD6E6A" w:rsidP="00A65EB7">
      <w:pPr>
        <w:pStyle w:val="A-TableFootnoteText"/>
        <w:keepNext/>
        <w:ind w:left="450" w:hanging="450"/>
        <w:rPr>
          <w:sz w:val="18"/>
          <w:szCs w:val="18"/>
        </w:rPr>
      </w:pPr>
      <w:r w:rsidRPr="007261EC">
        <w:rPr>
          <w:sz w:val="18"/>
          <w:szCs w:val="18"/>
          <w:vertAlign w:val="superscript"/>
        </w:rPr>
        <w:t>c</w:t>
      </w:r>
      <w:r w:rsidRPr="007261EC">
        <w:rPr>
          <w:sz w:val="18"/>
          <w:szCs w:val="18"/>
        </w:rPr>
        <w:tab/>
        <w:t>Approximately a quarter of placebo</w:t>
      </w:r>
      <w:r w:rsidRPr="007261EC">
        <w:rPr>
          <w:sz w:val="18"/>
          <w:szCs w:val="18"/>
        </w:rPr>
        <w:noBreakHyphen/>
        <w:t xml:space="preserve">treated patients in the </w:t>
      </w:r>
      <w:r w:rsidRPr="007261EC">
        <w:rPr>
          <w:i/>
          <w:iCs/>
          <w:sz w:val="18"/>
          <w:szCs w:val="18"/>
        </w:rPr>
        <w:t>BRCA</w:t>
      </w:r>
      <w:r w:rsidRPr="007261EC">
        <w:rPr>
          <w:iCs/>
          <w:sz w:val="18"/>
          <w:szCs w:val="18"/>
        </w:rPr>
        <w:noBreakHyphen/>
      </w:r>
      <w:r w:rsidRPr="007261EC">
        <w:rPr>
          <w:sz w:val="18"/>
          <w:szCs w:val="18"/>
        </w:rPr>
        <w:t>mutated subgroup (14/62; 22.6%) received a subsequent PARP inhibitor.</w:t>
      </w:r>
    </w:p>
    <w:p w14:paraId="7B82BDCE" w14:textId="4CEFE519" w:rsidR="00A65EB7" w:rsidRPr="007261EC" w:rsidRDefault="00CD6E6A" w:rsidP="00A65EB7">
      <w:pPr>
        <w:pStyle w:val="A-TableFootnoteText"/>
        <w:rPr>
          <w:lang w:val="en-US"/>
        </w:rPr>
      </w:pPr>
      <w:r w:rsidRPr="007261EC">
        <w:rPr>
          <w:sz w:val="18"/>
          <w:szCs w:val="18"/>
        </w:rPr>
        <w:t xml:space="preserve">OS Overall </w:t>
      </w:r>
      <w:proofErr w:type="gramStart"/>
      <w:r w:rsidRPr="007261EC">
        <w:rPr>
          <w:sz w:val="18"/>
          <w:szCs w:val="18"/>
        </w:rPr>
        <w:t>survival;</w:t>
      </w:r>
      <w:proofErr w:type="gramEnd"/>
      <w:r w:rsidRPr="007261EC">
        <w:rPr>
          <w:sz w:val="18"/>
          <w:szCs w:val="18"/>
        </w:rPr>
        <w:t xml:space="preserve"> DCO data cut off; CI confidence interval; TFST time from randomisation to start of first subsequent therapy or death.</w:t>
      </w:r>
    </w:p>
    <w:p w14:paraId="61B8766E" w14:textId="77777777" w:rsidR="00A65EB7" w:rsidRPr="007261EC" w:rsidRDefault="00A65EB7" w:rsidP="00A65EB7">
      <w:pPr>
        <w:pStyle w:val="A-TableText"/>
        <w:tabs>
          <w:tab w:val="left" w:pos="567"/>
        </w:tabs>
        <w:spacing w:before="0" w:after="0" w:line="260" w:lineRule="exact"/>
      </w:pPr>
    </w:p>
    <w:p w14:paraId="7CA437B1" w14:textId="0B8DEF8D" w:rsidR="00B4044A" w:rsidRPr="00004A63" w:rsidRDefault="00CD6E6A" w:rsidP="001E4E59">
      <w:pPr>
        <w:keepNext/>
        <w:keepLines/>
        <w:ind w:left="1440" w:hanging="1440"/>
        <w:rPr>
          <w:b/>
          <w:bCs/>
        </w:rPr>
      </w:pPr>
      <w:r w:rsidRPr="00004A63">
        <w:rPr>
          <w:b/>
          <w:bCs/>
        </w:rPr>
        <w:lastRenderedPageBreak/>
        <w:t xml:space="preserve">Figure </w:t>
      </w:r>
      <w:r w:rsidR="00EE34FB" w:rsidRPr="00004A63">
        <w:rPr>
          <w:b/>
          <w:bCs/>
        </w:rPr>
        <w:t>6</w:t>
      </w:r>
      <w:r w:rsidRPr="00004A63">
        <w:rPr>
          <w:b/>
          <w:bCs/>
        </w:rPr>
        <w:tab/>
        <w:t>Study 19: Kaplan Meier plot of OS in the FAS</w:t>
      </w:r>
      <w:r w:rsidR="00DA07A5" w:rsidRPr="00004A63">
        <w:rPr>
          <w:b/>
          <w:bCs/>
        </w:rPr>
        <w:t xml:space="preserve"> (79% maturity) DCO 09 May 2016</w:t>
      </w:r>
    </w:p>
    <w:p w14:paraId="42F98A6B" w14:textId="77777777" w:rsidR="003A22F2" w:rsidRPr="007261EC" w:rsidRDefault="00CD6E6A" w:rsidP="001E4E59">
      <w:pPr>
        <w:keepNext/>
        <w:keepLines/>
        <w:spacing w:line="280" w:lineRule="atLeast"/>
        <w:rPr>
          <w:sz w:val="24"/>
        </w:rPr>
      </w:pPr>
      <w:r w:rsidRPr="007261EC">
        <w:rPr>
          <w:noProof/>
          <w:color w:val="2B579A"/>
          <w:sz w:val="24"/>
          <w:shd w:val="clear" w:color="auto" w:fill="E6E6E6"/>
          <w:lang w:eastAsia="en-GB"/>
        </w:rPr>
        <mc:AlternateContent>
          <mc:Choice Requires="wps">
            <w:drawing>
              <wp:anchor distT="45720" distB="45720" distL="114300" distR="114300" simplePos="0" relativeHeight="251658245" behindDoc="0" locked="0" layoutInCell="1" allowOverlap="1" wp14:anchorId="11090006" wp14:editId="21528F2B">
                <wp:simplePos x="0" y="0"/>
                <wp:positionH relativeFrom="column">
                  <wp:posOffset>-287020</wp:posOffset>
                </wp:positionH>
                <wp:positionV relativeFrom="paragraph">
                  <wp:posOffset>372745</wp:posOffset>
                </wp:positionV>
                <wp:extent cx="391160" cy="145288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26419" w14:textId="77777777" w:rsidR="00351DEC" w:rsidRDefault="00CD6E6A" w:rsidP="003A22F2">
                            <w:pPr>
                              <w:rPr>
                                <w:sz w:val="18"/>
                                <w:szCs w:val="18"/>
                              </w:rPr>
                            </w:pPr>
                            <w:r>
                              <w:rPr>
                                <w:sz w:val="18"/>
                                <w:szCs w:val="18"/>
                              </w:rPr>
                              <w:t>Proportion of patients alive</w:t>
                            </w:r>
                          </w:p>
                        </w:txbxContent>
                      </wps:txbx>
                      <wps:bodyPr rot="0" vert="vert270" wrap="square" anchor="t" anchorCtr="0" upright="1"/>
                    </wps:wsp>
                  </a:graphicData>
                </a:graphic>
                <wp14:sizeRelH relativeFrom="margin">
                  <wp14:pctWidth>0</wp14:pctWidth>
                </wp14:sizeRelH>
                <wp14:sizeRelV relativeFrom="margin">
                  <wp14:pctHeight>0</wp14:pctHeight>
                </wp14:sizeRelV>
              </wp:anchor>
            </w:drawing>
          </mc:Choice>
          <mc:Fallback>
            <w:pict>
              <v:shape w14:anchorId="11090006" id="Text Box 17" o:spid="_x0000_s1043" type="#_x0000_t202" style="position:absolute;margin-left:-22.6pt;margin-top:29.35pt;width:30.8pt;height:114.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ZCwQEAAF4DAAAOAAAAZHJzL2Uyb0RvYy54bWysU9tu2zAMfR+wfxD0vjjOti414hRbi+6l&#10;uwDdPoCR5ViYLWqkEjt/P0q5dFvfhr0QMikdnnNIr26moVd7S+zQ17qczbWy3mDj/LbW37/dv1pq&#10;xRF8Az16W+uDZX2zfvliNYbKLrDDvrGkBMRzNYZadzGGqijYdHYAnmGwXoot0gBRPmlbNASjoA99&#10;sZjPr4oRqQmExjJL9u5Y1OuM37bWxC9tyzaqvtbCLeZIOW5SLNYrqLYEoXPmRAP+gcUAzkvTC9Qd&#10;RFA7cs+gBmcIGds4MzgU2LbO2KxB1JTzv9Q8dhBs1iLmcLjYxP8P1nzeP4avpOL0AScZYBbB4QHN&#10;D1YebzvwW/ueCMfOQiONy2RZMQauTk+T1VxxAtmMn7CRIcMuYgaaWhqSK6JTCboM4HAx3U5RGUm+&#10;vi7LK6kYKZVv3i6WyzyVAqrz60AcP1ocVDrUmmSoGR32DxwTG6jOV1Izj/eu7/Nge/9HQi6mTGaf&#10;CB+px2kzKdek7klbUrPB5iB6CI/7IvsthxQX74TpKOtSa/65A7JagTcdykbF8/E2HvdrF8htO3n4&#10;ZJkMMdM9LVzakt+/M7Wn32L9CwAA//8DAFBLAwQUAAYACAAAACEAejzZi+EAAAAJAQAADwAAAGRy&#10;cy9kb3ducmV2LnhtbEyPwU7DMBBE70j8g7VI3FqH0LRRyKZCICpxQW0KB25ObJIIex1it0n/HvfU&#10;HlfzNPM2X09Gs6MaXGcJ4WEeAVNUW9lRg/C5f5ulwJwXJIW2pBBOysG6uL3JRSbtSDt1LH3DQgm5&#10;TCC03vcZ565ulRFubntFIfuxgxE+nEPD5SDGUG40j6NoyY3oKCy0olcvrap/y4NB+Ko+TnrXP35H&#10;3fi+nTZ/2/J10yDe303PT8C8mvwFhrN+UIciOFX2QNIxjTBbJHFAEZJ0BewMLBfAKoQ4XSXAi5xf&#10;f1D8AwAA//8DAFBLAQItABQABgAIAAAAIQC2gziS/gAAAOEBAAATAAAAAAAAAAAAAAAAAAAAAABb&#10;Q29udGVudF9UeXBlc10ueG1sUEsBAi0AFAAGAAgAAAAhADj9If/WAAAAlAEAAAsAAAAAAAAAAAAA&#10;AAAALwEAAF9yZWxzLy5yZWxzUEsBAi0AFAAGAAgAAAAhAKB0ZkLBAQAAXgMAAA4AAAAAAAAAAAAA&#10;AAAALgIAAGRycy9lMm9Eb2MueG1sUEsBAi0AFAAGAAgAAAAhAHo82YvhAAAACQEAAA8AAAAAAAAA&#10;AAAAAAAAGwQAAGRycy9kb3ducmV2LnhtbFBLBQYAAAAABAAEAPMAAAApBQAAAAA=&#10;" filled="f" stroked="f">
                <v:textbox style="layout-flow:vertical;mso-layout-flow-alt:bottom-to-top">
                  <w:txbxContent>
                    <w:p w14:paraId="6E426419" w14:textId="77777777" w:rsidR="00351DEC" w:rsidRDefault="00CD6E6A" w:rsidP="003A22F2">
                      <w:pPr>
                        <w:rPr>
                          <w:sz w:val="18"/>
                          <w:szCs w:val="18"/>
                        </w:rPr>
                      </w:pPr>
                      <w:r>
                        <w:rPr>
                          <w:sz w:val="18"/>
                          <w:szCs w:val="18"/>
                        </w:rPr>
                        <w:t>Proportion of patients alive</w:t>
                      </w:r>
                    </w:p>
                  </w:txbxContent>
                </v:textbox>
              </v:shape>
            </w:pict>
          </mc:Fallback>
        </mc:AlternateContent>
      </w:r>
      <w:r w:rsidRPr="007261EC">
        <w:rPr>
          <w:noProof/>
          <w:color w:val="2B579A"/>
          <w:sz w:val="24"/>
          <w:shd w:val="clear" w:color="auto" w:fill="E6E6E6"/>
          <w:lang w:eastAsia="en-GB"/>
        </w:rPr>
        <w:drawing>
          <wp:inline distT="0" distB="0" distL="0" distR="0" wp14:anchorId="774B25CE" wp14:editId="18F65117">
            <wp:extent cx="5764530" cy="2435225"/>
            <wp:effectExtent l="0" t="0" r="0" b="0"/>
            <wp:docPr id="7" name="Picture 7" descr="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93394" name="Picture 7" descr="Study 19 KM Plot final OS-v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4530" cy="2435225"/>
                    </a:xfrm>
                    <a:prstGeom prst="rect">
                      <a:avLst/>
                    </a:prstGeom>
                    <a:noFill/>
                    <a:ln>
                      <a:noFill/>
                    </a:ln>
                  </pic:spPr>
                </pic:pic>
              </a:graphicData>
            </a:graphic>
          </wp:inline>
        </w:drawing>
      </w:r>
    </w:p>
    <w:p w14:paraId="7A40144B" w14:textId="77777777" w:rsidR="00AD0E1C" w:rsidRPr="007261EC" w:rsidRDefault="00CD6E6A" w:rsidP="001E4E59">
      <w:pPr>
        <w:keepNext/>
        <w:keepLines/>
        <w:jc w:val="center"/>
        <w:rPr>
          <w:sz w:val="18"/>
          <w:szCs w:val="18"/>
        </w:rPr>
      </w:pPr>
      <w:r w:rsidRPr="007261EC">
        <w:rPr>
          <w:sz w:val="18"/>
          <w:szCs w:val="18"/>
        </w:rPr>
        <w:t>Time from randomisation (months)</w:t>
      </w:r>
    </w:p>
    <w:p w14:paraId="075770E5" w14:textId="77777777" w:rsidR="00AD0E1C" w:rsidRPr="007261EC" w:rsidRDefault="00AD0E1C" w:rsidP="001E4E59">
      <w:pPr>
        <w:keepNext/>
        <w:keepLines/>
        <w:rPr>
          <w:sz w:val="18"/>
          <w:szCs w:val="18"/>
        </w:rPr>
      </w:pPr>
    </w:p>
    <w:p w14:paraId="4092A72E" w14:textId="488079E5" w:rsidR="00AD0E1C" w:rsidRPr="007261EC" w:rsidRDefault="00CD6E6A" w:rsidP="001E4E59">
      <w:pPr>
        <w:keepNext/>
        <w:keepLines/>
        <w:jc w:val="center"/>
        <w:rPr>
          <w:sz w:val="18"/>
          <w:szCs w:val="18"/>
        </w:rPr>
      </w:pPr>
      <w:r w:rsidRPr="007261EC">
        <w:rPr>
          <w:sz w:val="18"/>
          <w:szCs w:val="18"/>
        </w:rPr>
        <w:t xml:space="preserve">--------------Placebo </w:t>
      </w:r>
      <w:r w:rsidRPr="007261EC">
        <w:rPr>
          <w:color w:val="160AB6"/>
          <w:sz w:val="18"/>
          <w:szCs w:val="18"/>
        </w:rPr>
        <w:t>- - - - - - - - -</w:t>
      </w:r>
      <w:r w:rsidRPr="007261EC">
        <w:rPr>
          <w:sz w:val="18"/>
          <w:szCs w:val="18"/>
        </w:rPr>
        <w:t xml:space="preserve"> Olaparib</w:t>
      </w:r>
    </w:p>
    <w:p w14:paraId="55246D12" w14:textId="77777777" w:rsidR="00AD0E1C" w:rsidRPr="007261EC" w:rsidRDefault="00CD6E6A" w:rsidP="001E4E59">
      <w:pPr>
        <w:keepNext/>
        <w:keepLines/>
        <w:rPr>
          <w:sz w:val="18"/>
          <w:szCs w:val="18"/>
        </w:rPr>
      </w:pPr>
      <w:r w:rsidRPr="007261EC">
        <w:rPr>
          <w:sz w:val="18"/>
          <w:szCs w:val="18"/>
        </w:rPr>
        <w:tab/>
        <w:t>Number of patients at risk:</w:t>
      </w:r>
    </w:p>
    <w:p w14:paraId="717931D0" w14:textId="77777777" w:rsidR="008E4EB9" w:rsidRPr="007261EC" w:rsidRDefault="008E4EB9" w:rsidP="001E4E59">
      <w:pPr>
        <w:keepNext/>
        <w:keepLines/>
        <w:spacing w:line="280" w:lineRule="atLeast"/>
        <w:rPr>
          <w:sz w:val="24"/>
        </w:rPr>
      </w:pPr>
      <w:bookmarkStart w:id="38" w:name="_Hlk506844731"/>
    </w:p>
    <w:tbl>
      <w:tblPr>
        <w:tblpPr w:leftFromText="180" w:rightFromText="180" w:vertAnchor="text" w:horzAnchor="margin" w:tblpXSpec="right" w:tblpY="-7"/>
        <w:tblW w:w="0" w:type="auto"/>
        <w:tblLook w:val="04A0" w:firstRow="1" w:lastRow="0" w:firstColumn="1" w:lastColumn="0" w:noHBand="0" w:noVBand="1"/>
      </w:tblPr>
      <w:tblGrid>
        <w:gridCol w:w="1668"/>
      </w:tblGrid>
      <w:tr w:rsidR="003B5466" w14:paraId="28932CE3" w14:textId="77777777" w:rsidTr="00A01789">
        <w:tc>
          <w:tcPr>
            <w:tcW w:w="1668" w:type="dxa"/>
            <w:shd w:val="clear" w:color="auto" w:fill="auto"/>
          </w:tcPr>
          <w:p w14:paraId="5178F671" w14:textId="03D11EC3" w:rsidR="008E4EB9" w:rsidRPr="007261EC" w:rsidRDefault="00CD6E6A" w:rsidP="001E4E59">
            <w:pPr>
              <w:keepNext/>
              <w:keepLines/>
              <w:spacing w:line="280" w:lineRule="atLeast"/>
              <w:rPr>
                <w:rFonts w:ascii="Arial" w:hAnsi="Arial"/>
                <w:sz w:val="16"/>
                <w:szCs w:val="16"/>
              </w:rPr>
            </w:pPr>
            <w:bookmarkStart w:id="39" w:name="_Hlk506844605"/>
            <w:r w:rsidRPr="007261EC">
              <w:rPr>
                <w:rFonts w:ascii="Arial" w:hAnsi="Arial"/>
                <w:sz w:val="16"/>
                <w:szCs w:val="16"/>
              </w:rPr>
              <w:t>Olaparib</w:t>
            </w:r>
          </w:p>
        </w:tc>
      </w:tr>
      <w:tr w:rsidR="003B5466" w14:paraId="43318125" w14:textId="77777777" w:rsidTr="00A01789">
        <w:tc>
          <w:tcPr>
            <w:tcW w:w="1668" w:type="dxa"/>
            <w:shd w:val="clear" w:color="auto" w:fill="auto"/>
          </w:tcPr>
          <w:p w14:paraId="312DC028" w14:textId="77777777" w:rsidR="008E4EB9" w:rsidRPr="007261EC" w:rsidRDefault="00CD6E6A" w:rsidP="001E4E59">
            <w:pPr>
              <w:keepNext/>
              <w:keepLines/>
              <w:spacing w:line="280" w:lineRule="atLeast"/>
              <w:rPr>
                <w:rFonts w:ascii="Arial" w:hAnsi="Arial"/>
                <w:sz w:val="16"/>
                <w:szCs w:val="16"/>
              </w:rPr>
            </w:pPr>
            <w:r w:rsidRPr="007261EC">
              <w:rPr>
                <w:rFonts w:ascii="Arial" w:hAnsi="Arial"/>
                <w:sz w:val="16"/>
                <w:szCs w:val="16"/>
              </w:rPr>
              <w:t>Placebo</w:t>
            </w:r>
          </w:p>
        </w:tc>
      </w:tr>
    </w:tbl>
    <w:bookmarkEnd w:id="39"/>
    <w:p w14:paraId="5D342E46" w14:textId="77777777" w:rsidR="008E4EB9" w:rsidRPr="007261EC" w:rsidRDefault="00CD6E6A" w:rsidP="001E4E59">
      <w:pPr>
        <w:keepNext/>
        <w:keepLines/>
        <w:spacing w:line="280" w:lineRule="atLeast"/>
        <w:rPr>
          <w:sz w:val="24"/>
        </w:rPr>
      </w:pPr>
      <w:r w:rsidRPr="007261EC">
        <w:rPr>
          <w:lang w:eastAsia="en-GB"/>
        </w:rPr>
        <w:t xml:space="preserve">       </w:t>
      </w:r>
      <w:bookmarkStart w:id="40" w:name="_Hlk506844572"/>
      <w:r w:rsidR="001C1332" w:rsidRPr="007261EC">
        <w:rPr>
          <w:noProof/>
          <w:color w:val="2B579A"/>
          <w:shd w:val="clear" w:color="auto" w:fill="E6E6E6"/>
          <w:lang w:eastAsia="en-GB"/>
        </w:rPr>
        <w:drawing>
          <wp:inline distT="0" distB="0" distL="0" distR="0" wp14:anchorId="3C919F92" wp14:editId="39A37111">
            <wp:extent cx="4323715" cy="337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19114"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23715" cy="337820"/>
                    </a:xfrm>
                    <a:prstGeom prst="rect">
                      <a:avLst/>
                    </a:prstGeom>
                    <a:noFill/>
                    <a:ln>
                      <a:noFill/>
                    </a:ln>
                  </pic:spPr>
                </pic:pic>
              </a:graphicData>
            </a:graphic>
          </wp:inline>
        </w:drawing>
      </w:r>
      <w:bookmarkEnd w:id="40"/>
    </w:p>
    <w:bookmarkEnd w:id="38"/>
    <w:p w14:paraId="35E0185C" w14:textId="77777777" w:rsidR="003D1EB5" w:rsidRPr="007261EC" w:rsidRDefault="003D1EB5" w:rsidP="001E4E59">
      <w:pPr>
        <w:keepNext/>
        <w:keepLines/>
        <w:rPr>
          <w:szCs w:val="22"/>
        </w:rPr>
      </w:pPr>
    </w:p>
    <w:p w14:paraId="71134E98" w14:textId="36446008" w:rsidR="003D1EB5" w:rsidRPr="007261EC" w:rsidRDefault="00CD6E6A" w:rsidP="001E4E59">
      <w:pPr>
        <w:pStyle w:val="A-TableText"/>
        <w:keepNext/>
        <w:keepLines/>
        <w:tabs>
          <w:tab w:val="left" w:pos="567"/>
        </w:tabs>
        <w:spacing w:before="0" w:after="0" w:line="260" w:lineRule="exact"/>
        <w:rPr>
          <w:sz w:val="18"/>
          <w:szCs w:val="18"/>
        </w:rPr>
      </w:pPr>
      <w:r w:rsidRPr="007261EC">
        <w:rPr>
          <w:sz w:val="18"/>
          <w:szCs w:val="18"/>
        </w:rPr>
        <w:t>DCO Data cut off; FAS Full analysis set; OS Overall survival</w:t>
      </w:r>
    </w:p>
    <w:p w14:paraId="0CBB20DF" w14:textId="77777777" w:rsidR="00597387" w:rsidRPr="007261EC" w:rsidRDefault="00597387" w:rsidP="00B2005A"/>
    <w:p w14:paraId="01E8C409" w14:textId="7824EADE" w:rsidR="007C103B" w:rsidRPr="007261EC" w:rsidRDefault="00CD6E6A" w:rsidP="00B2005A">
      <w:r w:rsidRPr="007261EC">
        <w:t xml:space="preserve">At the time of the analysis of PFS the median duration of treatment was 8 months for olaparib and 4 months for placebo. </w:t>
      </w:r>
      <w:proofErr w:type="gramStart"/>
      <w:r w:rsidRPr="007261EC">
        <w:t>The majority of</w:t>
      </w:r>
      <w:proofErr w:type="gramEnd"/>
      <w:r w:rsidRPr="007261EC">
        <w:t xml:space="preserve"> patients remained on the starting dose of olaparib. The incidence of dose interruptions, reductions</w:t>
      </w:r>
      <w:r w:rsidR="00B00266" w:rsidRPr="007261EC">
        <w:t xml:space="preserve"> and</w:t>
      </w:r>
      <w:r w:rsidRPr="007261EC">
        <w:t xml:space="preserve"> discontinuations due to an adverse event was 34.6%, 25.7% and 5.9%, respectively. Dose interruptions and reductions occurred most frequently in the first 3 months of treatment. The most frequent adverse </w:t>
      </w:r>
      <w:r w:rsidR="001F403D" w:rsidRPr="007261EC">
        <w:t>reactions</w:t>
      </w:r>
      <w:r w:rsidRPr="007261EC">
        <w:t xml:space="preserve"> leading to dose interruption or dose reduction were nausea, anaemia, vomiting</w:t>
      </w:r>
      <w:r w:rsidR="004B3315" w:rsidRPr="007261EC">
        <w:t>, neutropenia</w:t>
      </w:r>
      <w:r w:rsidRPr="007261EC">
        <w:t xml:space="preserve"> and fatigue. The incidence of anaemia adverse </w:t>
      </w:r>
      <w:r w:rsidR="001F403D" w:rsidRPr="007261EC">
        <w:t>reactions</w:t>
      </w:r>
      <w:r w:rsidRPr="007261EC">
        <w:t xml:space="preserve"> was 22.8% (CTCAE grade ≥3 7.4%).</w:t>
      </w:r>
    </w:p>
    <w:p w14:paraId="59B54983" w14:textId="77777777" w:rsidR="007C103B" w:rsidRPr="007261EC" w:rsidRDefault="007C103B" w:rsidP="007C103B">
      <w:pPr>
        <w:pStyle w:val="A-TableText"/>
        <w:tabs>
          <w:tab w:val="left" w:pos="567"/>
        </w:tabs>
        <w:spacing w:before="0" w:after="0" w:line="260" w:lineRule="exact"/>
        <w:rPr>
          <w:szCs w:val="22"/>
        </w:rPr>
      </w:pPr>
    </w:p>
    <w:p w14:paraId="1AD201EF" w14:textId="5F9D4E81" w:rsidR="007C103B" w:rsidRPr="007261EC" w:rsidRDefault="00CD6E6A" w:rsidP="007C103B">
      <w:pPr>
        <w:pStyle w:val="A-TableText"/>
        <w:tabs>
          <w:tab w:val="left" w:pos="567"/>
        </w:tabs>
        <w:spacing w:before="0" w:after="0" w:line="260" w:lineRule="exact"/>
        <w:rPr>
          <w:szCs w:val="22"/>
          <w:lang w:val="en-US"/>
        </w:rPr>
      </w:pPr>
      <w:r w:rsidRPr="007261EC">
        <w:rPr>
          <w:bCs/>
          <w:szCs w:val="22"/>
        </w:rPr>
        <w:t>Patient-reported outcome (PRO) data indicate no difference for the olaparib-treated patients as compared to placebo as measured by improvement and worsening rates in the TOI and FACT</w:t>
      </w:r>
      <w:r w:rsidRPr="007261EC">
        <w:rPr>
          <w:bCs/>
          <w:szCs w:val="22"/>
        </w:rPr>
        <w:noBreakHyphen/>
        <w:t>O total.</w:t>
      </w:r>
    </w:p>
    <w:p w14:paraId="11A1F0BF" w14:textId="77777777" w:rsidR="00D82769" w:rsidRPr="007261EC" w:rsidRDefault="00D82769" w:rsidP="00D82769">
      <w:pPr>
        <w:pStyle w:val="A-TableText"/>
        <w:tabs>
          <w:tab w:val="left" w:pos="567"/>
        </w:tabs>
        <w:spacing w:before="0" w:after="0" w:line="260" w:lineRule="exact"/>
        <w:rPr>
          <w:b/>
          <w:i/>
          <w:szCs w:val="22"/>
        </w:rPr>
      </w:pPr>
    </w:p>
    <w:p w14:paraId="08BDF22D" w14:textId="77777777" w:rsidR="00E952AF" w:rsidRPr="007261EC" w:rsidRDefault="00CD6E6A" w:rsidP="00E952AF">
      <w:pPr>
        <w:pStyle w:val="A-TableText"/>
        <w:tabs>
          <w:tab w:val="left" w:pos="567"/>
        </w:tabs>
        <w:spacing w:before="0" w:after="0" w:line="260" w:lineRule="exact"/>
        <w:rPr>
          <w:i/>
          <w:iCs/>
          <w:u w:val="single"/>
        </w:rPr>
      </w:pPr>
      <w:r w:rsidRPr="007261EC">
        <w:rPr>
          <w:i/>
          <w:iCs/>
          <w:u w:val="single"/>
        </w:rPr>
        <w:t>OPINION Study</w:t>
      </w:r>
    </w:p>
    <w:p w14:paraId="7A006CAE" w14:textId="77777777" w:rsidR="00E952AF" w:rsidRPr="007261EC" w:rsidRDefault="00E952AF" w:rsidP="00E952AF">
      <w:pPr>
        <w:rPr>
          <w:lang w:val="en-US"/>
        </w:rPr>
      </w:pPr>
    </w:p>
    <w:p w14:paraId="7D564239" w14:textId="6F28F258" w:rsidR="00E952AF" w:rsidRPr="007261EC" w:rsidRDefault="00CD6E6A" w:rsidP="00E952AF">
      <w:r w:rsidRPr="007261EC">
        <w:rPr>
          <w:lang w:val="en-US"/>
        </w:rPr>
        <w:t>OPINION, a Phase IIIb single</w:t>
      </w:r>
      <w:r w:rsidR="003923FD">
        <w:rPr>
          <w:lang w:val="en-US"/>
        </w:rPr>
        <w:t xml:space="preserve"> </w:t>
      </w:r>
      <w:r w:rsidRPr="007261EC">
        <w:rPr>
          <w:lang w:val="en-US"/>
        </w:rPr>
        <w:t xml:space="preserve">arm, multicentre study, investigated olaparib </w:t>
      </w:r>
      <w:r w:rsidRPr="007261EC">
        <w:t xml:space="preserve">as a maintenance treatment in patients with PSR ovarian, fallopian tube or primary peritoneal cancer following 2 or more lines of </w:t>
      </w:r>
      <w:proofErr w:type="gramStart"/>
      <w:r w:rsidRPr="007261EC">
        <w:t>platinum based</w:t>
      </w:r>
      <w:proofErr w:type="gramEnd"/>
      <w:r w:rsidRPr="007261EC">
        <w:t xml:space="preserve"> chemotherapy and who did not have a known deleterious or suspected deleterious </w:t>
      </w:r>
      <w:r w:rsidRPr="007261EC">
        <w:rPr>
          <w:iCs/>
        </w:rPr>
        <w:t>g</w:t>
      </w:r>
      <w:r w:rsidRPr="007261EC">
        <w:rPr>
          <w:i/>
        </w:rPr>
        <w:t>BRCA</w:t>
      </w:r>
      <w:r w:rsidRPr="007261EC">
        <w:t xml:space="preserve"> mutation. Patients whose disease was in response (CR or PR) following completion of platinum</w:t>
      </w:r>
      <w:r w:rsidRPr="007261EC">
        <w:noBreakHyphen/>
        <w:t>based chemotherapy</w:t>
      </w:r>
      <w:r w:rsidRPr="007261EC">
        <w:rPr>
          <w:lang w:val="en-US"/>
        </w:rPr>
        <w:t xml:space="preserve"> </w:t>
      </w:r>
      <w:r w:rsidRPr="007261EC">
        <w:t>were enrolled. A total of 279 patients were enrolled and received olaparib treatment in this study until disease progression or unacceptable toxicity.</w:t>
      </w:r>
      <w:r w:rsidR="00B476F0" w:rsidRPr="007261EC">
        <w:t xml:space="preserve"> Based on central testing 90.7% were confirmed with a non g</w:t>
      </w:r>
      <w:r w:rsidR="00B476F0" w:rsidRPr="007261EC">
        <w:rPr>
          <w:i/>
          <w:iCs/>
        </w:rPr>
        <w:t>BRCA</w:t>
      </w:r>
      <w:r w:rsidR="00B476F0" w:rsidRPr="007261EC">
        <w:t>m status</w:t>
      </w:r>
      <w:r w:rsidR="003C0248" w:rsidRPr="007261EC">
        <w:t xml:space="preserve">, in addition </w:t>
      </w:r>
      <w:r w:rsidR="00B476F0" w:rsidRPr="007261EC">
        <w:t>9.7% were identified as s</w:t>
      </w:r>
      <w:r w:rsidR="00B476F0" w:rsidRPr="007261EC">
        <w:rPr>
          <w:i/>
          <w:iCs/>
        </w:rPr>
        <w:t>BRCA</w:t>
      </w:r>
      <w:r w:rsidR="00B476F0" w:rsidRPr="007261EC">
        <w:t>m.</w:t>
      </w:r>
    </w:p>
    <w:p w14:paraId="71377E03" w14:textId="77777777" w:rsidR="00E952AF" w:rsidRPr="007261EC" w:rsidRDefault="00E952AF" w:rsidP="00E952AF"/>
    <w:p w14:paraId="78EA3C49" w14:textId="77777777" w:rsidR="00E952AF" w:rsidRPr="007261EC" w:rsidRDefault="00CD6E6A" w:rsidP="00E952AF">
      <w:r w:rsidRPr="007261EC">
        <w:rPr>
          <w:rFonts w:eastAsia="SimSun"/>
          <w:szCs w:val="22"/>
          <w:lang w:eastAsia="hu-HU"/>
        </w:rPr>
        <w:t xml:space="preserve">The primary endpoint was investigator-assessed PFS according to </w:t>
      </w:r>
      <w:r w:rsidRPr="007261EC">
        <w:t>modified RECIST v1.1. Secondary endpoints included OS.</w:t>
      </w:r>
    </w:p>
    <w:p w14:paraId="05106459" w14:textId="70748DF2" w:rsidR="00ED2BBC" w:rsidRDefault="00CD6E6A" w:rsidP="00ED2BBC">
      <w:r w:rsidRPr="007261EC">
        <w:br/>
      </w:r>
      <w:r w:rsidRPr="00EA1C4D">
        <w:t>Olaparib</w:t>
      </w:r>
      <w:r>
        <w:t>,</w:t>
      </w:r>
      <w:r w:rsidRPr="00EA1C4D">
        <w:t xml:space="preserve"> </w:t>
      </w:r>
      <w:r>
        <w:t xml:space="preserve">when </w:t>
      </w:r>
      <w:r w:rsidRPr="00EA1C4D">
        <w:t>used as maintenance therapy</w:t>
      </w:r>
      <w:r>
        <w:t>,</w:t>
      </w:r>
      <w:r w:rsidRPr="00EA1C4D">
        <w:t xml:space="preserve"> demonstrated clinical activity </w:t>
      </w:r>
      <w:r>
        <w:t>in</w:t>
      </w:r>
      <w:r w:rsidRPr="00EA1C4D">
        <w:t xml:space="preserve"> patients</w:t>
      </w:r>
      <w:r>
        <w:t xml:space="preserve"> with non-</w:t>
      </w:r>
      <w:r>
        <w:lastRenderedPageBreak/>
        <w:t>g</w:t>
      </w:r>
      <w:r w:rsidRPr="00DB59E4">
        <w:rPr>
          <w:i/>
          <w:iCs/>
        </w:rPr>
        <w:t>BRCA</w:t>
      </w:r>
      <w:r>
        <w:t>m PSR ovarian cancer</w:t>
      </w:r>
      <w:r w:rsidRPr="00EA1C4D">
        <w:t>.</w:t>
      </w:r>
      <w:r>
        <w:t xml:space="preserve"> </w:t>
      </w:r>
      <w:r w:rsidRPr="000C2797">
        <w:t xml:space="preserve">At the </w:t>
      </w:r>
      <w:r>
        <w:t xml:space="preserve">final overall survival </w:t>
      </w:r>
      <w:r w:rsidRPr="000C2797">
        <w:t>analysis</w:t>
      </w:r>
      <w:r>
        <w:t xml:space="preserve"> (DCO 17 September 2021)</w:t>
      </w:r>
      <w:r w:rsidRPr="000C2797">
        <w:t xml:space="preserve">, the OS data were </w:t>
      </w:r>
      <w:r>
        <w:t>52.3</w:t>
      </w:r>
      <w:r w:rsidRPr="000C2797">
        <w:t>% mature</w:t>
      </w:r>
      <w:r w:rsidRPr="00840D8E">
        <w:t xml:space="preserve">. </w:t>
      </w:r>
    </w:p>
    <w:p w14:paraId="60E65005" w14:textId="77777777" w:rsidR="00ED2BBC" w:rsidRDefault="00ED2BBC" w:rsidP="00ED2BBC"/>
    <w:p w14:paraId="7E98B7AA" w14:textId="37839EAA" w:rsidR="00ED2BBC" w:rsidRDefault="00CD6E6A" w:rsidP="00ED2BBC">
      <w:pPr>
        <w:keepNext/>
        <w:keepLines/>
        <w:autoSpaceDE w:val="0"/>
        <w:autoSpaceDN w:val="0"/>
        <w:adjustRightInd w:val="0"/>
        <w:rPr>
          <w:szCs w:val="22"/>
        </w:rPr>
      </w:pPr>
      <w:r>
        <w:rPr>
          <w:szCs w:val="22"/>
        </w:rPr>
        <w:t>A summary of the primary PFS and OS secondary objective outcome for patients with non-g</w:t>
      </w:r>
      <w:r w:rsidRPr="00D15045">
        <w:rPr>
          <w:i/>
          <w:iCs/>
          <w:szCs w:val="22"/>
        </w:rPr>
        <w:t>BRCA</w:t>
      </w:r>
      <w:r>
        <w:rPr>
          <w:szCs w:val="22"/>
        </w:rPr>
        <w:t xml:space="preserve">m PSR ovarian cancer in OPINION is presented in </w:t>
      </w:r>
      <w:r w:rsidRPr="00B37DE6">
        <w:rPr>
          <w:szCs w:val="22"/>
        </w:rPr>
        <w:t xml:space="preserve">Table </w:t>
      </w:r>
      <w:r w:rsidR="00C24F9D">
        <w:rPr>
          <w:szCs w:val="22"/>
        </w:rPr>
        <w:t>8</w:t>
      </w:r>
      <w:r w:rsidRPr="00B37DE6">
        <w:rPr>
          <w:szCs w:val="22"/>
        </w:rPr>
        <w:t>.</w:t>
      </w:r>
    </w:p>
    <w:p w14:paraId="53B9C6A9" w14:textId="77777777" w:rsidR="006B7C5C" w:rsidRDefault="006B7C5C" w:rsidP="00ED2BBC">
      <w:pPr>
        <w:keepNext/>
        <w:keepLines/>
        <w:autoSpaceDE w:val="0"/>
        <w:autoSpaceDN w:val="0"/>
        <w:adjustRightInd w:val="0"/>
        <w:rPr>
          <w:szCs w:val="22"/>
        </w:rPr>
      </w:pPr>
    </w:p>
    <w:p w14:paraId="0725736C" w14:textId="4F6AB5A0" w:rsidR="006B7C5C" w:rsidRPr="006B7C5C" w:rsidRDefault="006B7C5C" w:rsidP="00ED2BBC">
      <w:pPr>
        <w:keepNext/>
        <w:keepLines/>
        <w:autoSpaceDE w:val="0"/>
        <w:autoSpaceDN w:val="0"/>
        <w:adjustRightInd w:val="0"/>
        <w:rPr>
          <w:b/>
          <w:bCs/>
          <w:szCs w:val="22"/>
        </w:rPr>
      </w:pPr>
      <w:r w:rsidRPr="006B7C5C">
        <w:rPr>
          <w:b/>
          <w:bCs/>
          <w:szCs w:val="22"/>
        </w:rPr>
        <w:t xml:space="preserve">Table </w:t>
      </w:r>
      <w:r>
        <w:rPr>
          <w:b/>
          <w:bCs/>
          <w:szCs w:val="22"/>
        </w:rPr>
        <w:t>8</w:t>
      </w:r>
      <w:r w:rsidRPr="006B7C5C">
        <w:rPr>
          <w:b/>
          <w:bCs/>
          <w:szCs w:val="22"/>
        </w:rPr>
        <w:t xml:space="preserve"> Summary of key objective outcome for non-g</w:t>
      </w:r>
      <w:r w:rsidRPr="006B7C5C">
        <w:rPr>
          <w:b/>
          <w:bCs/>
          <w:i/>
          <w:iCs/>
          <w:szCs w:val="22"/>
        </w:rPr>
        <w:t>BRCA</w:t>
      </w:r>
      <w:r w:rsidRPr="006B7C5C">
        <w:rPr>
          <w:b/>
          <w:bCs/>
          <w:szCs w:val="22"/>
        </w:rPr>
        <w:t>m patients with PSR ovarian cancer in OPINION</w:t>
      </w:r>
    </w:p>
    <w:p w14:paraId="31ED41AC" w14:textId="77777777" w:rsidR="00ED2BBC" w:rsidRDefault="00ED2BBC" w:rsidP="00ED2BBC">
      <w:pPr>
        <w:keepNext/>
      </w:pPr>
    </w:p>
    <w:tbl>
      <w:tblPr>
        <w:tblStyle w:val="TableGrid"/>
        <w:tblW w:w="0" w:type="auto"/>
        <w:tblLook w:val="04A0" w:firstRow="1" w:lastRow="0" w:firstColumn="1" w:lastColumn="0" w:noHBand="0" w:noVBand="1"/>
      </w:tblPr>
      <w:tblGrid>
        <w:gridCol w:w="4520"/>
        <w:gridCol w:w="4475"/>
      </w:tblGrid>
      <w:tr w:rsidR="003B5466" w14:paraId="05A54E0F" w14:textId="77777777" w:rsidTr="00655A16">
        <w:tc>
          <w:tcPr>
            <w:tcW w:w="4520" w:type="dxa"/>
          </w:tcPr>
          <w:p w14:paraId="75FD24BE" w14:textId="77777777" w:rsidR="00ED2BBC" w:rsidRPr="00D843CC" w:rsidRDefault="00ED2BBC" w:rsidP="00655A16">
            <w:pPr>
              <w:keepNext/>
              <w:tabs>
                <w:tab w:val="clear" w:pos="567"/>
              </w:tabs>
              <w:autoSpaceDE w:val="0"/>
              <w:autoSpaceDN w:val="0"/>
              <w:adjustRightInd w:val="0"/>
              <w:spacing w:line="240" w:lineRule="auto"/>
              <w:rPr>
                <w:rFonts w:ascii="Times New Roman" w:hAnsi="Times New Roman"/>
                <w:sz w:val="20"/>
                <w:szCs w:val="20"/>
              </w:rPr>
            </w:pPr>
          </w:p>
        </w:tc>
        <w:tc>
          <w:tcPr>
            <w:tcW w:w="4475" w:type="dxa"/>
          </w:tcPr>
          <w:p w14:paraId="0B77953F" w14:textId="77777777" w:rsidR="00ED2BBC" w:rsidRPr="00226F9D" w:rsidRDefault="00CD6E6A" w:rsidP="00655A16">
            <w:pPr>
              <w:keepNext/>
              <w:tabs>
                <w:tab w:val="clear" w:pos="567"/>
              </w:tabs>
              <w:autoSpaceDE w:val="0"/>
              <w:autoSpaceDN w:val="0"/>
              <w:adjustRightInd w:val="0"/>
              <w:spacing w:line="240" w:lineRule="auto"/>
              <w:jc w:val="center"/>
              <w:rPr>
                <w:rFonts w:ascii="Times New Roman" w:hAnsi="Times New Roman"/>
                <w:b/>
                <w:bCs/>
                <w:sz w:val="20"/>
                <w:szCs w:val="20"/>
              </w:rPr>
            </w:pPr>
            <w:r w:rsidRPr="00226F9D">
              <w:rPr>
                <w:rFonts w:ascii="Times New Roman" w:hAnsi="Times New Roman"/>
                <w:b/>
                <w:bCs/>
                <w:sz w:val="20"/>
                <w:szCs w:val="20"/>
              </w:rPr>
              <w:t>Olaparib</w:t>
            </w:r>
            <w:r>
              <w:rPr>
                <w:rFonts w:ascii="Times New Roman" w:hAnsi="Times New Roman"/>
                <w:b/>
                <w:bCs/>
                <w:sz w:val="20"/>
                <w:szCs w:val="20"/>
              </w:rPr>
              <w:t xml:space="preserve"> tablets</w:t>
            </w:r>
            <w:r w:rsidRPr="00226F9D">
              <w:rPr>
                <w:rFonts w:ascii="Times New Roman" w:hAnsi="Times New Roman"/>
                <w:b/>
                <w:bCs/>
                <w:sz w:val="20"/>
                <w:szCs w:val="20"/>
              </w:rPr>
              <w:t xml:space="preserve"> </w:t>
            </w:r>
            <w:r>
              <w:rPr>
                <w:rFonts w:ascii="Times New Roman" w:hAnsi="Times New Roman"/>
                <w:b/>
                <w:bCs/>
                <w:sz w:val="20"/>
                <w:szCs w:val="20"/>
              </w:rPr>
              <w:t>3</w:t>
            </w:r>
            <w:r w:rsidRPr="00226F9D">
              <w:rPr>
                <w:rFonts w:ascii="Times New Roman" w:hAnsi="Times New Roman"/>
                <w:b/>
                <w:bCs/>
                <w:sz w:val="20"/>
                <w:szCs w:val="20"/>
              </w:rPr>
              <w:t>00 mg bd</w:t>
            </w:r>
          </w:p>
        </w:tc>
      </w:tr>
      <w:tr w:rsidR="003B5466" w14:paraId="5218A736" w14:textId="77777777" w:rsidTr="00655A16">
        <w:tc>
          <w:tcPr>
            <w:tcW w:w="8995" w:type="dxa"/>
            <w:gridSpan w:val="2"/>
          </w:tcPr>
          <w:p w14:paraId="31B04375" w14:textId="77777777" w:rsidR="00ED2BBC" w:rsidRPr="00AD7FD4" w:rsidRDefault="00CD6E6A" w:rsidP="00655A16">
            <w:pPr>
              <w:tabs>
                <w:tab w:val="clear" w:pos="567"/>
              </w:tabs>
              <w:autoSpaceDE w:val="0"/>
              <w:autoSpaceDN w:val="0"/>
              <w:adjustRightInd w:val="0"/>
              <w:spacing w:line="240" w:lineRule="auto"/>
              <w:rPr>
                <w:rFonts w:ascii="Times New Roman" w:hAnsi="Times New Roman"/>
                <w:b/>
                <w:bCs/>
              </w:rPr>
            </w:pPr>
            <w:r w:rsidRPr="00FF42A2">
              <w:rPr>
                <w:rFonts w:ascii="Times New Roman" w:hAnsi="Times New Roman"/>
                <w:b/>
                <w:bCs/>
              </w:rPr>
              <w:t>PFS (75% maturity)</w:t>
            </w:r>
            <w:r>
              <w:rPr>
                <w:rFonts w:ascii="Times New Roman" w:hAnsi="Times New Roman"/>
                <w:b/>
                <w:bCs/>
              </w:rPr>
              <w:t xml:space="preserve"> </w:t>
            </w:r>
            <w:r w:rsidRPr="00AD7FD4">
              <w:rPr>
                <w:rFonts w:ascii="Times New Roman" w:hAnsi="Times New Roman"/>
                <w:b/>
                <w:bCs/>
              </w:rPr>
              <w:t>(DCO 2 October 2020)</w:t>
            </w:r>
          </w:p>
        </w:tc>
      </w:tr>
      <w:tr w:rsidR="003B5466" w14:paraId="06D9C941" w14:textId="77777777" w:rsidTr="00655A16">
        <w:tc>
          <w:tcPr>
            <w:tcW w:w="4520" w:type="dxa"/>
            <w:shd w:val="clear" w:color="auto" w:fill="auto"/>
          </w:tcPr>
          <w:p w14:paraId="16D395F1" w14:textId="77777777" w:rsidR="00ED2BBC" w:rsidRPr="00FF42A2" w:rsidRDefault="00CD6E6A" w:rsidP="00655A16">
            <w:pPr>
              <w:tabs>
                <w:tab w:val="clear" w:pos="567"/>
              </w:tabs>
              <w:autoSpaceDE w:val="0"/>
              <w:autoSpaceDN w:val="0"/>
              <w:adjustRightInd w:val="0"/>
              <w:spacing w:line="240" w:lineRule="auto"/>
              <w:rPr>
                <w:rFonts w:ascii="Times New Roman" w:hAnsi="Times New Roman"/>
                <w:sz w:val="20"/>
                <w:szCs w:val="20"/>
              </w:rPr>
            </w:pPr>
            <w:r w:rsidRPr="00FF42A2">
              <w:rPr>
                <w:rFonts w:ascii="Times New Roman" w:hAnsi="Times New Roman"/>
                <w:szCs w:val="20"/>
              </w:rPr>
              <w:t>Number of events:</w:t>
            </w:r>
            <w:r>
              <w:rPr>
                <w:rFonts w:ascii="Times New Roman" w:hAnsi="Times New Roman"/>
                <w:szCs w:val="20"/>
              </w:rPr>
              <w:t xml:space="preserve"> </w:t>
            </w:r>
            <w:r w:rsidRPr="00FF42A2">
              <w:rPr>
                <w:rFonts w:ascii="Times New Roman" w:hAnsi="Times New Roman"/>
                <w:szCs w:val="20"/>
              </w:rPr>
              <w:t>total number of patients (%)</w:t>
            </w:r>
          </w:p>
        </w:tc>
        <w:tc>
          <w:tcPr>
            <w:tcW w:w="4475" w:type="dxa"/>
            <w:shd w:val="clear" w:color="auto" w:fill="auto"/>
          </w:tcPr>
          <w:p w14:paraId="4E2BF16D" w14:textId="77777777" w:rsidR="00ED2BBC" w:rsidRPr="00FF42A2" w:rsidRDefault="00CD6E6A" w:rsidP="00655A16">
            <w:pPr>
              <w:tabs>
                <w:tab w:val="clear" w:pos="567"/>
              </w:tabs>
              <w:autoSpaceDE w:val="0"/>
              <w:autoSpaceDN w:val="0"/>
              <w:adjustRightInd w:val="0"/>
              <w:spacing w:line="240" w:lineRule="auto"/>
              <w:jc w:val="center"/>
              <w:rPr>
                <w:rFonts w:ascii="Times New Roman" w:hAnsi="Times New Roman"/>
                <w:sz w:val="20"/>
                <w:szCs w:val="20"/>
              </w:rPr>
            </w:pPr>
            <w:r w:rsidRPr="00FF42A2">
              <w:rPr>
                <w:rFonts w:ascii="Times New Roman" w:hAnsi="Times New Roman"/>
              </w:rPr>
              <w:t>210:</w:t>
            </w:r>
            <w:r>
              <w:rPr>
                <w:rFonts w:ascii="Times New Roman" w:hAnsi="Times New Roman"/>
              </w:rPr>
              <w:t xml:space="preserve"> </w:t>
            </w:r>
            <w:r w:rsidRPr="00FF42A2">
              <w:rPr>
                <w:rFonts w:ascii="Times New Roman" w:hAnsi="Times New Roman"/>
              </w:rPr>
              <w:t>279 (75.3)</w:t>
            </w:r>
          </w:p>
        </w:tc>
      </w:tr>
      <w:tr w:rsidR="003B5466" w14:paraId="57EEFC76" w14:textId="77777777" w:rsidTr="00655A16">
        <w:tc>
          <w:tcPr>
            <w:tcW w:w="4520" w:type="dxa"/>
            <w:shd w:val="clear" w:color="auto" w:fill="auto"/>
            <w:vAlign w:val="center"/>
          </w:tcPr>
          <w:p w14:paraId="6C0A703E" w14:textId="77777777" w:rsidR="00ED2BBC" w:rsidRPr="00FF42A2" w:rsidRDefault="00CD6E6A" w:rsidP="00655A16">
            <w:pPr>
              <w:tabs>
                <w:tab w:val="clear" w:pos="567"/>
              </w:tabs>
              <w:autoSpaceDE w:val="0"/>
              <w:autoSpaceDN w:val="0"/>
              <w:adjustRightInd w:val="0"/>
              <w:spacing w:line="240" w:lineRule="auto"/>
              <w:rPr>
                <w:rFonts w:ascii="Times New Roman" w:hAnsi="Times New Roman"/>
                <w:sz w:val="20"/>
                <w:szCs w:val="20"/>
              </w:rPr>
            </w:pPr>
            <w:r w:rsidRPr="00FF42A2">
              <w:rPr>
                <w:rFonts w:ascii="Times New Roman" w:hAnsi="Times New Roman"/>
                <w:szCs w:val="20"/>
              </w:rPr>
              <w:t>Median PFS (95% CI), months</w:t>
            </w:r>
            <w:r w:rsidRPr="001A04E1">
              <w:rPr>
                <w:rFonts w:ascii="Times New Roman" w:hAnsi="Times New Roman"/>
                <w:szCs w:val="20"/>
                <w:vertAlign w:val="superscript"/>
              </w:rPr>
              <w:t>a</w:t>
            </w:r>
          </w:p>
        </w:tc>
        <w:tc>
          <w:tcPr>
            <w:tcW w:w="4475" w:type="dxa"/>
            <w:shd w:val="clear" w:color="auto" w:fill="auto"/>
          </w:tcPr>
          <w:p w14:paraId="6780EC1D" w14:textId="77777777" w:rsidR="00ED2BBC" w:rsidRPr="00FF42A2" w:rsidRDefault="00CD6E6A" w:rsidP="00655A16">
            <w:pPr>
              <w:tabs>
                <w:tab w:val="clear" w:pos="567"/>
              </w:tabs>
              <w:autoSpaceDE w:val="0"/>
              <w:autoSpaceDN w:val="0"/>
              <w:adjustRightInd w:val="0"/>
              <w:spacing w:line="240" w:lineRule="auto"/>
              <w:jc w:val="center"/>
              <w:rPr>
                <w:rFonts w:ascii="Times New Roman" w:hAnsi="Times New Roman"/>
                <w:sz w:val="20"/>
                <w:szCs w:val="20"/>
              </w:rPr>
            </w:pPr>
            <w:r w:rsidRPr="00FF42A2">
              <w:rPr>
                <w:rFonts w:ascii="Times New Roman" w:hAnsi="Times New Roman"/>
              </w:rPr>
              <w:t>9.2 (7.6, 10.9)</w:t>
            </w:r>
          </w:p>
        </w:tc>
      </w:tr>
      <w:tr w:rsidR="003B5466" w14:paraId="7BC059B1" w14:textId="77777777" w:rsidTr="00655A16">
        <w:tc>
          <w:tcPr>
            <w:tcW w:w="8995" w:type="dxa"/>
            <w:gridSpan w:val="2"/>
            <w:vAlign w:val="center"/>
          </w:tcPr>
          <w:p w14:paraId="0658123D" w14:textId="77777777" w:rsidR="00ED2BBC" w:rsidRPr="00A11A00" w:rsidRDefault="00CD6E6A" w:rsidP="00655A16">
            <w:pPr>
              <w:tabs>
                <w:tab w:val="clear" w:pos="567"/>
              </w:tabs>
              <w:autoSpaceDE w:val="0"/>
              <w:autoSpaceDN w:val="0"/>
              <w:adjustRightInd w:val="0"/>
              <w:spacing w:line="240" w:lineRule="auto"/>
              <w:rPr>
                <w:rFonts w:ascii="Times New Roman" w:hAnsi="Times New Roman"/>
                <w:b/>
                <w:bCs/>
              </w:rPr>
            </w:pPr>
            <w:r w:rsidRPr="00A11A00">
              <w:rPr>
                <w:rFonts w:ascii="Times New Roman" w:hAnsi="Times New Roman"/>
                <w:b/>
                <w:szCs w:val="20"/>
              </w:rPr>
              <w:t>OS (52</w:t>
            </w:r>
            <w:r>
              <w:rPr>
                <w:rFonts w:ascii="Times New Roman" w:hAnsi="Times New Roman"/>
                <w:b/>
                <w:szCs w:val="20"/>
              </w:rPr>
              <w:t>.3</w:t>
            </w:r>
            <w:r w:rsidRPr="00A11A00">
              <w:rPr>
                <w:rFonts w:ascii="Times New Roman" w:hAnsi="Times New Roman"/>
                <w:b/>
                <w:szCs w:val="20"/>
              </w:rPr>
              <w:t>% maturity) (DCO 17 September 2021)</w:t>
            </w:r>
          </w:p>
        </w:tc>
      </w:tr>
      <w:tr w:rsidR="003B5466" w14:paraId="4CF6464A" w14:textId="77777777" w:rsidTr="00655A16">
        <w:tc>
          <w:tcPr>
            <w:tcW w:w="4520" w:type="dxa"/>
            <w:shd w:val="clear" w:color="auto" w:fill="auto"/>
            <w:vAlign w:val="center"/>
          </w:tcPr>
          <w:p w14:paraId="1D3DC999" w14:textId="77777777" w:rsidR="00ED2BBC" w:rsidRPr="00A11A00" w:rsidRDefault="00CD6E6A" w:rsidP="00655A16">
            <w:pPr>
              <w:tabs>
                <w:tab w:val="clear" w:pos="567"/>
              </w:tabs>
              <w:autoSpaceDE w:val="0"/>
              <w:autoSpaceDN w:val="0"/>
              <w:adjustRightInd w:val="0"/>
              <w:spacing w:line="240" w:lineRule="auto"/>
              <w:rPr>
                <w:rFonts w:ascii="Times New Roman" w:hAnsi="Times New Roman"/>
                <w:sz w:val="20"/>
                <w:szCs w:val="20"/>
              </w:rPr>
            </w:pPr>
            <w:r w:rsidRPr="00A11A00">
              <w:rPr>
                <w:rFonts w:ascii="Times New Roman" w:hAnsi="Times New Roman"/>
                <w:szCs w:val="20"/>
              </w:rPr>
              <w:t>Number of events: total number of patients (%)</w:t>
            </w:r>
          </w:p>
        </w:tc>
        <w:tc>
          <w:tcPr>
            <w:tcW w:w="4475" w:type="dxa"/>
            <w:shd w:val="clear" w:color="auto" w:fill="auto"/>
          </w:tcPr>
          <w:p w14:paraId="666BB471" w14:textId="77777777" w:rsidR="00ED2BBC" w:rsidRPr="00A11A00" w:rsidRDefault="00CD6E6A" w:rsidP="00655A16">
            <w:pPr>
              <w:tabs>
                <w:tab w:val="clear" w:pos="567"/>
              </w:tabs>
              <w:autoSpaceDE w:val="0"/>
              <w:autoSpaceDN w:val="0"/>
              <w:adjustRightInd w:val="0"/>
              <w:spacing w:line="240" w:lineRule="auto"/>
              <w:jc w:val="center"/>
              <w:rPr>
                <w:rFonts w:ascii="Times New Roman" w:hAnsi="Times New Roman"/>
                <w:sz w:val="20"/>
                <w:szCs w:val="20"/>
              </w:rPr>
            </w:pPr>
            <w:r w:rsidRPr="00A11A00">
              <w:rPr>
                <w:rFonts w:ascii="Times New Roman" w:hAnsi="Times New Roman"/>
              </w:rPr>
              <w:t>146: 279 (52.3)</w:t>
            </w:r>
          </w:p>
        </w:tc>
      </w:tr>
      <w:tr w:rsidR="003B5466" w14:paraId="380870CB" w14:textId="77777777" w:rsidTr="00655A16">
        <w:tc>
          <w:tcPr>
            <w:tcW w:w="4520" w:type="dxa"/>
            <w:shd w:val="clear" w:color="auto" w:fill="auto"/>
            <w:vAlign w:val="center"/>
          </w:tcPr>
          <w:p w14:paraId="1EF36CA9" w14:textId="77777777" w:rsidR="00ED2BBC" w:rsidRPr="00A11A00" w:rsidRDefault="00CD6E6A" w:rsidP="00655A16">
            <w:pPr>
              <w:tabs>
                <w:tab w:val="clear" w:pos="567"/>
              </w:tabs>
              <w:autoSpaceDE w:val="0"/>
              <w:autoSpaceDN w:val="0"/>
              <w:adjustRightInd w:val="0"/>
              <w:spacing w:line="240" w:lineRule="auto"/>
              <w:rPr>
                <w:rFonts w:ascii="Times New Roman" w:hAnsi="Times New Roman"/>
                <w:sz w:val="20"/>
                <w:szCs w:val="20"/>
              </w:rPr>
            </w:pPr>
            <w:r w:rsidRPr="00A11A00">
              <w:rPr>
                <w:rFonts w:ascii="Times New Roman" w:hAnsi="Times New Roman"/>
                <w:szCs w:val="20"/>
              </w:rPr>
              <w:t>Median OS (95% CI), months</w:t>
            </w:r>
            <w:r w:rsidRPr="00A11A00">
              <w:rPr>
                <w:rFonts w:ascii="Times New Roman" w:hAnsi="Times New Roman"/>
                <w:szCs w:val="20"/>
                <w:vertAlign w:val="superscript"/>
              </w:rPr>
              <w:t>a</w:t>
            </w:r>
          </w:p>
        </w:tc>
        <w:tc>
          <w:tcPr>
            <w:tcW w:w="4475" w:type="dxa"/>
            <w:shd w:val="clear" w:color="auto" w:fill="auto"/>
          </w:tcPr>
          <w:p w14:paraId="7B9C58D2" w14:textId="77777777" w:rsidR="00ED2BBC" w:rsidRPr="00A11A00" w:rsidRDefault="00CD6E6A" w:rsidP="00655A16">
            <w:pPr>
              <w:tabs>
                <w:tab w:val="clear" w:pos="567"/>
              </w:tabs>
              <w:autoSpaceDE w:val="0"/>
              <w:autoSpaceDN w:val="0"/>
              <w:adjustRightInd w:val="0"/>
              <w:spacing w:line="240" w:lineRule="auto"/>
              <w:jc w:val="center"/>
              <w:rPr>
                <w:rFonts w:ascii="Times New Roman" w:hAnsi="Times New Roman"/>
                <w:sz w:val="20"/>
                <w:szCs w:val="20"/>
              </w:rPr>
            </w:pPr>
            <w:r w:rsidRPr="00A11A00">
              <w:rPr>
                <w:rFonts w:ascii="Times New Roman" w:hAnsi="Times New Roman"/>
              </w:rPr>
              <w:t>32.7 (29.5, 35.3)</w:t>
            </w:r>
          </w:p>
        </w:tc>
      </w:tr>
    </w:tbl>
    <w:p w14:paraId="45E70829" w14:textId="2E84EB3C" w:rsidR="00E952AF" w:rsidRDefault="00CD6E6A" w:rsidP="00ED2BBC">
      <w:pPr>
        <w:rPr>
          <w:szCs w:val="22"/>
          <w:lang w:eastAsia="en-GB"/>
        </w:rPr>
      </w:pPr>
      <w:r w:rsidRPr="00D15045">
        <w:rPr>
          <w:color w:val="000000" w:themeColor="text1"/>
          <w:sz w:val="18"/>
          <w:szCs w:val="18"/>
          <w:vertAlign w:val="superscript"/>
        </w:rPr>
        <w:t>a</w:t>
      </w:r>
      <w:r>
        <w:rPr>
          <w:color w:val="000000" w:themeColor="text1"/>
          <w:sz w:val="18"/>
          <w:szCs w:val="18"/>
        </w:rPr>
        <w:t xml:space="preserve"> </w:t>
      </w:r>
      <w:r w:rsidRPr="00B76F28">
        <w:rPr>
          <w:sz w:val="18"/>
        </w:rPr>
        <w:t>Calculated using the Kaplan-Meier technique.</w:t>
      </w:r>
      <w:r>
        <w:rPr>
          <w:sz w:val="18"/>
        </w:rPr>
        <w:br/>
      </w:r>
      <w:r w:rsidRPr="00C97DD4">
        <w:rPr>
          <w:sz w:val="18"/>
        </w:rPr>
        <w:t>Confidence intervals for median PFS</w:t>
      </w:r>
      <w:r>
        <w:rPr>
          <w:sz w:val="18"/>
        </w:rPr>
        <w:t xml:space="preserve"> and OS were</w:t>
      </w:r>
      <w:r w:rsidRPr="00C97DD4">
        <w:rPr>
          <w:sz w:val="18"/>
        </w:rPr>
        <w:t xml:space="preserve"> derived based on Brookmeyer Crowley method.</w:t>
      </w:r>
      <w:r>
        <w:rPr>
          <w:sz w:val="18"/>
        </w:rPr>
        <w:br/>
      </w:r>
      <w:r w:rsidRPr="00BF219D">
        <w:rPr>
          <w:sz w:val="18"/>
          <w:szCs w:val="18"/>
        </w:rPr>
        <w:t xml:space="preserve">bd Twice daily; </w:t>
      </w:r>
      <w:r>
        <w:rPr>
          <w:sz w:val="18"/>
          <w:szCs w:val="18"/>
        </w:rPr>
        <w:t>PFS</w:t>
      </w:r>
      <w:r w:rsidRPr="00BF219D">
        <w:rPr>
          <w:sz w:val="18"/>
          <w:szCs w:val="18"/>
        </w:rPr>
        <w:t xml:space="preserve"> </w:t>
      </w:r>
      <w:r>
        <w:rPr>
          <w:sz w:val="18"/>
          <w:szCs w:val="18"/>
        </w:rPr>
        <w:t>P</w:t>
      </w:r>
      <w:r w:rsidRPr="00BF219D">
        <w:rPr>
          <w:sz w:val="18"/>
          <w:szCs w:val="18"/>
        </w:rPr>
        <w:t>rogression-free</w:t>
      </w:r>
      <w:r>
        <w:rPr>
          <w:sz w:val="18"/>
          <w:szCs w:val="18"/>
        </w:rPr>
        <w:t xml:space="preserve"> survival; </w:t>
      </w:r>
      <w:r w:rsidRPr="00FB53ED">
        <w:rPr>
          <w:sz w:val="18"/>
          <w:szCs w:val="18"/>
        </w:rPr>
        <w:t xml:space="preserve">OS </w:t>
      </w:r>
      <w:r>
        <w:rPr>
          <w:sz w:val="18"/>
          <w:szCs w:val="18"/>
        </w:rPr>
        <w:t>O</w:t>
      </w:r>
      <w:r w:rsidRPr="00FB53ED">
        <w:rPr>
          <w:sz w:val="18"/>
          <w:szCs w:val="18"/>
        </w:rPr>
        <w:t>verall survival</w:t>
      </w:r>
      <w:r>
        <w:rPr>
          <w:sz w:val="18"/>
          <w:szCs w:val="18"/>
        </w:rPr>
        <w:t>; DCO Data cut off; CI</w:t>
      </w:r>
      <w:r w:rsidRPr="00BF219D">
        <w:rPr>
          <w:sz w:val="18"/>
          <w:szCs w:val="18"/>
        </w:rPr>
        <w:t xml:space="preserve"> </w:t>
      </w:r>
      <w:r w:rsidRPr="00033AF8">
        <w:rPr>
          <w:sz w:val="18"/>
          <w:szCs w:val="18"/>
        </w:rPr>
        <w:t>Confidence interval</w:t>
      </w:r>
      <w:r>
        <w:rPr>
          <w:sz w:val="18"/>
          <w:szCs w:val="18"/>
        </w:rPr>
        <w:t>.</w:t>
      </w:r>
    </w:p>
    <w:p w14:paraId="564E53EE" w14:textId="77777777" w:rsidR="00ED2BBC" w:rsidRPr="007261EC" w:rsidRDefault="00ED2BBC" w:rsidP="00ED2BBC">
      <w:pPr>
        <w:rPr>
          <w:szCs w:val="22"/>
          <w:lang w:eastAsia="en-GB"/>
        </w:rPr>
      </w:pPr>
    </w:p>
    <w:p w14:paraId="0C9D7FDE" w14:textId="122C3B2E" w:rsidR="00D82769" w:rsidRPr="007261EC" w:rsidRDefault="00CD6E6A" w:rsidP="00E952AF">
      <w:pPr>
        <w:tabs>
          <w:tab w:val="clear" w:pos="567"/>
        </w:tabs>
        <w:spacing w:after="240" w:line="280" w:lineRule="atLeast"/>
        <w:rPr>
          <w:i/>
          <w:szCs w:val="22"/>
          <w:u w:val="single"/>
        </w:rPr>
      </w:pPr>
      <w:r w:rsidRPr="007261EC">
        <w:rPr>
          <w:i/>
          <w:szCs w:val="22"/>
          <w:u w:val="single"/>
        </w:rPr>
        <w:t>First-line maintenance treatment of HRD positive advanced ovarian cancer</w:t>
      </w:r>
    </w:p>
    <w:p w14:paraId="113F2F22" w14:textId="77777777" w:rsidR="00D82769" w:rsidRPr="007261EC" w:rsidRDefault="00CD6E6A" w:rsidP="00D82769">
      <w:pPr>
        <w:tabs>
          <w:tab w:val="clear" w:pos="567"/>
        </w:tabs>
        <w:spacing w:after="240" w:line="280" w:lineRule="atLeast"/>
        <w:rPr>
          <w:i/>
          <w:szCs w:val="22"/>
        </w:rPr>
      </w:pPr>
      <w:r w:rsidRPr="007261EC">
        <w:rPr>
          <w:i/>
          <w:szCs w:val="22"/>
        </w:rPr>
        <w:t>PAOLA-1 Study</w:t>
      </w:r>
    </w:p>
    <w:p w14:paraId="3FFFE9C4" w14:textId="77777777" w:rsidR="00D82769" w:rsidRPr="007261EC" w:rsidRDefault="00CD6E6A" w:rsidP="00D82769">
      <w:pPr>
        <w:tabs>
          <w:tab w:val="clear" w:pos="567"/>
        </w:tabs>
        <w:autoSpaceDE w:val="0"/>
        <w:autoSpaceDN w:val="0"/>
        <w:adjustRightInd w:val="0"/>
        <w:spacing w:line="240" w:lineRule="auto"/>
        <w:rPr>
          <w:szCs w:val="22"/>
          <w:lang w:eastAsia="en-GB"/>
        </w:rPr>
      </w:pPr>
      <w:r w:rsidRPr="007261EC">
        <w:rPr>
          <w:szCs w:val="22"/>
        </w:rPr>
        <w:t>PAOLA-1 was a Phase III randomised, double-blind, placebo-controlled, multicentre trial that compared the efficacy and safety of Lynparza (300 mg [2 x 150 mg tablets] twice daily) in combination with bevacizumab (15 </w:t>
      </w:r>
      <w:r w:rsidRPr="007261EC">
        <w:rPr>
          <w:szCs w:val="22"/>
          <w:lang w:eastAsia="en-GB"/>
        </w:rPr>
        <w:t>mg/kg of body weight given once every 3 weeks as an intravenous infusion) versus</w:t>
      </w:r>
      <w:r w:rsidRPr="007261EC">
        <w:rPr>
          <w:szCs w:val="22"/>
        </w:rPr>
        <w:t xml:space="preserve"> placebo plus bevacizumab for the maintenance treatment of advanced (FIGO Stage III-IV) high-grade epithelial ovarian, fallopian tube or primary peritoneal cancer following first-line platinum-based chemotherapy and bevacizumab. </w:t>
      </w:r>
      <w:r w:rsidRPr="007261EC">
        <w:rPr>
          <w:szCs w:val="22"/>
          <w:lang w:eastAsia="en-GB"/>
        </w:rPr>
        <w:t>Treatment with bevacizumab was for a total of up to 15 months/22 cycles, including the period given with chemotherapy and given as maintenance.</w:t>
      </w:r>
    </w:p>
    <w:p w14:paraId="57B7E9CE" w14:textId="77777777" w:rsidR="00D82769" w:rsidRPr="007261EC" w:rsidRDefault="00D82769" w:rsidP="00D82769">
      <w:pPr>
        <w:tabs>
          <w:tab w:val="clear" w:pos="567"/>
        </w:tabs>
        <w:autoSpaceDE w:val="0"/>
        <w:autoSpaceDN w:val="0"/>
        <w:adjustRightInd w:val="0"/>
        <w:spacing w:line="240" w:lineRule="auto"/>
        <w:rPr>
          <w:szCs w:val="22"/>
        </w:rPr>
      </w:pPr>
      <w:bookmarkStart w:id="41" w:name="_Hlk22545170"/>
    </w:p>
    <w:p w14:paraId="4591695D" w14:textId="77777777" w:rsidR="00D82769" w:rsidRPr="007261EC" w:rsidRDefault="00CD6E6A" w:rsidP="00D82769">
      <w:pPr>
        <w:tabs>
          <w:tab w:val="clear" w:pos="567"/>
        </w:tabs>
        <w:autoSpaceDE w:val="0"/>
        <w:autoSpaceDN w:val="0"/>
        <w:adjustRightInd w:val="0"/>
        <w:spacing w:line="240" w:lineRule="auto"/>
        <w:rPr>
          <w:szCs w:val="22"/>
          <w:lang w:eastAsia="en-GB"/>
        </w:rPr>
      </w:pPr>
      <w:r w:rsidRPr="007261EC">
        <w:rPr>
          <w:szCs w:val="22"/>
        </w:rPr>
        <w:t xml:space="preserve">The study randomised 806 patients (2:1 randomisation: 537 olaparib/bevacizumab: 269 placebo/bevacizumab) who had no evidence of disease (NED) due to complete surgical resection, or who were in complete response (CR), or partial response (PR) following completion of first-line platinum-containing chemotherapy and bevacizumab. </w:t>
      </w:r>
      <w:r w:rsidRPr="007261EC">
        <w:rPr>
          <w:szCs w:val="22"/>
          <w:lang w:eastAsia="en-GB"/>
        </w:rPr>
        <w:t xml:space="preserve">Patients had completed a minimum of 4 and a maximum of 9 cycles, with the majority (63%) having received 6 cycles of first line platinum-taxane based chemotherapy, including a minimum of 2 cycles of bevacizumab in combination with the 3 last cycles of chemotherapy. </w:t>
      </w:r>
      <w:r w:rsidRPr="007261EC">
        <w:rPr>
          <w:szCs w:val="22"/>
        </w:rPr>
        <w:t>The median number of bevacizumab cycles prior to randomisation was 5.</w:t>
      </w:r>
    </w:p>
    <w:p w14:paraId="7683F357" w14:textId="77777777" w:rsidR="00D82769" w:rsidRPr="007261EC" w:rsidRDefault="00D82769" w:rsidP="00D82769">
      <w:pPr>
        <w:tabs>
          <w:tab w:val="clear" w:pos="567"/>
        </w:tabs>
        <w:autoSpaceDE w:val="0"/>
        <w:autoSpaceDN w:val="0"/>
        <w:adjustRightInd w:val="0"/>
        <w:spacing w:line="240" w:lineRule="auto"/>
        <w:rPr>
          <w:szCs w:val="22"/>
          <w:lang w:eastAsia="en-GB"/>
        </w:rPr>
      </w:pPr>
    </w:p>
    <w:p w14:paraId="3F1B59A6" w14:textId="77777777" w:rsidR="00D82769" w:rsidRPr="007261EC" w:rsidRDefault="00CD6E6A" w:rsidP="00D82769">
      <w:pPr>
        <w:tabs>
          <w:tab w:val="clear" w:pos="567"/>
        </w:tabs>
        <w:autoSpaceDE w:val="0"/>
        <w:autoSpaceDN w:val="0"/>
        <w:adjustRightInd w:val="0"/>
        <w:spacing w:line="240" w:lineRule="auto"/>
        <w:rPr>
          <w:szCs w:val="22"/>
          <w:lang w:eastAsia="en-GB"/>
        </w:rPr>
      </w:pPr>
      <w:r w:rsidRPr="007261EC">
        <w:rPr>
          <w:szCs w:val="22"/>
        </w:rPr>
        <w:t>Patients were stratified by first-line treatment outcome (timing and outcome of cytoreductive surgery and response to platinum-based chemotherapy) and t</w:t>
      </w:r>
      <w:r w:rsidRPr="007261EC">
        <w:rPr>
          <w:i/>
          <w:szCs w:val="22"/>
        </w:rPr>
        <w:t>BRCA</w:t>
      </w:r>
      <w:r w:rsidRPr="005803F6">
        <w:rPr>
          <w:iCs/>
          <w:szCs w:val="22"/>
        </w:rPr>
        <w:t>m</w:t>
      </w:r>
      <w:r w:rsidRPr="007261EC">
        <w:rPr>
          <w:szCs w:val="22"/>
        </w:rPr>
        <w:t xml:space="preserve"> status, determined by prospective local testing. </w:t>
      </w:r>
      <w:r w:rsidRPr="007261EC">
        <w:rPr>
          <w:iCs/>
          <w:szCs w:val="22"/>
          <w:lang w:val="en-US"/>
        </w:rPr>
        <w:t xml:space="preserve">Patients continued bevacizumab in the maintenance setting and started treatment with </w:t>
      </w:r>
      <w:r w:rsidRPr="007261EC">
        <w:rPr>
          <w:iCs/>
          <w:szCs w:val="22"/>
        </w:rPr>
        <w:t xml:space="preserve">Lynparza after a minimum of 3 weeks and up to a maximum of </w:t>
      </w:r>
      <w:r w:rsidRPr="007261EC">
        <w:rPr>
          <w:iCs/>
          <w:szCs w:val="22"/>
          <w:lang w:val="en-US"/>
        </w:rPr>
        <w:t xml:space="preserve">9 weeks following completion of their last dose of chemotherapy. </w:t>
      </w:r>
      <w:r w:rsidRPr="007261EC">
        <w:rPr>
          <w:szCs w:val="22"/>
        </w:rPr>
        <w:t xml:space="preserve">Treatment with Lynparza was continued until progression of the underlying disease, unacceptable toxicity or for up to 2 years. </w:t>
      </w:r>
      <w:r w:rsidRPr="007261EC">
        <w:rPr>
          <w:iCs/>
          <w:szCs w:val="22"/>
          <w:lang w:eastAsia="en-GB"/>
        </w:rPr>
        <w:t>Patients who in the opinion of the treating physician could derive further benefit from continuous treatment could be treated beyond 2 years.</w:t>
      </w:r>
    </w:p>
    <w:bookmarkEnd w:id="41"/>
    <w:p w14:paraId="174B17B0" w14:textId="77777777" w:rsidR="00D82769" w:rsidRPr="007261EC" w:rsidRDefault="00D82769" w:rsidP="00D82769">
      <w:pPr>
        <w:tabs>
          <w:tab w:val="clear" w:pos="567"/>
        </w:tabs>
        <w:autoSpaceDE w:val="0"/>
        <w:autoSpaceDN w:val="0"/>
        <w:adjustRightInd w:val="0"/>
        <w:spacing w:line="240" w:lineRule="auto"/>
        <w:rPr>
          <w:szCs w:val="22"/>
        </w:rPr>
      </w:pPr>
    </w:p>
    <w:p w14:paraId="36D8815F" w14:textId="0DE1B850" w:rsidR="00D82769" w:rsidRPr="007261EC" w:rsidRDefault="00CD6E6A" w:rsidP="00D82769">
      <w:pPr>
        <w:tabs>
          <w:tab w:val="clear" w:pos="567"/>
        </w:tabs>
        <w:spacing w:after="240" w:line="280" w:lineRule="atLeast"/>
        <w:rPr>
          <w:kern w:val="24"/>
          <w:szCs w:val="22"/>
        </w:rPr>
      </w:pPr>
      <w:r w:rsidRPr="007261EC">
        <w:rPr>
          <w:kern w:val="24"/>
          <w:szCs w:val="22"/>
        </w:rPr>
        <w:t xml:space="preserve">Demographic and baseline characteristics were balanced between both arms in the </w:t>
      </w:r>
      <w:r w:rsidR="00670119">
        <w:rPr>
          <w:kern w:val="24"/>
          <w:szCs w:val="22"/>
        </w:rPr>
        <w:t>intent</w:t>
      </w:r>
      <w:r w:rsidR="00676A7F">
        <w:rPr>
          <w:kern w:val="24"/>
          <w:szCs w:val="22"/>
        </w:rPr>
        <w:t xml:space="preserve"> </w:t>
      </w:r>
      <w:r w:rsidR="00670119">
        <w:rPr>
          <w:kern w:val="24"/>
          <w:szCs w:val="22"/>
        </w:rPr>
        <w:t>to</w:t>
      </w:r>
      <w:r w:rsidR="00676A7F">
        <w:rPr>
          <w:kern w:val="24"/>
          <w:szCs w:val="22"/>
        </w:rPr>
        <w:t xml:space="preserve"> </w:t>
      </w:r>
      <w:r w:rsidR="00670119">
        <w:rPr>
          <w:kern w:val="24"/>
          <w:szCs w:val="22"/>
        </w:rPr>
        <w:t>treat (</w:t>
      </w:r>
      <w:r w:rsidRPr="007261EC">
        <w:rPr>
          <w:kern w:val="24"/>
          <w:szCs w:val="22"/>
        </w:rPr>
        <w:t>ITT</w:t>
      </w:r>
      <w:r w:rsidR="00670119">
        <w:rPr>
          <w:kern w:val="24"/>
          <w:szCs w:val="22"/>
        </w:rPr>
        <w:t>)</w:t>
      </w:r>
      <w:r w:rsidRPr="007261EC">
        <w:rPr>
          <w:kern w:val="24"/>
          <w:szCs w:val="22"/>
        </w:rPr>
        <w:t xml:space="preserve"> population and in the biomarker-defined sub-groups by t</w:t>
      </w:r>
      <w:r w:rsidRPr="007261EC">
        <w:rPr>
          <w:i/>
          <w:iCs/>
          <w:kern w:val="24"/>
          <w:szCs w:val="22"/>
        </w:rPr>
        <w:t>BRCA</w:t>
      </w:r>
      <w:r w:rsidRPr="007261EC">
        <w:rPr>
          <w:kern w:val="24"/>
          <w:szCs w:val="22"/>
        </w:rPr>
        <w:t xml:space="preserve">m (prospectively and retrospectively defined), GIS and HRD status (defined in this study by a combination of both biomarkers). The median age of patients was 61 years overall. Most patients in both arms were ECOG performance status 0 (70%). </w:t>
      </w:r>
      <w:bookmarkStart w:id="42" w:name="_Hlk21351118"/>
      <w:r w:rsidRPr="007261EC">
        <w:rPr>
          <w:kern w:val="24"/>
          <w:szCs w:val="22"/>
        </w:rPr>
        <w:t xml:space="preserve">Ovarian cancer was the primary tumour in 86% of the patients. The most common </w:t>
      </w:r>
      <w:r w:rsidRPr="007261EC">
        <w:rPr>
          <w:kern w:val="24"/>
          <w:szCs w:val="22"/>
        </w:rPr>
        <w:lastRenderedPageBreak/>
        <w:t>histological type was serous (96%) and endometrioid histology was reported in 2% of the patients. Most patients were diagnosed in FIGO stage IIIC (63%). A</w:t>
      </w:r>
      <w:bookmarkStart w:id="43" w:name="_Hlk35337166"/>
      <w:r w:rsidRPr="007261EC">
        <w:rPr>
          <w:kern w:val="24"/>
          <w:szCs w:val="22"/>
        </w:rPr>
        <w:t>ll patients had received first-line platinum-based therapy and bevacizumab</w:t>
      </w:r>
      <w:bookmarkEnd w:id="42"/>
      <w:r w:rsidRPr="007261EC">
        <w:rPr>
          <w:kern w:val="24"/>
          <w:szCs w:val="22"/>
        </w:rPr>
        <w:t xml:space="preserve">. </w:t>
      </w:r>
      <w:bookmarkStart w:id="44" w:name="_Hlk46317439"/>
      <w:bookmarkEnd w:id="43"/>
      <w:r w:rsidRPr="007261EC">
        <w:rPr>
          <w:kern w:val="24"/>
          <w:szCs w:val="22"/>
        </w:rPr>
        <w:t>Patients were not restricted by the surgical outcome with 63% having complete cytoreduction at initial or interval debulking surgery and 37% having residual macroscopic disease</w:t>
      </w:r>
      <w:bookmarkEnd w:id="44"/>
      <w:r w:rsidRPr="007261EC">
        <w:rPr>
          <w:kern w:val="24"/>
          <w:szCs w:val="22"/>
        </w:rPr>
        <w:t>. Thirty percent (30%) of patients in both arms were t</w:t>
      </w:r>
      <w:r w:rsidRPr="007261EC">
        <w:rPr>
          <w:i/>
          <w:iCs/>
          <w:kern w:val="24"/>
          <w:szCs w:val="22"/>
        </w:rPr>
        <w:t>BRCA</w:t>
      </w:r>
      <w:r w:rsidRPr="007261EC">
        <w:rPr>
          <w:kern w:val="24"/>
          <w:szCs w:val="22"/>
        </w:rPr>
        <w:t>m at screening. Demographic and baseline characteristics in the biomarker sub-groups were consistent with those in the ITT population. In the HRD-positive subgroup, 65% of patients had complete cytoreduction and 35% of patients had residual m</w:t>
      </w:r>
      <w:r w:rsidR="00B517DF" w:rsidRPr="007261EC">
        <w:rPr>
          <w:kern w:val="24"/>
          <w:szCs w:val="22"/>
        </w:rPr>
        <w:t>a</w:t>
      </w:r>
      <w:r w:rsidRPr="007261EC">
        <w:rPr>
          <w:kern w:val="24"/>
          <w:szCs w:val="22"/>
        </w:rPr>
        <w:t>croscopic disease. In the overall patient population enrolled, 30% of patients in both arms were t</w:t>
      </w:r>
      <w:r w:rsidRPr="007261EC">
        <w:rPr>
          <w:i/>
          <w:iCs/>
          <w:kern w:val="24"/>
          <w:szCs w:val="22"/>
        </w:rPr>
        <w:t>BRCA</w:t>
      </w:r>
      <w:r w:rsidRPr="007261EC">
        <w:rPr>
          <w:kern w:val="24"/>
          <w:szCs w:val="22"/>
        </w:rPr>
        <w:t xml:space="preserve">m (deleterious/pathogenic mutation) at screening by local testing and for 4% of patients the </w:t>
      </w:r>
      <w:r w:rsidRPr="007261EC">
        <w:rPr>
          <w:i/>
          <w:iCs/>
          <w:kern w:val="24"/>
          <w:szCs w:val="22"/>
        </w:rPr>
        <w:t>BRCA</w:t>
      </w:r>
      <w:r w:rsidRPr="007261EC">
        <w:rPr>
          <w:kern w:val="24"/>
          <w:szCs w:val="22"/>
        </w:rPr>
        <w:t>m status was unknown. Retrospective analysis of available clinical samples was conducted in 97% of patients to confirm t</w:t>
      </w:r>
      <w:r w:rsidRPr="007261EC">
        <w:rPr>
          <w:i/>
          <w:iCs/>
          <w:kern w:val="24"/>
          <w:szCs w:val="22"/>
        </w:rPr>
        <w:t>BRCA</w:t>
      </w:r>
      <w:r w:rsidRPr="007261EC">
        <w:rPr>
          <w:kern w:val="24"/>
          <w:szCs w:val="22"/>
        </w:rPr>
        <w:t>m status and investigate genomic instability score as described above. Among non-t</w:t>
      </w:r>
      <w:r w:rsidRPr="007261EC">
        <w:rPr>
          <w:i/>
          <w:iCs/>
          <w:kern w:val="24"/>
          <w:szCs w:val="22"/>
        </w:rPr>
        <w:t>BRCA</w:t>
      </w:r>
      <w:r w:rsidRPr="007261EC">
        <w:rPr>
          <w:kern w:val="24"/>
          <w:szCs w:val="22"/>
        </w:rPr>
        <w:t>m patients, 29% (19% of the overall population) had positive GIS pre-defined in this study as composite score ≥42. When t</w:t>
      </w:r>
      <w:r w:rsidRPr="007261EC">
        <w:rPr>
          <w:i/>
          <w:iCs/>
          <w:kern w:val="24"/>
          <w:szCs w:val="22"/>
        </w:rPr>
        <w:t>BRCA</w:t>
      </w:r>
      <w:r w:rsidRPr="007261EC">
        <w:rPr>
          <w:kern w:val="24"/>
          <w:szCs w:val="22"/>
        </w:rPr>
        <w:t xml:space="preserve">m status and positive GIS were combined, patients with HRD-positive, HRD-negative and HRD unknown status in their tumours represented 48%, 34% and 18% of the overall patient population.  </w:t>
      </w:r>
    </w:p>
    <w:p w14:paraId="2AE7E976" w14:textId="77777777" w:rsidR="00D82769" w:rsidRPr="007261EC" w:rsidRDefault="00CD6E6A" w:rsidP="00D82769">
      <w:pPr>
        <w:tabs>
          <w:tab w:val="clear" w:pos="567"/>
        </w:tabs>
        <w:spacing w:after="240" w:line="280" w:lineRule="atLeast"/>
        <w:rPr>
          <w:kern w:val="24"/>
          <w:szCs w:val="22"/>
        </w:rPr>
      </w:pPr>
      <w:r w:rsidRPr="007261EC">
        <w:rPr>
          <w:kern w:val="24"/>
          <w:szCs w:val="22"/>
        </w:rPr>
        <w:t>The primary endpoint was progression-free survival (PFS), defined as time from randomisation to progression determined by investigator assessment using modified Response Evaluation Criteria in Solid Tumors (RECIST) 1.1, or death.</w:t>
      </w:r>
      <w:r w:rsidRPr="007261EC">
        <w:rPr>
          <w:szCs w:val="22"/>
          <w:vertAlign w:val="superscript"/>
        </w:rPr>
        <w:t xml:space="preserve"> </w:t>
      </w:r>
      <w:r w:rsidRPr="007261EC">
        <w:rPr>
          <w:kern w:val="24"/>
          <w:szCs w:val="22"/>
        </w:rPr>
        <w:t xml:space="preserve">Secondary efficacy endpoints included time from randomisation to second progression or death (PFS2), overall survival (OS), time from randomisation to first subsequent anti-cancer therapy or death (TFST) and health related quality of life (HRQoL). Patients had RECIST 1.1 tumour assessments at baseline and every 24 weeks </w:t>
      </w:r>
      <w:r w:rsidRPr="007261EC">
        <w:rPr>
          <w:szCs w:val="22"/>
        </w:rPr>
        <w:t>(CT/MRI at 12 weeks if clinical or CA 125 progression)</w:t>
      </w:r>
      <w:r w:rsidRPr="007261EC">
        <w:rPr>
          <w:kern w:val="24"/>
          <w:szCs w:val="22"/>
        </w:rPr>
        <w:t xml:space="preserve"> for up to 42 months or until objective radiological disease progression. </w:t>
      </w:r>
    </w:p>
    <w:p w14:paraId="75A466F6" w14:textId="06A135C5" w:rsidR="00F96D30" w:rsidRPr="007261EC" w:rsidRDefault="00CD6E6A" w:rsidP="00D82769">
      <w:pPr>
        <w:tabs>
          <w:tab w:val="clear" w:pos="567"/>
        </w:tabs>
        <w:spacing w:after="240" w:line="280" w:lineRule="atLeast"/>
        <w:rPr>
          <w:szCs w:val="22"/>
        </w:rPr>
      </w:pPr>
      <w:r w:rsidRPr="007261EC">
        <w:rPr>
          <w:szCs w:val="22"/>
        </w:rPr>
        <w:t>The study met its primary endpoint in the ITT population demonstrating a statistically significant improvement in investigator assessed PFS for olaparib/bevacizumab compared to placebo/bevacizumab (HR 0.59, 95% CI 0.49-0.72, p&lt;0.0001 with a median of 22.1 months for olaparib/bevacizumab vs 16.6 months for placebo/bevacizumab). This was consistent with a BICR analysis of PFS. However, patients defined as biomarker-positive (t</w:t>
      </w:r>
      <w:r w:rsidRPr="007261EC">
        <w:rPr>
          <w:i/>
          <w:iCs/>
          <w:szCs w:val="22"/>
        </w:rPr>
        <w:t>BRCA</w:t>
      </w:r>
      <w:r w:rsidRPr="007261EC">
        <w:rPr>
          <w:szCs w:val="22"/>
        </w:rPr>
        <w:t>m, GIS, HRD status positive defined as t</w:t>
      </w:r>
      <w:r w:rsidRPr="007261EC">
        <w:rPr>
          <w:i/>
          <w:iCs/>
          <w:szCs w:val="22"/>
        </w:rPr>
        <w:t>BRCA</w:t>
      </w:r>
      <w:r w:rsidRPr="007261EC">
        <w:rPr>
          <w:szCs w:val="22"/>
        </w:rPr>
        <w:t xml:space="preserve">m and/or GIS positive) derived most of the benefit. </w:t>
      </w:r>
    </w:p>
    <w:p w14:paraId="1DF42671" w14:textId="5A913AD4" w:rsidR="00D82769" w:rsidRDefault="00CD6E6A" w:rsidP="00D82769">
      <w:pPr>
        <w:tabs>
          <w:tab w:val="clear" w:pos="567"/>
        </w:tabs>
        <w:spacing w:after="240" w:line="280" w:lineRule="atLeast"/>
      </w:pPr>
      <w:r w:rsidRPr="007261EC">
        <w:t>Final analysis of PFS2 (DCO 22 March 2020, 53% maturity) in the overall population was statistically significant</w:t>
      </w:r>
      <w:r w:rsidRPr="007261EC">
        <w:rPr>
          <w:szCs w:val="22"/>
        </w:rPr>
        <w:t xml:space="preserve"> (HR 0.78, 95% CI 0.64-0.95, p=0.0125 with a median of 36.5 months for olaparib/ bevacizumab vs 32.6 months for placebo/bevacizumab). </w:t>
      </w:r>
    </w:p>
    <w:p w14:paraId="6E7F3082" w14:textId="4BC69B1C" w:rsidR="00D52F4D" w:rsidRPr="00682244" w:rsidRDefault="00CD6E6A" w:rsidP="00D52F4D">
      <w:pPr>
        <w:tabs>
          <w:tab w:val="clear" w:pos="567"/>
        </w:tabs>
        <w:spacing w:after="240" w:line="280" w:lineRule="atLeast"/>
      </w:pPr>
      <w:r w:rsidRPr="00682244">
        <w:t>At</w:t>
      </w:r>
      <w:r w:rsidR="00A5333A" w:rsidRPr="00682244">
        <w:t xml:space="preserve"> the </w:t>
      </w:r>
      <w:r w:rsidR="00A5333A" w:rsidRPr="00682244">
        <w:rPr>
          <w:szCs w:val="24"/>
          <w:lang w:val="en-US"/>
        </w:rPr>
        <w:t>f</w:t>
      </w:r>
      <w:r w:rsidR="00A5333A" w:rsidRPr="00682244">
        <w:rPr>
          <w:szCs w:val="22"/>
        </w:rPr>
        <w:t>inal analysis of OS (</w:t>
      </w:r>
      <w:r w:rsidR="00A5333A" w:rsidRPr="00682244">
        <w:t>DCO 22 March 2022</w:t>
      </w:r>
      <w:r w:rsidR="00A5333A" w:rsidRPr="00682244">
        <w:rPr>
          <w:szCs w:val="22"/>
        </w:rPr>
        <w:t xml:space="preserve">) </w:t>
      </w:r>
      <w:r w:rsidR="00A5333A" w:rsidRPr="00682244">
        <w:t>i</w:t>
      </w:r>
      <w:r w:rsidR="00E64F09" w:rsidRPr="00682244">
        <w:t>n the HRD status positive patients (t</w:t>
      </w:r>
      <w:r w:rsidR="00E64F09" w:rsidRPr="00682244">
        <w:rPr>
          <w:i/>
          <w:iCs/>
        </w:rPr>
        <w:t>BRCA</w:t>
      </w:r>
      <w:r w:rsidR="00E64F09" w:rsidRPr="00682244">
        <w:t xml:space="preserve">m and/or GIS), there was a </w:t>
      </w:r>
      <w:r w:rsidR="00507B75" w:rsidRPr="00682244">
        <w:t xml:space="preserve">numerical </w:t>
      </w:r>
      <w:r w:rsidR="00E64F09" w:rsidRPr="00682244">
        <w:t xml:space="preserve">improvement in OS with olaparib/bevacizumab arm vs </w:t>
      </w:r>
      <w:r w:rsidR="00E64F09" w:rsidRPr="00682244">
        <w:rPr>
          <w:szCs w:val="22"/>
        </w:rPr>
        <w:t xml:space="preserve">placebo/bevacizumab arm (see Table </w:t>
      </w:r>
      <w:r w:rsidR="00C24F9D">
        <w:rPr>
          <w:szCs w:val="22"/>
        </w:rPr>
        <w:t>9</w:t>
      </w:r>
      <w:r w:rsidR="00E64F09" w:rsidRPr="00682244">
        <w:rPr>
          <w:szCs w:val="22"/>
        </w:rPr>
        <w:t>).</w:t>
      </w:r>
    </w:p>
    <w:p w14:paraId="3A7376F9" w14:textId="00669BF9" w:rsidR="00D82769" w:rsidRPr="007261EC" w:rsidRDefault="00CD6E6A" w:rsidP="003421B3">
      <w:pPr>
        <w:rPr>
          <w:lang w:val="en-US"/>
        </w:rPr>
      </w:pPr>
      <w:bookmarkStart w:id="45" w:name="_Hlk51266347"/>
      <w:r w:rsidRPr="00682244">
        <w:rPr>
          <w:lang w:val="en-US"/>
        </w:rPr>
        <w:t xml:space="preserve">In the </w:t>
      </w:r>
      <w:r w:rsidRPr="00682244">
        <w:rPr>
          <w:iCs/>
          <w:lang w:val="en-US"/>
        </w:rPr>
        <w:t>t</w:t>
      </w:r>
      <w:r w:rsidRPr="00682244">
        <w:rPr>
          <w:i/>
          <w:lang w:val="en-US"/>
        </w:rPr>
        <w:t>BRCA</w:t>
      </w:r>
      <w:r w:rsidRPr="00682244">
        <w:rPr>
          <w:iCs/>
          <w:lang w:val="en-US"/>
        </w:rPr>
        <w:t xml:space="preserve">m </w:t>
      </w:r>
      <w:r w:rsidRPr="00682244">
        <w:rPr>
          <w:lang w:val="en-US"/>
        </w:rPr>
        <w:t>as randomised subgroup (241/806 patients) median PFS for the olaparib/bevacizumab arm was 37.2 months vs 22.0 months for the placebo/bevacizumab arm (HR=0.34, 95% CI 0.23,</w:t>
      </w:r>
      <w:r w:rsidR="00D75D07" w:rsidRPr="00682244">
        <w:rPr>
          <w:lang w:val="en-US"/>
        </w:rPr>
        <w:t xml:space="preserve"> </w:t>
      </w:r>
      <w:r w:rsidRPr="00682244">
        <w:rPr>
          <w:lang w:val="en-US"/>
        </w:rPr>
        <w:t>0.51)</w:t>
      </w:r>
      <w:r w:rsidR="002F2F48" w:rsidRPr="00682244">
        <w:rPr>
          <w:lang w:val="en-US"/>
        </w:rPr>
        <w:t>.</w:t>
      </w:r>
      <w:r w:rsidRPr="00682244">
        <w:rPr>
          <w:lang w:val="en-US"/>
        </w:rPr>
        <w:t xml:space="preserve"> </w:t>
      </w:r>
      <w:r w:rsidR="002F2F48" w:rsidRPr="00682244">
        <w:rPr>
          <w:lang w:val="en-US"/>
        </w:rPr>
        <w:t>At the final o</w:t>
      </w:r>
      <w:r w:rsidR="002F2F48" w:rsidRPr="00682244">
        <w:t>verall survival analysis (DCO 22 March 2022), the</w:t>
      </w:r>
      <w:r w:rsidR="002F2F48" w:rsidRPr="00682244">
        <w:rPr>
          <w:i/>
        </w:rPr>
        <w:t xml:space="preserve"> </w:t>
      </w:r>
      <w:r w:rsidR="002F2F48" w:rsidRPr="00682244">
        <w:rPr>
          <w:iCs/>
        </w:rPr>
        <w:t>t</w:t>
      </w:r>
      <w:r w:rsidR="002F2F48" w:rsidRPr="00682244">
        <w:rPr>
          <w:i/>
        </w:rPr>
        <w:t>BRCA</w:t>
      </w:r>
      <w:r w:rsidR="002F2F48" w:rsidRPr="00682244">
        <w:rPr>
          <w:iCs/>
        </w:rPr>
        <w:t>m as</w:t>
      </w:r>
      <w:r w:rsidR="002F2F48" w:rsidRPr="00682244">
        <w:rPr>
          <w:i/>
        </w:rPr>
        <w:t xml:space="preserve"> </w:t>
      </w:r>
      <w:r w:rsidR="002F2F48" w:rsidRPr="00682244">
        <w:t xml:space="preserve">randomised subgroup demonstrates a </w:t>
      </w:r>
      <w:r w:rsidR="00785B0C" w:rsidRPr="00682244">
        <w:t xml:space="preserve">numerical </w:t>
      </w:r>
      <w:r w:rsidR="00095A5C" w:rsidRPr="00682244">
        <w:t xml:space="preserve">reduction in the risk of death for </w:t>
      </w:r>
      <w:r w:rsidR="00095A5C" w:rsidRPr="00682244">
        <w:rPr>
          <w:szCs w:val="22"/>
        </w:rPr>
        <w:t>olaparib/bevacizumab compared to placebo/bevacizumab</w:t>
      </w:r>
      <w:r w:rsidR="00095A5C" w:rsidRPr="00682244">
        <w:t xml:space="preserve"> (HR 0.63; 95</w:t>
      </w:r>
      <w:r w:rsidR="00095A5C">
        <w:t>% CI 0.41, 0.97).</w:t>
      </w:r>
    </w:p>
    <w:bookmarkEnd w:id="45"/>
    <w:p w14:paraId="7AA7F197" w14:textId="77777777" w:rsidR="00D82769" w:rsidRPr="007261EC" w:rsidRDefault="00D82769" w:rsidP="003421B3">
      <w:pPr>
        <w:rPr>
          <w:rFonts w:eastAsia="Calibri"/>
          <w:lang w:val="en-US"/>
        </w:rPr>
      </w:pPr>
    </w:p>
    <w:p w14:paraId="17EC2478" w14:textId="1D394ECD" w:rsidR="00D82769" w:rsidRPr="007261EC" w:rsidRDefault="00CD6E6A" w:rsidP="00D82769">
      <w:pPr>
        <w:tabs>
          <w:tab w:val="clear" w:pos="567"/>
        </w:tabs>
        <w:spacing w:after="240" w:line="240" w:lineRule="auto"/>
        <w:rPr>
          <w:szCs w:val="22"/>
        </w:rPr>
      </w:pPr>
      <w:r w:rsidRPr="007261EC">
        <w:rPr>
          <w:rFonts w:eastAsia="Calibri"/>
          <w:szCs w:val="22"/>
          <w:lang w:val="en-US"/>
        </w:rPr>
        <w:t xml:space="preserve">Efficacy results in other biomarkers subgroup analyses based on retrospectively analysed tumour samples are presented in Table </w:t>
      </w:r>
      <w:r w:rsidR="00C24F9D">
        <w:rPr>
          <w:rFonts w:eastAsia="Calibri"/>
          <w:szCs w:val="22"/>
          <w:lang w:val="en-US"/>
        </w:rPr>
        <w:t>9</w:t>
      </w:r>
      <w:r w:rsidRPr="007261EC">
        <w:rPr>
          <w:rFonts w:eastAsia="Calibri"/>
          <w:szCs w:val="22"/>
          <w:lang w:val="en-US"/>
        </w:rPr>
        <w:t xml:space="preserve">. </w:t>
      </w:r>
    </w:p>
    <w:p w14:paraId="593FD7C0" w14:textId="3A90C8D8" w:rsidR="00D82769" w:rsidRPr="007261EC" w:rsidRDefault="00CD6E6A" w:rsidP="00D82769">
      <w:pPr>
        <w:keepNext/>
        <w:keepLines/>
        <w:tabs>
          <w:tab w:val="clear" w:pos="567"/>
        </w:tabs>
        <w:spacing w:after="240" w:line="280" w:lineRule="atLeast"/>
        <w:ind w:left="1701" w:hanging="1701"/>
        <w:rPr>
          <w:b/>
          <w:szCs w:val="22"/>
        </w:rPr>
      </w:pPr>
      <w:r w:rsidRPr="007261EC">
        <w:rPr>
          <w:b/>
          <w:szCs w:val="22"/>
        </w:rPr>
        <w:lastRenderedPageBreak/>
        <w:t xml:space="preserve">Table </w:t>
      </w:r>
      <w:r w:rsidR="00C24F9D">
        <w:rPr>
          <w:b/>
          <w:szCs w:val="22"/>
        </w:rPr>
        <w:t>9</w:t>
      </w:r>
      <w:r w:rsidRPr="007261EC">
        <w:rPr>
          <w:szCs w:val="22"/>
          <w:vertAlign w:val="superscript"/>
        </w:rPr>
        <w:tab/>
      </w:r>
      <w:bookmarkStart w:id="46" w:name="_Hlk46317678"/>
      <w:r w:rsidRPr="007261EC">
        <w:rPr>
          <w:b/>
          <w:szCs w:val="22"/>
        </w:rPr>
        <w:t>Summary of key efficacy findings for patients with homologous recombination deficiency (HRD) positive status defined by either t</w:t>
      </w:r>
      <w:r w:rsidRPr="007261EC">
        <w:rPr>
          <w:b/>
          <w:i/>
          <w:iCs/>
          <w:szCs w:val="22"/>
        </w:rPr>
        <w:t>BRCA</w:t>
      </w:r>
      <w:r w:rsidRPr="007261EC">
        <w:rPr>
          <w:b/>
          <w:szCs w:val="22"/>
        </w:rPr>
        <w:t>m and/or GIS in advanced ovarian cancer patients in PAOLA-1</w:t>
      </w:r>
      <w:bookmarkEnd w:id="46"/>
    </w:p>
    <w:tbl>
      <w:tblPr>
        <w:tblStyle w:val="TableGrid"/>
        <w:tblW w:w="0" w:type="auto"/>
        <w:tblInd w:w="-5" w:type="dxa"/>
        <w:tblLayout w:type="fixed"/>
        <w:tblLook w:val="04A0" w:firstRow="1" w:lastRow="0" w:firstColumn="1" w:lastColumn="0" w:noHBand="0" w:noVBand="1"/>
      </w:tblPr>
      <w:tblGrid>
        <w:gridCol w:w="1393"/>
        <w:gridCol w:w="1226"/>
        <w:gridCol w:w="1259"/>
        <w:gridCol w:w="1227"/>
        <w:gridCol w:w="1276"/>
        <w:gridCol w:w="1276"/>
        <w:gridCol w:w="1413"/>
      </w:tblGrid>
      <w:tr w:rsidR="003B5466" w14:paraId="15461A7B" w14:textId="77777777" w:rsidTr="001B43BA">
        <w:tc>
          <w:tcPr>
            <w:tcW w:w="1393" w:type="dxa"/>
            <w:tcBorders>
              <w:top w:val="single" w:sz="8" w:space="0" w:color="auto"/>
              <w:left w:val="single" w:sz="2" w:space="0" w:color="auto"/>
              <w:bottom w:val="single" w:sz="8" w:space="0" w:color="auto"/>
              <w:right w:val="single" w:sz="2" w:space="0" w:color="auto"/>
            </w:tcBorders>
          </w:tcPr>
          <w:p w14:paraId="0144B785" w14:textId="77777777" w:rsidR="00D82769" w:rsidRPr="007261EC" w:rsidRDefault="00D82769" w:rsidP="001B43BA">
            <w:pPr>
              <w:keepNext/>
              <w:keepLines/>
              <w:tabs>
                <w:tab w:val="clear" w:pos="567"/>
              </w:tabs>
              <w:spacing w:after="240" w:line="280" w:lineRule="atLeast"/>
              <w:rPr>
                <w:rFonts w:ascii="Times New Roman" w:hAnsi="Times New Roman"/>
                <w:b/>
                <w:sz w:val="20"/>
                <w:szCs w:val="20"/>
              </w:rPr>
            </w:pPr>
          </w:p>
        </w:tc>
        <w:tc>
          <w:tcPr>
            <w:tcW w:w="2485" w:type="dxa"/>
            <w:gridSpan w:val="2"/>
            <w:tcBorders>
              <w:top w:val="single" w:sz="8" w:space="0" w:color="auto"/>
              <w:left w:val="single" w:sz="2" w:space="0" w:color="auto"/>
              <w:bottom w:val="single" w:sz="8" w:space="0" w:color="auto"/>
              <w:right w:val="single" w:sz="2" w:space="0" w:color="auto"/>
            </w:tcBorders>
          </w:tcPr>
          <w:p w14:paraId="444129D4" w14:textId="77777777" w:rsidR="00D82769" w:rsidRPr="007261EC" w:rsidRDefault="00CD6E6A" w:rsidP="001B43BA">
            <w:pPr>
              <w:keepNext/>
              <w:keepLines/>
              <w:tabs>
                <w:tab w:val="clear" w:pos="567"/>
              </w:tabs>
              <w:spacing w:after="240" w:line="280" w:lineRule="atLeast"/>
              <w:jc w:val="center"/>
              <w:rPr>
                <w:rFonts w:ascii="Times New Roman" w:hAnsi="Times New Roman"/>
                <w:b/>
                <w:iCs/>
                <w:kern w:val="32"/>
                <w:sz w:val="20"/>
                <w:szCs w:val="20"/>
                <w:vertAlign w:val="superscript"/>
              </w:rPr>
            </w:pPr>
            <w:r w:rsidRPr="007261EC">
              <w:rPr>
                <w:rFonts w:ascii="Times New Roman" w:hAnsi="Times New Roman"/>
                <w:b/>
                <w:kern w:val="32"/>
                <w:sz w:val="20"/>
                <w:szCs w:val="20"/>
              </w:rPr>
              <w:t>t</w:t>
            </w:r>
            <w:r w:rsidRPr="007261EC">
              <w:rPr>
                <w:rFonts w:ascii="Times New Roman" w:hAnsi="Times New Roman"/>
                <w:b/>
                <w:i/>
                <w:kern w:val="32"/>
                <w:sz w:val="20"/>
                <w:szCs w:val="20"/>
              </w:rPr>
              <w:t>BRCA</w:t>
            </w:r>
            <w:r w:rsidRPr="005803F6">
              <w:rPr>
                <w:b/>
                <w:iCs/>
                <w:kern w:val="32"/>
                <w:sz w:val="20"/>
              </w:rPr>
              <w:t>m</w:t>
            </w:r>
            <w:r w:rsidRPr="007261EC">
              <w:rPr>
                <w:rFonts w:ascii="Times New Roman" w:hAnsi="Times New Roman"/>
                <w:b/>
                <w:i/>
                <w:kern w:val="32"/>
                <w:sz w:val="20"/>
                <w:szCs w:val="20"/>
                <w:vertAlign w:val="superscript"/>
              </w:rPr>
              <w:t xml:space="preserve">*, </w:t>
            </w:r>
            <w:r w:rsidRPr="007261EC">
              <w:rPr>
                <w:rFonts w:ascii="Times New Roman" w:hAnsi="Times New Roman"/>
                <w:b/>
                <w:iCs/>
                <w:kern w:val="32"/>
                <w:sz w:val="20"/>
                <w:szCs w:val="20"/>
                <w:vertAlign w:val="superscript"/>
              </w:rPr>
              <w:t>c</w:t>
            </w:r>
          </w:p>
          <w:p w14:paraId="12EE92EB" w14:textId="77777777" w:rsidR="00D82769" w:rsidRPr="007261EC" w:rsidRDefault="00CD6E6A" w:rsidP="001B43BA">
            <w:pPr>
              <w:keepNext/>
              <w:keepLines/>
              <w:tabs>
                <w:tab w:val="clear" w:pos="567"/>
              </w:tabs>
              <w:spacing w:after="240" w:line="280" w:lineRule="atLeast"/>
              <w:jc w:val="center"/>
              <w:rPr>
                <w:rFonts w:ascii="Times New Roman" w:hAnsi="Times New Roman"/>
                <w:b/>
                <w:sz w:val="20"/>
                <w:szCs w:val="20"/>
              </w:rPr>
            </w:pPr>
            <w:r w:rsidRPr="007261EC">
              <w:rPr>
                <w:rFonts w:ascii="Times New Roman" w:hAnsi="Times New Roman"/>
                <w:b/>
                <w:iCs/>
                <w:kern w:val="32"/>
                <w:sz w:val="28"/>
                <w:szCs w:val="28"/>
                <w:vertAlign w:val="superscript"/>
              </w:rPr>
              <w:t>(n=235)</w:t>
            </w:r>
          </w:p>
        </w:tc>
        <w:tc>
          <w:tcPr>
            <w:tcW w:w="2503" w:type="dxa"/>
            <w:gridSpan w:val="2"/>
            <w:tcBorders>
              <w:top w:val="single" w:sz="8" w:space="0" w:color="auto"/>
              <w:left w:val="single" w:sz="2" w:space="0" w:color="auto"/>
              <w:bottom w:val="single" w:sz="8" w:space="0" w:color="auto"/>
              <w:right w:val="single" w:sz="2" w:space="0" w:color="auto"/>
            </w:tcBorders>
          </w:tcPr>
          <w:p w14:paraId="60931ED4" w14:textId="77777777" w:rsidR="006F0711" w:rsidRPr="0028078B" w:rsidRDefault="00CD6E6A" w:rsidP="006F0711">
            <w:pPr>
              <w:keepNext/>
              <w:keepLines/>
              <w:tabs>
                <w:tab w:val="clear" w:pos="567"/>
              </w:tabs>
              <w:spacing w:after="240" w:line="280" w:lineRule="atLeast"/>
              <w:jc w:val="center"/>
              <w:rPr>
                <w:rFonts w:ascii="Times New Roman" w:hAnsi="Times New Roman"/>
                <w:b/>
                <w:iCs/>
                <w:kern w:val="32"/>
                <w:sz w:val="20"/>
                <w:szCs w:val="20"/>
                <w:vertAlign w:val="superscript"/>
              </w:rPr>
            </w:pPr>
            <w:r w:rsidRPr="00A936E4">
              <w:rPr>
                <w:rFonts w:ascii="Times New Roman" w:hAnsi="Times New Roman"/>
                <w:b/>
                <w:iCs/>
                <w:kern w:val="32"/>
                <w:sz w:val="20"/>
                <w:szCs w:val="20"/>
              </w:rPr>
              <w:t>GIS positive</w:t>
            </w:r>
            <w:r>
              <w:rPr>
                <w:rFonts w:ascii="Times New Roman" w:hAnsi="Times New Roman"/>
                <w:b/>
                <w:iCs/>
                <w:kern w:val="32"/>
                <w:sz w:val="20"/>
                <w:szCs w:val="20"/>
              </w:rPr>
              <w:t xml:space="preserve"> (HRD positive excluding t</w:t>
            </w:r>
            <w:r w:rsidRPr="003B6F97">
              <w:rPr>
                <w:rFonts w:ascii="Times New Roman" w:hAnsi="Times New Roman"/>
                <w:b/>
                <w:i/>
                <w:kern w:val="32"/>
                <w:sz w:val="20"/>
                <w:szCs w:val="20"/>
              </w:rPr>
              <w:t>BRCA</w:t>
            </w:r>
            <w:r>
              <w:rPr>
                <w:rFonts w:ascii="Times New Roman" w:hAnsi="Times New Roman"/>
                <w:b/>
                <w:iCs/>
                <w:kern w:val="32"/>
                <w:sz w:val="20"/>
                <w:szCs w:val="20"/>
              </w:rPr>
              <w:t>m)</w:t>
            </w:r>
            <w:r w:rsidRPr="0028078B">
              <w:rPr>
                <w:rFonts w:ascii="Times New Roman" w:hAnsi="Times New Roman"/>
                <w:b/>
                <w:iCs/>
                <w:kern w:val="32"/>
                <w:sz w:val="20"/>
                <w:szCs w:val="20"/>
                <w:vertAlign w:val="superscript"/>
              </w:rPr>
              <w:t>*</w:t>
            </w:r>
            <w:r>
              <w:rPr>
                <w:rFonts w:ascii="Times New Roman" w:hAnsi="Times New Roman"/>
                <w:b/>
                <w:iCs/>
                <w:kern w:val="32"/>
                <w:sz w:val="20"/>
                <w:szCs w:val="20"/>
                <w:vertAlign w:val="superscript"/>
              </w:rPr>
              <w:t>, d</w:t>
            </w:r>
          </w:p>
          <w:p w14:paraId="08D8B310" w14:textId="071282EA" w:rsidR="00D82769" w:rsidRPr="007261EC" w:rsidRDefault="00CD6E6A" w:rsidP="006F0711">
            <w:pPr>
              <w:keepNext/>
              <w:keepLines/>
              <w:tabs>
                <w:tab w:val="clear" w:pos="567"/>
              </w:tabs>
              <w:spacing w:after="240" w:line="280" w:lineRule="atLeast"/>
              <w:jc w:val="center"/>
              <w:rPr>
                <w:rFonts w:ascii="Times New Roman" w:hAnsi="Times New Roman"/>
                <w:b/>
                <w:iCs/>
                <w:sz w:val="20"/>
                <w:szCs w:val="20"/>
              </w:rPr>
            </w:pPr>
            <w:r w:rsidRPr="00A936E4">
              <w:rPr>
                <w:rFonts w:ascii="Times New Roman" w:hAnsi="Times New Roman"/>
                <w:b/>
                <w:iCs/>
                <w:kern w:val="32"/>
                <w:sz w:val="20"/>
                <w:szCs w:val="20"/>
              </w:rPr>
              <w:t>(n=152)</w:t>
            </w:r>
          </w:p>
        </w:tc>
        <w:tc>
          <w:tcPr>
            <w:tcW w:w="2689" w:type="dxa"/>
            <w:gridSpan w:val="2"/>
            <w:tcBorders>
              <w:top w:val="single" w:sz="8" w:space="0" w:color="auto"/>
              <w:left w:val="single" w:sz="2" w:space="0" w:color="auto"/>
              <w:bottom w:val="single" w:sz="8" w:space="0" w:color="auto"/>
              <w:right w:val="single" w:sz="2" w:space="0" w:color="auto"/>
            </w:tcBorders>
          </w:tcPr>
          <w:p w14:paraId="7C5A28E7" w14:textId="77777777" w:rsidR="00D82769" w:rsidRPr="007261EC" w:rsidRDefault="00CD6E6A" w:rsidP="001B43BA">
            <w:pPr>
              <w:keepNext/>
              <w:keepLines/>
              <w:tabs>
                <w:tab w:val="clear" w:pos="567"/>
              </w:tabs>
              <w:spacing w:after="240" w:line="280" w:lineRule="atLeast"/>
              <w:jc w:val="center"/>
              <w:rPr>
                <w:rFonts w:ascii="Times New Roman" w:hAnsi="Times New Roman"/>
                <w:b/>
                <w:sz w:val="20"/>
                <w:szCs w:val="20"/>
              </w:rPr>
            </w:pPr>
            <w:r w:rsidRPr="007261EC">
              <w:rPr>
                <w:rFonts w:ascii="Times New Roman" w:hAnsi="Times New Roman"/>
                <w:b/>
                <w:sz w:val="20"/>
                <w:szCs w:val="20"/>
              </w:rPr>
              <w:t>HRD positive</w:t>
            </w:r>
            <w:r w:rsidRPr="007261EC">
              <w:rPr>
                <w:rFonts w:ascii="Times New Roman" w:hAnsi="Times New Roman"/>
                <w:b/>
                <w:sz w:val="20"/>
                <w:szCs w:val="20"/>
                <w:vertAlign w:val="superscript"/>
              </w:rPr>
              <w:t>*</w:t>
            </w:r>
          </w:p>
          <w:p w14:paraId="29E019AF" w14:textId="77777777" w:rsidR="00D82769" w:rsidRPr="007261EC" w:rsidRDefault="00CD6E6A" w:rsidP="001B43BA">
            <w:pPr>
              <w:keepNext/>
              <w:keepLines/>
              <w:tabs>
                <w:tab w:val="clear" w:pos="567"/>
              </w:tabs>
              <w:spacing w:after="240" w:line="280" w:lineRule="atLeast"/>
              <w:jc w:val="center"/>
              <w:rPr>
                <w:rFonts w:ascii="Times New Roman" w:hAnsi="Times New Roman"/>
                <w:b/>
                <w:sz w:val="20"/>
                <w:szCs w:val="20"/>
              </w:rPr>
            </w:pPr>
            <w:r w:rsidRPr="007261EC">
              <w:rPr>
                <w:rFonts w:ascii="Times New Roman" w:hAnsi="Times New Roman"/>
                <w:b/>
                <w:sz w:val="20"/>
                <w:szCs w:val="20"/>
              </w:rPr>
              <w:t>(n=387)</w:t>
            </w:r>
          </w:p>
        </w:tc>
      </w:tr>
      <w:tr w:rsidR="003B5466" w14:paraId="412CA7A2" w14:textId="77777777" w:rsidTr="001B43BA">
        <w:tc>
          <w:tcPr>
            <w:tcW w:w="1393" w:type="dxa"/>
            <w:tcBorders>
              <w:top w:val="single" w:sz="8" w:space="0" w:color="auto"/>
              <w:bottom w:val="single" w:sz="8" w:space="0" w:color="auto"/>
            </w:tcBorders>
          </w:tcPr>
          <w:p w14:paraId="3D72943C" w14:textId="77777777" w:rsidR="00D82769" w:rsidRPr="007261EC" w:rsidRDefault="00D82769" w:rsidP="001B43BA">
            <w:pPr>
              <w:keepNext/>
              <w:keepLines/>
              <w:tabs>
                <w:tab w:val="clear" w:pos="567"/>
              </w:tabs>
              <w:spacing w:after="240" w:line="280" w:lineRule="atLeast"/>
              <w:rPr>
                <w:rFonts w:ascii="Times New Roman" w:hAnsi="Times New Roman"/>
                <w:b/>
                <w:sz w:val="20"/>
                <w:szCs w:val="20"/>
              </w:rPr>
            </w:pPr>
          </w:p>
        </w:tc>
        <w:tc>
          <w:tcPr>
            <w:tcW w:w="1226" w:type="dxa"/>
            <w:tcBorders>
              <w:top w:val="single" w:sz="8" w:space="0" w:color="auto"/>
              <w:bottom w:val="single" w:sz="8" w:space="0" w:color="auto"/>
            </w:tcBorders>
          </w:tcPr>
          <w:p w14:paraId="6FAD9A6F" w14:textId="77777777" w:rsidR="00D82769" w:rsidRPr="007261EC" w:rsidRDefault="00CD6E6A" w:rsidP="001B43BA">
            <w:pPr>
              <w:keepNext/>
              <w:keepLines/>
              <w:tabs>
                <w:tab w:val="clear" w:pos="567"/>
              </w:tabs>
              <w:spacing w:after="240" w:line="280" w:lineRule="atLeast"/>
              <w:rPr>
                <w:rFonts w:ascii="Times New Roman" w:hAnsi="Times New Roman"/>
                <w:b/>
                <w:sz w:val="18"/>
                <w:szCs w:val="18"/>
              </w:rPr>
            </w:pPr>
            <w:r w:rsidRPr="007261EC">
              <w:rPr>
                <w:rFonts w:ascii="Times New Roman" w:hAnsi="Times New Roman"/>
                <w:b/>
                <w:sz w:val="18"/>
                <w:szCs w:val="18"/>
              </w:rPr>
              <w:t>Olaparib/ bevacizumab</w:t>
            </w:r>
          </w:p>
        </w:tc>
        <w:tc>
          <w:tcPr>
            <w:tcW w:w="1259" w:type="dxa"/>
            <w:tcBorders>
              <w:top w:val="single" w:sz="8" w:space="0" w:color="auto"/>
              <w:bottom w:val="single" w:sz="8" w:space="0" w:color="auto"/>
            </w:tcBorders>
          </w:tcPr>
          <w:p w14:paraId="720A8FF4" w14:textId="77777777" w:rsidR="00D82769" w:rsidRPr="007261EC" w:rsidRDefault="00CD6E6A" w:rsidP="001B43BA">
            <w:pPr>
              <w:keepNext/>
              <w:keepLines/>
              <w:tabs>
                <w:tab w:val="clear" w:pos="567"/>
              </w:tabs>
              <w:spacing w:line="240" w:lineRule="auto"/>
              <w:jc w:val="center"/>
              <w:rPr>
                <w:rFonts w:ascii="Times New Roman" w:hAnsi="Times New Roman"/>
                <w:b/>
                <w:sz w:val="18"/>
                <w:szCs w:val="18"/>
              </w:rPr>
            </w:pPr>
            <w:r w:rsidRPr="007261EC">
              <w:rPr>
                <w:rFonts w:ascii="Times New Roman" w:hAnsi="Times New Roman"/>
                <w:b/>
                <w:sz w:val="18"/>
                <w:szCs w:val="18"/>
              </w:rPr>
              <w:t>Placebo/ bevacizumab</w:t>
            </w:r>
          </w:p>
        </w:tc>
        <w:tc>
          <w:tcPr>
            <w:tcW w:w="1227" w:type="dxa"/>
            <w:tcBorders>
              <w:top w:val="single" w:sz="8" w:space="0" w:color="auto"/>
              <w:bottom w:val="single" w:sz="8" w:space="0" w:color="auto"/>
            </w:tcBorders>
          </w:tcPr>
          <w:p w14:paraId="1A4178C2" w14:textId="77777777" w:rsidR="00D82769" w:rsidRPr="007261EC" w:rsidRDefault="00CD6E6A" w:rsidP="001B43BA">
            <w:pPr>
              <w:keepNext/>
              <w:keepLines/>
              <w:tabs>
                <w:tab w:val="clear" w:pos="567"/>
              </w:tabs>
              <w:spacing w:after="240" w:line="280" w:lineRule="atLeast"/>
              <w:rPr>
                <w:rFonts w:ascii="Times New Roman" w:hAnsi="Times New Roman"/>
                <w:b/>
                <w:sz w:val="18"/>
                <w:szCs w:val="18"/>
              </w:rPr>
            </w:pPr>
            <w:r w:rsidRPr="007261EC">
              <w:rPr>
                <w:rFonts w:ascii="Times New Roman" w:hAnsi="Times New Roman"/>
                <w:b/>
                <w:sz w:val="18"/>
                <w:szCs w:val="18"/>
              </w:rPr>
              <w:t>Olaparib/ bevacizumab</w:t>
            </w:r>
          </w:p>
        </w:tc>
        <w:tc>
          <w:tcPr>
            <w:tcW w:w="1276" w:type="dxa"/>
            <w:tcBorders>
              <w:top w:val="single" w:sz="8" w:space="0" w:color="auto"/>
              <w:bottom w:val="single" w:sz="8" w:space="0" w:color="auto"/>
            </w:tcBorders>
          </w:tcPr>
          <w:p w14:paraId="5CC25A5B" w14:textId="77777777" w:rsidR="00D82769" w:rsidRPr="007261EC" w:rsidRDefault="00CD6E6A" w:rsidP="001B43BA">
            <w:pPr>
              <w:keepNext/>
              <w:keepLines/>
              <w:tabs>
                <w:tab w:val="clear" w:pos="567"/>
              </w:tabs>
              <w:spacing w:line="240" w:lineRule="auto"/>
              <w:jc w:val="center"/>
              <w:rPr>
                <w:rFonts w:ascii="Times New Roman" w:hAnsi="Times New Roman"/>
                <w:b/>
                <w:sz w:val="18"/>
                <w:szCs w:val="18"/>
              </w:rPr>
            </w:pPr>
            <w:r w:rsidRPr="007261EC">
              <w:rPr>
                <w:rFonts w:ascii="Times New Roman" w:hAnsi="Times New Roman"/>
                <w:b/>
                <w:sz w:val="18"/>
                <w:szCs w:val="18"/>
              </w:rPr>
              <w:t>Placebo/ bevacizumab</w:t>
            </w:r>
          </w:p>
        </w:tc>
        <w:tc>
          <w:tcPr>
            <w:tcW w:w="1276" w:type="dxa"/>
            <w:tcBorders>
              <w:top w:val="single" w:sz="8" w:space="0" w:color="auto"/>
              <w:bottom w:val="single" w:sz="8" w:space="0" w:color="auto"/>
            </w:tcBorders>
          </w:tcPr>
          <w:p w14:paraId="27113186" w14:textId="77777777" w:rsidR="00D82769" w:rsidRPr="007261EC" w:rsidRDefault="00CD6E6A" w:rsidP="001B43BA">
            <w:pPr>
              <w:keepNext/>
              <w:keepLines/>
              <w:tabs>
                <w:tab w:val="clear" w:pos="567"/>
              </w:tabs>
              <w:spacing w:after="240" w:line="280" w:lineRule="atLeast"/>
              <w:rPr>
                <w:rFonts w:ascii="Times New Roman" w:hAnsi="Times New Roman"/>
                <w:b/>
                <w:sz w:val="18"/>
                <w:szCs w:val="18"/>
              </w:rPr>
            </w:pPr>
            <w:r w:rsidRPr="007261EC">
              <w:rPr>
                <w:rFonts w:ascii="Times New Roman" w:hAnsi="Times New Roman"/>
                <w:b/>
                <w:sz w:val="18"/>
                <w:szCs w:val="18"/>
              </w:rPr>
              <w:t>Olaparib/ bevacizumab</w:t>
            </w:r>
          </w:p>
        </w:tc>
        <w:tc>
          <w:tcPr>
            <w:tcW w:w="1413" w:type="dxa"/>
            <w:tcBorders>
              <w:top w:val="single" w:sz="8" w:space="0" w:color="auto"/>
              <w:bottom w:val="single" w:sz="8" w:space="0" w:color="auto"/>
            </w:tcBorders>
          </w:tcPr>
          <w:p w14:paraId="59A59AB3" w14:textId="77777777" w:rsidR="00D82769" w:rsidRPr="007261EC" w:rsidRDefault="00CD6E6A" w:rsidP="001B43BA">
            <w:pPr>
              <w:keepNext/>
              <w:keepLines/>
              <w:tabs>
                <w:tab w:val="clear" w:pos="567"/>
              </w:tabs>
              <w:spacing w:line="240" w:lineRule="auto"/>
              <w:jc w:val="center"/>
              <w:rPr>
                <w:rFonts w:ascii="Times New Roman" w:hAnsi="Times New Roman"/>
                <w:b/>
                <w:sz w:val="18"/>
                <w:szCs w:val="18"/>
              </w:rPr>
            </w:pPr>
            <w:r w:rsidRPr="007261EC">
              <w:rPr>
                <w:rFonts w:ascii="Times New Roman" w:hAnsi="Times New Roman"/>
                <w:b/>
                <w:sz w:val="18"/>
                <w:szCs w:val="18"/>
              </w:rPr>
              <w:t>Placebo/ bevacizumab</w:t>
            </w:r>
          </w:p>
        </w:tc>
      </w:tr>
      <w:tr w:rsidR="003B5466" w14:paraId="36F79463" w14:textId="77777777" w:rsidTr="001B43BA">
        <w:tc>
          <w:tcPr>
            <w:tcW w:w="9070" w:type="dxa"/>
            <w:gridSpan w:val="7"/>
            <w:tcBorders>
              <w:top w:val="single" w:sz="8" w:space="0" w:color="auto"/>
              <w:bottom w:val="single" w:sz="8" w:space="0" w:color="auto"/>
            </w:tcBorders>
          </w:tcPr>
          <w:p w14:paraId="6927CD30" w14:textId="77777777" w:rsidR="00D82769" w:rsidRPr="007261EC" w:rsidRDefault="00CD6E6A" w:rsidP="001B43BA">
            <w:pPr>
              <w:keepNext/>
              <w:keepLines/>
              <w:tabs>
                <w:tab w:val="clear" w:pos="567"/>
              </w:tabs>
              <w:spacing w:after="240" w:line="280" w:lineRule="atLeast"/>
              <w:rPr>
                <w:rFonts w:ascii="Times New Roman" w:hAnsi="Times New Roman"/>
                <w:b/>
                <w:sz w:val="20"/>
                <w:szCs w:val="20"/>
              </w:rPr>
            </w:pPr>
            <w:r w:rsidRPr="007261EC">
              <w:rPr>
                <w:rFonts w:ascii="Times New Roman" w:hAnsi="Times New Roman"/>
                <w:b/>
                <w:sz w:val="20"/>
                <w:szCs w:val="20"/>
              </w:rPr>
              <w:t>PFS, investigator assessment (46% maturity) DCO 22 March 2019</w:t>
            </w:r>
            <w:r w:rsidRPr="007261EC">
              <w:rPr>
                <w:rFonts w:ascii="Times New Roman" w:hAnsi="Times New Roman"/>
                <w:b/>
                <w:sz w:val="20"/>
                <w:szCs w:val="20"/>
                <w:vertAlign w:val="superscript"/>
              </w:rPr>
              <w:t>a</w:t>
            </w:r>
          </w:p>
        </w:tc>
      </w:tr>
      <w:tr w:rsidR="003B5466" w14:paraId="463286C3" w14:textId="77777777" w:rsidTr="001B43BA">
        <w:tc>
          <w:tcPr>
            <w:tcW w:w="1393" w:type="dxa"/>
            <w:tcBorders>
              <w:top w:val="single" w:sz="8" w:space="0" w:color="auto"/>
            </w:tcBorders>
            <w:vAlign w:val="center"/>
          </w:tcPr>
          <w:p w14:paraId="53046DA9" w14:textId="77777777" w:rsidR="00D82769" w:rsidRPr="007261EC" w:rsidRDefault="00CD6E6A" w:rsidP="001B43BA">
            <w:pPr>
              <w:keepNext/>
              <w:keepLines/>
              <w:tabs>
                <w:tab w:val="clear" w:pos="567"/>
              </w:tabs>
              <w:spacing w:after="240" w:line="280" w:lineRule="atLeast"/>
              <w:rPr>
                <w:rFonts w:ascii="Times New Roman" w:hAnsi="Times New Roman"/>
                <w:b/>
                <w:sz w:val="20"/>
                <w:szCs w:val="20"/>
              </w:rPr>
            </w:pPr>
            <w:bookmarkStart w:id="47" w:name="_Hlk45009575"/>
            <w:r w:rsidRPr="007261EC">
              <w:rPr>
                <w:rFonts w:ascii="Times New Roman" w:hAnsi="Times New Roman"/>
                <w:sz w:val="20"/>
                <w:szCs w:val="20"/>
              </w:rPr>
              <w:t>Number of events: Total number of patients (%)</w:t>
            </w:r>
          </w:p>
        </w:tc>
        <w:tc>
          <w:tcPr>
            <w:tcW w:w="1226" w:type="dxa"/>
            <w:tcBorders>
              <w:top w:val="single" w:sz="8" w:space="0" w:color="auto"/>
            </w:tcBorders>
            <w:vAlign w:val="center"/>
          </w:tcPr>
          <w:p w14:paraId="6BEFC21C" w14:textId="719882A8" w:rsidR="00D82769" w:rsidRPr="007261EC" w:rsidRDefault="00CD6E6A" w:rsidP="001B43BA">
            <w:pPr>
              <w:keepNext/>
              <w:keepLines/>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44</w:t>
            </w:r>
            <w:r w:rsidR="0015697E">
              <w:rPr>
                <w:rFonts w:ascii="Times New Roman" w:hAnsi="Times New Roman"/>
                <w:sz w:val="20"/>
                <w:szCs w:val="20"/>
              </w:rPr>
              <w:t>:</w:t>
            </w:r>
            <w:r w:rsidRPr="007261EC">
              <w:rPr>
                <w:rFonts w:ascii="Times New Roman" w:hAnsi="Times New Roman"/>
                <w:sz w:val="20"/>
                <w:szCs w:val="20"/>
              </w:rPr>
              <w:t>158 (28)</w:t>
            </w:r>
          </w:p>
        </w:tc>
        <w:tc>
          <w:tcPr>
            <w:tcW w:w="1259" w:type="dxa"/>
            <w:tcBorders>
              <w:top w:val="single" w:sz="8" w:space="0" w:color="auto"/>
            </w:tcBorders>
            <w:vAlign w:val="center"/>
          </w:tcPr>
          <w:p w14:paraId="67F6A494" w14:textId="02D95ACD" w:rsidR="00D82769" w:rsidRPr="007261EC" w:rsidRDefault="00CD6E6A" w:rsidP="001B43BA">
            <w:pPr>
              <w:keepNext/>
              <w:keepLines/>
              <w:tabs>
                <w:tab w:val="clear" w:pos="567"/>
              </w:tabs>
              <w:spacing w:after="240" w:line="280" w:lineRule="atLeast"/>
              <w:rPr>
                <w:rFonts w:ascii="Times New Roman" w:hAnsi="Times New Roman"/>
                <w:b/>
                <w:sz w:val="20"/>
                <w:szCs w:val="20"/>
              </w:rPr>
            </w:pPr>
            <w:r w:rsidRPr="007261EC">
              <w:rPr>
                <w:rFonts w:ascii="Times New Roman" w:hAnsi="Times New Roman"/>
                <w:sz w:val="20"/>
                <w:szCs w:val="20"/>
              </w:rPr>
              <w:t>52</w:t>
            </w:r>
            <w:r w:rsidR="0015697E">
              <w:rPr>
                <w:rFonts w:ascii="Times New Roman" w:hAnsi="Times New Roman"/>
                <w:sz w:val="20"/>
                <w:szCs w:val="20"/>
              </w:rPr>
              <w:t>:</w:t>
            </w:r>
            <w:r w:rsidRPr="007261EC">
              <w:rPr>
                <w:rFonts w:ascii="Times New Roman" w:hAnsi="Times New Roman"/>
                <w:sz w:val="20"/>
                <w:szCs w:val="20"/>
              </w:rPr>
              <w:t>77 (68)</w:t>
            </w:r>
          </w:p>
        </w:tc>
        <w:tc>
          <w:tcPr>
            <w:tcW w:w="1227" w:type="dxa"/>
            <w:tcBorders>
              <w:top w:val="single" w:sz="8" w:space="0" w:color="auto"/>
            </w:tcBorders>
            <w:vAlign w:val="center"/>
          </w:tcPr>
          <w:p w14:paraId="7C14BE11" w14:textId="677D1002" w:rsidR="00D82769" w:rsidRPr="007261EC" w:rsidRDefault="00CD6E6A" w:rsidP="001B43BA">
            <w:pPr>
              <w:keepNext/>
              <w:keepLines/>
              <w:tabs>
                <w:tab w:val="clear" w:pos="567"/>
              </w:tabs>
              <w:spacing w:after="240" w:line="280" w:lineRule="atLeast"/>
              <w:rPr>
                <w:rFonts w:ascii="Times New Roman" w:hAnsi="Times New Roman"/>
                <w:b/>
                <w:sz w:val="20"/>
                <w:szCs w:val="20"/>
              </w:rPr>
            </w:pPr>
            <w:r w:rsidRPr="007261EC">
              <w:rPr>
                <w:rFonts w:ascii="Times New Roman" w:hAnsi="Times New Roman"/>
                <w:sz w:val="20"/>
                <w:szCs w:val="20"/>
              </w:rPr>
              <w:t>43</w:t>
            </w:r>
            <w:r w:rsidR="0015697E">
              <w:rPr>
                <w:rFonts w:ascii="Times New Roman" w:hAnsi="Times New Roman"/>
                <w:sz w:val="20"/>
                <w:szCs w:val="20"/>
              </w:rPr>
              <w:t>:</w:t>
            </w:r>
            <w:r w:rsidRPr="007261EC">
              <w:rPr>
                <w:rFonts w:ascii="Times New Roman" w:hAnsi="Times New Roman"/>
                <w:sz w:val="20"/>
                <w:szCs w:val="20"/>
              </w:rPr>
              <w:t>97 (44)</w:t>
            </w:r>
          </w:p>
        </w:tc>
        <w:tc>
          <w:tcPr>
            <w:tcW w:w="1276" w:type="dxa"/>
            <w:tcBorders>
              <w:top w:val="single" w:sz="8" w:space="0" w:color="auto"/>
            </w:tcBorders>
            <w:vAlign w:val="center"/>
          </w:tcPr>
          <w:p w14:paraId="42CC9F7E" w14:textId="43DC1D02" w:rsidR="00D82769" w:rsidRPr="007261EC" w:rsidRDefault="00CD6E6A" w:rsidP="001B43BA">
            <w:pPr>
              <w:keepNext/>
              <w:keepLines/>
              <w:tabs>
                <w:tab w:val="clear" w:pos="567"/>
              </w:tabs>
              <w:spacing w:after="240" w:line="280" w:lineRule="atLeast"/>
              <w:rPr>
                <w:rFonts w:ascii="Times New Roman" w:hAnsi="Times New Roman"/>
                <w:b/>
                <w:sz w:val="20"/>
                <w:szCs w:val="20"/>
              </w:rPr>
            </w:pPr>
            <w:r w:rsidRPr="007261EC">
              <w:rPr>
                <w:rFonts w:ascii="Times New Roman" w:hAnsi="Times New Roman"/>
                <w:sz w:val="20"/>
                <w:szCs w:val="20"/>
              </w:rPr>
              <w:t xml:space="preserve"> 40</w:t>
            </w:r>
            <w:r w:rsidR="0015697E">
              <w:rPr>
                <w:rFonts w:ascii="Times New Roman" w:hAnsi="Times New Roman"/>
                <w:sz w:val="20"/>
                <w:szCs w:val="20"/>
              </w:rPr>
              <w:t>:</w:t>
            </w:r>
            <w:r w:rsidRPr="007261EC">
              <w:rPr>
                <w:rFonts w:ascii="Times New Roman" w:hAnsi="Times New Roman"/>
                <w:sz w:val="20"/>
                <w:szCs w:val="20"/>
              </w:rPr>
              <w:t>55 (73)</w:t>
            </w:r>
          </w:p>
        </w:tc>
        <w:tc>
          <w:tcPr>
            <w:tcW w:w="1276" w:type="dxa"/>
            <w:tcBorders>
              <w:top w:val="single" w:sz="8" w:space="0" w:color="auto"/>
            </w:tcBorders>
            <w:vAlign w:val="center"/>
          </w:tcPr>
          <w:p w14:paraId="3F0F6E6E" w14:textId="6E519F01" w:rsidR="00D82769" w:rsidRPr="007261EC" w:rsidRDefault="00CD6E6A" w:rsidP="001B43BA">
            <w:pPr>
              <w:keepNext/>
              <w:keepLines/>
              <w:tabs>
                <w:tab w:val="clear" w:pos="567"/>
              </w:tabs>
              <w:spacing w:after="240" w:line="280" w:lineRule="atLeast"/>
              <w:rPr>
                <w:rFonts w:ascii="Times New Roman" w:hAnsi="Times New Roman"/>
                <w:b/>
                <w:sz w:val="20"/>
                <w:szCs w:val="20"/>
              </w:rPr>
            </w:pPr>
            <w:r w:rsidRPr="007261EC">
              <w:rPr>
                <w:rFonts w:ascii="Times New Roman" w:hAnsi="Times New Roman"/>
                <w:sz w:val="20"/>
                <w:szCs w:val="20"/>
              </w:rPr>
              <w:t xml:space="preserve"> 87</w:t>
            </w:r>
            <w:r w:rsidR="0015697E">
              <w:rPr>
                <w:rFonts w:ascii="Times New Roman" w:hAnsi="Times New Roman"/>
                <w:sz w:val="20"/>
                <w:szCs w:val="20"/>
              </w:rPr>
              <w:t>:</w:t>
            </w:r>
            <w:r w:rsidRPr="007261EC">
              <w:rPr>
                <w:rFonts w:ascii="Times New Roman" w:hAnsi="Times New Roman"/>
                <w:sz w:val="20"/>
                <w:szCs w:val="20"/>
              </w:rPr>
              <w:t>255 (34)</w:t>
            </w:r>
          </w:p>
        </w:tc>
        <w:tc>
          <w:tcPr>
            <w:tcW w:w="1413" w:type="dxa"/>
            <w:tcBorders>
              <w:top w:val="single" w:sz="8" w:space="0" w:color="auto"/>
            </w:tcBorders>
            <w:vAlign w:val="center"/>
          </w:tcPr>
          <w:p w14:paraId="4E0C3AA4" w14:textId="4C4DDBEE" w:rsidR="00D82769" w:rsidRPr="007261EC" w:rsidRDefault="00CD6E6A" w:rsidP="001B43BA">
            <w:pPr>
              <w:keepNext/>
              <w:keepLines/>
              <w:tabs>
                <w:tab w:val="clear" w:pos="567"/>
              </w:tabs>
              <w:spacing w:after="240" w:line="280" w:lineRule="atLeast"/>
              <w:rPr>
                <w:rFonts w:ascii="Times New Roman" w:hAnsi="Times New Roman"/>
                <w:b/>
                <w:sz w:val="20"/>
                <w:szCs w:val="20"/>
              </w:rPr>
            </w:pPr>
            <w:r w:rsidRPr="007261EC">
              <w:rPr>
                <w:rFonts w:ascii="Times New Roman" w:hAnsi="Times New Roman"/>
                <w:sz w:val="20"/>
                <w:szCs w:val="20"/>
              </w:rPr>
              <w:t xml:space="preserve"> 92</w:t>
            </w:r>
            <w:r w:rsidR="0015697E">
              <w:rPr>
                <w:rFonts w:ascii="Times New Roman" w:hAnsi="Times New Roman"/>
                <w:sz w:val="20"/>
                <w:szCs w:val="20"/>
              </w:rPr>
              <w:t>:</w:t>
            </w:r>
            <w:r w:rsidRPr="007261EC">
              <w:rPr>
                <w:rFonts w:ascii="Times New Roman" w:hAnsi="Times New Roman"/>
                <w:sz w:val="20"/>
                <w:szCs w:val="20"/>
              </w:rPr>
              <w:t>132 (70)</w:t>
            </w:r>
          </w:p>
        </w:tc>
      </w:tr>
      <w:bookmarkEnd w:id="47"/>
      <w:tr w:rsidR="003B5466" w14:paraId="35A7C0DF" w14:textId="77777777" w:rsidTr="001B43BA">
        <w:tc>
          <w:tcPr>
            <w:tcW w:w="1393" w:type="dxa"/>
            <w:vAlign w:val="center"/>
          </w:tcPr>
          <w:p w14:paraId="1B68B0DF" w14:textId="77777777" w:rsidR="00D82769" w:rsidRPr="007261EC" w:rsidRDefault="00CD6E6A" w:rsidP="001B43BA">
            <w:pPr>
              <w:tabs>
                <w:tab w:val="clear" w:pos="567"/>
              </w:tabs>
              <w:spacing w:after="240" w:line="280" w:lineRule="atLeast"/>
              <w:rPr>
                <w:rFonts w:ascii="Times New Roman" w:hAnsi="Times New Roman"/>
                <w:sz w:val="20"/>
                <w:szCs w:val="20"/>
              </w:rPr>
            </w:pPr>
            <w:r w:rsidRPr="007261EC">
              <w:rPr>
                <w:rFonts w:ascii="Times New Roman" w:hAnsi="Times New Roman"/>
                <w:sz w:val="20"/>
                <w:szCs w:val="20"/>
              </w:rPr>
              <w:t>Median time (months)</w:t>
            </w:r>
          </w:p>
        </w:tc>
        <w:tc>
          <w:tcPr>
            <w:tcW w:w="1226" w:type="dxa"/>
            <w:vAlign w:val="center"/>
          </w:tcPr>
          <w:p w14:paraId="1A56202C" w14:textId="77777777" w:rsidR="00D82769" w:rsidRPr="007261EC" w:rsidRDefault="00CD6E6A" w:rsidP="001B43BA">
            <w:pPr>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37.2</w:t>
            </w:r>
          </w:p>
        </w:tc>
        <w:tc>
          <w:tcPr>
            <w:tcW w:w="1259" w:type="dxa"/>
            <w:vAlign w:val="center"/>
          </w:tcPr>
          <w:p w14:paraId="751D048F" w14:textId="77777777" w:rsidR="00D82769" w:rsidRPr="007261EC" w:rsidRDefault="00CD6E6A" w:rsidP="001B43BA">
            <w:pPr>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18.8</w:t>
            </w:r>
          </w:p>
        </w:tc>
        <w:tc>
          <w:tcPr>
            <w:tcW w:w="1227" w:type="dxa"/>
            <w:vAlign w:val="center"/>
          </w:tcPr>
          <w:p w14:paraId="7544D436" w14:textId="77777777" w:rsidR="00D82769" w:rsidRPr="007261EC" w:rsidRDefault="00CD6E6A" w:rsidP="001B43BA">
            <w:pPr>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28.1</w:t>
            </w:r>
          </w:p>
        </w:tc>
        <w:tc>
          <w:tcPr>
            <w:tcW w:w="1276" w:type="dxa"/>
            <w:vAlign w:val="center"/>
          </w:tcPr>
          <w:p w14:paraId="6C8E1BF8" w14:textId="77777777" w:rsidR="00D82769" w:rsidRPr="007261EC" w:rsidRDefault="00CD6E6A" w:rsidP="001B43BA">
            <w:pPr>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16.6</w:t>
            </w:r>
          </w:p>
        </w:tc>
        <w:tc>
          <w:tcPr>
            <w:tcW w:w="1276" w:type="dxa"/>
            <w:vAlign w:val="center"/>
          </w:tcPr>
          <w:p w14:paraId="22D3D8C7" w14:textId="77777777" w:rsidR="00D82769" w:rsidRPr="007261EC" w:rsidRDefault="00CD6E6A" w:rsidP="001B43BA">
            <w:pPr>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37.2</w:t>
            </w:r>
          </w:p>
        </w:tc>
        <w:tc>
          <w:tcPr>
            <w:tcW w:w="1413" w:type="dxa"/>
            <w:vAlign w:val="center"/>
          </w:tcPr>
          <w:p w14:paraId="3430227C" w14:textId="77777777" w:rsidR="00D82769" w:rsidRPr="007261EC" w:rsidRDefault="00CD6E6A" w:rsidP="001B43BA">
            <w:pPr>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17.7</w:t>
            </w:r>
          </w:p>
        </w:tc>
      </w:tr>
      <w:tr w:rsidR="003B5466" w14:paraId="08507FF4" w14:textId="77777777" w:rsidTr="001B43BA">
        <w:tc>
          <w:tcPr>
            <w:tcW w:w="1393" w:type="dxa"/>
            <w:vAlign w:val="center"/>
          </w:tcPr>
          <w:p w14:paraId="7F9EEBF9" w14:textId="77777777" w:rsidR="00D82769" w:rsidRPr="007261EC" w:rsidRDefault="00CD6E6A" w:rsidP="001B43BA">
            <w:pPr>
              <w:tabs>
                <w:tab w:val="clear" w:pos="567"/>
              </w:tabs>
              <w:spacing w:after="240" w:line="280" w:lineRule="atLeast"/>
              <w:rPr>
                <w:rFonts w:ascii="Times New Roman" w:hAnsi="Times New Roman"/>
                <w:sz w:val="20"/>
                <w:szCs w:val="20"/>
              </w:rPr>
            </w:pPr>
            <w:r w:rsidRPr="007261EC">
              <w:rPr>
                <w:rFonts w:ascii="Times New Roman" w:hAnsi="Times New Roman"/>
                <w:sz w:val="20"/>
                <w:szCs w:val="20"/>
              </w:rPr>
              <w:t>HR (95%) CI</w:t>
            </w:r>
            <w:r w:rsidRPr="007261EC">
              <w:rPr>
                <w:rFonts w:ascii="Times New Roman" w:hAnsi="Times New Roman"/>
                <w:sz w:val="20"/>
                <w:szCs w:val="20"/>
                <w:vertAlign w:val="superscript"/>
              </w:rPr>
              <w:t>b</w:t>
            </w:r>
          </w:p>
        </w:tc>
        <w:tc>
          <w:tcPr>
            <w:tcW w:w="2485" w:type="dxa"/>
            <w:gridSpan w:val="2"/>
            <w:vAlign w:val="center"/>
          </w:tcPr>
          <w:p w14:paraId="0ECF9BCF" w14:textId="77777777" w:rsidR="00D82769" w:rsidRPr="007261EC" w:rsidRDefault="00CD6E6A" w:rsidP="001B43BA">
            <w:pPr>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0.28 (0.19, 0.42)</w:t>
            </w:r>
          </w:p>
        </w:tc>
        <w:tc>
          <w:tcPr>
            <w:tcW w:w="2503" w:type="dxa"/>
            <w:gridSpan w:val="2"/>
            <w:vAlign w:val="center"/>
          </w:tcPr>
          <w:p w14:paraId="4D98FA7D" w14:textId="77777777" w:rsidR="00D82769" w:rsidRPr="007261EC" w:rsidRDefault="00CD6E6A" w:rsidP="001B43BA">
            <w:pPr>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 xml:space="preserve"> 0.43 (0.28, 0.66)</w:t>
            </w:r>
          </w:p>
        </w:tc>
        <w:tc>
          <w:tcPr>
            <w:tcW w:w="2689" w:type="dxa"/>
            <w:gridSpan w:val="2"/>
            <w:vAlign w:val="center"/>
          </w:tcPr>
          <w:p w14:paraId="00CE6049" w14:textId="77777777" w:rsidR="00D82769" w:rsidRPr="007261EC" w:rsidRDefault="00CD6E6A" w:rsidP="001B43BA">
            <w:pPr>
              <w:tabs>
                <w:tab w:val="clear" w:pos="567"/>
              </w:tabs>
              <w:spacing w:after="240" w:line="280" w:lineRule="atLeast"/>
              <w:jc w:val="center"/>
              <w:rPr>
                <w:rFonts w:ascii="Times New Roman" w:hAnsi="Times New Roman"/>
                <w:b/>
                <w:sz w:val="20"/>
                <w:szCs w:val="20"/>
              </w:rPr>
            </w:pPr>
            <w:r w:rsidRPr="007261EC">
              <w:rPr>
                <w:rFonts w:ascii="Times New Roman" w:hAnsi="Times New Roman"/>
                <w:sz w:val="20"/>
                <w:szCs w:val="20"/>
              </w:rPr>
              <w:t xml:space="preserve"> 0.33 (0.25, 0.45)</w:t>
            </w:r>
          </w:p>
        </w:tc>
      </w:tr>
      <w:tr w:rsidR="003B5466" w14:paraId="01E62880" w14:textId="77777777" w:rsidTr="001B43BA">
        <w:tc>
          <w:tcPr>
            <w:tcW w:w="9070" w:type="dxa"/>
            <w:gridSpan w:val="7"/>
            <w:tcBorders>
              <w:top w:val="single" w:sz="8" w:space="0" w:color="auto"/>
              <w:bottom w:val="single" w:sz="8" w:space="0" w:color="auto"/>
            </w:tcBorders>
            <w:vAlign w:val="center"/>
          </w:tcPr>
          <w:p w14:paraId="1349664C" w14:textId="30238385" w:rsidR="00D82769" w:rsidRPr="007261EC" w:rsidRDefault="00CD6E6A" w:rsidP="001B43BA">
            <w:pPr>
              <w:tabs>
                <w:tab w:val="clear" w:pos="567"/>
              </w:tabs>
              <w:spacing w:after="240" w:line="280" w:lineRule="atLeast"/>
              <w:rPr>
                <w:rFonts w:ascii="Times New Roman" w:hAnsi="Times New Roman"/>
                <w:b/>
                <w:sz w:val="20"/>
              </w:rPr>
            </w:pPr>
            <w:r w:rsidRPr="007261EC">
              <w:rPr>
                <w:rFonts w:ascii="Times New Roman" w:hAnsi="Times New Roman"/>
                <w:b/>
                <w:sz w:val="20"/>
              </w:rPr>
              <w:t>PFS2, investigator assessment (</w:t>
            </w:r>
            <w:r w:rsidR="00EB6343" w:rsidRPr="007261EC">
              <w:rPr>
                <w:rFonts w:ascii="Times New Roman" w:hAnsi="Times New Roman"/>
                <w:b/>
                <w:sz w:val="20"/>
              </w:rPr>
              <w:t>4</w:t>
            </w:r>
            <w:r w:rsidRPr="007261EC">
              <w:rPr>
                <w:rFonts w:ascii="Times New Roman" w:hAnsi="Times New Roman"/>
                <w:b/>
                <w:sz w:val="20"/>
              </w:rPr>
              <w:t>0% maturity) DCO 22 March 20</w:t>
            </w:r>
            <w:r w:rsidR="00EB6343" w:rsidRPr="007261EC">
              <w:rPr>
                <w:rFonts w:ascii="Times New Roman" w:hAnsi="Times New Roman"/>
                <w:b/>
                <w:sz w:val="20"/>
              </w:rPr>
              <w:t>20</w:t>
            </w:r>
          </w:p>
        </w:tc>
      </w:tr>
      <w:tr w:rsidR="003B5466" w14:paraId="708B586A" w14:textId="77777777" w:rsidTr="001B43BA">
        <w:tc>
          <w:tcPr>
            <w:tcW w:w="1393" w:type="dxa"/>
            <w:tcBorders>
              <w:top w:val="single" w:sz="8" w:space="0" w:color="auto"/>
            </w:tcBorders>
            <w:vAlign w:val="center"/>
          </w:tcPr>
          <w:p w14:paraId="75AC58C7" w14:textId="77777777" w:rsidR="00D82769" w:rsidRPr="007261EC" w:rsidRDefault="00CD6E6A" w:rsidP="001B43BA">
            <w:pPr>
              <w:tabs>
                <w:tab w:val="clear" w:pos="567"/>
              </w:tabs>
              <w:spacing w:after="240" w:line="280" w:lineRule="atLeast"/>
              <w:rPr>
                <w:sz w:val="20"/>
              </w:rPr>
            </w:pPr>
            <w:bookmarkStart w:id="48" w:name="_Hlk45009803"/>
            <w:r w:rsidRPr="007261EC">
              <w:rPr>
                <w:rFonts w:ascii="Times New Roman" w:hAnsi="Times New Roman"/>
                <w:sz w:val="20"/>
                <w:szCs w:val="20"/>
              </w:rPr>
              <w:t>Number of events: Total number of patients (%)</w:t>
            </w:r>
          </w:p>
        </w:tc>
        <w:tc>
          <w:tcPr>
            <w:tcW w:w="1226" w:type="dxa"/>
            <w:tcBorders>
              <w:top w:val="single" w:sz="8" w:space="0" w:color="auto"/>
            </w:tcBorders>
          </w:tcPr>
          <w:p w14:paraId="6FD6BB2C" w14:textId="77777777" w:rsidR="00D82769" w:rsidRPr="007261EC" w:rsidRDefault="00D82769" w:rsidP="001B43BA">
            <w:pPr>
              <w:tabs>
                <w:tab w:val="clear" w:pos="567"/>
              </w:tabs>
              <w:spacing w:after="240" w:line="280" w:lineRule="atLeast"/>
              <w:rPr>
                <w:rFonts w:ascii="Times New Roman" w:hAnsi="Times New Roman"/>
                <w:bCs/>
                <w:sz w:val="20"/>
              </w:rPr>
            </w:pPr>
          </w:p>
          <w:p w14:paraId="1BD77D4C" w14:textId="5881D282" w:rsidR="00D82769" w:rsidRPr="007261EC" w:rsidRDefault="00CD6E6A" w:rsidP="001B43BA">
            <w:pPr>
              <w:tabs>
                <w:tab w:val="clear" w:pos="567"/>
              </w:tabs>
              <w:spacing w:after="240" w:line="280" w:lineRule="atLeast"/>
              <w:rPr>
                <w:rFonts w:ascii="Times New Roman" w:hAnsi="Times New Roman"/>
                <w:bCs/>
                <w:sz w:val="20"/>
              </w:rPr>
            </w:pPr>
            <w:r w:rsidRPr="007261EC">
              <w:rPr>
                <w:rFonts w:ascii="Times New Roman" w:hAnsi="Times New Roman"/>
                <w:bCs/>
                <w:sz w:val="20"/>
              </w:rPr>
              <w:t>44</w:t>
            </w:r>
            <w:r w:rsidR="0015697E">
              <w:rPr>
                <w:rFonts w:ascii="Times New Roman" w:hAnsi="Times New Roman"/>
                <w:bCs/>
                <w:sz w:val="20"/>
              </w:rPr>
              <w:t>:</w:t>
            </w:r>
            <w:r w:rsidRPr="007261EC">
              <w:rPr>
                <w:rFonts w:ascii="Times New Roman" w:hAnsi="Times New Roman"/>
                <w:bCs/>
                <w:sz w:val="20"/>
              </w:rPr>
              <w:t>158 (28)</w:t>
            </w:r>
          </w:p>
        </w:tc>
        <w:tc>
          <w:tcPr>
            <w:tcW w:w="1259" w:type="dxa"/>
            <w:tcBorders>
              <w:top w:val="single" w:sz="8" w:space="0" w:color="auto"/>
            </w:tcBorders>
          </w:tcPr>
          <w:p w14:paraId="34EE9F42" w14:textId="77777777" w:rsidR="00D82769" w:rsidRPr="007261EC" w:rsidRDefault="00D82769" w:rsidP="001B43BA">
            <w:pPr>
              <w:tabs>
                <w:tab w:val="clear" w:pos="567"/>
              </w:tabs>
              <w:spacing w:after="240" w:line="280" w:lineRule="atLeast"/>
              <w:rPr>
                <w:rFonts w:ascii="Times New Roman" w:hAnsi="Times New Roman"/>
                <w:bCs/>
                <w:sz w:val="20"/>
              </w:rPr>
            </w:pPr>
          </w:p>
          <w:p w14:paraId="416067DD" w14:textId="0775B818" w:rsidR="00D82769" w:rsidRPr="007261EC" w:rsidRDefault="00CD6E6A" w:rsidP="001B43BA">
            <w:pPr>
              <w:tabs>
                <w:tab w:val="clear" w:pos="567"/>
              </w:tabs>
              <w:spacing w:after="240" w:line="280" w:lineRule="atLeast"/>
              <w:rPr>
                <w:rFonts w:ascii="Times New Roman" w:hAnsi="Times New Roman"/>
                <w:bCs/>
                <w:sz w:val="20"/>
              </w:rPr>
            </w:pPr>
            <w:r w:rsidRPr="007261EC">
              <w:rPr>
                <w:rFonts w:ascii="Times New Roman" w:hAnsi="Times New Roman"/>
                <w:bCs/>
                <w:sz w:val="20"/>
              </w:rPr>
              <w:t>37</w:t>
            </w:r>
            <w:r w:rsidR="0015697E">
              <w:rPr>
                <w:rFonts w:ascii="Times New Roman" w:hAnsi="Times New Roman"/>
                <w:bCs/>
                <w:sz w:val="20"/>
              </w:rPr>
              <w:t>:</w:t>
            </w:r>
            <w:r w:rsidRPr="007261EC">
              <w:rPr>
                <w:rFonts w:ascii="Times New Roman" w:hAnsi="Times New Roman"/>
                <w:bCs/>
                <w:sz w:val="20"/>
              </w:rPr>
              <w:t>77 (48)</w:t>
            </w:r>
          </w:p>
        </w:tc>
        <w:tc>
          <w:tcPr>
            <w:tcW w:w="1227" w:type="dxa"/>
            <w:tcBorders>
              <w:top w:val="single" w:sz="8" w:space="0" w:color="auto"/>
            </w:tcBorders>
          </w:tcPr>
          <w:p w14:paraId="2A7D6EAA" w14:textId="77777777" w:rsidR="00D82769" w:rsidRPr="007261EC" w:rsidRDefault="00D82769" w:rsidP="001B43BA">
            <w:pPr>
              <w:tabs>
                <w:tab w:val="clear" w:pos="567"/>
              </w:tabs>
              <w:spacing w:after="240" w:line="280" w:lineRule="atLeast"/>
              <w:rPr>
                <w:rFonts w:ascii="Times New Roman" w:hAnsi="Times New Roman"/>
                <w:bCs/>
                <w:sz w:val="20"/>
              </w:rPr>
            </w:pPr>
          </w:p>
          <w:p w14:paraId="290B4062" w14:textId="4A2435A7" w:rsidR="00D82769" w:rsidRPr="007261EC" w:rsidRDefault="00CD6E6A" w:rsidP="001B43BA">
            <w:pPr>
              <w:tabs>
                <w:tab w:val="clear" w:pos="567"/>
              </w:tabs>
              <w:spacing w:after="240" w:line="280" w:lineRule="atLeast"/>
              <w:rPr>
                <w:rFonts w:ascii="Times New Roman" w:hAnsi="Times New Roman"/>
                <w:bCs/>
                <w:sz w:val="20"/>
              </w:rPr>
            </w:pPr>
            <w:r w:rsidRPr="007261EC">
              <w:rPr>
                <w:rFonts w:ascii="Times New Roman" w:hAnsi="Times New Roman"/>
                <w:bCs/>
                <w:sz w:val="20"/>
              </w:rPr>
              <w:t xml:space="preserve"> </w:t>
            </w:r>
            <w:r w:rsidR="00277684" w:rsidRPr="007261EC">
              <w:rPr>
                <w:rFonts w:ascii="Times New Roman" w:hAnsi="Times New Roman"/>
                <w:bCs/>
                <w:sz w:val="20"/>
              </w:rPr>
              <w:t>4</w:t>
            </w:r>
            <w:r w:rsidRPr="007261EC">
              <w:rPr>
                <w:rFonts w:ascii="Times New Roman" w:hAnsi="Times New Roman"/>
                <w:bCs/>
                <w:sz w:val="20"/>
              </w:rPr>
              <w:t>1</w:t>
            </w:r>
            <w:r w:rsidR="0015697E">
              <w:rPr>
                <w:rFonts w:ascii="Times New Roman" w:hAnsi="Times New Roman"/>
                <w:bCs/>
                <w:sz w:val="20"/>
              </w:rPr>
              <w:t>:</w:t>
            </w:r>
            <w:r w:rsidRPr="007261EC">
              <w:rPr>
                <w:rFonts w:ascii="Times New Roman" w:hAnsi="Times New Roman"/>
                <w:bCs/>
                <w:sz w:val="20"/>
              </w:rPr>
              <w:t>97 (</w:t>
            </w:r>
            <w:r w:rsidR="00277684" w:rsidRPr="007261EC">
              <w:rPr>
                <w:rFonts w:ascii="Times New Roman" w:hAnsi="Times New Roman"/>
                <w:bCs/>
                <w:sz w:val="20"/>
              </w:rPr>
              <w:t>4</w:t>
            </w:r>
            <w:r w:rsidRPr="007261EC">
              <w:rPr>
                <w:rFonts w:ascii="Times New Roman" w:hAnsi="Times New Roman"/>
                <w:bCs/>
                <w:sz w:val="20"/>
              </w:rPr>
              <w:t>2)</w:t>
            </w:r>
          </w:p>
        </w:tc>
        <w:tc>
          <w:tcPr>
            <w:tcW w:w="1276" w:type="dxa"/>
            <w:tcBorders>
              <w:top w:val="single" w:sz="8" w:space="0" w:color="auto"/>
            </w:tcBorders>
          </w:tcPr>
          <w:p w14:paraId="2FB1B42A" w14:textId="77777777" w:rsidR="00D82769" w:rsidRPr="007261EC" w:rsidRDefault="00D82769" w:rsidP="001B43BA">
            <w:pPr>
              <w:tabs>
                <w:tab w:val="clear" w:pos="567"/>
              </w:tabs>
              <w:spacing w:after="240" w:line="280" w:lineRule="atLeast"/>
              <w:rPr>
                <w:rFonts w:ascii="Times New Roman" w:hAnsi="Times New Roman"/>
                <w:bCs/>
                <w:sz w:val="20"/>
              </w:rPr>
            </w:pPr>
          </w:p>
          <w:p w14:paraId="4F596A73" w14:textId="6A2B25B3" w:rsidR="00D82769" w:rsidRPr="007261EC" w:rsidRDefault="00CD6E6A" w:rsidP="001B43BA">
            <w:pPr>
              <w:tabs>
                <w:tab w:val="clear" w:pos="567"/>
              </w:tabs>
              <w:spacing w:after="240" w:line="280" w:lineRule="atLeast"/>
              <w:rPr>
                <w:rFonts w:ascii="Times New Roman" w:hAnsi="Times New Roman"/>
                <w:bCs/>
                <w:sz w:val="20"/>
              </w:rPr>
            </w:pPr>
            <w:r w:rsidRPr="007261EC">
              <w:rPr>
                <w:rFonts w:ascii="Times New Roman" w:hAnsi="Times New Roman"/>
                <w:bCs/>
                <w:sz w:val="20"/>
              </w:rPr>
              <w:t xml:space="preserve"> </w:t>
            </w:r>
            <w:r w:rsidR="00277684" w:rsidRPr="007261EC">
              <w:rPr>
                <w:rFonts w:ascii="Times New Roman" w:hAnsi="Times New Roman"/>
                <w:bCs/>
                <w:sz w:val="20"/>
              </w:rPr>
              <w:t>33</w:t>
            </w:r>
            <w:r w:rsidR="0015697E">
              <w:rPr>
                <w:rFonts w:ascii="Times New Roman" w:hAnsi="Times New Roman"/>
                <w:bCs/>
                <w:sz w:val="20"/>
              </w:rPr>
              <w:t>:</w:t>
            </w:r>
            <w:r w:rsidRPr="007261EC">
              <w:rPr>
                <w:rFonts w:ascii="Times New Roman" w:hAnsi="Times New Roman"/>
                <w:bCs/>
                <w:sz w:val="20"/>
              </w:rPr>
              <w:t>55 (</w:t>
            </w:r>
            <w:r w:rsidR="00277684" w:rsidRPr="007261EC">
              <w:rPr>
                <w:rFonts w:ascii="Times New Roman" w:hAnsi="Times New Roman"/>
                <w:bCs/>
                <w:sz w:val="20"/>
              </w:rPr>
              <w:t>60</w:t>
            </w:r>
            <w:r w:rsidRPr="007261EC">
              <w:rPr>
                <w:rFonts w:ascii="Times New Roman" w:hAnsi="Times New Roman"/>
                <w:bCs/>
                <w:sz w:val="20"/>
              </w:rPr>
              <w:t>)</w:t>
            </w:r>
          </w:p>
        </w:tc>
        <w:tc>
          <w:tcPr>
            <w:tcW w:w="1276" w:type="dxa"/>
            <w:tcBorders>
              <w:top w:val="single" w:sz="8" w:space="0" w:color="auto"/>
            </w:tcBorders>
          </w:tcPr>
          <w:p w14:paraId="3455AAA6" w14:textId="77777777" w:rsidR="00D82769" w:rsidRPr="007261EC" w:rsidRDefault="00D82769" w:rsidP="001B43BA">
            <w:pPr>
              <w:tabs>
                <w:tab w:val="clear" w:pos="567"/>
              </w:tabs>
              <w:spacing w:after="240" w:line="280" w:lineRule="atLeast"/>
              <w:rPr>
                <w:rFonts w:ascii="Times New Roman" w:hAnsi="Times New Roman"/>
                <w:bCs/>
                <w:sz w:val="20"/>
              </w:rPr>
            </w:pPr>
          </w:p>
          <w:p w14:paraId="55807938" w14:textId="145242A9" w:rsidR="00D82769" w:rsidRPr="007261EC" w:rsidRDefault="00CD6E6A" w:rsidP="001B43BA">
            <w:pPr>
              <w:tabs>
                <w:tab w:val="clear" w:pos="567"/>
              </w:tabs>
              <w:spacing w:after="240" w:line="280" w:lineRule="atLeast"/>
              <w:rPr>
                <w:rFonts w:ascii="Times New Roman" w:hAnsi="Times New Roman"/>
                <w:bCs/>
                <w:sz w:val="20"/>
              </w:rPr>
            </w:pPr>
            <w:r w:rsidRPr="007261EC">
              <w:rPr>
                <w:rFonts w:ascii="Times New Roman" w:hAnsi="Times New Roman"/>
                <w:bCs/>
                <w:sz w:val="20"/>
              </w:rPr>
              <w:t xml:space="preserve"> </w:t>
            </w:r>
            <w:r w:rsidR="00277684" w:rsidRPr="007261EC">
              <w:rPr>
                <w:rFonts w:ascii="Times New Roman" w:hAnsi="Times New Roman"/>
                <w:bCs/>
                <w:sz w:val="20"/>
              </w:rPr>
              <w:t>85</w:t>
            </w:r>
            <w:r w:rsidR="0015697E">
              <w:rPr>
                <w:rFonts w:ascii="Times New Roman" w:hAnsi="Times New Roman"/>
                <w:bCs/>
                <w:sz w:val="20"/>
              </w:rPr>
              <w:t>:</w:t>
            </w:r>
            <w:r w:rsidRPr="007261EC">
              <w:rPr>
                <w:rFonts w:ascii="Times New Roman" w:hAnsi="Times New Roman"/>
                <w:bCs/>
                <w:sz w:val="20"/>
              </w:rPr>
              <w:t>255 (</w:t>
            </w:r>
            <w:r w:rsidR="00277684" w:rsidRPr="007261EC">
              <w:rPr>
                <w:rFonts w:ascii="Times New Roman" w:hAnsi="Times New Roman"/>
                <w:bCs/>
                <w:sz w:val="20"/>
              </w:rPr>
              <w:t>33</w:t>
            </w:r>
            <w:r w:rsidRPr="007261EC">
              <w:rPr>
                <w:rFonts w:ascii="Times New Roman" w:hAnsi="Times New Roman"/>
                <w:bCs/>
                <w:sz w:val="20"/>
              </w:rPr>
              <w:t>)</w:t>
            </w:r>
          </w:p>
        </w:tc>
        <w:tc>
          <w:tcPr>
            <w:tcW w:w="1413" w:type="dxa"/>
            <w:tcBorders>
              <w:top w:val="single" w:sz="8" w:space="0" w:color="auto"/>
            </w:tcBorders>
          </w:tcPr>
          <w:p w14:paraId="3CB74E28" w14:textId="77777777" w:rsidR="00D82769" w:rsidRPr="007261EC" w:rsidRDefault="00D82769" w:rsidP="001B43BA">
            <w:pPr>
              <w:tabs>
                <w:tab w:val="clear" w:pos="567"/>
              </w:tabs>
              <w:spacing w:after="240" w:line="280" w:lineRule="atLeast"/>
              <w:rPr>
                <w:rFonts w:ascii="Times New Roman" w:hAnsi="Times New Roman"/>
                <w:bCs/>
                <w:sz w:val="20"/>
              </w:rPr>
            </w:pPr>
          </w:p>
          <w:p w14:paraId="5F3E3530" w14:textId="32D3FFD3" w:rsidR="00D82769" w:rsidRPr="007261EC" w:rsidRDefault="00CD6E6A" w:rsidP="001B43BA">
            <w:pPr>
              <w:tabs>
                <w:tab w:val="clear" w:pos="567"/>
              </w:tabs>
              <w:spacing w:after="240" w:line="280" w:lineRule="atLeast"/>
              <w:rPr>
                <w:rFonts w:ascii="Times New Roman" w:hAnsi="Times New Roman"/>
                <w:bCs/>
                <w:sz w:val="20"/>
              </w:rPr>
            </w:pPr>
            <w:r w:rsidRPr="007261EC">
              <w:rPr>
                <w:rFonts w:ascii="Times New Roman" w:hAnsi="Times New Roman"/>
                <w:bCs/>
                <w:sz w:val="20"/>
              </w:rPr>
              <w:t xml:space="preserve"> </w:t>
            </w:r>
            <w:r w:rsidR="00277684" w:rsidRPr="007261EC">
              <w:rPr>
                <w:rFonts w:ascii="Times New Roman" w:hAnsi="Times New Roman"/>
                <w:bCs/>
                <w:sz w:val="20"/>
              </w:rPr>
              <w:t>70</w:t>
            </w:r>
            <w:r w:rsidR="0015697E">
              <w:rPr>
                <w:rFonts w:ascii="Times New Roman" w:hAnsi="Times New Roman"/>
                <w:bCs/>
                <w:sz w:val="20"/>
              </w:rPr>
              <w:t>:</w:t>
            </w:r>
            <w:r w:rsidRPr="007261EC">
              <w:rPr>
                <w:rFonts w:ascii="Times New Roman" w:hAnsi="Times New Roman"/>
                <w:bCs/>
                <w:sz w:val="20"/>
              </w:rPr>
              <w:t>132 (</w:t>
            </w:r>
            <w:r w:rsidR="00277684" w:rsidRPr="007261EC">
              <w:rPr>
                <w:rFonts w:ascii="Times New Roman" w:hAnsi="Times New Roman"/>
                <w:bCs/>
                <w:sz w:val="20"/>
              </w:rPr>
              <w:t>53</w:t>
            </w:r>
            <w:r w:rsidRPr="007261EC">
              <w:rPr>
                <w:rFonts w:ascii="Times New Roman" w:hAnsi="Times New Roman"/>
                <w:bCs/>
                <w:sz w:val="20"/>
              </w:rPr>
              <w:t>)</w:t>
            </w:r>
          </w:p>
        </w:tc>
      </w:tr>
      <w:tr w:rsidR="003B5466" w14:paraId="467A107A" w14:textId="77777777" w:rsidTr="001B43BA">
        <w:tc>
          <w:tcPr>
            <w:tcW w:w="1393" w:type="dxa"/>
            <w:vAlign w:val="center"/>
          </w:tcPr>
          <w:p w14:paraId="2CCBBC84" w14:textId="77777777" w:rsidR="00D82769" w:rsidRPr="007261EC" w:rsidRDefault="00CD6E6A" w:rsidP="001B43BA">
            <w:pPr>
              <w:tabs>
                <w:tab w:val="clear" w:pos="567"/>
              </w:tabs>
              <w:spacing w:after="240" w:line="280" w:lineRule="atLeast"/>
              <w:rPr>
                <w:rFonts w:ascii="Times New Roman" w:hAnsi="Times New Roman"/>
                <w:sz w:val="20"/>
              </w:rPr>
            </w:pPr>
            <w:r w:rsidRPr="007261EC">
              <w:rPr>
                <w:rFonts w:ascii="Times New Roman" w:hAnsi="Times New Roman"/>
                <w:sz w:val="20"/>
                <w:szCs w:val="20"/>
              </w:rPr>
              <w:t>Median time (months)</w:t>
            </w:r>
          </w:p>
        </w:tc>
        <w:tc>
          <w:tcPr>
            <w:tcW w:w="1226" w:type="dxa"/>
          </w:tcPr>
          <w:p w14:paraId="1F0BDDE9" w14:textId="77777777" w:rsidR="00D82769" w:rsidRPr="007261EC" w:rsidRDefault="00CD6E6A" w:rsidP="001B43BA">
            <w:pPr>
              <w:tabs>
                <w:tab w:val="clear" w:pos="567"/>
              </w:tabs>
              <w:spacing w:after="240" w:line="280" w:lineRule="atLeast"/>
              <w:jc w:val="center"/>
              <w:rPr>
                <w:rFonts w:ascii="Times New Roman" w:hAnsi="Times New Roman"/>
                <w:bCs/>
                <w:sz w:val="20"/>
              </w:rPr>
            </w:pPr>
            <w:r w:rsidRPr="007261EC">
              <w:rPr>
                <w:rFonts w:ascii="Times New Roman" w:hAnsi="Times New Roman"/>
                <w:bCs/>
                <w:sz w:val="20"/>
              </w:rPr>
              <w:t>NR</w:t>
            </w:r>
          </w:p>
        </w:tc>
        <w:tc>
          <w:tcPr>
            <w:tcW w:w="1259" w:type="dxa"/>
          </w:tcPr>
          <w:p w14:paraId="254CF1D6" w14:textId="3F3E1EC5" w:rsidR="00D82769" w:rsidRPr="007261EC" w:rsidRDefault="00CD6E6A" w:rsidP="001B43BA">
            <w:pPr>
              <w:tabs>
                <w:tab w:val="clear" w:pos="567"/>
              </w:tabs>
              <w:spacing w:after="240" w:line="280" w:lineRule="atLeast"/>
              <w:jc w:val="center"/>
              <w:rPr>
                <w:rFonts w:ascii="Times New Roman" w:hAnsi="Times New Roman"/>
                <w:bCs/>
                <w:sz w:val="20"/>
              </w:rPr>
            </w:pPr>
            <w:r w:rsidRPr="007261EC">
              <w:rPr>
                <w:rFonts w:ascii="Times New Roman" w:hAnsi="Times New Roman"/>
                <w:bCs/>
                <w:sz w:val="20"/>
              </w:rPr>
              <w:t>42.2</w:t>
            </w:r>
          </w:p>
        </w:tc>
        <w:tc>
          <w:tcPr>
            <w:tcW w:w="1227" w:type="dxa"/>
          </w:tcPr>
          <w:p w14:paraId="13E66F71" w14:textId="7C14F1DA" w:rsidR="00D82769" w:rsidRPr="007261EC" w:rsidRDefault="00CD6E6A" w:rsidP="001B43BA">
            <w:pPr>
              <w:tabs>
                <w:tab w:val="clear" w:pos="567"/>
              </w:tabs>
              <w:spacing w:after="240" w:line="280" w:lineRule="atLeast"/>
              <w:jc w:val="center"/>
              <w:rPr>
                <w:rFonts w:ascii="Times New Roman" w:hAnsi="Times New Roman"/>
                <w:bCs/>
                <w:sz w:val="20"/>
              </w:rPr>
            </w:pPr>
            <w:r w:rsidRPr="007261EC">
              <w:rPr>
                <w:rFonts w:ascii="Times New Roman" w:hAnsi="Times New Roman"/>
                <w:bCs/>
                <w:sz w:val="20"/>
              </w:rPr>
              <w:t>50.3</w:t>
            </w:r>
          </w:p>
        </w:tc>
        <w:tc>
          <w:tcPr>
            <w:tcW w:w="1276" w:type="dxa"/>
          </w:tcPr>
          <w:p w14:paraId="0A4E0D95" w14:textId="6429D964" w:rsidR="00D82769" w:rsidRPr="007261EC" w:rsidRDefault="00CD6E6A" w:rsidP="001B43BA">
            <w:pPr>
              <w:tabs>
                <w:tab w:val="clear" w:pos="567"/>
              </w:tabs>
              <w:spacing w:after="240" w:line="280" w:lineRule="atLeast"/>
              <w:jc w:val="center"/>
              <w:rPr>
                <w:rFonts w:ascii="Times New Roman" w:hAnsi="Times New Roman"/>
                <w:bCs/>
                <w:sz w:val="20"/>
              </w:rPr>
            </w:pPr>
            <w:r w:rsidRPr="007261EC">
              <w:rPr>
                <w:rFonts w:ascii="Times New Roman" w:hAnsi="Times New Roman"/>
                <w:bCs/>
                <w:sz w:val="20"/>
              </w:rPr>
              <w:t>30.1</w:t>
            </w:r>
          </w:p>
        </w:tc>
        <w:tc>
          <w:tcPr>
            <w:tcW w:w="1276" w:type="dxa"/>
          </w:tcPr>
          <w:p w14:paraId="6F6BC433" w14:textId="445D19C6" w:rsidR="00D82769" w:rsidRPr="007261EC" w:rsidRDefault="00CD6E6A" w:rsidP="001B43BA">
            <w:pPr>
              <w:tabs>
                <w:tab w:val="clear" w:pos="567"/>
              </w:tabs>
              <w:spacing w:after="240" w:line="280" w:lineRule="atLeast"/>
              <w:jc w:val="center"/>
              <w:rPr>
                <w:rFonts w:ascii="Times New Roman" w:hAnsi="Times New Roman"/>
                <w:bCs/>
                <w:sz w:val="20"/>
              </w:rPr>
            </w:pPr>
            <w:r w:rsidRPr="007261EC">
              <w:rPr>
                <w:rFonts w:ascii="Times New Roman" w:hAnsi="Times New Roman"/>
                <w:bCs/>
                <w:sz w:val="20"/>
              </w:rPr>
              <w:t>50.3</w:t>
            </w:r>
          </w:p>
        </w:tc>
        <w:tc>
          <w:tcPr>
            <w:tcW w:w="1413" w:type="dxa"/>
          </w:tcPr>
          <w:p w14:paraId="1452C5C7" w14:textId="3FEDCF45" w:rsidR="00D82769" w:rsidRPr="007261EC" w:rsidRDefault="00CD6E6A" w:rsidP="001B43BA">
            <w:pPr>
              <w:tabs>
                <w:tab w:val="clear" w:pos="567"/>
              </w:tabs>
              <w:spacing w:after="240" w:line="280" w:lineRule="atLeast"/>
              <w:jc w:val="center"/>
              <w:rPr>
                <w:rFonts w:ascii="Times New Roman" w:hAnsi="Times New Roman"/>
                <w:bCs/>
                <w:sz w:val="20"/>
              </w:rPr>
            </w:pPr>
            <w:r w:rsidRPr="007261EC">
              <w:rPr>
                <w:rFonts w:ascii="Times New Roman" w:hAnsi="Times New Roman"/>
                <w:bCs/>
                <w:sz w:val="20"/>
              </w:rPr>
              <w:t>3</w:t>
            </w:r>
            <w:r w:rsidR="000928A2" w:rsidRPr="007261EC">
              <w:rPr>
                <w:rFonts w:ascii="Times New Roman" w:hAnsi="Times New Roman"/>
                <w:bCs/>
                <w:sz w:val="20"/>
              </w:rPr>
              <w:t>5.4</w:t>
            </w:r>
          </w:p>
        </w:tc>
      </w:tr>
      <w:bookmarkEnd w:id="48"/>
      <w:tr w:rsidR="003B5466" w14:paraId="0273C13F" w14:textId="77777777" w:rsidTr="001B43BA">
        <w:tc>
          <w:tcPr>
            <w:tcW w:w="1393" w:type="dxa"/>
            <w:vAlign w:val="center"/>
          </w:tcPr>
          <w:p w14:paraId="53D6E01A" w14:textId="77777777" w:rsidR="00D82769" w:rsidRPr="007261EC" w:rsidRDefault="00CD6E6A" w:rsidP="001B43BA">
            <w:pPr>
              <w:tabs>
                <w:tab w:val="clear" w:pos="567"/>
              </w:tabs>
              <w:spacing w:after="240" w:line="280" w:lineRule="atLeast"/>
              <w:rPr>
                <w:sz w:val="20"/>
              </w:rPr>
            </w:pPr>
            <w:r w:rsidRPr="007261EC">
              <w:rPr>
                <w:rFonts w:ascii="Times New Roman" w:hAnsi="Times New Roman"/>
                <w:sz w:val="20"/>
                <w:szCs w:val="20"/>
              </w:rPr>
              <w:t>HR (95%) CI</w:t>
            </w:r>
            <w:r w:rsidRPr="007261EC">
              <w:rPr>
                <w:rFonts w:ascii="Times New Roman" w:hAnsi="Times New Roman"/>
                <w:sz w:val="20"/>
                <w:szCs w:val="20"/>
                <w:vertAlign w:val="superscript"/>
              </w:rPr>
              <w:t>b</w:t>
            </w:r>
          </w:p>
        </w:tc>
        <w:tc>
          <w:tcPr>
            <w:tcW w:w="2485" w:type="dxa"/>
            <w:gridSpan w:val="2"/>
          </w:tcPr>
          <w:p w14:paraId="75601FBB" w14:textId="39C5CE20" w:rsidR="00D82769" w:rsidRPr="007261EC" w:rsidRDefault="00CD6E6A" w:rsidP="001B43BA">
            <w:pPr>
              <w:tabs>
                <w:tab w:val="clear" w:pos="567"/>
              </w:tabs>
              <w:spacing w:after="240" w:line="280" w:lineRule="atLeast"/>
              <w:jc w:val="center"/>
              <w:rPr>
                <w:rFonts w:ascii="Times New Roman" w:hAnsi="Times New Roman"/>
                <w:bCs/>
                <w:sz w:val="20"/>
              </w:rPr>
            </w:pPr>
            <w:r w:rsidRPr="007261EC">
              <w:rPr>
                <w:rFonts w:ascii="Times New Roman" w:hAnsi="Times New Roman"/>
                <w:bCs/>
                <w:sz w:val="20"/>
              </w:rPr>
              <w:t>0.5</w:t>
            </w:r>
            <w:r w:rsidR="0031345D" w:rsidRPr="007261EC">
              <w:rPr>
                <w:rFonts w:ascii="Times New Roman" w:hAnsi="Times New Roman"/>
                <w:bCs/>
                <w:sz w:val="20"/>
              </w:rPr>
              <w:t>3</w:t>
            </w:r>
            <w:r w:rsidRPr="007261EC">
              <w:rPr>
                <w:rFonts w:ascii="Times New Roman" w:hAnsi="Times New Roman"/>
                <w:bCs/>
                <w:sz w:val="20"/>
              </w:rPr>
              <w:t xml:space="preserve"> (0.34, </w:t>
            </w:r>
            <w:r w:rsidR="0031345D" w:rsidRPr="007261EC">
              <w:rPr>
                <w:rFonts w:ascii="Times New Roman" w:hAnsi="Times New Roman"/>
                <w:bCs/>
                <w:sz w:val="20"/>
              </w:rPr>
              <w:t>0.8</w:t>
            </w:r>
            <w:r w:rsidRPr="007261EC">
              <w:rPr>
                <w:rFonts w:ascii="Times New Roman" w:hAnsi="Times New Roman"/>
                <w:bCs/>
                <w:sz w:val="20"/>
              </w:rPr>
              <w:t>2)</w:t>
            </w:r>
          </w:p>
        </w:tc>
        <w:tc>
          <w:tcPr>
            <w:tcW w:w="2503" w:type="dxa"/>
            <w:gridSpan w:val="2"/>
          </w:tcPr>
          <w:p w14:paraId="03AE446B" w14:textId="4F5EE5E3" w:rsidR="00D82769" w:rsidRPr="007261EC" w:rsidRDefault="00CD6E6A" w:rsidP="001B43BA">
            <w:pPr>
              <w:tabs>
                <w:tab w:val="clear" w:pos="567"/>
              </w:tabs>
              <w:spacing w:after="240" w:line="280" w:lineRule="atLeast"/>
              <w:jc w:val="center"/>
              <w:rPr>
                <w:rFonts w:ascii="Times New Roman" w:hAnsi="Times New Roman"/>
                <w:bCs/>
                <w:sz w:val="20"/>
              </w:rPr>
            </w:pPr>
            <w:r w:rsidRPr="007261EC">
              <w:rPr>
                <w:rFonts w:ascii="Times New Roman" w:hAnsi="Times New Roman"/>
                <w:bCs/>
                <w:sz w:val="20"/>
              </w:rPr>
              <w:t xml:space="preserve"> 0.6</w:t>
            </w:r>
            <w:r w:rsidR="0031345D" w:rsidRPr="007261EC">
              <w:rPr>
                <w:rFonts w:ascii="Times New Roman" w:hAnsi="Times New Roman"/>
                <w:bCs/>
                <w:sz w:val="20"/>
              </w:rPr>
              <w:t>0</w:t>
            </w:r>
            <w:r w:rsidRPr="007261EC">
              <w:rPr>
                <w:rFonts w:ascii="Times New Roman" w:hAnsi="Times New Roman"/>
                <w:bCs/>
                <w:sz w:val="20"/>
              </w:rPr>
              <w:t xml:space="preserve"> (0.3</w:t>
            </w:r>
            <w:r w:rsidR="0031345D" w:rsidRPr="007261EC">
              <w:rPr>
                <w:rFonts w:ascii="Times New Roman" w:hAnsi="Times New Roman"/>
                <w:bCs/>
                <w:sz w:val="20"/>
              </w:rPr>
              <w:t>8</w:t>
            </w:r>
            <w:r w:rsidRPr="007261EC">
              <w:rPr>
                <w:rFonts w:ascii="Times New Roman" w:hAnsi="Times New Roman"/>
                <w:bCs/>
                <w:sz w:val="20"/>
              </w:rPr>
              <w:t xml:space="preserve">, </w:t>
            </w:r>
            <w:r w:rsidR="0031345D" w:rsidRPr="007261EC">
              <w:rPr>
                <w:rFonts w:ascii="Times New Roman" w:hAnsi="Times New Roman"/>
                <w:bCs/>
                <w:sz w:val="20"/>
              </w:rPr>
              <w:t>0.96</w:t>
            </w:r>
            <w:r w:rsidRPr="007261EC">
              <w:rPr>
                <w:rFonts w:ascii="Times New Roman" w:hAnsi="Times New Roman"/>
                <w:bCs/>
                <w:sz w:val="20"/>
              </w:rPr>
              <w:t>)</w:t>
            </w:r>
          </w:p>
        </w:tc>
        <w:tc>
          <w:tcPr>
            <w:tcW w:w="2689" w:type="dxa"/>
            <w:gridSpan w:val="2"/>
          </w:tcPr>
          <w:p w14:paraId="4F837D89" w14:textId="7E1818E1" w:rsidR="00D82769" w:rsidRPr="007261EC" w:rsidRDefault="00CD6E6A" w:rsidP="001B43BA">
            <w:pPr>
              <w:tabs>
                <w:tab w:val="clear" w:pos="567"/>
              </w:tabs>
              <w:spacing w:after="240" w:line="280" w:lineRule="atLeast"/>
              <w:jc w:val="center"/>
              <w:rPr>
                <w:rFonts w:ascii="Times New Roman" w:hAnsi="Times New Roman"/>
                <w:bCs/>
                <w:sz w:val="20"/>
              </w:rPr>
            </w:pPr>
            <w:r w:rsidRPr="007261EC">
              <w:rPr>
                <w:rFonts w:ascii="Times New Roman" w:hAnsi="Times New Roman"/>
                <w:bCs/>
                <w:sz w:val="20"/>
              </w:rPr>
              <w:t xml:space="preserve"> 0.</w:t>
            </w:r>
            <w:r w:rsidR="000928A2" w:rsidRPr="007261EC">
              <w:rPr>
                <w:rFonts w:ascii="Times New Roman" w:hAnsi="Times New Roman"/>
                <w:bCs/>
                <w:sz w:val="20"/>
              </w:rPr>
              <w:t>5</w:t>
            </w:r>
            <w:r w:rsidRPr="007261EC">
              <w:rPr>
                <w:rFonts w:ascii="Times New Roman" w:hAnsi="Times New Roman"/>
                <w:bCs/>
                <w:sz w:val="20"/>
              </w:rPr>
              <w:t>6 (0.41, 0.</w:t>
            </w:r>
            <w:r w:rsidR="000928A2" w:rsidRPr="007261EC">
              <w:rPr>
                <w:rFonts w:ascii="Times New Roman" w:hAnsi="Times New Roman"/>
                <w:bCs/>
                <w:sz w:val="20"/>
              </w:rPr>
              <w:t>77</w:t>
            </w:r>
            <w:r w:rsidRPr="007261EC">
              <w:rPr>
                <w:rFonts w:ascii="Times New Roman" w:hAnsi="Times New Roman"/>
                <w:bCs/>
                <w:sz w:val="20"/>
              </w:rPr>
              <w:t>)</w:t>
            </w:r>
          </w:p>
        </w:tc>
      </w:tr>
      <w:tr w:rsidR="003B5466" w14:paraId="1D561908" w14:textId="77777777" w:rsidTr="001B43BA">
        <w:tc>
          <w:tcPr>
            <w:tcW w:w="9070" w:type="dxa"/>
            <w:gridSpan w:val="7"/>
            <w:tcBorders>
              <w:top w:val="single" w:sz="8" w:space="0" w:color="auto"/>
              <w:bottom w:val="single" w:sz="8" w:space="0" w:color="auto"/>
            </w:tcBorders>
            <w:vAlign w:val="center"/>
          </w:tcPr>
          <w:p w14:paraId="2DC94483" w14:textId="207DE886" w:rsidR="00D1211A" w:rsidRPr="007261EC" w:rsidRDefault="00CD6E6A" w:rsidP="00D1211A">
            <w:pPr>
              <w:tabs>
                <w:tab w:val="clear" w:pos="567"/>
              </w:tabs>
              <w:spacing w:after="240" w:line="280" w:lineRule="atLeast"/>
              <w:rPr>
                <w:rFonts w:ascii="Times New Roman" w:hAnsi="Times New Roman"/>
                <w:b/>
                <w:sz w:val="20"/>
              </w:rPr>
            </w:pPr>
            <w:r>
              <w:rPr>
                <w:rFonts w:ascii="Times New Roman" w:hAnsi="Times New Roman"/>
                <w:b/>
                <w:sz w:val="20"/>
              </w:rPr>
              <w:t xml:space="preserve">Final </w:t>
            </w:r>
            <w:r w:rsidRPr="00285730">
              <w:rPr>
                <w:rFonts w:ascii="Times New Roman" w:hAnsi="Times New Roman"/>
                <w:b/>
                <w:sz w:val="20"/>
              </w:rPr>
              <w:t xml:space="preserve">OS </w:t>
            </w:r>
            <w:r w:rsidRPr="002156E7">
              <w:rPr>
                <w:rFonts w:ascii="Times New Roman" w:hAnsi="Times New Roman"/>
                <w:b/>
                <w:sz w:val="20"/>
              </w:rPr>
              <w:t>(</w:t>
            </w:r>
            <w:r w:rsidR="00B952E5" w:rsidRPr="00AD509B">
              <w:rPr>
                <w:rFonts w:ascii="Times New Roman" w:hAnsi="Times New Roman"/>
                <w:b/>
                <w:sz w:val="20"/>
              </w:rPr>
              <w:t>42</w:t>
            </w:r>
            <w:r w:rsidRPr="002F09D3">
              <w:rPr>
                <w:rFonts w:ascii="Times New Roman" w:hAnsi="Times New Roman"/>
                <w:b/>
                <w:sz w:val="20"/>
              </w:rPr>
              <w:t>% maturity</w:t>
            </w:r>
            <w:r w:rsidRPr="00285730">
              <w:rPr>
                <w:rFonts w:ascii="Times New Roman" w:hAnsi="Times New Roman"/>
                <w:b/>
                <w:sz w:val="20"/>
              </w:rPr>
              <w:t>)</w:t>
            </w:r>
            <w:r>
              <w:rPr>
                <w:rFonts w:ascii="Times New Roman" w:hAnsi="Times New Roman"/>
                <w:b/>
                <w:sz w:val="20"/>
              </w:rPr>
              <w:t xml:space="preserve"> DCO 22 March 2022</w:t>
            </w:r>
          </w:p>
        </w:tc>
      </w:tr>
      <w:tr w:rsidR="003B5466" w14:paraId="545A3660" w14:textId="77777777" w:rsidTr="001B43BA">
        <w:tc>
          <w:tcPr>
            <w:tcW w:w="1393" w:type="dxa"/>
            <w:tcBorders>
              <w:top w:val="single" w:sz="8" w:space="0" w:color="auto"/>
            </w:tcBorders>
            <w:vAlign w:val="center"/>
          </w:tcPr>
          <w:p w14:paraId="0B0AFE4F" w14:textId="77777777" w:rsidR="00350172" w:rsidRPr="007261EC" w:rsidRDefault="00CD6E6A" w:rsidP="00350172">
            <w:pPr>
              <w:tabs>
                <w:tab w:val="clear" w:pos="567"/>
              </w:tabs>
              <w:spacing w:after="240" w:line="280" w:lineRule="atLeast"/>
              <w:rPr>
                <w:sz w:val="20"/>
              </w:rPr>
            </w:pPr>
            <w:r w:rsidRPr="007261EC">
              <w:rPr>
                <w:rFonts w:ascii="Times New Roman" w:hAnsi="Times New Roman"/>
                <w:sz w:val="20"/>
                <w:szCs w:val="20"/>
              </w:rPr>
              <w:t>Number of events: Total number of patients (%)</w:t>
            </w:r>
          </w:p>
        </w:tc>
        <w:tc>
          <w:tcPr>
            <w:tcW w:w="1226" w:type="dxa"/>
            <w:tcBorders>
              <w:top w:val="single" w:sz="8" w:space="0" w:color="auto"/>
            </w:tcBorders>
            <w:vAlign w:val="center"/>
          </w:tcPr>
          <w:p w14:paraId="3FCACB3B" w14:textId="438F4041" w:rsidR="00350172" w:rsidRPr="007261EC" w:rsidRDefault="00CD6E6A" w:rsidP="00350172">
            <w:pPr>
              <w:tabs>
                <w:tab w:val="clear" w:pos="567"/>
              </w:tabs>
              <w:spacing w:after="240" w:line="280" w:lineRule="atLeast"/>
              <w:rPr>
                <w:bCs/>
                <w:sz w:val="20"/>
              </w:rPr>
            </w:pPr>
            <w:r>
              <w:rPr>
                <w:rFonts w:ascii="Times New Roman" w:hAnsi="Times New Roman"/>
                <w:sz w:val="20"/>
                <w:szCs w:val="20"/>
              </w:rPr>
              <w:t>49:</w:t>
            </w:r>
            <w:r w:rsidRPr="004F0974">
              <w:rPr>
                <w:rFonts w:ascii="Times New Roman" w:hAnsi="Times New Roman"/>
                <w:sz w:val="20"/>
                <w:szCs w:val="20"/>
              </w:rPr>
              <w:t>158 (</w:t>
            </w:r>
            <w:r>
              <w:rPr>
                <w:rFonts w:ascii="Times New Roman" w:hAnsi="Times New Roman"/>
                <w:sz w:val="20"/>
                <w:szCs w:val="20"/>
              </w:rPr>
              <w:t>31.0</w:t>
            </w:r>
            <w:r w:rsidRPr="004F0974">
              <w:rPr>
                <w:rFonts w:ascii="Times New Roman" w:hAnsi="Times New Roman"/>
                <w:sz w:val="20"/>
                <w:szCs w:val="20"/>
              </w:rPr>
              <w:t>)</w:t>
            </w:r>
          </w:p>
        </w:tc>
        <w:tc>
          <w:tcPr>
            <w:tcW w:w="1259" w:type="dxa"/>
            <w:tcBorders>
              <w:top w:val="single" w:sz="8" w:space="0" w:color="auto"/>
            </w:tcBorders>
            <w:vAlign w:val="center"/>
          </w:tcPr>
          <w:p w14:paraId="61E3688E" w14:textId="5AB2AC18" w:rsidR="00350172" w:rsidRPr="007261EC" w:rsidRDefault="00CD6E6A" w:rsidP="00350172">
            <w:pPr>
              <w:tabs>
                <w:tab w:val="clear" w:pos="567"/>
              </w:tabs>
              <w:spacing w:after="240" w:line="280" w:lineRule="atLeast"/>
              <w:rPr>
                <w:bCs/>
                <w:sz w:val="20"/>
              </w:rPr>
            </w:pPr>
            <w:r>
              <w:rPr>
                <w:rFonts w:ascii="Times New Roman" w:hAnsi="Times New Roman"/>
                <w:sz w:val="20"/>
                <w:szCs w:val="20"/>
              </w:rPr>
              <w:t>37:</w:t>
            </w:r>
            <w:r w:rsidRPr="004F0974">
              <w:rPr>
                <w:rFonts w:ascii="Times New Roman" w:hAnsi="Times New Roman"/>
                <w:sz w:val="20"/>
                <w:szCs w:val="20"/>
              </w:rPr>
              <w:t>77 (</w:t>
            </w:r>
            <w:r>
              <w:rPr>
                <w:rFonts w:ascii="Times New Roman" w:hAnsi="Times New Roman"/>
                <w:sz w:val="20"/>
                <w:szCs w:val="20"/>
              </w:rPr>
              <w:t>48.1</w:t>
            </w:r>
            <w:r w:rsidRPr="004F0974">
              <w:rPr>
                <w:rFonts w:ascii="Times New Roman" w:hAnsi="Times New Roman"/>
                <w:sz w:val="20"/>
                <w:szCs w:val="20"/>
              </w:rPr>
              <w:t>)</w:t>
            </w:r>
          </w:p>
        </w:tc>
        <w:tc>
          <w:tcPr>
            <w:tcW w:w="1227" w:type="dxa"/>
            <w:tcBorders>
              <w:top w:val="single" w:sz="8" w:space="0" w:color="auto"/>
            </w:tcBorders>
            <w:vAlign w:val="center"/>
          </w:tcPr>
          <w:p w14:paraId="6C2EEC6B" w14:textId="5882A51F" w:rsidR="00350172" w:rsidRPr="007261EC" w:rsidRDefault="00CD6E6A" w:rsidP="00350172">
            <w:pPr>
              <w:tabs>
                <w:tab w:val="clear" w:pos="567"/>
              </w:tabs>
              <w:spacing w:after="240" w:line="280" w:lineRule="atLeast"/>
              <w:rPr>
                <w:bCs/>
                <w:sz w:val="20"/>
              </w:rPr>
            </w:pPr>
            <w:r>
              <w:rPr>
                <w:rFonts w:ascii="Times New Roman" w:hAnsi="Times New Roman"/>
                <w:sz w:val="20"/>
                <w:szCs w:val="20"/>
              </w:rPr>
              <w:t xml:space="preserve"> 44:97</w:t>
            </w:r>
            <w:r w:rsidRPr="004F0974">
              <w:rPr>
                <w:rFonts w:ascii="Times New Roman" w:hAnsi="Times New Roman"/>
                <w:sz w:val="20"/>
                <w:szCs w:val="20"/>
              </w:rPr>
              <w:t xml:space="preserve"> (</w:t>
            </w:r>
            <w:r>
              <w:rPr>
                <w:rFonts w:ascii="Times New Roman" w:hAnsi="Times New Roman"/>
                <w:sz w:val="20"/>
                <w:szCs w:val="20"/>
              </w:rPr>
              <w:t>45.4</w:t>
            </w:r>
            <w:r w:rsidRPr="004F0974">
              <w:rPr>
                <w:rFonts w:ascii="Times New Roman" w:hAnsi="Times New Roman"/>
                <w:sz w:val="20"/>
                <w:szCs w:val="20"/>
              </w:rPr>
              <w:t>)</w:t>
            </w:r>
          </w:p>
        </w:tc>
        <w:tc>
          <w:tcPr>
            <w:tcW w:w="1276" w:type="dxa"/>
            <w:tcBorders>
              <w:top w:val="single" w:sz="8" w:space="0" w:color="auto"/>
            </w:tcBorders>
            <w:vAlign w:val="center"/>
          </w:tcPr>
          <w:p w14:paraId="5F30C718" w14:textId="1AB8186F" w:rsidR="00350172" w:rsidRPr="007261EC" w:rsidRDefault="00CD6E6A" w:rsidP="00350172">
            <w:pPr>
              <w:tabs>
                <w:tab w:val="clear" w:pos="567"/>
              </w:tabs>
              <w:spacing w:after="240" w:line="280" w:lineRule="atLeast"/>
              <w:rPr>
                <w:bCs/>
                <w:sz w:val="20"/>
              </w:rPr>
            </w:pPr>
            <w:r>
              <w:rPr>
                <w:rFonts w:ascii="Times New Roman" w:hAnsi="Times New Roman"/>
                <w:sz w:val="20"/>
                <w:szCs w:val="20"/>
              </w:rPr>
              <w:t xml:space="preserve"> 32:55</w:t>
            </w:r>
            <w:r w:rsidRPr="004F0974">
              <w:rPr>
                <w:rFonts w:ascii="Times New Roman" w:hAnsi="Times New Roman"/>
                <w:sz w:val="20"/>
                <w:szCs w:val="20"/>
              </w:rPr>
              <w:t xml:space="preserve"> (</w:t>
            </w:r>
            <w:r>
              <w:rPr>
                <w:rFonts w:ascii="Times New Roman" w:hAnsi="Times New Roman"/>
                <w:sz w:val="20"/>
                <w:szCs w:val="20"/>
              </w:rPr>
              <w:t>58.2</w:t>
            </w:r>
            <w:r w:rsidRPr="004F0974">
              <w:rPr>
                <w:rFonts w:ascii="Times New Roman" w:hAnsi="Times New Roman"/>
                <w:sz w:val="20"/>
                <w:szCs w:val="20"/>
              </w:rPr>
              <w:t>)</w:t>
            </w:r>
          </w:p>
        </w:tc>
        <w:tc>
          <w:tcPr>
            <w:tcW w:w="1276" w:type="dxa"/>
            <w:tcBorders>
              <w:top w:val="single" w:sz="8" w:space="0" w:color="auto"/>
            </w:tcBorders>
            <w:vAlign w:val="center"/>
          </w:tcPr>
          <w:p w14:paraId="6D52D83B" w14:textId="1CE7D54F" w:rsidR="00350172" w:rsidRPr="007261EC" w:rsidRDefault="00CD6E6A" w:rsidP="00350172">
            <w:pPr>
              <w:tabs>
                <w:tab w:val="clear" w:pos="567"/>
              </w:tabs>
              <w:spacing w:after="240" w:line="280" w:lineRule="atLeast"/>
              <w:rPr>
                <w:bCs/>
                <w:sz w:val="20"/>
              </w:rPr>
            </w:pPr>
            <w:r>
              <w:rPr>
                <w:rFonts w:ascii="Times New Roman" w:hAnsi="Times New Roman"/>
                <w:sz w:val="20"/>
                <w:szCs w:val="20"/>
              </w:rPr>
              <w:t xml:space="preserve"> 93:255</w:t>
            </w:r>
            <w:r w:rsidRPr="004F0974">
              <w:rPr>
                <w:rFonts w:ascii="Times New Roman" w:hAnsi="Times New Roman"/>
                <w:sz w:val="20"/>
                <w:szCs w:val="20"/>
              </w:rPr>
              <w:t xml:space="preserve"> (</w:t>
            </w:r>
            <w:r>
              <w:rPr>
                <w:rFonts w:ascii="Times New Roman" w:hAnsi="Times New Roman"/>
                <w:sz w:val="20"/>
                <w:szCs w:val="20"/>
              </w:rPr>
              <w:t>36.5</w:t>
            </w:r>
            <w:r w:rsidRPr="004F0974">
              <w:rPr>
                <w:rFonts w:ascii="Times New Roman" w:hAnsi="Times New Roman"/>
                <w:sz w:val="20"/>
                <w:szCs w:val="20"/>
              </w:rPr>
              <w:t>)</w:t>
            </w:r>
          </w:p>
        </w:tc>
        <w:tc>
          <w:tcPr>
            <w:tcW w:w="1413" w:type="dxa"/>
            <w:tcBorders>
              <w:top w:val="single" w:sz="8" w:space="0" w:color="auto"/>
            </w:tcBorders>
            <w:vAlign w:val="center"/>
          </w:tcPr>
          <w:p w14:paraId="1E3E3A95" w14:textId="5F982E4C" w:rsidR="00350172" w:rsidRPr="007261EC" w:rsidRDefault="00CD6E6A" w:rsidP="00350172">
            <w:pPr>
              <w:tabs>
                <w:tab w:val="clear" w:pos="567"/>
              </w:tabs>
              <w:spacing w:after="240" w:line="280" w:lineRule="atLeast"/>
              <w:rPr>
                <w:bCs/>
                <w:sz w:val="20"/>
              </w:rPr>
            </w:pPr>
            <w:r>
              <w:rPr>
                <w:rFonts w:ascii="Times New Roman" w:hAnsi="Times New Roman"/>
                <w:sz w:val="20"/>
                <w:szCs w:val="20"/>
              </w:rPr>
              <w:t xml:space="preserve"> 69:</w:t>
            </w:r>
            <w:r w:rsidRPr="004F0974">
              <w:rPr>
                <w:rFonts w:ascii="Times New Roman" w:hAnsi="Times New Roman"/>
                <w:sz w:val="20"/>
                <w:szCs w:val="20"/>
              </w:rPr>
              <w:t>132 (</w:t>
            </w:r>
            <w:r>
              <w:rPr>
                <w:rFonts w:ascii="Times New Roman" w:hAnsi="Times New Roman"/>
                <w:sz w:val="20"/>
                <w:szCs w:val="20"/>
              </w:rPr>
              <w:t>52.3</w:t>
            </w:r>
            <w:r w:rsidRPr="004F0974">
              <w:rPr>
                <w:rFonts w:ascii="Times New Roman" w:hAnsi="Times New Roman"/>
                <w:sz w:val="20"/>
                <w:szCs w:val="20"/>
              </w:rPr>
              <w:t>)</w:t>
            </w:r>
          </w:p>
        </w:tc>
      </w:tr>
      <w:tr w:rsidR="003B5466" w14:paraId="378E3924" w14:textId="77777777" w:rsidTr="001B43BA">
        <w:tc>
          <w:tcPr>
            <w:tcW w:w="1393" w:type="dxa"/>
            <w:vAlign w:val="center"/>
          </w:tcPr>
          <w:p w14:paraId="23E4EF52" w14:textId="77777777" w:rsidR="00350172" w:rsidRPr="007261EC" w:rsidRDefault="00CD6E6A" w:rsidP="00350172">
            <w:pPr>
              <w:tabs>
                <w:tab w:val="clear" w:pos="567"/>
              </w:tabs>
              <w:spacing w:after="240" w:line="280" w:lineRule="atLeast"/>
              <w:rPr>
                <w:sz w:val="20"/>
              </w:rPr>
            </w:pPr>
            <w:r w:rsidRPr="007261EC">
              <w:rPr>
                <w:rFonts w:ascii="Times New Roman" w:hAnsi="Times New Roman"/>
                <w:sz w:val="20"/>
                <w:szCs w:val="20"/>
              </w:rPr>
              <w:t>Median time (months)</w:t>
            </w:r>
          </w:p>
        </w:tc>
        <w:tc>
          <w:tcPr>
            <w:tcW w:w="1226" w:type="dxa"/>
            <w:vAlign w:val="center"/>
          </w:tcPr>
          <w:p w14:paraId="20BDEC97" w14:textId="6C35128B" w:rsidR="00350172" w:rsidRPr="007261EC" w:rsidRDefault="00CD6E6A" w:rsidP="00350172">
            <w:pPr>
              <w:tabs>
                <w:tab w:val="clear" w:pos="567"/>
              </w:tabs>
              <w:spacing w:after="240" w:line="280" w:lineRule="atLeast"/>
              <w:jc w:val="center"/>
              <w:rPr>
                <w:rFonts w:ascii="Times New Roman" w:hAnsi="Times New Roman"/>
                <w:bCs/>
                <w:sz w:val="20"/>
              </w:rPr>
            </w:pPr>
            <w:r>
              <w:rPr>
                <w:rFonts w:ascii="Times New Roman" w:hAnsi="Times New Roman"/>
                <w:bCs/>
                <w:sz w:val="20"/>
              </w:rPr>
              <w:t>75.2</w:t>
            </w:r>
          </w:p>
        </w:tc>
        <w:tc>
          <w:tcPr>
            <w:tcW w:w="1259" w:type="dxa"/>
            <w:vAlign w:val="center"/>
          </w:tcPr>
          <w:p w14:paraId="312A217E" w14:textId="091641DF" w:rsidR="00350172" w:rsidRPr="007261EC" w:rsidRDefault="00CD6E6A" w:rsidP="00350172">
            <w:pPr>
              <w:tabs>
                <w:tab w:val="clear" w:pos="567"/>
              </w:tabs>
              <w:spacing w:after="240" w:line="280" w:lineRule="atLeast"/>
              <w:jc w:val="center"/>
              <w:rPr>
                <w:rFonts w:ascii="Times New Roman" w:hAnsi="Times New Roman"/>
                <w:bCs/>
                <w:sz w:val="20"/>
              </w:rPr>
            </w:pPr>
            <w:r>
              <w:rPr>
                <w:rFonts w:ascii="Times New Roman" w:hAnsi="Times New Roman"/>
                <w:bCs/>
                <w:sz w:val="20"/>
              </w:rPr>
              <w:t>66.9</w:t>
            </w:r>
          </w:p>
        </w:tc>
        <w:tc>
          <w:tcPr>
            <w:tcW w:w="1227" w:type="dxa"/>
            <w:vAlign w:val="center"/>
          </w:tcPr>
          <w:p w14:paraId="3853A0F0" w14:textId="761B5DE7" w:rsidR="00350172" w:rsidRPr="007261EC" w:rsidRDefault="00CD6E6A" w:rsidP="00350172">
            <w:pPr>
              <w:tabs>
                <w:tab w:val="clear" w:pos="567"/>
              </w:tabs>
              <w:spacing w:after="240" w:line="280" w:lineRule="atLeast"/>
              <w:jc w:val="center"/>
              <w:rPr>
                <w:rFonts w:ascii="Times New Roman" w:hAnsi="Times New Roman"/>
                <w:bCs/>
                <w:sz w:val="20"/>
              </w:rPr>
            </w:pPr>
            <w:r w:rsidRPr="002156E7">
              <w:rPr>
                <w:rFonts w:ascii="Times New Roman" w:hAnsi="Times New Roman"/>
                <w:bCs/>
                <w:sz w:val="20"/>
              </w:rPr>
              <w:t>NR</w:t>
            </w:r>
          </w:p>
        </w:tc>
        <w:tc>
          <w:tcPr>
            <w:tcW w:w="1276" w:type="dxa"/>
            <w:vAlign w:val="center"/>
          </w:tcPr>
          <w:p w14:paraId="7B51D992" w14:textId="35E9B8DE" w:rsidR="00350172" w:rsidRPr="007261EC" w:rsidRDefault="00CD6E6A" w:rsidP="00350172">
            <w:pPr>
              <w:tabs>
                <w:tab w:val="clear" w:pos="567"/>
              </w:tabs>
              <w:spacing w:after="240" w:line="280" w:lineRule="atLeast"/>
              <w:jc w:val="center"/>
              <w:rPr>
                <w:rFonts w:ascii="Times New Roman" w:hAnsi="Times New Roman"/>
                <w:bCs/>
                <w:sz w:val="20"/>
              </w:rPr>
            </w:pPr>
            <w:r>
              <w:rPr>
                <w:rFonts w:ascii="Times New Roman" w:hAnsi="Times New Roman"/>
                <w:bCs/>
                <w:sz w:val="20"/>
              </w:rPr>
              <w:t>52.0</w:t>
            </w:r>
          </w:p>
        </w:tc>
        <w:tc>
          <w:tcPr>
            <w:tcW w:w="1276" w:type="dxa"/>
            <w:vAlign w:val="center"/>
          </w:tcPr>
          <w:p w14:paraId="0E14B3B2" w14:textId="6265E09B" w:rsidR="00350172" w:rsidRPr="007261EC" w:rsidRDefault="00CD6E6A" w:rsidP="00350172">
            <w:pPr>
              <w:tabs>
                <w:tab w:val="clear" w:pos="567"/>
              </w:tabs>
              <w:spacing w:after="240" w:line="280" w:lineRule="atLeast"/>
              <w:jc w:val="center"/>
              <w:rPr>
                <w:bCs/>
                <w:sz w:val="20"/>
              </w:rPr>
            </w:pPr>
            <w:r>
              <w:rPr>
                <w:rFonts w:ascii="Times New Roman" w:hAnsi="Times New Roman"/>
                <w:sz w:val="20"/>
                <w:szCs w:val="20"/>
              </w:rPr>
              <w:t>75.2</w:t>
            </w:r>
          </w:p>
        </w:tc>
        <w:tc>
          <w:tcPr>
            <w:tcW w:w="1413" w:type="dxa"/>
            <w:vAlign w:val="center"/>
          </w:tcPr>
          <w:p w14:paraId="4B3E7EAB" w14:textId="796690D8" w:rsidR="00350172" w:rsidRPr="007261EC" w:rsidRDefault="00CD6E6A" w:rsidP="00350172">
            <w:pPr>
              <w:tabs>
                <w:tab w:val="clear" w:pos="567"/>
              </w:tabs>
              <w:spacing w:after="240" w:line="280" w:lineRule="atLeast"/>
              <w:jc w:val="center"/>
              <w:rPr>
                <w:bCs/>
                <w:sz w:val="20"/>
              </w:rPr>
            </w:pPr>
            <w:r>
              <w:rPr>
                <w:rFonts w:ascii="Times New Roman" w:hAnsi="Times New Roman"/>
                <w:sz w:val="20"/>
                <w:szCs w:val="20"/>
              </w:rPr>
              <w:t>57.3</w:t>
            </w:r>
          </w:p>
        </w:tc>
      </w:tr>
      <w:tr w:rsidR="003B5466" w14:paraId="75E00B42" w14:textId="77777777" w:rsidTr="00DB4FE4">
        <w:tc>
          <w:tcPr>
            <w:tcW w:w="1393" w:type="dxa"/>
            <w:vAlign w:val="center"/>
          </w:tcPr>
          <w:p w14:paraId="6632FDCE" w14:textId="77777777" w:rsidR="009C3EFF" w:rsidRPr="007261EC" w:rsidRDefault="00CD6E6A" w:rsidP="009C3EFF">
            <w:pPr>
              <w:tabs>
                <w:tab w:val="clear" w:pos="567"/>
              </w:tabs>
              <w:spacing w:after="240" w:line="280" w:lineRule="atLeast"/>
              <w:rPr>
                <w:sz w:val="20"/>
              </w:rPr>
            </w:pPr>
            <w:r w:rsidRPr="007261EC">
              <w:rPr>
                <w:rFonts w:ascii="Times New Roman" w:hAnsi="Times New Roman"/>
                <w:sz w:val="20"/>
                <w:szCs w:val="20"/>
              </w:rPr>
              <w:t>HR (95%) CI</w:t>
            </w:r>
            <w:r w:rsidRPr="007261EC">
              <w:rPr>
                <w:rFonts w:ascii="Times New Roman" w:hAnsi="Times New Roman"/>
                <w:sz w:val="20"/>
                <w:szCs w:val="20"/>
                <w:vertAlign w:val="superscript"/>
              </w:rPr>
              <w:t>b</w:t>
            </w:r>
          </w:p>
        </w:tc>
        <w:tc>
          <w:tcPr>
            <w:tcW w:w="2485" w:type="dxa"/>
            <w:gridSpan w:val="2"/>
          </w:tcPr>
          <w:p w14:paraId="4D3FBEF9" w14:textId="765FEBCE" w:rsidR="009C3EFF" w:rsidRPr="007261EC" w:rsidRDefault="00CD6E6A" w:rsidP="009C3EFF">
            <w:pPr>
              <w:tabs>
                <w:tab w:val="clear" w:pos="567"/>
              </w:tabs>
              <w:spacing w:after="240" w:line="280" w:lineRule="atLeast"/>
              <w:jc w:val="center"/>
              <w:rPr>
                <w:rFonts w:ascii="Times New Roman" w:hAnsi="Times New Roman"/>
                <w:bCs/>
                <w:sz w:val="20"/>
              </w:rPr>
            </w:pPr>
            <w:r w:rsidRPr="00337D80">
              <w:rPr>
                <w:rFonts w:ascii="Times New Roman" w:hAnsi="Times New Roman"/>
                <w:bCs/>
                <w:sz w:val="20"/>
              </w:rPr>
              <w:t>0.</w:t>
            </w:r>
            <w:r>
              <w:rPr>
                <w:rFonts w:ascii="Times New Roman" w:hAnsi="Times New Roman"/>
                <w:bCs/>
                <w:sz w:val="20"/>
              </w:rPr>
              <w:t>57</w:t>
            </w:r>
            <w:r w:rsidRPr="00337D80">
              <w:rPr>
                <w:rFonts w:ascii="Times New Roman" w:hAnsi="Times New Roman"/>
                <w:bCs/>
                <w:sz w:val="20"/>
              </w:rPr>
              <w:t xml:space="preserve"> (0.3</w:t>
            </w:r>
            <w:r>
              <w:rPr>
                <w:rFonts w:ascii="Times New Roman" w:hAnsi="Times New Roman"/>
                <w:bCs/>
                <w:sz w:val="20"/>
              </w:rPr>
              <w:t>7</w:t>
            </w:r>
            <w:r w:rsidRPr="00337D80">
              <w:rPr>
                <w:rFonts w:ascii="Times New Roman" w:hAnsi="Times New Roman"/>
                <w:bCs/>
                <w:sz w:val="20"/>
              </w:rPr>
              <w:t xml:space="preserve">, </w:t>
            </w:r>
            <w:r>
              <w:rPr>
                <w:rFonts w:ascii="Times New Roman" w:hAnsi="Times New Roman"/>
                <w:bCs/>
                <w:sz w:val="20"/>
              </w:rPr>
              <w:t>0.88</w:t>
            </w:r>
            <w:r w:rsidRPr="00337D80">
              <w:rPr>
                <w:rFonts w:ascii="Times New Roman" w:hAnsi="Times New Roman"/>
                <w:bCs/>
                <w:sz w:val="20"/>
              </w:rPr>
              <w:t>)</w:t>
            </w:r>
          </w:p>
        </w:tc>
        <w:tc>
          <w:tcPr>
            <w:tcW w:w="2503" w:type="dxa"/>
            <w:gridSpan w:val="2"/>
          </w:tcPr>
          <w:p w14:paraId="218E28F5" w14:textId="31AD1E38" w:rsidR="009C3EFF" w:rsidRPr="001A1647" w:rsidRDefault="00CD6E6A" w:rsidP="001A1647">
            <w:pPr>
              <w:spacing w:after="240" w:line="280" w:lineRule="atLeast"/>
              <w:ind w:left="48"/>
              <w:jc w:val="center"/>
              <w:rPr>
                <w:rFonts w:ascii="Times New Roman" w:hAnsi="Times New Roman"/>
                <w:bCs/>
                <w:sz w:val="20"/>
              </w:rPr>
            </w:pPr>
            <w:r w:rsidRPr="001A1647">
              <w:rPr>
                <w:rFonts w:ascii="Times New Roman" w:hAnsi="Times New Roman"/>
                <w:bCs/>
                <w:sz w:val="20"/>
                <w:szCs w:val="20"/>
              </w:rPr>
              <w:t>0.71 (0.45</w:t>
            </w:r>
            <w:r w:rsidRPr="000068D4">
              <w:rPr>
                <w:bCs/>
                <w:sz w:val="20"/>
              </w:rPr>
              <w:t>, 1.</w:t>
            </w:r>
            <w:r w:rsidRPr="001A1647">
              <w:rPr>
                <w:rFonts w:ascii="Times New Roman" w:hAnsi="Times New Roman"/>
                <w:bCs/>
                <w:sz w:val="20"/>
                <w:szCs w:val="20"/>
              </w:rPr>
              <w:t>13</w:t>
            </w:r>
            <w:r w:rsidRPr="000068D4">
              <w:rPr>
                <w:bCs/>
                <w:sz w:val="20"/>
              </w:rPr>
              <w:t>)</w:t>
            </w:r>
          </w:p>
        </w:tc>
        <w:tc>
          <w:tcPr>
            <w:tcW w:w="2689" w:type="dxa"/>
            <w:gridSpan w:val="2"/>
          </w:tcPr>
          <w:p w14:paraId="65C5F1F4" w14:textId="192D6C8A" w:rsidR="009C3EFF" w:rsidRPr="007261EC" w:rsidRDefault="00CD6E6A" w:rsidP="009C3EFF">
            <w:pPr>
              <w:pStyle w:val="ListParagraph"/>
              <w:spacing w:after="240" w:line="280" w:lineRule="atLeast"/>
              <w:ind w:left="405"/>
              <w:rPr>
                <w:rFonts w:ascii="Times New Roman" w:hAnsi="Times New Roman"/>
                <w:bCs/>
                <w:sz w:val="20"/>
              </w:rPr>
            </w:pPr>
            <w:r>
              <w:rPr>
                <w:rFonts w:ascii="Times New Roman" w:hAnsi="Times New Roman"/>
                <w:bCs/>
                <w:sz w:val="20"/>
              </w:rPr>
              <w:t>0.62</w:t>
            </w:r>
            <w:r w:rsidRPr="00A936E4">
              <w:rPr>
                <w:rFonts w:ascii="Times New Roman" w:hAnsi="Times New Roman"/>
                <w:bCs/>
                <w:sz w:val="20"/>
              </w:rPr>
              <w:t xml:space="preserve"> (0.4</w:t>
            </w:r>
            <w:r>
              <w:rPr>
                <w:rFonts w:ascii="Times New Roman" w:hAnsi="Times New Roman"/>
                <w:bCs/>
                <w:sz w:val="20"/>
              </w:rPr>
              <w:t>5</w:t>
            </w:r>
            <w:r w:rsidRPr="00A936E4">
              <w:rPr>
                <w:rFonts w:ascii="Times New Roman" w:hAnsi="Times New Roman"/>
                <w:bCs/>
                <w:sz w:val="20"/>
              </w:rPr>
              <w:t xml:space="preserve">, </w:t>
            </w:r>
            <w:r>
              <w:rPr>
                <w:rFonts w:ascii="Times New Roman" w:hAnsi="Times New Roman"/>
                <w:bCs/>
                <w:sz w:val="20"/>
              </w:rPr>
              <w:t>0.85</w:t>
            </w:r>
            <w:r w:rsidRPr="00A936E4">
              <w:rPr>
                <w:rFonts w:ascii="Times New Roman" w:hAnsi="Times New Roman"/>
                <w:bCs/>
                <w:sz w:val="20"/>
              </w:rPr>
              <w:t>)</w:t>
            </w:r>
          </w:p>
        </w:tc>
      </w:tr>
    </w:tbl>
    <w:p w14:paraId="2F1CD937" w14:textId="77777777" w:rsidR="00D82769" w:rsidRPr="007261EC" w:rsidRDefault="00CD6E6A" w:rsidP="00764BCF">
      <w:pPr>
        <w:spacing w:line="240" w:lineRule="auto"/>
        <w:rPr>
          <w:sz w:val="18"/>
          <w:szCs w:val="16"/>
        </w:rPr>
      </w:pPr>
      <w:r w:rsidRPr="007261EC">
        <w:rPr>
          <w:sz w:val="18"/>
          <w:szCs w:val="16"/>
        </w:rPr>
        <w:t>* Pre-planned subgroup</w:t>
      </w:r>
    </w:p>
    <w:p w14:paraId="00C5DEBD" w14:textId="77777777" w:rsidR="00D82769" w:rsidRPr="007261EC" w:rsidRDefault="00CD6E6A" w:rsidP="00764BCF">
      <w:pPr>
        <w:spacing w:line="240" w:lineRule="auto"/>
        <w:rPr>
          <w:sz w:val="18"/>
          <w:szCs w:val="16"/>
          <w:lang w:val="en-US" w:eastAsia="en-GB"/>
        </w:rPr>
      </w:pPr>
      <w:r w:rsidRPr="007261EC">
        <w:rPr>
          <w:bCs/>
          <w:sz w:val="16"/>
          <w:szCs w:val="16"/>
          <w:vertAlign w:val="superscript"/>
          <w:lang w:val="en-US"/>
        </w:rPr>
        <w:t>a</w:t>
      </w:r>
      <w:r w:rsidRPr="007261EC">
        <w:rPr>
          <w:bCs/>
          <w:sz w:val="16"/>
          <w:szCs w:val="16"/>
          <w:lang w:val="en-US"/>
        </w:rPr>
        <w:t xml:space="preserve"> </w:t>
      </w:r>
      <w:proofErr w:type="gramStart"/>
      <w:r w:rsidRPr="007261EC">
        <w:rPr>
          <w:sz w:val="18"/>
          <w:szCs w:val="16"/>
          <w:lang w:val="en-US" w:eastAsia="en-GB"/>
        </w:rPr>
        <w:t>Based on</w:t>
      </w:r>
      <w:proofErr w:type="gramEnd"/>
      <w:r w:rsidRPr="007261EC">
        <w:rPr>
          <w:sz w:val="18"/>
          <w:szCs w:val="16"/>
          <w:lang w:val="en-US" w:eastAsia="en-GB"/>
        </w:rPr>
        <w:t xml:space="preserve"> Kaplan-Meier estimates, the proportion of patients that were progression free at 12 and 24 months were 89% and 66% for olaparib/bevacizumab versus 71% and 29% for placebo/bevacizumab.</w:t>
      </w:r>
      <w:r w:rsidRPr="007261EC">
        <w:rPr>
          <w:rStyle w:val="EndnoteReference"/>
          <w:sz w:val="14"/>
          <w:szCs w:val="14"/>
          <w:lang w:val="en-US" w:eastAsia="en-GB"/>
        </w:rPr>
        <w:t xml:space="preserve"> </w:t>
      </w:r>
      <w:r w:rsidRPr="007261EC">
        <w:rPr>
          <w:sz w:val="18"/>
          <w:szCs w:val="16"/>
          <w:lang w:val="en-US" w:eastAsia="en-GB"/>
        </w:rPr>
        <w:t xml:space="preserve"> </w:t>
      </w:r>
    </w:p>
    <w:p w14:paraId="41FE9E46" w14:textId="77777777" w:rsidR="00D82769" w:rsidRPr="007261EC" w:rsidRDefault="00CD6E6A" w:rsidP="00764BCF">
      <w:pPr>
        <w:spacing w:line="240" w:lineRule="auto"/>
        <w:rPr>
          <w:sz w:val="18"/>
          <w:szCs w:val="16"/>
        </w:rPr>
      </w:pPr>
      <w:r w:rsidRPr="007261EC">
        <w:rPr>
          <w:sz w:val="18"/>
          <w:szCs w:val="16"/>
          <w:vertAlign w:val="superscript"/>
          <w:lang w:val="en-US" w:eastAsia="en-GB"/>
        </w:rPr>
        <w:lastRenderedPageBreak/>
        <w:t xml:space="preserve">b </w:t>
      </w:r>
      <w:r w:rsidRPr="007261EC">
        <w:rPr>
          <w:sz w:val="18"/>
          <w:szCs w:val="16"/>
        </w:rPr>
        <w:t>A value &lt;1 favours olaparib. The analysis was performed using a Cox proportional hazards model stratified by first line treatment outcome at screening and screening laboratory t</w:t>
      </w:r>
      <w:r w:rsidRPr="007261EC">
        <w:rPr>
          <w:i/>
          <w:sz w:val="18"/>
          <w:szCs w:val="16"/>
        </w:rPr>
        <w:t>BRCA</w:t>
      </w:r>
      <w:r w:rsidRPr="007261EC">
        <w:rPr>
          <w:sz w:val="18"/>
          <w:szCs w:val="16"/>
        </w:rPr>
        <w:t xml:space="preserve"> status.</w:t>
      </w:r>
    </w:p>
    <w:p w14:paraId="600AC450" w14:textId="77777777" w:rsidR="00D82769" w:rsidRPr="007261EC" w:rsidRDefault="00CD6E6A" w:rsidP="00764BCF">
      <w:pPr>
        <w:spacing w:line="240" w:lineRule="auto"/>
        <w:rPr>
          <w:bCs/>
          <w:sz w:val="18"/>
          <w:szCs w:val="16"/>
          <w:lang w:val="en-US"/>
        </w:rPr>
      </w:pPr>
      <w:r w:rsidRPr="007261EC">
        <w:rPr>
          <w:sz w:val="18"/>
          <w:szCs w:val="16"/>
          <w:vertAlign w:val="superscript"/>
        </w:rPr>
        <w:t xml:space="preserve">c </w:t>
      </w:r>
      <w:r w:rsidRPr="007261EC">
        <w:rPr>
          <w:sz w:val="18"/>
          <w:szCs w:val="16"/>
        </w:rPr>
        <w:t>t</w:t>
      </w:r>
      <w:r w:rsidRPr="007261EC">
        <w:rPr>
          <w:i/>
          <w:iCs/>
          <w:sz w:val="18"/>
          <w:szCs w:val="16"/>
        </w:rPr>
        <w:t>BRCA</w:t>
      </w:r>
      <w:r w:rsidRPr="007261EC">
        <w:rPr>
          <w:sz w:val="18"/>
          <w:szCs w:val="16"/>
        </w:rPr>
        <w:t>m status by Myriad</w:t>
      </w:r>
    </w:p>
    <w:p w14:paraId="02B8E6F5" w14:textId="77777777" w:rsidR="00C53D44" w:rsidRDefault="00CD6E6A" w:rsidP="00C53D44">
      <w:pPr>
        <w:tabs>
          <w:tab w:val="clear" w:pos="567"/>
          <w:tab w:val="left" w:pos="432"/>
        </w:tabs>
        <w:spacing w:line="240" w:lineRule="auto"/>
        <w:ind w:left="432" w:hanging="432"/>
        <w:rPr>
          <w:sz w:val="18"/>
          <w:szCs w:val="18"/>
        </w:rPr>
      </w:pPr>
      <w:r w:rsidRPr="007261EC">
        <w:rPr>
          <w:sz w:val="18"/>
          <w:szCs w:val="18"/>
          <w:vertAlign w:val="superscript"/>
        </w:rPr>
        <w:t xml:space="preserve">d </w:t>
      </w:r>
      <w:r>
        <w:rPr>
          <w:sz w:val="18"/>
          <w:szCs w:val="18"/>
        </w:rPr>
        <w:t>HRD positive excluding t</w:t>
      </w:r>
      <w:r w:rsidRPr="00F65BC7">
        <w:rPr>
          <w:i/>
          <w:iCs/>
          <w:sz w:val="18"/>
          <w:szCs w:val="18"/>
        </w:rPr>
        <w:t>BRCA</w:t>
      </w:r>
      <w:r>
        <w:rPr>
          <w:sz w:val="18"/>
          <w:szCs w:val="18"/>
        </w:rPr>
        <w:t>m was defined as Genomic instability score (GIS) by Myriad ≥42 (pre-specified cut-off)</w:t>
      </w:r>
    </w:p>
    <w:p w14:paraId="5553C00B" w14:textId="7C1D2B84" w:rsidR="00682244" w:rsidRDefault="00CD6E6A" w:rsidP="00682244">
      <w:pPr>
        <w:tabs>
          <w:tab w:val="clear" w:pos="567"/>
          <w:tab w:val="left" w:pos="432"/>
        </w:tabs>
        <w:spacing w:line="240" w:lineRule="auto"/>
        <w:rPr>
          <w:sz w:val="18"/>
          <w:szCs w:val="18"/>
        </w:rPr>
      </w:pPr>
      <w:r w:rsidRPr="00A5730E">
        <w:rPr>
          <w:sz w:val="18"/>
          <w:szCs w:val="18"/>
        </w:rPr>
        <w:t>CI</w:t>
      </w:r>
      <w:r w:rsidRPr="00DF1671">
        <w:rPr>
          <w:sz w:val="18"/>
          <w:szCs w:val="18"/>
        </w:rPr>
        <w:t xml:space="preserve"> Confidence interval; HR Hazard ratio; N</w:t>
      </w:r>
      <w:r>
        <w:rPr>
          <w:sz w:val="18"/>
          <w:szCs w:val="18"/>
        </w:rPr>
        <w:t>R</w:t>
      </w:r>
      <w:r w:rsidRPr="00DF1671">
        <w:rPr>
          <w:sz w:val="18"/>
          <w:szCs w:val="18"/>
        </w:rPr>
        <w:t xml:space="preserve"> not </w:t>
      </w:r>
      <w:r>
        <w:rPr>
          <w:sz w:val="18"/>
          <w:szCs w:val="18"/>
        </w:rPr>
        <w:t>reached</w:t>
      </w:r>
    </w:p>
    <w:p w14:paraId="48549167" w14:textId="77777777" w:rsidR="004B270C" w:rsidRDefault="004B270C" w:rsidP="00682244">
      <w:pPr>
        <w:tabs>
          <w:tab w:val="clear" w:pos="567"/>
          <w:tab w:val="left" w:pos="432"/>
        </w:tabs>
        <w:spacing w:line="240" w:lineRule="auto"/>
        <w:rPr>
          <w:sz w:val="24"/>
        </w:rPr>
      </w:pPr>
    </w:p>
    <w:p w14:paraId="5FDF22B2" w14:textId="29AD859D" w:rsidR="00D82769" w:rsidRPr="007261EC" w:rsidRDefault="00CD6E6A" w:rsidP="00D82769">
      <w:pPr>
        <w:keepNext/>
        <w:keepLines/>
        <w:tabs>
          <w:tab w:val="clear" w:pos="567"/>
        </w:tabs>
        <w:spacing w:after="120" w:line="280" w:lineRule="atLeast"/>
        <w:ind w:left="1418" w:hanging="1418"/>
        <w:rPr>
          <w:b/>
          <w:szCs w:val="22"/>
        </w:rPr>
      </w:pPr>
      <w:r w:rsidRPr="007261EC">
        <w:rPr>
          <w:b/>
          <w:szCs w:val="22"/>
        </w:rPr>
        <w:t xml:space="preserve">Figure </w:t>
      </w:r>
      <w:r w:rsidR="00EE34FB" w:rsidRPr="007261EC">
        <w:rPr>
          <w:b/>
          <w:szCs w:val="22"/>
        </w:rPr>
        <w:t>7</w:t>
      </w:r>
      <w:r w:rsidRPr="007261EC">
        <w:rPr>
          <w:b/>
          <w:szCs w:val="22"/>
        </w:rPr>
        <w:tab/>
        <w:t>PAOLA-1: Kaplan-Meier plot of PFS for patients with advanced ovarian cancer defined as HRD positive in PAOLA-1 (46% maturity - investigator assessment)</w:t>
      </w:r>
    </w:p>
    <w:p w14:paraId="0E42DEEF" w14:textId="77777777" w:rsidR="00D82769" w:rsidRPr="007261EC" w:rsidRDefault="00CD6E6A" w:rsidP="0077465F">
      <w:pPr>
        <w:tabs>
          <w:tab w:val="clear" w:pos="567"/>
        </w:tabs>
        <w:spacing w:after="240" w:line="280" w:lineRule="atLeast"/>
        <w:rPr>
          <w:szCs w:val="22"/>
        </w:rPr>
      </w:pPr>
      <w:r w:rsidRPr="007261EC">
        <w:rPr>
          <w:noProof/>
          <w:color w:val="2B579A"/>
          <w:szCs w:val="22"/>
          <w:shd w:val="clear" w:color="auto" w:fill="E6E6E6"/>
          <w:lang w:eastAsia="en-GB"/>
        </w:rPr>
        <mc:AlternateContent>
          <mc:Choice Requires="wps">
            <w:drawing>
              <wp:anchor distT="45720" distB="45720" distL="114300" distR="114300" simplePos="0" relativeHeight="251658276" behindDoc="0" locked="0" layoutInCell="1" allowOverlap="1" wp14:anchorId="4E356886" wp14:editId="71F7C43A">
                <wp:simplePos x="0" y="0"/>
                <wp:positionH relativeFrom="column">
                  <wp:posOffset>-30480</wp:posOffset>
                </wp:positionH>
                <wp:positionV relativeFrom="paragraph">
                  <wp:posOffset>181610</wp:posOffset>
                </wp:positionV>
                <wp:extent cx="406400" cy="197485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18CD0B01" w14:textId="77777777" w:rsidR="00351DEC" w:rsidRPr="00E14C40" w:rsidRDefault="00CD6E6A" w:rsidP="00D82769">
                            <w:pPr>
                              <w:rPr>
                                <w:sz w:val="18"/>
                                <w:szCs w:val="16"/>
                              </w:rPr>
                            </w:pPr>
                            <w:r w:rsidRPr="00E14C40">
                              <w:rPr>
                                <w:sz w:val="18"/>
                                <w:szCs w:val="16"/>
                              </w:rPr>
                              <w:t>Proportion of patients event free</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4E356886" id="Text Box 4" o:spid="_x0000_s1044" type="#_x0000_t202" style="position:absolute;margin-left:-2.4pt;margin-top:14.3pt;width:32pt;height:155.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Me3QEAAIoDAAAOAAAAZHJzL2Uyb0RvYy54bWysU01v2zAMvQ/YfxB0X+wESZsacYqtXXfp&#10;1gHdfgAjybEwSdQkJXb+/SjlY8V6K+YDQYnmIx/5tLodrWF7FaJG1/LppOZMOYFSu23Lf/54+LDk&#10;LCZwEgw61fKDivx2/f7davCNmmGPRqrACMTFZvAt71PyTVVF0SsLcYJeOQp2GCwkOoZtJQMMhG5N&#10;Navrq2rAIH1AoWKk2/tjkK8LftcpkZ66LqrETMupt1RsKHaTbbVeQbMN4HstTm3AG7qwoB0VvUDd&#10;QwK2C/oVlNUiYMQuTQTaCrtOC1U4EJtp/Q+b5x68KlxoONFfxhT/H6z4tn/23wNL4yccaYGFRPSP&#10;KH5F5vCuB7dVH0PAoVcgqfA0j6wafGxOqXnUsYkZZDN8RUlLhl3CAjR2weapEE9G6LSAw2XoakxM&#10;0OW8vprXFBEUmt5cz5eLspUKmnO2DzF9UWhZdloeaKkFHfaPMeVuoDn/kos5fNDGlMUax4aW3yxm&#10;i5LwImJ1It0ZbVu+rPN3VEIm+dnJkpxAm6NPBYw7sc5Ej5TTuBmZltT1IifnKWxQHmgOAY86o3dB&#10;Traza2I4kMxaHn/vICjOwIkeSYnp7N6lostMKGPRwgu1kzizol6ey19/n9D6DwAAAP//AwBQSwME&#10;FAAGAAgAAAAhAM1XHG7gAAAACAEAAA8AAABkcnMvZG93bnJldi54bWxMj0FPg0AUhO8m/ofNM/HW&#10;LoKSFnk0RmMTL6ZFPXhb2CcQ2bfIbgv9925PepzMZOabfDObXhxpdJ1lhJtlBIK4trrjBuH97Xmx&#10;AuG8Yq16y4RwIgeb4vIiV5m2E+/pWPpGhBJ2mUJovR8yKV3dklFuaQfi4H3Z0Sgf5NhIPaoplJte&#10;xlGUSqM6DgutGuixpfq7PBiEj+r11O+H5DPqppfdvP3ZlU/bBvH6an64B+Fp9n9hOOMHdCgCU2UP&#10;rJ3oERa3gdwjxKsURPDv1jGICiFJ1inIIpf/DxS/AAAA//8DAFBLAQItABQABgAIAAAAIQC2gziS&#10;/gAAAOEBAAATAAAAAAAAAAAAAAAAAAAAAABbQ29udGVudF9UeXBlc10ueG1sUEsBAi0AFAAGAAgA&#10;AAAhADj9If/WAAAAlAEAAAsAAAAAAAAAAAAAAAAALwEAAF9yZWxzLy5yZWxzUEsBAi0AFAAGAAgA&#10;AAAhAGpeYx7dAQAAigMAAA4AAAAAAAAAAAAAAAAALgIAAGRycy9lMm9Eb2MueG1sUEsBAi0AFAAG&#10;AAgAAAAhAM1XHG7gAAAACAEAAA8AAAAAAAAAAAAAAAAANwQAAGRycy9kb3ducmV2LnhtbFBLBQYA&#10;AAAABAAEAPMAAABEBQAAAAA=&#10;" filled="f" stroked="f">
                <v:textbox style="layout-flow:vertical;mso-layout-flow-alt:bottom-to-top">
                  <w:txbxContent>
                    <w:p w14:paraId="18CD0B01" w14:textId="77777777" w:rsidR="00351DEC" w:rsidRPr="00E14C40" w:rsidRDefault="00CD6E6A" w:rsidP="00D82769">
                      <w:pPr>
                        <w:rPr>
                          <w:sz w:val="18"/>
                          <w:szCs w:val="16"/>
                        </w:rPr>
                      </w:pPr>
                      <w:r w:rsidRPr="00E14C40">
                        <w:rPr>
                          <w:sz w:val="18"/>
                          <w:szCs w:val="16"/>
                        </w:rPr>
                        <w:t>Proportion of patients event free</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275" behindDoc="0" locked="0" layoutInCell="1" allowOverlap="1" wp14:anchorId="492FE652" wp14:editId="4DA3BE5E">
                <wp:simplePos x="0" y="0"/>
                <wp:positionH relativeFrom="column">
                  <wp:posOffset>502920</wp:posOffset>
                </wp:positionH>
                <wp:positionV relativeFrom="paragraph">
                  <wp:posOffset>3864610</wp:posOffset>
                </wp:positionV>
                <wp:extent cx="1600200" cy="279400"/>
                <wp:effectExtent l="0" t="0" r="0" b="635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60809456" w14:textId="77777777" w:rsidR="00351DEC" w:rsidRPr="00226ACD" w:rsidRDefault="00CD6E6A" w:rsidP="00D82769">
                            <w:pPr>
                              <w:rPr>
                                <w:sz w:val="18"/>
                                <w:szCs w:val="16"/>
                              </w:rPr>
                            </w:pPr>
                            <w:r w:rsidRPr="00226ACD">
                              <w:rPr>
                                <w:sz w:val="18"/>
                                <w:szCs w:val="16"/>
                              </w:rPr>
                              <w:t>Placebo + bevacizumab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92FE652" id="Text Box 194" o:spid="_x0000_s1045" type="#_x0000_t202" style="position:absolute;margin-left:39.6pt;margin-top:304.3pt;width:126pt;height:22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e2AEAAIcDAAAOAAAAZHJzL2Uyb0RvYy54bWysU01vGyEQvVfqf0Dc611bTZqsjKM2aXpJ&#10;P6S0PwAD60UFhg7Eu+6v78DabtTeqnJAA8O8mfdmWN9M3rG9wWQhCL5ctJyZoEDbsBP829f7V1ec&#10;pSyDlg6CEfxgEr/ZvHyxHmNnVjCA0wYZgYTUjVHwIefYNU1Sg/EyLSCaQM4e0MtMR9w1GuVI6N41&#10;q7a9bEZAHRGUSYlu72Yn31T8vjcqf+77ZDJzglNtue5Y923Zm81adjuUcbDqWIb8hyq8tIGSnqHu&#10;ZJbsCe1fUN4qhAR9XijwDfS9VaZyIDbL9g82j4OMpnIhcVI8y5T+H6z6tH+MX5Dl6R1M1MBKIsUH&#10;UN8TC3A7yLAzbxFhHIzUlHhZJGvGmLpjaJE6damAbMePoKnJ8ilDBZp69EUV4skInRpwOItupsxU&#10;SXnZttRJzhT5Vm+uX5NdUsjuFB0x5Q8GPCuG4EhNrehy/5Dy/PT0pCQLcG+dq411gY2CX1+sLmrA&#10;M4+3mebOWS/4VVvWPAmF5Puga3CW1s021eLCkXUhOlPO03ZiVhcGJbiosAV9IB0Q5jmjf0HGAPiT&#10;s5FmTPD040mi4UwGRdeC55N5m+tQFjYFiLpdJThOZhmn5+f66vf/2fwCAAD//wMAUEsDBBQABgAI&#10;AAAAIQCnlAJW3gAAAAoBAAAPAAAAZHJzL2Rvd25yZXYueG1sTI9NT8MwDIbvSPyHyJO4sWQd67au&#10;6YRAXEHsA4lb1nhtReNUTbaWf485wdGvH71+nG9H14or9qHxpGE2VSCQSm8bqjQc9i/3KxAhGrKm&#10;9YQavjHAtri9yU1m/UDveN3FSnAJhcxoqGPsMilDWaMzYeo7JN6dfe9M5LGvpO3NwOWulYlSqXSm&#10;Ib5Qmw6faiy/dhen4fh6/vx4UG/Vs1t0gx+VJLeWWt9NxscNiIhj/IPhV5/VoWCnk7+QDaLVsFwn&#10;TGpI1SoFwcB8PuPkxMkiSUEWufz/QvEDAAD//wMAUEsBAi0AFAAGAAgAAAAhALaDOJL+AAAA4QEA&#10;ABMAAAAAAAAAAAAAAAAAAAAAAFtDb250ZW50X1R5cGVzXS54bWxQSwECLQAUAAYACAAAACEAOP0h&#10;/9YAAACUAQAACwAAAAAAAAAAAAAAAAAvAQAAX3JlbHMvLnJlbHNQSwECLQAUAAYACAAAACEAArwf&#10;3tgBAACHAwAADgAAAAAAAAAAAAAAAAAuAgAAZHJzL2Uyb0RvYy54bWxQSwECLQAUAAYACAAAACEA&#10;p5QCVt4AAAAKAQAADwAAAAAAAAAAAAAAAAAyBAAAZHJzL2Rvd25yZXYueG1sUEsFBgAAAAAEAAQA&#10;8wAAAD0FAAAAAA==&#10;" filled="f" stroked="f">
                <v:textbox>
                  <w:txbxContent>
                    <w:p w14:paraId="60809456" w14:textId="77777777" w:rsidR="00351DEC" w:rsidRPr="00226ACD" w:rsidRDefault="00CD6E6A" w:rsidP="00D82769">
                      <w:pPr>
                        <w:rPr>
                          <w:sz w:val="18"/>
                          <w:szCs w:val="16"/>
                        </w:rPr>
                      </w:pPr>
                      <w:r w:rsidRPr="00226ACD">
                        <w:rPr>
                          <w:sz w:val="18"/>
                          <w:szCs w:val="16"/>
                        </w:rPr>
                        <w:t>Placebo + bevacizumab</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274" behindDoc="0" locked="0" layoutInCell="1" allowOverlap="1" wp14:anchorId="1DCAE92D" wp14:editId="0C6032B3">
                <wp:simplePos x="0" y="0"/>
                <wp:positionH relativeFrom="column">
                  <wp:posOffset>502920</wp:posOffset>
                </wp:positionH>
                <wp:positionV relativeFrom="paragraph">
                  <wp:posOffset>3521710</wp:posOffset>
                </wp:positionV>
                <wp:extent cx="1428750" cy="30480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6F5D4C98" w14:textId="77777777" w:rsidR="00351DEC" w:rsidRPr="00226ACD" w:rsidRDefault="00CD6E6A" w:rsidP="00D82769">
                            <w:pPr>
                              <w:rPr>
                                <w:sz w:val="18"/>
                                <w:szCs w:val="16"/>
                              </w:rPr>
                            </w:pPr>
                            <w:r w:rsidRPr="00226ACD">
                              <w:rPr>
                                <w:sz w:val="18"/>
                                <w:szCs w:val="16"/>
                              </w:rPr>
                              <w:t>Olaparib + bevacizumab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DCAE92D" id="Text Box 197" o:spid="_x0000_s1046" type="#_x0000_t202" style="position:absolute;margin-left:39.6pt;margin-top:277.3pt;width:112.5pt;height:24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ju2wEAAIcDAAAOAAAAZHJzL2Uyb0RvYy54bWysU8FuEzEQvSPxD5bvZDehoWGVTQUt5VIK&#10;UuEDJrY3a2F7jO1kN3w9Y28SKrghfLDGHs+beW/G65vRGnZQIWp0LZ/Pas6UEyi127X829f7VyvO&#10;YgInwaBTLT+qyG82L1+sB9+oBfZopAqMQFxsBt/yPiXfVFUUvbIQZ+iVI2eHwUKiY9hVMsBA6NZU&#10;i7p+Uw0YpA8oVIx0ezc5+abgd50S6XPXRZWYaTnVlsoeyr7Ne7VZQ7ML4HstTmXAP1RhQTtKeoG6&#10;gwRsH/RfUFaLgBG7NBNoK+w6LVThQGzm9R9snnrwqnAhcaK/yBT/H6x4PDz5L4Gl8T2O1MBCIvoH&#10;FN8jc3jbg9updyHg0CuQlHieJasGH5tTaJY6NjGDbIdPKKnJsE9YgMYu2KwK8WSETg04XkRXY2Ii&#10;p7xarK6X5BLke11frerSlQqac7QPMX1UaFk2Wh6oqQUdDg8x5WqgOT/JyRzea2NKY41jQ8vfLhfL&#10;EvDMY3WiuTPatpwS0pomIZP84GQJTqDNZFMC406sM9GJchq3I9OSGFzn4KzCFuWRdAg4zRn9CzJ6&#10;DD85G2jGWh5/7CEozsAJum55Opu3qQxlZpOBqNuF12ky8zg9P5dXv//P5hcAAAD//wMAUEsDBBQA&#10;BgAIAAAAIQB2GVjC3gAAAAoBAAAPAAAAZHJzL2Rvd25yZXYueG1sTI9NT4RADIbvJv6HSU28uTMi&#10;oIuUjdF41bh+JN5moQtEpkOY2QX/vfWkx7ZP3j5vuVncoI40hd4zwuXKgCKufdNzi/D2+nhxAypE&#10;y40dPBPCNwXYVKcnpS0aP/MLHbexVRLCobAIXYxjoXWoO3I2rPxILLe9n5yNMk6tbiY7S7gbdGJM&#10;rp3tWT50dqT7juqv7cEhvD/tPz9S89w+uGyc/WI0u7VGPD9b7m5BRVriHwy/+qIOlTjt/IGboAaE&#10;63UiJEKWpTkoAa5MKpsdQm6SHHRV6v8Vqh8AAAD//wMAUEsBAi0AFAAGAAgAAAAhALaDOJL+AAAA&#10;4QEAABMAAAAAAAAAAAAAAAAAAAAAAFtDb250ZW50X1R5cGVzXS54bWxQSwECLQAUAAYACAAAACEA&#10;OP0h/9YAAACUAQAACwAAAAAAAAAAAAAAAAAvAQAAX3JlbHMvLnJlbHNQSwECLQAUAAYACAAAACEA&#10;SlRo7tsBAACHAwAADgAAAAAAAAAAAAAAAAAuAgAAZHJzL2Uyb0RvYy54bWxQSwECLQAUAAYACAAA&#10;ACEAdhlYwt4AAAAKAQAADwAAAAAAAAAAAAAAAAA1BAAAZHJzL2Rvd25yZXYueG1sUEsFBgAAAAAE&#10;AAQA8wAAAEAFAAAAAA==&#10;" filled="f" stroked="f">
                <v:textbox>
                  <w:txbxContent>
                    <w:p w14:paraId="6F5D4C98" w14:textId="77777777" w:rsidR="00351DEC" w:rsidRPr="00226ACD" w:rsidRDefault="00CD6E6A" w:rsidP="00D82769">
                      <w:pPr>
                        <w:rPr>
                          <w:sz w:val="18"/>
                          <w:szCs w:val="16"/>
                        </w:rPr>
                      </w:pPr>
                      <w:r w:rsidRPr="00226ACD">
                        <w:rPr>
                          <w:sz w:val="18"/>
                          <w:szCs w:val="16"/>
                        </w:rPr>
                        <w:t>Olaparib + bevacizumab</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273" behindDoc="0" locked="0" layoutInCell="1" allowOverlap="1" wp14:anchorId="6185BE37" wp14:editId="62DF1EDE">
                <wp:simplePos x="0" y="0"/>
                <wp:positionH relativeFrom="column">
                  <wp:posOffset>502920</wp:posOffset>
                </wp:positionH>
                <wp:positionV relativeFrom="paragraph">
                  <wp:posOffset>3343910</wp:posOffset>
                </wp:positionV>
                <wp:extent cx="1771650" cy="260350"/>
                <wp:effectExtent l="0" t="0" r="0" b="635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77EE95A9" w14:textId="77777777" w:rsidR="00351DEC" w:rsidRPr="00F33EDD" w:rsidRDefault="00CD6E6A" w:rsidP="00D82769">
                            <w:pPr>
                              <w:rPr>
                                <w:sz w:val="18"/>
                                <w:szCs w:val="16"/>
                              </w:rPr>
                            </w:pPr>
                            <w:r w:rsidRPr="00F33EDD">
                              <w:rPr>
                                <w:sz w:val="18"/>
                                <w:szCs w:val="16"/>
                              </w:rPr>
                              <w:t>Number of patients at risk: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185BE37" id="Text Box 204" o:spid="_x0000_s1047" type="#_x0000_t202" style="position:absolute;margin-left:39.6pt;margin-top:263.3pt;width:139.5pt;height:20.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8n2QEAAIcDAAAOAAAAZHJzL2Uyb0RvYy54bWysU02PGyEMvVfqf0Dcm5mkSjYdhaza3W4v&#10;2w9p2x9AGCaDCphikpn019cwSbpqb1U5IIPxs9+z2dyOzrKjjmjACz6f1Zxpr6A1fi/4t68Pr9ac&#10;YZK+lRa8Fvykkd9uX77YDKHRC+jBtjoyAvHYDEHwPqXQVBWqXjuJMwjak7OD6GSiY9xXbZQDoTtb&#10;Lep6VQ0Q2xBBaUS6vZ+cfFvwu06r9LnrUCdmBafaUtlj2Xd5r7Yb2eyjDL1R5zLkP1ThpPGU9Ap1&#10;L5Nkh2j+gnJGRUDo0kyBq6DrjNKFA7GZ13+weepl0IULiYPhKhP+P1j16fgUvkSWxncwUgMLCQyP&#10;oL4j83DXS7/Xb2OEodeypcTzLFk1BGzOoVlqbDCD7IaP0FKT5SFBARq76LIqxJMROjXgdBVdj4mp&#10;nPLmZr5akkuRb7GqX5OdU8jmEh0ipg8aHMuG4JGaWtDl8RHT9PTyJCfz8GCsLY21ng2Cv1kuliXg&#10;mceZRHNnjRN8Xec1TUIm+d63JThJYyebarH+zDoTnSincTcy0xKDdQ7OKuygPZEOEaY5o39BRg/x&#10;J2cDzZjg+OMgo+ZMekXXgqeLeZfKUGY2GYi6XSQ4T2Yep+fn8ur3/9n+AgAA//8DAFBLAwQUAAYA&#10;CAAAACEAL2Bo4N4AAAAKAQAADwAAAGRycy9kb3ducmV2LnhtbEyPTU/DMAyG70j8h8hI3FhCodlW&#10;mk4IxBW08SFxyxqvrWicqsnW8u8xJzj69aPXj8vN7HtxwjF2gQxcLxQIpDq4jhoDb69PVysQMVly&#10;tg+EBr4xwqY6Pytt4cJEWzztUiO4hGJhDbQpDYWUsW7R27gIAxLvDmH0NvE4NtKNduJy38tMKS29&#10;7YgvtHbAhxbrr93RG3h/Pnx+3KqX5tHnwxRmJcmvpTGXF/P9HYiEc/qD4Vef1aFip304kouiN7Bc&#10;Z0wayDOtQTBwk6842XOilxpkVcr/L1Q/AAAA//8DAFBLAQItABQABgAIAAAAIQC2gziS/gAAAOEB&#10;AAATAAAAAAAAAAAAAAAAAAAAAABbQ29udGVudF9UeXBlc10ueG1sUEsBAi0AFAAGAAgAAAAhADj9&#10;If/WAAAAlAEAAAsAAAAAAAAAAAAAAAAALwEAAF9yZWxzLy5yZWxzUEsBAi0AFAAGAAgAAAAhAHCX&#10;HyfZAQAAhwMAAA4AAAAAAAAAAAAAAAAALgIAAGRycy9lMm9Eb2MueG1sUEsBAi0AFAAGAAgAAAAh&#10;AC9gaODeAAAACgEAAA8AAAAAAAAAAAAAAAAAMwQAAGRycy9kb3ducmV2LnhtbFBLBQYAAAAABAAE&#10;APMAAAA+BQAAAAA=&#10;" filled="f" stroked="f">
                <v:textbox>
                  <w:txbxContent>
                    <w:p w14:paraId="77EE95A9" w14:textId="77777777" w:rsidR="00351DEC" w:rsidRPr="00F33EDD" w:rsidRDefault="00CD6E6A" w:rsidP="00D82769">
                      <w:pPr>
                        <w:rPr>
                          <w:sz w:val="18"/>
                          <w:szCs w:val="16"/>
                        </w:rPr>
                      </w:pPr>
                      <w:r w:rsidRPr="00F33EDD">
                        <w:rPr>
                          <w:sz w:val="18"/>
                          <w:szCs w:val="16"/>
                        </w:rPr>
                        <w:t>Number of patients at risk:</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272" behindDoc="0" locked="0" layoutInCell="1" allowOverlap="1" wp14:anchorId="24B01127" wp14:editId="118ECB3B">
                <wp:simplePos x="0" y="0"/>
                <wp:positionH relativeFrom="column">
                  <wp:posOffset>2141220</wp:posOffset>
                </wp:positionH>
                <wp:positionV relativeFrom="paragraph">
                  <wp:posOffset>3032760</wp:posOffset>
                </wp:positionV>
                <wp:extent cx="1891030" cy="260350"/>
                <wp:effectExtent l="0" t="0" r="0" b="63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7BE7AA74" w14:textId="77777777" w:rsidR="00351DEC" w:rsidRPr="00B242AF" w:rsidRDefault="00CD6E6A" w:rsidP="00D82769">
                            <w:pPr>
                              <w:rPr>
                                <w:sz w:val="18"/>
                                <w:szCs w:val="16"/>
                              </w:rPr>
                            </w:pPr>
                            <w:r w:rsidRPr="00B242AF">
                              <w:rPr>
                                <w:sz w:val="18"/>
                                <w:szCs w:val="16"/>
                              </w:rPr>
                              <w:t>Time from randomisation (months)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4B01127" id="Text Box 205" o:spid="_x0000_s1048" type="#_x0000_t202" style="position:absolute;margin-left:168.6pt;margin-top:238.8pt;width:148.9pt;height:20.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Jz2wEAAIcDAAAOAAAAZHJzL2Uyb0RvYy54bWysU02PGyEMvVfqf0Dcm5lklVUyymTV7nZ7&#10;2X5I2/4AB5gMKmAKJDPpr69hknTV3qpyQAbjZ79ns7kbrWFHFaJG1/L5rOZMOYFSu33Lv319fLPi&#10;LCZwEgw61fKTivxu+/rVZvCNWmCPRqrACMTFZvAt71PyTVVF0SsLcYZeOXJ2GCwkOoZ9JQMMhG5N&#10;tajr22rAIH1AoWKk24fJybcFv+uUSJ+7LqrETMuptlT2UPZd3qvtBpp9AN9rcS4D/qEKC9pR0ivU&#10;AyRgh6D/grJaBIzYpZlAW2HXaaEKB2Izr/9g89yDV4ULiRP9Vab4/2DFp+Oz/xJYGt/hSA0sJKJ/&#10;QvE9Mof3Pbi9ehsCDr0CSYnnWbJq8LE5h2apYxMzyG74iJKaDIeEBWjsgs2qEE9G6NSA01V0NSYm&#10;csrVel7fkEuQb3Fb3yxLVypoLtE+xPRBoWXZaHmgphZ0OD7FlKuB5vIkJ3P4qI0pjTWODS1fLxfL&#10;EvDCY3WiuTPatnxV5zVNQib53skSnECbyaYExp1ZZ6IT5TTuRqYlMVjn4KzCDuWJdAg4zRn9CzJ6&#10;DD85G2jGWh5/HCAozsAJum55upj3qQxlZpOBqNuF13ky8zi9PJdXv//P9hcAAAD//wMAUEsDBBQA&#10;BgAIAAAAIQDX7Y4J4AAAAAsBAAAPAAAAZHJzL2Rvd25yZXYueG1sTI/LTsMwEEX3SPyDNUjsqN2m&#10;SUrIpEIgtqCWh8TOjadJRDyOYrcJf49ZwXI0R/eeW25n24szjb5zjLBcKBDEtTMdNwhvr083GxA+&#10;aDa6d0wI3+RhW11elLowbuIdnfehETGEfaER2hCGQkpft2S1X7iBOP6ObrQ6xHNspBn1FMNtL1dK&#10;ZdLqjmNDqwd6aKn+2p8swvvz8fNjrV6aR5sOk5uVZHsrEa+v5vs7EIHm8AfDr35Uhyo6HdyJjRc9&#10;QpLkq4girPM8AxGJLEnjugNCutxkIKtS/t9Q/QAAAP//AwBQSwECLQAUAAYACAAAACEAtoM4kv4A&#10;AADhAQAAEwAAAAAAAAAAAAAAAAAAAAAAW0NvbnRlbnRfVHlwZXNdLnhtbFBLAQItABQABgAIAAAA&#10;IQA4/SH/1gAAAJQBAAALAAAAAAAAAAAAAAAAAC8BAABfcmVscy8ucmVsc1BLAQItABQABgAIAAAA&#10;IQCGA5Jz2wEAAIcDAAAOAAAAAAAAAAAAAAAAAC4CAABkcnMvZTJvRG9jLnhtbFBLAQItABQABgAI&#10;AAAAIQDX7Y4J4AAAAAsBAAAPAAAAAAAAAAAAAAAAADUEAABkcnMvZG93bnJldi54bWxQSwUGAAAA&#10;AAQABADzAAAAQgUAAAAA&#10;" filled="f" stroked="f">
                <v:textbox>
                  <w:txbxContent>
                    <w:p w14:paraId="7BE7AA74" w14:textId="77777777" w:rsidR="00351DEC" w:rsidRPr="00B242AF" w:rsidRDefault="00CD6E6A" w:rsidP="00D82769">
                      <w:pPr>
                        <w:rPr>
                          <w:sz w:val="18"/>
                          <w:szCs w:val="16"/>
                        </w:rPr>
                      </w:pPr>
                      <w:r w:rsidRPr="00B242AF">
                        <w:rPr>
                          <w:sz w:val="18"/>
                          <w:szCs w:val="16"/>
                        </w:rPr>
                        <w:t>Time from randomisation (months)</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271" behindDoc="0" locked="0" layoutInCell="1" allowOverlap="1" wp14:anchorId="2E17438B" wp14:editId="4D86EC4F">
                <wp:simplePos x="0" y="0"/>
                <wp:positionH relativeFrom="column">
                  <wp:posOffset>3081020</wp:posOffset>
                </wp:positionH>
                <wp:positionV relativeFrom="paragraph">
                  <wp:posOffset>111760</wp:posOffset>
                </wp:positionV>
                <wp:extent cx="1879600" cy="260350"/>
                <wp:effectExtent l="0" t="0" r="0" b="63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w="9525">
                          <a:noFill/>
                          <a:miter lim="800000"/>
                          <a:headEnd/>
                          <a:tailEnd/>
                        </a:ln>
                      </wps:spPr>
                      <wps:txbx>
                        <w:txbxContent>
                          <w:p w14:paraId="083017C6" w14:textId="77777777" w:rsidR="00351DEC" w:rsidRPr="00123D2D" w:rsidRDefault="00CD6E6A" w:rsidP="00D82769">
                            <w:pPr>
                              <w:rPr>
                                <w:sz w:val="18"/>
                                <w:szCs w:val="16"/>
                              </w:rPr>
                            </w:pPr>
                            <w:r w:rsidRPr="00123D2D">
                              <w:rPr>
                                <w:sz w:val="18"/>
                                <w:szCs w:val="16"/>
                              </w:rPr>
                              <w:t>Placebo + bevacizumab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E17438B" id="Text Box 206" o:spid="_x0000_s1049" type="#_x0000_t202" style="position:absolute;margin-left:242.6pt;margin-top:8.8pt;width:148pt;height:20.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BV2QEAAIcDAAAOAAAAZHJzL2Uyb0RvYy54bWysU02P0zAQvSPxHyzfadKilm5UdwW7LJfl&#10;Q1r4AVPHaSxsj7HdJuXXM3basoIbIofR2JN5M+/NeHM7WsOOKkSNTvD5rOZMOYmtdnvBv319eLXm&#10;LCZwLRh0SvCTivx2+/LFZvCNWmCPplWBEYiLzeAF71PyTVVF2SsLcYZeOQp2GCwkOoZ91QYYCN2a&#10;alHXq2rA0PqAUsVIt/dTkG8LftcpmT53XVSJGcGpt1RsKHaXbbXdQLMP4Hstz23AP3RhQTsqeoW6&#10;hwTsEPRfUFbLgBG7NJNoK+w6LVXhQGzm9R9snnrwqnAhcaK/yhT/H6z8dHzyXwJL4zscaYCFRPSP&#10;KL9H5vCuB7dXb0PAoVfQUuF5lqwafGzOqVnq2MQMshs+YktDhkPCAjR2wWZViCcjdBrA6Sq6GhOT&#10;ueT6zc2qppCk2GJVv16WqVTQXLJ9iOmDQsuyI3igoRZ0OD7GlLuB5vJLLubwQRtTBmscGwS/WS6W&#10;JeFZxOpEe2e0FXxd52/ahEzyvWtLcgJtJp8KGHdmnYlOlNO4G5luqemSnFXYYXsiHQJOe0bvgpwe&#10;w0/OBtoxweOPAwTFGThJ14Kni3uXylJetKVpF17nzczr9Pxcevn9fra/AAAA//8DAFBLAwQUAAYA&#10;CAAAACEAraSK0N4AAAAJAQAADwAAAGRycy9kb3ducmV2LnhtbEyPTU/DMAyG70j7D5EncWPJprUr&#10;pek0DXEFMT4kblnjtRWNUzXZWv495sSO9vvo9eNiO7lOXHAIrScNy4UCgVR521Kt4f3t6S4DEaIh&#10;azpPqOEHA2zL2U1hcutHesXLIdaCSyjkRkMTY59LGaoGnQkL3yNxdvKDM5HHoZZ2MCOXu06ulEql&#10;My3xhcb0uG+w+j6cnYaP59PX51q91I8u6Uc/KUnuXmp9O592DyAiTvEfhj99VoeSnY7+TDaITsM6&#10;S1aMcrBJQTCwyZa8OGpIshRkWcjrD8pfAAAA//8DAFBLAQItABQABgAIAAAAIQC2gziS/gAAAOEB&#10;AAATAAAAAAAAAAAAAAAAAAAAAABbQ29udGVudF9UeXBlc10ueG1sUEsBAi0AFAAGAAgAAAAhADj9&#10;If/WAAAAlAEAAAsAAAAAAAAAAAAAAAAALwEAAF9yZWxzLy5yZWxzUEsBAi0AFAAGAAgAAAAhAAD2&#10;wFXZAQAAhwMAAA4AAAAAAAAAAAAAAAAALgIAAGRycy9lMm9Eb2MueG1sUEsBAi0AFAAGAAgAAAAh&#10;AK2kitDeAAAACQEAAA8AAAAAAAAAAAAAAAAAMwQAAGRycy9kb3ducmV2LnhtbFBLBQYAAAAABAAE&#10;APMAAAA+BQAAAAA=&#10;" filled="f" stroked="f">
                <v:textbox>
                  <w:txbxContent>
                    <w:p w14:paraId="083017C6" w14:textId="77777777" w:rsidR="00351DEC" w:rsidRPr="00123D2D" w:rsidRDefault="00CD6E6A" w:rsidP="00D82769">
                      <w:pPr>
                        <w:rPr>
                          <w:sz w:val="18"/>
                          <w:szCs w:val="16"/>
                        </w:rPr>
                      </w:pPr>
                      <w:r w:rsidRPr="00123D2D">
                        <w:rPr>
                          <w:sz w:val="18"/>
                          <w:szCs w:val="16"/>
                        </w:rPr>
                        <w:t>Placebo + bevacizumab</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270" behindDoc="0" locked="0" layoutInCell="1" allowOverlap="1" wp14:anchorId="4C24711C" wp14:editId="2D1413EB">
                <wp:simplePos x="0" y="0"/>
                <wp:positionH relativeFrom="column">
                  <wp:posOffset>3081020</wp:posOffset>
                </wp:positionH>
                <wp:positionV relativeFrom="paragraph">
                  <wp:posOffset>-40640</wp:posOffset>
                </wp:positionV>
                <wp:extent cx="2736850" cy="260350"/>
                <wp:effectExtent l="0" t="0" r="0" b="635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629BB35D" w14:textId="77777777" w:rsidR="00351DEC" w:rsidRPr="00EB4F92" w:rsidRDefault="00CD6E6A" w:rsidP="00D82769">
                            <w:pPr>
                              <w:rPr>
                                <w:sz w:val="18"/>
                                <w:szCs w:val="16"/>
                              </w:rPr>
                            </w:pPr>
                            <w:r w:rsidRPr="00EB4F92">
                              <w:rPr>
                                <w:sz w:val="18"/>
                                <w:szCs w:val="16"/>
                              </w:rPr>
                              <w:t xml:space="preserve">Olaparib + </w:t>
                            </w:r>
                            <w:r>
                              <w:rPr>
                                <w:sz w:val="18"/>
                                <w:szCs w:val="16"/>
                              </w:rPr>
                              <w:t>bevacizumab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C24711C" id="Text Box 207" o:spid="_x0000_s1050" type="#_x0000_t202" style="position:absolute;margin-left:242.6pt;margin-top:-3.2pt;width:215.5pt;height:20.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aC2QEAAIcDAAAOAAAAZHJzL2Uyb0RvYy54bWysU02PGyEMvVfqf0Dcm5lklTQdhaza3W4v&#10;2w9p2x/gMEwGFTAFkpn019cwSbpqb1U5IIPxs9+z2dyO1rCjClGjE3w+qzlTTmKr3V7wb18fXq05&#10;iwlcCwadEvykIr/dvnyxGXyjFtijaVVgBOJiM3jB+5R8U1VR9spCnKFXjpwdBguJjmFftQEGQrem&#10;WtT1qhowtD6gVDHS7f3k5NuC33VKps9dF1ViRnCqLZU9lH2X92q7gWYfwPdansuAf6jCgnaU9Ap1&#10;DwnYIei/oKyWASN2aSbRVth1WqrCgdjM6z/YPPXgVeFC4kR/lSn+P1j56fjkvwSWxnc4UgMLiegf&#10;UX6PzOFdD26v3oaAQ6+gpcTzLFk1+NicQ7PUsYkZZDd8xJaaDIeEBWjsgs2qEE9G6NSA01V0NSYm&#10;6XLx+ma1XpJLkm+xqm/IzimguUT7ENMHhZZlQ/BATS3ocHyMaXp6eZKTOXzQxpTGGscGwd8sF8sS&#10;8MxjdaK5M9oKvq7zmiYhk3zv2hKcQJvJplqMO7PORCfKadyNTLdUdNEkq7DD9kQ6BJzmjP4FGT2G&#10;n5wNNGOCxx8HCIozcJKuBU8X8y6VocxsMhB1u0hwnsw8Ts/P5dXv/7P9BQAA//8DAFBLAwQUAAYA&#10;CAAAACEAoGtkpd4AAAAJAQAADwAAAGRycy9kb3ducmV2LnhtbEyPTU/DMAyG70j8h8hI3LZko6u2&#10;UndCIK5MjA+JW9Z6bUXjVE22ln8/c4Kj7UevnzffTq5TZxpC6xlhMTegiEtftVwjvL89z9agQrRc&#10;2c4zIfxQgG1xfZXbrPIjv9J5H2slIRwyi9DE2Gdah7IhZ8Pc98RyO/rB2SjjUOtqsKOEu04vjUm1&#10;sy3Lh8b29NhQ+b0/OYSPl+PXZ2J29ZNb9aOfjGa30Yi3N9PDPahIU/yD4Vdf1KEQp4M/cRVUh5Cs&#10;V0tBEWZpAkqAzSKVxQHhLklBF7n+36C4AAAA//8DAFBLAQItABQABgAIAAAAIQC2gziS/gAAAOEB&#10;AAATAAAAAAAAAAAAAAAAAAAAAABbQ29udGVudF9UeXBlc10ueG1sUEsBAi0AFAAGAAgAAAAhADj9&#10;If/WAAAAlAEAAAsAAAAAAAAAAAAAAAAALwEAAF9yZWxzLy5yZWxzUEsBAi0AFAAGAAgAAAAhAFeO&#10;RoLZAQAAhwMAAA4AAAAAAAAAAAAAAAAALgIAAGRycy9lMm9Eb2MueG1sUEsBAi0AFAAGAAgAAAAh&#10;AKBrZKXeAAAACQEAAA8AAAAAAAAAAAAAAAAAMwQAAGRycy9kb3ducmV2LnhtbFBLBQYAAAAABAAE&#10;APMAAAA+BQAAAAA=&#10;" filled="f" stroked="f">
                <v:textbox>
                  <w:txbxContent>
                    <w:p w14:paraId="629BB35D" w14:textId="77777777" w:rsidR="00351DEC" w:rsidRPr="00EB4F92" w:rsidRDefault="00CD6E6A" w:rsidP="00D82769">
                      <w:pPr>
                        <w:rPr>
                          <w:sz w:val="18"/>
                          <w:szCs w:val="16"/>
                        </w:rPr>
                      </w:pPr>
                      <w:r w:rsidRPr="00EB4F92">
                        <w:rPr>
                          <w:sz w:val="18"/>
                          <w:szCs w:val="16"/>
                        </w:rPr>
                        <w:t xml:space="preserve">Olaparib + </w:t>
                      </w:r>
                      <w:r>
                        <w:rPr>
                          <w:sz w:val="18"/>
                          <w:szCs w:val="16"/>
                        </w:rPr>
                        <w:t>bevacizumab</w:t>
                      </w:r>
                    </w:p>
                  </w:txbxContent>
                </v:textbox>
              </v:shape>
            </w:pict>
          </mc:Fallback>
        </mc:AlternateContent>
      </w:r>
      <w:r w:rsidRPr="007261EC">
        <w:rPr>
          <w:noProof/>
          <w:color w:val="2B579A"/>
          <w:szCs w:val="22"/>
          <w:shd w:val="clear" w:color="auto" w:fill="E6E6E6"/>
          <w:lang w:eastAsia="en-GB"/>
        </w:rPr>
        <w:drawing>
          <wp:inline distT="0" distB="0" distL="0" distR="0" wp14:anchorId="764CE28E" wp14:editId="5AE9F4D9">
            <wp:extent cx="5760085" cy="43465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7778" name="IEMT2495_PAOLA1_HRD+KM_PF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4346575"/>
                    </a:xfrm>
                    <a:prstGeom prst="rect">
                      <a:avLst/>
                    </a:prstGeom>
                  </pic:spPr>
                </pic:pic>
              </a:graphicData>
            </a:graphic>
          </wp:inline>
        </w:drawing>
      </w:r>
    </w:p>
    <w:p w14:paraId="57B2CDC3" w14:textId="77777777" w:rsidR="00A02DFA" w:rsidRPr="00404464" w:rsidRDefault="00CD6E6A" w:rsidP="0077465F">
      <w:pPr>
        <w:keepNext/>
        <w:keepLines/>
        <w:tabs>
          <w:tab w:val="clear" w:pos="567"/>
        </w:tabs>
        <w:spacing w:after="120" w:line="280" w:lineRule="atLeast"/>
        <w:ind w:left="1418" w:hanging="1418"/>
        <w:rPr>
          <w:b/>
          <w:szCs w:val="22"/>
        </w:rPr>
      </w:pPr>
      <w:bookmarkStart w:id="49" w:name="_Hlk95321013"/>
      <w:r w:rsidRPr="00404464">
        <w:rPr>
          <w:b/>
          <w:szCs w:val="22"/>
        </w:rPr>
        <w:lastRenderedPageBreak/>
        <w:t>Figure 8</w:t>
      </w:r>
      <w:r w:rsidRPr="00404464">
        <w:rPr>
          <w:b/>
          <w:szCs w:val="22"/>
        </w:rPr>
        <w:tab/>
        <w:t xml:space="preserve">PAOLA-1: Kaplan-Meier Plot, Final Overall Survival by HRD Status Positive (including </w:t>
      </w:r>
      <w:r w:rsidRPr="00404464">
        <w:rPr>
          <w:b/>
        </w:rPr>
        <w:t>t</w:t>
      </w:r>
      <w:r w:rsidRPr="00404464">
        <w:rPr>
          <w:b/>
          <w:i/>
          <w:iCs/>
        </w:rPr>
        <w:t>BRCA</w:t>
      </w:r>
      <w:r w:rsidRPr="00404464">
        <w:rPr>
          <w:b/>
        </w:rPr>
        <w:t>m</w:t>
      </w:r>
      <w:r w:rsidRPr="00404464">
        <w:rPr>
          <w:b/>
          <w:szCs w:val="22"/>
        </w:rPr>
        <w:t>) (DCO 22 March 2022)</w:t>
      </w:r>
    </w:p>
    <w:p w14:paraId="018CA682" w14:textId="77777777" w:rsidR="00A02DFA" w:rsidRDefault="00CD6E6A" w:rsidP="0077465F">
      <w:pPr>
        <w:pStyle w:val="A-TableText"/>
        <w:keepNext/>
        <w:keepLines/>
        <w:spacing w:before="0" w:after="0"/>
        <w:rPr>
          <w:i/>
          <w:iCs/>
          <w:u w:val="single"/>
        </w:rPr>
      </w:pPr>
      <w:r w:rsidRPr="001516B1">
        <w:rPr>
          <w:noProof/>
          <w:color w:val="2B579A"/>
          <w:szCs w:val="22"/>
          <w:shd w:val="clear" w:color="auto" w:fill="E6E6E6"/>
          <w:lang w:eastAsia="en-GB"/>
        </w:rPr>
        <mc:AlternateContent>
          <mc:Choice Requires="wps">
            <w:drawing>
              <wp:anchor distT="45720" distB="45720" distL="114300" distR="114300" simplePos="0" relativeHeight="251658399" behindDoc="0" locked="0" layoutInCell="1" allowOverlap="1" wp14:anchorId="7E9C46A9" wp14:editId="4C4FC2F2">
                <wp:simplePos x="0" y="0"/>
                <wp:positionH relativeFrom="margin">
                  <wp:posOffset>1934210</wp:posOffset>
                </wp:positionH>
                <wp:positionV relativeFrom="paragraph">
                  <wp:posOffset>2421094</wp:posOffset>
                </wp:positionV>
                <wp:extent cx="1891030" cy="260350"/>
                <wp:effectExtent l="0" t="0" r="0" b="6350"/>
                <wp:wrapNone/>
                <wp:docPr id="5462" name="Text Box 5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29FE4BE3" w14:textId="77777777" w:rsidR="00351DEC" w:rsidRPr="00B242AF" w:rsidRDefault="00CD6E6A" w:rsidP="00A02DFA">
                            <w:pPr>
                              <w:rPr>
                                <w:sz w:val="18"/>
                                <w:szCs w:val="16"/>
                              </w:rPr>
                            </w:pPr>
                            <w:r w:rsidRPr="00B242AF">
                              <w:rPr>
                                <w:sz w:val="18"/>
                                <w:szCs w:val="16"/>
                              </w:rPr>
                              <w:t>Time from randomisation (months)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E9C46A9" id="Text Box 5462" o:spid="_x0000_s1051" type="#_x0000_t202" style="position:absolute;margin-left:152.3pt;margin-top:190.65pt;width:148.9pt;height:20.5pt;z-index:251658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jd2wEAAIcDAAAOAAAAZHJzL2Uyb0RvYy54bWysU01vGyEQvVfqf0Dc6107cuSsjKM2aXpJ&#10;P6S0P2DMsl5UYChg77q/vgNru1Fzi8oBDQzzZt6bYX07WsMOKkSNTvD5rOZMOYmtdjvBf3x/eLfi&#10;LCZwLRh0SvCjivx28/bNevCNWmCPplWBEYiLzeAF71PyTVVF2SsLcYZeOXJ2GCwkOoZd1QYYCN2a&#10;alHX19WAofUBpYqRbu8nJ98U/K5TMn3tuqgSM4JTbansoezbvFebNTS7AL7X8lQGvKIKC9pR0gvU&#10;PSRg+6BfQFktA0bs0kyirbDrtFSFA7GZ1/+weerBq8KFxIn+IlP8f7Dyy+HJfwssjR9wpAYWEtE/&#10;ovwZmcO7HtxOvQ8Bh15BS4nnWbJq8LE5hWapYxMzyHb4jC01GfYJC9DYBZtVIZ6M0KkBx4voakxM&#10;5pSrm3l9RS5JvsV1fbUsXamgOUf7ENMnhZZlQ/BATS3ocHiMKVcDzflJTubwQRtTGmscGwS/WS6W&#10;JeCZx+pEc2e0FXxV5zVNQib50bUlOIE2k00JjDuxzkQnymncjky3VPQiB2cVttgeSYeA05zRvyCj&#10;x/Cbs4FmTPD4aw9BcQZO0rXg6WzepTKUmU0Gom4XXqfJzOP0/Fxe/f0/mz8AAAD//wMAUEsDBBQA&#10;BgAIAAAAIQDLb2LB3wAAAAsBAAAPAAAAZHJzL2Rvd25yZXYueG1sTI/BTsMwDIbvSHuHyEjcWLK2&#10;VKM0nSYQVxBjQ+KWNV5b0ThVk63l7TEnuNnyp9/fX25m14sLjqHzpGG1VCCQam87ajTs359v1yBC&#10;NGRN7wk1fGOATbW4Kk1h/URveNnFRnAIhcJoaGMcCilD3aIzYekHJL6d/OhM5HVspB3NxOGul4lS&#10;uXSmI/7QmgEfW6y/dmen4fBy+vzI1Gvz5O6Gyc9KkruXWt9cz9sHEBHn+AfDrz6rQ8VOR38mG0Sv&#10;IVVZzigP61UKgolcJRmIo4YsSVKQVSn/d6h+AAAA//8DAFBLAQItABQABgAIAAAAIQC2gziS/gAA&#10;AOEBAAATAAAAAAAAAAAAAAAAAAAAAABbQ29udGVudF9UeXBlc10ueG1sUEsBAi0AFAAGAAgAAAAh&#10;ADj9If/WAAAAlAEAAAsAAAAAAAAAAAAAAAAALwEAAF9yZWxzLy5yZWxzUEsBAi0AFAAGAAgAAAAh&#10;ANmySN3bAQAAhwMAAA4AAAAAAAAAAAAAAAAALgIAAGRycy9lMm9Eb2MueG1sUEsBAi0AFAAGAAgA&#10;AAAhAMtvYsHfAAAACwEAAA8AAAAAAAAAAAAAAAAANQQAAGRycy9kb3ducmV2LnhtbFBLBQYAAAAA&#10;BAAEAPMAAABBBQAAAAA=&#10;" filled="f" stroked="f">
                <v:textbox>
                  <w:txbxContent>
                    <w:p w14:paraId="29FE4BE3" w14:textId="77777777" w:rsidR="00351DEC" w:rsidRPr="00B242AF" w:rsidRDefault="00CD6E6A" w:rsidP="00A02DFA">
                      <w:pPr>
                        <w:rPr>
                          <w:sz w:val="18"/>
                          <w:szCs w:val="16"/>
                        </w:rPr>
                      </w:pPr>
                      <w:r w:rsidRPr="00B242AF">
                        <w:rPr>
                          <w:sz w:val="18"/>
                          <w:szCs w:val="16"/>
                        </w:rPr>
                        <w:t>Time from randomisation (months)</w:t>
                      </w:r>
                    </w:p>
                  </w:txbxContent>
                </v:textbox>
                <w10:wrap anchorx="margin"/>
              </v:shape>
            </w:pict>
          </mc:Fallback>
        </mc:AlternateContent>
      </w:r>
      <w:r w:rsidRPr="00F33EDD">
        <w:rPr>
          <w:noProof/>
          <w:color w:val="2B579A"/>
          <w:szCs w:val="22"/>
          <w:shd w:val="clear" w:color="auto" w:fill="E6E6E6"/>
          <w:lang w:eastAsia="en-GB"/>
        </w:rPr>
        <mc:AlternateContent>
          <mc:Choice Requires="wps">
            <w:drawing>
              <wp:anchor distT="45720" distB="45720" distL="114300" distR="114300" simplePos="0" relativeHeight="251658405" behindDoc="0" locked="0" layoutInCell="1" allowOverlap="1" wp14:anchorId="2AF69A01" wp14:editId="517ED4E8">
                <wp:simplePos x="0" y="0"/>
                <wp:positionH relativeFrom="column">
                  <wp:posOffset>290195</wp:posOffset>
                </wp:positionH>
                <wp:positionV relativeFrom="paragraph">
                  <wp:posOffset>3063240</wp:posOffset>
                </wp:positionV>
                <wp:extent cx="1771650" cy="260350"/>
                <wp:effectExtent l="0" t="0" r="0" b="6350"/>
                <wp:wrapNone/>
                <wp:docPr id="5468" name="Text Box 5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1D77C6EF" w14:textId="77777777" w:rsidR="00351DEC" w:rsidRPr="00F33EDD" w:rsidRDefault="00CD6E6A" w:rsidP="00A02DFA">
                            <w:pPr>
                              <w:rPr>
                                <w:sz w:val="18"/>
                                <w:szCs w:val="16"/>
                              </w:rPr>
                            </w:pPr>
                            <w:r w:rsidRPr="00F33EDD">
                              <w:rPr>
                                <w:sz w:val="18"/>
                                <w:szCs w:val="16"/>
                              </w:rPr>
                              <w:t>Number of patients at risk: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AF69A01" id="Text Box 5468" o:spid="_x0000_s1052" type="#_x0000_t202" style="position:absolute;margin-left:22.85pt;margin-top:241.2pt;width:139.5pt;height:20.5pt;z-index:2516584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WJ2QEAAIcDAAAOAAAAZHJzL2Uyb0RvYy54bWysU8FuEzEQvSPxD5bvZDepkpZVNhW0lEuh&#10;SIUPmNjerIXtMbaT3fD1jL1JqOCG8MEaezxv5r0Zr29Ha9hBhajRtXw+qzlTTqDUbtfyb18f3txw&#10;FhM4CQadavlRRX67ef1qPfhGLbBHI1VgBOJiM/iW9yn5pqqi6JWFOEOvHDk7DBYSHcOukgEGQrem&#10;WtT1qhowSB9QqBjp9n5y8k3B7zol0lPXRZWYaTnVlsoeyr7Ne7VZQ7ML4HstTmXAP1RhQTtKeoG6&#10;hwRsH/RfUFaLgBG7NBNoK+w6LVThQGzm9R9snnvwqnAhcaK/yBT/H6z4fHj2XwJL43scqYGFRPSP&#10;KL5H5vCuB7dT70LAoVcgKfE8S1YNPjan0Cx1bGIG2Q6fUFKTYZ+wAI1dsFkV4skInRpwvIiuxsRE&#10;Tnl9PV8tySXIt1jVV2TnFNCco32I6aNCy7LR8kBNLehweIxpenp+kpM5fNDGlMYax4aWv10uliXg&#10;hcfqRHNntG35TZ3XNAmZ5AcnS3ACbSabajHuxDoTnSincTsyLanoqxycVdiiPJIOAac5o39BRo/h&#10;J2cDzVjL4489BMUZOEHXLU9n8y6VocxsMhB1u0hwmsw8Ti/P5dXv/7P5BQAA//8DAFBLAwQUAAYA&#10;CAAAACEAMTNlt94AAAAKAQAADwAAAGRycy9kb3ducmV2LnhtbEyPwU7DMAyG70i8Q2QkbiyhS2GU&#10;phMCcQUx2CRuWeO1FY1TNdla3h5zgpNl+9Pvz+V69r044Ri7QAauFwoEUh1cR42Bj/fnqxWImCw5&#10;2wdCA98YYV2dn5W2cGGiNzxtUiM4hGJhDbQpDYWUsW7R27gIAxLvDmH0NnE7NtKNduJw38tMqRvp&#10;bUd8obUDPrZYf22O3sD25fC50+q1efL5MIVZSfJ30pjLi/nhHkTCOf3B8KvP6lCx0z4cyUXRG9D5&#10;LZNcV5kGwcAy0zzZG8izpQZZlfL/C9UPAAAA//8DAFBLAQItABQABgAIAAAAIQC2gziS/gAAAOEB&#10;AAATAAAAAAAAAAAAAAAAAAAAAABbQ29udGVudF9UeXBlc10ueG1sUEsBAi0AFAAGAAgAAAAhADj9&#10;If/WAAAAlAEAAAsAAAAAAAAAAAAAAAAALwEAAF9yZWxzLy5yZWxzUEsBAi0AFAAGAAgAAAAhAC8m&#10;xYnZAQAAhwMAAA4AAAAAAAAAAAAAAAAALgIAAGRycy9lMm9Eb2MueG1sUEsBAi0AFAAGAAgAAAAh&#10;ADEzZbfeAAAACgEAAA8AAAAAAAAAAAAAAAAAMwQAAGRycy9kb3ducmV2LnhtbFBLBQYAAAAABAAE&#10;APMAAAA+BQAAAAA=&#10;" filled="f" stroked="f">
                <v:textbox>
                  <w:txbxContent>
                    <w:p w14:paraId="1D77C6EF" w14:textId="77777777" w:rsidR="00351DEC" w:rsidRPr="00F33EDD" w:rsidRDefault="00CD6E6A" w:rsidP="00A02DFA">
                      <w:pPr>
                        <w:rPr>
                          <w:sz w:val="18"/>
                          <w:szCs w:val="16"/>
                        </w:rPr>
                      </w:pPr>
                      <w:r w:rsidRPr="00F33EDD">
                        <w:rPr>
                          <w:sz w:val="18"/>
                          <w:szCs w:val="16"/>
                        </w:rPr>
                        <w:t>Number of patients at risk:</w:t>
                      </w:r>
                    </w:p>
                  </w:txbxContent>
                </v:textbox>
              </v:shape>
            </w:pict>
          </mc:Fallback>
        </mc:AlternateContent>
      </w:r>
      <w:r w:rsidRPr="00E14C40">
        <w:rPr>
          <w:noProof/>
          <w:color w:val="2B579A"/>
          <w:szCs w:val="22"/>
          <w:shd w:val="clear" w:color="auto" w:fill="E6E6E6"/>
          <w:lang w:eastAsia="en-GB"/>
        </w:rPr>
        <mc:AlternateContent>
          <mc:Choice Requires="wps">
            <w:drawing>
              <wp:anchor distT="45720" distB="45720" distL="114300" distR="114300" simplePos="0" relativeHeight="251658404" behindDoc="0" locked="0" layoutInCell="1" allowOverlap="1" wp14:anchorId="09BA9922" wp14:editId="56916074">
                <wp:simplePos x="0" y="0"/>
                <wp:positionH relativeFrom="column">
                  <wp:posOffset>-52705</wp:posOffset>
                </wp:positionH>
                <wp:positionV relativeFrom="paragraph">
                  <wp:posOffset>94615</wp:posOffset>
                </wp:positionV>
                <wp:extent cx="406400" cy="1974850"/>
                <wp:effectExtent l="0" t="0" r="0" b="6350"/>
                <wp:wrapNone/>
                <wp:docPr id="5467" name="Text Box 5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3B8C5071" w14:textId="77777777" w:rsidR="00351DEC" w:rsidRPr="00E14C40" w:rsidRDefault="00CD6E6A" w:rsidP="00A02DFA">
                            <w:pPr>
                              <w:rPr>
                                <w:sz w:val="18"/>
                                <w:szCs w:val="16"/>
                              </w:rPr>
                            </w:pPr>
                            <w:r w:rsidRPr="00E14C40">
                              <w:rPr>
                                <w:sz w:val="18"/>
                                <w:szCs w:val="16"/>
                              </w:rPr>
                              <w:t>Proportion of patients event free</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09BA9922" id="Text Box 5467" o:spid="_x0000_s1053" type="#_x0000_t202" style="position:absolute;margin-left:-4.15pt;margin-top:7.45pt;width:32pt;height:155.5pt;z-index:2516584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hF3QEAAIoDAAAOAAAAZHJzL2Uyb0RvYy54bWysU8Fu2zAMvQ/YPwi6L3aMpE2NOMXWrrt0&#10;64BuH8DIcixMEjVJiZ2/HyUnWbHeivlAUKL5yEc+rW9Ho9lB+qDQNnw+KzmTVmCr7K7hP388fFhx&#10;FiLYFjRa2fCjDPx28/7denC1rLBH3UrPCMSGenAN72N0dVEE0UsDYYZOWgp26A1EOvpd0XoYCN3o&#10;oirLq2JA3zqPQoZAt/dTkG8yftdJEZ+6LsjIdMOpt5itz3abbLFZQ73z4HolTm3AG7owoCwVvUDd&#10;QwS29+oVlFHCY8AuzgSaArtOCZk5EJt5+Q+b5x6czFxoOMFdxhT+H6z4dnh23z2L4yccaYGZRHCP&#10;KH4FZvGuB7uTH73HoZfQUuF5GlkxuFCfUtOoQx0SyHb4ii0tGfYRM9DYeZOmQjwZodMCjpehyzEy&#10;QZeL8mpRUkRQaH5zvVgt81YKqM/Zzof4RaJhyWm4p6VmdDg8hpi6gfr8Sypm8UFpnRerLRsafrOs&#10;ljnhRcSoSLrTyjR8VaZvUkIi+dm2OTmC0pNPBbQ9sU5EJ8px3I5MtQ2vFik5TWGL7ZHm4HHSGb0L&#10;cpKtronhQDJrePi9By85Ayt6JCXGs3sXsy4ToYRFC8/UTuJMinp5zn/9fUKbPwAAAP//AwBQSwME&#10;FAAGAAgAAAAhAC7P10fgAAAACAEAAA8AAABkcnMvZG93bnJldi54bWxMj8FOwzAQRO9I/IO1SNxa&#10;h4ZAG+JUCEQlLqgN7YGbkyxJhL0Osdukf89yguPsjGbeZuvJGnHCwXeOFNzMIxBIlas7ahTs319m&#10;SxA+aKq1cYQKzuhhnV9eZDqt3Ug7PBWhEVxCPtUK2hD6VEpftWi1n7seib1PN1gdWA6NrAc9crk1&#10;chFFd9Lqjnih1T0+tVh9FUer4FC+nc2ujz+ibnzdTpvvbfG8aZS6vpoeH0AEnMJfGH7xGR1yZird&#10;kWovjILZMuYk329XINhPknsQpYJ4kaxA5pn8/0D+AwAA//8DAFBLAQItABQABgAIAAAAIQC2gziS&#10;/gAAAOEBAAATAAAAAAAAAAAAAAAAAAAAAABbQ29udGVudF9UeXBlc10ueG1sUEsBAi0AFAAGAAgA&#10;AAAhADj9If/WAAAAlAEAAAsAAAAAAAAAAAAAAAAALwEAAF9yZWxzLy5yZWxzUEsBAi0AFAAGAAgA&#10;AAAhAFi7WEXdAQAAigMAAA4AAAAAAAAAAAAAAAAALgIAAGRycy9lMm9Eb2MueG1sUEsBAi0AFAAG&#10;AAgAAAAhAC7P10fgAAAACAEAAA8AAAAAAAAAAAAAAAAANwQAAGRycy9kb3ducmV2LnhtbFBLBQYA&#10;AAAABAAEAPMAAABEBQAAAAA=&#10;" filled="f" stroked="f">
                <v:textbox style="layout-flow:vertical;mso-layout-flow-alt:bottom-to-top">
                  <w:txbxContent>
                    <w:p w14:paraId="3B8C5071" w14:textId="77777777" w:rsidR="00351DEC" w:rsidRPr="00E14C40" w:rsidRDefault="00CD6E6A" w:rsidP="00A02DFA">
                      <w:pPr>
                        <w:rPr>
                          <w:sz w:val="18"/>
                          <w:szCs w:val="16"/>
                        </w:rPr>
                      </w:pPr>
                      <w:r w:rsidRPr="00E14C40">
                        <w:rPr>
                          <w:sz w:val="18"/>
                          <w:szCs w:val="16"/>
                        </w:rPr>
                        <w:t>Proportion of patients event free</w:t>
                      </w:r>
                    </w:p>
                  </w:txbxContent>
                </v:textbox>
              </v:shape>
            </w:pict>
          </mc:Fallback>
        </mc:AlternateContent>
      </w:r>
      <w:r w:rsidRPr="00226ACD">
        <w:rPr>
          <w:noProof/>
          <w:color w:val="2B579A"/>
          <w:szCs w:val="22"/>
          <w:shd w:val="clear" w:color="auto" w:fill="E6E6E6"/>
          <w:lang w:eastAsia="en-GB"/>
        </w:rPr>
        <mc:AlternateContent>
          <mc:Choice Requires="wps">
            <w:drawing>
              <wp:anchor distT="45720" distB="45720" distL="114300" distR="114300" simplePos="0" relativeHeight="251658401" behindDoc="0" locked="0" layoutInCell="1" allowOverlap="1" wp14:anchorId="222E1756" wp14:editId="5D4205DF">
                <wp:simplePos x="0" y="0"/>
                <wp:positionH relativeFrom="column">
                  <wp:posOffset>4605020</wp:posOffset>
                </wp:positionH>
                <wp:positionV relativeFrom="paragraph">
                  <wp:posOffset>3186430</wp:posOffset>
                </wp:positionV>
                <wp:extent cx="1428750" cy="304800"/>
                <wp:effectExtent l="0" t="0" r="0" b="0"/>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00943535" w14:textId="77777777" w:rsidR="00351DEC" w:rsidRPr="00226ACD" w:rsidRDefault="00CD6E6A" w:rsidP="00A02DFA">
                            <w:pPr>
                              <w:rPr>
                                <w:sz w:val="18"/>
                                <w:szCs w:val="16"/>
                              </w:rPr>
                            </w:pPr>
                            <w:r w:rsidRPr="00226ACD">
                              <w:rPr>
                                <w:sz w:val="18"/>
                                <w:szCs w:val="16"/>
                              </w:rPr>
                              <w:t>Olaparib + bevacizumab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22E1756" id="Text Box 5464" o:spid="_x0000_s1054" type="#_x0000_t202" style="position:absolute;margin-left:362.6pt;margin-top:250.9pt;width:112.5pt;height:24pt;z-index:2516584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oA2wEAAIcDAAAOAAAAZHJzL2Uyb0RvYy54bWysU01vGyEQvVfqf0Dc6127ceusjKM2aXpJ&#10;P6SkP2DMsl5UYChg77q/vgNru1F7q8oBDQzzZt6bYX0zWsMOKkSNTvD5rOZMOYmtdjvBvz3dv1px&#10;FhO4Fgw6JfhRRX6zefliPfhGLbBH06rACMTFZvCC9yn5pqqi7JWFOEOvHDk7DBYSHcOuagMMhG5N&#10;tajrN9WAofUBpYqRbu8mJ98U/K5TMn3puqgSM4JTbansoezbvFebNTS7AL7X8lQG/EMVFrSjpBeo&#10;O0jA9kH/BWW1DBixSzOJtsKu01IVDsRmXv/B5rEHrwoXEif6i0zx/8HKz4dH/zWwNL7HkRpYSET/&#10;gPJ7ZA5ve3A79S4EHHoFLSWeZ8mqwcfmFJqljk3MINvhE7bUZNgnLEBjF2xWhXgyQqcGHC+iqzEx&#10;mVNeLVZvl+SS5HtdX63q0pUKmnO0DzF9VGhZNgQP1NSCDoeHmHI10Jyf5GQO77UxpbHGsUHw6+Vi&#10;WQKeeaxONHdGW8EpIa1pEjLJD64twQm0mWxKYNyJdSY6UU7jdmS6FZzQKSCrsMX2SDoEnOaM/gUZ&#10;PYafnA00Y4LHH3sIijNwkq4FT2fzNpWhzGwyEHW78DpNZh6n5+fy6vf/2fwCAAD//wMAUEsDBBQA&#10;BgAIAAAAIQDSqfFF3gAAAAsBAAAPAAAAZHJzL2Rvd25yZXYueG1sTI/LTsMwEEX3SP0Ha5C6o3aj&#10;Bpo0TlWBugVRHlJ3bjxNIuJxFLtN+HuGFSznztF9FNvJdeKKQ2g9aVguFAikytuWag3vb/u7NYgQ&#10;DVnTeUIN3xhgW85uCpNbP9IrXg+xFmxCITcamhj7XMpQNehMWPgeiX9nPzgT+RxqaQczsrnrZKLU&#10;vXSmJU5oTI+PDVZfh4vT8PF8Pn6u1Ev95NJ+9JOS5DKp9fx22m1ARJziHwy/9bk6lNzp5C9kg+g0&#10;PCRpwqiGVC15AxNZqlg5sbLK1iDLQv7fUP4AAAD//wMAUEsBAi0AFAAGAAgAAAAhALaDOJL+AAAA&#10;4QEAABMAAAAAAAAAAAAAAAAAAAAAAFtDb250ZW50X1R5cGVzXS54bWxQSwECLQAUAAYACAAAACEA&#10;OP0h/9YAAACUAQAACwAAAAAAAAAAAAAAAAAvAQAAX3JlbHMvLnJlbHNQSwECLQAUAAYACAAAACEA&#10;KZ8aANsBAACHAwAADgAAAAAAAAAAAAAAAAAuAgAAZHJzL2Uyb0RvYy54bWxQSwECLQAUAAYACAAA&#10;ACEA0qnxRd4AAAALAQAADwAAAAAAAAAAAAAAAAA1BAAAZHJzL2Rvd25yZXYueG1sUEsFBgAAAAAE&#10;AAQA8wAAAEAFAAAAAA==&#10;" filled="f" stroked="f">
                <v:textbox>
                  <w:txbxContent>
                    <w:p w14:paraId="00943535" w14:textId="77777777" w:rsidR="00351DEC" w:rsidRPr="00226ACD" w:rsidRDefault="00CD6E6A" w:rsidP="00A02DFA">
                      <w:pPr>
                        <w:rPr>
                          <w:sz w:val="18"/>
                          <w:szCs w:val="16"/>
                        </w:rPr>
                      </w:pPr>
                      <w:r w:rsidRPr="00226ACD">
                        <w:rPr>
                          <w:sz w:val="18"/>
                          <w:szCs w:val="16"/>
                        </w:rPr>
                        <w:t>Olaparib + bevacizumab</w:t>
                      </w:r>
                    </w:p>
                  </w:txbxContent>
                </v:textbox>
              </v:shape>
            </w:pict>
          </mc:Fallback>
        </mc:AlternateContent>
      </w:r>
      <w:r w:rsidRPr="00226ACD">
        <w:rPr>
          <w:noProof/>
          <w:color w:val="2B579A"/>
          <w:szCs w:val="22"/>
          <w:shd w:val="clear" w:color="auto" w:fill="E6E6E6"/>
          <w:lang w:eastAsia="en-GB"/>
        </w:rPr>
        <mc:AlternateContent>
          <mc:Choice Requires="wps">
            <w:drawing>
              <wp:anchor distT="45720" distB="45720" distL="114300" distR="114300" simplePos="0" relativeHeight="251658403" behindDoc="0" locked="0" layoutInCell="1" allowOverlap="1" wp14:anchorId="48E82EBA" wp14:editId="0E5572EF">
                <wp:simplePos x="0" y="0"/>
                <wp:positionH relativeFrom="column">
                  <wp:posOffset>4615180</wp:posOffset>
                </wp:positionH>
                <wp:positionV relativeFrom="paragraph">
                  <wp:posOffset>3322003</wp:posOffset>
                </wp:positionV>
                <wp:extent cx="1600200" cy="279400"/>
                <wp:effectExtent l="0" t="0" r="0" b="6350"/>
                <wp:wrapNone/>
                <wp:docPr id="5466" name="Text Box 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435718AB" w14:textId="77777777" w:rsidR="00351DEC" w:rsidRPr="00226ACD" w:rsidRDefault="00CD6E6A" w:rsidP="00A02DFA">
                            <w:pPr>
                              <w:rPr>
                                <w:sz w:val="18"/>
                                <w:szCs w:val="16"/>
                              </w:rPr>
                            </w:pPr>
                            <w:r w:rsidRPr="00226ACD">
                              <w:rPr>
                                <w:sz w:val="18"/>
                                <w:szCs w:val="16"/>
                              </w:rPr>
                              <w:t>Placebo + bevacizumab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8E82EBA" id="Text Box 5466" o:spid="_x0000_s1055" type="#_x0000_t202" style="position:absolute;margin-left:363.4pt;margin-top:261.6pt;width:126pt;height:22pt;z-index:2516584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uU2QEAAIcDAAAOAAAAZHJzL2Uyb0RvYy54bWysU01vGyEQvVfKf0Dc411biZusjKMmaXpJ&#10;P6S0PwCzrBcVGMpg77q/vgNru1F7q8oBDQzzZt6bYXU3Osv2OqIBL/h8VnOmvYLW+K3g374+Xd5w&#10;hkn6VlrwWvCDRn63vnizGkKjF9CDbXVkBOKxGYLgfUqhqSpUvXYSZxC0J2cH0clEx7it2igHQne2&#10;WtT1shogtiGC0oh0+zg5+brgd51W6XPXoU7MCk61pbLHsm/yXq1XstlGGXqjjmXIf6jCSeMp6Rnq&#10;USbJdtH8BeWMioDQpZkCV0HXGaULB2Izr/9g89LLoAsXEgfDWSb8f7Dq0/4lfIksjfcwUgMLCQzP&#10;oL4j8/DQS7/V72KEodeypcTzLFk1BGyOoVlqbDCDbIaP0FKT5S5BARq76LIqxJMROjXgcBZdj4mp&#10;nHJZ19RJzhT5Fm9vr8jOKWRzig4R0wcNjmVD8EhNLehy/4xpenp6kpN5eDLWlsZazwbBb68X1yXg&#10;lceZRHNnjRP8ps5rmoRM8r1vS3CSxk421WL9kXUmOlFO42ZkpqWilzk4q7CB9kA6RJjmjP4FGT3E&#10;n5wNNGOC44+djJoz6RVdC55O5kMqQ5nZZCDqdpHgOJl5nF6fy6vf/2f9CwAA//8DAFBLAwQUAAYA&#10;CAAAACEAmXzySt4AAAALAQAADwAAAGRycy9kb3ducmV2LnhtbEyPy07DMBBF90j8gzVI7KiNoUkb&#10;4lQIxBbU8pDYufE0iYjHUew24e8ZVrC8D905U25m34sTjrELZOB6oUAg1cF11Bh4e326WoGIyZKz&#10;fSA08I0RNtX5WWkLFyba4mmXGsEjFAtroE1pKKSMdYvexkUYkDg7hNHbxHJspBvtxOO+l1qpTHrb&#10;EV9o7YAPLdZfu6M38P58+Py4VS/No18OU5iVJL+WxlxezPd3IBLO6a8Mv/iMDhUz7cORXBS9gVxn&#10;jJ4MLPWNBsGNdb5iZ89OlmuQVSn//1D9AAAA//8DAFBLAQItABQABgAIAAAAIQC2gziS/gAAAOEB&#10;AAATAAAAAAAAAAAAAAAAAAAAAABbQ29udGVudF9UeXBlc10ueG1sUEsBAi0AFAAGAAgAAAAhADj9&#10;If/WAAAAlAEAAAsAAAAAAAAAAAAAAAAALwEAAF9yZWxzLy5yZWxzUEsBAi0AFAAGAAgAAAAhAOZM&#10;25TZAQAAhwMAAA4AAAAAAAAAAAAAAAAALgIAAGRycy9lMm9Eb2MueG1sUEsBAi0AFAAGAAgAAAAh&#10;AJl88kreAAAACwEAAA8AAAAAAAAAAAAAAAAAMwQAAGRycy9kb3ducmV2LnhtbFBLBQYAAAAABAAE&#10;APMAAAA+BQAAAAA=&#10;" filled="f" stroked="f">
                <v:textbox>
                  <w:txbxContent>
                    <w:p w14:paraId="435718AB" w14:textId="77777777" w:rsidR="00351DEC" w:rsidRPr="00226ACD" w:rsidRDefault="00CD6E6A" w:rsidP="00A02DFA">
                      <w:pPr>
                        <w:rPr>
                          <w:sz w:val="18"/>
                          <w:szCs w:val="16"/>
                        </w:rPr>
                      </w:pPr>
                      <w:r w:rsidRPr="00226ACD">
                        <w:rPr>
                          <w:sz w:val="18"/>
                          <w:szCs w:val="16"/>
                        </w:rPr>
                        <w:t>Placebo + bevacizumab</w:t>
                      </w:r>
                    </w:p>
                  </w:txbxContent>
                </v:textbox>
              </v:shape>
            </w:pict>
          </mc:Fallback>
        </mc:AlternateContent>
      </w:r>
      <w:r w:rsidRPr="00226ACD">
        <w:rPr>
          <w:noProof/>
          <w:color w:val="2B579A"/>
          <w:szCs w:val="22"/>
          <w:shd w:val="clear" w:color="auto" w:fill="E6E6E6"/>
          <w:lang w:eastAsia="en-GB"/>
        </w:rPr>
        <mc:AlternateContent>
          <mc:Choice Requires="wps">
            <w:drawing>
              <wp:anchor distT="45720" distB="45720" distL="114300" distR="114300" simplePos="0" relativeHeight="251658402" behindDoc="0" locked="0" layoutInCell="1" allowOverlap="1" wp14:anchorId="7F26FABC" wp14:editId="156DFC2E">
                <wp:simplePos x="0" y="0"/>
                <wp:positionH relativeFrom="column">
                  <wp:posOffset>3540752</wp:posOffset>
                </wp:positionH>
                <wp:positionV relativeFrom="paragraph">
                  <wp:posOffset>2714369</wp:posOffset>
                </wp:positionV>
                <wp:extent cx="1600200" cy="279400"/>
                <wp:effectExtent l="0" t="0" r="0" b="6350"/>
                <wp:wrapNone/>
                <wp:docPr id="5465" name="Text Box 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37CEB557" w14:textId="77777777" w:rsidR="00351DEC" w:rsidRPr="00226ACD" w:rsidRDefault="00CD6E6A" w:rsidP="00A02DFA">
                            <w:pPr>
                              <w:rPr>
                                <w:sz w:val="18"/>
                                <w:szCs w:val="16"/>
                              </w:rPr>
                            </w:pPr>
                            <w:r w:rsidRPr="00226ACD">
                              <w:rPr>
                                <w:sz w:val="18"/>
                                <w:szCs w:val="16"/>
                              </w:rPr>
                              <w:t>Placebo + bevacizumab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F26FABC" id="Text Box 5465" o:spid="_x0000_s1056" type="#_x0000_t202" style="position:absolute;margin-left:278.8pt;margin-top:213.75pt;width:126pt;height:22pt;z-index:2516584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gr2AEAAIcDAAAOAAAAZHJzL2Uyb0RvYy54bWysU01vGyEQvVfqf0Dc611bTZqsjKM2aXpJ&#10;P6S0PwAD60UFhg7Eu+6v78DabtTeqnJAA8O8mfdmWN9M3rG9wWQhCL5ctJyZoEDbsBP829f7V1ec&#10;pSyDlg6CEfxgEr/ZvHyxHmNnVjCA0wYZgYTUjVHwIefYNU1Sg/EyLSCaQM4e0MtMR9w1GuVI6N41&#10;q7a9bEZAHRGUSYlu72Yn31T8vjcqf+77ZDJzglNtue5Y923Zm81adjuUcbDqWIb8hyq8tIGSnqHu&#10;ZJbsCe1fUN4qhAR9XijwDfS9VaZyIDbL9g82j4OMpnIhcVI8y5T+H6z6tH+MX5Dl6R1M1MBKIsUH&#10;UN8TC3A7yLAzbxFhHIzUlHhZJGvGmLpjaJE6damAbMePoKnJ8ilDBZp69EUV4skInRpwOItupsxU&#10;SXnZttRJzhT5Vm+uX5NdUsjuFB0x5Q8GPCuG4EhNrehy/5Dy/PT0pCQLcG+dq411gY2CX1+sLmrA&#10;M4+3mebOWS/4VVvWPAmF5Puga3CW1s021eLCkXUhOlPO03ZiVpeiS3BRYQv6QDogzHNG/4KMAfAn&#10;ZyPNmODpx5NEw5kMiq4FzyfzNtehLGwKEHW7SnCczDJOz8/11e//s/kFAAD//wMAUEsDBBQABgAI&#10;AAAAIQDGr82T3gAAAAsBAAAPAAAAZHJzL2Rvd25yZXYueG1sTI/BTsMwDIbvSLxDZCRuLNm0rFtp&#10;OiEQVxADJu2WNV5b0ThVk63l7TEnOPr3p9+fi+3kO3HBIbaBDMxnCgRSFVxLtYGP9+e7NYiYLDnb&#10;BUID3xhhW15fFTZ3YaQ3vOxSLbiEYm4NNCn1uZSxatDbOAs9Eu9OYfA28TjU0g125HLfyYVSK+lt&#10;S3yhsT0+Nlh97c7ewOfL6bBfqtf6yet+DJOS5DfSmNub6eEeRMIp/cHwq8/qULLTMZzJRdEZ0Dpb&#10;MWpgucg0CCbWasPJkZNsrkGWhfz/Q/kDAAD//wMAUEsBAi0AFAAGAAgAAAAhALaDOJL+AAAA4QEA&#10;ABMAAAAAAAAAAAAAAAAAAAAAAFtDb250ZW50X1R5cGVzXS54bWxQSwECLQAUAAYACAAAACEAOP0h&#10;/9YAAACUAQAACwAAAAAAAAAAAAAAAAAvAQAAX3JlbHMvLnJlbHNQSwECLQAUAAYACAAAACEABdI4&#10;K9gBAACHAwAADgAAAAAAAAAAAAAAAAAuAgAAZHJzL2Uyb0RvYy54bWxQSwECLQAUAAYACAAAACEA&#10;xq/Nk94AAAALAQAADwAAAAAAAAAAAAAAAAAyBAAAZHJzL2Rvd25yZXYueG1sUEsFBgAAAAAEAAQA&#10;8wAAAD0FAAAAAA==&#10;" filled="f" stroked="f">
                <v:textbox>
                  <w:txbxContent>
                    <w:p w14:paraId="37CEB557" w14:textId="77777777" w:rsidR="00351DEC" w:rsidRPr="00226ACD" w:rsidRDefault="00CD6E6A" w:rsidP="00A02DFA">
                      <w:pPr>
                        <w:rPr>
                          <w:sz w:val="18"/>
                          <w:szCs w:val="16"/>
                        </w:rPr>
                      </w:pPr>
                      <w:r w:rsidRPr="00226ACD">
                        <w:rPr>
                          <w:sz w:val="18"/>
                          <w:szCs w:val="16"/>
                        </w:rPr>
                        <w:t>Placebo + bevacizumab</w:t>
                      </w:r>
                    </w:p>
                  </w:txbxContent>
                </v:textbox>
              </v:shape>
            </w:pict>
          </mc:Fallback>
        </mc:AlternateContent>
      </w:r>
      <w:r w:rsidRPr="00226ACD">
        <w:rPr>
          <w:noProof/>
          <w:color w:val="2B579A"/>
          <w:szCs w:val="22"/>
          <w:shd w:val="clear" w:color="auto" w:fill="E6E6E6"/>
          <w:lang w:eastAsia="en-GB"/>
        </w:rPr>
        <mc:AlternateContent>
          <mc:Choice Requires="wps">
            <w:drawing>
              <wp:anchor distT="45720" distB="45720" distL="114300" distR="114300" simplePos="0" relativeHeight="251658400" behindDoc="0" locked="0" layoutInCell="1" allowOverlap="1" wp14:anchorId="37702A2F" wp14:editId="650F0CC3">
                <wp:simplePos x="0" y="0"/>
                <wp:positionH relativeFrom="column">
                  <wp:posOffset>1854455</wp:posOffset>
                </wp:positionH>
                <wp:positionV relativeFrom="paragraph">
                  <wp:posOffset>2713990</wp:posOffset>
                </wp:positionV>
                <wp:extent cx="1428750" cy="304800"/>
                <wp:effectExtent l="0" t="0" r="0" b="0"/>
                <wp:wrapNone/>
                <wp:docPr id="5463" name="Text Box 5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368B3055" w14:textId="77777777" w:rsidR="00351DEC" w:rsidRPr="00226ACD" w:rsidRDefault="00CD6E6A" w:rsidP="00A02DFA">
                            <w:pPr>
                              <w:rPr>
                                <w:sz w:val="18"/>
                                <w:szCs w:val="16"/>
                              </w:rPr>
                            </w:pPr>
                            <w:r w:rsidRPr="00226ACD">
                              <w:rPr>
                                <w:sz w:val="18"/>
                                <w:szCs w:val="16"/>
                              </w:rPr>
                              <w:t>Olaparib + bevacizumab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7702A2F" id="Text Box 5463" o:spid="_x0000_s1057" type="#_x0000_t202" style="position:absolute;margin-left:146pt;margin-top:213.7pt;width:112.5pt;height:24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S3AEAAIcDAAAOAAAAZHJzL2Uyb0RvYy54bWysU01vGyEQvVfqf0Dc6127ceusjKM2aXpJ&#10;P6SkP2DMsl5UYChg77q/vgNru1F7q8oBDQzzZt6bYX0zWsMOKkSNTvD5rOZMOYmtdjvBvz3dv1px&#10;FhO4Fgw6JfhRRX6zefliPfhGLbBH06rACMTFZvCC9yn5pqqi7JWFOEOvHDk7DBYSHcOuagMMhG5N&#10;tajrN9WAofUBpYqRbu8mJ98U/K5TMn3puqgSM4JTbansoezbvFebNTS7AL7X8lQG/EMVFrSjpBeo&#10;O0jA9kH/BWW1DBixSzOJtsKu01IVDsRmXv/B5rEHrwoXEif6i0zx/8HKz4dH/zWwNL7HkRpYSET/&#10;gPJ7ZA5ve3A79S4EHHoFLSWeZ8mqwcfmFJqljk3MINvhE7bUZNgnLEBjF2xWhXgyQqcGHC+iqzEx&#10;mVNeLVZvl+SS5HtdX63q0pUKmnO0DzF9VGhZNgQP1NSCDoeHmHI10Jyf5GQO77UxpbHGsUHw6+Vi&#10;WQKeeaxONHdGW8EpIa1pEjLJD64twQm0mWxKYNyJdSY6UU7jdmS6FXyxysFZhS22R9Ih4DRn9C/I&#10;6DH85GygGRM8/thDUJyBk3QteDqbt6kMZWaTgajbhddpMvM4PT+XV7//z+YXAAAA//8DAFBLAwQU&#10;AAYACAAAACEACUtv2N8AAAALAQAADwAAAGRycy9kb3ducmV2LnhtbEyPzU7DMBCE70h9B2srcaN2&#10;o4TQEKeqQFxBlB+Jmxtvk6jxOordJrw9ywmOOzua+abczq4XFxxD50nDeqVAINXedtRoeH97urkD&#10;EaIha3pPqOEbA2yrxVVpCusnesXLPjaCQygURkMb41BIGeoWnQkrPyDx7+hHZyKfYyPtaCYOd71M&#10;lLqVznTEDa0Z8KHF+rQ/Ow0fz8evz1S9NI8uGyY/K0luI7W+Xs67exAR5/hnhl98RoeKmQ7+TDaI&#10;XkOySXhL1JAmeQqCHdk6Z+XASp6lIKtS/t9Q/QAAAP//AwBQSwECLQAUAAYACAAAACEAtoM4kv4A&#10;AADhAQAAEwAAAAAAAAAAAAAAAAAAAAAAW0NvbnRlbnRfVHlwZXNdLnhtbFBLAQItABQABgAIAAAA&#10;IQA4/SH/1gAAAJQBAAALAAAAAAAAAAAAAAAAAC8BAABfcmVscy8ucmVsc1BLAQItABQABgAIAAAA&#10;IQBalK/S3AEAAIcDAAAOAAAAAAAAAAAAAAAAAC4CAABkcnMvZTJvRG9jLnhtbFBLAQItABQABgAI&#10;AAAAIQAJS2/Y3wAAAAsBAAAPAAAAAAAAAAAAAAAAADYEAABkcnMvZG93bnJldi54bWxQSwUGAAAA&#10;AAQABADzAAAAQgUAAAAA&#10;" filled="f" stroked="f">
                <v:textbox>
                  <w:txbxContent>
                    <w:p w14:paraId="368B3055" w14:textId="77777777" w:rsidR="00351DEC" w:rsidRPr="00226ACD" w:rsidRDefault="00CD6E6A" w:rsidP="00A02DFA">
                      <w:pPr>
                        <w:rPr>
                          <w:sz w:val="18"/>
                          <w:szCs w:val="16"/>
                        </w:rPr>
                      </w:pPr>
                      <w:r w:rsidRPr="00226ACD">
                        <w:rPr>
                          <w:sz w:val="18"/>
                          <w:szCs w:val="16"/>
                        </w:rPr>
                        <w:t>Olaparib + bevacizumab</w:t>
                      </w:r>
                    </w:p>
                  </w:txbxContent>
                </v:textbox>
              </v:shape>
            </w:pict>
          </mc:Fallback>
        </mc:AlternateContent>
      </w:r>
      <w:r w:rsidRPr="009E4AB4">
        <w:rPr>
          <w:noProof/>
          <w:color w:val="2B579A"/>
          <w:shd w:val="clear" w:color="auto" w:fill="E6E6E6"/>
          <w:lang w:eastAsia="en-GB"/>
        </w:rPr>
        <w:drawing>
          <wp:inline distT="0" distB="0" distL="0" distR="0" wp14:anchorId="0D697DD1" wp14:editId="230C80C3">
            <wp:extent cx="5759450" cy="3574415"/>
            <wp:effectExtent l="0" t="0" r="0" b="6985"/>
            <wp:docPr id="5461" name="Picture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8221"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59450" cy="3574415"/>
                    </a:xfrm>
                    <a:prstGeom prst="rect">
                      <a:avLst/>
                    </a:prstGeom>
                    <a:noFill/>
                    <a:ln>
                      <a:noFill/>
                    </a:ln>
                  </pic:spPr>
                </pic:pic>
              </a:graphicData>
            </a:graphic>
          </wp:inline>
        </w:drawing>
      </w:r>
    </w:p>
    <w:p w14:paraId="49BF4C11" w14:textId="77777777" w:rsidR="0077465F" w:rsidRDefault="0077465F" w:rsidP="00F9565E">
      <w:pPr>
        <w:pStyle w:val="A-TableText"/>
        <w:spacing w:before="0" w:after="0"/>
        <w:rPr>
          <w:i/>
          <w:iCs/>
          <w:u w:val="single"/>
        </w:rPr>
      </w:pPr>
    </w:p>
    <w:p w14:paraId="6729E561" w14:textId="09958FEE" w:rsidR="00F9565E" w:rsidRPr="007261EC" w:rsidRDefault="00CD6E6A" w:rsidP="00F9565E">
      <w:pPr>
        <w:pStyle w:val="A-TableText"/>
        <w:spacing w:before="0" w:after="0"/>
        <w:rPr>
          <w:i/>
          <w:iCs/>
          <w:u w:val="single"/>
        </w:rPr>
      </w:pPr>
      <w:r w:rsidRPr="007261EC">
        <w:rPr>
          <w:i/>
          <w:iCs/>
          <w:u w:val="single"/>
        </w:rPr>
        <w:t xml:space="preserve">Adjuvant treatment of </w:t>
      </w:r>
      <w:r w:rsidR="002A6A98" w:rsidRPr="007261EC">
        <w:rPr>
          <w:i/>
          <w:iCs/>
          <w:u w:val="single"/>
        </w:rPr>
        <w:t xml:space="preserve">germline </w:t>
      </w:r>
      <w:r w:rsidRPr="007261EC">
        <w:rPr>
          <w:i/>
          <w:iCs/>
          <w:u w:val="single"/>
        </w:rPr>
        <w:t>BRCA-mutated high risk early breast cancer</w:t>
      </w:r>
    </w:p>
    <w:p w14:paraId="4D519D4B" w14:textId="77777777" w:rsidR="00F9565E" w:rsidRPr="007261EC" w:rsidRDefault="00CD6E6A" w:rsidP="00F9565E">
      <w:pPr>
        <w:pStyle w:val="A-TableText"/>
        <w:spacing w:before="0" w:after="0" w:line="260" w:lineRule="exact"/>
        <w:rPr>
          <w:i/>
          <w:iCs/>
        </w:rPr>
      </w:pPr>
      <w:r w:rsidRPr="007261EC">
        <w:rPr>
          <w:i/>
          <w:iCs/>
        </w:rPr>
        <w:t xml:space="preserve">OlympiA </w:t>
      </w:r>
    </w:p>
    <w:p w14:paraId="4F0C2508" w14:textId="77777777" w:rsidR="00F9565E" w:rsidRPr="007261EC" w:rsidRDefault="00F9565E" w:rsidP="00F9565E">
      <w:pPr>
        <w:pStyle w:val="A-TableText"/>
        <w:spacing w:before="0" w:after="0" w:line="260" w:lineRule="exact"/>
        <w:rPr>
          <w:i/>
          <w:iCs/>
        </w:rPr>
      </w:pPr>
    </w:p>
    <w:p w14:paraId="1FF57521" w14:textId="77777777" w:rsidR="00F9565E" w:rsidRPr="007261EC" w:rsidRDefault="00CD6E6A" w:rsidP="00F9565E">
      <w:pPr>
        <w:pStyle w:val="A-TableText"/>
        <w:spacing w:before="0" w:after="0" w:line="260" w:lineRule="exact"/>
      </w:pPr>
      <w:r w:rsidRPr="007261EC">
        <w:t xml:space="preserve">The safety and efficacy of olaparib as adjuvant treatment in patients with germline </w:t>
      </w:r>
      <w:r w:rsidRPr="007261EC">
        <w:rPr>
          <w:i/>
          <w:iCs/>
        </w:rPr>
        <w:t>BRCA1/2</w:t>
      </w:r>
      <w:r w:rsidRPr="007261EC">
        <w:t xml:space="preserve"> mutations and HER2-negative high risk early breast cancer who had completed definitive local treatment and neoadjuvant or adjuvant chemotherapy was studied in a Phase III randomised, double-blind, parallel group, placebo-controlled, multicentre study (OlympiA). Patients were required to have completed at least 6 cycles of neoadjuvant or adjuvant chemotherapy containing anthracyclines, taxanes or both. Prior platinum for previous cancer (e.g. ovarian) or as adjuvant or neoadjuvant treatment for breast cancer was allowed. High risk early breast cancer patients were defined as follows:</w:t>
      </w:r>
    </w:p>
    <w:p w14:paraId="269B48EF" w14:textId="77777777" w:rsidR="00F9565E" w:rsidRPr="007261EC" w:rsidRDefault="00F9565E" w:rsidP="00F9565E">
      <w:pPr>
        <w:pStyle w:val="A-TableText"/>
      </w:pPr>
    </w:p>
    <w:p w14:paraId="2E49B96A" w14:textId="5F75CD0D" w:rsidR="00F9565E" w:rsidRPr="007261EC" w:rsidRDefault="00CD6E6A" w:rsidP="00492737">
      <w:pPr>
        <w:pStyle w:val="A-TableText"/>
        <w:numPr>
          <w:ilvl w:val="0"/>
          <w:numId w:val="18"/>
        </w:numPr>
        <w:spacing w:before="0" w:after="240"/>
        <w:ind w:left="777" w:hanging="357"/>
      </w:pPr>
      <w:r w:rsidRPr="007261EC">
        <w:t xml:space="preserve">patients who received prior neoadjuvant chemotherapy: patients with either triple negative breast cancer (TNBC) or hormone receptor positive breast cancer must have had residual invasive cancer in the breast and/or the resected lymph nodes (non-pathologic complete response) at the time of surgery. Additionally, patients with hormone receptor positive breast cancer must have had a </w:t>
      </w:r>
      <w:r w:rsidR="001F13B7" w:rsidRPr="007261EC">
        <w:t xml:space="preserve">CPS&amp;EG </w:t>
      </w:r>
      <w:r w:rsidRPr="007261EC">
        <w:t>score of ≥3 based on pre-treatment clinical and post</w:t>
      </w:r>
      <w:r w:rsidR="00513899" w:rsidRPr="007261EC">
        <w:noBreakHyphen/>
      </w:r>
      <w:r w:rsidRPr="007261EC">
        <w:t>treatment pathologic stage (CPS), estrogen receptor (ER) status</w:t>
      </w:r>
      <w:r w:rsidR="00384C5B" w:rsidRPr="007261EC">
        <w:t xml:space="preserve"> </w:t>
      </w:r>
      <w:r w:rsidRPr="007261EC">
        <w:t>and histologic grade as shown in Table</w:t>
      </w:r>
      <w:r w:rsidR="009D4570" w:rsidRPr="007261EC">
        <w:t xml:space="preserve"> </w:t>
      </w:r>
      <w:r w:rsidR="00C24F9D">
        <w:t>10</w:t>
      </w:r>
      <w:r w:rsidRPr="007261EC">
        <w:t>.</w:t>
      </w:r>
    </w:p>
    <w:p w14:paraId="79D2789F" w14:textId="013CB001" w:rsidR="00E243B5" w:rsidRPr="00004A63" w:rsidRDefault="00CD6E6A" w:rsidP="00C34223">
      <w:pPr>
        <w:keepNext/>
        <w:ind w:left="1440" w:hanging="1440"/>
        <w:rPr>
          <w:b/>
          <w:bCs/>
          <w:szCs w:val="22"/>
        </w:rPr>
      </w:pPr>
      <w:r w:rsidRPr="00004A63">
        <w:rPr>
          <w:b/>
          <w:bCs/>
          <w:szCs w:val="22"/>
        </w:rPr>
        <w:t xml:space="preserve">Table </w:t>
      </w:r>
      <w:r w:rsidR="00C24F9D">
        <w:rPr>
          <w:b/>
          <w:bCs/>
          <w:szCs w:val="22"/>
        </w:rPr>
        <w:t>10</w:t>
      </w:r>
      <w:r w:rsidR="00C24F9D" w:rsidRPr="00004A63">
        <w:rPr>
          <w:b/>
          <w:bCs/>
          <w:szCs w:val="22"/>
        </w:rPr>
        <w:t xml:space="preserve"> </w:t>
      </w:r>
      <w:r w:rsidR="00801BFF" w:rsidRPr="00004A63">
        <w:rPr>
          <w:b/>
          <w:bCs/>
          <w:szCs w:val="22"/>
        </w:rPr>
        <w:tab/>
      </w:r>
      <w:r w:rsidRPr="00004A63">
        <w:rPr>
          <w:b/>
          <w:bCs/>
          <w:szCs w:val="22"/>
        </w:rPr>
        <w:t>Early Breast Cancer Stage, Receptor Status and Grade Scoring Requirements for Study Enrolment*</w:t>
      </w:r>
    </w:p>
    <w:p w14:paraId="4604A279" w14:textId="77777777" w:rsidR="00C34223" w:rsidRPr="007261EC" w:rsidRDefault="00C34223" w:rsidP="00C34223">
      <w:pPr>
        <w:keepNext/>
        <w:ind w:left="1440" w:hanging="1440"/>
        <w:rPr>
          <w:szCs w:val="22"/>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CPS + EG Score"/>
      </w:tblPr>
      <w:tblGrid>
        <w:gridCol w:w="2275"/>
        <w:gridCol w:w="1836"/>
        <w:gridCol w:w="1730"/>
      </w:tblGrid>
      <w:tr w:rsidR="003B5466" w14:paraId="1639AA7C" w14:textId="77777777" w:rsidTr="00035D66">
        <w:trPr>
          <w:cantSplit/>
          <w:tblHeader/>
        </w:trPr>
        <w:tc>
          <w:tcPr>
            <w:tcW w:w="4111" w:type="dxa"/>
            <w:gridSpan w:val="2"/>
            <w:shd w:val="clear" w:color="auto" w:fill="auto"/>
          </w:tcPr>
          <w:p w14:paraId="1553372F" w14:textId="77777777" w:rsidR="009D4570" w:rsidRPr="007261EC" w:rsidRDefault="00CD6E6A" w:rsidP="00035D66">
            <w:pPr>
              <w:spacing w:line="240" w:lineRule="auto"/>
              <w:rPr>
                <w:b/>
              </w:rPr>
            </w:pPr>
            <w:r w:rsidRPr="007261EC">
              <w:rPr>
                <w:b/>
              </w:rPr>
              <w:t xml:space="preserve">                       Stage/feature</w:t>
            </w:r>
          </w:p>
        </w:tc>
        <w:tc>
          <w:tcPr>
            <w:tcW w:w="1730" w:type="dxa"/>
            <w:shd w:val="clear" w:color="auto" w:fill="auto"/>
          </w:tcPr>
          <w:p w14:paraId="3478B80D" w14:textId="77777777" w:rsidR="009D4570" w:rsidRPr="007261EC" w:rsidRDefault="00CD6E6A" w:rsidP="00035D66">
            <w:pPr>
              <w:spacing w:line="240" w:lineRule="auto"/>
              <w:jc w:val="center"/>
              <w:rPr>
                <w:b/>
              </w:rPr>
            </w:pPr>
            <w:r w:rsidRPr="007261EC">
              <w:rPr>
                <w:b/>
              </w:rPr>
              <w:t>Points</w:t>
            </w:r>
          </w:p>
        </w:tc>
      </w:tr>
      <w:tr w:rsidR="003B5466" w14:paraId="070493CD" w14:textId="77777777" w:rsidTr="00035D66">
        <w:trPr>
          <w:cantSplit/>
        </w:trPr>
        <w:tc>
          <w:tcPr>
            <w:tcW w:w="2275" w:type="dxa"/>
            <w:vMerge w:val="restart"/>
            <w:shd w:val="clear" w:color="auto" w:fill="auto"/>
          </w:tcPr>
          <w:p w14:paraId="3D4E0FC5" w14:textId="77777777" w:rsidR="009D4570" w:rsidRPr="007261EC" w:rsidRDefault="00CD6E6A" w:rsidP="00035D66">
            <w:pPr>
              <w:spacing w:line="240" w:lineRule="auto"/>
              <w:rPr>
                <w:b/>
                <w:bCs/>
              </w:rPr>
            </w:pPr>
            <w:r w:rsidRPr="007261EC">
              <w:rPr>
                <w:b/>
              </w:rPr>
              <w:t xml:space="preserve">Clinical Stage </w:t>
            </w:r>
          </w:p>
          <w:p w14:paraId="76BFBF4C" w14:textId="77777777" w:rsidR="009D4570" w:rsidRPr="007261EC" w:rsidRDefault="00CD6E6A" w:rsidP="00035D66">
            <w:pPr>
              <w:spacing w:line="240" w:lineRule="auto"/>
              <w:rPr>
                <w:b/>
              </w:rPr>
            </w:pPr>
            <w:r w:rsidRPr="007261EC">
              <w:rPr>
                <w:b/>
              </w:rPr>
              <w:t>(pre-treatment)</w:t>
            </w:r>
          </w:p>
        </w:tc>
        <w:tc>
          <w:tcPr>
            <w:tcW w:w="1836" w:type="dxa"/>
            <w:shd w:val="clear" w:color="auto" w:fill="auto"/>
          </w:tcPr>
          <w:p w14:paraId="351AB26F" w14:textId="77777777" w:rsidR="009D4570" w:rsidRPr="007261EC" w:rsidRDefault="00CD6E6A" w:rsidP="00035D66">
            <w:pPr>
              <w:spacing w:line="240" w:lineRule="auto"/>
            </w:pPr>
            <w:r w:rsidRPr="007261EC">
              <w:t>I/IIA</w:t>
            </w:r>
          </w:p>
        </w:tc>
        <w:tc>
          <w:tcPr>
            <w:tcW w:w="1730" w:type="dxa"/>
            <w:shd w:val="clear" w:color="auto" w:fill="auto"/>
          </w:tcPr>
          <w:p w14:paraId="5C3C0E7C" w14:textId="77777777" w:rsidR="009D4570" w:rsidRPr="007261EC" w:rsidRDefault="00CD6E6A" w:rsidP="00035D66">
            <w:pPr>
              <w:spacing w:line="240" w:lineRule="auto"/>
              <w:jc w:val="center"/>
            </w:pPr>
            <w:r w:rsidRPr="007261EC">
              <w:t>0</w:t>
            </w:r>
          </w:p>
        </w:tc>
      </w:tr>
      <w:tr w:rsidR="003B5466" w14:paraId="29638B87" w14:textId="77777777" w:rsidTr="00035D66">
        <w:trPr>
          <w:cantSplit/>
        </w:trPr>
        <w:tc>
          <w:tcPr>
            <w:tcW w:w="2275" w:type="dxa"/>
            <w:vMerge/>
          </w:tcPr>
          <w:p w14:paraId="55A6D066" w14:textId="77777777" w:rsidR="009D4570" w:rsidRPr="007261EC" w:rsidRDefault="009D4570" w:rsidP="00035D66">
            <w:pPr>
              <w:spacing w:line="240" w:lineRule="auto"/>
              <w:rPr>
                <w:b/>
              </w:rPr>
            </w:pPr>
          </w:p>
        </w:tc>
        <w:tc>
          <w:tcPr>
            <w:tcW w:w="1836" w:type="dxa"/>
            <w:shd w:val="clear" w:color="auto" w:fill="auto"/>
          </w:tcPr>
          <w:p w14:paraId="7B95CA58" w14:textId="77777777" w:rsidR="009D4570" w:rsidRPr="007261EC" w:rsidRDefault="00CD6E6A" w:rsidP="00035D66">
            <w:pPr>
              <w:spacing w:line="240" w:lineRule="auto"/>
            </w:pPr>
            <w:r w:rsidRPr="007261EC">
              <w:t>IIB/IIIA</w:t>
            </w:r>
          </w:p>
        </w:tc>
        <w:tc>
          <w:tcPr>
            <w:tcW w:w="1730" w:type="dxa"/>
            <w:shd w:val="clear" w:color="auto" w:fill="auto"/>
          </w:tcPr>
          <w:p w14:paraId="3C808463" w14:textId="77777777" w:rsidR="009D4570" w:rsidRPr="007261EC" w:rsidRDefault="00CD6E6A" w:rsidP="00035D66">
            <w:pPr>
              <w:spacing w:line="240" w:lineRule="auto"/>
              <w:jc w:val="center"/>
            </w:pPr>
            <w:r w:rsidRPr="007261EC">
              <w:t>1</w:t>
            </w:r>
          </w:p>
        </w:tc>
      </w:tr>
      <w:tr w:rsidR="003B5466" w14:paraId="4EC73831" w14:textId="77777777" w:rsidTr="00035D66">
        <w:trPr>
          <w:cantSplit/>
        </w:trPr>
        <w:tc>
          <w:tcPr>
            <w:tcW w:w="2275" w:type="dxa"/>
            <w:vMerge/>
          </w:tcPr>
          <w:p w14:paraId="6AEC9168" w14:textId="77777777" w:rsidR="009D4570" w:rsidRPr="007261EC" w:rsidRDefault="009D4570" w:rsidP="00035D66">
            <w:pPr>
              <w:spacing w:line="240" w:lineRule="auto"/>
              <w:rPr>
                <w:b/>
              </w:rPr>
            </w:pPr>
          </w:p>
        </w:tc>
        <w:tc>
          <w:tcPr>
            <w:tcW w:w="1836" w:type="dxa"/>
            <w:shd w:val="clear" w:color="auto" w:fill="auto"/>
          </w:tcPr>
          <w:p w14:paraId="10933B0B" w14:textId="77777777" w:rsidR="009D4570" w:rsidRPr="007261EC" w:rsidRDefault="00CD6E6A" w:rsidP="00035D66">
            <w:pPr>
              <w:spacing w:line="240" w:lineRule="auto"/>
            </w:pPr>
            <w:r w:rsidRPr="007261EC">
              <w:t>IIIB/IIIC</w:t>
            </w:r>
          </w:p>
        </w:tc>
        <w:tc>
          <w:tcPr>
            <w:tcW w:w="1730" w:type="dxa"/>
            <w:shd w:val="clear" w:color="auto" w:fill="auto"/>
          </w:tcPr>
          <w:p w14:paraId="7B4CDD00" w14:textId="77777777" w:rsidR="009D4570" w:rsidRPr="007261EC" w:rsidRDefault="00CD6E6A" w:rsidP="00035D66">
            <w:pPr>
              <w:spacing w:line="240" w:lineRule="auto"/>
              <w:jc w:val="center"/>
            </w:pPr>
            <w:r w:rsidRPr="007261EC">
              <w:t>2</w:t>
            </w:r>
          </w:p>
        </w:tc>
      </w:tr>
      <w:tr w:rsidR="003B5466" w14:paraId="5F5C0563" w14:textId="77777777" w:rsidTr="00035D66">
        <w:trPr>
          <w:cantSplit/>
        </w:trPr>
        <w:tc>
          <w:tcPr>
            <w:tcW w:w="2275" w:type="dxa"/>
            <w:vMerge w:val="restart"/>
            <w:shd w:val="clear" w:color="auto" w:fill="auto"/>
          </w:tcPr>
          <w:p w14:paraId="4BC39EEB" w14:textId="77777777" w:rsidR="009D4570" w:rsidRPr="007261EC" w:rsidRDefault="00CD6E6A" w:rsidP="00035D66">
            <w:pPr>
              <w:spacing w:line="240" w:lineRule="auto"/>
              <w:rPr>
                <w:b/>
              </w:rPr>
            </w:pPr>
            <w:r w:rsidRPr="007261EC">
              <w:rPr>
                <w:b/>
              </w:rPr>
              <w:t>Pathologic Stage (post-treatment)</w:t>
            </w:r>
          </w:p>
        </w:tc>
        <w:tc>
          <w:tcPr>
            <w:tcW w:w="1836" w:type="dxa"/>
            <w:shd w:val="clear" w:color="auto" w:fill="auto"/>
          </w:tcPr>
          <w:p w14:paraId="2AB48586" w14:textId="77777777" w:rsidR="009D4570" w:rsidRPr="007261EC" w:rsidRDefault="00CD6E6A" w:rsidP="00035D66">
            <w:pPr>
              <w:spacing w:line="240" w:lineRule="auto"/>
            </w:pPr>
            <w:r w:rsidRPr="007261EC">
              <w:t>0/I</w:t>
            </w:r>
          </w:p>
        </w:tc>
        <w:tc>
          <w:tcPr>
            <w:tcW w:w="1730" w:type="dxa"/>
            <w:shd w:val="clear" w:color="auto" w:fill="auto"/>
          </w:tcPr>
          <w:p w14:paraId="6A732B96" w14:textId="77777777" w:rsidR="009D4570" w:rsidRPr="007261EC" w:rsidRDefault="00CD6E6A" w:rsidP="00035D66">
            <w:pPr>
              <w:spacing w:line="240" w:lineRule="auto"/>
              <w:jc w:val="center"/>
            </w:pPr>
            <w:r w:rsidRPr="007261EC">
              <w:t>0</w:t>
            </w:r>
          </w:p>
        </w:tc>
      </w:tr>
      <w:tr w:rsidR="003B5466" w14:paraId="43D7EA05" w14:textId="77777777" w:rsidTr="00035D66">
        <w:trPr>
          <w:cantSplit/>
        </w:trPr>
        <w:tc>
          <w:tcPr>
            <w:tcW w:w="2275" w:type="dxa"/>
            <w:vMerge/>
          </w:tcPr>
          <w:p w14:paraId="68479662" w14:textId="77777777" w:rsidR="009D4570" w:rsidRPr="007261EC" w:rsidRDefault="009D4570" w:rsidP="00035D66">
            <w:pPr>
              <w:spacing w:line="240" w:lineRule="auto"/>
              <w:rPr>
                <w:b/>
              </w:rPr>
            </w:pPr>
          </w:p>
        </w:tc>
        <w:tc>
          <w:tcPr>
            <w:tcW w:w="1836" w:type="dxa"/>
            <w:shd w:val="clear" w:color="auto" w:fill="auto"/>
          </w:tcPr>
          <w:p w14:paraId="1D610B44" w14:textId="77777777" w:rsidR="009D4570" w:rsidRPr="007261EC" w:rsidRDefault="00CD6E6A" w:rsidP="00035D66">
            <w:pPr>
              <w:spacing w:line="240" w:lineRule="auto"/>
            </w:pPr>
            <w:r w:rsidRPr="007261EC">
              <w:t>IIA/IIB/IIIA/IIIB</w:t>
            </w:r>
          </w:p>
        </w:tc>
        <w:tc>
          <w:tcPr>
            <w:tcW w:w="1730" w:type="dxa"/>
            <w:shd w:val="clear" w:color="auto" w:fill="auto"/>
          </w:tcPr>
          <w:p w14:paraId="2EF9E521" w14:textId="77777777" w:rsidR="009D4570" w:rsidRPr="007261EC" w:rsidRDefault="00CD6E6A" w:rsidP="00035D66">
            <w:pPr>
              <w:spacing w:line="240" w:lineRule="auto"/>
              <w:jc w:val="center"/>
            </w:pPr>
            <w:r w:rsidRPr="007261EC">
              <w:t>1</w:t>
            </w:r>
          </w:p>
        </w:tc>
      </w:tr>
      <w:tr w:rsidR="003B5466" w14:paraId="4F2FDA28" w14:textId="77777777" w:rsidTr="00035D66">
        <w:trPr>
          <w:cantSplit/>
        </w:trPr>
        <w:tc>
          <w:tcPr>
            <w:tcW w:w="2275" w:type="dxa"/>
            <w:vMerge/>
          </w:tcPr>
          <w:p w14:paraId="4D39A326" w14:textId="77777777" w:rsidR="009D4570" w:rsidRPr="007261EC" w:rsidRDefault="009D4570" w:rsidP="00035D66">
            <w:pPr>
              <w:spacing w:line="240" w:lineRule="auto"/>
              <w:rPr>
                <w:b/>
              </w:rPr>
            </w:pPr>
          </w:p>
        </w:tc>
        <w:tc>
          <w:tcPr>
            <w:tcW w:w="1836" w:type="dxa"/>
            <w:shd w:val="clear" w:color="auto" w:fill="auto"/>
          </w:tcPr>
          <w:p w14:paraId="3734C0C5" w14:textId="77777777" w:rsidR="009D4570" w:rsidRPr="007261EC" w:rsidRDefault="00CD6E6A" w:rsidP="00035D66">
            <w:pPr>
              <w:spacing w:line="240" w:lineRule="auto"/>
            </w:pPr>
            <w:r w:rsidRPr="007261EC">
              <w:t>IIIC</w:t>
            </w:r>
          </w:p>
        </w:tc>
        <w:tc>
          <w:tcPr>
            <w:tcW w:w="1730" w:type="dxa"/>
            <w:shd w:val="clear" w:color="auto" w:fill="auto"/>
          </w:tcPr>
          <w:p w14:paraId="7DD428D8" w14:textId="77777777" w:rsidR="009D4570" w:rsidRPr="007261EC" w:rsidRDefault="00CD6E6A" w:rsidP="00035D66">
            <w:pPr>
              <w:spacing w:line="240" w:lineRule="auto"/>
              <w:jc w:val="center"/>
            </w:pPr>
            <w:r w:rsidRPr="007261EC">
              <w:t>2</w:t>
            </w:r>
          </w:p>
        </w:tc>
      </w:tr>
      <w:tr w:rsidR="003B5466" w14:paraId="04D8163E" w14:textId="77777777" w:rsidTr="00035D66">
        <w:trPr>
          <w:cantSplit/>
        </w:trPr>
        <w:tc>
          <w:tcPr>
            <w:tcW w:w="2275" w:type="dxa"/>
            <w:vMerge w:val="restart"/>
          </w:tcPr>
          <w:p w14:paraId="79D11BC0" w14:textId="77777777" w:rsidR="009D4570" w:rsidRPr="007261EC" w:rsidRDefault="00CD6E6A" w:rsidP="00035D66">
            <w:pPr>
              <w:spacing w:line="240" w:lineRule="auto"/>
              <w:rPr>
                <w:b/>
              </w:rPr>
            </w:pPr>
            <w:r w:rsidRPr="007261EC">
              <w:rPr>
                <w:b/>
              </w:rPr>
              <w:lastRenderedPageBreak/>
              <w:t>Receptor status</w:t>
            </w:r>
          </w:p>
        </w:tc>
        <w:tc>
          <w:tcPr>
            <w:tcW w:w="1836" w:type="dxa"/>
            <w:shd w:val="clear" w:color="auto" w:fill="auto"/>
          </w:tcPr>
          <w:p w14:paraId="6622922E" w14:textId="77777777" w:rsidR="009D4570" w:rsidRPr="007261EC" w:rsidRDefault="00CD6E6A" w:rsidP="00035D66">
            <w:pPr>
              <w:spacing w:line="240" w:lineRule="auto"/>
            </w:pPr>
            <w:r w:rsidRPr="007261EC">
              <w:t>ER positive</w:t>
            </w:r>
          </w:p>
        </w:tc>
        <w:tc>
          <w:tcPr>
            <w:tcW w:w="1730" w:type="dxa"/>
            <w:shd w:val="clear" w:color="auto" w:fill="auto"/>
          </w:tcPr>
          <w:p w14:paraId="574ECB3F" w14:textId="77777777" w:rsidR="009D4570" w:rsidRPr="007261EC" w:rsidRDefault="00CD6E6A" w:rsidP="00035D66">
            <w:pPr>
              <w:spacing w:line="240" w:lineRule="auto"/>
              <w:jc w:val="center"/>
            </w:pPr>
            <w:r w:rsidRPr="007261EC">
              <w:t>0</w:t>
            </w:r>
          </w:p>
        </w:tc>
      </w:tr>
      <w:tr w:rsidR="003B5466" w14:paraId="57CA943F" w14:textId="77777777" w:rsidTr="00035D66">
        <w:trPr>
          <w:cantSplit/>
        </w:trPr>
        <w:tc>
          <w:tcPr>
            <w:tcW w:w="2275" w:type="dxa"/>
            <w:vMerge/>
          </w:tcPr>
          <w:p w14:paraId="70DA00A4" w14:textId="77777777" w:rsidR="009D4570" w:rsidRPr="007261EC" w:rsidRDefault="009D4570" w:rsidP="00035D66">
            <w:pPr>
              <w:spacing w:line="240" w:lineRule="auto"/>
              <w:rPr>
                <w:b/>
              </w:rPr>
            </w:pPr>
          </w:p>
        </w:tc>
        <w:tc>
          <w:tcPr>
            <w:tcW w:w="1836" w:type="dxa"/>
            <w:shd w:val="clear" w:color="auto" w:fill="auto"/>
          </w:tcPr>
          <w:p w14:paraId="765795A7" w14:textId="77777777" w:rsidR="009D4570" w:rsidRPr="007261EC" w:rsidRDefault="00CD6E6A" w:rsidP="00035D66">
            <w:pPr>
              <w:spacing w:line="240" w:lineRule="auto"/>
            </w:pPr>
            <w:r w:rsidRPr="007261EC">
              <w:t>ER negative </w:t>
            </w:r>
          </w:p>
        </w:tc>
        <w:tc>
          <w:tcPr>
            <w:tcW w:w="1730" w:type="dxa"/>
            <w:shd w:val="clear" w:color="auto" w:fill="auto"/>
          </w:tcPr>
          <w:p w14:paraId="19150E19" w14:textId="77777777" w:rsidR="009D4570" w:rsidRPr="007261EC" w:rsidRDefault="00CD6E6A" w:rsidP="00035D66">
            <w:pPr>
              <w:spacing w:line="240" w:lineRule="auto"/>
              <w:jc w:val="center"/>
            </w:pPr>
            <w:r w:rsidRPr="007261EC">
              <w:t>1</w:t>
            </w:r>
          </w:p>
        </w:tc>
      </w:tr>
      <w:tr w:rsidR="003B5466" w14:paraId="15029203" w14:textId="77777777" w:rsidTr="00035D66">
        <w:trPr>
          <w:cantSplit/>
        </w:trPr>
        <w:tc>
          <w:tcPr>
            <w:tcW w:w="2275" w:type="dxa"/>
            <w:vMerge w:val="restart"/>
            <w:shd w:val="clear" w:color="auto" w:fill="auto"/>
          </w:tcPr>
          <w:p w14:paraId="11A61373" w14:textId="77777777" w:rsidR="009D4570" w:rsidRPr="007261EC" w:rsidRDefault="00CD6E6A" w:rsidP="00035D66">
            <w:pPr>
              <w:spacing w:line="240" w:lineRule="auto"/>
              <w:rPr>
                <w:b/>
              </w:rPr>
            </w:pPr>
            <w:r w:rsidRPr="007261EC">
              <w:rPr>
                <w:b/>
              </w:rPr>
              <w:t>Nuclear grade</w:t>
            </w:r>
          </w:p>
        </w:tc>
        <w:tc>
          <w:tcPr>
            <w:tcW w:w="1836" w:type="dxa"/>
            <w:shd w:val="clear" w:color="auto" w:fill="auto"/>
          </w:tcPr>
          <w:p w14:paraId="2B44DF19" w14:textId="77777777" w:rsidR="009D4570" w:rsidRPr="007261EC" w:rsidRDefault="00CD6E6A" w:rsidP="00035D66">
            <w:pPr>
              <w:spacing w:line="240" w:lineRule="auto"/>
            </w:pPr>
            <w:r w:rsidRPr="007261EC">
              <w:t>Nuclear grade 1-2</w:t>
            </w:r>
          </w:p>
        </w:tc>
        <w:tc>
          <w:tcPr>
            <w:tcW w:w="1730" w:type="dxa"/>
            <w:shd w:val="clear" w:color="auto" w:fill="auto"/>
          </w:tcPr>
          <w:p w14:paraId="0C2F7E07" w14:textId="77777777" w:rsidR="009D4570" w:rsidRPr="007261EC" w:rsidRDefault="00CD6E6A" w:rsidP="00035D66">
            <w:pPr>
              <w:spacing w:line="240" w:lineRule="auto"/>
              <w:jc w:val="center"/>
            </w:pPr>
            <w:r w:rsidRPr="007261EC">
              <w:t>0</w:t>
            </w:r>
          </w:p>
        </w:tc>
      </w:tr>
      <w:tr w:rsidR="003B5466" w14:paraId="2AF656D2" w14:textId="77777777" w:rsidTr="00035D66">
        <w:trPr>
          <w:cantSplit/>
        </w:trPr>
        <w:tc>
          <w:tcPr>
            <w:tcW w:w="2275" w:type="dxa"/>
            <w:vMerge/>
            <w:shd w:val="clear" w:color="auto" w:fill="auto"/>
          </w:tcPr>
          <w:p w14:paraId="1EA82ACC" w14:textId="77777777" w:rsidR="009D4570" w:rsidRPr="007261EC" w:rsidRDefault="009D4570" w:rsidP="00035D66">
            <w:pPr>
              <w:spacing w:line="240" w:lineRule="auto"/>
              <w:rPr>
                <w:b/>
              </w:rPr>
            </w:pPr>
          </w:p>
        </w:tc>
        <w:tc>
          <w:tcPr>
            <w:tcW w:w="1836" w:type="dxa"/>
            <w:shd w:val="clear" w:color="auto" w:fill="auto"/>
          </w:tcPr>
          <w:p w14:paraId="347EA64F" w14:textId="77777777" w:rsidR="009D4570" w:rsidRPr="007261EC" w:rsidRDefault="00CD6E6A" w:rsidP="00035D66">
            <w:pPr>
              <w:spacing w:line="240" w:lineRule="auto"/>
            </w:pPr>
            <w:r w:rsidRPr="007261EC">
              <w:t>Nuclear grade 3</w:t>
            </w:r>
          </w:p>
        </w:tc>
        <w:tc>
          <w:tcPr>
            <w:tcW w:w="1730" w:type="dxa"/>
            <w:shd w:val="clear" w:color="auto" w:fill="auto"/>
          </w:tcPr>
          <w:p w14:paraId="79BEE223" w14:textId="77777777" w:rsidR="009D4570" w:rsidRPr="007261EC" w:rsidRDefault="00CD6E6A" w:rsidP="00035D66">
            <w:pPr>
              <w:spacing w:line="240" w:lineRule="auto"/>
              <w:jc w:val="center"/>
            </w:pPr>
            <w:r w:rsidRPr="007261EC">
              <w:t>1</w:t>
            </w:r>
          </w:p>
        </w:tc>
      </w:tr>
    </w:tbl>
    <w:p w14:paraId="476D84BD" w14:textId="77777777" w:rsidR="009D4570" w:rsidRPr="007261EC" w:rsidRDefault="00CD6E6A" w:rsidP="009D4570">
      <w:pPr>
        <w:spacing w:line="240" w:lineRule="auto"/>
        <w:ind w:left="1440" w:firstLine="360"/>
        <w:rPr>
          <w:sz w:val="18"/>
          <w:szCs w:val="18"/>
        </w:rPr>
      </w:pPr>
      <w:r w:rsidRPr="007261EC">
        <w:rPr>
          <w:sz w:val="18"/>
          <w:szCs w:val="18"/>
        </w:rPr>
        <w:t>* Total score of ≥3 required for patients with hormone receptor positive breast cancer.</w:t>
      </w:r>
    </w:p>
    <w:p w14:paraId="27E50FB9" w14:textId="124A0038" w:rsidR="00E243B5" w:rsidRPr="007261EC" w:rsidRDefault="00E243B5" w:rsidP="0014256A">
      <w:pPr>
        <w:pStyle w:val="A-TableText"/>
        <w:tabs>
          <w:tab w:val="left" w:pos="2106"/>
        </w:tabs>
        <w:spacing w:before="0" w:after="240"/>
        <w:ind w:left="777"/>
      </w:pPr>
    </w:p>
    <w:p w14:paraId="5D5AE103" w14:textId="18756F9B" w:rsidR="00F9565E" w:rsidRPr="007261EC" w:rsidRDefault="00CD6E6A" w:rsidP="00492737">
      <w:pPr>
        <w:pStyle w:val="A-TableText"/>
        <w:numPr>
          <w:ilvl w:val="0"/>
          <w:numId w:val="18"/>
        </w:numPr>
        <w:spacing w:before="0" w:after="240"/>
        <w:ind w:left="777" w:hanging="357"/>
      </w:pPr>
      <w:r w:rsidRPr="007261EC">
        <w:t>patients who have received prior adjuvant chemotherapy: triple negative breast cancer (TNBC) patients must have had node positive disease or node negative disease with a ≥</w:t>
      </w:r>
      <w:r w:rsidR="00FA2BD0" w:rsidRPr="007261EC">
        <w:t>2 cm</w:t>
      </w:r>
      <w:r w:rsidRPr="007261EC">
        <w:t xml:space="preserve"> primary tumo</w:t>
      </w:r>
      <w:r w:rsidR="00447536" w:rsidRPr="007261EC">
        <w:t>u</w:t>
      </w:r>
      <w:r w:rsidRPr="007261EC">
        <w:t xml:space="preserve">r; HR positive, HER2-negative patients must have had ≥4 pathologically confirmed positive lymph nodes. </w:t>
      </w:r>
    </w:p>
    <w:p w14:paraId="02771133" w14:textId="77777777" w:rsidR="00F9565E" w:rsidRPr="007261EC" w:rsidRDefault="00CD6E6A" w:rsidP="00F9565E">
      <w:pPr>
        <w:pStyle w:val="A-TableText"/>
        <w:spacing w:before="0" w:after="0" w:line="260" w:lineRule="exact"/>
      </w:pPr>
      <w:r w:rsidRPr="007261EC">
        <w:t>Patients were randomised (1:1) to either olaparib 300 mg (2 x 150 mg tablets) twice daily (n=921) or placebo (n=915). Randomisation was stratified by hormone receptor status (HR positive/ HER2 negative versus TNBC), by prior neoadjuvant versus adjuvant chemotherapy, and by prior platinum use for current breast cancer (yes versus no). Treatment was continued for up to 1 year, or until disease recurrence, or unacceptable toxicity. Patients with HR positive tumours also received endocrine therapy.</w:t>
      </w:r>
    </w:p>
    <w:p w14:paraId="2CDB9497" w14:textId="77777777" w:rsidR="00F9565E" w:rsidRPr="007261EC" w:rsidRDefault="00F9565E" w:rsidP="00F9565E">
      <w:pPr>
        <w:pStyle w:val="A-TableText"/>
        <w:spacing w:before="0" w:after="0" w:line="260" w:lineRule="exact"/>
      </w:pPr>
    </w:p>
    <w:bookmarkEnd w:id="49"/>
    <w:p w14:paraId="7EE02E22" w14:textId="6F0648B6" w:rsidR="00F9565E" w:rsidRPr="007261EC" w:rsidRDefault="00CD6E6A" w:rsidP="00F9565E">
      <w:pPr>
        <w:pStyle w:val="A-TableText"/>
        <w:spacing w:before="0" w:after="0" w:line="260" w:lineRule="exact"/>
      </w:pPr>
      <w:r w:rsidRPr="007261EC">
        <w:t xml:space="preserve">The primary endpoint was invasive </w:t>
      </w:r>
      <w:proofErr w:type="gramStart"/>
      <w:r w:rsidRPr="007261EC">
        <w:t>disease free</w:t>
      </w:r>
      <w:proofErr w:type="gramEnd"/>
      <w:r w:rsidRPr="007261EC">
        <w:t xml:space="preserve"> survival (IDFS), defined as the time from randomisation to date of first recurrence, where recurrence is defined as invasive loco-regional, distant recurrence, contralateral invasive breast cancer, new cancer or death from any cause. Secondary objectives included OS, distant </w:t>
      </w:r>
      <w:proofErr w:type="gramStart"/>
      <w:r w:rsidRPr="007261EC">
        <w:t>disease free</w:t>
      </w:r>
      <w:proofErr w:type="gramEnd"/>
      <w:r w:rsidRPr="007261EC">
        <w:t xml:space="preserve"> survival (DDFS, defined as the time from randomisation until evidence of first distant recurrence of breast cancer), the incidence of new primary contralateral breast cancers (invasive and non-invasive), new primary ovarian cancer, new primary fallopian tube cancer and new primary peritoneal cancer</w:t>
      </w:r>
      <w:r w:rsidR="001E365F" w:rsidRPr="007261EC">
        <w:t>,</w:t>
      </w:r>
      <w:r w:rsidR="007F2C91" w:rsidRPr="007261EC">
        <w:t xml:space="preserve"> </w:t>
      </w:r>
      <w:r w:rsidR="007F2C91" w:rsidRPr="007261EC">
        <w:rPr>
          <w:szCs w:val="22"/>
        </w:rPr>
        <w:t>and patient reported outcomes (PRO) using the FACIT-Fatigue and EORTC QLQ-C30 questionnaires</w:t>
      </w:r>
      <w:r w:rsidRPr="007261EC">
        <w:t>.</w:t>
      </w:r>
    </w:p>
    <w:p w14:paraId="7956D7EB" w14:textId="77777777" w:rsidR="00F9565E" w:rsidRPr="007261EC" w:rsidRDefault="00F9565E" w:rsidP="00F9565E">
      <w:pPr>
        <w:pStyle w:val="A-TableText"/>
        <w:spacing w:before="0" w:after="0" w:line="260" w:lineRule="exact"/>
      </w:pPr>
    </w:p>
    <w:p w14:paraId="13A63F18" w14:textId="77777777" w:rsidR="00F9565E" w:rsidRPr="007261EC" w:rsidRDefault="00CD6E6A" w:rsidP="00F9565E">
      <w:pPr>
        <w:pStyle w:val="A-TableText"/>
        <w:spacing w:before="0" w:after="0" w:line="260" w:lineRule="exact"/>
      </w:pPr>
      <w:bookmarkStart w:id="50" w:name="_Hlk95318051"/>
      <w:r w:rsidRPr="007261EC">
        <w:t>Central testing at Myriad or local g</w:t>
      </w:r>
      <w:r w:rsidRPr="007261EC">
        <w:rPr>
          <w:i/>
          <w:iCs/>
        </w:rPr>
        <w:t>BRCA</w:t>
      </w:r>
      <w:r w:rsidRPr="007261EC">
        <w:t xml:space="preserve"> testing, if available, was used to establish study eligibility. Patients enrolled based on local g</w:t>
      </w:r>
      <w:r w:rsidRPr="007261EC">
        <w:rPr>
          <w:i/>
          <w:iCs/>
        </w:rPr>
        <w:t>BRCA</w:t>
      </w:r>
      <w:r w:rsidRPr="007261EC">
        <w:t xml:space="preserve"> test results provided a sample for retrospective confirmatory testing. Out of 1836 patients enrolled into OlympiA, 1623 were confirmed as g</w:t>
      </w:r>
      <w:r w:rsidRPr="007261EC">
        <w:rPr>
          <w:i/>
          <w:iCs/>
        </w:rPr>
        <w:t>BRCA</w:t>
      </w:r>
      <w:r w:rsidRPr="007261EC">
        <w:t xml:space="preserve">m by central testing, either prospectively or retrospectively. </w:t>
      </w:r>
    </w:p>
    <w:bookmarkEnd w:id="50"/>
    <w:p w14:paraId="6BCF44C6" w14:textId="77777777" w:rsidR="00F9565E" w:rsidRPr="007261EC" w:rsidRDefault="00F9565E" w:rsidP="00F9565E">
      <w:pPr>
        <w:pStyle w:val="A-TableText"/>
        <w:spacing w:before="0" w:after="0" w:line="260" w:lineRule="exact"/>
      </w:pPr>
    </w:p>
    <w:p w14:paraId="30DDA5CB" w14:textId="6A641499" w:rsidR="00F9565E" w:rsidRPr="007261EC" w:rsidRDefault="00CD6E6A" w:rsidP="00F9565E">
      <w:pPr>
        <w:pStyle w:val="A-TableText"/>
        <w:spacing w:before="0" w:after="0" w:line="260" w:lineRule="exact"/>
      </w:pPr>
      <w:r w:rsidRPr="007261EC">
        <w:t xml:space="preserve">Demographic and baseline characteristics were well balanced between </w:t>
      </w:r>
      <w:r w:rsidR="006228C8" w:rsidRPr="007261EC">
        <w:t xml:space="preserve">the </w:t>
      </w:r>
      <w:r w:rsidR="00432F61" w:rsidRPr="007261EC">
        <w:t xml:space="preserve">two </w:t>
      </w:r>
      <w:r w:rsidR="003A38B6" w:rsidRPr="007261EC">
        <w:t xml:space="preserve">treatment </w:t>
      </w:r>
      <w:r w:rsidRPr="007261EC">
        <w:t xml:space="preserve">arms. The median age was 42 years. Sixty-seven percent (67%) of patients were White, 29% Asian and 2.6% Black. Two patients (0.2%) in the olaparib arm and four patients (0.4%) in the placebo arm were male. Sixty-one percent (61%) of patients were pre-menopausal. Eighty-nine percent (89%) of patients were ECOG performance status 0 and 11% ECOG PS 1. Eighty-two percent (82%) of patients had TNBC and 18% had HR positive disease. Fifty percent (50%) of patients had received prior neoadjuvant and 50% received prior adjuvant chemotherapy. Ninety-four percent (94%) of patients received anthracycline and taxane. Twenty-six </w:t>
      </w:r>
      <w:r w:rsidR="00D34BBF" w:rsidRPr="007261EC">
        <w:t xml:space="preserve">percent </w:t>
      </w:r>
      <w:r w:rsidRPr="007261EC">
        <w:t>(26%) of patients overall had received prior platinum for breast cancer.</w:t>
      </w:r>
      <w:r w:rsidR="00202C5A" w:rsidRPr="007261EC">
        <w:t xml:space="preserve"> </w:t>
      </w:r>
      <w:r w:rsidR="008D7EE9" w:rsidRPr="007261EC">
        <w:t>In the olaparib and placebo arms, 87% and 92% of patients with HR positive disease were receiving concomitant endocrine therapy, respectively</w:t>
      </w:r>
      <w:r w:rsidR="00962DF1" w:rsidRPr="007261EC">
        <w:t>.</w:t>
      </w:r>
      <w:r w:rsidR="00513899" w:rsidRPr="007261EC">
        <w:t xml:space="preserve"> Overall, 89.5% of patients with HR positive disease received an endocrine therapy, which included letrozole (23.7%), tamoxifen (40.9%), anastrozole (17.2%), or exemestane (14.8%).</w:t>
      </w:r>
    </w:p>
    <w:p w14:paraId="003AFBA2" w14:textId="77777777" w:rsidR="00F54131" w:rsidRPr="007261EC" w:rsidRDefault="00F54131" w:rsidP="00F9565E">
      <w:pPr>
        <w:pStyle w:val="A-TableText"/>
        <w:spacing w:before="0" w:after="0" w:line="260" w:lineRule="exact"/>
      </w:pPr>
    </w:p>
    <w:p w14:paraId="6D0BC7BF" w14:textId="77777777" w:rsidR="005B23C0" w:rsidRPr="007E54AD" w:rsidRDefault="00CD6E6A" w:rsidP="005B23C0">
      <w:pPr>
        <w:pStyle w:val="A-TableText"/>
        <w:rPr>
          <w:szCs w:val="24"/>
        </w:rPr>
      </w:pPr>
      <w:r w:rsidRPr="007261EC">
        <w:t xml:space="preserve">The study met its primary endpoint demonstrating a statistically significant improvement in IDFS in the olaparib arm compared with the placebo arm. Two hundred and eighty-four (284) patients had IDFS events, this represented 12% of patients in the olaparib arm (distant 8%, local/regional 1.4%, contralateral invasive breast cancer 0.9%, non-breast second primary malignancies 1.2%, death 0.2%) and 20% of patients in the placebo arm (distant 13%, local/regional 2.7%, contralateral invasive breast cancer 1.3%, non-breast second primary malignancies 2.3%, death 0%). A statistically significant improvement in DDFS in the olaparib arm compared with the placebo arm was also observed. At the </w:t>
      </w:r>
      <w:ins w:id="51" w:author="AstraZeneca" w:date="2025-01-27T10:27:00Z">
        <w:r w:rsidR="005B23C0">
          <w:lastRenderedPageBreak/>
          <w:t xml:space="preserve">primary </w:t>
        </w:r>
      </w:ins>
      <w:del w:id="52" w:author="AstraZeneca" w:date="2025-01-27T10:27:00Z">
        <w:r w:rsidR="005B23C0" w:rsidRPr="007261EC" w:rsidDel="00487D4D">
          <w:delText xml:space="preserve">next planned </w:delText>
        </w:r>
      </w:del>
      <w:r w:rsidR="005B23C0" w:rsidRPr="007261EC">
        <w:t>OS analysis</w:t>
      </w:r>
      <w:ins w:id="53" w:author="AstraZeneca " w:date="2025-04-23T09:07:00Z">
        <w:r w:rsidR="005B23C0">
          <w:t xml:space="preserve"> (10% maturity, DCO 12 July 2021)</w:t>
        </w:r>
      </w:ins>
      <w:r w:rsidR="005B23C0" w:rsidRPr="007261EC">
        <w:t>, a statistically significant improvement in OS was observed in the olaparib arm compared with the placebo arm</w:t>
      </w:r>
      <w:ins w:id="54" w:author="AstraZeneca " w:date="2025-04-23T09:07:00Z">
        <w:r w:rsidR="005B23C0">
          <w:t xml:space="preserve"> (HR=0.68 [98.5% CI 0.47, 0.97</w:t>
        </w:r>
      </w:ins>
      <w:ins w:id="55" w:author="AstraZeneca " w:date="2025-04-23T09:08:00Z">
        <w:r w:rsidR="005B23C0">
          <w:t>], p</w:t>
        </w:r>
      </w:ins>
      <w:ins w:id="56" w:author="AstraZeneca " w:date="2025-04-23T11:42:00Z">
        <w:r w:rsidR="005B23C0">
          <w:noBreakHyphen/>
        </w:r>
      </w:ins>
      <w:ins w:id="57" w:author="AstraZeneca " w:date="2025-04-23T09:08:00Z">
        <w:r w:rsidR="005B23C0">
          <w:t>value=0.0091)</w:t>
        </w:r>
      </w:ins>
      <w:r w:rsidR="005B23C0" w:rsidRPr="007261EC">
        <w:t xml:space="preserve">. </w:t>
      </w:r>
      <w:ins w:id="58" w:author="AstraZeneca" w:date="2025-01-27T10:26:00Z">
        <w:r w:rsidR="005B23C0" w:rsidRPr="00764629">
          <w:t>In a</w:t>
        </w:r>
        <w:r w:rsidR="005B23C0">
          <w:t xml:space="preserve"> prespecified</w:t>
        </w:r>
        <w:r w:rsidR="005B23C0" w:rsidRPr="00764629">
          <w:t xml:space="preserve"> analysis performed </w:t>
        </w:r>
        <w:r w:rsidR="005B23C0">
          <w:t>approximately</w:t>
        </w:r>
        <w:r w:rsidR="005B23C0" w:rsidRPr="00764629">
          <w:t xml:space="preserve"> five years after the last patient was randomised, with a median follow–up of 6.2</w:t>
        </w:r>
      </w:ins>
      <w:ins w:id="59" w:author="AstraZeneca" w:date="2025-01-27T10:36:00Z">
        <w:r w:rsidR="005B23C0">
          <w:t> </w:t>
        </w:r>
      </w:ins>
      <w:ins w:id="60" w:author="AstraZeneca" w:date="2025-01-27T10:26:00Z">
        <w:r w:rsidR="005B23C0" w:rsidRPr="00764629">
          <w:t>years in the olaparib arm and 6.1</w:t>
        </w:r>
      </w:ins>
      <w:ins w:id="61" w:author="AstraZeneca" w:date="2025-01-27T10:36:00Z">
        <w:r w:rsidR="005B23C0">
          <w:t> </w:t>
        </w:r>
      </w:ins>
      <w:ins w:id="62" w:author="AstraZeneca" w:date="2025-01-27T10:26:00Z">
        <w:r w:rsidR="005B23C0" w:rsidRPr="00764629">
          <w:t xml:space="preserve">years in the placebo arm, olaparib continued to demonstrate improved OS compared to placebo. </w:t>
        </w:r>
      </w:ins>
      <w:r w:rsidR="005B23C0" w:rsidRPr="007261EC">
        <w:t xml:space="preserve">Efficacy results in the FAS are presented in Table </w:t>
      </w:r>
      <w:r w:rsidR="005B23C0">
        <w:t>11</w:t>
      </w:r>
      <w:r w:rsidR="005B23C0" w:rsidRPr="007261EC">
        <w:t xml:space="preserve"> and Figures </w:t>
      </w:r>
      <w:r w:rsidR="005B23C0">
        <w:t>9</w:t>
      </w:r>
      <w:r w:rsidR="005B23C0" w:rsidRPr="007261EC">
        <w:t xml:space="preserve"> and </w:t>
      </w:r>
      <w:r w:rsidR="005B23C0">
        <w:t>10</w:t>
      </w:r>
      <w:r w:rsidR="005B23C0" w:rsidRPr="007261EC">
        <w:t>.</w:t>
      </w:r>
    </w:p>
    <w:p w14:paraId="14AE1FF0" w14:textId="77FADDFF" w:rsidR="00F9565E" w:rsidRPr="007261EC" w:rsidRDefault="00F9565E" w:rsidP="00F9565E">
      <w:pPr>
        <w:pStyle w:val="A-TableText"/>
      </w:pPr>
    </w:p>
    <w:p w14:paraId="448AABB1" w14:textId="7C3C1883" w:rsidR="00F9565E" w:rsidRPr="00004A63" w:rsidRDefault="00CD6E6A" w:rsidP="00F9565E">
      <w:pPr>
        <w:ind w:left="1440" w:hanging="1440"/>
        <w:rPr>
          <w:b/>
          <w:bCs/>
          <w:szCs w:val="22"/>
        </w:rPr>
      </w:pPr>
      <w:r w:rsidRPr="00004A63">
        <w:rPr>
          <w:b/>
          <w:bCs/>
          <w:szCs w:val="22"/>
        </w:rPr>
        <w:t xml:space="preserve">Table </w:t>
      </w:r>
      <w:r w:rsidR="00C24F9D">
        <w:rPr>
          <w:b/>
          <w:bCs/>
          <w:szCs w:val="22"/>
        </w:rPr>
        <w:t>11</w:t>
      </w:r>
      <w:r w:rsidRPr="00004A63">
        <w:rPr>
          <w:b/>
          <w:bCs/>
          <w:szCs w:val="22"/>
        </w:rPr>
        <w:tab/>
        <w:t xml:space="preserve">Efficacy results for </w:t>
      </w:r>
      <w:r w:rsidRPr="00004A63">
        <w:rPr>
          <w:b/>
          <w:bCs/>
          <w:lang w:val="en-US"/>
        </w:rPr>
        <w:t xml:space="preserve">adjuvant treatment of patients with </w:t>
      </w:r>
      <w:r w:rsidR="002A6A98" w:rsidRPr="00004A63">
        <w:rPr>
          <w:b/>
          <w:bCs/>
          <w:lang w:val="en-US"/>
        </w:rPr>
        <w:t xml:space="preserve">germline </w:t>
      </w:r>
      <w:r w:rsidRPr="00004A63">
        <w:rPr>
          <w:b/>
          <w:bCs/>
          <w:i/>
          <w:iCs/>
        </w:rPr>
        <w:t>BRCA</w:t>
      </w:r>
      <w:r w:rsidRPr="00004A63">
        <w:rPr>
          <w:b/>
          <w:bCs/>
        </w:rPr>
        <w:t xml:space="preserve">-mutated early breast cancer </w:t>
      </w:r>
      <w:r w:rsidRPr="00004A63">
        <w:rPr>
          <w:b/>
          <w:bCs/>
          <w:szCs w:val="22"/>
        </w:rPr>
        <w:t>in OlympiA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197"/>
        <w:gridCol w:w="71"/>
        <w:gridCol w:w="2127"/>
      </w:tblGrid>
      <w:tr w:rsidR="00581DDF" w14:paraId="74A00784" w14:textId="77777777" w:rsidTr="00123AE5">
        <w:tc>
          <w:tcPr>
            <w:tcW w:w="4536" w:type="dxa"/>
            <w:gridSpan w:val="2"/>
            <w:tcBorders>
              <w:top w:val="single" w:sz="4" w:space="0" w:color="auto"/>
              <w:left w:val="nil"/>
              <w:bottom w:val="single" w:sz="4" w:space="0" w:color="auto"/>
              <w:right w:val="nil"/>
            </w:tcBorders>
          </w:tcPr>
          <w:p w14:paraId="3DE7008D" w14:textId="77777777" w:rsidR="00581DDF" w:rsidRPr="007261EC" w:rsidRDefault="00581DDF" w:rsidP="00123AE5">
            <w:pPr>
              <w:tabs>
                <w:tab w:val="clear" w:pos="567"/>
              </w:tabs>
              <w:spacing w:line="240" w:lineRule="auto"/>
              <w:rPr>
                <w:szCs w:val="22"/>
                <w:lang w:val="en-US"/>
              </w:rPr>
            </w:pPr>
          </w:p>
        </w:tc>
        <w:tc>
          <w:tcPr>
            <w:tcW w:w="2268" w:type="dxa"/>
            <w:gridSpan w:val="2"/>
            <w:tcBorders>
              <w:top w:val="single" w:sz="4" w:space="0" w:color="auto"/>
              <w:left w:val="nil"/>
              <w:bottom w:val="single" w:sz="4" w:space="0" w:color="auto"/>
              <w:right w:val="nil"/>
            </w:tcBorders>
            <w:hideMark/>
          </w:tcPr>
          <w:p w14:paraId="620CF0DF" w14:textId="77777777" w:rsidR="00581DDF" w:rsidRPr="007261EC" w:rsidRDefault="00581DDF" w:rsidP="00123AE5">
            <w:pPr>
              <w:keepNext/>
              <w:keepLines/>
              <w:tabs>
                <w:tab w:val="clear" w:pos="567"/>
              </w:tabs>
              <w:spacing w:line="240" w:lineRule="auto"/>
              <w:jc w:val="center"/>
              <w:rPr>
                <w:b/>
                <w:bCs/>
                <w:szCs w:val="18"/>
              </w:rPr>
            </w:pPr>
            <w:r w:rsidRPr="007261EC">
              <w:rPr>
                <w:b/>
                <w:bCs/>
                <w:szCs w:val="18"/>
              </w:rPr>
              <w:t>Olaparib 300 mg bd</w:t>
            </w:r>
            <w:r w:rsidRPr="007261EC">
              <w:rPr>
                <w:b/>
                <w:bCs/>
                <w:szCs w:val="18"/>
              </w:rPr>
              <w:br/>
              <w:t>(N=921)</w:t>
            </w:r>
          </w:p>
        </w:tc>
        <w:tc>
          <w:tcPr>
            <w:tcW w:w="2127" w:type="dxa"/>
            <w:tcBorders>
              <w:top w:val="single" w:sz="4" w:space="0" w:color="auto"/>
              <w:left w:val="nil"/>
              <w:bottom w:val="single" w:sz="4" w:space="0" w:color="auto"/>
              <w:right w:val="nil"/>
            </w:tcBorders>
          </w:tcPr>
          <w:p w14:paraId="2581838A" w14:textId="77777777" w:rsidR="00581DDF" w:rsidRPr="007261EC" w:rsidRDefault="00581DDF" w:rsidP="00123AE5">
            <w:pPr>
              <w:keepNext/>
              <w:keepLines/>
              <w:tabs>
                <w:tab w:val="clear" w:pos="567"/>
              </w:tabs>
              <w:spacing w:line="240" w:lineRule="auto"/>
              <w:jc w:val="center"/>
              <w:rPr>
                <w:b/>
                <w:bCs/>
                <w:szCs w:val="18"/>
                <w:lang w:val="en-US"/>
              </w:rPr>
            </w:pPr>
            <w:r w:rsidRPr="007261EC">
              <w:rPr>
                <w:b/>
                <w:bCs/>
                <w:szCs w:val="18"/>
              </w:rPr>
              <w:t>Placebo</w:t>
            </w:r>
            <w:r w:rsidRPr="007261EC">
              <w:rPr>
                <w:b/>
                <w:bCs/>
                <w:szCs w:val="18"/>
              </w:rPr>
              <w:br/>
              <w:t>(N=915)</w:t>
            </w:r>
          </w:p>
        </w:tc>
      </w:tr>
      <w:tr w:rsidR="00581DDF" w14:paraId="431A3BAD" w14:textId="77777777" w:rsidTr="00123AE5">
        <w:trPr>
          <w:cantSplit/>
          <w:trHeight w:val="319"/>
        </w:trPr>
        <w:tc>
          <w:tcPr>
            <w:tcW w:w="8931" w:type="dxa"/>
            <w:gridSpan w:val="5"/>
            <w:tcBorders>
              <w:top w:val="single" w:sz="8" w:space="0" w:color="auto"/>
              <w:left w:val="nil"/>
              <w:bottom w:val="single" w:sz="8" w:space="0" w:color="auto"/>
              <w:right w:val="nil"/>
            </w:tcBorders>
            <w:shd w:val="clear" w:color="auto" w:fill="E0E0E0"/>
          </w:tcPr>
          <w:p w14:paraId="3A4D509C" w14:textId="77777777" w:rsidR="00581DDF" w:rsidRPr="007261EC" w:rsidRDefault="00581DDF" w:rsidP="00123AE5">
            <w:pPr>
              <w:tabs>
                <w:tab w:val="clear" w:pos="567"/>
              </w:tabs>
              <w:spacing w:before="60" w:after="60" w:line="240" w:lineRule="auto"/>
              <w:rPr>
                <w:b/>
                <w:bCs/>
                <w:szCs w:val="22"/>
              </w:rPr>
            </w:pPr>
            <w:r w:rsidRPr="007261EC">
              <w:rPr>
                <w:b/>
                <w:bCs/>
                <w:szCs w:val="22"/>
              </w:rPr>
              <w:t>IDFS (15% maturity)</w:t>
            </w:r>
            <w:r w:rsidRPr="007261EC">
              <w:rPr>
                <w:szCs w:val="22"/>
              </w:rPr>
              <w:t xml:space="preserve"> </w:t>
            </w:r>
            <w:r w:rsidRPr="007261EC">
              <w:rPr>
                <w:b/>
                <w:bCs/>
                <w:szCs w:val="22"/>
              </w:rPr>
              <w:t>– DCO 27 March 2020</w:t>
            </w:r>
          </w:p>
        </w:tc>
      </w:tr>
      <w:tr w:rsidR="00581DDF" w14:paraId="363F4596" w14:textId="77777777" w:rsidTr="00123AE5">
        <w:tc>
          <w:tcPr>
            <w:tcW w:w="4536" w:type="dxa"/>
            <w:gridSpan w:val="2"/>
            <w:tcBorders>
              <w:top w:val="single" w:sz="4" w:space="0" w:color="auto"/>
              <w:left w:val="nil"/>
              <w:bottom w:val="nil"/>
              <w:right w:val="nil"/>
            </w:tcBorders>
            <w:vAlign w:val="center"/>
          </w:tcPr>
          <w:p w14:paraId="60702EDE" w14:textId="77777777" w:rsidR="00581DDF" w:rsidRPr="007261EC" w:rsidRDefault="00581DDF" w:rsidP="00123AE5">
            <w:pPr>
              <w:tabs>
                <w:tab w:val="clear" w:pos="567"/>
              </w:tabs>
              <w:spacing w:line="240" w:lineRule="auto"/>
              <w:rPr>
                <w:szCs w:val="22"/>
                <w:lang w:val="en-US"/>
              </w:rPr>
            </w:pPr>
            <w:r w:rsidRPr="007261EC">
              <w:rPr>
                <w:szCs w:val="22"/>
              </w:rPr>
              <w:t>Number of events</w:t>
            </w:r>
            <w:r>
              <w:rPr>
                <w:szCs w:val="22"/>
              </w:rPr>
              <w:t>: T</w:t>
            </w:r>
            <w:r w:rsidRPr="007261EC">
              <w:rPr>
                <w:szCs w:val="22"/>
              </w:rPr>
              <w:t xml:space="preserve">otal number of patients (%) </w:t>
            </w:r>
          </w:p>
        </w:tc>
        <w:tc>
          <w:tcPr>
            <w:tcW w:w="2268" w:type="dxa"/>
            <w:gridSpan w:val="2"/>
            <w:tcBorders>
              <w:top w:val="single" w:sz="4" w:space="0" w:color="auto"/>
              <w:left w:val="nil"/>
              <w:bottom w:val="nil"/>
              <w:right w:val="nil"/>
            </w:tcBorders>
            <w:vAlign w:val="center"/>
          </w:tcPr>
          <w:p w14:paraId="4AC2DE61" w14:textId="77777777" w:rsidR="00581DDF" w:rsidRPr="007261EC" w:rsidRDefault="00581DDF" w:rsidP="00123AE5">
            <w:pPr>
              <w:keepNext/>
              <w:keepLines/>
              <w:tabs>
                <w:tab w:val="clear" w:pos="567"/>
              </w:tabs>
              <w:spacing w:line="240" w:lineRule="auto"/>
              <w:jc w:val="center"/>
              <w:rPr>
                <w:szCs w:val="22"/>
                <w:lang w:val="en-US"/>
              </w:rPr>
            </w:pPr>
            <w:r w:rsidRPr="007261EC">
              <w:rPr>
                <w:szCs w:val="22"/>
              </w:rPr>
              <w:t>106</w:t>
            </w:r>
            <w:r>
              <w:rPr>
                <w:szCs w:val="22"/>
              </w:rPr>
              <w:t>:</w:t>
            </w:r>
            <w:r w:rsidRPr="007261EC">
              <w:rPr>
                <w:szCs w:val="22"/>
              </w:rPr>
              <w:t>921 (12)</w:t>
            </w:r>
          </w:p>
        </w:tc>
        <w:tc>
          <w:tcPr>
            <w:tcW w:w="2127" w:type="dxa"/>
            <w:tcBorders>
              <w:top w:val="single" w:sz="4" w:space="0" w:color="auto"/>
              <w:left w:val="nil"/>
              <w:bottom w:val="nil"/>
              <w:right w:val="nil"/>
            </w:tcBorders>
            <w:vAlign w:val="center"/>
          </w:tcPr>
          <w:p w14:paraId="30DA0003" w14:textId="77777777" w:rsidR="00581DDF" w:rsidRPr="007261EC" w:rsidRDefault="00581DDF" w:rsidP="00123AE5">
            <w:pPr>
              <w:keepNext/>
              <w:keepLines/>
              <w:tabs>
                <w:tab w:val="clear" w:pos="567"/>
              </w:tabs>
              <w:spacing w:line="240" w:lineRule="auto"/>
              <w:jc w:val="center"/>
              <w:rPr>
                <w:szCs w:val="22"/>
                <w:lang w:val="en-US"/>
              </w:rPr>
            </w:pPr>
            <w:r w:rsidRPr="007261EC">
              <w:rPr>
                <w:szCs w:val="22"/>
              </w:rPr>
              <w:t>178</w:t>
            </w:r>
            <w:r>
              <w:rPr>
                <w:szCs w:val="22"/>
              </w:rPr>
              <w:t>:</w:t>
            </w:r>
            <w:r w:rsidRPr="007261EC">
              <w:rPr>
                <w:szCs w:val="22"/>
              </w:rPr>
              <w:t>915 (20)</w:t>
            </w:r>
          </w:p>
        </w:tc>
      </w:tr>
      <w:tr w:rsidR="00581DDF" w14:paraId="2676F861" w14:textId="77777777" w:rsidTr="00123AE5">
        <w:tc>
          <w:tcPr>
            <w:tcW w:w="4536" w:type="dxa"/>
            <w:gridSpan w:val="2"/>
            <w:tcBorders>
              <w:top w:val="nil"/>
              <w:left w:val="nil"/>
              <w:bottom w:val="nil"/>
              <w:right w:val="nil"/>
            </w:tcBorders>
            <w:vAlign w:val="center"/>
          </w:tcPr>
          <w:p w14:paraId="345D64CF" w14:textId="77777777" w:rsidR="00581DDF" w:rsidRPr="007261EC" w:rsidRDefault="00581DDF" w:rsidP="00123AE5">
            <w:pPr>
              <w:tabs>
                <w:tab w:val="clear" w:pos="567"/>
              </w:tabs>
              <w:spacing w:line="240" w:lineRule="auto"/>
              <w:rPr>
                <w:szCs w:val="22"/>
              </w:rPr>
            </w:pPr>
            <w:r w:rsidRPr="007261EC">
              <w:rPr>
                <w:szCs w:val="22"/>
              </w:rPr>
              <w:t>HR (99.5% CI)</w:t>
            </w:r>
            <w:r w:rsidRPr="007261EC">
              <w:rPr>
                <w:szCs w:val="22"/>
                <w:vertAlign w:val="superscript"/>
              </w:rPr>
              <w:t>a</w:t>
            </w:r>
          </w:p>
        </w:tc>
        <w:tc>
          <w:tcPr>
            <w:tcW w:w="4395" w:type="dxa"/>
            <w:gridSpan w:val="3"/>
            <w:tcBorders>
              <w:top w:val="nil"/>
              <w:left w:val="nil"/>
              <w:bottom w:val="nil"/>
              <w:right w:val="nil"/>
            </w:tcBorders>
            <w:vAlign w:val="center"/>
          </w:tcPr>
          <w:p w14:paraId="7DF12074" w14:textId="77777777" w:rsidR="00581DDF" w:rsidRPr="007261EC" w:rsidRDefault="00581DDF" w:rsidP="00123AE5">
            <w:pPr>
              <w:keepNext/>
              <w:keepLines/>
              <w:tabs>
                <w:tab w:val="clear" w:pos="567"/>
              </w:tabs>
              <w:spacing w:line="240" w:lineRule="auto"/>
              <w:jc w:val="center"/>
              <w:rPr>
                <w:szCs w:val="22"/>
              </w:rPr>
            </w:pPr>
            <w:r w:rsidRPr="007261EC">
              <w:rPr>
                <w:szCs w:val="22"/>
              </w:rPr>
              <w:t>0.58 (0.41, 0.82)</w:t>
            </w:r>
          </w:p>
        </w:tc>
      </w:tr>
      <w:tr w:rsidR="00581DDF" w14:paraId="44C43022" w14:textId="77777777" w:rsidTr="00123AE5">
        <w:tc>
          <w:tcPr>
            <w:tcW w:w="4536" w:type="dxa"/>
            <w:gridSpan w:val="2"/>
            <w:tcBorders>
              <w:top w:val="nil"/>
              <w:left w:val="nil"/>
              <w:bottom w:val="nil"/>
              <w:right w:val="nil"/>
            </w:tcBorders>
            <w:vAlign w:val="center"/>
          </w:tcPr>
          <w:p w14:paraId="3D236CFE" w14:textId="77777777" w:rsidR="00581DDF" w:rsidRPr="007261EC" w:rsidRDefault="00581DDF" w:rsidP="00123AE5">
            <w:pPr>
              <w:tabs>
                <w:tab w:val="clear" w:pos="567"/>
              </w:tabs>
              <w:spacing w:line="240" w:lineRule="auto"/>
              <w:rPr>
                <w:szCs w:val="22"/>
              </w:rPr>
            </w:pPr>
            <w:r>
              <w:rPr>
                <w:szCs w:val="22"/>
              </w:rPr>
              <w:t xml:space="preserve">P </w:t>
            </w:r>
            <w:r w:rsidRPr="00922E6E">
              <w:rPr>
                <w:szCs w:val="22"/>
              </w:rPr>
              <w:t xml:space="preserve">value </w:t>
            </w:r>
            <w:r w:rsidRPr="007261EC">
              <w:rPr>
                <w:szCs w:val="22"/>
              </w:rPr>
              <w:t>(2</w:t>
            </w:r>
            <w:r w:rsidRPr="007261EC">
              <w:rPr>
                <w:szCs w:val="22"/>
              </w:rPr>
              <w:noBreakHyphen/>
              <w:t>sided)</w:t>
            </w:r>
            <w:r w:rsidRPr="007261EC">
              <w:rPr>
                <w:szCs w:val="22"/>
                <w:vertAlign w:val="superscript"/>
              </w:rPr>
              <w:t>b</w:t>
            </w:r>
          </w:p>
        </w:tc>
        <w:tc>
          <w:tcPr>
            <w:tcW w:w="4395" w:type="dxa"/>
            <w:gridSpan w:val="3"/>
            <w:tcBorders>
              <w:top w:val="nil"/>
              <w:left w:val="nil"/>
              <w:bottom w:val="nil"/>
              <w:right w:val="nil"/>
            </w:tcBorders>
            <w:vAlign w:val="center"/>
          </w:tcPr>
          <w:p w14:paraId="13191841" w14:textId="77777777" w:rsidR="00581DDF" w:rsidRPr="007261EC" w:rsidRDefault="00581DDF" w:rsidP="00123AE5">
            <w:pPr>
              <w:keepNext/>
              <w:keepLines/>
              <w:tabs>
                <w:tab w:val="clear" w:pos="567"/>
              </w:tabs>
              <w:spacing w:line="240" w:lineRule="auto"/>
              <w:jc w:val="center"/>
              <w:rPr>
                <w:szCs w:val="22"/>
              </w:rPr>
            </w:pPr>
            <w:r w:rsidRPr="007261EC">
              <w:rPr>
                <w:szCs w:val="22"/>
              </w:rPr>
              <w:t>0.0000073</w:t>
            </w:r>
          </w:p>
        </w:tc>
      </w:tr>
      <w:tr w:rsidR="00581DDF" w14:paraId="76713028" w14:textId="77777777" w:rsidTr="00123AE5">
        <w:tc>
          <w:tcPr>
            <w:tcW w:w="4536" w:type="dxa"/>
            <w:gridSpan w:val="2"/>
            <w:tcBorders>
              <w:top w:val="nil"/>
              <w:left w:val="nil"/>
              <w:bottom w:val="nil"/>
              <w:right w:val="nil"/>
            </w:tcBorders>
            <w:vAlign w:val="center"/>
          </w:tcPr>
          <w:p w14:paraId="35775CDF" w14:textId="77777777" w:rsidR="00581DDF" w:rsidRPr="007261EC" w:rsidRDefault="00581DDF" w:rsidP="00123AE5">
            <w:pPr>
              <w:tabs>
                <w:tab w:val="clear" w:pos="567"/>
              </w:tabs>
              <w:spacing w:line="240" w:lineRule="auto"/>
              <w:rPr>
                <w:szCs w:val="22"/>
              </w:rPr>
            </w:pPr>
            <w:r w:rsidRPr="007261EC">
              <w:rPr>
                <w:szCs w:val="22"/>
              </w:rPr>
              <w:t xml:space="preserve">Percentage (95% CI) of </w:t>
            </w:r>
            <w:proofErr w:type="gramStart"/>
            <w:r w:rsidRPr="007261EC">
              <w:rPr>
                <w:szCs w:val="22"/>
              </w:rPr>
              <w:t>patients</w:t>
            </w:r>
            <w:proofErr w:type="gramEnd"/>
            <w:r w:rsidRPr="007261EC">
              <w:rPr>
                <w:szCs w:val="22"/>
              </w:rPr>
              <w:t xml:space="preserve"> invasive disease                               free at 3 years</w:t>
            </w:r>
            <w:r w:rsidRPr="007261EC">
              <w:rPr>
                <w:szCs w:val="22"/>
                <w:vertAlign w:val="superscript"/>
              </w:rPr>
              <w:t>c</w:t>
            </w:r>
          </w:p>
        </w:tc>
        <w:tc>
          <w:tcPr>
            <w:tcW w:w="2197" w:type="dxa"/>
            <w:tcBorders>
              <w:top w:val="nil"/>
              <w:left w:val="nil"/>
              <w:bottom w:val="nil"/>
              <w:right w:val="nil"/>
            </w:tcBorders>
            <w:vAlign w:val="center"/>
          </w:tcPr>
          <w:p w14:paraId="3F32ACA8" w14:textId="77777777" w:rsidR="00581DDF" w:rsidRPr="007261EC" w:rsidRDefault="00581DDF" w:rsidP="00123AE5">
            <w:pPr>
              <w:keepNext/>
              <w:keepLines/>
              <w:tabs>
                <w:tab w:val="clear" w:pos="567"/>
              </w:tabs>
              <w:spacing w:line="240" w:lineRule="auto"/>
              <w:jc w:val="center"/>
              <w:rPr>
                <w:szCs w:val="22"/>
              </w:rPr>
            </w:pPr>
            <w:r w:rsidRPr="007261EC">
              <w:rPr>
                <w:szCs w:val="22"/>
              </w:rPr>
              <w:t>86 (83, 88)</w:t>
            </w:r>
          </w:p>
        </w:tc>
        <w:tc>
          <w:tcPr>
            <w:tcW w:w="2198" w:type="dxa"/>
            <w:gridSpan w:val="2"/>
            <w:tcBorders>
              <w:top w:val="nil"/>
              <w:left w:val="nil"/>
              <w:bottom w:val="nil"/>
              <w:right w:val="nil"/>
            </w:tcBorders>
            <w:vAlign w:val="center"/>
          </w:tcPr>
          <w:p w14:paraId="1616741D" w14:textId="77777777" w:rsidR="00581DDF" w:rsidRPr="007261EC" w:rsidRDefault="00581DDF" w:rsidP="00123AE5">
            <w:pPr>
              <w:keepNext/>
              <w:keepLines/>
              <w:tabs>
                <w:tab w:val="clear" w:pos="567"/>
              </w:tabs>
              <w:spacing w:line="240" w:lineRule="auto"/>
              <w:jc w:val="center"/>
              <w:rPr>
                <w:szCs w:val="22"/>
              </w:rPr>
            </w:pPr>
            <w:r w:rsidRPr="007261EC">
              <w:rPr>
                <w:szCs w:val="22"/>
              </w:rPr>
              <w:t>77 (74, 80)</w:t>
            </w:r>
          </w:p>
        </w:tc>
      </w:tr>
      <w:tr w:rsidR="00581DDF" w14:paraId="22EF4A03" w14:textId="77777777" w:rsidTr="00123AE5">
        <w:trPr>
          <w:cantSplit/>
        </w:trPr>
        <w:tc>
          <w:tcPr>
            <w:tcW w:w="8931" w:type="dxa"/>
            <w:gridSpan w:val="5"/>
            <w:tcBorders>
              <w:top w:val="single" w:sz="8" w:space="0" w:color="auto"/>
              <w:left w:val="nil"/>
              <w:bottom w:val="single" w:sz="8" w:space="0" w:color="auto"/>
              <w:right w:val="nil"/>
            </w:tcBorders>
            <w:shd w:val="clear" w:color="auto" w:fill="E0E0E0"/>
          </w:tcPr>
          <w:p w14:paraId="6F517480" w14:textId="77777777" w:rsidR="00581DDF" w:rsidRPr="007261EC" w:rsidRDefault="00581DDF" w:rsidP="00123AE5">
            <w:pPr>
              <w:tabs>
                <w:tab w:val="clear" w:pos="567"/>
              </w:tabs>
              <w:spacing w:before="60" w:after="60" w:line="240" w:lineRule="auto"/>
              <w:rPr>
                <w:b/>
                <w:bCs/>
                <w:szCs w:val="22"/>
              </w:rPr>
            </w:pPr>
            <w:r w:rsidRPr="007261EC">
              <w:rPr>
                <w:b/>
                <w:bCs/>
                <w:szCs w:val="22"/>
              </w:rPr>
              <w:t>DDFS (13% maturity) – DCO 27 March 2020</w:t>
            </w:r>
          </w:p>
        </w:tc>
      </w:tr>
      <w:tr w:rsidR="00581DDF" w14:paraId="02E7F90E" w14:textId="77777777" w:rsidTr="00123AE5">
        <w:tc>
          <w:tcPr>
            <w:tcW w:w="4536" w:type="dxa"/>
            <w:gridSpan w:val="2"/>
            <w:tcBorders>
              <w:top w:val="single" w:sz="4" w:space="0" w:color="auto"/>
              <w:left w:val="nil"/>
              <w:bottom w:val="nil"/>
              <w:right w:val="nil"/>
            </w:tcBorders>
          </w:tcPr>
          <w:p w14:paraId="50F72423" w14:textId="77777777" w:rsidR="00581DDF" w:rsidRPr="007261EC" w:rsidRDefault="00581DDF" w:rsidP="00123AE5">
            <w:pPr>
              <w:tabs>
                <w:tab w:val="clear" w:pos="567"/>
              </w:tabs>
              <w:spacing w:line="240" w:lineRule="auto"/>
              <w:rPr>
                <w:szCs w:val="22"/>
                <w:lang w:val="en-US"/>
              </w:rPr>
            </w:pPr>
            <w:r w:rsidRPr="007261EC">
              <w:rPr>
                <w:szCs w:val="22"/>
              </w:rPr>
              <w:t>Number of events</w:t>
            </w:r>
            <w:r>
              <w:rPr>
                <w:szCs w:val="22"/>
              </w:rPr>
              <w:t>: T</w:t>
            </w:r>
            <w:r w:rsidRPr="007261EC">
              <w:rPr>
                <w:szCs w:val="22"/>
              </w:rPr>
              <w:t>otal number of patients (%)</w:t>
            </w:r>
          </w:p>
        </w:tc>
        <w:tc>
          <w:tcPr>
            <w:tcW w:w="2268" w:type="dxa"/>
            <w:gridSpan w:val="2"/>
            <w:tcBorders>
              <w:top w:val="single" w:sz="4" w:space="0" w:color="auto"/>
              <w:left w:val="nil"/>
              <w:bottom w:val="nil"/>
              <w:right w:val="nil"/>
            </w:tcBorders>
            <w:vAlign w:val="center"/>
          </w:tcPr>
          <w:p w14:paraId="343244C2" w14:textId="77777777" w:rsidR="00581DDF" w:rsidRPr="007261EC" w:rsidRDefault="00581DDF" w:rsidP="00123AE5">
            <w:pPr>
              <w:keepNext/>
              <w:keepLines/>
              <w:tabs>
                <w:tab w:val="clear" w:pos="567"/>
              </w:tabs>
              <w:spacing w:line="240" w:lineRule="auto"/>
              <w:jc w:val="center"/>
              <w:rPr>
                <w:szCs w:val="22"/>
                <w:lang w:val="en-US"/>
              </w:rPr>
            </w:pPr>
            <w:r w:rsidRPr="007261EC">
              <w:rPr>
                <w:szCs w:val="22"/>
              </w:rPr>
              <w:t>89</w:t>
            </w:r>
            <w:r>
              <w:rPr>
                <w:szCs w:val="22"/>
              </w:rPr>
              <w:t>:</w:t>
            </w:r>
            <w:r w:rsidRPr="007261EC">
              <w:rPr>
                <w:szCs w:val="22"/>
              </w:rPr>
              <w:t>921 (10)</w:t>
            </w:r>
          </w:p>
        </w:tc>
        <w:tc>
          <w:tcPr>
            <w:tcW w:w="2127" w:type="dxa"/>
            <w:tcBorders>
              <w:top w:val="single" w:sz="4" w:space="0" w:color="auto"/>
              <w:left w:val="nil"/>
              <w:bottom w:val="nil"/>
              <w:right w:val="nil"/>
            </w:tcBorders>
            <w:vAlign w:val="center"/>
          </w:tcPr>
          <w:p w14:paraId="07848B7D" w14:textId="77777777" w:rsidR="00581DDF" w:rsidRPr="007261EC" w:rsidRDefault="00581DDF" w:rsidP="00123AE5">
            <w:pPr>
              <w:keepNext/>
              <w:keepLines/>
              <w:tabs>
                <w:tab w:val="clear" w:pos="567"/>
              </w:tabs>
              <w:spacing w:line="240" w:lineRule="auto"/>
              <w:jc w:val="center"/>
              <w:rPr>
                <w:szCs w:val="22"/>
                <w:lang w:val="en-US"/>
              </w:rPr>
            </w:pPr>
            <w:r w:rsidRPr="007261EC">
              <w:rPr>
                <w:szCs w:val="22"/>
              </w:rPr>
              <w:t>152</w:t>
            </w:r>
            <w:r>
              <w:rPr>
                <w:szCs w:val="22"/>
              </w:rPr>
              <w:t>:</w:t>
            </w:r>
            <w:r w:rsidRPr="007261EC">
              <w:rPr>
                <w:szCs w:val="22"/>
              </w:rPr>
              <w:t>915 (17)</w:t>
            </w:r>
          </w:p>
        </w:tc>
      </w:tr>
      <w:tr w:rsidR="00581DDF" w14:paraId="3811FE40" w14:textId="77777777" w:rsidTr="00123AE5">
        <w:tc>
          <w:tcPr>
            <w:tcW w:w="4536" w:type="dxa"/>
            <w:gridSpan w:val="2"/>
            <w:tcBorders>
              <w:top w:val="nil"/>
              <w:left w:val="nil"/>
              <w:bottom w:val="nil"/>
              <w:right w:val="nil"/>
            </w:tcBorders>
            <w:vAlign w:val="center"/>
          </w:tcPr>
          <w:p w14:paraId="184A3BDF" w14:textId="77777777" w:rsidR="00581DDF" w:rsidRPr="007261EC" w:rsidRDefault="00581DDF" w:rsidP="00123AE5">
            <w:pPr>
              <w:tabs>
                <w:tab w:val="clear" w:pos="567"/>
              </w:tabs>
              <w:spacing w:line="240" w:lineRule="auto"/>
              <w:rPr>
                <w:szCs w:val="22"/>
                <w:lang w:val="en-US"/>
              </w:rPr>
            </w:pPr>
            <w:r w:rsidRPr="007261EC">
              <w:rPr>
                <w:szCs w:val="22"/>
              </w:rPr>
              <w:t>HR (99.5% CI)</w:t>
            </w:r>
            <w:r w:rsidRPr="007261EC">
              <w:rPr>
                <w:szCs w:val="22"/>
                <w:vertAlign w:val="superscript"/>
              </w:rPr>
              <w:t>a</w:t>
            </w:r>
          </w:p>
        </w:tc>
        <w:tc>
          <w:tcPr>
            <w:tcW w:w="4395" w:type="dxa"/>
            <w:gridSpan w:val="3"/>
            <w:tcBorders>
              <w:top w:val="nil"/>
              <w:left w:val="nil"/>
              <w:bottom w:val="nil"/>
              <w:right w:val="nil"/>
            </w:tcBorders>
            <w:vAlign w:val="center"/>
          </w:tcPr>
          <w:p w14:paraId="72E78CD0" w14:textId="77777777" w:rsidR="00581DDF" w:rsidRPr="007261EC" w:rsidRDefault="00581DDF" w:rsidP="00123AE5">
            <w:pPr>
              <w:keepNext/>
              <w:keepLines/>
              <w:tabs>
                <w:tab w:val="clear" w:pos="567"/>
              </w:tabs>
              <w:spacing w:line="240" w:lineRule="auto"/>
              <w:jc w:val="center"/>
              <w:rPr>
                <w:szCs w:val="22"/>
                <w:lang w:val="en-US"/>
              </w:rPr>
            </w:pPr>
            <w:r w:rsidRPr="007261EC">
              <w:rPr>
                <w:szCs w:val="22"/>
              </w:rPr>
              <w:t>0.57 (0.39, 0.83)</w:t>
            </w:r>
          </w:p>
        </w:tc>
      </w:tr>
      <w:tr w:rsidR="00581DDF" w14:paraId="7848B8AC" w14:textId="77777777" w:rsidTr="00123AE5">
        <w:tc>
          <w:tcPr>
            <w:tcW w:w="4536" w:type="dxa"/>
            <w:gridSpan w:val="2"/>
            <w:tcBorders>
              <w:top w:val="nil"/>
              <w:left w:val="nil"/>
              <w:bottom w:val="nil"/>
              <w:right w:val="nil"/>
            </w:tcBorders>
            <w:vAlign w:val="center"/>
          </w:tcPr>
          <w:p w14:paraId="2553AC4D" w14:textId="77777777" w:rsidR="00581DDF" w:rsidRPr="007261EC" w:rsidRDefault="00581DDF" w:rsidP="00123AE5">
            <w:pPr>
              <w:tabs>
                <w:tab w:val="clear" w:pos="567"/>
              </w:tabs>
              <w:spacing w:line="240" w:lineRule="auto"/>
              <w:rPr>
                <w:szCs w:val="22"/>
                <w:lang w:val="en-US"/>
              </w:rPr>
            </w:pPr>
            <w:r>
              <w:rPr>
                <w:szCs w:val="22"/>
              </w:rPr>
              <w:t xml:space="preserve">P </w:t>
            </w:r>
            <w:r w:rsidRPr="00922E6E">
              <w:rPr>
                <w:szCs w:val="22"/>
              </w:rPr>
              <w:t xml:space="preserve">value </w:t>
            </w:r>
            <w:r w:rsidRPr="007261EC">
              <w:rPr>
                <w:szCs w:val="22"/>
              </w:rPr>
              <w:t>(2</w:t>
            </w:r>
            <w:r w:rsidRPr="007261EC">
              <w:rPr>
                <w:szCs w:val="22"/>
              </w:rPr>
              <w:noBreakHyphen/>
              <w:t>sided)</w:t>
            </w:r>
            <w:r w:rsidRPr="007261EC">
              <w:rPr>
                <w:szCs w:val="22"/>
                <w:vertAlign w:val="superscript"/>
              </w:rPr>
              <w:t>b</w:t>
            </w:r>
          </w:p>
        </w:tc>
        <w:tc>
          <w:tcPr>
            <w:tcW w:w="4395" w:type="dxa"/>
            <w:gridSpan w:val="3"/>
            <w:tcBorders>
              <w:top w:val="nil"/>
              <w:left w:val="nil"/>
              <w:bottom w:val="nil"/>
              <w:right w:val="nil"/>
            </w:tcBorders>
            <w:vAlign w:val="center"/>
          </w:tcPr>
          <w:p w14:paraId="1605D1A7" w14:textId="77777777" w:rsidR="00581DDF" w:rsidRPr="007261EC" w:rsidRDefault="00581DDF" w:rsidP="00123AE5">
            <w:pPr>
              <w:keepNext/>
              <w:keepLines/>
              <w:tabs>
                <w:tab w:val="clear" w:pos="567"/>
              </w:tabs>
              <w:spacing w:line="240" w:lineRule="auto"/>
              <w:jc w:val="center"/>
              <w:rPr>
                <w:szCs w:val="22"/>
                <w:lang w:val="en-US"/>
              </w:rPr>
            </w:pPr>
            <w:r w:rsidRPr="007261EC">
              <w:rPr>
                <w:szCs w:val="22"/>
              </w:rPr>
              <w:t>0.0000257</w:t>
            </w:r>
          </w:p>
        </w:tc>
      </w:tr>
      <w:tr w:rsidR="00581DDF" w14:paraId="0D098341" w14:textId="77777777" w:rsidTr="00123AE5">
        <w:tc>
          <w:tcPr>
            <w:tcW w:w="4536" w:type="dxa"/>
            <w:gridSpan w:val="2"/>
            <w:tcBorders>
              <w:top w:val="nil"/>
              <w:left w:val="nil"/>
              <w:bottom w:val="single" w:sz="8" w:space="0" w:color="auto"/>
              <w:right w:val="nil"/>
            </w:tcBorders>
            <w:vAlign w:val="center"/>
          </w:tcPr>
          <w:p w14:paraId="18E1A9DB" w14:textId="77777777" w:rsidR="00581DDF" w:rsidRPr="007261EC" w:rsidRDefault="00581DDF" w:rsidP="00123AE5">
            <w:pPr>
              <w:tabs>
                <w:tab w:val="clear" w:pos="567"/>
              </w:tabs>
              <w:spacing w:line="240" w:lineRule="auto"/>
              <w:rPr>
                <w:szCs w:val="22"/>
              </w:rPr>
            </w:pPr>
            <w:r w:rsidRPr="007261EC">
              <w:rPr>
                <w:szCs w:val="22"/>
              </w:rPr>
              <w:t xml:space="preserve">Percentage (95% CI) of </w:t>
            </w:r>
            <w:proofErr w:type="gramStart"/>
            <w:r w:rsidRPr="007261EC">
              <w:rPr>
                <w:szCs w:val="22"/>
              </w:rPr>
              <w:t>patients</w:t>
            </w:r>
            <w:proofErr w:type="gramEnd"/>
            <w:r w:rsidRPr="007261EC">
              <w:rPr>
                <w:szCs w:val="22"/>
              </w:rPr>
              <w:t xml:space="preserve"> distant disease free at 3 years</w:t>
            </w:r>
            <w:r w:rsidRPr="007261EC">
              <w:rPr>
                <w:szCs w:val="22"/>
                <w:vertAlign w:val="superscript"/>
              </w:rPr>
              <w:t>c</w:t>
            </w:r>
          </w:p>
        </w:tc>
        <w:tc>
          <w:tcPr>
            <w:tcW w:w="2197" w:type="dxa"/>
            <w:tcBorders>
              <w:top w:val="nil"/>
              <w:left w:val="nil"/>
              <w:bottom w:val="single" w:sz="8" w:space="0" w:color="auto"/>
              <w:right w:val="nil"/>
            </w:tcBorders>
            <w:vAlign w:val="center"/>
          </w:tcPr>
          <w:p w14:paraId="243DE458" w14:textId="77777777" w:rsidR="00581DDF" w:rsidRPr="007261EC" w:rsidRDefault="00581DDF" w:rsidP="00123AE5">
            <w:pPr>
              <w:keepNext/>
              <w:keepLines/>
              <w:tabs>
                <w:tab w:val="clear" w:pos="567"/>
              </w:tabs>
              <w:spacing w:line="240" w:lineRule="auto"/>
              <w:jc w:val="center"/>
              <w:rPr>
                <w:szCs w:val="22"/>
              </w:rPr>
            </w:pPr>
            <w:r w:rsidRPr="007261EC">
              <w:rPr>
                <w:szCs w:val="22"/>
              </w:rPr>
              <w:t>88 (85, 90)</w:t>
            </w:r>
          </w:p>
        </w:tc>
        <w:tc>
          <w:tcPr>
            <w:tcW w:w="2198" w:type="dxa"/>
            <w:gridSpan w:val="2"/>
            <w:tcBorders>
              <w:top w:val="nil"/>
              <w:left w:val="nil"/>
              <w:bottom w:val="single" w:sz="8" w:space="0" w:color="auto"/>
              <w:right w:val="nil"/>
            </w:tcBorders>
            <w:vAlign w:val="center"/>
          </w:tcPr>
          <w:p w14:paraId="756DB6C4" w14:textId="77777777" w:rsidR="00581DDF" w:rsidRPr="007261EC" w:rsidRDefault="00581DDF" w:rsidP="00123AE5">
            <w:pPr>
              <w:keepNext/>
              <w:keepLines/>
              <w:tabs>
                <w:tab w:val="clear" w:pos="567"/>
              </w:tabs>
              <w:spacing w:line="240" w:lineRule="auto"/>
              <w:jc w:val="center"/>
              <w:rPr>
                <w:szCs w:val="22"/>
              </w:rPr>
            </w:pPr>
            <w:r w:rsidRPr="007261EC">
              <w:rPr>
                <w:szCs w:val="22"/>
              </w:rPr>
              <w:t>80 (77, 83)</w:t>
            </w:r>
          </w:p>
        </w:tc>
      </w:tr>
      <w:tr w:rsidR="00581DDF" w:rsidDel="009D64DF" w14:paraId="45ECEEDF" w14:textId="77777777" w:rsidTr="00123AE5">
        <w:trPr>
          <w:cantSplit/>
          <w:del w:id="63" w:author="AstraZeneca " w:date="2025-04-23T09:08:00Z"/>
        </w:trPr>
        <w:tc>
          <w:tcPr>
            <w:tcW w:w="8931" w:type="dxa"/>
            <w:gridSpan w:val="5"/>
            <w:tcBorders>
              <w:top w:val="single" w:sz="4" w:space="0" w:color="auto"/>
              <w:left w:val="nil"/>
              <w:bottom w:val="single" w:sz="4" w:space="0" w:color="auto"/>
              <w:right w:val="nil"/>
            </w:tcBorders>
            <w:shd w:val="clear" w:color="auto" w:fill="D9D9D9"/>
            <w:hideMark/>
          </w:tcPr>
          <w:p w14:paraId="40FD0671" w14:textId="77777777" w:rsidR="00581DDF" w:rsidRPr="007261EC" w:rsidDel="009D64DF" w:rsidRDefault="00581DDF" w:rsidP="00123AE5">
            <w:pPr>
              <w:tabs>
                <w:tab w:val="clear" w:pos="567"/>
              </w:tabs>
              <w:spacing w:before="60" w:after="60" w:line="240" w:lineRule="auto"/>
              <w:rPr>
                <w:del w:id="64" w:author="AstraZeneca " w:date="2025-04-23T09:08:00Z"/>
                <w:b/>
                <w:szCs w:val="22"/>
              </w:rPr>
            </w:pPr>
            <w:bookmarkStart w:id="65" w:name="_Hlk199320841"/>
            <w:del w:id="66" w:author="AstraZeneca " w:date="2025-04-23T09:08:00Z">
              <w:r w:rsidRPr="007261EC" w:rsidDel="009D64DF">
                <w:rPr>
                  <w:b/>
                  <w:bCs/>
                  <w:szCs w:val="22"/>
                </w:rPr>
                <w:delText>OS (10% maturity) – DCO 12 July 2021</w:delText>
              </w:r>
            </w:del>
          </w:p>
        </w:tc>
      </w:tr>
      <w:tr w:rsidR="00581DDF" w:rsidDel="009D64DF" w14:paraId="7765965A" w14:textId="77777777" w:rsidTr="00123AE5">
        <w:trPr>
          <w:del w:id="67" w:author="AstraZeneca " w:date="2025-04-23T09:08:00Z"/>
        </w:trPr>
        <w:tc>
          <w:tcPr>
            <w:tcW w:w="4536" w:type="dxa"/>
            <w:gridSpan w:val="2"/>
            <w:tcBorders>
              <w:top w:val="single" w:sz="8" w:space="0" w:color="auto"/>
              <w:left w:val="nil"/>
              <w:bottom w:val="nil"/>
              <w:right w:val="nil"/>
            </w:tcBorders>
            <w:hideMark/>
          </w:tcPr>
          <w:p w14:paraId="2D94C857" w14:textId="77777777" w:rsidR="00581DDF" w:rsidRPr="007261EC" w:rsidDel="009D64DF" w:rsidRDefault="00581DDF" w:rsidP="00123AE5">
            <w:pPr>
              <w:tabs>
                <w:tab w:val="clear" w:pos="567"/>
              </w:tabs>
              <w:spacing w:line="240" w:lineRule="auto"/>
              <w:rPr>
                <w:del w:id="68" w:author="AstraZeneca " w:date="2025-04-23T09:08:00Z"/>
                <w:szCs w:val="22"/>
                <w:lang w:val="en-US"/>
              </w:rPr>
            </w:pPr>
            <w:del w:id="69" w:author="AstraZeneca " w:date="2025-04-23T09:08:00Z">
              <w:r w:rsidRPr="007261EC" w:rsidDel="009D64DF">
                <w:rPr>
                  <w:szCs w:val="22"/>
                </w:rPr>
                <w:delText>Number of events</w:delText>
              </w:r>
              <w:r w:rsidDel="009D64DF">
                <w:rPr>
                  <w:szCs w:val="22"/>
                </w:rPr>
                <w:delText>: T</w:delText>
              </w:r>
              <w:r w:rsidRPr="007261EC" w:rsidDel="009D64DF">
                <w:rPr>
                  <w:szCs w:val="22"/>
                </w:rPr>
                <w:delText>otal number of patients (%)</w:delText>
              </w:r>
            </w:del>
          </w:p>
        </w:tc>
        <w:tc>
          <w:tcPr>
            <w:tcW w:w="2268" w:type="dxa"/>
            <w:gridSpan w:val="2"/>
            <w:tcBorders>
              <w:top w:val="single" w:sz="8" w:space="0" w:color="auto"/>
              <w:left w:val="nil"/>
              <w:bottom w:val="nil"/>
              <w:right w:val="nil"/>
            </w:tcBorders>
            <w:vAlign w:val="center"/>
          </w:tcPr>
          <w:p w14:paraId="3FD67797" w14:textId="77777777" w:rsidR="00581DDF" w:rsidRPr="007261EC" w:rsidDel="009D64DF" w:rsidRDefault="00581DDF" w:rsidP="00123AE5">
            <w:pPr>
              <w:keepNext/>
              <w:keepLines/>
              <w:tabs>
                <w:tab w:val="clear" w:pos="567"/>
              </w:tabs>
              <w:spacing w:line="240" w:lineRule="auto"/>
              <w:jc w:val="center"/>
              <w:rPr>
                <w:del w:id="70" w:author="AstraZeneca " w:date="2025-04-23T09:08:00Z"/>
                <w:szCs w:val="22"/>
                <w:lang w:val="en-US"/>
              </w:rPr>
            </w:pPr>
            <w:del w:id="71" w:author="AstraZeneca " w:date="2025-04-23T09:08:00Z">
              <w:r w:rsidRPr="007261EC" w:rsidDel="009D64DF">
                <w:rPr>
                  <w:szCs w:val="22"/>
                </w:rPr>
                <w:delText>75</w:delText>
              </w:r>
              <w:r w:rsidDel="009D64DF">
                <w:rPr>
                  <w:szCs w:val="22"/>
                </w:rPr>
                <w:delText>:</w:delText>
              </w:r>
              <w:r w:rsidRPr="007261EC" w:rsidDel="009D64DF">
                <w:rPr>
                  <w:szCs w:val="22"/>
                </w:rPr>
                <w:delText>921 (8)</w:delText>
              </w:r>
            </w:del>
          </w:p>
        </w:tc>
        <w:tc>
          <w:tcPr>
            <w:tcW w:w="2127" w:type="dxa"/>
            <w:tcBorders>
              <w:top w:val="single" w:sz="8" w:space="0" w:color="auto"/>
              <w:left w:val="nil"/>
              <w:bottom w:val="nil"/>
              <w:right w:val="nil"/>
            </w:tcBorders>
            <w:vAlign w:val="center"/>
          </w:tcPr>
          <w:p w14:paraId="21B6A85C" w14:textId="77777777" w:rsidR="00581DDF" w:rsidRPr="007261EC" w:rsidDel="009D64DF" w:rsidRDefault="00581DDF" w:rsidP="00123AE5">
            <w:pPr>
              <w:keepNext/>
              <w:keepLines/>
              <w:tabs>
                <w:tab w:val="clear" w:pos="567"/>
              </w:tabs>
              <w:spacing w:line="240" w:lineRule="auto"/>
              <w:jc w:val="center"/>
              <w:rPr>
                <w:del w:id="72" w:author="AstraZeneca " w:date="2025-04-23T09:08:00Z"/>
                <w:szCs w:val="22"/>
                <w:lang w:val="en-US"/>
              </w:rPr>
            </w:pPr>
            <w:del w:id="73" w:author="AstraZeneca " w:date="2025-04-23T09:08:00Z">
              <w:r w:rsidRPr="007261EC" w:rsidDel="009D64DF">
                <w:rPr>
                  <w:szCs w:val="22"/>
                </w:rPr>
                <w:delText>109</w:delText>
              </w:r>
              <w:r w:rsidDel="009D64DF">
                <w:rPr>
                  <w:szCs w:val="22"/>
                </w:rPr>
                <w:delText>:</w:delText>
              </w:r>
              <w:r w:rsidRPr="007261EC" w:rsidDel="009D64DF">
                <w:rPr>
                  <w:szCs w:val="22"/>
                </w:rPr>
                <w:delText>915 (12)</w:delText>
              </w:r>
            </w:del>
          </w:p>
        </w:tc>
      </w:tr>
      <w:tr w:rsidR="00581DDF" w:rsidDel="009D64DF" w14:paraId="4D066335" w14:textId="77777777" w:rsidTr="00123AE5">
        <w:trPr>
          <w:del w:id="74" w:author="AstraZeneca " w:date="2025-04-23T09:08:00Z"/>
        </w:trPr>
        <w:tc>
          <w:tcPr>
            <w:tcW w:w="4536" w:type="dxa"/>
            <w:gridSpan w:val="2"/>
            <w:tcBorders>
              <w:top w:val="nil"/>
              <w:left w:val="nil"/>
              <w:bottom w:val="nil"/>
              <w:right w:val="nil"/>
            </w:tcBorders>
            <w:hideMark/>
          </w:tcPr>
          <w:p w14:paraId="0F45FF19" w14:textId="77777777" w:rsidR="00581DDF" w:rsidRPr="007261EC" w:rsidDel="009D64DF" w:rsidRDefault="00581DDF" w:rsidP="00123AE5">
            <w:pPr>
              <w:tabs>
                <w:tab w:val="clear" w:pos="567"/>
              </w:tabs>
              <w:spacing w:line="240" w:lineRule="auto"/>
              <w:rPr>
                <w:del w:id="75" w:author="AstraZeneca " w:date="2025-04-23T09:08:00Z"/>
                <w:szCs w:val="22"/>
                <w:lang w:val="en-US"/>
              </w:rPr>
            </w:pPr>
            <w:del w:id="76" w:author="AstraZeneca " w:date="2025-04-23T09:08:00Z">
              <w:r w:rsidRPr="007261EC" w:rsidDel="009D64DF">
                <w:rPr>
                  <w:szCs w:val="22"/>
                </w:rPr>
                <w:delText>HR (98.5% CI)</w:delText>
              </w:r>
              <w:r w:rsidRPr="007261EC" w:rsidDel="009D64DF">
                <w:rPr>
                  <w:szCs w:val="22"/>
                  <w:vertAlign w:val="superscript"/>
                </w:rPr>
                <w:delText>a</w:delText>
              </w:r>
            </w:del>
          </w:p>
        </w:tc>
        <w:tc>
          <w:tcPr>
            <w:tcW w:w="4395" w:type="dxa"/>
            <w:gridSpan w:val="3"/>
            <w:tcBorders>
              <w:top w:val="nil"/>
              <w:left w:val="nil"/>
              <w:bottom w:val="nil"/>
              <w:right w:val="nil"/>
            </w:tcBorders>
            <w:vAlign w:val="center"/>
          </w:tcPr>
          <w:p w14:paraId="0B581410" w14:textId="77777777" w:rsidR="00581DDF" w:rsidRPr="007261EC" w:rsidDel="009D64DF" w:rsidRDefault="00581DDF" w:rsidP="00123AE5">
            <w:pPr>
              <w:keepNext/>
              <w:keepLines/>
              <w:tabs>
                <w:tab w:val="clear" w:pos="567"/>
              </w:tabs>
              <w:spacing w:line="240" w:lineRule="auto"/>
              <w:jc w:val="center"/>
              <w:rPr>
                <w:del w:id="77" w:author="AstraZeneca " w:date="2025-04-23T09:08:00Z"/>
                <w:szCs w:val="22"/>
                <w:lang w:val="en-US"/>
              </w:rPr>
            </w:pPr>
            <w:del w:id="78" w:author="AstraZeneca " w:date="2025-04-23T09:08:00Z">
              <w:r w:rsidRPr="007261EC" w:rsidDel="009D64DF">
                <w:rPr>
                  <w:szCs w:val="22"/>
                </w:rPr>
                <w:delText>0.68 (0.47, 0.97)</w:delText>
              </w:r>
            </w:del>
          </w:p>
        </w:tc>
      </w:tr>
      <w:tr w:rsidR="00581DDF" w:rsidDel="009D64DF" w14:paraId="5BF1B443" w14:textId="77777777" w:rsidTr="00123AE5">
        <w:trPr>
          <w:del w:id="79" w:author="AstraZeneca " w:date="2025-04-23T09:08:00Z"/>
        </w:trPr>
        <w:tc>
          <w:tcPr>
            <w:tcW w:w="2268" w:type="dxa"/>
            <w:tcBorders>
              <w:top w:val="nil"/>
              <w:left w:val="nil"/>
              <w:bottom w:val="nil"/>
              <w:right w:val="nil"/>
            </w:tcBorders>
            <w:vAlign w:val="center"/>
          </w:tcPr>
          <w:p w14:paraId="0918C757" w14:textId="77777777" w:rsidR="00581DDF" w:rsidRPr="007261EC" w:rsidDel="009D64DF" w:rsidRDefault="00581DDF" w:rsidP="00123AE5">
            <w:pPr>
              <w:tabs>
                <w:tab w:val="clear" w:pos="567"/>
              </w:tabs>
              <w:spacing w:line="240" w:lineRule="auto"/>
              <w:rPr>
                <w:del w:id="80" w:author="AstraZeneca " w:date="2025-04-23T09:08:00Z"/>
                <w:szCs w:val="22"/>
              </w:rPr>
            </w:pPr>
            <w:del w:id="81" w:author="AstraZeneca " w:date="2025-04-23T09:08:00Z">
              <w:r w:rsidDel="009D64DF">
                <w:rPr>
                  <w:szCs w:val="22"/>
                </w:rPr>
                <w:delText xml:space="preserve">P </w:delText>
              </w:r>
              <w:r w:rsidRPr="00922E6E" w:rsidDel="009D64DF">
                <w:rPr>
                  <w:szCs w:val="22"/>
                </w:rPr>
                <w:delText xml:space="preserve">value </w:delText>
              </w:r>
              <w:r w:rsidRPr="007261EC" w:rsidDel="009D64DF">
                <w:rPr>
                  <w:szCs w:val="22"/>
                </w:rPr>
                <w:delText>(2</w:delText>
              </w:r>
              <w:r w:rsidRPr="007261EC" w:rsidDel="009D64DF">
                <w:rPr>
                  <w:szCs w:val="22"/>
                </w:rPr>
                <w:noBreakHyphen/>
                <w:delText>sided)</w:delText>
              </w:r>
              <w:r w:rsidRPr="007261EC" w:rsidDel="009D64DF">
                <w:rPr>
                  <w:szCs w:val="22"/>
                  <w:vertAlign w:val="superscript"/>
                </w:rPr>
                <w:delText>b</w:delText>
              </w:r>
            </w:del>
          </w:p>
        </w:tc>
        <w:tc>
          <w:tcPr>
            <w:tcW w:w="2268" w:type="dxa"/>
            <w:tcBorders>
              <w:top w:val="nil"/>
              <w:left w:val="nil"/>
              <w:bottom w:val="nil"/>
              <w:right w:val="nil"/>
            </w:tcBorders>
          </w:tcPr>
          <w:p w14:paraId="16A41B57" w14:textId="77777777" w:rsidR="00581DDF" w:rsidRPr="007261EC" w:rsidDel="009D64DF" w:rsidRDefault="00581DDF" w:rsidP="00123AE5">
            <w:pPr>
              <w:tabs>
                <w:tab w:val="clear" w:pos="567"/>
              </w:tabs>
              <w:spacing w:line="240" w:lineRule="auto"/>
              <w:rPr>
                <w:del w:id="82" w:author="AstraZeneca " w:date="2025-04-23T09:08:00Z"/>
                <w:szCs w:val="22"/>
              </w:rPr>
            </w:pPr>
          </w:p>
        </w:tc>
        <w:tc>
          <w:tcPr>
            <w:tcW w:w="4395" w:type="dxa"/>
            <w:gridSpan w:val="3"/>
            <w:tcBorders>
              <w:top w:val="nil"/>
              <w:left w:val="nil"/>
              <w:bottom w:val="nil"/>
              <w:right w:val="nil"/>
            </w:tcBorders>
            <w:vAlign w:val="center"/>
          </w:tcPr>
          <w:p w14:paraId="30B99E11" w14:textId="77777777" w:rsidR="00581DDF" w:rsidRPr="007261EC" w:rsidDel="009D64DF" w:rsidRDefault="00581DDF" w:rsidP="00123AE5">
            <w:pPr>
              <w:keepNext/>
              <w:keepLines/>
              <w:tabs>
                <w:tab w:val="clear" w:pos="567"/>
              </w:tabs>
              <w:spacing w:line="240" w:lineRule="auto"/>
              <w:jc w:val="center"/>
              <w:rPr>
                <w:del w:id="83" w:author="AstraZeneca " w:date="2025-04-23T09:08:00Z"/>
                <w:szCs w:val="22"/>
              </w:rPr>
            </w:pPr>
            <w:del w:id="84" w:author="AstraZeneca " w:date="2025-04-23T09:08:00Z">
              <w:r w:rsidRPr="007261EC" w:rsidDel="009D64DF">
                <w:rPr>
                  <w:szCs w:val="22"/>
                </w:rPr>
                <w:delText>0.0091</w:delText>
              </w:r>
            </w:del>
          </w:p>
        </w:tc>
      </w:tr>
      <w:tr w:rsidR="00581DDF" w:rsidDel="009D64DF" w14:paraId="619543AC" w14:textId="77777777" w:rsidTr="00123AE5">
        <w:trPr>
          <w:del w:id="85" w:author="AstraZeneca " w:date="2025-04-23T09:08:00Z"/>
        </w:trPr>
        <w:tc>
          <w:tcPr>
            <w:tcW w:w="4536" w:type="dxa"/>
            <w:gridSpan w:val="2"/>
            <w:tcBorders>
              <w:top w:val="nil"/>
              <w:left w:val="nil"/>
              <w:bottom w:val="single" w:sz="8" w:space="0" w:color="auto"/>
              <w:right w:val="nil"/>
            </w:tcBorders>
            <w:vAlign w:val="center"/>
          </w:tcPr>
          <w:p w14:paraId="629D501F" w14:textId="77777777" w:rsidR="00581DDF" w:rsidRPr="007261EC" w:rsidDel="009D64DF" w:rsidRDefault="00581DDF" w:rsidP="00123AE5">
            <w:pPr>
              <w:tabs>
                <w:tab w:val="clear" w:pos="567"/>
              </w:tabs>
              <w:spacing w:line="240" w:lineRule="auto"/>
              <w:rPr>
                <w:del w:id="86" w:author="AstraZeneca " w:date="2025-04-23T09:08:00Z"/>
                <w:szCs w:val="22"/>
              </w:rPr>
            </w:pPr>
            <w:del w:id="87" w:author="AstraZeneca " w:date="2025-04-23T09:08:00Z">
              <w:r w:rsidRPr="007261EC" w:rsidDel="009D64DF">
                <w:rPr>
                  <w:szCs w:val="22"/>
                </w:rPr>
                <w:delText>Percentage (95% CI) of patients alive at 3 years</w:delText>
              </w:r>
              <w:r w:rsidRPr="007261EC" w:rsidDel="009D64DF">
                <w:rPr>
                  <w:szCs w:val="22"/>
                  <w:vertAlign w:val="superscript"/>
                </w:rPr>
                <w:delText>c</w:delText>
              </w:r>
              <w:r w:rsidRPr="007261EC" w:rsidDel="009D64DF">
                <w:rPr>
                  <w:szCs w:val="22"/>
                </w:rPr>
                <w:delText xml:space="preserve"> Percentage (95% CI) of patients alive at 4 years</w:delText>
              </w:r>
              <w:r w:rsidRPr="007261EC" w:rsidDel="009D64DF">
                <w:rPr>
                  <w:szCs w:val="22"/>
                  <w:vertAlign w:val="superscript"/>
                </w:rPr>
                <w:delText>c</w:delText>
              </w:r>
            </w:del>
          </w:p>
        </w:tc>
        <w:tc>
          <w:tcPr>
            <w:tcW w:w="2197" w:type="dxa"/>
            <w:tcBorders>
              <w:top w:val="nil"/>
              <w:left w:val="nil"/>
              <w:bottom w:val="single" w:sz="8" w:space="0" w:color="auto"/>
              <w:right w:val="nil"/>
            </w:tcBorders>
            <w:vAlign w:val="center"/>
          </w:tcPr>
          <w:p w14:paraId="481790AD" w14:textId="77777777" w:rsidR="00581DDF" w:rsidRPr="007261EC" w:rsidDel="009D64DF" w:rsidRDefault="00581DDF" w:rsidP="00123AE5">
            <w:pPr>
              <w:keepNext/>
              <w:keepLines/>
              <w:tabs>
                <w:tab w:val="clear" w:pos="567"/>
              </w:tabs>
              <w:spacing w:line="240" w:lineRule="auto"/>
              <w:jc w:val="center"/>
              <w:rPr>
                <w:del w:id="88" w:author="AstraZeneca " w:date="2025-04-23T09:08:00Z"/>
                <w:szCs w:val="22"/>
              </w:rPr>
            </w:pPr>
            <w:del w:id="89" w:author="AstraZeneca " w:date="2025-04-23T09:08:00Z">
              <w:r w:rsidRPr="007261EC" w:rsidDel="009D64DF">
                <w:rPr>
                  <w:szCs w:val="22"/>
                </w:rPr>
                <w:delText>93 (91, 94)</w:delText>
              </w:r>
            </w:del>
          </w:p>
          <w:p w14:paraId="4B160767" w14:textId="77777777" w:rsidR="00581DDF" w:rsidRPr="007261EC" w:rsidDel="009D64DF" w:rsidRDefault="00581DDF" w:rsidP="00123AE5">
            <w:pPr>
              <w:keepNext/>
              <w:keepLines/>
              <w:tabs>
                <w:tab w:val="clear" w:pos="567"/>
              </w:tabs>
              <w:spacing w:line="240" w:lineRule="auto"/>
              <w:jc w:val="center"/>
              <w:rPr>
                <w:del w:id="90" w:author="AstraZeneca " w:date="2025-04-23T09:08:00Z"/>
                <w:szCs w:val="22"/>
              </w:rPr>
            </w:pPr>
            <w:del w:id="91" w:author="AstraZeneca " w:date="2025-04-23T09:08:00Z">
              <w:r w:rsidRPr="007261EC" w:rsidDel="009D64DF">
                <w:rPr>
                  <w:szCs w:val="22"/>
                </w:rPr>
                <w:delText>90 (87, 92)</w:delText>
              </w:r>
            </w:del>
          </w:p>
        </w:tc>
        <w:tc>
          <w:tcPr>
            <w:tcW w:w="2198" w:type="dxa"/>
            <w:gridSpan w:val="2"/>
            <w:tcBorders>
              <w:top w:val="nil"/>
              <w:left w:val="nil"/>
              <w:bottom w:val="single" w:sz="8" w:space="0" w:color="auto"/>
              <w:right w:val="nil"/>
            </w:tcBorders>
            <w:vAlign w:val="center"/>
          </w:tcPr>
          <w:p w14:paraId="2726C9FE" w14:textId="77777777" w:rsidR="00581DDF" w:rsidRPr="007261EC" w:rsidDel="009D64DF" w:rsidRDefault="00581DDF" w:rsidP="00123AE5">
            <w:pPr>
              <w:keepNext/>
              <w:keepLines/>
              <w:tabs>
                <w:tab w:val="clear" w:pos="567"/>
              </w:tabs>
              <w:spacing w:line="240" w:lineRule="auto"/>
              <w:jc w:val="center"/>
              <w:rPr>
                <w:del w:id="92" w:author="AstraZeneca " w:date="2025-04-23T09:08:00Z"/>
                <w:szCs w:val="22"/>
              </w:rPr>
            </w:pPr>
            <w:del w:id="93" w:author="AstraZeneca " w:date="2025-04-23T09:08:00Z">
              <w:r w:rsidRPr="007261EC" w:rsidDel="009D64DF">
                <w:rPr>
                  <w:szCs w:val="22"/>
                </w:rPr>
                <w:delText>89 (87, 91)</w:delText>
              </w:r>
            </w:del>
          </w:p>
          <w:p w14:paraId="161FEB5E" w14:textId="77777777" w:rsidR="00581DDF" w:rsidRPr="007261EC" w:rsidDel="009D64DF" w:rsidRDefault="00581DDF" w:rsidP="00123AE5">
            <w:pPr>
              <w:keepNext/>
              <w:keepLines/>
              <w:tabs>
                <w:tab w:val="clear" w:pos="567"/>
              </w:tabs>
              <w:spacing w:line="240" w:lineRule="auto"/>
              <w:jc w:val="center"/>
              <w:rPr>
                <w:del w:id="94" w:author="AstraZeneca " w:date="2025-04-23T09:08:00Z"/>
                <w:szCs w:val="22"/>
              </w:rPr>
            </w:pPr>
            <w:del w:id="95" w:author="AstraZeneca " w:date="2025-04-23T09:08:00Z">
              <w:r w:rsidRPr="007261EC" w:rsidDel="009D64DF">
                <w:rPr>
                  <w:szCs w:val="22"/>
                </w:rPr>
                <w:delText>86 (84, 89)</w:delText>
              </w:r>
            </w:del>
          </w:p>
        </w:tc>
      </w:tr>
      <w:tr w:rsidR="00581DDF" w:rsidRPr="007261EC" w14:paraId="039AE508" w14:textId="77777777" w:rsidTr="00123AE5">
        <w:trPr>
          <w:cantSplit/>
        </w:trPr>
        <w:tc>
          <w:tcPr>
            <w:tcW w:w="8931" w:type="dxa"/>
            <w:gridSpan w:val="5"/>
            <w:tcBorders>
              <w:top w:val="single" w:sz="4" w:space="0" w:color="auto"/>
              <w:left w:val="nil"/>
              <w:bottom w:val="single" w:sz="4" w:space="0" w:color="auto"/>
              <w:right w:val="nil"/>
            </w:tcBorders>
            <w:shd w:val="clear" w:color="auto" w:fill="D9D9D9"/>
            <w:hideMark/>
          </w:tcPr>
          <w:p w14:paraId="3652051C" w14:textId="77777777" w:rsidR="00581DDF" w:rsidRPr="007261EC" w:rsidRDefault="00581DDF" w:rsidP="00123AE5">
            <w:pPr>
              <w:tabs>
                <w:tab w:val="clear" w:pos="567"/>
              </w:tabs>
              <w:spacing w:before="60" w:after="60" w:line="240" w:lineRule="auto"/>
              <w:rPr>
                <w:b/>
                <w:szCs w:val="22"/>
              </w:rPr>
            </w:pPr>
            <w:ins w:id="96" w:author="AstraZeneca" w:date="2025-01-27T10:28:00Z">
              <w:r w:rsidRPr="007261EC">
                <w:rPr>
                  <w:b/>
                  <w:bCs/>
                  <w:szCs w:val="22"/>
                </w:rPr>
                <w:t>OS (1</w:t>
              </w:r>
              <w:r>
                <w:rPr>
                  <w:b/>
                  <w:bCs/>
                  <w:szCs w:val="22"/>
                </w:rPr>
                <w:t>4</w:t>
              </w:r>
              <w:r w:rsidRPr="007261EC">
                <w:rPr>
                  <w:b/>
                  <w:bCs/>
                  <w:szCs w:val="22"/>
                </w:rPr>
                <w:t xml:space="preserve">% maturity) – DCO </w:t>
              </w:r>
              <w:r>
                <w:rPr>
                  <w:b/>
                  <w:bCs/>
                  <w:szCs w:val="22"/>
                </w:rPr>
                <w:t>05 June 2024 [5-Year Follow-Up Analysis]</w:t>
              </w:r>
            </w:ins>
          </w:p>
        </w:tc>
      </w:tr>
      <w:tr w:rsidR="00581DDF" w:rsidRPr="007261EC" w14:paraId="0FC8F7A2" w14:textId="77777777" w:rsidTr="00123AE5">
        <w:tc>
          <w:tcPr>
            <w:tcW w:w="4536" w:type="dxa"/>
            <w:gridSpan w:val="2"/>
            <w:tcBorders>
              <w:top w:val="single" w:sz="8" w:space="0" w:color="auto"/>
              <w:left w:val="nil"/>
              <w:bottom w:val="nil"/>
              <w:right w:val="nil"/>
            </w:tcBorders>
            <w:hideMark/>
          </w:tcPr>
          <w:p w14:paraId="68511FEC" w14:textId="77777777" w:rsidR="00581DDF" w:rsidRPr="007261EC" w:rsidRDefault="00581DDF" w:rsidP="00123AE5">
            <w:pPr>
              <w:tabs>
                <w:tab w:val="clear" w:pos="567"/>
              </w:tabs>
              <w:spacing w:line="240" w:lineRule="auto"/>
              <w:rPr>
                <w:szCs w:val="22"/>
                <w:lang w:val="en-US"/>
              </w:rPr>
            </w:pPr>
            <w:ins w:id="97" w:author="AstraZeneca" w:date="2025-01-27T10:28:00Z">
              <w:r w:rsidRPr="007261EC">
                <w:rPr>
                  <w:szCs w:val="22"/>
                </w:rPr>
                <w:t>Number of events</w:t>
              </w:r>
              <w:r>
                <w:rPr>
                  <w:szCs w:val="22"/>
                </w:rPr>
                <w:t>: T</w:t>
              </w:r>
              <w:r w:rsidRPr="007261EC">
                <w:rPr>
                  <w:szCs w:val="22"/>
                </w:rPr>
                <w:t>otal number of patients (%)</w:t>
              </w:r>
            </w:ins>
          </w:p>
        </w:tc>
        <w:tc>
          <w:tcPr>
            <w:tcW w:w="2268" w:type="dxa"/>
            <w:gridSpan w:val="2"/>
            <w:tcBorders>
              <w:top w:val="single" w:sz="8" w:space="0" w:color="auto"/>
              <w:left w:val="nil"/>
              <w:bottom w:val="nil"/>
              <w:right w:val="nil"/>
            </w:tcBorders>
            <w:vAlign w:val="center"/>
          </w:tcPr>
          <w:p w14:paraId="0B428D89" w14:textId="77777777" w:rsidR="00581DDF" w:rsidRPr="007261EC" w:rsidRDefault="00581DDF" w:rsidP="00123AE5">
            <w:pPr>
              <w:keepNext/>
              <w:keepLines/>
              <w:tabs>
                <w:tab w:val="clear" w:pos="567"/>
              </w:tabs>
              <w:spacing w:line="240" w:lineRule="auto"/>
              <w:jc w:val="center"/>
              <w:rPr>
                <w:szCs w:val="22"/>
                <w:lang w:val="en-US"/>
              </w:rPr>
            </w:pPr>
            <w:ins w:id="98" w:author="AstraZeneca" w:date="2025-01-27T10:29:00Z">
              <w:r>
                <w:rPr>
                  <w:szCs w:val="22"/>
                </w:rPr>
                <w:t>107:</w:t>
              </w:r>
              <w:r w:rsidRPr="007261EC">
                <w:rPr>
                  <w:szCs w:val="22"/>
                </w:rPr>
                <w:t>921 (</w:t>
              </w:r>
              <w:r>
                <w:rPr>
                  <w:szCs w:val="22"/>
                </w:rPr>
                <w:t>12</w:t>
              </w:r>
              <w:r w:rsidRPr="007261EC">
                <w:rPr>
                  <w:szCs w:val="22"/>
                </w:rPr>
                <w:t>)</w:t>
              </w:r>
            </w:ins>
          </w:p>
        </w:tc>
        <w:tc>
          <w:tcPr>
            <w:tcW w:w="2127" w:type="dxa"/>
            <w:tcBorders>
              <w:top w:val="single" w:sz="8" w:space="0" w:color="auto"/>
              <w:left w:val="nil"/>
              <w:bottom w:val="nil"/>
              <w:right w:val="nil"/>
            </w:tcBorders>
            <w:vAlign w:val="center"/>
          </w:tcPr>
          <w:p w14:paraId="133C6A5C" w14:textId="77777777" w:rsidR="00581DDF" w:rsidRPr="007261EC" w:rsidRDefault="00581DDF" w:rsidP="00123AE5">
            <w:pPr>
              <w:keepNext/>
              <w:keepLines/>
              <w:tabs>
                <w:tab w:val="clear" w:pos="567"/>
              </w:tabs>
              <w:spacing w:line="240" w:lineRule="auto"/>
              <w:jc w:val="center"/>
              <w:rPr>
                <w:szCs w:val="22"/>
                <w:lang w:val="en-US"/>
              </w:rPr>
            </w:pPr>
            <w:ins w:id="99" w:author="AstraZeneca" w:date="2025-01-27T10:29:00Z">
              <w:r w:rsidRPr="007261EC">
                <w:rPr>
                  <w:szCs w:val="22"/>
                </w:rPr>
                <w:t>1</w:t>
              </w:r>
              <w:r>
                <w:rPr>
                  <w:szCs w:val="22"/>
                </w:rPr>
                <w:t>43:</w:t>
              </w:r>
              <w:r w:rsidRPr="007261EC">
                <w:rPr>
                  <w:szCs w:val="22"/>
                </w:rPr>
                <w:t>915 (1</w:t>
              </w:r>
              <w:r>
                <w:rPr>
                  <w:szCs w:val="22"/>
                </w:rPr>
                <w:t>6</w:t>
              </w:r>
              <w:r w:rsidRPr="007261EC">
                <w:rPr>
                  <w:szCs w:val="22"/>
                </w:rPr>
                <w:t>)</w:t>
              </w:r>
            </w:ins>
          </w:p>
        </w:tc>
      </w:tr>
      <w:tr w:rsidR="00581DDF" w:rsidRPr="007261EC" w14:paraId="4BE5826C" w14:textId="77777777" w:rsidTr="00123AE5">
        <w:tc>
          <w:tcPr>
            <w:tcW w:w="4536" w:type="dxa"/>
            <w:gridSpan w:val="2"/>
            <w:tcBorders>
              <w:top w:val="nil"/>
              <w:left w:val="nil"/>
              <w:bottom w:val="nil"/>
              <w:right w:val="nil"/>
            </w:tcBorders>
            <w:hideMark/>
          </w:tcPr>
          <w:p w14:paraId="2BD0BBC6" w14:textId="77777777" w:rsidR="00581DDF" w:rsidRPr="007261EC" w:rsidRDefault="00581DDF" w:rsidP="00123AE5">
            <w:pPr>
              <w:tabs>
                <w:tab w:val="clear" w:pos="567"/>
              </w:tabs>
              <w:spacing w:line="240" w:lineRule="auto"/>
              <w:rPr>
                <w:szCs w:val="22"/>
                <w:lang w:val="en-US"/>
              </w:rPr>
            </w:pPr>
            <w:ins w:id="100" w:author="AstraZeneca" w:date="2025-01-27T10:28:00Z">
              <w:r w:rsidRPr="007261EC">
                <w:rPr>
                  <w:szCs w:val="22"/>
                </w:rPr>
                <w:t>HR (9</w:t>
              </w:r>
              <w:r>
                <w:rPr>
                  <w:szCs w:val="22"/>
                </w:rPr>
                <w:t>5</w:t>
              </w:r>
              <w:r w:rsidRPr="007261EC">
                <w:rPr>
                  <w:szCs w:val="22"/>
                </w:rPr>
                <w:t>% CI)</w:t>
              </w:r>
              <w:r w:rsidRPr="007261EC">
                <w:rPr>
                  <w:szCs w:val="22"/>
                  <w:vertAlign w:val="superscript"/>
                </w:rPr>
                <w:t>a</w:t>
              </w:r>
            </w:ins>
          </w:p>
        </w:tc>
        <w:tc>
          <w:tcPr>
            <w:tcW w:w="4395" w:type="dxa"/>
            <w:gridSpan w:val="3"/>
            <w:tcBorders>
              <w:top w:val="nil"/>
              <w:left w:val="nil"/>
              <w:bottom w:val="nil"/>
              <w:right w:val="nil"/>
            </w:tcBorders>
            <w:vAlign w:val="center"/>
          </w:tcPr>
          <w:p w14:paraId="01C05E12" w14:textId="77777777" w:rsidR="00581DDF" w:rsidRPr="007261EC" w:rsidRDefault="00581DDF" w:rsidP="00123AE5">
            <w:pPr>
              <w:keepNext/>
              <w:keepLines/>
              <w:tabs>
                <w:tab w:val="clear" w:pos="567"/>
              </w:tabs>
              <w:spacing w:line="240" w:lineRule="auto"/>
              <w:jc w:val="center"/>
              <w:rPr>
                <w:szCs w:val="22"/>
                <w:lang w:val="en-US"/>
              </w:rPr>
            </w:pPr>
            <w:ins w:id="101" w:author="AstraZeneca" w:date="2025-01-27T10:30:00Z">
              <w:r w:rsidRPr="007261EC">
                <w:rPr>
                  <w:szCs w:val="22"/>
                </w:rPr>
                <w:t>0.</w:t>
              </w:r>
              <w:r>
                <w:rPr>
                  <w:szCs w:val="22"/>
                </w:rPr>
                <w:t>72</w:t>
              </w:r>
              <w:r w:rsidRPr="007261EC">
                <w:rPr>
                  <w:szCs w:val="22"/>
                </w:rPr>
                <w:t xml:space="preserve"> (0.</w:t>
              </w:r>
              <w:r>
                <w:rPr>
                  <w:szCs w:val="22"/>
                </w:rPr>
                <w:t>56</w:t>
              </w:r>
              <w:r w:rsidRPr="007261EC">
                <w:rPr>
                  <w:szCs w:val="22"/>
                </w:rPr>
                <w:t>, 0.9</w:t>
              </w:r>
              <w:r>
                <w:rPr>
                  <w:szCs w:val="22"/>
                </w:rPr>
                <w:t>3</w:t>
              </w:r>
              <w:r w:rsidRPr="007261EC">
                <w:rPr>
                  <w:szCs w:val="22"/>
                </w:rPr>
                <w:t>)</w:t>
              </w:r>
            </w:ins>
          </w:p>
        </w:tc>
      </w:tr>
      <w:tr w:rsidR="00581DDF" w:rsidRPr="007261EC" w14:paraId="3033B937" w14:textId="77777777" w:rsidTr="00123AE5">
        <w:tc>
          <w:tcPr>
            <w:tcW w:w="4536" w:type="dxa"/>
            <w:gridSpan w:val="2"/>
            <w:tcBorders>
              <w:top w:val="nil"/>
              <w:left w:val="nil"/>
              <w:bottom w:val="single" w:sz="8" w:space="0" w:color="auto"/>
              <w:right w:val="nil"/>
            </w:tcBorders>
            <w:vAlign w:val="center"/>
          </w:tcPr>
          <w:p w14:paraId="3EC957AE" w14:textId="77777777" w:rsidR="00581DDF" w:rsidRDefault="00581DDF" w:rsidP="00123AE5">
            <w:pPr>
              <w:tabs>
                <w:tab w:val="clear" w:pos="567"/>
              </w:tabs>
              <w:spacing w:line="240" w:lineRule="auto"/>
              <w:rPr>
                <w:ins w:id="102" w:author="AstraZeneca" w:date="2025-01-27T10:29:00Z"/>
                <w:szCs w:val="22"/>
                <w:vertAlign w:val="superscript"/>
              </w:rPr>
            </w:pPr>
            <w:ins w:id="103" w:author="AstraZeneca" w:date="2025-01-27T10:28:00Z">
              <w:r w:rsidRPr="007261EC">
                <w:rPr>
                  <w:szCs w:val="22"/>
                </w:rPr>
                <w:t>Percentage (95% CI) of patients alive at 3 years</w:t>
              </w:r>
              <w:r w:rsidRPr="007261EC">
                <w:rPr>
                  <w:szCs w:val="22"/>
                  <w:vertAlign w:val="superscript"/>
                </w:rPr>
                <w:t>c</w:t>
              </w:r>
              <w:r w:rsidRPr="007261EC">
                <w:rPr>
                  <w:szCs w:val="22"/>
                </w:rPr>
                <w:t xml:space="preserve"> </w:t>
              </w:r>
            </w:ins>
            <w:ins w:id="104" w:author="AstraZeneca" w:date="2025-01-27T10:29:00Z">
              <w:r w:rsidRPr="007261EC">
                <w:rPr>
                  <w:szCs w:val="22"/>
                </w:rPr>
                <w:t>Percentage (95% CI) of patients alive at 4 years</w:t>
              </w:r>
              <w:r w:rsidRPr="007261EC">
                <w:rPr>
                  <w:szCs w:val="22"/>
                  <w:vertAlign w:val="superscript"/>
                </w:rPr>
                <w:t>c</w:t>
              </w:r>
            </w:ins>
          </w:p>
          <w:p w14:paraId="4D359503" w14:textId="77777777" w:rsidR="00581DDF" w:rsidRPr="006A674E" w:rsidRDefault="00581DDF" w:rsidP="00123AE5">
            <w:pPr>
              <w:tabs>
                <w:tab w:val="clear" w:pos="567"/>
              </w:tabs>
              <w:spacing w:line="240" w:lineRule="auto"/>
              <w:rPr>
                <w:szCs w:val="22"/>
                <w:vertAlign w:val="superscript"/>
              </w:rPr>
            </w:pPr>
            <w:ins w:id="105" w:author="AstraZeneca" w:date="2025-01-27T10:29:00Z">
              <w:r>
                <w:rPr>
                  <w:szCs w:val="22"/>
                </w:rPr>
                <w:t>Percentage (95% CI) of patients alive at 5 years</w:t>
              </w:r>
              <w:r w:rsidRPr="007261EC">
                <w:rPr>
                  <w:szCs w:val="22"/>
                  <w:vertAlign w:val="superscript"/>
                </w:rPr>
                <w:t>c</w:t>
              </w:r>
              <w:r w:rsidRPr="007261EC">
                <w:rPr>
                  <w:szCs w:val="22"/>
                </w:rPr>
                <w:t xml:space="preserve"> </w:t>
              </w:r>
              <w:r>
                <w:rPr>
                  <w:szCs w:val="22"/>
                </w:rPr>
                <w:t>Percentage (95% CI) of patients alive at 6 year</w:t>
              </w:r>
              <w:r w:rsidRPr="007261EC">
                <w:rPr>
                  <w:szCs w:val="22"/>
                </w:rPr>
                <w:t>s</w:t>
              </w:r>
              <w:r w:rsidRPr="007261EC">
                <w:rPr>
                  <w:szCs w:val="22"/>
                  <w:vertAlign w:val="superscript"/>
                </w:rPr>
                <w:t>c</w:t>
              </w:r>
            </w:ins>
          </w:p>
        </w:tc>
        <w:tc>
          <w:tcPr>
            <w:tcW w:w="2197" w:type="dxa"/>
            <w:tcBorders>
              <w:top w:val="nil"/>
              <w:left w:val="nil"/>
              <w:bottom w:val="single" w:sz="8" w:space="0" w:color="auto"/>
              <w:right w:val="nil"/>
            </w:tcBorders>
            <w:vAlign w:val="center"/>
          </w:tcPr>
          <w:p w14:paraId="1BA27606" w14:textId="77777777" w:rsidR="00581DDF" w:rsidRPr="007261EC" w:rsidRDefault="00581DDF" w:rsidP="00123AE5">
            <w:pPr>
              <w:keepNext/>
              <w:keepLines/>
              <w:tabs>
                <w:tab w:val="clear" w:pos="567"/>
              </w:tabs>
              <w:spacing w:line="240" w:lineRule="auto"/>
              <w:jc w:val="center"/>
              <w:rPr>
                <w:ins w:id="106" w:author="AstraZeneca" w:date="2025-01-27T10:30:00Z"/>
                <w:szCs w:val="22"/>
              </w:rPr>
            </w:pPr>
            <w:ins w:id="107" w:author="AstraZeneca" w:date="2025-01-27T10:30:00Z">
              <w:r w:rsidRPr="007261EC">
                <w:rPr>
                  <w:szCs w:val="22"/>
                </w:rPr>
                <w:t>93 (91, 94)</w:t>
              </w:r>
            </w:ins>
          </w:p>
          <w:p w14:paraId="4296872A" w14:textId="77777777" w:rsidR="00581DDF" w:rsidRDefault="00581DDF" w:rsidP="00123AE5">
            <w:pPr>
              <w:keepNext/>
              <w:keepLines/>
              <w:tabs>
                <w:tab w:val="clear" w:pos="567"/>
              </w:tabs>
              <w:spacing w:line="240" w:lineRule="auto"/>
              <w:jc w:val="center"/>
              <w:rPr>
                <w:ins w:id="108" w:author="AstraZeneca" w:date="2025-01-27T10:30:00Z"/>
                <w:szCs w:val="22"/>
              </w:rPr>
            </w:pPr>
            <w:ins w:id="109" w:author="AstraZeneca" w:date="2025-01-27T10:30:00Z">
              <w:r w:rsidRPr="007261EC">
                <w:rPr>
                  <w:szCs w:val="22"/>
                </w:rPr>
                <w:t>90 (8</w:t>
              </w:r>
              <w:r>
                <w:rPr>
                  <w:szCs w:val="22"/>
                </w:rPr>
                <w:t>8</w:t>
              </w:r>
              <w:r w:rsidRPr="007261EC">
                <w:rPr>
                  <w:szCs w:val="22"/>
                </w:rPr>
                <w:t>, 92)</w:t>
              </w:r>
            </w:ins>
          </w:p>
          <w:p w14:paraId="23CC3EEF" w14:textId="77777777" w:rsidR="00581DDF" w:rsidRDefault="00581DDF" w:rsidP="00123AE5">
            <w:pPr>
              <w:keepNext/>
              <w:keepLines/>
              <w:tabs>
                <w:tab w:val="clear" w:pos="567"/>
              </w:tabs>
              <w:spacing w:line="240" w:lineRule="auto"/>
              <w:jc w:val="center"/>
              <w:rPr>
                <w:ins w:id="110" w:author="AstraZeneca" w:date="2025-01-27T10:30:00Z"/>
                <w:szCs w:val="22"/>
              </w:rPr>
            </w:pPr>
            <w:ins w:id="111" w:author="AstraZeneca" w:date="2025-01-27T10:30:00Z">
              <w:r>
                <w:rPr>
                  <w:szCs w:val="22"/>
                </w:rPr>
                <w:t>89 (87, 91)</w:t>
              </w:r>
            </w:ins>
          </w:p>
          <w:p w14:paraId="6D972725" w14:textId="77777777" w:rsidR="00581DDF" w:rsidRPr="007261EC" w:rsidRDefault="00581DDF" w:rsidP="00123AE5">
            <w:pPr>
              <w:keepNext/>
              <w:keepLines/>
              <w:tabs>
                <w:tab w:val="clear" w:pos="567"/>
              </w:tabs>
              <w:spacing w:line="240" w:lineRule="auto"/>
              <w:jc w:val="center"/>
              <w:rPr>
                <w:szCs w:val="22"/>
              </w:rPr>
            </w:pPr>
            <w:ins w:id="112" w:author="AstraZeneca" w:date="2025-01-27T10:30:00Z">
              <w:r>
                <w:rPr>
                  <w:szCs w:val="22"/>
                </w:rPr>
                <w:t>88 (85, 90)</w:t>
              </w:r>
            </w:ins>
          </w:p>
        </w:tc>
        <w:tc>
          <w:tcPr>
            <w:tcW w:w="2198" w:type="dxa"/>
            <w:gridSpan w:val="2"/>
            <w:tcBorders>
              <w:top w:val="nil"/>
              <w:left w:val="nil"/>
              <w:bottom w:val="single" w:sz="8" w:space="0" w:color="auto"/>
              <w:right w:val="nil"/>
            </w:tcBorders>
            <w:vAlign w:val="center"/>
          </w:tcPr>
          <w:p w14:paraId="5AC5ABDA" w14:textId="77777777" w:rsidR="00581DDF" w:rsidRPr="007261EC" w:rsidRDefault="00581DDF" w:rsidP="00123AE5">
            <w:pPr>
              <w:keepNext/>
              <w:keepLines/>
              <w:tabs>
                <w:tab w:val="clear" w:pos="567"/>
              </w:tabs>
              <w:spacing w:line="240" w:lineRule="auto"/>
              <w:jc w:val="center"/>
              <w:rPr>
                <w:ins w:id="113" w:author="AstraZeneca" w:date="2025-01-27T10:30:00Z"/>
                <w:szCs w:val="22"/>
              </w:rPr>
            </w:pPr>
            <w:ins w:id="114" w:author="AstraZeneca" w:date="2025-01-27T10:30:00Z">
              <w:r w:rsidRPr="007261EC">
                <w:rPr>
                  <w:szCs w:val="22"/>
                </w:rPr>
                <w:t>89 (87, 91)</w:t>
              </w:r>
            </w:ins>
          </w:p>
          <w:p w14:paraId="6C5EBC4F" w14:textId="77777777" w:rsidR="00581DDF" w:rsidRDefault="00581DDF" w:rsidP="00123AE5">
            <w:pPr>
              <w:keepNext/>
              <w:keepLines/>
              <w:tabs>
                <w:tab w:val="clear" w:pos="567"/>
              </w:tabs>
              <w:spacing w:line="240" w:lineRule="auto"/>
              <w:jc w:val="center"/>
              <w:rPr>
                <w:ins w:id="115" w:author="AstraZeneca" w:date="2025-01-27T10:30:00Z"/>
                <w:szCs w:val="22"/>
              </w:rPr>
            </w:pPr>
            <w:ins w:id="116" w:author="AstraZeneca" w:date="2025-01-27T10:30:00Z">
              <w:r w:rsidRPr="007261EC">
                <w:rPr>
                  <w:szCs w:val="22"/>
                </w:rPr>
                <w:t>8</w:t>
              </w:r>
              <w:r>
                <w:rPr>
                  <w:szCs w:val="22"/>
                </w:rPr>
                <w:t>7</w:t>
              </w:r>
              <w:r w:rsidRPr="007261EC">
                <w:rPr>
                  <w:szCs w:val="22"/>
                </w:rPr>
                <w:t xml:space="preserve"> (8</w:t>
              </w:r>
              <w:r>
                <w:rPr>
                  <w:szCs w:val="22"/>
                </w:rPr>
                <w:t>5</w:t>
              </w:r>
              <w:r w:rsidRPr="007261EC">
                <w:rPr>
                  <w:szCs w:val="22"/>
                </w:rPr>
                <w:t>, 89)</w:t>
              </w:r>
            </w:ins>
          </w:p>
          <w:p w14:paraId="096B150B" w14:textId="77777777" w:rsidR="00581DDF" w:rsidRDefault="00581DDF" w:rsidP="00123AE5">
            <w:pPr>
              <w:keepNext/>
              <w:keepLines/>
              <w:tabs>
                <w:tab w:val="clear" w:pos="567"/>
              </w:tabs>
              <w:spacing w:line="240" w:lineRule="auto"/>
              <w:jc w:val="center"/>
              <w:rPr>
                <w:ins w:id="117" w:author="AstraZeneca" w:date="2025-01-27T10:30:00Z"/>
                <w:szCs w:val="22"/>
              </w:rPr>
            </w:pPr>
            <w:ins w:id="118" w:author="AstraZeneca" w:date="2025-01-27T10:30:00Z">
              <w:r>
                <w:rPr>
                  <w:szCs w:val="22"/>
                </w:rPr>
                <w:t>86 (83, 88)</w:t>
              </w:r>
            </w:ins>
          </w:p>
          <w:p w14:paraId="6C1301AA" w14:textId="77777777" w:rsidR="00581DDF" w:rsidRPr="007261EC" w:rsidRDefault="00581DDF" w:rsidP="00123AE5">
            <w:pPr>
              <w:keepNext/>
              <w:keepLines/>
              <w:tabs>
                <w:tab w:val="clear" w:pos="567"/>
              </w:tabs>
              <w:spacing w:line="240" w:lineRule="auto"/>
              <w:jc w:val="center"/>
              <w:rPr>
                <w:szCs w:val="22"/>
              </w:rPr>
            </w:pPr>
            <w:ins w:id="119" w:author="AstraZeneca" w:date="2025-01-27T10:30:00Z">
              <w:r>
                <w:rPr>
                  <w:szCs w:val="22"/>
                </w:rPr>
                <w:t>83 (80, 86)</w:t>
              </w:r>
            </w:ins>
          </w:p>
        </w:tc>
      </w:tr>
    </w:tbl>
    <w:bookmarkEnd w:id="65"/>
    <w:p w14:paraId="5739500A" w14:textId="77777777" w:rsidR="00F9565E" w:rsidRPr="007261EC" w:rsidRDefault="00CD6E6A" w:rsidP="00F9565E">
      <w:pPr>
        <w:tabs>
          <w:tab w:val="clear" w:pos="567"/>
        </w:tabs>
        <w:spacing w:line="240" w:lineRule="auto"/>
        <w:ind w:left="284" w:hanging="284"/>
        <w:rPr>
          <w:sz w:val="18"/>
          <w:szCs w:val="18"/>
          <w:lang w:val="en-US"/>
        </w:rPr>
      </w:pPr>
      <w:r w:rsidRPr="007261EC">
        <w:rPr>
          <w:sz w:val="18"/>
          <w:szCs w:val="18"/>
          <w:vertAlign w:val="superscript"/>
        </w:rPr>
        <w:t>a</w:t>
      </w:r>
      <w:r w:rsidRPr="007261EC">
        <w:rPr>
          <w:sz w:val="18"/>
          <w:szCs w:val="18"/>
        </w:rPr>
        <w:tab/>
        <w:t>Based on the stratified Cox's proportional hazards model, &lt;1 indicates a lower risk with olaparib compared with placebo arm.</w:t>
      </w:r>
    </w:p>
    <w:p w14:paraId="4CC0863E" w14:textId="77777777" w:rsidR="00F9565E" w:rsidRPr="007261EC" w:rsidRDefault="00CD6E6A" w:rsidP="00F9565E">
      <w:pPr>
        <w:ind w:left="284" w:hanging="284"/>
        <w:rPr>
          <w:strike/>
          <w:sz w:val="18"/>
          <w:szCs w:val="18"/>
          <w:lang w:val="en-US" w:eastAsia="sv-SE"/>
        </w:rPr>
      </w:pPr>
      <w:r w:rsidRPr="007261EC">
        <w:rPr>
          <w:sz w:val="18"/>
          <w:szCs w:val="18"/>
          <w:vertAlign w:val="superscript"/>
        </w:rPr>
        <w:t>b</w:t>
      </w:r>
      <w:r w:rsidRPr="007261EC">
        <w:rPr>
          <w:sz w:val="18"/>
          <w:szCs w:val="18"/>
        </w:rPr>
        <w:tab/>
      </w:r>
      <w:r w:rsidRPr="007261EC">
        <w:rPr>
          <w:sz w:val="18"/>
          <w:szCs w:val="18"/>
          <w:lang w:val="en-US"/>
        </w:rPr>
        <w:t xml:space="preserve">P-value from a stratified log-rank test. </w:t>
      </w:r>
    </w:p>
    <w:p w14:paraId="10EAE6F9" w14:textId="77777777" w:rsidR="00F9565E" w:rsidRPr="007261EC" w:rsidRDefault="00CD6E6A" w:rsidP="00F9565E">
      <w:pPr>
        <w:tabs>
          <w:tab w:val="clear" w:pos="567"/>
        </w:tabs>
        <w:spacing w:line="240" w:lineRule="auto"/>
        <w:ind w:left="284" w:hanging="284"/>
        <w:rPr>
          <w:sz w:val="18"/>
          <w:szCs w:val="18"/>
        </w:rPr>
      </w:pPr>
      <w:r w:rsidRPr="007261EC">
        <w:rPr>
          <w:sz w:val="18"/>
          <w:szCs w:val="18"/>
          <w:vertAlign w:val="superscript"/>
        </w:rPr>
        <w:t>c</w:t>
      </w:r>
      <w:r w:rsidRPr="007261EC">
        <w:rPr>
          <w:sz w:val="18"/>
          <w:szCs w:val="18"/>
          <w:vertAlign w:val="superscript"/>
        </w:rPr>
        <w:tab/>
      </w:r>
      <w:r w:rsidRPr="007261EC">
        <w:rPr>
          <w:sz w:val="18"/>
          <w:szCs w:val="18"/>
        </w:rPr>
        <w:t>Percentages are calculated using KM estimates.</w:t>
      </w:r>
      <w:r w:rsidRPr="007261EC">
        <w:rPr>
          <w:noProof/>
          <w:sz w:val="18"/>
          <w:szCs w:val="18"/>
        </w:rPr>
        <w:t xml:space="preserve"> </w:t>
      </w:r>
    </w:p>
    <w:p w14:paraId="2F7C893E" w14:textId="77777777" w:rsidR="008E3AB6" w:rsidRPr="007261EC" w:rsidRDefault="008E3AB6" w:rsidP="008E3AB6">
      <w:pPr>
        <w:tabs>
          <w:tab w:val="clear" w:pos="567"/>
        </w:tabs>
        <w:spacing w:line="240" w:lineRule="auto"/>
        <w:rPr>
          <w:sz w:val="18"/>
          <w:szCs w:val="18"/>
        </w:rPr>
      </w:pPr>
      <w:r w:rsidRPr="007261EC">
        <w:rPr>
          <w:sz w:val="18"/>
          <w:szCs w:val="18"/>
        </w:rPr>
        <w:t xml:space="preserve">bd = twice daily; CI = confidence interval; </w:t>
      </w:r>
      <w:ins w:id="120" w:author="AstraZeneca" w:date="2025-01-27T10:31:00Z">
        <w:r>
          <w:rPr>
            <w:sz w:val="18"/>
            <w:szCs w:val="18"/>
          </w:rPr>
          <w:t xml:space="preserve">DCO = data cut off; </w:t>
        </w:r>
      </w:ins>
      <w:r w:rsidRPr="007261EC">
        <w:rPr>
          <w:sz w:val="18"/>
          <w:szCs w:val="18"/>
        </w:rPr>
        <w:t xml:space="preserve">DDFS = distant </w:t>
      </w:r>
      <w:proofErr w:type="gramStart"/>
      <w:r w:rsidRPr="007261EC">
        <w:rPr>
          <w:sz w:val="18"/>
          <w:szCs w:val="18"/>
        </w:rPr>
        <w:t>disease free</w:t>
      </w:r>
      <w:proofErr w:type="gramEnd"/>
      <w:r w:rsidRPr="007261EC">
        <w:rPr>
          <w:sz w:val="18"/>
          <w:szCs w:val="18"/>
        </w:rPr>
        <w:t xml:space="preserve"> survival;</w:t>
      </w:r>
      <w:ins w:id="121" w:author="AstraZeneca" w:date="2025-01-27T10:31:00Z">
        <w:r>
          <w:rPr>
            <w:sz w:val="18"/>
            <w:szCs w:val="18"/>
          </w:rPr>
          <w:t xml:space="preserve"> HR = hazard ratio;</w:t>
        </w:r>
      </w:ins>
      <w:r w:rsidRPr="007261EC">
        <w:rPr>
          <w:sz w:val="18"/>
          <w:szCs w:val="18"/>
        </w:rPr>
        <w:t xml:space="preserve"> IDFS = invasive disease free survival; KM = Kaplan-Meier; OS = overall survival.</w:t>
      </w:r>
    </w:p>
    <w:p w14:paraId="1F02ABEF" w14:textId="77223AB3" w:rsidR="00F9565E" w:rsidRPr="007261EC" w:rsidRDefault="00F9565E" w:rsidP="00F9565E">
      <w:pPr>
        <w:pStyle w:val="A-TableText"/>
      </w:pPr>
    </w:p>
    <w:p w14:paraId="6DF39705" w14:textId="77777777" w:rsidR="00031520" w:rsidRPr="00004A63" w:rsidRDefault="00031520" w:rsidP="00031520">
      <w:pPr>
        <w:pStyle w:val="A-TableText"/>
        <w:keepNext/>
        <w:tabs>
          <w:tab w:val="left" w:pos="567"/>
        </w:tabs>
        <w:spacing w:before="0" w:after="0" w:line="260" w:lineRule="exact"/>
        <w:ind w:left="1440" w:hanging="1440"/>
        <w:rPr>
          <w:b/>
          <w:bCs/>
          <w:szCs w:val="22"/>
        </w:rPr>
      </w:pPr>
      <w:r w:rsidRPr="00004A63">
        <w:rPr>
          <w:b/>
          <w:bCs/>
        </w:rPr>
        <w:lastRenderedPageBreak/>
        <w:t xml:space="preserve">Figure </w:t>
      </w:r>
      <w:r>
        <w:rPr>
          <w:b/>
          <w:bCs/>
        </w:rPr>
        <w:t>9</w:t>
      </w:r>
      <w:r w:rsidRPr="00004A63">
        <w:rPr>
          <w:b/>
          <w:bCs/>
        </w:rPr>
        <w:tab/>
        <w:t xml:space="preserve">Kaplan-Meier plot of IDFS </w:t>
      </w:r>
      <w:r w:rsidRPr="00004A63">
        <w:rPr>
          <w:b/>
          <w:bCs/>
          <w:szCs w:val="22"/>
        </w:rPr>
        <w:t xml:space="preserve">for </w:t>
      </w:r>
      <w:r w:rsidRPr="00004A63">
        <w:rPr>
          <w:b/>
          <w:bCs/>
          <w:lang w:val="en-US"/>
        </w:rPr>
        <w:t xml:space="preserve">adjuvant treatment of patients with germline </w:t>
      </w:r>
      <w:r w:rsidRPr="00004A63">
        <w:rPr>
          <w:b/>
          <w:bCs/>
          <w:i/>
          <w:iCs/>
        </w:rPr>
        <w:t>BRCA</w:t>
      </w:r>
      <w:r w:rsidRPr="00004A63">
        <w:rPr>
          <w:b/>
          <w:bCs/>
        </w:rPr>
        <w:t>-mutated high risk early breast cancer</w:t>
      </w:r>
      <w:r w:rsidRPr="00004A63">
        <w:rPr>
          <w:b/>
          <w:bCs/>
          <w:i/>
        </w:rPr>
        <w:t xml:space="preserve"> </w:t>
      </w:r>
      <w:r w:rsidRPr="00004A63">
        <w:rPr>
          <w:b/>
          <w:bCs/>
          <w:szCs w:val="22"/>
        </w:rPr>
        <w:t>in OlympiA</w:t>
      </w:r>
      <w:ins w:id="122" w:author="AstraZeneca" w:date="2025-01-27T10:32:00Z">
        <w:r>
          <w:rPr>
            <w:b/>
            <w:bCs/>
            <w:szCs w:val="22"/>
          </w:rPr>
          <w:t xml:space="preserve"> (DCO 27 March 2020)</w:t>
        </w:r>
      </w:ins>
    </w:p>
    <w:p w14:paraId="3B488DCE" w14:textId="05D2486B" w:rsidR="00F9565E" w:rsidRPr="007261EC" w:rsidRDefault="00CD6E6A" w:rsidP="00F9565E">
      <w:pPr>
        <w:pStyle w:val="A-TableText"/>
      </w:pPr>
      <w:r w:rsidRPr="007261EC">
        <w:rPr>
          <w:noProof/>
          <w:color w:val="2B579A"/>
          <w:szCs w:val="22"/>
          <w:shd w:val="clear" w:color="auto" w:fill="E6E6E6"/>
          <w:lang w:eastAsia="en-GB"/>
        </w:rPr>
        <mc:AlternateContent>
          <mc:Choice Requires="wps">
            <w:drawing>
              <wp:anchor distT="45720" distB="45720" distL="114300" distR="114300" simplePos="0" relativeHeight="251658292" behindDoc="0" locked="0" layoutInCell="1" allowOverlap="1" wp14:anchorId="31B47768" wp14:editId="73559DF4">
                <wp:simplePos x="0" y="0"/>
                <wp:positionH relativeFrom="column">
                  <wp:posOffset>-162560</wp:posOffset>
                </wp:positionH>
                <wp:positionV relativeFrom="paragraph">
                  <wp:posOffset>221615</wp:posOffset>
                </wp:positionV>
                <wp:extent cx="498116" cy="2353586"/>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16" cy="2353586"/>
                        </a:xfrm>
                        <a:prstGeom prst="rect">
                          <a:avLst/>
                        </a:prstGeom>
                        <a:noFill/>
                        <a:ln w="9525">
                          <a:noFill/>
                          <a:miter lim="800000"/>
                          <a:headEnd/>
                          <a:tailEnd/>
                        </a:ln>
                      </wps:spPr>
                      <wps:txbx>
                        <w:txbxContent>
                          <w:p w14:paraId="33BD220F" w14:textId="77777777" w:rsidR="00351DEC" w:rsidRPr="00CA4711" w:rsidRDefault="00CD6E6A" w:rsidP="0069143F">
                            <w:pPr>
                              <w:jc w:val="center"/>
                              <w:rPr>
                                <w:sz w:val="16"/>
                                <w:szCs w:val="16"/>
                                <w:lang w:val="en-US"/>
                              </w:rPr>
                            </w:pPr>
                            <w:r w:rsidRPr="00CA4711">
                              <w:rPr>
                                <w:sz w:val="16"/>
                                <w:szCs w:val="16"/>
                                <w:lang w:val="en-US"/>
                              </w:rPr>
                              <w:t>Percentage of patients alive and invasive disease free</w:t>
                            </w:r>
                          </w:p>
                          <w:p w14:paraId="79D06952" w14:textId="77777777" w:rsidR="00351DEC" w:rsidRPr="00CA4711" w:rsidRDefault="00351DEC" w:rsidP="0069143F">
                            <w:pPr>
                              <w:rPr>
                                <w:lang w:val="en-US"/>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31B47768" id="Text Box 61" o:spid="_x0000_s1058" type="#_x0000_t202" style="position:absolute;margin-left:-12.8pt;margin-top:17.45pt;width:39.2pt;height:185.3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hm3QEAAIoDAAAOAAAAZHJzL2Uyb0RvYy54bWysU8GO0zAQvSPxD5bvNE2WljZquoJdlsuy&#10;IC18wNRxGgvbY2y3Sf+esdOWFdwQOYzGnsybeTPPm9vRaHaUPii0DS9nc86kFdgqu2/4928Pb1ac&#10;hQi2BY1WNvwkA7/dvn61GVwtK+xRt9IzArGhHlzD+xhdXRRB9NJAmKGTloIdegORjn5ftB4GQje6&#10;qObzZTGgb51HIUOg2/spyLcZv+ukiF+6LsjIdMOpt5itz3aXbLHdQL334Holzm3AP3RhQFkqeoW6&#10;hwjs4NVfUEYJjwG7OBNoCuw6JWTmQGzK+R9snntwMnOh4QR3HVP4f7Di6fjsvnoWxw840gIzieAe&#10;UfwIzOJdD3Yv33uPQy+hpcJlGlkxuFCfU9OoQx0SyG74jC0tGQ4RM9DYeZOmQjwZodMCTtehyzEy&#10;QZdv16uyXHImKFTdLG4Wq2UuAfUl2/kQP0k0LDkN97TUjA7HxxBTN1BffknFLD4orfNitWVDw9eL&#10;apETXkSMiqQ7rUzDV/P0TUpIJD/aNidHUHryqYC2Z9aJ6EQ5jruRqZa6XqfkNIUdtieag8dJZ/Qu&#10;yEm2ekfcB5JZw8PPA3jJGVjRIykxXty7mHWZCCUsWnimdhZnUtTLc/7r9xPa/gIAAP//AwBQSwME&#10;FAAGAAgAAAAhABPooFjhAAAACQEAAA8AAABkcnMvZG93bnJldi54bWxMj8tOwzAQRfdI/IM1SOxa&#10;m7SpIGRSIRCV2KA2tAt2TjwkEX6E2G3Sv8ddwXI0R/eem68no9mJBt85i3A3F8DI1k51tkHYf7zO&#10;7oH5IK2S2llCOJOHdXF9lctMudHu6FSGhsUQ6zOJ0IbQZ5z7uiUj/dz1ZOPvyw1GhngODVeDHGO4&#10;0TwRYsWN7GxsaGVPzy3V3+XRIByq97Pe9YtP0Y1v22nzsy1fNg3i7c309Ags0BT+YLjoR3UoolPl&#10;jlZ5phFmSbqKKMJi+QAsAmkSp1QIS5GmwIuc/19Q/AIAAP//AwBQSwECLQAUAAYACAAAACEAtoM4&#10;kv4AAADhAQAAEwAAAAAAAAAAAAAAAAAAAAAAW0NvbnRlbnRfVHlwZXNdLnhtbFBLAQItABQABgAI&#10;AAAAIQA4/SH/1gAAAJQBAAALAAAAAAAAAAAAAAAAAC8BAABfcmVscy8ucmVsc1BLAQItABQABgAI&#10;AAAAIQAIishm3QEAAIoDAAAOAAAAAAAAAAAAAAAAAC4CAABkcnMvZTJvRG9jLnhtbFBLAQItABQA&#10;BgAIAAAAIQAT6KBY4QAAAAkBAAAPAAAAAAAAAAAAAAAAADcEAABkcnMvZG93bnJldi54bWxQSwUG&#10;AAAAAAQABADzAAAARQUAAAAA&#10;" filled="f" stroked="f">
                <v:textbox style="layout-flow:vertical;mso-layout-flow-alt:bottom-to-top">
                  <w:txbxContent>
                    <w:p w14:paraId="33BD220F" w14:textId="77777777" w:rsidR="00351DEC" w:rsidRPr="00CA4711" w:rsidRDefault="00CD6E6A" w:rsidP="0069143F">
                      <w:pPr>
                        <w:jc w:val="center"/>
                        <w:rPr>
                          <w:sz w:val="16"/>
                          <w:szCs w:val="16"/>
                          <w:lang w:val="en-US"/>
                        </w:rPr>
                      </w:pPr>
                      <w:r w:rsidRPr="00CA4711">
                        <w:rPr>
                          <w:sz w:val="16"/>
                          <w:szCs w:val="16"/>
                          <w:lang w:val="en-US"/>
                        </w:rPr>
                        <w:t>Percentage of patients alive and invasive disease free</w:t>
                      </w:r>
                    </w:p>
                    <w:p w14:paraId="79D06952" w14:textId="77777777" w:rsidR="00351DEC" w:rsidRPr="00CA4711" w:rsidRDefault="00351DEC" w:rsidP="0069143F">
                      <w:pPr>
                        <w:rPr>
                          <w:lang w:val="en-US"/>
                        </w:rPr>
                      </w:pPr>
                    </w:p>
                  </w:txbxContent>
                </v:textbox>
              </v:shape>
            </w:pict>
          </mc:Fallback>
        </mc:AlternateContent>
      </w:r>
      <w:r w:rsidR="00303336" w:rsidRPr="007261EC">
        <w:rPr>
          <w:noProof/>
          <w:color w:val="2B579A"/>
          <w:szCs w:val="22"/>
          <w:shd w:val="clear" w:color="auto" w:fill="E6E6E6"/>
          <w:lang w:eastAsia="en-GB"/>
        </w:rPr>
        <mc:AlternateContent>
          <mc:Choice Requires="wps">
            <w:drawing>
              <wp:anchor distT="45720" distB="45720" distL="114300" distR="114300" simplePos="0" relativeHeight="251658290" behindDoc="0" locked="0" layoutInCell="1" allowOverlap="1" wp14:anchorId="36999D4A" wp14:editId="3E33FF44">
                <wp:simplePos x="0" y="0"/>
                <wp:positionH relativeFrom="column">
                  <wp:posOffset>274320</wp:posOffset>
                </wp:positionH>
                <wp:positionV relativeFrom="paragraph">
                  <wp:posOffset>3239135</wp:posOffset>
                </wp:positionV>
                <wp:extent cx="957532" cy="250166"/>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58AC80F2" w14:textId="77777777" w:rsidR="00351DEC" w:rsidRPr="00CA4711" w:rsidRDefault="00CD6E6A" w:rsidP="00096A32">
                            <w:pPr>
                              <w:rPr>
                                <w:sz w:val="12"/>
                                <w:szCs w:val="12"/>
                              </w:rPr>
                            </w:pPr>
                            <w:r>
                              <w:rPr>
                                <w:sz w:val="12"/>
                                <w:szCs w:val="12"/>
                              </w:rPr>
                              <w:t>Placebo</w:t>
                            </w:r>
                          </w:p>
                          <w:p w14:paraId="6CDBB9EC" w14:textId="77777777" w:rsidR="00351DEC" w:rsidRPr="00CA4711" w:rsidRDefault="00351DEC" w:rsidP="00096A32">
                            <w:pPr>
                              <w:rPr>
                                <w:sz w:val="12"/>
                                <w:szCs w:val="1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6999D4A" id="Text Box 54" o:spid="_x0000_s1059" type="#_x0000_t202" style="position:absolute;margin-left:21.6pt;margin-top:255.05pt;width:75.4pt;height:19.7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8f2QEAAIYDAAAOAAAAZHJzL2Uyb0RvYy54bWysU01v2zAMvQ/YfxB0X+ykSNYZUYqtXXfp&#10;PoCuP4CR5ViYJGqSEjv79aPkJCu2WzEfCEo0H/keqfXNaA07qBA1OsHns5oz5SS22u0Ef/p+/+aa&#10;s5jAtWDQKcGPKvKbzetX68E3aoE9mlYFRiAuNoMXvE/JN1UVZa8sxBl65SjYYbCQ6Bh2VRtgIHRr&#10;qkVdr6oBQ+sDShUj3d5NQb4p+F2nZPradVElZgSn3lKxodhtttVmDc0ugO+1PLUBL+jCgnZU9AJ1&#10;BwnYPuh/oKyWASN2aSbRVth1WqrCgdjM67/YPPbgVeFC4kR/kSn+P1j55fDovwWWxg840gALiegf&#10;UP6IzOFtD26n3oeAQ6+gpcLzLFk1+NicUrPUsYkZZDt8xpaGDPuEBWjsgs2qEE9G6DSA40V0NSYm&#10;6fLd8u3yasGZpNBiWc9Xq1IBmnOyDzF9UmhZdgQPNNMCDoeHmHIz0Jx/ybUc3mtjylyNY0MusFiW&#10;hGcRqxOtndFW8Os6f9MiZI4fXVuSE2gz+VTAuBPpzHNinMbtyHQr+FVJziJssT2SDAGnNaNnQU6P&#10;4RdnA62Y4PHnHoLiDJyka8HT2b1NZSfP0tKwC6/TYuZten4uvfx5PpvfAAAA//8DAFBLAwQUAAYA&#10;CAAAACEAuLOShd0AAAAKAQAADwAAAGRycy9kb3ducmV2LnhtbEyPwU7DMAyG70h7h8iTuLGko51o&#10;aTohEFcQYyBxyxqvrWicqsnW8vZ4Jzja/vT7+8vt7HpxxjF0njQkKwUCqfa2o0bD/v355g5EiIas&#10;6T2hhh8MsK0WV6UprJ/oDc+72AgOoVAYDW2MQyFlqFt0Jqz8gMS3ox+diTyOjbSjmTjc9XKt1EY6&#10;0xF/aM2Ajy3W37uT0/Dxcvz6TNVr8+SyYfKzkuRyqfX1cn64BxFxjn8wXPRZHSp2OvgT2SB6Dent&#10;mkkNWaISEBcgT7ncgTdpnoGsSvm/QvULAAD//wMAUEsBAi0AFAAGAAgAAAAhALaDOJL+AAAA4QEA&#10;ABMAAAAAAAAAAAAAAAAAAAAAAFtDb250ZW50X1R5cGVzXS54bWxQSwECLQAUAAYACAAAACEAOP0h&#10;/9YAAACUAQAACwAAAAAAAAAAAAAAAAAvAQAAX3JlbHMvLnJlbHNQSwECLQAUAAYACAAAACEA5Wsv&#10;H9kBAACGAwAADgAAAAAAAAAAAAAAAAAuAgAAZHJzL2Uyb0RvYy54bWxQSwECLQAUAAYACAAAACEA&#10;uLOShd0AAAAKAQAADwAAAAAAAAAAAAAAAAAzBAAAZHJzL2Rvd25yZXYueG1sUEsFBgAAAAAEAAQA&#10;8wAAAD0FAAAAAA==&#10;" filled="f" stroked="f">
                <v:textbox>
                  <w:txbxContent>
                    <w:p w14:paraId="58AC80F2" w14:textId="77777777" w:rsidR="00351DEC" w:rsidRPr="00CA4711" w:rsidRDefault="00CD6E6A" w:rsidP="00096A32">
                      <w:pPr>
                        <w:rPr>
                          <w:sz w:val="12"/>
                          <w:szCs w:val="12"/>
                        </w:rPr>
                      </w:pPr>
                      <w:r>
                        <w:rPr>
                          <w:sz w:val="12"/>
                          <w:szCs w:val="12"/>
                        </w:rPr>
                        <w:t>Placebo</w:t>
                      </w:r>
                    </w:p>
                    <w:p w14:paraId="6CDBB9EC" w14:textId="77777777" w:rsidR="00351DEC" w:rsidRPr="00CA4711" w:rsidRDefault="00351DEC" w:rsidP="00096A32">
                      <w:pPr>
                        <w:rPr>
                          <w:sz w:val="12"/>
                          <w:szCs w:val="12"/>
                        </w:rPr>
                      </w:pPr>
                    </w:p>
                  </w:txbxContent>
                </v:textbox>
              </v:shape>
            </w:pict>
          </mc:Fallback>
        </mc:AlternateContent>
      </w:r>
      <w:r w:rsidR="00035655" w:rsidRPr="007261EC">
        <w:rPr>
          <w:noProof/>
          <w:color w:val="2B579A"/>
          <w:szCs w:val="22"/>
          <w:shd w:val="clear" w:color="auto" w:fill="E6E6E6"/>
          <w:lang w:eastAsia="en-GB"/>
        </w:rPr>
        <w:drawing>
          <wp:inline distT="0" distB="0" distL="0" distR="0" wp14:anchorId="6BD4B64E" wp14:editId="5A62D009">
            <wp:extent cx="5760085" cy="3563620"/>
            <wp:effectExtent l="0" t="0" r="0" b="0"/>
            <wp:docPr id="44" name="Picture 4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89423" name="Picture 44" descr="A picture containing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3563620"/>
                    </a:xfrm>
                    <a:prstGeom prst="rect">
                      <a:avLst/>
                    </a:prstGeom>
                  </pic:spPr>
                </pic:pic>
              </a:graphicData>
            </a:graphic>
          </wp:inline>
        </w:drawing>
      </w:r>
      <w:r w:rsidR="007711CE" w:rsidRPr="007261EC">
        <w:rPr>
          <w:noProof/>
          <w:color w:val="2B579A"/>
          <w:szCs w:val="22"/>
          <w:shd w:val="clear" w:color="auto" w:fill="E6E6E6"/>
          <w:lang w:eastAsia="en-GB"/>
        </w:rPr>
        <mc:AlternateContent>
          <mc:Choice Requires="wps">
            <w:drawing>
              <wp:anchor distT="45720" distB="45720" distL="114300" distR="114300" simplePos="0" relativeHeight="251658289" behindDoc="0" locked="0" layoutInCell="1" allowOverlap="1" wp14:anchorId="1BD3D34C" wp14:editId="285DBEE9">
                <wp:simplePos x="0" y="0"/>
                <wp:positionH relativeFrom="column">
                  <wp:posOffset>252681</wp:posOffset>
                </wp:positionH>
                <wp:positionV relativeFrom="paragraph">
                  <wp:posOffset>3026752</wp:posOffset>
                </wp:positionV>
                <wp:extent cx="957532" cy="250166"/>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73E4A459" w14:textId="77777777" w:rsidR="00351DEC" w:rsidRPr="00CA4711" w:rsidRDefault="00CD6E6A" w:rsidP="00096A32">
                            <w:pPr>
                              <w:rPr>
                                <w:sz w:val="12"/>
                                <w:szCs w:val="12"/>
                              </w:rPr>
                            </w:pPr>
                            <w:r w:rsidRPr="00CA4711">
                              <w:rPr>
                                <w:sz w:val="12"/>
                                <w:szCs w:val="12"/>
                              </w:rPr>
                              <w:t>Olaparib 300 mg bd</w:t>
                            </w:r>
                          </w:p>
                          <w:p w14:paraId="2581E6CA" w14:textId="77777777" w:rsidR="00351DEC" w:rsidRPr="00CA4711" w:rsidRDefault="00351DEC" w:rsidP="00096A32">
                            <w:pPr>
                              <w:rPr>
                                <w:sz w:val="12"/>
                                <w:szCs w:val="1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BD3D34C" id="Text Box 60" o:spid="_x0000_s1060" type="#_x0000_t202" style="position:absolute;margin-left:19.9pt;margin-top:238.35pt;width:75.4pt;height:19.7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yg2QEAAIYDAAAOAAAAZHJzL2Uyb0RvYy54bWysU01v2zAMvQ/YfxB0X+ykSNYZUYqtXXfp&#10;PoCuP4CR5ViYJGqSEjv79aPkJCu2WzEfCEo0H/keqfXNaA07qBA1OsHns5oz5SS22u0Ef/p+/+aa&#10;s5jAtWDQKcGPKvKbzetX68E3aoE9mlYFRiAuNoMXvE/JN1UVZa8sxBl65SjYYbCQ6Bh2VRtgIHRr&#10;qkVdr6oBQ+sDShUj3d5NQb4p+F2nZPradVElZgSn3lKxodhtttVmDc0ugO+1PLUBL+jCgnZU9AJ1&#10;BwnYPuh/oKyWASN2aSbRVth1WqrCgdjM67/YPPbgVeFC4kR/kSn+P1j55fDovwWWxg840gALiegf&#10;UP6IzOFtD26n3oeAQ6+gpcLzLFk1+NicUrPUsYkZZDt8xpaGDPuEBWjsgs2qEE9G6DSA40V0NSYm&#10;6fLd8u3yasGZpNBiWc9Xq1IBmnOyDzF9UmhZdgQPNNMCDoeHmHIz0Jx/ybUc3mtjylyNY0MusFiW&#10;hGcRqxOtndFW8Os6f9MiZI4fXVuSE2gz+VTAuBPpzHNinMbtyHQr+FWRJIuwxfZIMgSc1oyeBTk9&#10;hl+cDbRigsefewiKM3CSrgVPZ/c2lZ08S0vDLrxOi5m36fm59PLn+Wx+AwAA//8DAFBLAwQUAAYA&#10;CAAAACEAd9Z1G94AAAAKAQAADwAAAGRycy9kb3ducmV2LnhtbEyPwU7DMBBE70j9B2uRuFE70KYk&#10;ZFMhEFcQbUHi5sbbJGq8jmK3CX+Pe4LjaEYzb4r1ZDtxpsG3jhGSuQJBXDnTco2w277ePoDwQbPR&#10;nWNC+CEP63J2VejcuJE/6LwJtYgl7HON0ITQ51L6qiGr/dz1xNE7uMHqEOVQSzPoMZbbTt4plUqr&#10;W44Lje7puaHquDlZhM+3w/fXQr3XL3bZj25Skm0mEW+up6dHEIGm8BeGC35EhzIy7d2JjRcdwn0W&#10;yQPCYpWuQFwCmUpB7BGWSZqALAv5/0L5CwAA//8DAFBLAQItABQABgAIAAAAIQC2gziS/gAAAOEB&#10;AAATAAAAAAAAAAAAAAAAAAAAAABbQ29udGVudF9UeXBlc10ueG1sUEsBAi0AFAAGAAgAAAAhADj9&#10;If/WAAAAlAEAAAsAAAAAAAAAAAAAAAAALwEAAF9yZWxzLy5yZWxzUEsBAi0AFAAGAAgAAAAhAAb1&#10;zKDZAQAAhgMAAA4AAAAAAAAAAAAAAAAALgIAAGRycy9lMm9Eb2MueG1sUEsBAi0AFAAGAAgAAAAh&#10;AHfWdRveAAAACgEAAA8AAAAAAAAAAAAAAAAAMwQAAGRycy9kb3ducmV2LnhtbFBLBQYAAAAABAAE&#10;APMAAAA+BQAAAAA=&#10;" filled="f" stroked="f">
                <v:textbox>
                  <w:txbxContent>
                    <w:p w14:paraId="73E4A459" w14:textId="77777777" w:rsidR="00351DEC" w:rsidRPr="00CA4711" w:rsidRDefault="00CD6E6A" w:rsidP="00096A32">
                      <w:pPr>
                        <w:rPr>
                          <w:sz w:val="12"/>
                          <w:szCs w:val="12"/>
                        </w:rPr>
                      </w:pPr>
                      <w:r w:rsidRPr="00CA4711">
                        <w:rPr>
                          <w:sz w:val="12"/>
                          <w:szCs w:val="12"/>
                        </w:rPr>
                        <w:t>Olaparib 300 mg bd</w:t>
                      </w:r>
                    </w:p>
                    <w:p w14:paraId="2581E6CA" w14:textId="77777777" w:rsidR="00351DEC" w:rsidRPr="00CA4711" w:rsidRDefault="00351DEC" w:rsidP="00096A32">
                      <w:pPr>
                        <w:rPr>
                          <w:sz w:val="12"/>
                          <w:szCs w:val="12"/>
                        </w:rPr>
                      </w:pPr>
                    </w:p>
                  </w:txbxContent>
                </v:textbox>
              </v:shape>
            </w:pict>
          </mc:Fallback>
        </mc:AlternateContent>
      </w:r>
      <w:r w:rsidR="00DE5C72" w:rsidRPr="007261EC">
        <w:rPr>
          <w:noProof/>
          <w:color w:val="2B579A"/>
          <w:szCs w:val="22"/>
          <w:shd w:val="clear" w:color="auto" w:fill="E6E6E6"/>
          <w:lang w:eastAsia="en-GB"/>
        </w:rPr>
        <mc:AlternateContent>
          <mc:Choice Requires="wps">
            <w:drawing>
              <wp:anchor distT="45720" distB="45720" distL="114300" distR="114300" simplePos="0" relativeHeight="251658291" behindDoc="0" locked="0" layoutInCell="1" allowOverlap="1" wp14:anchorId="2F71C23E" wp14:editId="3A3596F2">
                <wp:simplePos x="0" y="0"/>
                <wp:positionH relativeFrom="column">
                  <wp:posOffset>254293</wp:posOffset>
                </wp:positionH>
                <wp:positionV relativeFrom="paragraph">
                  <wp:posOffset>2882802</wp:posOffset>
                </wp:positionV>
                <wp:extent cx="2304034" cy="252046"/>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52046"/>
                        </a:xfrm>
                        <a:prstGeom prst="rect">
                          <a:avLst/>
                        </a:prstGeom>
                        <a:noFill/>
                        <a:ln w="9525">
                          <a:noFill/>
                          <a:miter lim="800000"/>
                          <a:headEnd/>
                          <a:tailEnd/>
                        </a:ln>
                      </wps:spPr>
                      <wps:txbx>
                        <w:txbxContent>
                          <w:p w14:paraId="153B9808" w14:textId="77777777" w:rsidR="00351DEC" w:rsidRPr="00CA4711" w:rsidRDefault="00CD6E6A" w:rsidP="008D08A2">
                            <w:pPr>
                              <w:rPr>
                                <w:sz w:val="12"/>
                                <w:szCs w:val="12"/>
                              </w:rPr>
                            </w:pPr>
                            <w:r>
                              <w:rPr>
                                <w:sz w:val="12"/>
                                <w:szCs w:val="12"/>
                              </w:rPr>
                              <w:t>Number of patients at risk:</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F71C23E" id="Text Box 55" o:spid="_x0000_s1061" type="#_x0000_t202" style="position:absolute;margin-left:20pt;margin-top:227pt;width:181.4pt;height:19.85pt;z-index:25165829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yK3AEAAIcDAAAOAAAAZHJzL2Uyb0RvYy54bWysU01vEzEQvSPxHyzfyW42SVVWcSpoKZdC&#10;kQo/YOL1Zi1sj7Gd7JZfz9j5oIIbwgdr7PG8mfdmvL6ZrGEHFaJGJ/h8VnOmnMROu53g377ev7nm&#10;LCZwHRh0SvBnFfnN5vWr9ehb1eCAplOBEYiL7egFH1LybVVFOSgLcYZeOXL2GCwkOoZd1QUYCd2a&#10;qqnrq2rE0PmAUsVIt3dHJ98U/L5XMj32fVSJGcGptlT2UPZt3qvNGtpdAD9oeSoD/qEKC9pR0gvU&#10;HSRg+6D/grJaBozYp5lEW2Hfa6kKB2Izr/9g8zSAV4ULiRP9Rab4/2Dl58OT/xJYmt7jRA0sJKJ/&#10;QPk9Moe3A7idehcCjoOCjhLPs2TV6GN7Cs1SxzZmkO34CTtqMuwTFqCpDzarQjwZoVMDni+iqykx&#10;SZfNol7WiyVnknzNqqmXVyUFtOdoH2L6qNCybAgeqKkFHQ4PMeVqoD0/yckc3mtjSmONY6Pgb1fN&#10;qgS88FidaO6MtoJf13kdJyGT/OC6EpxAm6NNCYw7sc5Ej5TTtJ2Y7gRfNDk4q7DF7pl0CHicM/oX&#10;ZAwYfnI20owJHn/sISjOwEm6FjydzdtUhjKzyUDU7cLrNJl5nF6ey6vf/2fzCwAA//8DAFBLAwQU&#10;AAYACAAAACEALnBDb98AAAAKAQAADwAAAGRycy9kb3ducmV2LnhtbEyPzU7DMBCE70i8g7VI3KhN&#10;SShN41QIlQMSByjl7jqbH4jXUeykgadnOcFpZ7Wj2fny7ew6MeEQWk8arhcKBJL1ZUu1hsPb49Ud&#10;iBANlabzhBq+MMC2OD/LTVb6E73itI+14BAKmdHQxNhnUgbboDNh4XskvlV+cCbyOtSyHMyJw10n&#10;l0rdSmda4g+N6fGhQfu5H52G6ul95Z6TanfYjen3x5Ta+aW2Wl9ezPcbEBHn+GeG3/pcHQrudPQj&#10;lUF0GhLFKJFnmrBgQ6KWzHJksb5ZgSxy+R+h+AEAAP//AwBQSwECLQAUAAYACAAAACEAtoM4kv4A&#10;AADhAQAAEwAAAAAAAAAAAAAAAAAAAAAAW0NvbnRlbnRfVHlwZXNdLnhtbFBLAQItABQABgAIAAAA&#10;IQA4/SH/1gAAAJQBAAALAAAAAAAAAAAAAAAAAC8BAABfcmVscy8ucmVsc1BLAQItABQABgAIAAAA&#10;IQATCqyK3AEAAIcDAAAOAAAAAAAAAAAAAAAAAC4CAABkcnMvZTJvRG9jLnhtbFBLAQItABQABgAI&#10;AAAAIQAucENv3wAAAAoBAAAPAAAAAAAAAAAAAAAAADYEAABkcnMvZG93bnJldi54bWxQSwUGAAAA&#10;AAQABADzAAAAQgUAAAAA&#10;" filled="f" stroked="f">
                <v:textbox>
                  <w:txbxContent>
                    <w:p w14:paraId="153B9808" w14:textId="77777777" w:rsidR="00351DEC" w:rsidRPr="00CA4711" w:rsidRDefault="00CD6E6A" w:rsidP="008D08A2">
                      <w:pPr>
                        <w:rPr>
                          <w:sz w:val="12"/>
                          <w:szCs w:val="12"/>
                        </w:rPr>
                      </w:pPr>
                      <w:r>
                        <w:rPr>
                          <w:sz w:val="12"/>
                          <w:szCs w:val="12"/>
                        </w:rPr>
                        <w:t>Number of patients at risk:</w:t>
                      </w:r>
                    </w:p>
                  </w:txbxContent>
                </v:textbox>
              </v:shape>
            </w:pict>
          </mc:Fallback>
        </mc:AlternateContent>
      </w:r>
      <w:r w:rsidR="00986380" w:rsidRPr="007261EC">
        <w:rPr>
          <w:noProof/>
          <w:color w:val="2B579A"/>
          <w:szCs w:val="22"/>
          <w:shd w:val="clear" w:color="auto" w:fill="E6E6E6"/>
          <w:lang w:eastAsia="en-GB"/>
        </w:rPr>
        <mc:AlternateContent>
          <mc:Choice Requires="wps">
            <w:drawing>
              <wp:anchor distT="45720" distB="45720" distL="114300" distR="114300" simplePos="0" relativeHeight="251658288" behindDoc="0" locked="0" layoutInCell="1" allowOverlap="1" wp14:anchorId="34EC9443" wp14:editId="730099B7">
                <wp:simplePos x="0" y="0"/>
                <wp:positionH relativeFrom="column">
                  <wp:posOffset>1941195</wp:posOffset>
                </wp:positionH>
                <wp:positionV relativeFrom="paragraph">
                  <wp:posOffset>2771775</wp:posOffset>
                </wp:positionV>
                <wp:extent cx="1526650" cy="238539"/>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38539"/>
                        </a:xfrm>
                        <a:prstGeom prst="rect">
                          <a:avLst/>
                        </a:prstGeom>
                        <a:noFill/>
                        <a:ln w="9525">
                          <a:noFill/>
                          <a:miter lim="800000"/>
                          <a:headEnd/>
                          <a:tailEnd/>
                        </a:ln>
                      </wps:spPr>
                      <wps:txbx>
                        <w:txbxContent>
                          <w:p w14:paraId="2797FACF" w14:textId="77777777" w:rsidR="00351DEC" w:rsidRPr="00CA4711" w:rsidRDefault="00CD6E6A" w:rsidP="00096A32">
                            <w:pPr>
                              <w:spacing w:line="240" w:lineRule="atLeast"/>
                              <w:jc w:val="center"/>
                              <w:rPr>
                                <w:sz w:val="14"/>
                                <w:szCs w:val="14"/>
                              </w:rPr>
                            </w:pPr>
                            <w:r>
                              <w:rPr>
                                <w:sz w:val="14"/>
                                <w:szCs w:val="14"/>
                              </w:rPr>
                              <w:t xml:space="preserve">Months since randomisation </w:t>
                            </w:r>
                            <w:r w:rsidRPr="00CA4711">
                              <w:rPr>
                                <w:sz w:val="14"/>
                                <w:szCs w:val="14"/>
                              </w:rPr>
                              <w:t>randomisation</w:t>
                            </w:r>
                            <w:r>
                              <w:rPr>
                                <w:sz w:val="14"/>
                                <w:szCs w:val="14"/>
                              </w:rPr>
                              <w:t xml:space="preserve"> (months)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4EC9443" id="Text Box 58" o:spid="_x0000_s1062" type="#_x0000_t202" style="position:absolute;margin-left:152.85pt;margin-top:218.25pt;width:120.2pt;height:18.8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QL2wEAAIcDAAAOAAAAZHJzL2Uyb0RvYy54bWysU9tuGyEQfa/Uf0C81+uLbDkr46hNmr6k&#10;FyntB4xZ1osKDAXsXffrO7C2GzVvUXlAA8OcmXNm2NwO1rCjClGjE3w2mXKmnMRGu73gP74/vFtz&#10;FhO4Bgw6JfhJRX67fftm0/tazbFD06jACMTFuveCdyn5uqqi7JSFOEGvHDlbDBYSHcO+agL0hG5N&#10;NZ9OV1WPofEBpYqRbu9HJ98W/LZVMn1t26gSM4JTbansoey7vFfbDdT7AL7T8lwGvKIKC9pR0ivU&#10;PSRgh6BfQFktA0Zs00SirbBttVSFA7GZTf9h89SBV4ULiRP9Vab4/2Dll+OT/xZYGj7gQA0sJKJ/&#10;RPkzMod3Hbi9eh8C9p2ChhLPsmRV72N9Ds1SxzpmkF3/GRtqMhwSFqChDTarQjwZoVMDTlfR1ZCY&#10;zCmX89VqSS5JvvlivVzclBRQX6J9iOmTQsuyIXigphZ0OD7GlKuB+vIkJ3P4oI0pjTWO9YLfLOfL&#10;EvDMY3WiuTPaCr6e5jVOQib50TUlOIE2o00JjDuzzkRHymnYDUw3gi8WOTirsMPmRDoEHOeM/gUZ&#10;HYbfnPU0Y4LHXwcIijNwkq4FTxfzLpWhzGwyEHW78DpPZh6n5+fy6u//2f4BAAD//wMAUEsDBBQA&#10;BgAIAAAAIQAcBiaK3wAAAAsBAAAPAAAAZHJzL2Rvd25yZXYueG1sTI/BTsMwDIbvSLxDZCRuLClr&#10;u1GaTgjEFbQBk7hljddWNE7VZGt5e8wJjrY//f7+cjO7XpxxDJ0nDclCgUCqve2o0fD+9nyzBhGi&#10;IWt6T6jhGwNsqsuL0hTWT7TF8y42gkMoFEZDG+NQSBnqFp0JCz8g8e3oR2cij2Mj7WgmDne9vFUq&#10;l850xB9aM+Bji/XX7uQ0fLwcP/epem2eXDZMflaS3J3U+vpqfrgHEXGOfzD86rM6VOx08CeyQfQa&#10;lipbMaohXeYZCCayNE9AHHizShOQVSn/d6h+AAAA//8DAFBLAQItABQABgAIAAAAIQC2gziS/gAA&#10;AOEBAAATAAAAAAAAAAAAAAAAAAAAAABbQ29udGVudF9UeXBlc10ueG1sUEsBAi0AFAAGAAgAAAAh&#10;ADj9If/WAAAAlAEAAAsAAAAAAAAAAAAAAAAALwEAAF9yZWxzLy5yZWxzUEsBAi0AFAAGAAgAAAAh&#10;AOQ6xAvbAQAAhwMAAA4AAAAAAAAAAAAAAAAALgIAAGRycy9lMm9Eb2MueG1sUEsBAi0AFAAGAAgA&#10;AAAhABwGJorfAAAACwEAAA8AAAAAAAAAAAAAAAAANQQAAGRycy9kb3ducmV2LnhtbFBLBQYAAAAA&#10;BAAEAPMAAABBBQAAAAA=&#10;" filled="f" stroked="f">
                <v:textbox>
                  <w:txbxContent>
                    <w:p w14:paraId="2797FACF" w14:textId="77777777" w:rsidR="00351DEC" w:rsidRPr="00CA4711" w:rsidRDefault="00CD6E6A" w:rsidP="00096A32">
                      <w:pPr>
                        <w:spacing w:line="240" w:lineRule="atLeast"/>
                        <w:jc w:val="center"/>
                        <w:rPr>
                          <w:sz w:val="14"/>
                          <w:szCs w:val="14"/>
                        </w:rPr>
                      </w:pPr>
                      <w:r>
                        <w:rPr>
                          <w:sz w:val="14"/>
                          <w:szCs w:val="14"/>
                        </w:rPr>
                        <w:t xml:space="preserve">Months since randomisation </w:t>
                      </w:r>
                      <w:r w:rsidRPr="00CA4711">
                        <w:rPr>
                          <w:sz w:val="14"/>
                          <w:szCs w:val="14"/>
                        </w:rPr>
                        <w:t>randomisation</w:t>
                      </w:r>
                      <w:r>
                        <w:rPr>
                          <w:sz w:val="14"/>
                          <w:szCs w:val="14"/>
                        </w:rPr>
                        <w:t xml:space="preserve"> (months) </w:t>
                      </w:r>
                    </w:p>
                  </w:txbxContent>
                </v:textbox>
              </v:shape>
            </w:pict>
          </mc:Fallback>
        </mc:AlternateContent>
      </w:r>
      <w:r w:rsidR="009A7B52" w:rsidRPr="007261EC">
        <w:rPr>
          <w:noProof/>
          <w:color w:val="2B579A"/>
          <w:shd w:val="clear" w:color="auto" w:fill="E6E6E6"/>
          <w:lang w:eastAsia="en-GB"/>
        </w:rPr>
        <mc:AlternateContent>
          <mc:Choice Requires="wps">
            <w:drawing>
              <wp:anchor distT="45720" distB="45720" distL="114300" distR="114300" simplePos="0" relativeHeight="251658293" behindDoc="0" locked="0" layoutInCell="1" allowOverlap="1" wp14:anchorId="7915F757" wp14:editId="5ABEBA2B">
                <wp:simplePos x="0" y="0"/>
                <wp:positionH relativeFrom="page">
                  <wp:posOffset>6059170</wp:posOffset>
                </wp:positionH>
                <wp:positionV relativeFrom="paragraph">
                  <wp:posOffset>2307590</wp:posOffset>
                </wp:positionV>
                <wp:extent cx="543464" cy="1850644"/>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 cy="1850644"/>
                        </a:xfrm>
                        <a:prstGeom prst="rect">
                          <a:avLst/>
                        </a:prstGeom>
                        <a:noFill/>
                        <a:ln w="9525">
                          <a:noFill/>
                          <a:miter lim="800000"/>
                          <a:headEnd/>
                          <a:tailEnd/>
                        </a:ln>
                      </wps:spPr>
                      <wps:txbx>
                        <w:txbxContent>
                          <w:p w14:paraId="34E12799" w14:textId="77777777" w:rsidR="00351DEC" w:rsidRPr="00193335" w:rsidRDefault="00CD6E6A" w:rsidP="009A7B52">
                            <w:pPr>
                              <w:spacing w:line="240" w:lineRule="auto"/>
                              <w:rPr>
                                <w:sz w:val="14"/>
                                <w:szCs w:val="14"/>
                              </w:rPr>
                            </w:pPr>
                            <w:r w:rsidRPr="00193335">
                              <w:rPr>
                                <w:sz w:val="14"/>
                                <w:szCs w:val="14"/>
                              </w:rPr>
                              <w:t>Olaparib</w:t>
                            </w:r>
                          </w:p>
                          <w:p w14:paraId="3CB8F232" w14:textId="77777777" w:rsidR="00351DEC" w:rsidRPr="00193335" w:rsidRDefault="00CD6E6A" w:rsidP="009A7B52">
                            <w:pPr>
                              <w:spacing w:line="240" w:lineRule="auto"/>
                              <w:rPr>
                                <w:sz w:val="14"/>
                                <w:szCs w:val="14"/>
                                <w:lang w:val="sv-SE"/>
                              </w:rPr>
                            </w:pPr>
                            <w:r w:rsidRPr="00193335">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5F757" id="Text Box 32" o:spid="_x0000_s1063" type="#_x0000_t202" style="position:absolute;margin-left:477.1pt;margin-top:181.7pt;width:42.8pt;height:145.7pt;z-index:25165829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S5gEAAKEDAAAOAAAAZHJzL2Uyb0RvYy54bWysU8GO2yAQvVfqPyDujZ2sE6VWyGq72/Sy&#10;7Vba9gMIxjEqMBRI7PTrO2Anu2pvVX1AA2PezHvz2NwORpOT9EGBZXQ+KymRVkCj7IHR799279aU&#10;hMhtwzVYyehZBnq7fftm07taLqAD3UhPEMSGuneMdjG6uiiC6KThYQZOWky24A2PuPWHovG8R3Sj&#10;i0VZrooefOM8CBkCnj6MSbrN+G0rRXxq2yAj0YxibzGvPq/7tBbbDa8PnrtOiakN/g9dGK4sFr1C&#10;PfDIydGrv6CMEh4CtHEmwBTQtkrIzAHZzMs/2Dx33MnMBcUJ7ipT+H+w4svp2X31JA4fYMABZhLB&#10;PYL4EYiF+47bg7zzHvpO8gYLz5NkRe9CPV1NUoc6JJB9/xkaHDI/RshAQ+tNUgV5EkTHAZyvossh&#10;EoGHy+qmWlWUCEzN18tyVVW5BK8vt50P8ZMEQ1LAqMehZnR+egwxdcPryy+pmIWd0joPVlvSM/p+&#10;uVjmC68yRkX0nVaG0XWZvtEJieRH2+TLkSs9xlhA24l1IjpSjsN+IKph9CY3nFTYQ3NGHTyMPsN3&#10;gUEH/hclPXqM0fDzyL2khFuBx4zGS3gfsylT/8HdoX47lam9oE710QeZ8eTZZLTX+/zXy8va/gYA&#10;AP//AwBQSwMEFAAGAAgAAAAhALt04DrhAAAADAEAAA8AAABkcnMvZG93bnJldi54bWxMj8tOwzAQ&#10;RfdI/IM1SOyoTZKGNmRSVagty0Ibde3GJomIH7LdNPw97gqWozm699xyNamBjNL53miE5xkDInVj&#10;RK9bhPq4fVoA8YFrwQejJcKP9LCq7u9KXghz1Z9yPISWxBDtC47QhWALSn3TScX9zFip4+/LOMVD&#10;PF1LhePXGK4GmjCWU8V7HRs6buVbJ5vvw0Uh2GB3L+9u/7HebEdWn3Z10rcbxMeHaf0KJMgp/MFw&#10;04/qUEWns7lo4cmAsJxnSUQR0jzNgNwIli7jmjNCPs8WQKuS/h9R/QIAAP//AwBQSwECLQAUAAYA&#10;CAAAACEAtoM4kv4AAADhAQAAEwAAAAAAAAAAAAAAAAAAAAAAW0NvbnRlbnRfVHlwZXNdLnhtbFBL&#10;AQItABQABgAIAAAAIQA4/SH/1gAAAJQBAAALAAAAAAAAAAAAAAAAAC8BAABfcmVscy8ucmVsc1BL&#10;AQItABQABgAIAAAAIQD/K0hS5gEAAKEDAAAOAAAAAAAAAAAAAAAAAC4CAABkcnMvZTJvRG9jLnht&#10;bFBLAQItABQABgAIAAAAIQC7dOA64QAAAAwBAAAPAAAAAAAAAAAAAAAAAEAEAABkcnMvZG93bnJl&#10;di54bWxQSwUGAAAAAAQABADzAAAATgUAAAAA&#10;" filled="f" stroked="f">
                <v:textbox style="mso-fit-shape-to-text:t">
                  <w:txbxContent>
                    <w:p w14:paraId="34E12799" w14:textId="77777777" w:rsidR="00351DEC" w:rsidRPr="00193335" w:rsidRDefault="00CD6E6A" w:rsidP="009A7B52">
                      <w:pPr>
                        <w:spacing w:line="240" w:lineRule="auto"/>
                        <w:rPr>
                          <w:sz w:val="14"/>
                          <w:szCs w:val="14"/>
                        </w:rPr>
                      </w:pPr>
                      <w:r w:rsidRPr="00193335">
                        <w:rPr>
                          <w:sz w:val="14"/>
                          <w:szCs w:val="14"/>
                        </w:rPr>
                        <w:t>Olaparib</w:t>
                      </w:r>
                    </w:p>
                    <w:p w14:paraId="3CB8F232" w14:textId="77777777" w:rsidR="00351DEC" w:rsidRPr="00193335" w:rsidRDefault="00CD6E6A" w:rsidP="009A7B52">
                      <w:pPr>
                        <w:spacing w:line="240" w:lineRule="auto"/>
                        <w:rPr>
                          <w:sz w:val="14"/>
                          <w:szCs w:val="14"/>
                          <w:lang w:val="sv-SE"/>
                        </w:rPr>
                      </w:pPr>
                      <w:r w:rsidRPr="00193335">
                        <w:rPr>
                          <w:sz w:val="14"/>
                          <w:szCs w:val="14"/>
                        </w:rPr>
                        <w:t>Placebo</w:t>
                      </w:r>
                    </w:p>
                  </w:txbxContent>
                </v:textbox>
                <w10:wrap anchorx="page"/>
              </v:shape>
            </w:pict>
          </mc:Fallback>
        </mc:AlternateContent>
      </w:r>
    </w:p>
    <w:p w14:paraId="5C199CD9" w14:textId="77777777" w:rsidR="009A7B52" w:rsidRPr="007261EC" w:rsidRDefault="009A7B52" w:rsidP="009A7B52">
      <w:pPr>
        <w:pStyle w:val="A-TableText"/>
        <w:tabs>
          <w:tab w:val="left" w:pos="567"/>
        </w:tabs>
        <w:spacing w:before="0" w:after="0" w:line="260" w:lineRule="exact"/>
        <w:ind w:left="1440" w:hanging="1440"/>
      </w:pPr>
    </w:p>
    <w:p w14:paraId="3728C5C5" w14:textId="77777777" w:rsidR="00CC06F8" w:rsidRPr="00004A63" w:rsidDel="00487D4D" w:rsidRDefault="00CC06F8" w:rsidP="00CC06F8">
      <w:pPr>
        <w:pStyle w:val="A-TableText"/>
        <w:tabs>
          <w:tab w:val="left" w:pos="567"/>
        </w:tabs>
        <w:spacing w:before="0" w:after="0" w:line="260" w:lineRule="exact"/>
        <w:ind w:left="1440" w:hanging="1440"/>
        <w:rPr>
          <w:del w:id="123" w:author="AstraZeneca" w:date="2025-01-27T10:32:00Z"/>
          <w:b/>
          <w:bCs/>
          <w:szCs w:val="22"/>
        </w:rPr>
      </w:pPr>
      <w:bookmarkStart w:id="124" w:name="_Hlk199321242"/>
      <w:r w:rsidRPr="00004A63">
        <w:rPr>
          <w:b/>
          <w:bCs/>
        </w:rPr>
        <w:t xml:space="preserve">Figure </w:t>
      </w:r>
      <w:r>
        <w:rPr>
          <w:b/>
          <w:bCs/>
        </w:rPr>
        <w:t>10</w:t>
      </w:r>
      <w:r w:rsidRPr="00004A63">
        <w:rPr>
          <w:b/>
          <w:bCs/>
        </w:rPr>
        <w:tab/>
        <w:t xml:space="preserve">Kaplan-Meier plot of OS </w:t>
      </w:r>
      <w:r w:rsidRPr="00004A63">
        <w:rPr>
          <w:b/>
          <w:bCs/>
          <w:szCs w:val="22"/>
        </w:rPr>
        <w:t xml:space="preserve">for </w:t>
      </w:r>
      <w:r w:rsidRPr="00004A63">
        <w:rPr>
          <w:b/>
          <w:bCs/>
          <w:lang w:val="en-US"/>
        </w:rPr>
        <w:t xml:space="preserve">adjuvant treatment of patients with germline </w:t>
      </w:r>
      <w:r w:rsidRPr="00004A63">
        <w:rPr>
          <w:b/>
          <w:bCs/>
          <w:i/>
          <w:iCs/>
        </w:rPr>
        <w:t>BRCA</w:t>
      </w:r>
      <w:r w:rsidRPr="00004A63">
        <w:rPr>
          <w:b/>
          <w:bCs/>
        </w:rPr>
        <w:t>-mutated high risk early breast cancer</w:t>
      </w:r>
      <w:r w:rsidRPr="00004A63">
        <w:rPr>
          <w:b/>
          <w:bCs/>
          <w:i/>
        </w:rPr>
        <w:t xml:space="preserve"> </w:t>
      </w:r>
      <w:r w:rsidRPr="00004A63">
        <w:rPr>
          <w:b/>
          <w:bCs/>
          <w:szCs w:val="22"/>
        </w:rPr>
        <w:t>in OlympiA</w:t>
      </w:r>
      <w:ins w:id="125" w:author="AstraZeneca" w:date="2025-01-27T10:32:00Z">
        <w:r>
          <w:rPr>
            <w:b/>
            <w:bCs/>
            <w:szCs w:val="22"/>
          </w:rPr>
          <w:t xml:space="preserve"> (DCO 05 June 2024)</w:t>
        </w:r>
      </w:ins>
    </w:p>
    <w:bookmarkEnd w:id="124"/>
    <w:p w14:paraId="3237F0B5" w14:textId="77777777" w:rsidR="00CC06F8" w:rsidRPr="007261EC" w:rsidRDefault="00CC06F8" w:rsidP="00CC06F8">
      <w:pPr>
        <w:pStyle w:val="A-TableText"/>
        <w:tabs>
          <w:tab w:val="left" w:pos="567"/>
        </w:tabs>
        <w:spacing w:before="0" w:after="0" w:line="260" w:lineRule="exact"/>
        <w:ind w:left="1440" w:hanging="1440"/>
      </w:pPr>
    </w:p>
    <w:p w14:paraId="57EE627D" w14:textId="73F77872" w:rsidR="00DE5C72" w:rsidRPr="007261EC" w:rsidRDefault="00055ED4" w:rsidP="00F9565E">
      <w:pPr>
        <w:pStyle w:val="A-TableText"/>
      </w:pPr>
      <w:r w:rsidRPr="007261EC">
        <w:rPr>
          <w:noProof/>
          <w:color w:val="2B579A"/>
          <w:szCs w:val="22"/>
          <w:shd w:val="clear" w:color="auto" w:fill="E6E6E6"/>
          <w:lang w:eastAsia="en-GB"/>
        </w:rPr>
        <mc:AlternateContent>
          <mc:Choice Requires="wps">
            <w:drawing>
              <wp:anchor distT="45720" distB="45720" distL="114300" distR="114300" simplePos="0" relativeHeight="251658299" behindDoc="0" locked="0" layoutInCell="1" allowOverlap="1" wp14:anchorId="61F8DD4F" wp14:editId="50FA4D80">
                <wp:simplePos x="0" y="0"/>
                <wp:positionH relativeFrom="column">
                  <wp:posOffset>2070735</wp:posOffset>
                </wp:positionH>
                <wp:positionV relativeFrom="paragraph">
                  <wp:posOffset>2762109</wp:posOffset>
                </wp:positionV>
                <wp:extent cx="1526540" cy="23812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125"/>
                        </a:xfrm>
                        <a:prstGeom prst="rect">
                          <a:avLst/>
                        </a:prstGeom>
                        <a:noFill/>
                        <a:ln w="9525">
                          <a:noFill/>
                          <a:miter lim="800000"/>
                          <a:headEnd/>
                          <a:tailEnd/>
                        </a:ln>
                      </wps:spPr>
                      <wps:txbx>
                        <w:txbxContent>
                          <w:p w14:paraId="584D671A" w14:textId="77777777" w:rsidR="00351DEC" w:rsidRPr="00CA4711" w:rsidRDefault="00CD6E6A" w:rsidP="00035655">
                            <w:pPr>
                              <w:spacing w:line="240" w:lineRule="atLeast"/>
                              <w:jc w:val="center"/>
                              <w:rPr>
                                <w:sz w:val="14"/>
                                <w:szCs w:val="14"/>
                              </w:rPr>
                            </w:pPr>
                            <w:r>
                              <w:rPr>
                                <w:sz w:val="14"/>
                                <w:szCs w:val="14"/>
                              </w:rPr>
                              <w:t xml:space="preserve">Months since randomisation </w:t>
                            </w:r>
                            <w:r w:rsidRPr="00CA4711">
                              <w:rPr>
                                <w:sz w:val="14"/>
                                <w:szCs w:val="14"/>
                              </w:rPr>
                              <w:t>randomisation</w:t>
                            </w:r>
                            <w:r>
                              <w:rPr>
                                <w:sz w:val="14"/>
                                <w:szCs w:val="14"/>
                              </w:rPr>
                              <w:t xml:space="preserve"> (months)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1F8DD4F" id="Text Box 59" o:spid="_x0000_s1064" type="#_x0000_t202" style="position:absolute;margin-left:163.05pt;margin-top:217.5pt;width:120.2pt;height:18.7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1q2AEAAIcDAAAOAAAAZHJzL2Uyb0RvYy54bWysU02P2yAQvVfqf0DcGyfeZpVaIat2t9vL&#10;9kPa7g+YYByjAkOBxE5/fQecpNXuraoPaGDMm3lvHuub0Rp2UCFqdIIvZnPOlJPYarcT/On7/ZsV&#10;ZzGBa8GgU4IfVeQ3m9ev1oNvVI09mlYFRiAuNoMXvE/JN1UVZa8sxBl65SjZYbCQaBt2VRtgIHRr&#10;qno+v64GDK0PKFWMdHo3Jfmm4Hedkulr10WVmBGcektlDWXd5rXarKHZBfC9lqc24B+6sKAdFb1A&#10;3UECtg/6BZTVMmDELs0k2gq7TktVOBCbxfwZm8cevCpcSJzoLzLF/wcrvxwe/bfA0vgBRxpgIRH9&#10;A8ofkTm87cHt1PsQcOgVtFR4kSWrBh+b09UsdWxiBtkOn7GlIcM+YQEau2CzKsSTEToN4HgRXY2J&#10;yVxyWV8v31JKUq6+Wi3qZSkBzfm2DzF9UmhZDgQPNNSCDoeHmHI30Jx/ycUc3mtjymCNY4Pg75YE&#10;+SxjdSLfGW0FX83zNzkhk/zo2nI5gTZTTAWMO7HORCfKadyOTLeCX5WGswpbbI+kQ8DJZ/QuKOgx&#10;/OJsII8JHn/uISjOwEk6Fjydw9tUTHnWlqZdeJ2cme3097708uf9bH4DAAD//wMAUEsDBBQABgAI&#10;AAAAIQC0fhwh3wAAAAsBAAAPAAAAZHJzL2Rvd25yZXYueG1sTI9NT8MwDIbvSPyHyEjcWLJuKVCa&#10;TgjEFbTxIXHLGq+taJyqydby7zEnONp+9Pp5y83se3HCMXaBDCwXCgRSHVxHjYG316erGxAxWXK2&#10;D4QGvjHCpjo/K23hwkRbPO1SIziEYmENtCkNhZSxbtHbuAgDEt8OYfQ28Tg20o124nDfy0ypXHrb&#10;EX9o7YAPLdZfu6M38P58+PxYq5fm0ethCrOS5G+lMZcX8/0diIRz+oPhV5/VoWKnfTiSi6I3sMry&#10;JaMG1ivNpZjQea5B7HlznWmQVSn/d6h+AAAA//8DAFBLAQItABQABgAIAAAAIQC2gziS/gAAAOEB&#10;AAATAAAAAAAAAAAAAAAAAAAAAABbQ29udGVudF9UeXBlc10ueG1sUEsBAi0AFAAGAAgAAAAhADj9&#10;If/WAAAAlAEAAAsAAAAAAAAAAAAAAAAALwEAAF9yZWxzLy5yZWxzUEsBAi0AFAAGAAgAAAAhAEUp&#10;3WrYAQAAhwMAAA4AAAAAAAAAAAAAAAAALgIAAGRycy9lMm9Eb2MueG1sUEsBAi0AFAAGAAgAAAAh&#10;ALR+HCHfAAAACwEAAA8AAAAAAAAAAAAAAAAAMgQAAGRycy9kb3ducmV2LnhtbFBLBQYAAAAABAAE&#10;APMAAAA+BQAAAAA=&#10;" filled="f" stroked="f">
                <v:textbox>
                  <w:txbxContent>
                    <w:p w14:paraId="584D671A" w14:textId="77777777" w:rsidR="00351DEC" w:rsidRPr="00CA4711" w:rsidRDefault="00CD6E6A" w:rsidP="00035655">
                      <w:pPr>
                        <w:spacing w:line="240" w:lineRule="atLeast"/>
                        <w:jc w:val="center"/>
                        <w:rPr>
                          <w:sz w:val="14"/>
                          <w:szCs w:val="14"/>
                        </w:rPr>
                      </w:pPr>
                      <w:r>
                        <w:rPr>
                          <w:sz w:val="14"/>
                          <w:szCs w:val="14"/>
                        </w:rPr>
                        <w:t xml:space="preserve">Months since randomisation </w:t>
                      </w:r>
                      <w:r w:rsidRPr="00CA4711">
                        <w:rPr>
                          <w:sz w:val="14"/>
                          <w:szCs w:val="14"/>
                        </w:rPr>
                        <w:t>randomisation</w:t>
                      </w:r>
                      <w:r>
                        <w:rPr>
                          <w:sz w:val="14"/>
                          <w:szCs w:val="14"/>
                        </w:rPr>
                        <w:t xml:space="preserve"> (months) </w:t>
                      </w:r>
                    </w:p>
                  </w:txbxContent>
                </v:textbox>
              </v:shape>
            </w:pict>
          </mc:Fallback>
        </mc:AlternateContent>
      </w:r>
      <w:r w:rsidRPr="007261EC">
        <w:rPr>
          <w:noProof/>
          <w:color w:val="2B579A"/>
          <w:shd w:val="clear" w:color="auto" w:fill="E6E6E6"/>
          <w:lang w:eastAsia="en-GB"/>
        </w:rPr>
        <mc:AlternateContent>
          <mc:Choice Requires="wps">
            <w:drawing>
              <wp:anchor distT="45720" distB="45720" distL="114300" distR="114300" simplePos="0" relativeHeight="251658295" behindDoc="0" locked="0" layoutInCell="1" allowOverlap="1" wp14:anchorId="4F967039" wp14:editId="77D4B542">
                <wp:simplePos x="0" y="0"/>
                <wp:positionH relativeFrom="page">
                  <wp:posOffset>5739130</wp:posOffset>
                </wp:positionH>
                <wp:positionV relativeFrom="paragraph">
                  <wp:posOffset>2297474</wp:posOffset>
                </wp:positionV>
                <wp:extent cx="542925" cy="185039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850390"/>
                        </a:xfrm>
                        <a:prstGeom prst="rect">
                          <a:avLst/>
                        </a:prstGeom>
                        <a:noFill/>
                        <a:ln w="9525">
                          <a:noFill/>
                          <a:miter lim="800000"/>
                          <a:headEnd/>
                          <a:tailEnd/>
                        </a:ln>
                      </wps:spPr>
                      <wps:txbx>
                        <w:txbxContent>
                          <w:p w14:paraId="4CF51B92" w14:textId="77777777" w:rsidR="00351DEC" w:rsidRPr="00193335" w:rsidRDefault="00CD6E6A" w:rsidP="00E40C50">
                            <w:pPr>
                              <w:spacing w:line="240" w:lineRule="auto"/>
                              <w:rPr>
                                <w:sz w:val="14"/>
                                <w:szCs w:val="14"/>
                              </w:rPr>
                            </w:pPr>
                            <w:r w:rsidRPr="00193335">
                              <w:rPr>
                                <w:sz w:val="14"/>
                                <w:szCs w:val="14"/>
                              </w:rPr>
                              <w:t>Olaparib</w:t>
                            </w:r>
                          </w:p>
                          <w:p w14:paraId="722F854E" w14:textId="77777777" w:rsidR="00351DEC" w:rsidRPr="00193335" w:rsidRDefault="00CD6E6A" w:rsidP="00E40C50">
                            <w:pPr>
                              <w:spacing w:line="240" w:lineRule="auto"/>
                              <w:rPr>
                                <w:sz w:val="14"/>
                                <w:szCs w:val="14"/>
                                <w:lang w:val="sv-SE"/>
                              </w:rPr>
                            </w:pPr>
                            <w:r w:rsidRPr="00193335">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67039" id="Text Box 210" o:spid="_x0000_s1065" type="#_x0000_t202" style="position:absolute;margin-left:451.9pt;margin-top:180.9pt;width:42.75pt;height:145.7pt;z-index:25165829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yQ5QEAAKEDAAAOAAAAZHJzL2Uyb0RvYy54bWysU01vGyEQvVfqf0Dc6107dRSvjKM0qXtJ&#10;m0ppf8CYZb2owFDA3nV/fQf8kSq9Vd0DGpjlzbw3j+XtaA3bqxA1OsGnk5oz5SS22m0F//5t/e6G&#10;s5jAtWDQKcEPKvLb1ds3y8E3aoY9mlYFRiAuNoMXvE/JN1UVZa8sxAl65SjZYbCQaBu2VRtgIHRr&#10;qlldX1cDhtYHlCpGOn04Jvmq4Hedkump66JKzAhOvaWyhrJu8lqtltBsA/hey1Mb8A9dWNCOil6g&#10;HiAB2wX9F5TVMmDELk0k2gq7TktVOBCbaf2KzXMPXhUuJE70F5ni/4OVX/bP/mtgafyAIw2wkIj+&#10;EeWPyBze9+C26i4EHHoFLRWeZsmqwcfmdDVLHZuYQTbDZ2xpyLBLWIDGLtisCvFkhE4DOFxEV2Ni&#10;kg7n72eL2ZwzSanpzby+WpSpVNCcb/sQ0yeFluVA8EBDLeiwf4wpdwPN+ZdczOFaG1MGaxwbBF/M&#10;Cf9VxupEvjPaCn5T5+/ohEzyo2vL5QTaHGMqYNyJdSZ6pJzGzch0K/jVdb6cVdhgeyAdAh59Ru+C&#10;gh7DL84G8pjg8ecOguIMnKRjwdM5vE/FlLnL6O9Iv7Uu1F5QT/XJB4XxybPZaH/uy18vL2v1GwAA&#10;//8DAFBLAwQUAAYACAAAACEA0jjXbeAAAAALAQAADwAAAGRycy9kb3ducmV2LnhtbEyPwU7DMBBE&#10;70j8g7VI3KjdRIQmZFNVqC1HoESc3dhNosZrK3bT8PeYE9x2tKOZN+V6NgOb9Oh7SwjLhQCmqbGq&#10;pxah/tw9rID5IEnJwZJG+NYe1tXtTSkLZa/0oadDaFkMIV9IhC4EV3Dum04b6RfWaYq/kx2NDFGO&#10;LVejvMZwM/BEiIwb2VNs6KTTL51uzoeLQXDB7Z9ex7f3zXY3ifprXyd9u0W8v5s3z8CCnsOfGX7x&#10;IzpUkeloL6Q8GxBykUb0gJBmy3hER77KU2BHhOwxTYBXJf+/ofoBAAD//wMAUEsBAi0AFAAGAAgA&#10;AAAhALaDOJL+AAAA4QEAABMAAAAAAAAAAAAAAAAAAAAAAFtDb250ZW50X1R5cGVzXS54bWxQSwEC&#10;LQAUAAYACAAAACEAOP0h/9YAAACUAQAACwAAAAAAAAAAAAAAAAAvAQAAX3JlbHMvLnJlbHNQSwEC&#10;LQAUAAYACAAAACEAK6sckOUBAAChAwAADgAAAAAAAAAAAAAAAAAuAgAAZHJzL2Uyb0RvYy54bWxQ&#10;SwECLQAUAAYACAAAACEA0jjXbeAAAAALAQAADwAAAAAAAAAAAAAAAAA/BAAAZHJzL2Rvd25yZXYu&#10;eG1sUEsFBgAAAAAEAAQA8wAAAEwFAAAAAA==&#10;" filled="f" stroked="f">
                <v:textbox style="mso-fit-shape-to-text:t">
                  <w:txbxContent>
                    <w:p w14:paraId="4CF51B92" w14:textId="77777777" w:rsidR="00351DEC" w:rsidRPr="00193335" w:rsidRDefault="00CD6E6A" w:rsidP="00E40C50">
                      <w:pPr>
                        <w:spacing w:line="240" w:lineRule="auto"/>
                        <w:rPr>
                          <w:sz w:val="14"/>
                          <w:szCs w:val="14"/>
                        </w:rPr>
                      </w:pPr>
                      <w:r w:rsidRPr="00193335">
                        <w:rPr>
                          <w:sz w:val="14"/>
                          <w:szCs w:val="14"/>
                        </w:rPr>
                        <w:t>Olaparib</w:t>
                      </w:r>
                    </w:p>
                    <w:p w14:paraId="722F854E" w14:textId="77777777" w:rsidR="00351DEC" w:rsidRPr="00193335" w:rsidRDefault="00CD6E6A" w:rsidP="00E40C50">
                      <w:pPr>
                        <w:spacing w:line="240" w:lineRule="auto"/>
                        <w:rPr>
                          <w:sz w:val="14"/>
                          <w:szCs w:val="14"/>
                          <w:lang w:val="sv-SE"/>
                        </w:rPr>
                      </w:pPr>
                      <w:r w:rsidRPr="00193335">
                        <w:rPr>
                          <w:sz w:val="14"/>
                          <w:szCs w:val="14"/>
                        </w:rPr>
                        <w:t>Placebo</w:t>
                      </w:r>
                    </w:p>
                  </w:txbxContent>
                </v:textbox>
                <w10:wrap anchorx="page"/>
              </v:shape>
            </w:pict>
          </mc:Fallback>
        </mc:AlternateContent>
      </w:r>
      <w:r w:rsidR="00CD6E6A" w:rsidRPr="007261EC">
        <w:rPr>
          <w:noProof/>
          <w:color w:val="2B579A"/>
          <w:szCs w:val="22"/>
          <w:shd w:val="clear" w:color="auto" w:fill="E6E6E6"/>
          <w:lang w:eastAsia="en-GB"/>
        </w:rPr>
        <mc:AlternateContent>
          <mc:Choice Requires="wps">
            <w:drawing>
              <wp:anchor distT="45720" distB="45720" distL="114300" distR="114300" simplePos="0" relativeHeight="251658294" behindDoc="0" locked="0" layoutInCell="1" allowOverlap="1" wp14:anchorId="2A37B8BE" wp14:editId="36B71E80">
                <wp:simplePos x="0" y="0"/>
                <wp:positionH relativeFrom="column">
                  <wp:posOffset>-184150</wp:posOffset>
                </wp:positionH>
                <wp:positionV relativeFrom="paragraph">
                  <wp:posOffset>240030</wp:posOffset>
                </wp:positionV>
                <wp:extent cx="497840" cy="233172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6FB83454" w14:textId="77777777" w:rsidR="00351DEC" w:rsidRPr="00CA4711" w:rsidRDefault="00CD6E6A" w:rsidP="00E40C50">
                            <w:pPr>
                              <w:jc w:val="center"/>
                              <w:rPr>
                                <w:sz w:val="16"/>
                                <w:szCs w:val="16"/>
                                <w:lang w:val="en-US"/>
                              </w:rPr>
                            </w:pPr>
                            <w:r w:rsidRPr="00CA4711">
                              <w:rPr>
                                <w:sz w:val="16"/>
                                <w:szCs w:val="16"/>
                                <w:lang w:val="en-US"/>
                              </w:rPr>
                              <w:t>Percentage of patients alive</w:t>
                            </w:r>
                          </w:p>
                          <w:p w14:paraId="08BC5D80" w14:textId="77777777" w:rsidR="00351DEC" w:rsidRPr="00CA4711" w:rsidRDefault="00351DEC" w:rsidP="00E40C50">
                            <w:pPr>
                              <w:rPr>
                                <w:lang w:val="en-US"/>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2A37B8BE" id="Text Box 57" o:spid="_x0000_s1066" type="#_x0000_t202" style="position:absolute;margin-left:-14.5pt;margin-top:18.9pt;width:39.2pt;height:183.6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n+3gEAAIoDAAAOAAAAZHJzL2Uyb0RvYy54bWysU01v2zAMvQ/YfxB0X+w47ZIacYqtXXfp&#10;PoB2P4CR5ViYJGqSEjv/fpScZMV2K+YDQYnmIx/5tL4djWYH6YNC2/D5rORMWoGtsruG/3h+eLfi&#10;LESwLWi0suFHGfjt5u2b9eBqWWGPupWeEYgN9eAa3sfo6qIIopcGwgydtBTs0BuIdPS7ovUwELrR&#10;RVWW74sBfes8ChkC3d5PQb7J+F0nRfzWdUFGphtOvcVsfbbbZIvNGuqdB9crcWoDXtGFAWWp6AXq&#10;HiKwvVf/QBklPAbs4kygKbDrlJCZA7GZl3+xeerBycyFhhPcZUzh/8GKr4cn992zOH7EkRaYSQT3&#10;iOJnYBbverA7+cF7HHoJLRWep5EVgwv1KTWNOtQhgWyHL9jSkmEfMQONnTdpKsSTETot4HgZuhwj&#10;E3R5dbNcXVFEUKhaLObLKm+lgPqc7XyInyUalpyGe1pqRofDY4ipG6jPv6RiFh+U1nmx2rKh4TfX&#10;1XVOeBExKpLutDINX5Xpm5SQSH6ybU6OoPTkUwFtT6wT0YlyHLcjU23DF8uUnKawxfZIc/A46Yze&#10;BTnJVktiOJDMGh5+7cFLzsCKHkmJ8ezexazLRChh0cIztZM4k6JenvNff57Q5jcAAAD//wMAUEsD&#10;BBQABgAIAAAAIQAetCqW4QAAAAkBAAAPAAAAZHJzL2Rvd25yZXYueG1sTI9NT8MwDIbvSPyHyEjc&#10;toRtfKw0nRCISVymrRsHbmlj2orGKU22dv8ec4KTZfnV6+dJV6NrxQn70HjScDNVIJBKbxuqNBz2&#10;r5MHECEasqb1hBrOGGCVXV6kJrF+oB2e8lgJLqGQGA11jF0iZShrdCZMfYfEt0/fOxN57StpezNw&#10;uWvlTKk76UxD/KE2HT7XWH7lR6fhvdic2103/1DN8LYd19/b/GVdaX19NT49gog4xr8w/OIzOmTM&#10;VPgj2SBaDZPZkl2ihvk9K3BgsVyAKHiqWwUyS+V/g+wHAAD//wMAUEsBAi0AFAAGAAgAAAAhALaD&#10;OJL+AAAA4QEAABMAAAAAAAAAAAAAAAAAAAAAAFtDb250ZW50X1R5cGVzXS54bWxQSwECLQAUAAYA&#10;CAAAACEAOP0h/9YAAACUAQAACwAAAAAAAAAAAAAAAAAvAQAAX3JlbHMvLnJlbHNQSwECLQAUAAYA&#10;CAAAACEABtop/t4BAACKAwAADgAAAAAAAAAAAAAAAAAuAgAAZHJzL2Uyb0RvYy54bWxQSwECLQAU&#10;AAYACAAAACEAHrQqluEAAAAJAQAADwAAAAAAAAAAAAAAAAA4BAAAZHJzL2Rvd25yZXYueG1sUEsF&#10;BgAAAAAEAAQA8wAAAEYFAAAAAA==&#10;" filled="f" stroked="f">
                <v:textbox style="layout-flow:vertical;mso-layout-flow-alt:bottom-to-top">
                  <w:txbxContent>
                    <w:p w14:paraId="6FB83454" w14:textId="77777777" w:rsidR="00351DEC" w:rsidRPr="00CA4711" w:rsidRDefault="00CD6E6A" w:rsidP="00E40C50">
                      <w:pPr>
                        <w:jc w:val="center"/>
                        <w:rPr>
                          <w:sz w:val="16"/>
                          <w:szCs w:val="16"/>
                          <w:lang w:val="en-US"/>
                        </w:rPr>
                      </w:pPr>
                      <w:r w:rsidRPr="00CA4711">
                        <w:rPr>
                          <w:sz w:val="16"/>
                          <w:szCs w:val="16"/>
                          <w:lang w:val="en-US"/>
                        </w:rPr>
                        <w:t>Percentage of patients alive</w:t>
                      </w:r>
                    </w:p>
                    <w:p w14:paraId="08BC5D80" w14:textId="77777777" w:rsidR="00351DEC" w:rsidRPr="00CA4711" w:rsidRDefault="00351DEC" w:rsidP="00E40C50">
                      <w:pPr>
                        <w:rPr>
                          <w:lang w:val="en-US"/>
                        </w:rPr>
                      </w:pPr>
                    </w:p>
                  </w:txbxContent>
                </v:textbox>
              </v:shape>
            </w:pict>
          </mc:Fallback>
        </mc:AlternateContent>
      </w:r>
      <w:r w:rsidR="00E40C50" w:rsidRPr="007261EC">
        <w:rPr>
          <w:noProof/>
          <w:color w:val="2B579A"/>
          <w:szCs w:val="22"/>
          <w:shd w:val="clear" w:color="auto" w:fill="E6E6E6"/>
          <w:lang w:eastAsia="en-GB"/>
        </w:rPr>
        <mc:AlternateContent>
          <mc:Choice Requires="wps">
            <w:drawing>
              <wp:anchor distT="45720" distB="45720" distL="114300" distR="114300" simplePos="0" relativeHeight="251658298" behindDoc="0" locked="0" layoutInCell="1" allowOverlap="1" wp14:anchorId="2A19E74C" wp14:editId="3ECB1D6F">
                <wp:simplePos x="0" y="0"/>
                <wp:positionH relativeFrom="column">
                  <wp:posOffset>234950</wp:posOffset>
                </wp:positionH>
                <wp:positionV relativeFrom="paragraph">
                  <wp:posOffset>3234690</wp:posOffset>
                </wp:positionV>
                <wp:extent cx="957532" cy="250166"/>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6F679C01" w14:textId="77777777" w:rsidR="00351DEC" w:rsidRPr="00CA4711" w:rsidRDefault="00CD6E6A" w:rsidP="00E40C50">
                            <w:pPr>
                              <w:rPr>
                                <w:sz w:val="12"/>
                                <w:szCs w:val="12"/>
                              </w:rPr>
                            </w:pPr>
                            <w:r>
                              <w:rPr>
                                <w:sz w:val="12"/>
                                <w:szCs w:val="12"/>
                              </w:rPr>
                              <w:t>Placebo</w:t>
                            </w:r>
                          </w:p>
                          <w:p w14:paraId="74D8BD36" w14:textId="77777777" w:rsidR="00351DEC" w:rsidRPr="00CA4711" w:rsidRDefault="00351DEC" w:rsidP="00E40C50">
                            <w:pPr>
                              <w:rPr>
                                <w:sz w:val="12"/>
                                <w:szCs w:val="1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A19E74C" id="Text Box 209" o:spid="_x0000_s1067" type="#_x0000_t202" style="position:absolute;margin-left:18.5pt;margin-top:254.7pt;width:75.4pt;height:19.7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2Tg2gEAAIYDAAAOAAAAZHJzL2Uyb0RvYy54bWysU02PGyEMvVfqf0Dcm5lklTQdhaza3W4v&#10;2w9p2x/gMEwGFTAFkpn019cwSbpqb1U5IIPxs9+z2dyO1rCjClGjE3w+qzlTTmKr3V7wb18fXq05&#10;iwlcCwadEvykIr/dvnyxGXyjFtijaVVgBOJiM3jB+5R8U1VR9spCnKFXjpwdBguJjmFftQEGQrem&#10;WtT1qhowtD6gVDHS7f3k5NuC33VKps9dF1ViRnCqLZU9lH2X92q7gWYfwPdansuAf6jCgnaU9Ap1&#10;DwnYIei/oKyWASN2aSbRVth1WqrCgdjM6z/YPPXgVeFC4kR/lSn+P1j56fjkvwSWxnc4UgMLiegf&#10;UX6PzOFdD26v3oaAQ6+gpcTzLFk1+NicQ7PUsYkZZDd8xJaaDIeEBWjsgs2qEE9G6NSA01V0NSYm&#10;6fLN8vXyZsGZJNdiWc9Xq5IBmkuwDzF9UGhZNgQP1NMCDsfHmHIx0Fye5FwOH7Qxpa/GsSEnWCxL&#10;wDOP1YnGzmgr+LrOaxqEzPG9a0twAm0mmxIYdyadeU6M07gbmW4Fv1nn4CzCDtsTyRBwGjP6FmT0&#10;GH5yNtCICR5/HCAozsBJuhY8Xcy7VGYys8lA1OzC6zyYeZqen8ur399n+wsAAP//AwBQSwMEFAAG&#10;AAgAAAAhANevyejeAAAACgEAAA8AAABkcnMvZG93bnJldi54bWxMj8FOwzAMhu9Ie4fIk7ixZNCx&#10;rjSdEIgraINN4pY1XlutcaomW8vb453gaPvX7+/L16NrxQX70HjSMJ8pEEiltw1VGr4+3+5SECEa&#10;sqb1hBp+MMC6mNzkJrN+oA1etrESXEIhMxrqGLtMylDW6EyY+Q6Jb0ffOxN57CtpezNwuWvlvVKP&#10;0pmG+ENtOnypsTxtz07D7v34vU/UR/XqFt3gRyXJraTWt9Px+QlExDH+heGKz+hQMNPBn8kG0Wp4&#10;WLJK1LBQqwTENZAu2eXAmyRNQRa5/K9Q/AIAAP//AwBQSwECLQAUAAYACAAAACEAtoM4kv4AAADh&#10;AQAAEwAAAAAAAAAAAAAAAAAAAAAAW0NvbnRlbnRfVHlwZXNdLnhtbFBLAQItABQABgAIAAAAIQA4&#10;/SH/1gAAAJQBAAALAAAAAAAAAAAAAAAAAC8BAABfcmVscy8ucmVsc1BLAQItABQABgAIAAAAIQA6&#10;j2Tg2gEAAIYDAAAOAAAAAAAAAAAAAAAAAC4CAABkcnMvZTJvRG9jLnhtbFBLAQItABQABgAIAAAA&#10;IQDXr8no3gAAAAoBAAAPAAAAAAAAAAAAAAAAADQEAABkcnMvZG93bnJldi54bWxQSwUGAAAAAAQA&#10;BADzAAAAPwUAAAAA&#10;" filled="f" stroked="f">
                <v:textbox>
                  <w:txbxContent>
                    <w:p w14:paraId="6F679C01" w14:textId="77777777" w:rsidR="00351DEC" w:rsidRPr="00CA4711" w:rsidRDefault="00CD6E6A" w:rsidP="00E40C50">
                      <w:pPr>
                        <w:rPr>
                          <w:sz w:val="12"/>
                          <w:szCs w:val="12"/>
                        </w:rPr>
                      </w:pPr>
                      <w:r>
                        <w:rPr>
                          <w:sz w:val="12"/>
                          <w:szCs w:val="12"/>
                        </w:rPr>
                        <w:t>Placebo</w:t>
                      </w:r>
                    </w:p>
                    <w:p w14:paraId="74D8BD36" w14:textId="77777777" w:rsidR="00351DEC" w:rsidRPr="00CA4711" w:rsidRDefault="00351DEC" w:rsidP="00E40C50">
                      <w:pPr>
                        <w:rPr>
                          <w:sz w:val="12"/>
                          <w:szCs w:val="12"/>
                        </w:rPr>
                      </w:pPr>
                    </w:p>
                  </w:txbxContent>
                </v:textbox>
              </v:shape>
            </w:pict>
          </mc:Fallback>
        </mc:AlternateContent>
      </w:r>
      <w:r w:rsidR="00E40C50" w:rsidRPr="007261EC">
        <w:rPr>
          <w:noProof/>
          <w:color w:val="2B579A"/>
          <w:szCs w:val="22"/>
          <w:shd w:val="clear" w:color="auto" w:fill="E6E6E6"/>
          <w:lang w:eastAsia="en-GB"/>
        </w:rPr>
        <mc:AlternateContent>
          <mc:Choice Requires="wps">
            <w:drawing>
              <wp:anchor distT="45720" distB="45720" distL="114300" distR="114300" simplePos="0" relativeHeight="251658297" behindDoc="0" locked="0" layoutInCell="1" allowOverlap="1" wp14:anchorId="11350877" wp14:editId="3A92683D">
                <wp:simplePos x="0" y="0"/>
                <wp:positionH relativeFrom="column">
                  <wp:posOffset>220980</wp:posOffset>
                </wp:positionH>
                <wp:positionV relativeFrom="paragraph">
                  <wp:posOffset>2959735</wp:posOffset>
                </wp:positionV>
                <wp:extent cx="956945" cy="24955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06D6E9AE" w14:textId="77777777" w:rsidR="00351DEC" w:rsidRPr="00CA4711" w:rsidRDefault="00CD6E6A" w:rsidP="00E40C50">
                            <w:pPr>
                              <w:rPr>
                                <w:sz w:val="12"/>
                                <w:szCs w:val="12"/>
                              </w:rPr>
                            </w:pPr>
                            <w:r w:rsidRPr="00CA4711">
                              <w:rPr>
                                <w:sz w:val="12"/>
                                <w:szCs w:val="12"/>
                              </w:rPr>
                              <w:t>Olaparib 300 mg bd</w:t>
                            </w:r>
                          </w:p>
                          <w:p w14:paraId="7DCF7307" w14:textId="77777777" w:rsidR="00351DEC" w:rsidRPr="00CA4711" w:rsidRDefault="00351DEC" w:rsidP="00E40C50">
                            <w:pPr>
                              <w:rPr>
                                <w:sz w:val="12"/>
                                <w:szCs w:val="1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1350877" id="Text Box 63" o:spid="_x0000_s1068" type="#_x0000_t202" style="position:absolute;margin-left:17.4pt;margin-top:233.05pt;width:75.35pt;height:19.6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tP2gEAAIYDAAAOAAAAZHJzL2Uyb0RvYy54bWysU8FuEzEQvSPxD5bvZJPQrZpVnApayqVQ&#10;pMIHTLzerIXtMbaT3fD1jL1JqOCG8MEaezxv5r0Zr29Ha9hBhajRCb6YzTlTTmKr3U7wb18f3txw&#10;FhO4Fgw6JfhRRX67ef1qPfhGLbFH06rACMTFZvCC9yn5pqqi7JWFOEOvHDk7DBYSHcOuagMMhG5N&#10;tZzPr6sBQ+sDShUj3d5PTr4p+F2nZHrquqgSM4JTbansoezbvFebNTS7AL7X8lQG/EMVFrSjpBeo&#10;e0jA9kH/BWW1DBixSzOJtsKu01IVDsRmMf+DzXMPXhUuJE70F5ni/4OVnw/P/ktgaXyPIzWwkIj+&#10;EeX3yBze9eB26l0IOPQKWkq8yJJVg4/NKTRLHZuYQbbDJ2ypybBPWIDGLtisCvFkhE4NOF5EV2Ni&#10;ki5X9fXqquZMkmt5tarrumSA5hzsQ0wfFVqWDcED9bSAw+ExplwMNOcnOZfDB21M6atxbMgJlnUJ&#10;eOGxOtHYGW0Fv5nnNQ1C5vjBtSU4gTaTTQmMO5HOPCfGadyOTLeCv13l4CzCFtsjyRBwGjP6FmT0&#10;GH5yNtCICR5/7CEozsBJuhY8nc27VGYys8lA1OzC6zSYeZpensur399n8wsAAP//AwBQSwMEFAAG&#10;AAgAAAAhADDI1g/dAAAACgEAAA8AAABkcnMvZG93bnJldi54bWxMj8FOwzAQRO9I/IO1SNyoXYij&#10;ErKpEIgriAKVenPjbRIRr6PYbcLf457gOJrRzJtyPbtenGgMnWeE5UKBIK697bhB+Px4uVmBCNGw&#10;Nb1nQvihAOvq8qI0hfUTv9NpExuRSjgUBqGNcSikDHVLzoSFH4iTd/CjMzHJsZF2NFMqd728VSqX&#10;znScFloz0FNL9ffm6BC+Xg+7babemmenh8nPSrK7l4jXV/PjA4hIc/wLwxk/oUOVmPb+yDaIHuEu&#10;S+QRIcvzJYhzYKU1iD2CVjoDWZXy/4XqFwAA//8DAFBLAQItABQABgAIAAAAIQC2gziS/gAAAOEB&#10;AAATAAAAAAAAAAAAAAAAAAAAAABbQ29udGVudF9UeXBlc10ueG1sUEsBAi0AFAAGAAgAAAAhADj9&#10;If/WAAAAlAEAAAsAAAAAAAAAAAAAAAAALwEAAF9yZWxzLy5yZWxzUEsBAi0AFAAGAAgAAAAhAIrS&#10;W0/aAQAAhgMAAA4AAAAAAAAAAAAAAAAALgIAAGRycy9lMm9Eb2MueG1sUEsBAi0AFAAGAAgAAAAh&#10;ADDI1g/dAAAACgEAAA8AAAAAAAAAAAAAAAAANAQAAGRycy9kb3ducmV2LnhtbFBLBQYAAAAABAAE&#10;APMAAAA+BQAAAAA=&#10;" filled="f" stroked="f">
                <v:textbox>
                  <w:txbxContent>
                    <w:p w14:paraId="06D6E9AE" w14:textId="77777777" w:rsidR="00351DEC" w:rsidRPr="00CA4711" w:rsidRDefault="00CD6E6A" w:rsidP="00E40C50">
                      <w:pPr>
                        <w:rPr>
                          <w:sz w:val="12"/>
                          <w:szCs w:val="12"/>
                        </w:rPr>
                      </w:pPr>
                      <w:r w:rsidRPr="00CA4711">
                        <w:rPr>
                          <w:sz w:val="12"/>
                          <w:szCs w:val="12"/>
                        </w:rPr>
                        <w:t>Olaparib 300 mg bd</w:t>
                      </w:r>
                    </w:p>
                    <w:p w14:paraId="7DCF7307" w14:textId="77777777" w:rsidR="00351DEC" w:rsidRPr="00CA4711" w:rsidRDefault="00351DEC" w:rsidP="00E40C50">
                      <w:pPr>
                        <w:rPr>
                          <w:sz w:val="12"/>
                          <w:szCs w:val="12"/>
                        </w:rPr>
                      </w:pPr>
                    </w:p>
                  </w:txbxContent>
                </v:textbox>
              </v:shape>
            </w:pict>
          </mc:Fallback>
        </mc:AlternateContent>
      </w:r>
      <w:r w:rsidR="00E40C50" w:rsidRPr="007261EC">
        <w:rPr>
          <w:noProof/>
          <w:color w:val="2B579A"/>
          <w:szCs w:val="22"/>
          <w:shd w:val="clear" w:color="auto" w:fill="E6E6E6"/>
          <w:lang w:eastAsia="en-GB"/>
        </w:rPr>
        <mc:AlternateContent>
          <mc:Choice Requires="wps">
            <w:drawing>
              <wp:anchor distT="45720" distB="45720" distL="114300" distR="114300" simplePos="0" relativeHeight="251658296" behindDoc="0" locked="0" layoutInCell="1" allowOverlap="1" wp14:anchorId="1DB5D00B" wp14:editId="53FB59AA">
                <wp:simplePos x="0" y="0"/>
                <wp:positionH relativeFrom="margin">
                  <wp:posOffset>219710</wp:posOffset>
                </wp:positionH>
                <wp:positionV relativeFrom="paragraph">
                  <wp:posOffset>2785110</wp:posOffset>
                </wp:positionV>
                <wp:extent cx="2304034" cy="405241"/>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05241"/>
                        </a:xfrm>
                        <a:prstGeom prst="rect">
                          <a:avLst/>
                        </a:prstGeom>
                        <a:noFill/>
                        <a:ln w="9525">
                          <a:noFill/>
                          <a:miter lim="800000"/>
                          <a:headEnd/>
                          <a:tailEnd/>
                        </a:ln>
                      </wps:spPr>
                      <wps:txbx>
                        <w:txbxContent>
                          <w:p w14:paraId="1CA289E9" w14:textId="77777777" w:rsidR="00351DEC" w:rsidRPr="00CA4711" w:rsidRDefault="00CD6E6A" w:rsidP="00E40C50">
                            <w:pPr>
                              <w:rPr>
                                <w:sz w:val="12"/>
                                <w:szCs w:val="12"/>
                              </w:rPr>
                            </w:pPr>
                            <w:r>
                              <w:rPr>
                                <w:sz w:val="12"/>
                                <w:szCs w:val="12"/>
                              </w:rPr>
                              <w:t>Number of patients at risk:</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1DB5D00B" id="Text Box 62" o:spid="_x0000_s1069" type="#_x0000_t202" style="position:absolute;margin-left:17.3pt;margin-top:219.3pt;width:181.4pt;height:31.9pt;z-index:2516582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EY2wEAAIcDAAAOAAAAZHJzL2Uyb0RvYy54bWysU01vGyEQvVfqf0Dc6107dpWujKM2aXpJ&#10;P6Q0P2DMsl5UYChg77q/vgNru1F7i8oBDQzzZt6bYX0zWsMOKkSNTvD5rOZMOYmtdjvBn77fv7nm&#10;LCZwLRh0SvCjivxm8/rVevCNWmCPplWBEYiLzeAF71PyTVVF2SsLcYZeOXJ2GCwkOoZd1QYYCN2a&#10;alHXb6sBQ+sDShUj3d5NTr4p+F2nZPradVElZgSn2lLZQ9m3ea82a2h2AXyv5akMeEEVFrSjpBeo&#10;O0jA9kH/A2W1DBixSzOJtsKu01IVDsRmXv/F5rEHrwoXEif6i0zx/8HKL4dH/y2wNH7AkRpYSET/&#10;gPJHZA5ve3A79T4EHHoFLSWeZ8mqwcfmFJqljk3MINvhM7bUZNgnLEBjF2xWhXgyQqcGHC+iqzEx&#10;SZeLq3pZXy05k+Rb1qvFckoBzTnah5g+KbQsG4IHampBh8NDTLkaaM5PcjKH99qY0ljj2CD4u9Vi&#10;VQKeeaxONHdGW8Gv67ymScgkP7q2BCfQZrIpgXEn1pnoRDmN25HpNhedg7MKW2yPpEPAac7oX5DR&#10;Y/jF2UAzJnj8uYegOAMn6VrwdDZvUxnKzCYDUbcLr9Nk5nF6fi6v/vyfzW8AAAD//wMAUEsDBBQA&#10;BgAIAAAAIQD+V9Im4QAAAAoBAAAPAAAAZHJzL2Rvd25yZXYueG1sTI/LTsMwEEX3SPyDNUjsqEPj&#10;tCXEqRAqCyQWpZS9a08eENtR7KSBr2dYwW5Gc3Tn3GI7245NOITWOwm3iwQYOu1N62oJx7enmw2w&#10;EJUzqvMOJXxhgG15eVGo3Pize8XpEGtGIS7kSkITY59zHnSDVoWF79HRrfKDVZHWoeZmUGcKtx1f&#10;JsmKW9U6+tCoHh8b1J+H0Uqont/X9kVUu+NuzL4/pkzP+1pLeX01P9wDizjHPxh+9UkdSnI6+dGZ&#10;wDoJqVgRKUGkGxoISO/WAthJQpYsBfCy4P8rlD8AAAD//wMAUEsBAi0AFAAGAAgAAAAhALaDOJL+&#10;AAAA4QEAABMAAAAAAAAAAAAAAAAAAAAAAFtDb250ZW50X1R5cGVzXS54bWxQSwECLQAUAAYACAAA&#10;ACEAOP0h/9YAAACUAQAACwAAAAAAAAAAAAAAAAAvAQAAX3JlbHMvLnJlbHNQSwECLQAUAAYACAAA&#10;ACEAKw/RGNsBAACHAwAADgAAAAAAAAAAAAAAAAAuAgAAZHJzL2Uyb0RvYy54bWxQSwECLQAUAAYA&#10;CAAAACEA/lfSJuEAAAAKAQAADwAAAAAAAAAAAAAAAAA1BAAAZHJzL2Rvd25yZXYueG1sUEsFBgAA&#10;AAAEAAQA8wAAAEMFAAAAAA==&#10;" filled="f" stroked="f">
                <v:textbox>
                  <w:txbxContent>
                    <w:p w14:paraId="1CA289E9" w14:textId="77777777" w:rsidR="00351DEC" w:rsidRPr="00CA4711" w:rsidRDefault="00CD6E6A" w:rsidP="00E40C50">
                      <w:pPr>
                        <w:rPr>
                          <w:sz w:val="12"/>
                          <w:szCs w:val="12"/>
                        </w:rPr>
                      </w:pPr>
                      <w:r>
                        <w:rPr>
                          <w:sz w:val="12"/>
                          <w:szCs w:val="12"/>
                        </w:rPr>
                        <w:t>Number of patients at risk:</w:t>
                      </w:r>
                    </w:p>
                  </w:txbxContent>
                </v:textbox>
                <w10:wrap anchorx="margin"/>
              </v:shape>
            </w:pict>
          </mc:Fallback>
        </mc:AlternateContent>
      </w:r>
      <w:ins w:id="126" w:author="AstraZeneca " w:date="2025-05-28T10:46:00Z">
        <w:r w:rsidR="00EC2E41">
          <w:rPr>
            <w:noProof/>
            <w:color w:val="2B579A"/>
            <w:shd w:val="clear" w:color="auto" w:fill="E6E6E6"/>
            <w:lang w:eastAsia="en-GB"/>
          </w:rPr>
          <w:drawing>
            <wp:inline distT="0" distB="0" distL="0" distR="0" wp14:anchorId="28F69976" wp14:editId="0FB40202">
              <wp:extent cx="5760085" cy="360553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605530"/>
                      </a:xfrm>
                      <a:prstGeom prst="rect">
                        <a:avLst/>
                      </a:prstGeom>
                    </pic:spPr>
                  </pic:pic>
                </a:graphicData>
              </a:graphic>
            </wp:inline>
          </w:drawing>
        </w:r>
      </w:ins>
      <w:del w:id="127" w:author="AstraZeneca " w:date="2025-05-28T10:46:00Z">
        <w:r w:rsidR="00E40C50" w:rsidRPr="007261EC" w:rsidDel="00762C48">
          <w:rPr>
            <w:noProof/>
            <w:color w:val="2B579A"/>
            <w:shd w:val="clear" w:color="auto" w:fill="E6E6E6"/>
            <w:lang w:eastAsia="en-GB"/>
          </w:rPr>
          <w:drawing>
            <wp:inline distT="0" distB="0" distL="0" distR="0" wp14:anchorId="3C95B025" wp14:editId="364D572A">
              <wp:extent cx="5760085" cy="3695065"/>
              <wp:effectExtent l="0" t="0" r="0" b="635"/>
              <wp:docPr id="41" name="Picture 4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18593" name="Picture 41" descr="A picture containing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3695065"/>
                      </a:xfrm>
                      <a:prstGeom prst="rect">
                        <a:avLst/>
                      </a:prstGeom>
                    </pic:spPr>
                  </pic:pic>
                </a:graphicData>
              </a:graphic>
            </wp:inline>
          </w:drawing>
        </w:r>
      </w:del>
    </w:p>
    <w:p w14:paraId="4D69B830" w14:textId="77777777" w:rsidR="0099502B" w:rsidRPr="007261EC" w:rsidRDefault="0099502B" w:rsidP="00F9565E">
      <w:pPr>
        <w:pStyle w:val="A-TableText"/>
      </w:pPr>
    </w:p>
    <w:p w14:paraId="080CD75B" w14:textId="52762FC6" w:rsidR="00DA07A5" w:rsidRPr="007261EC" w:rsidRDefault="00CD6E6A" w:rsidP="00502569">
      <w:pPr>
        <w:pStyle w:val="A-TableText"/>
        <w:keepNext/>
        <w:keepLines/>
        <w:tabs>
          <w:tab w:val="left" w:pos="567"/>
        </w:tabs>
        <w:spacing w:before="0" w:after="0" w:line="260" w:lineRule="exact"/>
        <w:rPr>
          <w:i/>
          <w:szCs w:val="22"/>
          <w:u w:val="single"/>
        </w:rPr>
      </w:pPr>
      <w:r w:rsidRPr="007261EC">
        <w:rPr>
          <w:szCs w:val="22"/>
          <w:u w:val="single"/>
        </w:rPr>
        <w:lastRenderedPageBreak/>
        <w:t>g</w:t>
      </w:r>
      <w:r w:rsidRPr="007261EC">
        <w:rPr>
          <w:i/>
          <w:szCs w:val="22"/>
          <w:u w:val="single"/>
        </w:rPr>
        <w:t>BRCA</w:t>
      </w:r>
      <w:r w:rsidR="008C1AB0" w:rsidRPr="007261EC">
        <w:rPr>
          <w:i/>
          <w:szCs w:val="22"/>
          <w:u w:val="single"/>
        </w:rPr>
        <w:t>1/2-</w:t>
      </w:r>
      <w:r w:rsidRPr="007261EC">
        <w:rPr>
          <w:i/>
          <w:szCs w:val="22"/>
          <w:u w:val="single"/>
        </w:rPr>
        <w:t>m</w:t>
      </w:r>
      <w:r w:rsidR="008C1AB0" w:rsidRPr="007261EC">
        <w:rPr>
          <w:i/>
          <w:szCs w:val="22"/>
          <w:u w:val="single"/>
        </w:rPr>
        <w:t>utated</w:t>
      </w:r>
      <w:r w:rsidRPr="007261EC">
        <w:rPr>
          <w:i/>
          <w:szCs w:val="22"/>
          <w:u w:val="single"/>
        </w:rPr>
        <w:t xml:space="preserve"> HER2-negative metastatic breast cancer</w:t>
      </w:r>
    </w:p>
    <w:p w14:paraId="6FAE6E3C" w14:textId="20BA1898" w:rsidR="00DA07A5" w:rsidRPr="007261EC" w:rsidRDefault="00CD6E6A" w:rsidP="00502569">
      <w:pPr>
        <w:pStyle w:val="A-TableText"/>
        <w:keepNext/>
        <w:keepLines/>
        <w:tabs>
          <w:tab w:val="left" w:pos="567"/>
        </w:tabs>
        <w:spacing w:before="0" w:after="0" w:line="260" w:lineRule="exact"/>
        <w:rPr>
          <w:i/>
          <w:szCs w:val="22"/>
        </w:rPr>
      </w:pPr>
      <w:r w:rsidRPr="007261EC">
        <w:rPr>
          <w:i/>
          <w:szCs w:val="22"/>
        </w:rPr>
        <w:t xml:space="preserve">OlympiAD (Study D0819C00003) </w:t>
      </w:r>
    </w:p>
    <w:p w14:paraId="1E4E3DC9" w14:textId="77777777" w:rsidR="00D82769" w:rsidRPr="007261EC" w:rsidRDefault="00D82769" w:rsidP="00502569">
      <w:pPr>
        <w:pStyle w:val="A-TableText"/>
        <w:keepNext/>
        <w:tabs>
          <w:tab w:val="left" w:pos="567"/>
        </w:tabs>
        <w:spacing w:before="0" w:after="0" w:line="260" w:lineRule="exact"/>
        <w:rPr>
          <w:i/>
          <w:szCs w:val="22"/>
        </w:rPr>
      </w:pPr>
    </w:p>
    <w:p w14:paraId="11C7EC23" w14:textId="3832178D" w:rsidR="00DA07A5" w:rsidRPr="007261EC" w:rsidRDefault="00CD6E6A" w:rsidP="00502569">
      <w:pPr>
        <w:keepNext/>
        <w:rPr>
          <w:szCs w:val="22"/>
        </w:rPr>
      </w:pPr>
      <w:bookmarkStart w:id="128" w:name="_Hlk506472759"/>
      <w:r w:rsidRPr="007261EC">
        <w:rPr>
          <w:szCs w:val="22"/>
        </w:rPr>
        <w:t>The safety and efficacy of olaparib in</w:t>
      </w:r>
      <w:r w:rsidRPr="007261EC">
        <w:t xml:space="preserve"> patients with </w:t>
      </w:r>
      <w:r w:rsidRPr="007261EC">
        <w:rPr>
          <w:szCs w:val="22"/>
        </w:rPr>
        <w:t>g</w:t>
      </w:r>
      <w:r w:rsidRPr="007261EC">
        <w:rPr>
          <w:i/>
          <w:szCs w:val="22"/>
        </w:rPr>
        <w:t>BRCA</w:t>
      </w:r>
      <w:r w:rsidR="008C1AB0" w:rsidRPr="007261EC">
        <w:rPr>
          <w:i/>
          <w:szCs w:val="22"/>
        </w:rPr>
        <w:t>1/2-</w:t>
      </w:r>
      <w:r w:rsidRPr="007261EC">
        <w:rPr>
          <w:szCs w:val="22"/>
        </w:rPr>
        <w:t>m</w:t>
      </w:r>
      <w:r w:rsidR="008C1AB0" w:rsidRPr="007261EC">
        <w:rPr>
          <w:szCs w:val="22"/>
        </w:rPr>
        <w:t>utat</w:t>
      </w:r>
      <w:r w:rsidR="00B152D3" w:rsidRPr="007261EC">
        <w:rPr>
          <w:szCs w:val="22"/>
        </w:rPr>
        <w:t>ions</w:t>
      </w:r>
      <w:r w:rsidR="00A62CCA" w:rsidRPr="007261EC">
        <w:rPr>
          <w:szCs w:val="22"/>
        </w:rPr>
        <w:t xml:space="preserve"> who had</w:t>
      </w:r>
      <w:r w:rsidRPr="007261EC">
        <w:rPr>
          <w:szCs w:val="22"/>
        </w:rPr>
        <w:t xml:space="preserve"> HER2-negative metastatic breast cancer were studied in a Phase III randomised, open-label, controlled trial (OlympiAD). </w:t>
      </w:r>
      <w:bookmarkEnd w:id="128"/>
      <w:r w:rsidR="008A141B" w:rsidRPr="007261EC">
        <w:rPr>
          <w:szCs w:val="22"/>
        </w:rPr>
        <w:t xml:space="preserve">In this </w:t>
      </w:r>
      <w:r w:rsidRPr="007261EC">
        <w:rPr>
          <w:szCs w:val="22"/>
        </w:rPr>
        <w:t xml:space="preserve">study </w:t>
      </w:r>
      <w:r w:rsidR="00F9062B" w:rsidRPr="007261EC">
        <w:rPr>
          <w:szCs w:val="22"/>
        </w:rPr>
        <w:t xml:space="preserve">302 patients </w:t>
      </w:r>
      <w:r w:rsidR="006269B2" w:rsidRPr="007261EC">
        <w:rPr>
          <w:szCs w:val="22"/>
        </w:rPr>
        <w:t xml:space="preserve">with a documented deleterious or suspected deleterious </w:t>
      </w:r>
      <w:r w:rsidR="009C63D5" w:rsidRPr="007261EC">
        <w:rPr>
          <w:szCs w:val="22"/>
        </w:rPr>
        <w:t>g</w:t>
      </w:r>
      <w:r w:rsidR="009C63D5" w:rsidRPr="007261EC">
        <w:rPr>
          <w:i/>
          <w:szCs w:val="22"/>
        </w:rPr>
        <w:t>BRCA</w:t>
      </w:r>
      <w:r w:rsidR="009C63D5" w:rsidRPr="007261EC">
        <w:rPr>
          <w:szCs w:val="22"/>
        </w:rPr>
        <w:t xml:space="preserve"> mutation </w:t>
      </w:r>
      <w:r w:rsidR="00F9062B" w:rsidRPr="007261EC">
        <w:rPr>
          <w:szCs w:val="22"/>
        </w:rPr>
        <w:t>were randomised 2:1 to receive</w:t>
      </w:r>
      <w:r w:rsidRPr="007261EC">
        <w:rPr>
          <w:szCs w:val="22"/>
        </w:rPr>
        <w:t xml:space="preserve"> </w:t>
      </w:r>
      <w:r w:rsidR="00E4641B" w:rsidRPr="007261EC">
        <w:rPr>
          <w:szCs w:val="22"/>
        </w:rPr>
        <w:t xml:space="preserve">either </w:t>
      </w:r>
      <w:r w:rsidRPr="007261EC">
        <w:rPr>
          <w:szCs w:val="22"/>
        </w:rPr>
        <w:t>Lynparza (300 mg [2 x 150</w:t>
      </w:r>
      <w:r w:rsidR="00BC3830" w:rsidRPr="007261EC">
        <w:rPr>
          <w:szCs w:val="22"/>
        </w:rPr>
        <w:t> </w:t>
      </w:r>
      <w:r w:rsidRPr="007261EC">
        <w:rPr>
          <w:szCs w:val="22"/>
        </w:rPr>
        <w:t xml:space="preserve">mg tablets] twice daily) </w:t>
      </w:r>
      <w:r w:rsidR="00F9062B" w:rsidRPr="007261EC">
        <w:rPr>
          <w:szCs w:val="22"/>
        </w:rPr>
        <w:t>or</w:t>
      </w:r>
      <w:r w:rsidRPr="007261EC">
        <w:rPr>
          <w:szCs w:val="22"/>
        </w:rPr>
        <w:t xml:space="preserve"> physician’s choice of chemotherapy </w:t>
      </w:r>
      <w:bookmarkStart w:id="129" w:name="_Hlk2333940"/>
      <w:r w:rsidRPr="007261EC">
        <w:rPr>
          <w:szCs w:val="22"/>
        </w:rPr>
        <w:t>(capecitabine</w:t>
      </w:r>
      <w:r w:rsidR="00E4641B" w:rsidRPr="007261EC">
        <w:rPr>
          <w:szCs w:val="22"/>
        </w:rPr>
        <w:t xml:space="preserve"> 42%</w:t>
      </w:r>
      <w:r w:rsidRPr="007261EC">
        <w:rPr>
          <w:szCs w:val="22"/>
        </w:rPr>
        <w:t>, eribulin</w:t>
      </w:r>
      <w:r w:rsidR="00E4641B" w:rsidRPr="007261EC">
        <w:rPr>
          <w:szCs w:val="22"/>
        </w:rPr>
        <w:t xml:space="preserve"> </w:t>
      </w:r>
      <w:r w:rsidR="00821F73" w:rsidRPr="007261EC">
        <w:rPr>
          <w:szCs w:val="22"/>
        </w:rPr>
        <w:t>35</w:t>
      </w:r>
      <w:r w:rsidR="00E4641B" w:rsidRPr="007261EC">
        <w:rPr>
          <w:szCs w:val="22"/>
        </w:rPr>
        <w:t>%</w:t>
      </w:r>
      <w:r w:rsidRPr="007261EC">
        <w:rPr>
          <w:szCs w:val="22"/>
        </w:rPr>
        <w:t>, or vinorelbine</w:t>
      </w:r>
      <w:r w:rsidR="00E4641B" w:rsidRPr="007261EC">
        <w:rPr>
          <w:szCs w:val="22"/>
        </w:rPr>
        <w:t xml:space="preserve"> </w:t>
      </w:r>
      <w:r w:rsidR="00821F73" w:rsidRPr="007261EC">
        <w:rPr>
          <w:szCs w:val="22"/>
        </w:rPr>
        <w:t>17</w:t>
      </w:r>
      <w:r w:rsidR="00E4641B" w:rsidRPr="007261EC">
        <w:rPr>
          <w:szCs w:val="22"/>
        </w:rPr>
        <w:t>%</w:t>
      </w:r>
      <w:r w:rsidRPr="007261EC">
        <w:rPr>
          <w:szCs w:val="22"/>
        </w:rPr>
        <w:t>)</w:t>
      </w:r>
      <w:r w:rsidR="00F9062B" w:rsidRPr="007261EC">
        <w:rPr>
          <w:szCs w:val="22"/>
        </w:rPr>
        <w:t xml:space="preserve"> </w:t>
      </w:r>
      <w:bookmarkEnd w:id="129"/>
      <w:r w:rsidR="00F9062B" w:rsidRPr="007261EC">
        <w:rPr>
          <w:szCs w:val="22"/>
        </w:rPr>
        <w:t>until progression or unacceptable toxicity</w:t>
      </w:r>
      <w:r w:rsidRPr="007261EC">
        <w:rPr>
          <w:szCs w:val="22"/>
        </w:rPr>
        <w:t xml:space="preserve">. </w:t>
      </w:r>
      <w:r w:rsidR="00090673" w:rsidRPr="007261EC">
        <w:t xml:space="preserve">Patients with </w:t>
      </w:r>
      <w:r w:rsidR="00090673" w:rsidRPr="007261EC">
        <w:rPr>
          <w:i/>
          <w:iCs/>
        </w:rPr>
        <w:t>BRCA</w:t>
      </w:r>
      <w:r w:rsidR="00090673" w:rsidRPr="007261EC">
        <w:rPr>
          <w:i/>
          <w:iCs/>
          <w:lang w:val="en-US"/>
        </w:rPr>
        <w:t>1/2</w:t>
      </w:r>
      <w:r w:rsidR="00090673" w:rsidRPr="007261EC">
        <w:t xml:space="preserve"> mutations were identified from germline testing in blood via a local test or by central testing at Myriad</w:t>
      </w:r>
      <w:r w:rsidR="000A24A2" w:rsidRPr="007261EC">
        <w:t xml:space="preserve">. </w:t>
      </w:r>
      <w:r w:rsidRPr="007261EC">
        <w:rPr>
          <w:szCs w:val="22"/>
        </w:rPr>
        <w:t xml:space="preserve">Patients were stratified based </w:t>
      </w:r>
      <w:proofErr w:type="gramStart"/>
      <w:r w:rsidRPr="007261EC">
        <w:rPr>
          <w:szCs w:val="22"/>
        </w:rPr>
        <w:t>on:</w:t>
      </w:r>
      <w:proofErr w:type="gramEnd"/>
      <w:r w:rsidRPr="007261EC">
        <w:rPr>
          <w:szCs w:val="22"/>
        </w:rPr>
        <w:t xml:space="preserve"> receipt of prior chemotherapy regimens for metastatic breast cancer (yes/no), </w:t>
      </w:r>
      <w:r w:rsidR="00DE5C3C" w:rsidRPr="007261EC">
        <w:rPr>
          <w:szCs w:val="22"/>
        </w:rPr>
        <w:t>hormone receptor</w:t>
      </w:r>
      <w:r w:rsidR="00D46AD0" w:rsidRPr="007261EC">
        <w:rPr>
          <w:szCs w:val="22"/>
        </w:rPr>
        <w:t xml:space="preserve"> (HR) positive </w:t>
      </w:r>
      <w:r w:rsidRPr="007261EC">
        <w:rPr>
          <w:szCs w:val="22"/>
        </w:rPr>
        <w:t xml:space="preserve">vs </w:t>
      </w:r>
      <w:r w:rsidR="00D46AD0" w:rsidRPr="007261EC">
        <w:rPr>
          <w:szCs w:val="22"/>
        </w:rPr>
        <w:t>triple negative (TNBC)</w:t>
      </w:r>
      <w:r w:rsidRPr="007261EC">
        <w:rPr>
          <w:szCs w:val="22"/>
        </w:rPr>
        <w:t>, prior platinum treatment for breast cancer (yes/no). The primary endpoint was PFS assessed by blinded independent central review (BICR) using RECIST 1.1. Secondary endpoints included PFS2, OS, objective response rate (ORR) and HRQoL.</w:t>
      </w:r>
    </w:p>
    <w:p w14:paraId="3DBAA367" w14:textId="77777777" w:rsidR="00DA07A5" w:rsidRPr="007261EC" w:rsidRDefault="00DA07A5" w:rsidP="00DA07A5">
      <w:pPr>
        <w:pStyle w:val="A-TableText"/>
        <w:tabs>
          <w:tab w:val="left" w:pos="567"/>
        </w:tabs>
        <w:spacing w:before="0" w:after="0" w:line="260" w:lineRule="exact"/>
        <w:rPr>
          <w:szCs w:val="22"/>
        </w:rPr>
      </w:pPr>
      <w:bookmarkStart w:id="130" w:name="_Hlk1461994"/>
    </w:p>
    <w:p w14:paraId="3C1B7219" w14:textId="77777777" w:rsidR="00E4641B" w:rsidRPr="007261EC" w:rsidRDefault="00CD6E6A" w:rsidP="00DA07A5">
      <w:pPr>
        <w:pStyle w:val="A-TableText"/>
        <w:tabs>
          <w:tab w:val="left" w:pos="567"/>
        </w:tabs>
        <w:spacing w:before="0" w:after="0" w:line="260" w:lineRule="exact"/>
        <w:rPr>
          <w:szCs w:val="22"/>
        </w:rPr>
      </w:pPr>
      <w:r w:rsidRPr="007261EC">
        <w:rPr>
          <w:szCs w:val="22"/>
          <w:lang w:val="en-US"/>
        </w:rPr>
        <w:t xml:space="preserve">Patients must have received treatment with an anthracycline unless contraindicated and a taxane in either a (neo)adjuvant or metastatic setting. </w:t>
      </w:r>
      <w:r w:rsidRPr="007261EC">
        <w:rPr>
          <w:szCs w:val="22"/>
        </w:rPr>
        <w:t>Patients with HR+ (ER and/or PgR positive) tumours must have received and progressed on at least one endocrine therapy (adjuvant or metastatic) or had disease that the treating physician believed to be inappropriate for endocrine therapy.</w:t>
      </w:r>
      <w:r w:rsidR="00F36027" w:rsidRPr="007261EC">
        <w:rPr>
          <w:szCs w:val="22"/>
        </w:rPr>
        <w:t xml:space="preserve"> </w:t>
      </w:r>
      <w:r w:rsidRPr="007261EC">
        <w:rPr>
          <w:szCs w:val="22"/>
        </w:rPr>
        <w:t xml:space="preserve">Prior therapy with platinum was allowed in the </w:t>
      </w:r>
      <w:r w:rsidR="00F36027" w:rsidRPr="007261EC">
        <w:rPr>
          <w:szCs w:val="22"/>
        </w:rPr>
        <w:t>metastatic</w:t>
      </w:r>
      <w:r w:rsidRPr="007261EC">
        <w:rPr>
          <w:szCs w:val="22"/>
        </w:rPr>
        <w:t xml:space="preserve"> setting provided </w:t>
      </w:r>
      <w:r w:rsidR="00F36027" w:rsidRPr="007261EC">
        <w:rPr>
          <w:szCs w:val="22"/>
        </w:rPr>
        <w:t xml:space="preserve">there had been no evidence of disease progression during platinum treatment and in the (neo)adjuvant setting provided </w:t>
      </w:r>
      <w:r w:rsidRPr="007261EC">
        <w:rPr>
          <w:szCs w:val="22"/>
        </w:rPr>
        <w:t>the last dose was received at least 12 months prior to randomisation</w:t>
      </w:r>
      <w:r w:rsidR="00F36027" w:rsidRPr="007261EC">
        <w:rPr>
          <w:szCs w:val="22"/>
        </w:rPr>
        <w:t>. No previous treatment with a PARP inhibitor, including olaparib, was permitted.</w:t>
      </w:r>
      <w:r w:rsidRPr="007261EC">
        <w:rPr>
          <w:szCs w:val="22"/>
        </w:rPr>
        <w:t xml:space="preserve"> </w:t>
      </w:r>
    </w:p>
    <w:p w14:paraId="03F4EE18" w14:textId="77777777" w:rsidR="00E4641B" w:rsidRPr="007261EC" w:rsidRDefault="00E4641B" w:rsidP="00DA07A5">
      <w:pPr>
        <w:pStyle w:val="A-TableText"/>
        <w:tabs>
          <w:tab w:val="left" w:pos="567"/>
        </w:tabs>
        <w:spacing w:before="0" w:after="0" w:line="260" w:lineRule="exact"/>
        <w:rPr>
          <w:szCs w:val="22"/>
        </w:rPr>
      </w:pPr>
    </w:p>
    <w:p w14:paraId="665ECD5B" w14:textId="1D2EE560" w:rsidR="009C63D5" w:rsidRPr="007261EC" w:rsidRDefault="00CD6E6A" w:rsidP="00DA07A5">
      <w:pPr>
        <w:pStyle w:val="A-TableText"/>
        <w:tabs>
          <w:tab w:val="left" w:pos="567"/>
        </w:tabs>
        <w:spacing w:before="0" w:after="0" w:line="260" w:lineRule="exact"/>
        <w:rPr>
          <w:szCs w:val="22"/>
        </w:rPr>
      </w:pPr>
      <w:bookmarkStart w:id="131" w:name="_Hlk2176287"/>
      <w:r w:rsidRPr="007261EC">
        <w:rPr>
          <w:szCs w:val="22"/>
        </w:rPr>
        <w:t>Demographic and baseline characteristics were generally well balanced between the olaparib and c</w:t>
      </w:r>
      <w:r w:rsidR="008A3766" w:rsidRPr="007261EC">
        <w:rPr>
          <w:szCs w:val="22"/>
        </w:rPr>
        <w:t>omparator</w:t>
      </w:r>
      <w:r w:rsidRPr="007261EC">
        <w:rPr>
          <w:szCs w:val="22"/>
        </w:rPr>
        <w:t xml:space="preserve"> arms</w:t>
      </w:r>
      <w:r w:rsidR="00153E61" w:rsidRPr="007261EC">
        <w:rPr>
          <w:szCs w:val="22"/>
        </w:rPr>
        <w:t xml:space="preserve"> (see</w:t>
      </w:r>
      <w:r w:rsidRPr="007261EC">
        <w:rPr>
          <w:szCs w:val="22"/>
        </w:rPr>
        <w:t xml:space="preserve"> Table </w:t>
      </w:r>
      <w:r w:rsidR="00C24F9D">
        <w:rPr>
          <w:szCs w:val="22"/>
        </w:rPr>
        <w:t>12</w:t>
      </w:r>
      <w:r w:rsidR="00153E61" w:rsidRPr="007261EC">
        <w:rPr>
          <w:szCs w:val="22"/>
        </w:rPr>
        <w:t>)</w:t>
      </w:r>
      <w:r w:rsidRPr="007261EC">
        <w:rPr>
          <w:szCs w:val="22"/>
        </w:rPr>
        <w:t>.</w:t>
      </w:r>
    </w:p>
    <w:p w14:paraId="5DF91691" w14:textId="77777777" w:rsidR="009C63D5" w:rsidRPr="007261EC" w:rsidRDefault="009C63D5" w:rsidP="00DA07A5">
      <w:pPr>
        <w:pStyle w:val="A-TableText"/>
        <w:tabs>
          <w:tab w:val="left" w:pos="567"/>
        </w:tabs>
        <w:spacing w:before="0" w:after="0" w:line="260" w:lineRule="exact"/>
        <w:rPr>
          <w:szCs w:val="22"/>
          <w:lang w:val="en-US"/>
        </w:rPr>
      </w:pPr>
    </w:p>
    <w:p w14:paraId="37E391D7" w14:textId="620040DA" w:rsidR="009C63D5" w:rsidRPr="00004A63" w:rsidRDefault="00CD6E6A" w:rsidP="00DA07A5">
      <w:pPr>
        <w:pStyle w:val="A-TableText"/>
        <w:tabs>
          <w:tab w:val="left" w:pos="567"/>
        </w:tabs>
        <w:spacing w:before="0" w:after="0" w:line="260" w:lineRule="exact"/>
        <w:rPr>
          <w:b/>
          <w:bCs/>
          <w:szCs w:val="22"/>
          <w:lang w:val="en-US"/>
        </w:rPr>
      </w:pPr>
      <w:r w:rsidRPr="00004A63">
        <w:rPr>
          <w:b/>
          <w:bCs/>
          <w:szCs w:val="22"/>
          <w:lang w:val="en-US"/>
        </w:rPr>
        <w:t xml:space="preserve">Table </w:t>
      </w:r>
      <w:r w:rsidR="00C24F9D">
        <w:rPr>
          <w:b/>
          <w:bCs/>
          <w:szCs w:val="22"/>
          <w:lang w:val="en-US"/>
        </w:rPr>
        <w:t>12</w:t>
      </w:r>
      <w:r w:rsidR="00DA13DF" w:rsidRPr="00004A63">
        <w:rPr>
          <w:b/>
          <w:bCs/>
          <w:szCs w:val="22"/>
          <w:lang w:val="en-US"/>
        </w:rPr>
        <w:tab/>
      </w:r>
      <w:r w:rsidRPr="00004A63">
        <w:rPr>
          <w:b/>
          <w:bCs/>
          <w:szCs w:val="22"/>
          <w:lang w:val="en-US"/>
        </w:rPr>
        <w:t>Patient demographic and baseline characteristics in OlympiAD</w:t>
      </w:r>
    </w:p>
    <w:p w14:paraId="305EC4CA" w14:textId="77777777" w:rsidR="009C63D5" w:rsidRPr="007261EC" w:rsidRDefault="009C63D5" w:rsidP="00DA07A5">
      <w:pPr>
        <w:pStyle w:val="A-TableText"/>
        <w:tabs>
          <w:tab w:val="left" w:pos="567"/>
        </w:tabs>
        <w:spacing w:before="0" w:after="0" w:line="260" w:lineRule="exact"/>
        <w:rPr>
          <w:szCs w:val="22"/>
          <w:lang w:val="en-U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4"/>
        <w:gridCol w:w="3105"/>
        <w:gridCol w:w="3106"/>
      </w:tblGrid>
      <w:tr w:rsidR="003B5466" w14:paraId="6C44D9EC" w14:textId="77777777" w:rsidTr="00DF350E">
        <w:tc>
          <w:tcPr>
            <w:tcW w:w="3104" w:type="dxa"/>
            <w:tcBorders>
              <w:top w:val="single" w:sz="12" w:space="0" w:color="auto"/>
              <w:left w:val="nil"/>
              <w:bottom w:val="single" w:sz="4" w:space="0" w:color="auto"/>
              <w:right w:val="nil"/>
            </w:tcBorders>
          </w:tcPr>
          <w:p w14:paraId="3EB05180" w14:textId="77777777" w:rsidR="004300D4" w:rsidRPr="007261EC" w:rsidRDefault="004300D4" w:rsidP="00DA5893">
            <w:pPr>
              <w:keepNext/>
              <w:keepLines/>
              <w:tabs>
                <w:tab w:val="clear" w:pos="567"/>
              </w:tabs>
              <w:spacing w:before="60" w:after="60" w:line="240" w:lineRule="auto"/>
              <w:rPr>
                <w:sz w:val="18"/>
                <w:szCs w:val="18"/>
                <w:lang w:val="en-US"/>
              </w:rPr>
            </w:pPr>
          </w:p>
        </w:tc>
        <w:tc>
          <w:tcPr>
            <w:tcW w:w="3105" w:type="dxa"/>
            <w:tcBorders>
              <w:top w:val="single" w:sz="12" w:space="0" w:color="auto"/>
              <w:left w:val="nil"/>
              <w:bottom w:val="single" w:sz="4" w:space="0" w:color="auto"/>
              <w:right w:val="nil"/>
            </w:tcBorders>
            <w:hideMark/>
          </w:tcPr>
          <w:p w14:paraId="0D33665B" w14:textId="77777777" w:rsidR="004300D4" w:rsidRPr="007261EC" w:rsidRDefault="00CD6E6A" w:rsidP="00DA5893">
            <w:pPr>
              <w:keepNext/>
              <w:keepLines/>
              <w:tabs>
                <w:tab w:val="clear" w:pos="567"/>
              </w:tabs>
              <w:spacing w:before="60" w:after="60" w:line="240" w:lineRule="auto"/>
              <w:rPr>
                <w:b/>
                <w:sz w:val="18"/>
                <w:szCs w:val="18"/>
              </w:rPr>
            </w:pPr>
            <w:r w:rsidRPr="007261EC">
              <w:rPr>
                <w:b/>
                <w:sz w:val="18"/>
                <w:szCs w:val="18"/>
              </w:rPr>
              <w:t>Olaparib 300 mg bd</w:t>
            </w:r>
          </w:p>
          <w:p w14:paraId="07EA7625" w14:textId="77777777" w:rsidR="003B0D08" w:rsidRPr="007261EC" w:rsidRDefault="00CD6E6A" w:rsidP="00DA5893">
            <w:pPr>
              <w:keepNext/>
              <w:keepLines/>
              <w:tabs>
                <w:tab w:val="clear" w:pos="567"/>
              </w:tabs>
              <w:spacing w:before="60" w:after="60" w:line="240" w:lineRule="auto"/>
              <w:rPr>
                <w:b/>
                <w:sz w:val="18"/>
                <w:szCs w:val="18"/>
                <w:lang w:val="en-US"/>
              </w:rPr>
            </w:pPr>
            <w:r w:rsidRPr="007261EC">
              <w:rPr>
                <w:b/>
                <w:sz w:val="18"/>
                <w:szCs w:val="18"/>
                <w:lang w:val="en-US"/>
              </w:rPr>
              <w:t>n=205</w:t>
            </w:r>
          </w:p>
        </w:tc>
        <w:tc>
          <w:tcPr>
            <w:tcW w:w="3106" w:type="dxa"/>
            <w:tcBorders>
              <w:top w:val="single" w:sz="12" w:space="0" w:color="auto"/>
              <w:left w:val="nil"/>
              <w:bottom w:val="single" w:sz="4" w:space="0" w:color="auto"/>
              <w:right w:val="nil"/>
            </w:tcBorders>
            <w:hideMark/>
          </w:tcPr>
          <w:p w14:paraId="48C32F0D" w14:textId="77777777" w:rsidR="004300D4" w:rsidRPr="007261EC" w:rsidRDefault="00CD6E6A" w:rsidP="00DA5893">
            <w:pPr>
              <w:keepNext/>
              <w:keepLines/>
              <w:tabs>
                <w:tab w:val="clear" w:pos="567"/>
              </w:tabs>
              <w:spacing w:before="60" w:after="60" w:line="240" w:lineRule="auto"/>
              <w:rPr>
                <w:b/>
                <w:sz w:val="18"/>
                <w:szCs w:val="18"/>
              </w:rPr>
            </w:pPr>
            <w:r w:rsidRPr="007261EC">
              <w:rPr>
                <w:b/>
                <w:sz w:val="18"/>
                <w:szCs w:val="18"/>
              </w:rPr>
              <w:t>Chemotherapy</w:t>
            </w:r>
          </w:p>
          <w:p w14:paraId="02F0D5C0" w14:textId="77777777" w:rsidR="009245A0" w:rsidRPr="007261EC" w:rsidRDefault="00CD6E6A" w:rsidP="00DA5893">
            <w:pPr>
              <w:keepNext/>
              <w:keepLines/>
              <w:tabs>
                <w:tab w:val="clear" w:pos="567"/>
              </w:tabs>
              <w:spacing w:before="60" w:after="60" w:line="240" w:lineRule="auto"/>
              <w:rPr>
                <w:b/>
                <w:sz w:val="18"/>
                <w:szCs w:val="18"/>
                <w:lang w:val="en-US"/>
              </w:rPr>
            </w:pPr>
            <w:r w:rsidRPr="007261EC">
              <w:rPr>
                <w:b/>
                <w:sz w:val="18"/>
                <w:szCs w:val="18"/>
                <w:lang w:val="en-US"/>
              </w:rPr>
              <w:t>n=97</w:t>
            </w:r>
          </w:p>
        </w:tc>
      </w:tr>
      <w:tr w:rsidR="003B5466" w14:paraId="1ECBD6E6" w14:textId="77777777" w:rsidTr="00DF350E">
        <w:tc>
          <w:tcPr>
            <w:tcW w:w="3104" w:type="dxa"/>
            <w:tcBorders>
              <w:top w:val="single" w:sz="4" w:space="0" w:color="auto"/>
              <w:left w:val="nil"/>
              <w:bottom w:val="nil"/>
              <w:right w:val="nil"/>
            </w:tcBorders>
            <w:vAlign w:val="center"/>
            <w:hideMark/>
          </w:tcPr>
          <w:p w14:paraId="28693543" w14:textId="77777777" w:rsidR="004300D4" w:rsidRPr="007261EC" w:rsidRDefault="00CD6E6A" w:rsidP="00DA5893">
            <w:pPr>
              <w:keepNext/>
              <w:keepLines/>
              <w:tabs>
                <w:tab w:val="clear" w:pos="567"/>
              </w:tabs>
              <w:spacing w:before="60" w:after="60" w:line="240" w:lineRule="auto"/>
              <w:rPr>
                <w:b/>
                <w:sz w:val="18"/>
                <w:szCs w:val="18"/>
                <w:lang w:val="en-US"/>
              </w:rPr>
            </w:pPr>
            <w:r w:rsidRPr="007261EC">
              <w:rPr>
                <w:b/>
                <w:sz w:val="18"/>
                <w:szCs w:val="18"/>
              </w:rPr>
              <w:t xml:space="preserve">Age </w:t>
            </w:r>
            <w:r w:rsidR="008C3201" w:rsidRPr="007261EC">
              <w:rPr>
                <w:b/>
                <w:sz w:val="18"/>
                <w:szCs w:val="18"/>
              </w:rPr>
              <w:t>- y</w:t>
            </w:r>
            <w:r w:rsidR="00761AD9" w:rsidRPr="007261EC">
              <w:rPr>
                <w:b/>
                <w:sz w:val="18"/>
                <w:szCs w:val="18"/>
              </w:rPr>
              <w:t>ea</w:t>
            </w:r>
            <w:r w:rsidR="008C3201" w:rsidRPr="007261EC">
              <w:rPr>
                <w:b/>
                <w:sz w:val="18"/>
                <w:szCs w:val="18"/>
              </w:rPr>
              <w:t>r (m</w:t>
            </w:r>
            <w:r w:rsidRPr="007261EC">
              <w:rPr>
                <w:b/>
                <w:sz w:val="18"/>
                <w:szCs w:val="18"/>
              </w:rPr>
              <w:t>edian</w:t>
            </w:r>
            <w:r w:rsidR="008C3201" w:rsidRPr="007261EC">
              <w:rPr>
                <w:b/>
                <w:sz w:val="18"/>
                <w:szCs w:val="18"/>
              </w:rPr>
              <w:t>)</w:t>
            </w:r>
          </w:p>
        </w:tc>
        <w:tc>
          <w:tcPr>
            <w:tcW w:w="3105" w:type="dxa"/>
            <w:tcBorders>
              <w:top w:val="single" w:sz="4" w:space="0" w:color="auto"/>
              <w:left w:val="nil"/>
              <w:bottom w:val="nil"/>
              <w:right w:val="nil"/>
            </w:tcBorders>
            <w:vAlign w:val="center"/>
            <w:hideMark/>
          </w:tcPr>
          <w:p w14:paraId="672D25ED" w14:textId="77777777" w:rsidR="004300D4" w:rsidRPr="007261EC" w:rsidRDefault="00CD6E6A" w:rsidP="00DA5893">
            <w:pPr>
              <w:keepNext/>
              <w:keepLines/>
              <w:tabs>
                <w:tab w:val="clear" w:pos="567"/>
              </w:tabs>
              <w:spacing w:before="60" w:after="60" w:line="240" w:lineRule="auto"/>
              <w:rPr>
                <w:sz w:val="18"/>
                <w:szCs w:val="18"/>
                <w:lang w:val="en-US"/>
              </w:rPr>
            </w:pPr>
            <w:r w:rsidRPr="007261EC">
              <w:rPr>
                <w:sz w:val="18"/>
                <w:szCs w:val="18"/>
              </w:rPr>
              <w:t>44</w:t>
            </w:r>
          </w:p>
        </w:tc>
        <w:tc>
          <w:tcPr>
            <w:tcW w:w="3106" w:type="dxa"/>
            <w:tcBorders>
              <w:top w:val="single" w:sz="4" w:space="0" w:color="auto"/>
              <w:left w:val="nil"/>
              <w:bottom w:val="nil"/>
              <w:right w:val="nil"/>
            </w:tcBorders>
            <w:vAlign w:val="center"/>
            <w:hideMark/>
          </w:tcPr>
          <w:p w14:paraId="4A14E617" w14:textId="77777777" w:rsidR="004300D4" w:rsidRPr="007261EC" w:rsidRDefault="00CD6E6A" w:rsidP="00DA5893">
            <w:pPr>
              <w:keepNext/>
              <w:keepLines/>
              <w:tabs>
                <w:tab w:val="clear" w:pos="567"/>
              </w:tabs>
              <w:spacing w:before="60" w:after="60" w:line="240" w:lineRule="auto"/>
              <w:rPr>
                <w:sz w:val="18"/>
                <w:szCs w:val="18"/>
                <w:lang w:val="en-US"/>
              </w:rPr>
            </w:pPr>
            <w:r w:rsidRPr="007261EC">
              <w:rPr>
                <w:sz w:val="18"/>
                <w:szCs w:val="18"/>
              </w:rPr>
              <w:t>45</w:t>
            </w:r>
          </w:p>
        </w:tc>
      </w:tr>
      <w:tr w:rsidR="003B5466" w14:paraId="552D94F1" w14:textId="77777777" w:rsidTr="007B6C3C">
        <w:trPr>
          <w:cantSplit/>
        </w:trPr>
        <w:tc>
          <w:tcPr>
            <w:tcW w:w="9315" w:type="dxa"/>
            <w:gridSpan w:val="3"/>
            <w:tcBorders>
              <w:top w:val="single" w:sz="8" w:space="0" w:color="auto"/>
              <w:left w:val="nil"/>
              <w:bottom w:val="single" w:sz="8" w:space="0" w:color="auto"/>
              <w:right w:val="nil"/>
            </w:tcBorders>
            <w:shd w:val="clear" w:color="auto" w:fill="auto"/>
            <w:hideMark/>
          </w:tcPr>
          <w:p w14:paraId="0D000788" w14:textId="77777777" w:rsidR="004300D4" w:rsidRPr="007261EC" w:rsidRDefault="00CD6E6A" w:rsidP="00DA5893">
            <w:pPr>
              <w:keepNext/>
              <w:keepLines/>
              <w:tabs>
                <w:tab w:val="clear" w:pos="567"/>
              </w:tabs>
              <w:spacing w:before="60" w:after="60" w:line="240" w:lineRule="auto"/>
              <w:rPr>
                <w:b/>
                <w:bCs/>
                <w:sz w:val="18"/>
                <w:szCs w:val="18"/>
              </w:rPr>
            </w:pPr>
            <w:r w:rsidRPr="007261EC">
              <w:rPr>
                <w:b/>
                <w:bCs/>
                <w:sz w:val="18"/>
                <w:szCs w:val="18"/>
              </w:rPr>
              <w:t xml:space="preserve">Gender </w:t>
            </w:r>
            <w:r w:rsidR="003B0D08" w:rsidRPr="007261EC">
              <w:rPr>
                <w:b/>
                <w:bCs/>
                <w:sz w:val="18"/>
                <w:szCs w:val="18"/>
              </w:rPr>
              <w:t>(%)</w:t>
            </w:r>
          </w:p>
        </w:tc>
      </w:tr>
      <w:tr w:rsidR="003B5466" w14:paraId="5B6CF055" w14:textId="77777777" w:rsidTr="00DF350E">
        <w:tc>
          <w:tcPr>
            <w:tcW w:w="3104" w:type="dxa"/>
            <w:tcBorders>
              <w:top w:val="single" w:sz="4" w:space="0" w:color="auto"/>
              <w:left w:val="nil"/>
              <w:bottom w:val="nil"/>
              <w:right w:val="nil"/>
            </w:tcBorders>
            <w:shd w:val="clear" w:color="auto" w:fill="auto"/>
          </w:tcPr>
          <w:p w14:paraId="50B7C5A7" w14:textId="77777777" w:rsidR="004300D4" w:rsidRPr="007261EC" w:rsidRDefault="00CD6E6A" w:rsidP="00DA5893">
            <w:pPr>
              <w:keepNext/>
              <w:keepLines/>
              <w:tabs>
                <w:tab w:val="clear" w:pos="567"/>
              </w:tabs>
              <w:spacing w:before="60" w:after="60" w:line="240" w:lineRule="auto"/>
              <w:rPr>
                <w:sz w:val="18"/>
                <w:szCs w:val="18"/>
                <w:lang w:val="en-US"/>
              </w:rPr>
            </w:pPr>
            <w:r w:rsidRPr="007261EC">
              <w:rPr>
                <w:sz w:val="18"/>
                <w:szCs w:val="18"/>
                <w:lang w:val="en-US"/>
              </w:rPr>
              <w:t>Female</w:t>
            </w:r>
          </w:p>
        </w:tc>
        <w:tc>
          <w:tcPr>
            <w:tcW w:w="3105" w:type="dxa"/>
            <w:tcBorders>
              <w:top w:val="single" w:sz="4" w:space="0" w:color="auto"/>
              <w:left w:val="nil"/>
              <w:bottom w:val="nil"/>
              <w:right w:val="nil"/>
            </w:tcBorders>
            <w:shd w:val="clear" w:color="auto" w:fill="auto"/>
          </w:tcPr>
          <w:p w14:paraId="35268B49" w14:textId="77777777" w:rsidR="004300D4" w:rsidRPr="007261EC" w:rsidRDefault="00CD6E6A" w:rsidP="00DA5893">
            <w:pPr>
              <w:keepNext/>
              <w:keepLines/>
              <w:tabs>
                <w:tab w:val="clear" w:pos="567"/>
              </w:tabs>
              <w:spacing w:before="60" w:after="60" w:line="240" w:lineRule="auto"/>
              <w:rPr>
                <w:sz w:val="18"/>
                <w:szCs w:val="18"/>
                <w:lang w:val="en-US"/>
              </w:rPr>
            </w:pPr>
            <w:r w:rsidRPr="007261EC">
              <w:rPr>
                <w:sz w:val="18"/>
                <w:szCs w:val="18"/>
                <w:lang w:val="en-US"/>
              </w:rPr>
              <w:t>200 (98)</w:t>
            </w:r>
          </w:p>
        </w:tc>
        <w:tc>
          <w:tcPr>
            <w:tcW w:w="3106" w:type="dxa"/>
            <w:tcBorders>
              <w:top w:val="single" w:sz="4" w:space="0" w:color="auto"/>
              <w:left w:val="nil"/>
              <w:bottom w:val="nil"/>
              <w:right w:val="nil"/>
            </w:tcBorders>
            <w:shd w:val="clear" w:color="auto" w:fill="auto"/>
          </w:tcPr>
          <w:p w14:paraId="22BA2D6A" w14:textId="77777777" w:rsidR="004300D4" w:rsidRPr="007261EC" w:rsidRDefault="00CD6E6A" w:rsidP="00DA5893">
            <w:pPr>
              <w:keepNext/>
              <w:keepLines/>
              <w:tabs>
                <w:tab w:val="clear" w:pos="567"/>
              </w:tabs>
              <w:spacing w:before="60" w:after="60" w:line="240" w:lineRule="auto"/>
              <w:rPr>
                <w:sz w:val="18"/>
                <w:szCs w:val="18"/>
                <w:lang w:val="en-US"/>
              </w:rPr>
            </w:pPr>
            <w:r w:rsidRPr="007261EC">
              <w:rPr>
                <w:sz w:val="18"/>
                <w:szCs w:val="18"/>
                <w:lang w:val="en-US"/>
              </w:rPr>
              <w:t>95 (98)</w:t>
            </w:r>
          </w:p>
        </w:tc>
      </w:tr>
      <w:tr w:rsidR="003B5466" w14:paraId="0D3CD2F3" w14:textId="77777777" w:rsidTr="00DF350E">
        <w:tc>
          <w:tcPr>
            <w:tcW w:w="3104" w:type="dxa"/>
            <w:tcBorders>
              <w:top w:val="nil"/>
              <w:left w:val="nil"/>
              <w:bottom w:val="nil"/>
              <w:right w:val="nil"/>
            </w:tcBorders>
            <w:shd w:val="clear" w:color="auto" w:fill="auto"/>
          </w:tcPr>
          <w:p w14:paraId="7D4CC8E3" w14:textId="77777777" w:rsidR="004300D4" w:rsidRPr="007261EC" w:rsidRDefault="00CD6E6A" w:rsidP="00DA5893">
            <w:pPr>
              <w:keepNext/>
              <w:keepLines/>
              <w:tabs>
                <w:tab w:val="clear" w:pos="567"/>
              </w:tabs>
              <w:spacing w:before="60" w:after="60" w:line="240" w:lineRule="auto"/>
              <w:rPr>
                <w:sz w:val="18"/>
                <w:szCs w:val="18"/>
                <w:lang w:val="en-US"/>
              </w:rPr>
            </w:pPr>
            <w:r w:rsidRPr="007261EC">
              <w:rPr>
                <w:sz w:val="18"/>
                <w:szCs w:val="18"/>
                <w:lang w:val="en-US"/>
              </w:rPr>
              <w:t>Male</w:t>
            </w:r>
          </w:p>
        </w:tc>
        <w:tc>
          <w:tcPr>
            <w:tcW w:w="3105" w:type="dxa"/>
            <w:tcBorders>
              <w:top w:val="nil"/>
              <w:left w:val="nil"/>
              <w:bottom w:val="nil"/>
              <w:right w:val="nil"/>
            </w:tcBorders>
            <w:shd w:val="clear" w:color="auto" w:fill="auto"/>
          </w:tcPr>
          <w:p w14:paraId="05C3AEC5" w14:textId="77777777" w:rsidR="004300D4" w:rsidRPr="007261EC" w:rsidRDefault="00CD6E6A" w:rsidP="00DA5893">
            <w:pPr>
              <w:keepNext/>
              <w:keepLines/>
              <w:tabs>
                <w:tab w:val="clear" w:pos="567"/>
              </w:tabs>
              <w:spacing w:before="60" w:after="60" w:line="240" w:lineRule="auto"/>
              <w:rPr>
                <w:sz w:val="18"/>
                <w:szCs w:val="18"/>
              </w:rPr>
            </w:pPr>
            <w:r w:rsidRPr="007261EC">
              <w:rPr>
                <w:sz w:val="18"/>
                <w:szCs w:val="18"/>
              </w:rPr>
              <w:t>5 (2)</w:t>
            </w:r>
          </w:p>
        </w:tc>
        <w:tc>
          <w:tcPr>
            <w:tcW w:w="3106" w:type="dxa"/>
            <w:tcBorders>
              <w:top w:val="nil"/>
              <w:left w:val="nil"/>
              <w:bottom w:val="nil"/>
              <w:right w:val="nil"/>
            </w:tcBorders>
            <w:shd w:val="clear" w:color="auto" w:fill="auto"/>
          </w:tcPr>
          <w:p w14:paraId="3F146A3F" w14:textId="77777777" w:rsidR="004300D4" w:rsidRPr="007261EC" w:rsidRDefault="00CD6E6A" w:rsidP="00DA5893">
            <w:pPr>
              <w:keepNext/>
              <w:keepLines/>
              <w:tabs>
                <w:tab w:val="clear" w:pos="567"/>
              </w:tabs>
              <w:spacing w:before="60" w:after="60" w:line="240" w:lineRule="auto"/>
              <w:rPr>
                <w:sz w:val="18"/>
                <w:szCs w:val="18"/>
              </w:rPr>
            </w:pPr>
            <w:r w:rsidRPr="007261EC">
              <w:rPr>
                <w:sz w:val="18"/>
                <w:szCs w:val="18"/>
              </w:rPr>
              <w:t>2 (2)</w:t>
            </w:r>
          </w:p>
        </w:tc>
      </w:tr>
      <w:tr w:rsidR="003B5466" w14:paraId="3F50F1D7" w14:textId="77777777" w:rsidTr="007B6C3C">
        <w:trPr>
          <w:cantSplit/>
        </w:trPr>
        <w:tc>
          <w:tcPr>
            <w:tcW w:w="9315" w:type="dxa"/>
            <w:gridSpan w:val="3"/>
            <w:tcBorders>
              <w:top w:val="single" w:sz="8" w:space="0" w:color="auto"/>
              <w:left w:val="nil"/>
              <w:bottom w:val="single" w:sz="8" w:space="0" w:color="auto"/>
              <w:right w:val="nil"/>
            </w:tcBorders>
            <w:shd w:val="clear" w:color="auto" w:fill="auto"/>
            <w:hideMark/>
          </w:tcPr>
          <w:p w14:paraId="71756281" w14:textId="77777777" w:rsidR="004300D4" w:rsidRPr="007261EC" w:rsidRDefault="00CD6E6A" w:rsidP="00DA5893">
            <w:pPr>
              <w:tabs>
                <w:tab w:val="clear" w:pos="567"/>
              </w:tabs>
              <w:spacing w:before="60" w:after="60" w:line="240" w:lineRule="auto"/>
              <w:rPr>
                <w:b/>
                <w:sz w:val="18"/>
                <w:szCs w:val="18"/>
              </w:rPr>
            </w:pPr>
            <w:r w:rsidRPr="007261EC">
              <w:rPr>
                <w:b/>
                <w:bCs/>
                <w:sz w:val="18"/>
                <w:szCs w:val="18"/>
              </w:rPr>
              <w:t>Race (%)</w:t>
            </w:r>
          </w:p>
        </w:tc>
      </w:tr>
      <w:tr w:rsidR="003B5466" w14:paraId="5976734E" w14:textId="77777777" w:rsidTr="00DF350E">
        <w:tc>
          <w:tcPr>
            <w:tcW w:w="3104" w:type="dxa"/>
            <w:tcBorders>
              <w:top w:val="single" w:sz="8" w:space="0" w:color="auto"/>
              <w:left w:val="nil"/>
              <w:bottom w:val="nil"/>
              <w:right w:val="nil"/>
            </w:tcBorders>
          </w:tcPr>
          <w:p w14:paraId="1F5A8C11" w14:textId="77777777" w:rsidR="004300D4" w:rsidRPr="007261EC" w:rsidRDefault="00CD6E6A" w:rsidP="00DA5893">
            <w:pPr>
              <w:tabs>
                <w:tab w:val="clear" w:pos="567"/>
              </w:tabs>
              <w:spacing w:before="60" w:after="60" w:line="240" w:lineRule="auto"/>
              <w:rPr>
                <w:sz w:val="18"/>
                <w:szCs w:val="18"/>
                <w:lang w:val="en-US"/>
              </w:rPr>
            </w:pPr>
            <w:r w:rsidRPr="007261EC">
              <w:rPr>
                <w:sz w:val="18"/>
                <w:szCs w:val="18"/>
                <w:lang w:val="en-US"/>
              </w:rPr>
              <w:t>White</w:t>
            </w:r>
          </w:p>
        </w:tc>
        <w:tc>
          <w:tcPr>
            <w:tcW w:w="3105" w:type="dxa"/>
            <w:tcBorders>
              <w:top w:val="single" w:sz="8" w:space="0" w:color="auto"/>
              <w:left w:val="nil"/>
              <w:bottom w:val="nil"/>
              <w:right w:val="nil"/>
            </w:tcBorders>
          </w:tcPr>
          <w:p w14:paraId="6FBC1C2C" w14:textId="77777777" w:rsidR="004300D4" w:rsidRPr="007261EC" w:rsidRDefault="00CD6E6A" w:rsidP="00DA5893">
            <w:pPr>
              <w:tabs>
                <w:tab w:val="clear" w:pos="567"/>
              </w:tabs>
              <w:spacing w:before="60" w:after="60" w:line="240" w:lineRule="auto"/>
              <w:rPr>
                <w:sz w:val="18"/>
                <w:szCs w:val="18"/>
                <w:lang w:val="en-US"/>
              </w:rPr>
            </w:pPr>
            <w:r w:rsidRPr="007261EC">
              <w:rPr>
                <w:sz w:val="18"/>
                <w:szCs w:val="18"/>
                <w:lang w:val="en-US"/>
              </w:rPr>
              <w:t>134 (65)</w:t>
            </w:r>
          </w:p>
        </w:tc>
        <w:tc>
          <w:tcPr>
            <w:tcW w:w="3106" w:type="dxa"/>
            <w:tcBorders>
              <w:top w:val="single" w:sz="8" w:space="0" w:color="auto"/>
              <w:left w:val="nil"/>
              <w:bottom w:val="nil"/>
              <w:right w:val="nil"/>
            </w:tcBorders>
          </w:tcPr>
          <w:p w14:paraId="1E91C670" w14:textId="77777777" w:rsidR="004300D4" w:rsidRPr="007261EC" w:rsidRDefault="00CD6E6A" w:rsidP="00DA5893">
            <w:pPr>
              <w:tabs>
                <w:tab w:val="clear" w:pos="567"/>
              </w:tabs>
              <w:spacing w:before="60" w:after="60" w:line="240" w:lineRule="auto"/>
              <w:rPr>
                <w:sz w:val="18"/>
                <w:szCs w:val="18"/>
                <w:lang w:val="en-US"/>
              </w:rPr>
            </w:pPr>
            <w:r w:rsidRPr="007261EC">
              <w:rPr>
                <w:sz w:val="18"/>
                <w:szCs w:val="18"/>
                <w:lang w:val="en-US"/>
              </w:rPr>
              <w:t>63 (65)</w:t>
            </w:r>
          </w:p>
        </w:tc>
      </w:tr>
      <w:tr w:rsidR="003B5466" w14:paraId="419E8401" w14:textId="77777777" w:rsidTr="00DF350E">
        <w:tc>
          <w:tcPr>
            <w:tcW w:w="3104" w:type="dxa"/>
            <w:tcBorders>
              <w:top w:val="nil"/>
              <w:left w:val="nil"/>
              <w:bottom w:val="nil"/>
              <w:right w:val="nil"/>
            </w:tcBorders>
          </w:tcPr>
          <w:p w14:paraId="30324F27" w14:textId="77777777" w:rsidR="004300D4" w:rsidRPr="007261EC" w:rsidRDefault="00CD6E6A" w:rsidP="00DA5893">
            <w:pPr>
              <w:tabs>
                <w:tab w:val="clear" w:pos="567"/>
              </w:tabs>
              <w:spacing w:before="60" w:after="60" w:line="240" w:lineRule="auto"/>
              <w:rPr>
                <w:sz w:val="18"/>
                <w:szCs w:val="18"/>
                <w:lang w:val="en-US"/>
              </w:rPr>
            </w:pPr>
            <w:r w:rsidRPr="007261EC">
              <w:rPr>
                <w:sz w:val="18"/>
                <w:szCs w:val="18"/>
                <w:lang w:val="en-US"/>
              </w:rPr>
              <w:t>Asian</w:t>
            </w:r>
          </w:p>
        </w:tc>
        <w:tc>
          <w:tcPr>
            <w:tcW w:w="3105" w:type="dxa"/>
            <w:tcBorders>
              <w:top w:val="nil"/>
              <w:left w:val="nil"/>
              <w:bottom w:val="nil"/>
              <w:right w:val="nil"/>
            </w:tcBorders>
          </w:tcPr>
          <w:p w14:paraId="15136084" w14:textId="5DC0224D" w:rsidR="004300D4" w:rsidRPr="007261EC" w:rsidRDefault="00CD6E6A" w:rsidP="00DA5893">
            <w:pPr>
              <w:tabs>
                <w:tab w:val="clear" w:pos="567"/>
              </w:tabs>
              <w:spacing w:before="60" w:after="60" w:line="240" w:lineRule="auto"/>
              <w:rPr>
                <w:sz w:val="18"/>
                <w:szCs w:val="18"/>
                <w:lang w:val="en-US"/>
              </w:rPr>
            </w:pPr>
            <w:r w:rsidRPr="007261EC">
              <w:rPr>
                <w:sz w:val="18"/>
                <w:szCs w:val="18"/>
                <w:lang w:val="en-US"/>
              </w:rPr>
              <w:t>66 (3</w:t>
            </w:r>
            <w:r w:rsidR="009272FB" w:rsidRPr="007261EC">
              <w:rPr>
                <w:sz w:val="18"/>
                <w:szCs w:val="18"/>
                <w:lang w:val="en-US"/>
              </w:rPr>
              <w:t>2</w:t>
            </w:r>
            <w:r w:rsidRPr="007261EC">
              <w:rPr>
                <w:sz w:val="18"/>
                <w:szCs w:val="18"/>
                <w:lang w:val="en-US"/>
              </w:rPr>
              <w:t>)</w:t>
            </w:r>
          </w:p>
        </w:tc>
        <w:tc>
          <w:tcPr>
            <w:tcW w:w="3106" w:type="dxa"/>
            <w:tcBorders>
              <w:top w:val="nil"/>
              <w:left w:val="nil"/>
              <w:bottom w:val="nil"/>
              <w:right w:val="nil"/>
            </w:tcBorders>
          </w:tcPr>
          <w:p w14:paraId="236A5729" w14:textId="77777777" w:rsidR="004300D4" w:rsidRPr="007261EC" w:rsidRDefault="00CD6E6A" w:rsidP="00DA5893">
            <w:pPr>
              <w:tabs>
                <w:tab w:val="clear" w:pos="567"/>
              </w:tabs>
              <w:spacing w:before="60" w:after="60" w:line="240" w:lineRule="auto"/>
              <w:rPr>
                <w:sz w:val="18"/>
                <w:szCs w:val="18"/>
                <w:lang w:val="en-US"/>
              </w:rPr>
            </w:pPr>
            <w:r w:rsidRPr="007261EC">
              <w:rPr>
                <w:sz w:val="18"/>
                <w:szCs w:val="18"/>
                <w:lang w:val="en-US"/>
              </w:rPr>
              <w:t>28 (29)</w:t>
            </w:r>
          </w:p>
        </w:tc>
      </w:tr>
      <w:tr w:rsidR="003B5466" w14:paraId="35F95C0C" w14:textId="77777777" w:rsidTr="00DF350E">
        <w:tc>
          <w:tcPr>
            <w:tcW w:w="3104" w:type="dxa"/>
            <w:tcBorders>
              <w:top w:val="nil"/>
              <w:left w:val="nil"/>
              <w:bottom w:val="nil"/>
              <w:right w:val="nil"/>
            </w:tcBorders>
          </w:tcPr>
          <w:p w14:paraId="793AF878" w14:textId="77777777" w:rsidR="000C74AF" w:rsidRPr="007261EC" w:rsidRDefault="00CD6E6A" w:rsidP="00DA5893">
            <w:pPr>
              <w:tabs>
                <w:tab w:val="clear" w:pos="567"/>
              </w:tabs>
              <w:spacing w:before="60" w:after="60" w:line="240" w:lineRule="auto"/>
              <w:rPr>
                <w:sz w:val="18"/>
                <w:szCs w:val="18"/>
                <w:lang w:val="en-US"/>
              </w:rPr>
            </w:pPr>
            <w:r w:rsidRPr="007261EC">
              <w:rPr>
                <w:sz w:val="18"/>
                <w:szCs w:val="18"/>
                <w:lang w:val="en-US"/>
              </w:rPr>
              <w:t>Other</w:t>
            </w:r>
          </w:p>
        </w:tc>
        <w:tc>
          <w:tcPr>
            <w:tcW w:w="3105" w:type="dxa"/>
            <w:tcBorders>
              <w:top w:val="nil"/>
              <w:left w:val="nil"/>
              <w:bottom w:val="nil"/>
              <w:right w:val="nil"/>
            </w:tcBorders>
          </w:tcPr>
          <w:p w14:paraId="665B1930" w14:textId="77777777" w:rsidR="000C74AF" w:rsidRPr="007261EC" w:rsidRDefault="00CD6E6A" w:rsidP="00DA5893">
            <w:pPr>
              <w:tabs>
                <w:tab w:val="clear" w:pos="567"/>
              </w:tabs>
              <w:spacing w:before="60" w:after="60" w:line="240" w:lineRule="auto"/>
              <w:rPr>
                <w:sz w:val="18"/>
                <w:szCs w:val="18"/>
                <w:lang w:val="en-US"/>
              </w:rPr>
            </w:pPr>
            <w:r w:rsidRPr="007261EC">
              <w:rPr>
                <w:sz w:val="18"/>
                <w:szCs w:val="18"/>
                <w:lang w:val="en-US"/>
              </w:rPr>
              <w:t>5 (2)</w:t>
            </w:r>
          </w:p>
        </w:tc>
        <w:tc>
          <w:tcPr>
            <w:tcW w:w="3106" w:type="dxa"/>
            <w:tcBorders>
              <w:top w:val="nil"/>
              <w:left w:val="nil"/>
              <w:bottom w:val="nil"/>
              <w:right w:val="nil"/>
            </w:tcBorders>
          </w:tcPr>
          <w:p w14:paraId="4FE2418B" w14:textId="77777777" w:rsidR="000C74AF" w:rsidRPr="007261EC" w:rsidRDefault="00CD6E6A" w:rsidP="00DA5893">
            <w:pPr>
              <w:tabs>
                <w:tab w:val="clear" w:pos="567"/>
              </w:tabs>
              <w:spacing w:before="60" w:after="60" w:line="240" w:lineRule="auto"/>
              <w:rPr>
                <w:sz w:val="18"/>
                <w:szCs w:val="18"/>
                <w:lang w:val="en-US"/>
              </w:rPr>
            </w:pPr>
            <w:r w:rsidRPr="007261EC">
              <w:rPr>
                <w:sz w:val="18"/>
                <w:szCs w:val="18"/>
                <w:lang w:val="en-US"/>
              </w:rPr>
              <w:t>6 (6)</w:t>
            </w:r>
          </w:p>
        </w:tc>
      </w:tr>
      <w:tr w:rsidR="003B5466" w14:paraId="35AF6F04" w14:textId="77777777" w:rsidTr="00DA5893">
        <w:tc>
          <w:tcPr>
            <w:tcW w:w="9315" w:type="dxa"/>
            <w:gridSpan w:val="3"/>
            <w:tcBorders>
              <w:top w:val="single" w:sz="4" w:space="0" w:color="auto"/>
              <w:left w:val="nil"/>
              <w:bottom w:val="single" w:sz="4" w:space="0" w:color="auto"/>
              <w:right w:val="nil"/>
            </w:tcBorders>
          </w:tcPr>
          <w:p w14:paraId="3A4CF713" w14:textId="77777777" w:rsidR="004300D4" w:rsidRPr="007261EC" w:rsidRDefault="00CD6E6A" w:rsidP="00DA5893">
            <w:pPr>
              <w:tabs>
                <w:tab w:val="clear" w:pos="567"/>
              </w:tabs>
              <w:spacing w:before="60" w:after="60" w:line="240" w:lineRule="auto"/>
              <w:rPr>
                <w:b/>
                <w:sz w:val="18"/>
                <w:szCs w:val="18"/>
                <w:lang w:val="en-US"/>
              </w:rPr>
            </w:pPr>
            <w:r w:rsidRPr="007261EC">
              <w:rPr>
                <w:b/>
                <w:sz w:val="18"/>
                <w:szCs w:val="18"/>
                <w:lang w:val="en-US"/>
              </w:rPr>
              <w:t>ECOG performance status (%)</w:t>
            </w:r>
          </w:p>
        </w:tc>
      </w:tr>
      <w:tr w:rsidR="003B5466" w14:paraId="6122A616" w14:textId="77777777" w:rsidTr="00DF350E">
        <w:tc>
          <w:tcPr>
            <w:tcW w:w="3104" w:type="dxa"/>
            <w:tcBorders>
              <w:top w:val="single" w:sz="4" w:space="0" w:color="auto"/>
              <w:left w:val="nil"/>
              <w:bottom w:val="nil"/>
              <w:right w:val="nil"/>
            </w:tcBorders>
          </w:tcPr>
          <w:p w14:paraId="2642C180" w14:textId="77777777" w:rsidR="004300D4" w:rsidRPr="007261EC" w:rsidRDefault="00CD6E6A" w:rsidP="00DA5893">
            <w:pPr>
              <w:tabs>
                <w:tab w:val="clear" w:pos="567"/>
              </w:tabs>
              <w:spacing w:before="60" w:after="60" w:line="240" w:lineRule="auto"/>
              <w:rPr>
                <w:sz w:val="18"/>
                <w:szCs w:val="18"/>
              </w:rPr>
            </w:pPr>
            <w:r w:rsidRPr="007261EC">
              <w:rPr>
                <w:sz w:val="18"/>
                <w:szCs w:val="18"/>
              </w:rPr>
              <w:t>0</w:t>
            </w:r>
          </w:p>
        </w:tc>
        <w:tc>
          <w:tcPr>
            <w:tcW w:w="3105" w:type="dxa"/>
            <w:tcBorders>
              <w:top w:val="single" w:sz="4" w:space="0" w:color="auto"/>
              <w:left w:val="nil"/>
              <w:bottom w:val="nil"/>
              <w:right w:val="nil"/>
            </w:tcBorders>
          </w:tcPr>
          <w:p w14:paraId="6A060531" w14:textId="77777777" w:rsidR="004300D4" w:rsidRPr="007261EC" w:rsidRDefault="00CD6E6A" w:rsidP="00DA5893">
            <w:pPr>
              <w:tabs>
                <w:tab w:val="clear" w:pos="567"/>
              </w:tabs>
              <w:spacing w:before="60" w:after="60" w:line="240" w:lineRule="auto"/>
              <w:rPr>
                <w:sz w:val="18"/>
                <w:szCs w:val="18"/>
              </w:rPr>
            </w:pPr>
            <w:r w:rsidRPr="007261EC">
              <w:rPr>
                <w:sz w:val="18"/>
                <w:szCs w:val="18"/>
              </w:rPr>
              <w:t>148 (72)</w:t>
            </w:r>
          </w:p>
        </w:tc>
        <w:tc>
          <w:tcPr>
            <w:tcW w:w="3106" w:type="dxa"/>
            <w:tcBorders>
              <w:top w:val="single" w:sz="4" w:space="0" w:color="auto"/>
              <w:left w:val="nil"/>
              <w:bottom w:val="nil"/>
              <w:right w:val="nil"/>
            </w:tcBorders>
          </w:tcPr>
          <w:p w14:paraId="040223C3" w14:textId="77777777" w:rsidR="004300D4" w:rsidRPr="007261EC" w:rsidRDefault="00CD6E6A" w:rsidP="00DA5893">
            <w:pPr>
              <w:tabs>
                <w:tab w:val="clear" w:pos="567"/>
              </w:tabs>
              <w:spacing w:before="60" w:after="60" w:line="240" w:lineRule="auto"/>
              <w:rPr>
                <w:sz w:val="18"/>
                <w:szCs w:val="18"/>
                <w:lang w:val="en-US"/>
              </w:rPr>
            </w:pPr>
            <w:r w:rsidRPr="007261EC">
              <w:rPr>
                <w:sz w:val="18"/>
                <w:szCs w:val="18"/>
                <w:lang w:val="en-US"/>
              </w:rPr>
              <w:t>62 (64)</w:t>
            </w:r>
          </w:p>
        </w:tc>
      </w:tr>
      <w:tr w:rsidR="003B5466" w14:paraId="7D305B7A" w14:textId="77777777" w:rsidTr="00DF350E">
        <w:tc>
          <w:tcPr>
            <w:tcW w:w="3104" w:type="dxa"/>
            <w:tcBorders>
              <w:top w:val="nil"/>
              <w:left w:val="nil"/>
              <w:bottom w:val="nil"/>
              <w:right w:val="nil"/>
            </w:tcBorders>
          </w:tcPr>
          <w:p w14:paraId="094A8751" w14:textId="77777777" w:rsidR="004300D4" w:rsidRPr="007261EC" w:rsidRDefault="00CD6E6A" w:rsidP="00DA5893">
            <w:pPr>
              <w:tabs>
                <w:tab w:val="clear" w:pos="567"/>
              </w:tabs>
              <w:spacing w:before="60" w:after="60" w:line="240" w:lineRule="auto"/>
              <w:rPr>
                <w:sz w:val="18"/>
                <w:szCs w:val="18"/>
              </w:rPr>
            </w:pPr>
            <w:r w:rsidRPr="007261EC">
              <w:rPr>
                <w:sz w:val="18"/>
                <w:szCs w:val="18"/>
              </w:rPr>
              <w:t>1</w:t>
            </w:r>
          </w:p>
        </w:tc>
        <w:tc>
          <w:tcPr>
            <w:tcW w:w="3105" w:type="dxa"/>
            <w:tcBorders>
              <w:top w:val="nil"/>
              <w:left w:val="nil"/>
              <w:bottom w:val="nil"/>
              <w:right w:val="nil"/>
            </w:tcBorders>
          </w:tcPr>
          <w:p w14:paraId="0B35E26E" w14:textId="77777777" w:rsidR="004300D4" w:rsidRPr="007261EC" w:rsidRDefault="00CD6E6A" w:rsidP="00DA5893">
            <w:pPr>
              <w:tabs>
                <w:tab w:val="clear" w:pos="567"/>
              </w:tabs>
              <w:spacing w:before="60" w:after="60" w:line="240" w:lineRule="auto"/>
              <w:rPr>
                <w:sz w:val="18"/>
                <w:szCs w:val="18"/>
              </w:rPr>
            </w:pPr>
            <w:r w:rsidRPr="007261EC">
              <w:rPr>
                <w:sz w:val="18"/>
                <w:szCs w:val="18"/>
              </w:rPr>
              <w:t>57 (28)</w:t>
            </w:r>
          </w:p>
        </w:tc>
        <w:tc>
          <w:tcPr>
            <w:tcW w:w="3106" w:type="dxa"/>
            <w:tcBorders>
              <w:top w:val="nil"/>
              <w:left w:val="nil"/>
              <w:bottom w:val="nil"/>
              <w:right w:val="nil"/>
            </w:tcBorders>
          </w:tcPr>
          <w:p w14:paraId="2D3C4BB0" w14:textId="77777777" w:rsidR="004300D4" w:rsidRPr="007261EC" w:rsidRDefault="00CD6E6A" w:rsidP="00DA5893">
            <w:pPr>
              <w:tabs>
                <w:tab w:val="clear" w:pos="567"/>
              </w:tabs>
              <w:spacing w:before="60" w:after="60" w:line="240" w:lineRule="auto"/>
              <w:rPr>
                <w:sz w:val="18"/>
                <w:szCs w:val="18"/>
                <w:lang w:val="en-US"/>
              </w:rPr>
            </w:pPr>
            <w:r w:rsidRPr="007261EC">
              <w:rPr>
                <w:sz w:val="18"/>
                <w:szCs w:val="18"/>
                <w:lang w:val="en-US"/>
              </w:rPr>
              <w:t>35 (36)</w:t>
            </w:r>
          </w:p>
        </w:tc>
      </w:tr>
      <w:tr w:rsidR="003B5466" w14:paraId="7BFB90F1" w14:textId="77777777" w:rsidTr="00CE541C">
        <w:tc>
          <w:tcPr>
            <w:tcW w:w="9315" w:type="dxa"/>
            <w:gridSpan w:val="3"/>
            <w:tcBorders>
              <w:top w:val="single" w:sz="4" w:space="0" w:color="auto"/>
              <w:left w:val="nil"/>
              <w:bottom w:val="single" w:sz="4" w:space="0" w:color="auto"/>
              <w:right w:val="nil"/>
            </w:tcBorders>
          </w:tcPr>
          <w:p w14:paraId="43324E88" w14:textId="77777777" w:rsidR="009508FE" w:rsidRPr="007261EC" w:rsidRDefault="00CD6E6A" w:rsidP="00CE541C">
            <w:pPr>
              <w:tabs>
                <w:tab w:val="clear" w:pos="567"/>
              </w:tabs>
              <w:spacing w:before="60" w:after="60" w:line="240" w:lineRule="auto"/>
              <w:rPr>
                <w:b/>
                <w:sz w:val="18"/>
                <w:szCs w:val="18"/>
                <w:lang w:val="en-US"/>
              </w:rPr>
            </w:pPr>
            <w:r w:rsidRPr="007261EC">
              <w:rPr>
                <w:b/>
                <w:sz w:val="18"/>
                <w:szCs w:val="18"/>
                <w:lang w:val="en-US"/>
              </w:rPr>
              <w:t>Overall disease classification</w:t>
            </w:r>
          </w:p>
        </w:tc>
      </w:tr>
      <w:tr w:rsidR="003B5466" w14:paraId="01929250" w14:textId="77777777" w:rsidTr="00CE541C">
        <w:tc>
          <w:tcPr>
            <w:tcW w:w="3104" w:type="dxa"/>
            <w:tcBorders>
              <w:top w:val="nil"/>
              <w:left w:val="nil"/>
              <w:bottom w:val="nil"/>
              <w:right w:val="nil"/>
            </w:tcBorders>
          </w:tcPr>
          <w:p w14:paraId="7CF47013" w14:textId="77777777" w:rsidR="009508FE" w:rsidRPr="007261EC" w:rsidRDefault="00CD6E6A" w:rsidP="00CE541C">
            <w:pPr>
              <w:tabs>
                <w:tab w:val="clear" w:pos="567"/>
              </w:tabs>
              <w:spacing w:before="60" w:after="60" w:line="240" w:lineRule="auto"/>
              <w:rPr>
                <w:sz w:val="18"/>
                <w:szCs w:val="18"/>
              </w:rPr>
            </w:pPr>
            <w:r w:rsidRPr="007261EC">
              <w:rPr>
                <w:sz w:val="18"/>
                <w:szCs w:val="18"/>
              </w:rPr>
              <w:t>Metastatic</w:t>
            </w:r>
          </w:p>
        </w:tc>
        <w:tc>
          <w:tcPr>
            <w:tcW w:w="3105" w:type="dxa"/>
            <w:tcBorders>
              <w:top w:val="nil"/>
              <w:left w:val="nil"/>
              <w:bottom w:val="nil"/>
              <w:right w:val="nil"/>
            </w:tcBorders>
          </w:tcPr>
          <w:p w14:paraId="487C72ED" w14:textId="77777777" w:rsidR="009508FE" w:rsidRPr="007261EC" w:rsidRDefault="00CD6E6A" w:rsidP="00CE541C">
            <w:pPr>
              <w:tabs>
                <w:tab w:val="clear" w:pos="567"/>
              </w:tabs>
              <w:spacing w:before="60" w:after="60" w:line="240" w:lineRule="auto"/>
              <w:rPr>
                <w:sz w:val="18"/>
                <w:szCs w:val="18"/>
              </w:rPr>
            </w:pPr>
            <w:r w:rsidRPr="007261EC">
              <w:rPr>
                <w:sz w:val="18"/>
                <w:szCs w:val="18"/>
              </w:rPr>
              <w:t>205 (100)</w:t>
            </w:r>
          </w:p>
        </w:tc>
        <w:tc>
          <w:tcPr>
            <w:tcW w:w="3106" w:type="dxa"/>
            <w:tcBorders>
              <w:top w:val="nil"/>
              <w:left w:val="nil"/>
              <w:bottom w:val="nil"/>
              <w:right w:val="nil"/>
            </w:tcBorders>
          </w:tcPr>
          <w:p w14:paraId="6951C8D5" w14:textId="77777777" w:rsidR="009508FE" w:rsidRPr="007261EC" w:rsidRDefault="00CD6E6A" w:rsidP="00CE541C">
            <w:pPr>
              <w:tabs>
                <w:tab w:val="clear" w:pos="567"/>
              </w:tabs>
              <w:spacing w:before="60" w:after="60" w:line="240" w:lineRule="auto"/>
              <w:rPr>
                <w:sz w:val="18"/>
                <w:szCs w:val="18"/>
                <w:lang w:val="en-US"/>
              </w:rPr>
            </w:pPr>
            <w:r w:rsidRPr="007261EC">
              <w:rPr>
                <w:sz w:val="18"/>
                <w:szCs w:val="18"/>
                <w:lang w:val="en-US"/>
              </w:rPr>
              <w:t>97 (100)</w:t>
            </w:r>
          </w:p>
        </w:tc>
      </w:tr>
      <w:tr w:rsidR="003B5466" w14:paraId="288C1D3B" w14:textId="77777777" w:rsidTr="00CE541C">
        <w:tc>
          <w:tcPr>
            <w:tcW w:w="3104" w:type="dxa"/>
            <w:tcBorders>
              <w:top w:val="nil"/>
              <w:left w:val="nil"/>
              <w:bottom w:val="single" w:sz="4" w:space="0" w:color="auto"/>
              <w:right w:val="nil"/>
            </w:tcBorders>
          </w:tcPr>
          <w:p w14:paraId="6F03AEFF" w14:textId="77777777" w:rsidR="009508FE" w:rsidRPr="007261EC" w:rsidRDefault="00CD6E6A" w:rsidP="00CE541C">
            <w:pPr>
              <w:tabs>
                <w:tab w:val="clear" w:pos="567"/>
              </w:tabs>
              <w:spacing w:before="60" w:after="60" w:line="240" w:lineRule="auto"/>
              <w:rPr>
                <w:sz w:val="18"/>
                <w:szCs w:val="18"/>
              </w:rPr>
            </w:pPr>
            <w:r w:rsidRPr="007261EC">
              <w:rPr>
                <w:sz w:val="18"/>
                <w:szCs w:val="18"/>
              </w:rPr>
              <w:t>Locally advanced</w:t>
            </w:r>
          </w:p>
        </w:tc>
        <w:tc>
          <w:tcPr>
            <w:tcW w:w="3105" w:type="dxa"/>
            <w:tcBorders>
              <w:top w:val="nil"/>
              <w:left w:val="nil"/>
              <w:bottom w:val="single" w:sz="4" w:space="0" w:color="auto"/>
              <w:right w:val="nil"/>
            </w:tcBorders>
          </w:tcPr>
          <w:p w14:paraId="7B5D65B8" w14:textId="77777777" w:rsidR="009508FE" w:rsidRPr="007261EC" w:rsidRDefault="00CD6E6A" w:rsidP="00CE541C">
            <w:pPr>
              <w:tabs>
                <w:tab w:val="clear" w:pos="567"/>
              </w:tabs>
              <w:spacing w:before="60" w:after="60" w:line="240" w:lineRule="auto"/>
              <w:rPr>
                <w:sz w:val="18"/>
                <w:szCs w:val="18"/>
              </w:rPr>
            </w:pPr>
            <w:r w:rsidRPr="007261EC">
              <w:rPr>
                <w:sz w:val="18"/>
                <w:szCs w:val="18"/>
              </w:rPr>
              <w:t>0</w:t>
            </w:r>
          </w:p>
        </w:tc>
        <w:tc>
          <w:tcPr>
            <w:tcW w:w="3106" w:type="dxa"/>
            <w:tcBorders>
              <w:top w:val="nil"/>
              <w:left w:val="nil"/>
              <w:bottom w:val="single" w:sz="4" w:space="0" w:color="auto"/>
              <w:right w:val="nil"/>
            </w:tcBorders>
          </w:tcPr>
          <w:p w14:paraId="49143D9A" w14:textId="77777777" w:rsidR="009508FE" w:rsidRPr="007261EC" w:rsidRDefault="00CD6E6A" w:rsidP="00CE541C">
            <w:pPr>
              <w:tabs>
                <w:tab w:val="clear" w:pos="567"/>
              </w:tabs>
              <w:spacing w:before="60" w:after="60" w:line="240" w:lineRule="auto"/>
              <w:rPr>
                <w:sz w:val="18"/>
                <w:szCs w:val="18"/>
                <w:lang w:val="en-US"/>
              </w:rPr>
            </w:pPr>
            <w:r w:rsidRPr="007261EC">
              <w:rPr>
                <w:sz w:val="18"/>
                <w:szCs w:val="18"/>
                <w:lang w:val="en-US"/>
              </w:rPr>
              <w:t xml:space="preserve">0 </w:t>
            </w:r>
          </w:p>
        </w:tc>
      </w:tr>
      <w:tr w:rsidR="003B5466" w14:paraId="67862187" w14:textId="77777777" w:rsidTr="009D479D">
        <w:tc>
          <w:tcPr>
            <w:tcW w:w="3104" w:type="dxa"/>
            <w:tcBorders>
              <w:top w:val="single" w:sz="4" w:space="0" w:color="auto"/>
              <w:left w:val="nil"/>
              <w:bottom w:val="single" w:sz="4" w:space="0" w:color="auto"/>
              <w:right w:val="nil"/>
            </w:tcBorders>
          </w:tcPr>
          <w:p w14:paraId="224A2392" w14:textId="77777777" w:rsidR="00796EE6" w:rsidRPr="007261EC" w:rsidRDefault="00CD6E6A" w:rsidP="00DA5893">
            <w:pPr>
              <w:tabs>
                <w:tab w:val="clear" w:pos="567"/>
              </w:tabs>
              <w:spacing w:before="60" w:after="60" w:line="240" w:lineRule="auto"/>
              <w:rPr>
                <w:b/>
                <w:i/>
                <w:sz w:val="18"/>
                <w:szCs w:val="18"/>
                <w:lang w:val="en-US"/>
              </w:rPr>
            </w:pPr>
            <w:r w:rsidRPr="007261EC">
              <w:rPr>
                <w:b/>
                <w:sz w:val="18"/>
                <w:szCs w:val="18"/>
                <w:lang w:val="en-US"/>
              </w:rPr>
              <w:t>New metastatic breast cancer (%)</w:t>
            </w:r>
          </w:p>
        </w:tc>
        <w:tc>
          <w:tcPr>
            <w:tcW w:w="3105" w:type="dxa"/>
            <w:tcBorders>
              <w:top w:val="single" w:sz="4" w:space="0" w:color="auto"/>
              <w:left w:val="nil"/>
              <w:bottom w:val="single" w:sz="4" w:space="0" w:color="auto"/>
              <w:right w:val="nil"/>
            </w:tcBorders>
          </w:tcPr>
          <w:p w14:paraId="1143684A" w14:textId="77777777" w:rsidR="00796EE6" w:rsidRPr="007261EC" w:rsidRDefault="00CD6E6A" w:rsidP="00DA5893">
            <w:pPr>
              <w:tabs>
                <w:tab w:val="clear" w:pos="567"/>
              </w:tabs>
              <w:spacing w:before="60" w:after="60" w:line="240" w:lineRule="auto"/>
              <w:rPr>
                <w:b/>
                <w:i/>
                <w:sz w:val="18"/>
                <w:szCs w:val="18"/>
                <w:lang w:val="en-US"/>
              </w:rPr>
            </w:pPr>
            <w:r w:rsidRPr="007261EC">
              <w:rPr>
                <w:sz w:val="18"/>
                <w:szCs w:val="18"/>
              </w:rPr>
              <w:t>26 (13)</w:t>
            </w:r>
          </w:p>
        </w:tc>
        <w:tc>
          <w:tcPr>
            <w:tcW w:w="3106" w:type="dxa"/>
            <w:tcBorders>
              <w:top w:val="single" w:sz="4" w:space="0" w:color="auto"/>
              <w:left w:val="nil"/>
              <w:bottom w:val="single" w:sz="4" w:space="0" w:color="auto"/>
              <w:right w:val="nil"/>
            </w:tcBorders>
          </w:tcPr>
          <w:p w14:paraId="6204A6F6" w14:textId="77777777" w:rsidR="00796EE6" w:rsidRPr="007261EC" w:rsidRDefault="00CD6E6A" w:rsidP="00DA5893">
            <w:pPr>
              <w:tabs>
                <w:tab w:val="clear" w:pos="567"/>
              </w:tabs>
              <w:spacing w:before="60" w:after="60" w:line="240" w:lineRule="auto"/>
              <w:rPr>
                <w:b/>
                <w:i/>
                <w:sz w:val="18"/>
                <w:szCs w:val="18"/>
                <w:lang w:val="en-US"/>
              </w:rPr>
            </w:pPr>
            <w:r w:rsidRPr="007261EC">
              <w:rPr>
                <w:sz w:val="18"/>
                <w:szCs w:val="18"/>
                <w:lang w:val="en-US"/>
              </w:rPr>
              <w:t>12 (12)</w:t>
            </w:r>
          </w:p>
        </w:tc>
      </w:tr>
      <w:tr w:rsidR="003B5466" w14:paraId="4F6A1F28" w14:textId="77777777" w:rsidTr="00CC7548">
        <w:tc>
          <w:tcPr>
            <w:tcW w:w="9315" w:type="dxa"/>
            <w:gridSpan w:val="3"/>
            <w:tcBorders>
              <w:top w:val="single" w:sz="4" w:space="0" w:color="auto"/>
              <w:left w:val="nil"/>
              <w:bottom w:val="single" w:sz="4" w:space="0" w:color="auto"/>
              <w:right w:val="nil"/>
            </w:tcBorders>
          </w:tcPr>
          <w:p w14:paraId="1FC1230B" w14:textId="77777777" w:rsidR="00CC7548" w:rsidRPr="007261EC" w:rsidRDefault="00CD6E6A" w:rsidP="00DA5893">
            <w:pPr>
              <w:tabs>
                <w:tab w:val="clear" w:pos="567"/>
              </w:tabs>
              <w:spacing w:before="60" w:after="60" w:line="240" w:lineRule="auto"/>
              <w:rPr>
                <w:b/>
                <w:i/>
                <w:sz w:val="18"/>
                <w:szCs w:val="18"/>
                <w:lang w:val="en-US"/>
              </w:rPr>
            </w:pPr>
            <w:r w:rsidRPr="007261EC">
              <w:rPr>
                <w:b/>
                <w:sz w:val="18"/>
                <w:szCs w:val="18"/>
                <w:lang w:val="en-US"/>
              </w:rPr>
              <w:t>Hormone receptor status (%)</w:t>
            </w:r>
          </w:p>
        </w:tc>
      </w:tr>
      <w:tr w:rsidR="003B5466" w14:paraId="595154CE" w14:textId="77777777" w:rsidTr="00CC7548">
        <w:tc>
          <w:tcPr>
            <w:tcW w:w="3104" w:type="dxa"/>
            <w:tcBorders>
              <w:top w:val="single" w:sz="4" w:space="0" w:color="auto"/>
              <w:left w:val="nil"/>
              <w:bottom w:val="nil"/>
              <w:right w:val="nil"/>
            </w:tcBorders>
          </w:tcPr>
          <w:p w14:paraId="353A2A48" w14:textId="77777777" w:rsidR="00CC7548" w:rsidRPr="007261EC" w:rsidRDefault="00CD6E6A" w:rsidP="00DA5893">
            <w:pPr>
              <w:tabs>
                <w:tab w:val="clear" w:pos="567"/>
              </w:tabs>
              <w:spacing w:before="60" w:after="60" w:line="240" w:lineRule="auto"/>
              <w:rPr>
                <w:b/>
                <w:i/>
                <w:sz w:val="18"/>
                <w:szCs w:val="18"/>
                <w:lang w:val="en-US"/>
              </w:rPr>
            </w:pPr>
            <w:r w:rsidRPr="007261EC">
              <w:rPr>
                <w:sz w:val="18"/>
                <w:szCs w:val="18"/>
              </w:rPr>
              <w:t>HR+</w:t>
            </w:r>
          </w:p>
        </w:tc>
        <w:tc>
          <w:tcPr>
            <w:tcW w:w="3105" w:type="dxa"/>
            <w:tcBorders>
              <w:top w:val="single" w:sz="4" w:space="0" w:color="auto"/>
              <w:left w:val="nil"/>
              <w:bottom w:val="nil"/>
              <w:right w:val="nil"/>
            </w:tcBorders>
          </w:tcPr>
          <w:p w14:paraId="1374E373" w14:textId="77777777" w:rsidR="00CC7548" w:rsidRPr="007261EC" w:rsidRDefault="00CD6E6A" w:rsidP="00DA5893">
            <w:pPr>
              <w:tabs>
                <w:tab w:val="clear" w:pos="567"/>
              </w:tabs>
              <w:spacing w:before="60" w:after="60" w:line="240" w:lineRule="auto"/>
              <w:rPr>
                <w:b/>
                <w:i/>
                <w:sz w:val="18"/>
                <w:szCs w:val="18"/>
                <w:lang w:val="en-US"/>
              </w:rPr>
            </w:pPr>
            <w:r w:rsidRPr="007261EC">
              <w:rPr>
                <w:sz w:val="18"/>
                <w:szCs w:val="18"/>
              </w:rPr>
              <w:t>103 (50)</w:t>
            </w:r>
          </w:p>
        </w:tc>
        <w:tc>
          <w:tcPr>
            <w:tcW w:w="3106" w:type="dxa"/>
            <w:tcBorders>
              <w:top w:val="single" w:sz="4" w:space="0" w:color="auto"/>
              <w:left w:val="nil"/>
              <w:bottom w:val="nil"/>
              <w:right w:val="nil"/>
            </w:tcBorders>
          </w:tcPr>
          <w:p w14:paraId="06467DB6" w14:textId="77777777" w:rsidR="00CC7548" w:rsidRPr="007261EC" w:rsidRDefault="00CD6E6A" w:rsidP="00DA5893">
            <w:pPr>
              <w:tabs>
                <w:tab w:val="clear" w:pos="567"/>
              </w:tabs>
              <w:spacing w:before="60" w:after="60" w:line="240" w:lineRule="auto"/>
              <w:rPr>
                <w:b/>
                <w:i/>
                <w:sz w:val="18"/>
                <w:szCs w:val="18"/>
                <w:lang w:val="en-US"/>
              </w:rPr>
            </w:pPr>
            <w:r w:rsidRPr="007261EC">
              <w:rPr>
                <w:sz w:val="18"/>
                <w:szCs w:val="18"/>
                <w:lang w:val="en-US"/>
              </w:rPr>
              <w:t>49 (51)</w:t>
            </w:r>
          </w:p>
        </w:tc>
      </w:tr>
      <w:tr w:rsidR="003B5466" w14:paraId="65D628E5" w14:textId="77777777" w:rsidTr="00AA5F04">
        <w:tc>
          <w:tcPr>
            <w:tcW w:w="3104" w:type="dxa"/>
            <w:tcBorders>
              <w:top w:val="nil"/>
              <w:left w:val="nil"/>
              <w:bottom w:val="single" w:sz="4" w:space="0" w:color="auto"/>
              <w:right w:val="nil"/>
            </w:tcBorders>
          </w:tcPr>
          <w:p w14:paraId="202F4AB0" w14:textId="77777777" w:rsidR="00AA5F04" w:rsidRPr="007261EC" w:rsidRDefault="00CD6E6A" w:rsidP="00DA5893">
            <w:pPr>
              <w:tabs>
                <w:tab w:val="clear" w:pos="567"/>
              </w:tabs>
              <w:spacing w:before="60" w:after="60" w:line="240" w:lineRule="auto"/>
              <w:rPr>
                <w:b/>
                <w:i/>
                <w:sz w:val="18"/>
                <w:szCs w:val="18"/>
                <w:lang w:val="en-US"/>
              </w:rPr>
            </w:pPr>
            <w:r w:rsidRPr="007261EC">
              <w:rPr>
                <w:sz w:val="18"/>
                <w:szCs w:val="18"/>
              </w:rPr>
              <w:lastRenderedPageBreak/>
              <w:t>TNBC</w:t>
            </w:r>
          </w:p>
        </w:tc>
        <w:tc>
          <w:tcPr>
            <w:tcW w:w="3105" w:type="dxa"/>
            <w:tcBorders>
              <w:top w:val="nil"/>
              <w:left w:val="nil"/>
              <w:bottom w:val="single" w:sz="4" w:space="0" w:color="auto"/>
              <w:right w:val="nil"/>
            </w:tcBorders>
          </w:tcPr>
          <w:p w14:paraId="51511256" w14:textId="77777777" w:rsidR="00AA5F04" w:rsidRPr="007261EC" w:rsidRDefault="00CD6E6A" w:rsidP="00DA5893">
            <w:pPr>
              <w:tabs>
                <w:tab w:val="clear" w:pos="567"/>
              </w:tabs>
              <w:spacing w:before="60" w:after="60" w:line="240" w:lineRule="auto"/>
              <w:rPr>
                <w:b/>
                <w:i/>
                <w:sz w:val="18"/>
                <w:szCs w:val="18"/>
                <w:lang w:val="en-US"/>
              </w:rPr>
            </w:pPr>
            <w:r w:rsidRPr="007261EC">
              <w:rPr>
                <w:sz w:val="18"/>
                <w:szCs w:val="18"/>
              </w:rPr>
              <w:t>102 (50)</w:t>
            </w:r>
          </w:p>
        </w:tc>
        <w:tc>
          <w:tcPr>
            <w:tcW w:w="3106" w:type="dxa"/>
            <w:tcBorders>
              <w:top w:val="nil"/>
              <w:left w:val="nil"/>
              <w:bottom w:val="single" w:sz="4" w:space="0" w:color="auto"/>
              <w:right w:val="nil"/>
            </w:tcBorders>
          </w:tcPr>
          <w:p w14:paraId="2E394343" w14:textId="77777777" w:rsidR="00AA5F04" w:rsidRPr="007261EC" w:rsidRDefault="00CD6E6A" w:rsidP="00DA5893">
            <w:pPr>
              <w:tabs>
                <w:tab w:val="clear" w:pos="567"/>
              </w:tabs>
              <w:spacing w:before="60" w:after="60" w:line="240" w:lineRule="auto"/>
              <w:rPr>
                <w:b/>
                <w:i/>
                <w:sz w:val="18"/>
                <w:szCs w:val="18"/>
                <w:lang w:val="en-US"/>
              </w:rPr>
            </w:pPr>
            <w:r w:rsidRPr="007261EC">
              <w:rPr>
                <w:sz w:val="18"/>
                <w:szCs w:val="18"/>
                <w:lang w:val="en-US"/>
              </w:rPr>
              <w:t>48 (</w:t>
            </w:r>
            <w:r w:rsidR="00C60D1A" w:rsidRPr="007261EC">
              <w:rPr>
                <w:sz w:val="18"/>
                <w:szCs w:val="18"/>
                <w:lang w:val="en-US"/>
              </w:rPr>
              <w:t>49</w:t>
            </w:r>
            <w:r w:rsidRPr="007261EC">
              <w:rPr>
                <w:sz w:val="18"/>
                <w:szCs w:val="18"/>
                <w:lang w:val="en-US"/>
              </w:rPr>
              <w:t>)</w:t>
            </w:r>
          </w:p>
        </w:tc>
      </w:tr>
      <w:tr w:rsidR="003B5466" w14:paraId="66EF0CAB" w14:textId="77777777" w:rsidTr="00DA5893">
        <w:tc>
          <w:tcPr>
            <w:tcW w:w="9315" w:type="dxa"/>
            <w:gridSpan w:val="3"/>
            <w:tcBorders>
              <w:top w:val="single" w:sz="4" w:space="0" w:color="auto"/>
              <w:left w:val="nil"/>
              <w:bottom w:val="single" w:sz="4" w:space="0" w:color="auto"/>
              <w:right w:val="nil"/>
            </w:tcBorders>
          </w:tcPr>
          <w:p w14:paraId="63EBC4F0" w14:textId="77777777" w:rsidR="00F6760E" w:rsidRPr="007261EC" w:rsidRDefault="00CD6E6A" w:rsidP="00DA5893">
            <w:pPr>
              <w:tabs>
                <w:tab w:val="clear" w:pos="567"/>
              </w:tabs>
              <w:spacing w:before="60" w:after="60" w:line="240" w:lineRule="auto"/>
              <w:rPr>
                <w:b/>
                <w:sz w:val="18"/>
                <w:szCs w:val="18"/>
                <w:lang w:val="en-US"/>
              </w:rPr>
            </w:pPr>
            <w:r w:rsidRPr="007261EC">
              <w:rPr>
                <w:b/>
                <w:sz w:val="18"/>
                <w:szCs w:val="18"/>
                <w:lang w:val="en-US"/>
              </w:rPr>
              <w:t>g</w:t>
            </w:r>
            <w:r w:rsidRPr="007261EC">
              <w:rPr>
                <w:b/>
                <w:i/>
                <w:sz w:val="18"/>
                <w:szCs w:val="18"/>
                <w:lang w:val="en-US"/>
              </w:rPr>
              <w:t>BRCA</w:t>
            </w:r>
            <w:r w:rsidRPr="007261EC">
              <w:rPr>
                <w:b/>
                <w:sz w:val="18"/>
                <w:szCs w:val="18"/>
                <w:lang w:val="en-US"/>
              </w:rPr>
              <w:t xml:space="preserve"> mutation type (%)</w:t>
            </w:r>
          </w:p>
        </w:tc>
      </w:tr>
      <w:tr w:rsidR="003B5466" w14:paraId="44F5E9FF" w14:textId="77777777" w:rsidTr="00DF350E">
        <w:tc>
          <w:tcPr>
            <w:tcW w:w="3104" w:type="dxa"/>
            <w:tcBorders>
              <w:top w:val="single" w:sz="4" w:space="0" w:color="auto"/>
              <w:left w:val="nil"/>
              <w:bottom w:val="nil"/>
              <w:right w:val="nil"/>
            </w:tcBorders>
          </w:tcPr>
          <w:p w14:paraId="7BC5E205" w14:textId="77777777" w:rsidR="00F6760E" w:rsidRPr="007261EC" w:rsidRDefault="00CD6E6A" w:rsidP="00DA5893">
            <w:pPr>
              <w:tabs>
                <w:tab w:val="clear" w:pos="567"/>
              </w:tabs>
              <w:spacing w:before="60" w:after="60" w:line="240" w:lineRule="auto"/>
              <w:rPr>
                <w:i/>
                <w:sz w:val="18"/>
                <w:szCs w:val="18"/>
              </w:rPr>
            </w:pPr>
            <w:r w:rsidRPr="007261EC">
              <w:rPr>
                <w:sz w:val="18"/>
                <w:szCs w:val="18"/>
              </w:rPr>
              <w:t>g</w:t>
            </w:r>
            <w:r w:rsidRPr="007261EC">
              <w:rPr>
                <w:i/>
                <w:sz w:val="18"/>
                <w:szCs w:val="18"/>
              </w:rPr>
              <w:t>BRCA1</w:t>
            </w:r>
          </w:p>
        </w:tc>
        <w:tc>
          <w:tcPr>
            <w:tcW w:w="3105" w:type="dxa"/>
            <w:tcBorders>
              <w:top w:val="single" w:sz="4" w:space="0" w:color="auto"/>
              <w:left w:val="nil"/>
              <w:bottom w:val="nil"/>
              <w:right w:val="nil"/>
            </w:tcBorders>
          </w:tcPr>
          <w:p w14:paraId="717CDB37" w14:textId="77777777" w:rsidR="00F6760E" w:rsidRPr="007261EC" w:rsidRDefault="00CD6E6A" w:rsidP="00DA5893">
            <w:pPr>
              <w:tabs>
                <w:tab w:val="clear" w:pos="567"/>
              </w:tabs>
              <w:spacing w:before="60" w:after="60" w:line="240" w:lineRule="auto"/>
              <w:rPr>
                <w:sz w:val="18"/>
                <w:szCs w:val="18"/>
              </w:rPr>
            </w:pPr>
            <w:r w:rsidRPr="007261EC">
              <w:rPr>
                <w:sz w:val="18"/>
                <w:szCs w:val="18"/>
              </w:rPr>
              <w:t>117 (57)</w:t>
            </w:r>
          </w:p>
        </w:tc>
        <w:tc>
          <w:tcPr>
            <w:tcW w:w="3106" w:type="dxa"/>
            <w:tcBorders>
              <w:top w:val="single" w:sz="4" w:space="0" w:color="auto"/>
              <w:left w:val="nil"/>
              <w:bottom w:val="nil"/>
              <w:right w:val="nil"/>
            </w:tcBorders>
          </w:tcPr>
          <w:p w14:paraId="5DF2C17E" w14:textId="77777777" w:rsidR="00F6760E" w:rsidRPr="007261EC" w:rsidRDefault="00CD6E6A" w:rsidP="00DA5893">
            <w:pPr>
              <w:tabs>
                <w:tab w:val="clear" w:pos="567"/>
              </w:tabs>
              <w:spacing w:before="60" w:after="60" w:line="240" w:lineRule="auto"/>
              <w:rPr>
                <w:sz w:val="18"/>
                <w:szCs w:val="18"/>
                <w:lang w:val="en-US"/>
              </w:rPr>
            </w:pPr>
            <w:r w:rsidRPr="007261EC">
              <w:rPr>
                <w:sz w:val="18"/>
                <w:szCs w:val="18"/>
                <w:lang w:val="en-US"/>
              </w:rPr>
              <w:t>51 (53)</w:t>
            </w:r>
          </w:p>
        </w:tc>
      </w:tr>
      <w:tr w:rsidR="003B5466" w14:paraId="73147F7A" w14:textId="77777777" w:rsidTr="00DF350E">
        <w:tc>
          <w:tcPr>
            <w:tcW w:w="3104" w:type="dxa"/>
            <w:tcBorders>
              <w:top w:val="nil"/>
              <w:left w:val="nil"/>
              <w:bottom w:val="nil"/>
              <w:right w:val="nil"/>
            </w:tcBorders>
          </w:tcPr>
          <w:p w14:paraId="291EB2B5" w14:textId="77777777" w:rsidR="00F6760E" w:rsidRPr="007261EC" w:rsidRDefault="00CD6E6A" w:rsidP="00DA5893">
            <w:pPr>
              <w:tabs>
                <w:tab w:val="clear" w:pos="567"/>
              </w:tabs>
              <w:spacing w:before="60" w:after="60" w:line="240" w:lineRule="auto"/>
              <w:rPr>
                <w:i/>
                <w:sz w:val="18"/>
                <w:szCs w:val="18"/>
              </w:rPr>
            </w:pPr>
            <w:r w:rsidRPr="007261EC">
              <w:rPr>
                <w:sz w:val="18"/>
                <w:szCs w:val="18"/>
              </w:rPr>
              <w:t>g</w:t>
            </w:r>
            <w:r w:rsidRPr="007261EC">
              <w:rPr>
                <w:i/>
                <w:sz w:val="18"/>
                <w:szCs w:val="18"/>
              </w:rPr>
              <w:t>BRCA2</w:t>
            </w:r>
          </w:p>
        </w:tc>
        <w:tc>
          <w:tcPr>
            <w:tcW w:w="3105" w:type="dxa"/>
            <w:tcBorders>
              <w:top w:val="nil"/>
              <w:left w:val="nil"/>
              <w:bottom w:val="nil"/>
              <w:right w:val="nil"/>
            </w:tcBorders>
          </w:tcPr>
          <w:p w14:paraId="19BA7FC8" w14:textId="77777777" w:rsidR="00F6760E" w:rsidRPr="007261EC" w:rsidRDefault="00CD6E6A" w:rsidP="00DA5893">
            <w:pPr>
              <w:tabs>
                <w:tab w:val="clear" w:pos="567"/>
              </w:tabs>
              <w:spacing w:before="60" w:after="60" w:line="240" w:lineRule="auto"/>
              <w:rPr>
                <w:sz w:val="18"/>
                <w:szCs w:val="18"/>
              </w:rPr>
            </w:pPr>
            <w:r w:rsidRPr="007261EC">
              <w:rPr>
                <w:sz w:val="18"/>
                <w:szCs w:val="18"/>
              </w:rPr>
              <w:t>84 (41)</w:t>
            </w:r>
          </w:p>
        </w:tc>
        <w:tc>
          <w:tcPr>
            <w:tcW w:w="3106" w:type="dxa"/>
            <w:tcBorders>
              <w:top w:val="nil"/>
              <w:left w:val="nil"/>
              <w:bottom w:val="nil"/>
              <w:right w:val="nil"/>
            </w:tcBorders>
          </w:tcPr>
          <w:p w14:paraId="22C4CDB6" w14:textId="77777777" w:rsidR="00F6760E" w:rsidRPr="007261EC" w:rsidRDefault="00CD6E6A" w:rsidP="00DA5893">
            <w:pPr>
              <w:tabs>
                <w:tab w:val="clear" w:pos="567"/>
              </w:tabs>
              <w:spacing w:before="60" w:after="60" w:line="240" w:lineRule="auto"/>
              <w:rPr>
                <w:sz w:val="18"/>
                <w:szCs w:val="18"/>
                <w:lang w:val="en-US"/>
              </w:rPr>
            </w:pPr>
            <w:r w:rsidRPr="007261EC">
              <w:rPr>
                <w:sz w:val="18"/>
                <w:szCs w:val="18"/>
                <w:lang w:val="en-US"/>
              </w:rPr>
              <w:t>46 (47)</w:t>
            </w:r>
          </w:p>
        </w:tc>
      </w:tr>
      <w:tr w:rsidR="003B5466" w14:paraId="7DC16BE8" w14:textId="77777777" w:rsidTr="00DF350E">
        <w:tc>
          <w:tcPr>
            <w:tcW w:w="3104" w:type="dxa"/>
            <w:tcBorders>
              <w:top w:val="nil"/>
              <w:left w:val="nil"/>
              <w:bottom w:val="nil"/>
              <w:right w:val="nil"/>
            </w:tcBorders>
          </w:tcPr>
          <w:p w14:paraId="746B6CA5" w14:textId="77777777" w:rsidR="00F6760E" w:rsidRPr="007261EC" w:rsidRDefault="00CD6E6A" w:rsidP="00DA5893">
            <w:pPr>
              <w:tabs>
                <w:tab w:val="clear" w:pos="567"/>
              </w:tabs>
              <w:spacing w:before="60" w:after="60" w:line="240" w:lineRule="auto"/>
              <w:rPr>
                <w:sz w:val="18"/>
                <w:szCs w:val="18"/>
              </w:rPr>
            </w:pPr>
            <w:r w:rsidRPr="007261EC">
              <w:rPr>
                <w:sz w:val="18"/>
                <w:szCs w:val="18"/>
              </w:rPr>
              <w:t>g</w:t>
            </w:r>
            <w:r w:rsidRPr="007261EC">
              <w:rPr>
                <w:i/>
                <w:sz w:val="18"/>
                <w:szCs w:val="18"/>
              </w:rPr>
              <w:t>BRCA1</w:t>
            </w:r>
            <w:r w:rsidRPr="007261EC">
              <w:rPr>
                <w:sz w:val="18"/>
                <w:szCs w:val="18"/>
              </w:rPr>
              <w:t xml:space="preserve"> and g</w:t>
            </w:r>
            <w:r w:rsidRPr="007261EC">
              <w:rPr>
                <w:i/>
                <w:sz w:val="18"/>
                <w:szCs w:val="18"/>
              </w:rPr>
              <w:t>BRCA2</w:t>
            </w:r>
          </w:p>
        </w:tc>
        <w:tc>
          <w:tcPr>
            <w:tcW w:w="3105" w:type="dxa"/>
            <w:tcBorders>
              <w:top w:val="nil"/>
              <w:left w:val="nil"/>
              <w:bottom w:val="nil"/>
              <w:right w:val="nil"/>
            </w:tcBorders>
          </w:tcPr>
          <w:p w14:paraId="5833E38F" w14:textId="77777777" w:rsidR="00F6760E" w:rsidRPr="007261EC" w:rsidRDefault="00CD6E6A" w:rsidP="00DA5893">
            <w:pPr>
              <w:tabs>
                <w:tab w:val="clear" w:pos="567"/>
              </w:tabs>
              <w:spacing w:before="60" w:after="60" w:line="240" w:lineRule="auto"/>
              <w:rPr>
                <w:sz w:val="18"/>
                <w:szCs w:val="18"/>
              </w:rPr>
            </w:pPr>
            <w:r w:rsidRPr="007261EC">
              <w:rPr>
                <w:sz w:val="18"/>
                <w:szCs w:val="18"/>
              </w:rPr>
              <w:t>4 (2)</w:t>
            </w:r>
          </w:p>
        </w:tc>
        <w:tc>
          <w:tcPr>
            <w:tcW w:w="3106" w:type="dxa"/>
            <w:tcBorders>
              <w:top w:val="nil"/>
              <w:left w:val="nil"/>
              <w:bottom w:val="nil"/>
              <w:right w:val="nil"/>
            </w:tcBorders>
          </w:tcPr>
          <w:p w14:paraId="59ADDB42" w14:textId="77777777" w:rsidR="00F6760E" w:rsidRPr="007261EC" w:rsidRDefault="00CD6E6A" w:rsidP="00DA5893">
            <w:pPr>
              <w:tabs>
                <w:tab w:val="clear" w:pos="567"/>
              </w:tabs>
              <w:spacing w:before="60" w:after="60" w:line="240" w:lineRule="auto"/>
              <w:rPr>
                <w:sz w:val="18"/>
                <w:szCs w:val="18"/>
                <w:lang w:val="en-US"/>
              </w:rPr>
            </w:pPr>
            <w:r w:rsidRPr="007261EC">
              <w:rPr>
                <w:sz w:val="18"/>
                <w:szCs w:val="18"/>
                <w:lang w:val="en-US"/>
              </w:rPr>
              <w:t>0</w:t>
            </w:r>
          </w:p>
        </w:tc>
      </w:tr>
      <w:tr w:rsidR="003B5466" w14:paraId="58AFB6BC" w14:textId="77777777" w:rsidTr="00EE5345">
        <w:tc>
          <w:tcPr>
            <w:tcW w:w="3104" w:type="dxa"/>
            <w:tcBorders>
              <w:top w:val="single" w:sz="4" w:space="0" w:color="auto"/>
              <w:left w:val="nil"/>
              <w:bottom w:val="nil"/>
              <w:right w:val="nil"/>
            </w:tcBorders>
          </w:tcPr>
          <w:p w14:paraId="0055A9EE" w14:textId="77777777" w:rsidR="00EE5345" w:rsidRPr="007261EC" w:rsidRDefault="00CD6E6A" w:rsidP="00EE5345">
            <w:pPr>
              <w:tabs>
                <w:tab w:val="clear" w:pos="567"/>
              </w:tabs>
              <w:spacing w:before="60" w:after="60" w:line="240" w:lineRule="auto"/>
              <w:rPr>
                <w:b/>
                <w:sz w:val="18"/>
                <w:szCs w:val="18"/>
                <w:lang w:val="en-US"/>
              </w:rPr>
            </w:pPr>
            <w:r w:rsidRPr="007261EC">
              <w:rPr>
                <w:b/>
                <w:sz w:val="18"/>
                <w:szCs w:val="18"/>
                <w:lang w:val="en-US"/>
              </w:rPr>
              <w:t>≥2 Metastatic sites (%)</w:t>
            </w:r>
          </w:p>
        </w:tc>
        <w:tc>
          <w:tcPr>
            <w:tcW w:w="3105" w:type="dxa"/>
            <w:tcBorders>
              <w:top w:val="single" w:sz="4" w:space="0" w:color="auto"/>
              <w:left w:val="nil"/>
              <w:bottom w:val="nil"/>
              <w:right w:val="nil"/>
            </w:tcBorders>
          </w:tcPr>
          <w:p w14:paraId="7164D2AB" w14:textId="77777777" w:rsidR="00EE5345" w:rsidRPr="007261EC" w:rsidRDefault="00CD6E6A" w:rsidP="00EE5345">
            <w:pPr>
              <w:tabs>
                <w:tab w:val="clear" w:pos="567"/>
              </w:tabs>
              <w:spacing w:before="60" w:after="60" w:line="240" w:lineRule="auto"/>
              <w:rPr>
                <w:b/>
                <w:sz w:val="18"/>
                <w:szCs w:val="18"/>
                <w:lang w:val="en-US"/>
              </w:rPr>
            </w:pPr>
            <w:r w:rsidRPr="007261EC">
              <w:rPr>
                <w:sz w:val="18"/>
                <w:szCs w:val="18"/>
              </w:rPr>
              <w:t>159 (78)</w:t>
            </w:r>
          </w:p>
        </w:tc>
        <w:tc>
          <w:tcPr>
            <w:tcW w:w="3106" w:type="dxa"/>
            <w:tcBorders>
              <w:top w:val="single" w:sz="4" w:space="0" w:color="auto"/>
              <w:left w:val="nil"/>
              <w:bottom w:val="nil"/>
              <w:right w:val="nil"/>
            </w:tcBorders>
          </w:tcPr>
          <w:p w14:paraId="43F2E7B4" w14:textId="77777777" w:rsidR="00EE5345" w:rsidRPr="007261EC" w:rsidRDefault="00CD6E6A" w:rsidP="00EE5345">
            <w:pPr>
              <w:tabs>
                <w:tab w:val="clear" w:pos="567"/>
              </w:tabs>
              <w:spacing w:before="60" w:after="60" w:line="240" w:lineRule="auto"/>
              <w:rPr>
                <w:b/>
                <w:sz w:val="18"/>
                <w:szCs w:val="18"/>
                <w:lang w:val="en-US"/>
              </w:rPr>
            </w:pPr>
            <w:r w:rsidRPr="007261EC">
              <w:rPr>
                <w:sz w:val="18"/>
                <w:szCs w:val="18"/>
                <w:lang w:val="en-US"/>
              </w:rPr>
              <w:t>72 (74)</w:t>
            </w:r>
          </w:p>
        </w:tc>
      </w:tr>
      <w:tr w:rsidR="003B5466" w14:paraId="38C61B22" w14:textId="77777777" w:rsidTr="00DA5893">
        <w:tc>
          <w:tcPr>
            <w:tcW w:w="9315" w:type="dxa"/>
            <w:gridSpan w:val="3"/>
            <w:tcBorders>
              <w:top w:val="single" w:sz="4" w:space="0" w:color="auto"/>
              <w:left w:val="nil"/>
              <w:bottom w:val="single" w:sz="4" w:space="0" w:color="auto"/>
              <w:right w:val="nil"/>
            </w:tcBorders>
          </w:tcPr>
          <w:p w14:paraId="68023C09" w14:textId="77777777" w:rsidR="00EE5345" w:rsidRPr="007261EC" w:rsidRDefault="00CD6E6A" w:rsidP="00EE5345">
            <w:pPr>
              <w:tabs>
                <w:tab w:val="clear" w:pos="567"/>
              </w:tabs>
              <w:spacing w:before="60" w:after="60" w:line="240" w:lineRule="auto"/>
              <w:rPr>
                <w:b/>
                <w:sz w:val="18"/>
                <w:szCs w:val="18"/>
                <w:lang w:val="en-US"/>
              </w:rPr>
            </w:pPr>
            <w:r w:rsidRPr="007261EC">
              <w:rPr>
                <w:b/>
                <w:sz w:val="18"/>
                <w:szCs w:val="18"/>
                <w:lang w:val="en-US"/>
              </w:rPr>
              <w:t>Location of the metastasis (%)</w:t>
            </w:r>
          </w:p>
        </w:tc>
      </w:tr>
      <w:tr w:rsidR="003B5466" w14:paraId="64187C8F" w14:textId="77777777" w:rsidTr="00DF350E">
        <w:tc>
          <w:tcPr>
            <w:tcW w:w="3104" w:type="dxa"/>
            <w:tcBorders>
              <w:top w:val="single" w:sz="4" w:space="0" w:color="auto"/>
              <w:left w:val="nil"/>
              <w:bottom w:val="nil"/>
              <w:right w:val="nil"/>
            </w:tcBorders>
          </w:tcPr>
          <w:p w14:paraId="230BB67A" w14:textId="77777777" w:rsidR="00EE5345" w:rsidRPr="007261EC" w:rsidRDefault="00CD6E6A" w:rsidP="00EE5345">
            <w:pPr>
              <w:tabs>
                <w:tab w:val="clear" w:pos="567"/>
              </w:tabs>
              <w:spacing w:before="60" w:after="60" w:line="240" w:lineRule="auto"/>
              <w:rPr>
                <w:sz w:val="18"/>
                <w:szCs w:val="18"/>
              </w:rPr>
            </w:pPr>
            <w:r w:rsidRPr="007261EC">
              <w:rPr>
                <w:sz w:val="18"/>
                <w:szCs w:val="18"/>
              </w:rPr>
              <w:t>Bone only</w:t>
            </w:r>
          </w:p>
        </w:tc>
        <w:tc>
          <w:tcPr>
            <w:tcW w:w="3105" w:type="dxa"/>
            <w:tcBorders>
              <w:top w:val="single" w:sz="4" w:space="0" w:color="auto"/>
              <w:left w:val="nil"/>
              <w:bottom w:val="nil"/>
              <w:right w:val="nil"/>
            </w:tcBorders>
          </w:tcPr>
          <w:p w14:paraId="136438F8" w14:textId="77777777" w:rsidR="00EE5345" w:rsidRPr="007261EC" w:rsidRDefault="00CD6E6A" w:rsidP="00EE5345">
            <w:pPr>
              <w:tabs>
                <w:tab w:val="clear" w:pos="567"/>
              </w:tabs>
              <w:spacing w:before="60" w:after="60" w:line="240" w:lineRule="auto"/>
              <w:rPr>
                <w:sz w:val="18"/>
                <w:szCs w:val="18"/>
              </w:rPr>
            </w:pPr>
            <w:r w:rsidRPr="007261EC">
              <w:rPr>
                <w:sz w:val="18"/>
                <w:szCs w:val="18"/>
              </w:rPr>
              <w:t>16 (8)</w:t>
            </w:r>
          </w:p>
        </w:tc>
        <w:tc>
          <w:tcPr>
            <w:tcW w:w="3106" w:type="dxa"/>
            <w:tcBorders>
              <w:top w:val="single" w:sz="4" w:space="0" w:color="auto"/>
              <w:left w:val="nil"/>
              <w:bottom w:val="nil"/>
              <w:right w:val="nil"/>
            </w:tcBorders>
          </w:tcPr>
          <w:p w14:paraId="06EA42FC" w14:textId="77777777" w:rsidR="00EE5345" w:rsidRPr="007261EC" w:rsidRDefault="00CD6E6A" w:rsidP="00EE5345">
            <w:pPr>
              <w:tabs>
                <w:tab w:val="clear" w:pos="567"/>
              </w:tabs>
              <w:spacing w:before="60" w:after="60" w:line="240" w:lineRule="auto"/>
              <w:rPr>
                <w:sz w:val="18"/>
                <w:szCs w:val="18"/>
                <w:lang w:val="en-US"/>
              </w:rPr>
            </w:pPr>
            <w:r w:rsidRPr="007261EC">
              <w:rPr>
                <w:sz w:val="18"/>
                <w:szCs w:val="18"/>
                <w:lang w:val="en-US"/>
              </w:rPr>
              <w:t>6 (6)</w:t>
            </w:r>
          </w:p>
        </w:tc>
      </w:tr>
      <w:tr w:rsidR="003B5466" w14:paraId="5E438D6C" w14:textId="77777777" w:rsidTr="00DF350E">
        <w:tc>
          <w:tcPr>
            <w:tcW w:w="3104" w:type="dxa"/>
            <w:tcBorders>
              <w:top w:val="nil"/>
              <w:left w:val="nil"/>
              <w:bottom w:val="nil"/>
              <w:right w:val="nil"/>
            </w:tcBorders>
          </w:tcPr>
          <w:p w14:paraId="1A6F70F0" w14:textId="77777777" w:rsidR="00EE5345" w:rsidRPr="007261EC" w:rsidRDefault="00CD6E6A" w:rsidP="00EE5345">
            <w:pPr>
              <w:tabs>
                <w:tab w:val="clear" w:pos="567"/>
              </w:tabs>
              <w:spacing w:before="60" w:after="60" w:line="240" w:lineRule="auto"/>
              <w:rPr>
                <w:sz w:val="18"/>
                <w:szCs w:val="18"/>
              </w:rPr>
            </w:pPr>
            <w:r w:rsidRPr="007261EC">
              <w:rPr>
                <w:sz w:val="18"/>
                <w:szCs w:val="18"/>
              </w:rPr>
              <w:t>Other</w:t>
            </w:r>
          </w:p>
        </w:tc>
        <w:tc>
          <w:tcPr>
            <w:tcW w:w="3105" w:type="dxa"/>
            <w:tcBorders>
              <w:top w:val="nil"/>
              <w:left w:val="nil"/>
              <w:bottom w:val="nil"/>
              <w:right w:val="nil"/>
            </w:tcBorders>
          </w:tcPr>
          <w:p w14:paraId="404C6BBF" w14:textId="77777777" w:rsidR="00EE5345" w:rsidRPr="007261EC" w:rsidRDefault="00CD6E6A" w:rsidP="00EE5345">
            <w:pPr>
              <w:tabs>
                <w:tab w:val="clear" w:pos="567"/>
              </w:tabs>
              <w:spacing w:before="60" w:after="60" w:line="240" w:lineRule="auto"/>
              <w:rPr>
                <w:sz w:val="18"/>
                <w:szCs w:val="18"/>
              </w:rPr>
            </w:pPr>
            <w:r w:rsidRPr="007261EC">
              <w:rPr>
                <w:sz w:val="18"/>
                <w:szCs w:val="18"/>
              </w:rPr>
              <w:t>189 (92)</w:t>
            </w:r>
          </w:p>
        </w:tc>
        <w:tc>
          <w:tcPr>
            <w:tcW w:w="3106" w:type="dxa"/>
            <w:tcBorders>
              <w:top w:val="nil"/>
              <w:left w:val="nil"/>
              <w:bottom w:val="nil"/>
              <w:right w:val="nil"/>
            </w:tcBorders>
          </w:tcPr>
          <w:p w14:paraId="4ECE5FF1" w14:textId="77777777" w:rsidR="00EE5345" w:rsidRPr="007261EC" w:rsidRDefault="00CD6E6A" w:rsidP="00EE5345">
            <w:pPr>
              <w:tabs>
                <w:tab w:val="clear" w:pos="567"/>
              </w:tabs>
              <w:spacing w:before="60" w:after="60" w:line="240" w:lineRule="auto"/>
              <w:rPr>
                <w:sz w:val="18"/>
                <w:szCs w:val="18"/>
                <w:lang w:val="en-US"/>
              </w:rPr>
            </w:pPr>
            <w:r w:rsidRPr="007261EC">
              <w:rPr>
                <w:sz w:val="18"/>
                <w:szCs w:val="18"/>
                <w:lang w:val="en-US"/>
              </w:rPr>
              <w:t>91 (94)</w:t>
            </w:r>
          </w:p>
        </w:tc>
      </w:tr>
      <w:tr w:rsidR="003B5466" w14:paraId="2DBF2611" w14:textId="77777777" w:rsidTr="00DF350E">
        <w:tc>
          <w:tcPr>
            <w:tcW w:w="3104" w:type="dxa"/>
            <w:tcBorders>
              <w:top w:val="single" w:sz="4" w:space="0" w:color="auto"/>
              <w:left w:val="nil"/>
              <w:bottom w:val="single" w:sz="4" w:space="0" w:color="auto"/>
              <w:right w:val="nil"/>
            </w:tcBorders>
          </w:tcPr>
          <w:p w14:paraId="60953F26" w14:textId="7D55A12E" w:rsidR="00EE5345" w:rsidRPr="007261EC" w:rsidRDefault="00CD6E6A" w:rsidP="00EE5345">
            <w:pPr>
              <w:tabs>
                <w:tab w:val="clear" w:pos="567"/>
              </w:tabs>
              <w:spacing w:before="60" w:after="60" w:line="240" w:lineRule="auto"/>
              <w:rPr>
                <w:sz w:val="18"/>
                <w:szCs w:val="18"/>
              </w:rPr>
            </w:pPr>
            <w:r w:rsidRPr="007261EC">
              <w:rPr>
                <w:b/>
                <w:sz w:val="18"/>
                <w:szCs w:val="18"/>
                <w:lang w:val="en-US"/>
              </w:rPr>
              <w:t>Measurable disease</w:t>
            </w:r>
            <w:r w:rsidR="009272FB" w:rsidRPr="007261EC">
              <w:rPr>
                <w:b/>
                <w:sz w:val="18"/>
                <w:szCs w:val="18"/>
                <w:lang w:val="en-US"/>
              </w:rPr>
              <w:t xml:space="preserve"> by BICR</w:t>
            </w:r>
            <w:r w:rsidRPr="007261EC">
              <w:rPr>
                <w:b/>
                <w:sz w:val="18"/>
                <w:szCs w:val="18"/>
                <w:lang w:val="en-US"/>
              </w:rPr>
              <w:t xml:space="preserve"> (%)</w:t>
            </w:r>
          </w:p>
        </w:tc>
        <w:tc>
          <w:tcPr>
            <w:tcW w:w="3105" w:type="dxa"/>
            <w:tcBorders>
              <w:top w:val="single" w:sz="4" w:space="0" w:color="auto"/>
              <w:left w:val="nil"/>
              <w:bottom w:val="single" w:sz="4" w:space="0" w:color="auto"/>
              <w:right w:val="nil"/>
            </w:tcBorders>
          </w:tcPr>
          <w:p w14:paraId="58A4899E" w14:textId="2EF0CE39" w:rsidR="00EE5345" w:rsidRPr="007261EC" w:rsidRDefault="00CD6E6A" w:rsidP="00EE5345">
            <w:pPr>
              <w:tabs>
                <w:tab w:val="clear" w:pos="567"/>
              </w:tabs>
              <w:spacing w:before="60" w:after="60" w:line="240" w:lineRule="auto"/>
              <w:rPr>
                <w:sz w:val="18"/>
                <w:szCs w:val="18"/>
              </w:rPr>
            </w:pPr>
            <w:r w:rsidRPr="007261EC">
              <w:rPr>
                <w:sz w:val="18"/>
                <w:szCs w:val="18"/>
              </w:rPr>
              <w:t>167 (8</w:t>
            </w:r>
            <w:r w:rsidR="00C85E22" w:rsidRPr="007261EC">
              <w:rPr>
                <w:sz w:val="18"/>
                <w:szCs w:val="18"/>
              </w:rPr>
              <w:t>1</w:t>
            </w:r>
            <w:r w:rsidRPr="007261EC">
              <w:rPr>
                <w:sz w:val="18"/>
                <w:szCs w:val="18"/>
              </w:rPr>
              <w:t>)</w:t>
            </w:r>
          </w:p>
        </w:tc>
        <w:tc>
          <w:tcPr>
            <w:tcW w:w="3106" w:type="dxa"/>
            <w:tcBorders>
              <w:top w:val="single" w:sz="4" w:space="0" w:color="auto"/>
              <w:left w:val="nil"/>
              <w:bottom w:val="single" w:sz="4" w:space="0" w:color="auto"/>
              <w:right w:val="nil"/>
            </w:tcBorders>
          </w:tcPr>
          <w:p w14:paraId="3B40530E" w14:textId="77777777" w:rsidR="00EE5345" w:rsidRPr="007261EC" w:rsidRDefault="00CD6E6A" w:rsidP="00EE5345">
            <w:pPr>
              <w:tabs>
                <w:tab w:val="clear" w:pos="567"/>
              </w:tabs>
              <w:spacing w:before="60" w:after="60" w:line="240" w:lineRule="auto"/>
              <w:rPr>
                <w:sz w:val="18"/>
                <w:szCs w:val="18"/>
                <w:lang w:val="en-US"/>
              </w:rPr>
            </w:pPr>
            <w:r w:rsidRPr="007261EC">
              <w:rPr>
                <w:sz w:val="18"/>
                <w:szCs w:val="18"/>
                <w:lang w:val="en-US"/>
              </w:rPr>
              <w:t>66 (68)</w:t>
            </w:r>
          </w:p>
        </w:tc>
      </w:tr>
      <w:tr w:rsidR="003B5466" w14:paraId="7AAF1DF6" w14:textId="77777777" w:rsidTr="00DF350E">
        <w:tc>
          <w:tcPr>
            <w:tcW w:w="3104" w:type="dxa"/>
            <w:tcBorders>
              <w:top w:val="single" w:sz="4" w:space="0" w:color="auto"/>
              <w:left w:val="nil"/>
              <w:bottom w:val="single" w:sz="4" w:space="0" w:color="auto"/>
              <w:right w:val="nil"/>
            </w:tcBorders>
          </w:tcPr>
          <w:p w14:paraId="192415D2" w14:textId="77777777" w:rsidR="00EE5345" w:rsidRPr="007261EC" w:rsidRDefault="00CD6E6A" w:rsidP="00EE5345">
            <w:pPr>
              <w:tabs>
                <w:tab w:val="clear" w:pos="567"/>
              </w:tabs>
              <w:spacing w:before="60" w:after="60" w:line="240" w:lineRule="auto"/>
              <w:rPr>
                <w:b/>
                <w:sz w:val="18"/>
                <w:szCs w:val="18"/>
                <w:lang w:val="en-US"/>
              </w:rPr>
            </w:pPr>
            <w:r w:rsidRPr="007261EC">
              <w:rPr>
                <w:b/>
                <w:sz w:val="18"/>
                <w:szCs w:val="18"/>
                <w:lang w:val="en-US"/>
              </w:rPr>
              <w:t>Progressive disease at time of randomization (%)</w:t>
            </w:r>
          </w:p>
        </w:tc>
        <w:tc>
          <w:tcPr>
            <w:tcW w:w="3105" w:type="dxa"/>
            <w:tcBorders>
              <w:top w:val="single" w:sz="4" w:space="0" w:color="auto"/>
              <w:left w:val="nil"/>
              <w:bottom w:val="single" w:sz="4" w:space="0" w:color="auto"/>
              <w:right w:val="nil"/>
            </w:tcBorders>
          </w:tcPr>
          <w:p w14:paraId="1865E33F" w14:textId="77777777" w:rsidR="00EE5345" w:rsidRPr="007261EC" w:rsidRDefault="00CD6E6A" w:rsidP="00EE5345">
            <w:pPr>
              <w:tabs>
                <w:tab w:val="clear" w:pos="567"/>
              </w:tabs>
              <w:spacing w:before="60" w:after="60" w:line="240" w:lineRule="auto"/>
              <w:rPr>
                <w:sz w:val="18"/>
                <w:szCs w:val="18"/>
              </w:rPr>
            </w:pPr>
            <w:r w:rsidRPr="007261EC">
              <w:rPr>
                <w:sz w:val="18"/>
                <w:szCs w:val="18"/>
              </w:rPr>
              <w:t>159 (78)</w:t>
            </w:r>
          </w:p>
        </w:tc>
        <w:tc>
          <w:tcPr>
            <w:tcW w:w="3106" w:type="dxa"/>
            <w:tcBorders>
              <w:top w:val="single" w:sz="4" w:space="0" w:color="auto"/>
              <w:left w:val="nil"/>
              <w:bottom w:val="single" w:sz="4" w:space="0" w:color="auto"/>
              <w:right w:val="nil"/>
            </w:tcBorders>
          </w:tcPr>
          <w:p w14:paraId="17CBA614" w14:textId="77777777" w:rsidR="00EE5345" w:rsidRPr="007261EC" w:rsidRDefault="00CD6E6A" w:rsidP="00EE5345">
            <w:pPr>
              <w:tabs>
                <w:tab w:val="clear" w:pos="567"/>
              </w:tabs>
              <w:spacing w:before="60" w:after="60" w:line="240" w:lineRule="auto"/>
              <w:rPr>
                <w:sz w:val="18"/>
                <w:szCs w:val="18"/>
                <w:lang w:val="en-US"/>
              </w:rPr>
            </w:pPr>
            <w:r w:rsidRPr="007261EC">
              <w:rPr>
                <w:sz w:val="18"/>
                <w:szCs w:val="18"/>
                <w:lang w:val="en-US"/>
              </w:rPr>
              <w:t>73 (75)</w:t>
            </w:r>
          </w:p>
        </w:tc>
      </w:tr>
      <w:tr w:rsidR="003B5466" w14:paraId="2ADC3F23" w14:textId="77777777" w:rsidTr="004F601D">
        <w:tc>
          <w:tcPr>
            <w:tcW w:w="9315" w:type="dxa"/>
            <w:gridSpan w:val="3"/>
            <w:tcBorders>
              <w:top w:val="single" w:sz="4" w:space="0" w:color="auto"/>
              <w:left w:val="nil"/>
              <w:bottom w:val="single" w:sz="4" w:space="0" w:color="auto"/>
              <w:right w:val="nil"/>
            </w:tcBorders>
          </w:tcPr>
          <w:p w14:paraId="307F9DFA" w14:textId="77777777" w:rsidR="004F601D" w:rsidRPr="007261EC" w:rsidRDefault="00CD6E6A" w:rsidP="004F601D">
            <w:pPr>
              <w:tabs>
                <w:tab w:val="clear" w:pos="567"/>
              </w:tabs>
              <w:spacing w:before="60" w:after="60" w:line="240" w:lineRule="auto"/>
              <w:rPr>
                <w:sz w:val="18"/>
                <w:szCs w:val="18"/>
                <w:lang w:val="en-US"/>
              </w:rPr>
            </w:pPr>
            <w:r w:rsidRPr="007261EC">
              <w:rPr>
                <w:b/>
                <w:sz w:val="18"/>
                <w:szCs w:val="18"/>
              </w:rPr>
              <w:t>Tumour grade at diagnosis</w:t>
            </w:r>
          </w:p>
        </w:tc>
      </w:tr>
      <w:tr w:rsidR="003B5466" w14:paraId="7D82B00B" w14:textId="77777777" w:rsidTr="004F601D">
        <w:tc>
          <w:tcPr>
            <w:tcW w:w="3104" w:type="dxa"/>
            <w:tcBorders>
              <w:top w:val="single" w:sz="4" w:space="0" w:color="auto"/>
              <w:left w:val="nil"/>
              <w:bottom w:val="nil"/>
              <w:right w:val="nil"/>
            </w:tcBorders>
          </w:tcPr>
          <w:p w14:paraId="5E6EE7D9" w14:textId="77777777" w:rsidR="004F601D" w:rsidRPr="007261EC" w:rsidRDefault="00CD6E6A" w:rsidP="004F601D">
            <w:pPr>
              <w:tabs>
                <w:tab w:val="clear" w:pos="567"/>
              </w:tabs>
              <w:spacing w:before="60" w:after="60" w:line="240" w:lineRule="auto"/>
              <w:rPr>
                <w:sz w:val="18"/>
                <w:szCs w:val="18"/>
              </w:rPr>
            </w:pPr>
            <w:r w:rsidRPr="007261EC">
              <w:rPr>
                <w:sz w:val="18"/>
                <w:szCs w:val="18"/>
              </w:rPr>
              <w:t>Well differentiated (G1)</w:t>
            </w:r>
          </w:p>
        </w:tc>
        <w:tc>
          <w:tcPr>
            <w:tcW w:w="3105" w:type="dxa"/>
            <w:tcBorders>
              <w:top w:val="single" w:sz="4" w:space="0" w:color="auto"/>
              <w:left w:val="nil"/>
              <w:bottom w:val="nil"/>
              <w:right w:val="nil"/>
            </w:tcBorders>
          </w:tcPr>
          <w:p w14:paraId="5FC14A45" w14:textId="77777777" w:rsidR="004F601D" w:rsidRPr="007261EC" w:rsidRDefault="00CD6E6A" w:rsidP="004F601D">
            <w:pPr>
              <w:tabs>
                <w:tab w:val="clear" w:pos="567"/>
              </w:tabs>
              <w:spacing w:before="60" w:after="60" w:line="240" w:lineRule="auto"/>
              <w:rPr>
                <w:sz w:val="18"/>
                <w:szCs w:val="18"/>
              </w:rPr>
            </w:pPr>
            <w:r w:rsidRPr="007261EC">
              <w:rPr>
                <w:sz w:val="18"/>
                <w:szCs w:val="18"/>
              </w:rPr>
              <w:t>5 (2)</w:t>
            </w:r>
          </w:p>
        </w:tc>
        <w:tc>
          <w:tcPr>
            <w:tcW w:w="3106" w:type="dxa"/>
            <w:tcBorders>
              <w:top w:val="single" w:sz="4" w:space="0" w:color="auto"/>
              <w:left w:val="nil"/>
              <w:bottom w:val="nil"/>
              <w:right w:val="nil"/>
            </w:tcBorders>
          </w:tcPr>
          <w:p w14:paraId="154B1C20" w14:textId="77777777" w:rsidR="004F601D" w:rsidRPr="007261EC" w:rsidRDefault="00CD6E6A" w:rsidP="004F601D">
            <w:pPr>
              <w:tabs>
                <w:tab w:val="clear" w:pos="567"/>
              </w:tabs>
              <w:spacing w:before="60" w:after="60" w:line="240" w:lineRule="auto"/>
              <w:rPr>
                <w:sz w:val="18"/>
                <w:szCs w:val="18"/>
                <w:lang w:val="en-US"/>
              </w:rPr>
            </w:pPr>
            <w:r w:rsidRPr="007261EC">
              <w:rPr>
                <w:sz w:val="18"/>
                <w:szCs w:val="18"/>
                <w:lang w:val="en-US"/>
              </w:rPr>
              <w:t>2 (2)</w:t>
            </w:r>
          </w:p>
        </w:tc>
      </w:tr>
      <w:tr w:rsidR="003B5466" w14:paraId="4090FB6E" w14:textId="77777777" w:rsidTr="004F601D">
        <w:tc>
          <w:tcPr>
            <w:tcW w:w="3104" w:type="dxa"/>
            <w:tcBorders>
              <w:top w:val="nil"/>
              <w:left w:val="nil"/>
              <w:bottom w:val="nil"/>
              <w:right w:val="nil"/>
            </w:tcBorders>
          </w:tcPr>
          <w:p w14:paraId="19A88D96" w14:textId="77777777" w:rsidR="004F601D" w:rsidRPr="007261EC" w:rsidRDefault="00CD6E6A" w:rsidP="004F601D">
            <w:pPr>
              <w:tabs>
                <w:tab w:val="clear" w:pos="567"/>
              </w:tabs>
              <w:spacing w:before="60" w:after="60" w:line="240" w:lineRule="auto"/>
              <w:rPr>
                <w:sz w:val="18"/>
                <w:szCs w:val="18"/>
              </w:rPr>
            </w:pPr>
            <w:r w:rsidRPr="007261EC">
              <w:rPr>
                <w:sz w:val="18"/>
                <w:szCs w:val="18"/>
              </w:rPr>
              <w:t>Moderately differentiated (G2)</w:t>
            </w:r>
          </w:p>
        </w:tc>
        <w:tc>
          <w:tcPr>
            <w:tcW w:w="3105" w:type="dxa"/>
            <w:tcBorders>
              <w:top w:val="nil"/>
              <w:left w:val="nil"/>
              <w:bottom w:val="nil"/>
              <w:right w:val="nil"/>
            </w:tcBorders>
          </w:tcPr>
          <w:p w14:paraId="724C6312" w14:textId="77777777" w:rsidR="004F601D" w:rsidRPr="007261EC" w:rsidRDefault="00CD6E6A" w:rsidP="004F601D">
            <w:pPr>
              <w:tabs>
                <w:tab w:val="clear" w:pos="567"/>
              </w:tabs>
              <w:spacing w:before="60" w:after="60" w:line="240" w:lineRule="auto"/>
              <w:rPr>
                <w:sz w:val="18"/>
                <w:szCs w:val="18"/>
              </w:rPr>
            </w:pPr>
            <w:r w:rsidRPr="007261EC">
              <w:rPr>
                <w:sz w:val="18"/>
                <w:szCs w:val="18"/>
              </w:rPr>
              <w:t>52 (25)</w:t>
            </w:r>
          </w:p>
        </w:tc>
        <w:tc>
          <w:tcPr>
            <w:tcW w:w="3106" w:type="dxa"/>
            <w:tcBorders>
              <w:top w:val="nil"/>
              <w:left w:val="nil"/>
              <w:bottom w:val="nil"/>
              <w:right w:val="nil"/>
            </w:tcBorders>
          </w:tcPr>
          <w:p w14:paraId="7781907D" w14:textId="77777777" w:rsidR="004F601D" w:rsidRPr="007261EC" w:rsidRDefault="00CD6E6A" w:rsidP="004F601D">
            <w:pPr>
              <w:tabs>
                <w:tab w:val="clear" w:pos="567"/>
              </w:tabs>
              <w:spacing w:before="60" w:after="60" w:line="240" w:lineRule="auto"/>
              <w:rPr>
                <w:sz w:val="18"/>
                <w:szCs w:val="18"/>
                <w:lang w:val="en-US"/>
              </w:rPr>
            </w:pPr>
            <w:r w:rsidRPr="007261EC">
              <w:rPr>
                <w:sz w:val="18"/>
                <w:szCs w:val="18"/>
                <w:lang w:val="en-US"/>
              </w:rPr>
              <w:t>23 (24)</w:t>
            </w:r>
          </w:p>
        </w:tc>
      </w:tr>
      <w:tr w:rsidR="003B5466" w14:paraId="18218D60" w14:textId="77777777" w:rsidTr="004F601D">
        <w:tc>
          <w:tcPr>
            <w:tcW w:w="3104" w:type="dxa"/>
            <w:tcBorders>
              <w:top w:val="nil"/>
              <w:left w:val="nil"/>
              <w:bottom w:val="nil"/>
              <w:right w:val="nil"/>
            </w:tcBorders>
          </w:tcPr>
          <w:p w14:paraId="150A73B8" w14:textId="77777777" w:rsidR="004F601D" w:rsidRPr="007261EC" w:rsidRDefault="00CD6E6A" w:rsidP="004F601D">
            <w:pPr>
              <w:tabs>
                <w:tab w:val="clear" w:pos="567"/>
              </w:tabs>
              <w:spacing w:before="60" w:after="60" w:line="240" w:lineRule="auto"/>
              <w:rPr>
                <w:sz w:val="18"/>
                <w:szCs w:val="18"/>
              </w:rPr>
            </w:pPr>
            <w:r w:rsidRPr="007261EC">
              <w:rPr>
                <w:sz w:val="18"/>
                <w:szCs w:val="18"/>
              </w:rPr>
              <w:t>Poorly differentiated (G3)</w:t>
            </w:r>
          </w:p>
        </w:tc>
        <w:tc>
          <w:tcPr>
            <w:tcW w:w="3105" w:type="dxa"/>
            <w:tcBorders>
              <w:top w:val="nil"/>
              <w:left w:val="nil"/>
              <w:bottom w:val="nil"/>
              <w:right w:val="nil"/>
            </w:tcBorders>
          </w:tcPr>
          <w:p w14:paraId="4D061BA1" w14:textId="77777777" w:rsidR="004F601D" w:rsidRPr="007261EC" w:rsidRDefault="00CD6E6A" w:rsidP="004F601D">
            <w:pPr>
              <w:tabs>
                <w:tab w:val="clear" w:pos="567"/>
              </w:tabs>
              <w:spacing w:before="60" w:after="60" w:line="240" w:lineRule="auto"/>
              <w:rPr>
                <w:sz w:val="18"/>
                <w:szCs w:val="18"/>
              </w:rPr>
            </w:pPr>
            <w:r w:rsidRPr="007261EC">
              <w:rPr>
                <w:sz w:val="18"/>
                <w:szCs w:val="18"/>
              </w:rPr>
              <w:t>108 (53)</w:t>
            </w:r>
          </w:p>
        </w:tc>
        <w:tc>
          <w:tcPr>
            <w:tcW w:w="3106" w:type="dxa"/>
            <w:tcBorders>
              <w:top w:val="nil"/>
              <w:left w:val="nil"/>
              <w:bottom w:val="nil"/>
              <w:right w:val="nil"/>
            </w:tcBorders>
          </w:tcPr>
          <w:p w14:paraId="7E5EDBC2" w14:textId="77777777" w:rsidR="004F601D" w:rsidRPr="007261EC" w:rsidRDefault="00CD6E6A" w:rsidP="004F601D">
            <w:pPr>
              <w:tabs>
                <w:tab w:val="clear" w:pos="567"/>
              </w:tabs>
              <w:spacing w:before="60" w:after="60" w:line="240" w:lineRule="auto"/>
              <w:rPr>
                <w:sz w:val="18"/>
                <w:szCs w:val="18"/>
                <w:lang w:val="en-US"/>
              </w:rPr>
            </w:pPr>
            <w:r w:rsidRPr="007261EC">
              <w:rPr>
                <w:sz w:val="18"/>
                <w:szCs w:val="18"/>
                <w:lang w:val="en-US"/>
              </w:rPr>
              <w:t>55 (57)</w:t>
            </w:r>
          </w:p>
        </w:tc>
      </w:tr>
      <w:tr w:rsidR="003B5466" w14:paraId="345252C1" w14:textId="77777777" w:rsidTr="004F601D">
        <w:tc>
          <w:tcPr>
            <w:tcW w:w="3104" w:type="dxa"/>
            <w:tcBorders>
              <w:top w:val="nil"/>
              <w:left w:val="nil"/>
              <w:bottom w:val="nil"/>
              <w:right w:val="nil"/>
            </w:tcBorders>
          </w:tcPr>
          <w:p w14:paraId="5A3964EE" w14:textId="77777777" w:rsidR="004F601D" w:rsidRPr="007261EC" w:rsidRDefault="00CD6E6A" w:rsidP="004F601D">
            <w:pPr>
              <w:tabs>
                <w:tab w:val="clear" w:pos="567"/>
              </w:tabs>
              <w:spacing w:before="60" w:after="60" w:line="240" w:lineRule="auto"/>
              <w:rPr>
                <w:sz w:val="18"/>
                <w:szCs w:val="18"/>
              </w:rPr>
            </w:pPr>
            <w:r w:rsidRPr="007261EC">
              <w:rPr>
                <w:sz w:val="18"/>
                <w:szCs w:val="18"/>
              </w:rPr>
              <w:t>Undifferentiated (G4)</w:t>
            </w:r>
          </w:p>
        </w:tc>
        <w:tc>
          <w:tcPr>
            <w:tcW w:w="3105" w:type="dxa"/>
            <w:tcBorders>
              <w:top w:val="nil"/>
              <w:left w:val="nil"/>
              <w:bottom w:val="nil"/>
              <w:right w:val="nil"/>
            </w:tcBorders>
          </w:tcPr>
          <w:p w14:paraId="66E1DC1F" w14:textId="77777777" w:rsidR="004F601D" w:rsidRPr="007261EC" w:rsidRDefault="00CD6E6A" w:rsidP="004F601D">
            <w:pPr>
              <w:tabs>
                <w:tab w:val="clear" w:pos="567"/>
              </w:tabs>
              <w:spacing w:before="60" w:after="60" w:line="240" w:lineRule="auto"/>
              <w:rPr>
                <w:sz w:val="18"/>
                <w:szCs w:val="18"/>
              </w:rPr>
            </w:pPr>
            <w:r w:rsidRPr="007261EC">
              <w:rPr>
                <w:sz w:val="18"/>
                <w:szCs w:val="18"/>
              </w:rPr>
              <w:t>4 (2)</w:t>
            </w:r>
          </w:p>
        </w:tc>
        <w:tc>
          <w:tcPr>
            <w:tcW w:w="3106" w:type="dxa"/>
            <w:tcBorders>
              <w:top w:val="nil"/>
              <w:left w:val="nil"/>
              <w:bottom w:val="nil"/>
              <w:right w:val="nil"/>
            </w:tcBorders>
          </w:tcPr>
          <w:p w14:paraId="01C66D0E" w14:textId="77777777" w:rsidR="004F601D" w:rsidRPr="007261EC" w:rsidRDefault="00CD6E6A" w:rsidP="004F601D">
            <w:pPr>
              <w:tabs>
                <w:tab w:val="clear" w:pos="567"/>
              </w:tabs>
              <w:spacing w:before="60" w:after="60" w:line="240" w:lineRule="auto"/>
              <w:rPr>
                <w:sz w:val="18"/>
                <w:szCs w:val="18"/>
                <w:lang w:val="en-US"/>
              </w:rPr>
            </w:pPr>
            <w:r w:rsidRPr="007261EC">
              <w:rPr>
                <w:sz w:val="18"/>
                <w:szCs w:val="18"/>
                <w:lang w:val="en-US"/>
              </w:rPr>
              <w:t>0</w:t>
            </w:r>
          </w:p>
        </w:tc>
      </w:tr>
      <w:tr w:rsidR="003B5466" w14:paraId="3733FC14" w14:textId="77777777" w:rsidTr="004F601D">
        <w:tc>
          <w:tcPr>
            <w:tcW w:w="3104" w:type="dxa"/>
            <w:tcBorders>
              <w:top w:val="nil"/>
              <w:left w:val="nil"/>
              <w:bottom w:val="nil"/>
              <w:right w:val="nil"/>
            </w:tcBorders>
          </w:tcPr>
          <w:p w14:paraId="553D9772" w14:textId="77777777" w:rsidR="004F601D" w:rsidRPr="007261EC" w:rsidRDefault="00CD6E6A" w:rsidP="004F601D">
            <w:pPr>
              <w:tabs>
                <w:tab w:val="clear" w:pos="567"/>
              </w:tabs>
              <w:spacing w:before="60" w:after="60" w:line="240" w:lineRule="auto"/>
              <w:rPr>
                <w:sz w:val="18"/>
                <w:szCs w:val="18"/>
              </w:rPr>
            </w:pPr>
            <w:r w:rsidRPr="007261EC">
              <w:rPr>
                <w:sz w:val="18"/>
                <w:szCs w:val="18"/>
              </w:rPr>
              <w:t>Unassessable (GX)</w:t>
            </w:r>
          </w:p>
        </w:tc>
        <w:tc>
          <w:tcPr>
            <w:tcW w:w="3105" w:type="dxa"/>
            <w:tcBorders>
              <w:top w:val="nil"/>
              <w:left w:val="nil"/>
              <w:bottom w:val="nil"/>
              <w:right w:val="nil"/>
            </w:tcBorders>
          </w:tcPr>
          <w:p w14:paraId="36E7DF62" w14:textId="77777777" w:rsidR="004F601D" w:rsidRPr="007261EC" w:rsidRDefault="00CD6E6A" w:rsidP="004F601D">
            <w:pPr>
              <w:tabs>
                <w:tab w:val="clear" w:pos="567"/>
              </w:tabs>
              <w:spacing w:before="60" w:after="60" w:line="240" w:lineRule="auto"/>
              <w:rPr>
                <w:sz w:val="18"/>
                <w:szCs w:val="18"/>
              </w:rPr>
            </w:pPr>
            <w:r w:rsidRPr="007261EC">
              <w:rPr>
                <w:sz w:val="18"/>
                <w:szCs w:val="18"/>
              </w:rPr>
              <w:t>27 (13)</w:t>
            </w:r>
          </w:p>
        </w:tc>
        <w:tc>
          <w:tcPr>
            <w:tcW w:w="3106" w:type="dxa"/>
            <w:tcBorders>
              <w:top w:val="nil"/>
              <w:left w:val="nil"/>
              <w:bottom w:val="nil"/>
              <w:right w:val="nil"/>
            </w:tcBorders>
          </w:tcPr>
          <w:p w14:paraId="78718CD0" w14:textId="77777777" w:rsidR="004F601D" w:rsidRPr="007261EC" w:rsidRDefault="00CD6E6A" w:rsidP="004F601D">
            <w:pPr>
              <w:tabs>
                <w:tab w:val="clear" w:pos="567"/>
              </w:tabs>
              <w:spacing w:before="60" w:after="60" w:line="240" w:lineRule="auto"/>
              <w:rPr>
                <w:sz w:val="18"/>
                <w:szCs w:val="18"/>
                <w:lang w:val="en-US"/>
              </w:rPr>
            </w:pPr>
            <w:r w:rsidRPr="007261EC">
              <w:rPr>
                <w:sz w:val="18"/>
                <w:szCs w:val="18"/>
                <w:lang w:val="en-US"/>
              </w:rPr>
              <w:t>15 (16)</w:t>
            </w:r>
          </w:p>
        </w:tc>
      </w:tr>
      <w:tr w:rsidR="003B5466" w14:paraId="54B7945A" w14:textId="77777777" w:rsidTr="00EF5036">
        <w:tc>
          <w:tcPr>
            <w:tcW w:w="3104" w:type="dxa"/>
            <w:tcBorders>
              <w:top w:val="nil"/>
              <w:left w:val="nil"/>
              <w:bottom w:val="single" w:sz="4" w:space="0" w:color="auto"/>
              <w:right w:val="nil"/>
            </w:tcBorders>
          </w:tcPr>
          <w:p w14:paraId="605A5020" w14:textId="77777777" w:rsidR="004F601D" w:rsidRPr="007261EC" w:rsidRDefault="00CD6E6A" w:rsidP="004F601D">
            <w:pPr>
              <w:tabs>
                <w:tab w:val="clear" w:pos="567"/>
              </w:tabs>
              <w:spacing w:before="60" w:after="60" w:line="240" w:lineRule="auto"/>
              <w:rPr>
                <w:sz w:val="18"/>
                <w:szCs w:val="18"/>
              </w:rPr>
            </w:pPr>
            <w:r w:rsidRPr="007261EC">
              <w:rPr>
                <w:sz w:val="18"/>
                <w:szCs w:val="18"/>
              </w:rPr>
              <w:t xml:space="preserve">Missing </w:t>
            </w:r>
          </w:p>
        </w:tc>
        <w:tc>
          <w:tcPr>
            <w:tcW w:w="3105" w:type="dxa"/>
            <w:tcBorders>
              <w:top w:val="nil"/>
              <w:left w:val="nil"/>
              <w:bottom w:val="single" w:sz="4" w:space="0" w:color="auto"/>
              <w:right w:val="nil"/>
            </w:tcBorders>
          </w:tcPr>
          <w:p w14:paraId="03C0B2B2" w14:textId="77777777" w:rsidR="004F601D" w:rsidRPr="007261EC" w:rsidRDefault="00CD6E6A" w:rsidP="004F601D">
            <w:pPr>
              <w:tabs>
                <w:tab w:val="clear" w:pos="567"/>
              </w:tabs>
              <w:spacing w:before="60" w:after="60" w:line="240" w:lineRule="auto"/>
              <w:rPr>
                <w:sz w:val="18"/>
                <w:szCs w:val="18"/>
              </w:rPr>
            </w:pPr>
            <w:r w:rsidRPr="007261EC">
              <w:rPr>
                <w:sz w:val="18"/>
                <w:szCs w:val="18"/>
              </w:rPr>
              <w:t>9 (4)</w:t>
            </w:r>
          </w:p>
        </w:tc>
        <w:tc>
          <w:tcPr>
            <w:tcW w:w="3106" w:type="dxa"/>
            <w:tcBorders>
              <w:top w:val="nil"/>
              <w:left w:val="nil"/>
              <w:bottom w:val="single" w:sz="4" w:space="0" w:color="auto"/>
              <w:right w:val="nil"/>
            </w:tcBorders>
          </w:tcPr>
          <w:p w14:paraId="12940CB1" w14:textId="77777777" w:rsidR="004F601D" w:rsidRPr="007261EC" w:rsidRDefault="00CD6E6A" w:rsidP="004F601D">
            <w:pPr>
              <w:tabs>
                <w:tab w:val="clear" w:pos="567"/>
              </w:tabs>
              <w:spacing w:before="60" w:after="60" w:line="240" w:lineRule="auto"/>
              <w:rPr>
                <w:sz w:val="18"/>
                <w:szCs w:val="18"/>
                <w:lang w:val="en-US"/>
              </w:rPr>
            </w:pPr>
            <w:r w:rsidRPr="007261EC">
              <w:rPr>
                <w:sz w:val="18"/>
                <w:szCs w:val="18"/>
                <w:lang w:val="en-US"/>
              </w:rPr>
              <w:t>2 (2)</w:t>
            </w:r>
          </w:p>
        </w:tc>
      </w:tr>
      <w:tr w:rsidR="003B5466" w14:paraId="56CC3532" w14:textId="77777777" w:rsidTr="00CE541C">
        <w:tc>
          <w:tcPr>
            <w:tcW w:w="9315" w:type="dxa"/>
            <w:gridSpan w:val="3"/>
            <w:tcBorders>
              <w:top w:val="single" w:sz="4" w:space="0" w:color="auto"/>
              <w:left w:val="nil"/>
              <w:bottom w:val="single" w:sz="4" w:space="0" w:color="auto"/>
              <w:right w:val="nil"/>
            </w:tcBorders>
          </w:tcPr>
          <w:p w14:paraId="21C3276D" w14:textId="77777777" w:rsidR="002B2D25" w:rsidRPr="007261EC" w:rsidRDefault="00CD6E6A" w:rsidP="002B2D25">
            <w:pPr>
              <w:tabs>
                <w:tab w:val="clear" w:pos="567"/>
              </w:tabs>
              <w:spacing w:before="60" w:after="60" w:line="240" w:lineRule="auto"/>
              <w:rPr>
                <w:sz w:val="18"/>
                <w:szCs w:val="18"/>
                <w:lang w:val="en-US"/>
              </w:rPr>
            </w:pPr>
            <w:r w:rsidRPr="007261EC">
              <w:rPr>
                <w:b/>
                <w:sz w:val="18"/>
                <w:szCs w:val="18"/>
                <w:lang w:val="en-US"/>
              </w:rPr>
              <w:t>Number of prior lines of chemotherapy for metastatic breast cancer (%)</w:t>
            </w:r>
          </w:p>
        </w:tc>
      </w:tr>
      <w:tr w:rsidR="003B5466" w14:paraId="5D4B15D1" w14:textId="77777777" w:rsidTr="002B2D25">
        <w:tc>
          <w:tcPr>
            <w:tcW w:w="3104" w:type="dxa"/>
            <w:tcBorders>
              <w:top w:val="single" w:sz="4" w:space="0" w:color="auto"/>
              <w:left w:val="nil"/>
              <w:bottom w:val="nil"/>
              <w:right w:val="nil"/>
            </w:tcBorders>
          </w:tcPr>
          <w:p w14:paraId="7321ACA2" w14:textId="77777777" w:rsidR="002B2D25" w:rsidRPr="007261EC" w:rsidRDefault="00CD6E6A" w:rsidP="002B2D25">
            <w:pPr>
              <w:tabs>
                <w:tab w:val="clear" w:pos="567"/>
              </w:tabs>
              <w:spacing w:before="60" w:after="60" w:line="240" w:lineRule="auto"/>
              <w:rPr>
                <w:sz w:val="18"/>
                <w:szCs w:val="18"/>
                <w:lang w:val="en-US"/>
              </w:rPr>
            </w:pPr>
            <w:r w:rsidRPr="007261EC">
              <w:rPr>
                <w:sz w:val="18"/>
                <w:szCs w:val="18"/>
                <w:lang w:val="en-US"/>
              </w:rPr>
              <w:t>0</w:t>
            </w:r>
          </w:p>
        </w:tc>
        <w:tc>
          <w:tcPr>
            <w:tcW w:w="3105" w:type="dxa"/>
            <w:tcBorders>
              <w:top w:val="single" w:sz="4" w:space="0" w:color="auto"/>
              <w:left w:val="nil"/>
              <w:bottom w:val="nil"/>
              <w:right w:val="nil"/>
            </w:tcBorders>
          </w:tcPr>
          <w:p w14:paraId="6DE8AB26" w14:textId="77777777" w:rsidR="002B2D25" w:rsidRPr="007261EC" w:rsidRDefault="00CD6E6A" w:rsidP="002B2D25">
            <w:pPr>
              <w:tabs>
                <w:tab w:val="clear" w:pos="567"/>
              </w:tabs>
              <w:spacing w:before="60" w:after="60" w:line="240" w:lineRule="auto"/>
              <w:rPr>
                <w:sz w:val="18"/>
                <w:szCs w:val="18"/>
              </w:rPr>
            </w:pPr>
            <w:r w:rsidRPr="007261EC">
              <w:rPr>
                <w:sz w:val="18"/>
                <w:szCs w:val="18"/>
              </w:rPr>
              <w:t>68 (33)</w:t>
            </w:r>
          </w:p>
        </w:tc>
        <w:tc>
          <w:tcPr>
            <w:tcW w:w="3106" w:type="dxa"/>
            <w:tcBorders>
              <w:top w:val="single" w:sz="4" w:space="0" w:color="auto"/>
              <w:left w:val="nil"/>
              <w:bottom w:val="nil"/>
              <w:right w:val="nil"/>
            </w:tcBorders>
          </w:tcPr>
          <w:p w14:paraId="11FACB04" w14:textId="77777777" w:rsidR="002B2D25" w:rsidRPr="007261EC" w:rsidRDefault="00CD6E6A" w:rsidP="002B2D25">
            <w:pPr>
              <w:tabs>
                <w:tab w:val="clear" w:pos="567"/>
              </w:tabs>
              <w:spacing w:before="60" w:after="60" w:line="240" w:lineRule="auto"/>
              <w:rPr>
                <w:sz w:val="18"/>
                <w:szCs w:val="18"/>
                <w:lang w:val="en-US"/>
              </w:rPr>
            </w:pPr>
            <w:r w:rsidRPr="007261EC">
              <w:rPr>
                <w:sz w:val="18"/>
                <w:szCs w:val="18"/>
                <w:lang w:val="en-US"/>
              </w:rPr>
              <w:t>31 (32)</w:t>
            </w:r>
          </w:p>
        </w:tc>
      </w:tr>
      <w:tr w:rsidR="003B5466" w14:paraId="2C14DAB6" w14:textId="77777777" w:rsidTr="002B2D25">
        <w:tc>
          <w:tcPr>
            <w:tcW w:w="3104" w:type="dxa"/>
            <w:tcBorders>
              <w:top w:val="nil"/>
              <w:left w:val="nil"/>
              <w:bottom w:val="nil"/>
              <w:right w:val="nil"/>
            </w:tcBorders>
          </w:tcPr>
          <w:p w14:paraId="2490EA10" w14:textId="77777777" w:rsidR="002B2D25" w:rsidRPr="007261EC" w:rsidRDefault="00CD6E6A" w:rsidP="002B2D25">
            <w:pPr>
              <w:tabs>
                <w:tab w:val="clear" w:pos="567"/>
              </w:tabs>
              <w:spacing w:before="60" w:after="60" w:line="240" w:lineRule="auto"/>
              <w:rPr>
                <w:sz w:val="18"/>
                <w:szCs w:val="18"/>
                <w:lang w:val="en-US"/>
              </w:rPr>
            </w:pPr>
            <w:r w:rsidRPr="007261EC">
              <w:rPr>
                <w:sz w:val="18"/>
                <w:szCs w:val="18"/>
                <w:lang w:val="en-US"/>
              </w:rPr>
              <w:t>1</w:t>
            </w:r>
          </w:p>
        </w:tc>
        <w:tc>
          <w:tcPr>
            <w:tcW w:w="3105" w:type="dxa"/>
            <w:tcBorders>
              <w:top w:val="nil"/>
              <w:left w:val="nil"/>
              <w:bottom w:val="nil"/>
              <w:right w:val="nil"/>
            </w:tcBorders>
          </w:tcPr>
          <w:p w14:paraId="66703A4E" w14:textId="77777777" w:rsidR="002B2D25" w:rsidRPr="007261EC" w:rsidRDefault="00CD6E6A" w:rsidP="002B2D25">
            <w:pPr>
              <w:tabs>
                <w:tab w:val="clear" w:pos="567"/>
              </w:tabs>
              <w:spacing w:before="60" w:after="60" w:line="240" w:lineRule="auto"/>
              <w:rPr>
                <w:sz w:val="18"/>
                <w:szCs w:val="18"/>
              </w:rPr>
            </w:pPr>
            <w:r w:rsidRPr="007261EC">
              <w:rPr>
                <w:sz w:val="18"/>
                <w:szCs w:val="18"/>
              </w:rPr>
              <w:t>80 (39)</w:t>
            </w:r>
          </w:p>
        </w:tc>
        <w:tc>
          <w:tcPr>
            <w:tcW w:w="3106" w:type="dxa"/>
            <w:tcBorders>
              <w:top w:val="nil"/>
              <w:left w:val="nil"/>
              <w:bottom w:val="nil"/>
              <w:right w:val="nil"/>
            </w:tcBorders>
          </w:tcPr>
          <w:p w14:paraId="7A79C203" w14:textId="77777777" w:rsidR="002B2D25" w:rsidRPr="007261EC" w:rsidRDefault="00CD6E6A" w:rsidP="002B2D25">
            <w:pPr>
              <w:tabs>
                <w:tab w:val="clear" w:pos="567"/>
              </w:tabs>
              <w:spacing w:before="60" w:after="60" w:line="240" w:lineRule="auto"/>
              <w:rPr>
                <w:sz w:val="18"/>
                <w:szCs w:val="18"/>
                <w:lang w:val="en-US"/>
              </w:rPr>
            </w:pPr>
            <w:r w:rsidRPr="007261EC">
              <w:rPr>
                <w:sz w:val="18"/>
                <w:szCs w:val="18"/>
                <w:lang w:val="en-US"/>
              </w:rPr>
              <w:t>42 (43)</w:t>
            </w:r>
          </w:p>
        </w:tc>
      </w:tr>
      <w:tr w:rsidR="003B5466" w14:paraId="773EE29E" w14:textId="77777777" w:rsidTr="002B2D25">
        <w:tc>
          <w:tcPr>
            <w:tcW w:w="3104" w:type="dxa"/>
            <w:tcBorders>
              <w:top w:val="nil"/>
              <w:left w:val="nil"/>
              <w:bottom w:val="single" w:sz="4" w:space="0" w:color="auto"/>
              <w:right w:val="nil"/>
            </w:tcBorders>
          </w:tcPr>
          <w:p w14:paraId="37174811" w14:textId="77777777" w:rsidR="002B2D25" w:rsidRPr="007261EC" w:rsidRDefault="00CD6E6A" w:rsidP="002B2D25">
            <w:pPr>
              <w:tabs>
                <w:tab w:val="clear" w:pos="567"/>
              </w:tabs>
              <w:spacing w:before="60" w:after="60" w:line="240" w:lineRule="auto"/>
              <w:rPr>
                <w:sz w:val="18"/>
                <w:szCs w:val="18"/>
                <w:lang w:val="en-US"/>
              </w:rPr>
            </w:pPr>
            <w:r w:rsidRPr="007261EC">
              <w:rPr>
                <w:sz w:val="18"/>
                <w:szCs w:val="18"/>
                <w:lang w:val="en-US"/>
              </w:rPr>
              <w:t>2</w:t>
            </w:r>
          </w:p>
        </w:tc>
        <w:tc>
          <w:tcPr>
            <w:tcW w:w="3105" w:type="dxa"/>
            <w:tcBorders>
              <w:top w:val="nil"/>
              <w:left w:val="nil"/>
              <w:bottom w:val="single" w:sz="4" w:space="0" w:color="auto"/>
              <w:right w:val="nil"/>
            </w:tcBorders>
          </w:tcPr>
          <w:p w14:paraId="133486C0" w14:textId="77777777" w:rsidR="002B2D25" w:rsidRPr="007261EC" w:rsidRDefault="00CD6E6A" w:rsidP="002B2D25">
            <w:pPr>
              <w:tabs>
                <w:tab w:val="clear" w:pos="567"/>
              </w:tabs>
              <w:spacing w:before="60" w:after="60" w:line="240" w:lineRule="auto"/>
              <w:rPr>
                <w:sz w:val="18"/>
                <w:szCs w:val="18"/>
              </w:rPr>
            </w:pPr>
            <w:r w:rsidRPr="007261EC">
              <w:rPr>
                <w:sz w:val="18"/>
                <w:szCs w:val="18"/>
              </w:rPr>
              <w:t>57 (28)</w:t>
            </w:r>
          </w:p>
        </w:tc>
        <w:tc>
          <w:tcPr>
            <w:tcW w:w="3106" w:type="dxa"/>
            <w:tcBorders>
              <w:top w:val="nil"/>
              <w:left w:val="nil"/>
              <w:bottom w:val="single" w:sz="4" w:space="0" w:color="auto"/>
              <w:right w:val="nil"/>
            </w:tcBorders>
          </w:tcPr>
          <w:p w14:paraId="61222DAB" w14:textId="77777777" w:rsidR="002B2D25" w:rsidRPr="007261EC" w:rsidRDefault="00CD6E6A" w:rsidP="002B2D25">
            <w:pPr>
              <w:tabs>
                <w:tab w:val="clear" w:pos="567"/>
              </w:tabs>
              <w:spacing w:before="60" w:after="60" w:line="240" w:lineRule="auto"/>
              <w:rPr>
                <w:sz w:val="18"/>
                <w:szCs w:val="18"/>
                <w:lang w:val="en-US"/>
              </w:rPr>
            </w:pPr>
            <w:r w:rsidRPr="007261EC">
              <w:rPr>
                <w:sz w:val="18"/>
                <w:szCs w:val="18"/>
                <w:lang w:val="en-US"/>
              </w:rPr>
              <w:t>24 (25)</w:t>
            </w:r>
          </w:p>
        </w:tc>
      </w:tr>
      <w:tr w:rsidR="003B5466" w14:paraId="02D5C18C" w14:textId="77777777" w:rsidTr="0075794A">
        <w:tc>
          <w:tcPr>
            <w:tcW w:w="3104" w:type="dxa"/>
            <w:tcBorders>
              <w:top w:val="single" w:sz="4" w:space="0" w:color="auto"/>
              <w:left w:val="nil"/>
              <w:bottom w:val="single" w:sz="4" w:space="0" w:color="auto"/>
              <w:right w:val="nil"/>
            </w:tcBorders>
          </w:tcPr>
          <w:p w14:paraId="4288BE03" w14:textId="77777777" w:rsidR="002B2D25" w:rsidRPr="007261EC" w:rsidRDefault="00CD6E6A" w:rsidP="002B2D25">
            <w:pPr>
              <w:tabs>
                <w:tab w:val="clear" w:pos="567"/>
              </w:tabs>
              <w:spacing w:before="60" w:after="60" w:line="240" w:lineRule="auto"/>
              <w:rPr>
                <w:b/>
                <w:sz w:val="18"/>
                <w:szCs w:val="18"/>
                <w:lang w:val="en-US"/>
              </w:rPr>
            </w:pPr>
            <w:bookmarkStart w:id="132" w:name="_Hlk8734787"/>
            <w:r w:rsidRPr="007261EC">
              <w:rPr>
                <w:b/>
                <w:sz w:val="18"/>
                <w:szCs w:val="18"/>
                <w:lang w:val="en-US"/>
              </w:rPr>
              <w:t>Previous platinum-based therapy (%)</w:t>
            </w:r>
          </w:p>
        </w:tc>
        <w:tc>
          <w:tcPr>
            <w:tcW w:w="3105" w:type="dxa"/>
            <w:tcBorders>
              <w:top w:val="single" w:sz="4" w:space="0" w:color="auto"/>
              <w:left w:val="nil"/>
              <w:bottom w:val="single" w:sz="4" w:space="0" w:color="auto"/>
              <w:right w:val="nil"/>
            </w:tcBorders>
          </w:tcPr>
          <w:p w14:paraId="12EE4140" w14:textId="7168BB3D" w:rsidR="002B2D25" w:rsidRPr="007261EC" w:rsidRDefault="00CD6E6A" w:rsidP="002B2D25">
            <w:pPr>
              <w:tabs>
                <w:tab w:val="clear" w:pos="567"/>
              </w:tabs>
              <w:spacing w:before="60" w:after="60" w:line="240" w:lineRule="auto"/>
              <w:rPr>
                <w:b/>
                <w:sz w:val="18"/>
                <w:szCs w:val="18"/>
                <w:lang w:val="en-US"/>
              </w:rPr>
            </w:pPr>
            <w:r w:rsidRPr="007261EC">
              <w:rPr>
                <w:sz w:val="18"/>
                <w:szCs w:val="18"/>
              </w:rPr>
              <w:t>55 (27)</w:t>
            </w:r>
          </w:p>
        </w:tc>
        <w:tc>
          <w:tcPr>
            <w:tcW w:w="3106" w:type="dxa"/>
            <w:tcBorders>
              <w:top w:val="single" w:sz="4" w:space="0" w:color="auto"/>
              <w:left w:val="nil"/>
              <w:bottom w:val="single" w:sz="4" w:space="0" w:color="auto"/>
              <w:right w:val="nil"/>
            </w:tcBorders>
          </w:tcPr>
          <w:p w14:paraId="5949E4A7" w14:textId="1CD63366" w:rsidR="002B2D25" w:rsidRPr="007261EC" w:rsidRDefault="00CD6E6A" w:rsidP="002B2D25">
            <w:pPr>
              <w:tabs>
                <w:tab w:val="clear" w:pos="567"/>
              </w:tabs>
              <w:spacing w:before="60" w:after="60" w:line="240" w:lineRule="auto"/>
              <w:rPr>
                <w:b/>
                <w:sz w:val="18"/>
                <w:szCs w:val="18"/>
                <w:lang w:val="en-US"/>
              </w:rPr>
            </w:pPr>
            <w:r w:rsidRPr="007261EC">
              <w:rPr>
                <w:sz w:val="18"/>
                <w:szCs w:val="18"/>
                <w:lang w:val="en-US"/>
              </w:rPr>
              <w:t>2</w:t>
            </w:r>
            <w:r w:rsidR="00C85E22" w:rsidRPr="007261EC">
              <w:rPr>
                <w:sz w:val="18"/>
                <w:szCs w:val="18"/>
                <w:lang w:val="en-US"/>
              </w:rPr>
              <w:t>1</w:t>
            </w:r>
            <w:r w:rsidRPr="007261EC">
              <w:rPr>
                <w:sz w:val="18"/>
                <w:szCs w:val="18"/>
                <w:lang w:val="en-US"/>
              </w:rPr>
              <w:t xml:space="preserve"> (2</w:t>
            </w:r>
            <w:r w:rsidR="00C85E22" w:rsidRPr="007261EC">
              <w:rPr>
                <w:sz w:val="18"/>
                <w:szCs w:val="18"/>
                <w:lang w:val="en-US"/>
              </w:rPr>
              <w:t>2</w:t>
            </w:r>
            <w:r w:rsidRPr="007261EC">
              <w:rPr>
                <w:sz w:val="18"/>
                <w:szCs w:val="18"/>
                <w:lang w:val="en-US"/>
              </w:rPr>
              <w:t>)</w:t>
            </w:r>
          </w:p>
        </w:tc>
      </w:tr>
      <w:tr w:rsidR="003B5466" w14:paraId="7271D555" w14:textId="77777777" w:rsidTr="00E0408D">
        <w:tc>
          <w:tcPr>
            <w:tcW w:w="3104" w:type="dxa"/>
            <w:tcBorders>
              <w:top w:val="single" w:sz="4" w:space="0" w:color="auto"/>
              <w:left w:val="nil"/>
              <w:bottom w:val="nil"/>
              <w:right w:val="nil"/>
            </w:tcBorders>
          </w:tcPr>
          <w:p w14:paraId="5D6EDA65" w14:textId="31DBBB80" w:rsidR="002B2D25" w:rsidRPr="007261EC" w:rsidRDefault="00CD6E6A" w:rsidP="002B2D25">
            <w:pPr>
              <w:tabs>
                <w:tab w:val="clear" w:pos="567"/>
              </w:tabs>
              <w:spacing w:before="60" w:after="60" w:line="240" w:lineRule="auto"/>
              <w:rPr>
                <w:b/>
                <w:sz w:val="18"/>
                <w:szCs w:val="18"/>
                <w:lang w:val="en-US"/>
              </w:rPr>
            </w:pPr>
            <w:r w:rsidRPr="007261EC">
              <w:rPr>
                <w:sz w:val="18"/>
                <w:szCs w:val="18"/>
              </w:rPr>
              <w:t>in (neo)adjuvant setting</w:t>
            </w:r>
            <w:r w:rsidR="00C85E22" w:rsidRPr="007261EC">
              <w:rPr>
                <w:sz w:val="18"/>
                <w:szCs w:val="18"/>
              </w:rPr>
              <w:t xml:space="preserve"> only</w:t>
            </w:r>
          </w:p>
        </w:tc>
        <w:tc>
          <w:tcPr>
            <w:tcW w:w="3105" w:type="dxa"/>
            <w:tcBorders>
              <w:top w:val="single" w:sz="4" w:space="0" w:color="auto"/>
              <w:left w:val="nil"/>
              <w:bottom w:val="nil"/>
              <w:right w:val="nil"/>
            </w:tcBorders>
          </w:tcPr>
          <w:p w14:paraId="00BD39ED" w14:textId="71A55D46" w:rsidR="002B2D25" w:rsidRPr="007261EC" w:rsidRDefault="00CD6E6A" w:rsidP="002B2D25">
            <w:pPr>
              <w:tabs>
                <w:tab w:val="clear" w:pos="567"/>
              </w:tabs>
              <w:spacing w:before="60" w:after="60" w:line="240" w:lineRule="auto"/>
              <w:rPr>
                <w:b/>
                <w:sz w:val="18"/>
                <w:szCs w:val="18"/>
                <w:lang w:val="en-US"/>
              </w:rPr>
            </w:pPr>
            <w:r w:rsidRPr="007261EC">
              <w:rPr>
                <w:sz w:val="18"/>
                <w:szCs w:val="18"/>
              </w:rPr>
              <w:t>1</w:t>
            </w:r>
            <w:r w:rsidR="00C85E22" w:rsidRPr="007261EC">
              <w:rPr>
                <w:sz w:val="18"/>
                <w:szCs w:val="18"/>
              </w:rPr>
              <w:t>2</w:t>
            </w:r>
            <w:r w:rsidRPr="007261EC">
              <w:rPr>
                <w:sz w:val="18"/>
                <w:szCs w:val="18"/>
              </w:rPr>
              <w:t xml:space="preserve"> (</w:t>
            </w:r>
            <w:r w:rsidR="00C85E22" w:rsidRPr="007261EC">
              <w:rPr>
                <w:sz w:val="18"/>
                <w:szCs w:val="18"/>
              </w:rPr>
              <w:t>6</w:t>
            </w:r>
            <w:r w:rsidRPr="007261EC">
              <w:rPr>
                <w:sz w:val="18"/>
                <w:szCs w:val="18"/>
              </w:rPr>
              <w:t>)</w:t>
            </w:r>
          </w:p>
        </w:tc>
        <w:tc>
          <w:tcPr>
            <w:tcW w:w="3106" w:type="dxa"/>
            <w:tcBorders>
              <w:top w:val="single" w:sz="4" w:space="0" w:color="auto"/>
              <w:left w:val="nil"/>
              <w:bottom w:val="nil"/>
              <w:right w:val="nil"/>
            </w:tcBorders>
          </w:tcPr>
          <w:p w14:paraId="7663EC6C" w14:textId="09125986" w:rsidR="002B2D25" w:rsidRPr="007261EC" w:rsidRDefault="00CD6E6A" w:rsidP="002B2D25">
            <w:pPr>
              <w:tabs>
                <w:tab w:val="clear" w:pos="567"/>
              </w:tabs>
              <w:spacing w:before="60" w:after="60" w:line="240" w:lineRule="auto"/>
              <w:rPr>
                <w:b/>
                <w:sz w:val="18"/>
                <w:szCs w:val="18"/>
                <w:lang w:val="en-US"/>
              </w:rPr>
            </w:pPr>
            <w:r w:rsidRPr="007261EC">
              <w:rPr>
                <w:sz w:val="18"/>
                <w:szCs w:val="18"/>
                <w:lang w:val="en-US"/>
              </w:rPr>
              <w:t>6 (6)</w:t>
            </w:r>
          </w:p>
        </w:tc>
      </w:tr>
      <w:tr w:rsidR="003B5466" w14:paraId="51E61066" w14:textId="77777777" w:rsidTr="00E0408D">
        <w:tc>
          <w:tcPr>
            <w:tcW w:w="3104" w:type="dxa"/>
            <w:tcBorders>
              <w:top w:val="nil"/>
              <w:left w:val="nil"/>
              <w:bottom w:val="nil"/>
              <w:right w:val="nil"/>
            </w:tcBorders>
          </w:tcPr>
          <w:p w14:paraId="14120B0D" w14:textId="2D732013" w:rsidR="002B2D25" w:rsidRPr="007261EC" w:rsidRDefault="00CD6E6A" w:rsidP="002B2D25">
            <w:pPr>
              <w:tabs>
                <w:tab w:val="clear" w:pos="567"/>
              </w:tabs>
              <w:spacing w:before="60" w:after="60" w:line="240" w:lineRule="auto"/>
              <w:rPr>
                <w:b/>
                <w:sz w:val="18"/>
                <w:szCs w:val="18"/>
                <w:lang w:val="en-US"/>
              </w:rPr>
            </w:pPr>
            <w:r w:rsidRPr="007261EC">
              <w:rPr>
                <w:sz w:val="18"/>
                <w:szCs w:val="18"/>
              </w:rPr>
              <w:t>metastatic setting</w:t>
            </w:r>
            <w:r w:rsidR="00C85E22" w:rsidRPr="007261EC">
              <w:rPr>
                <w:sz w:val="18"/>
                <w:szCs w:val="18"/>
              </w:rPr>
              <w:t xml:space="preserve"> only</w:t>
            </w:r>
          </w:p>
        </w:tc>
        <w:tc>
          <w:tcPr>
            <w:tcW w:w="3105" w:type="dxa"/>
            <w:tcBorders>
              <w:top w:val="nil"/>
              <w:left w:val="nil"/>
              <w:bottom w:val="nil"/>
              <w:right w:val="nil"/>
            </w:tcBorders>
          </w:tcPr>
          <w:p w14:paraId="133EBE3A" w14:textId="1F031155" w:rsidR="002B2D25" w:rsidRPr="007261EC" w:rsidRDefault="00CD6E6A" w:rsidP="002B2D25">
            <w:pPr>
              <w:tabs>
                <w:tab w:val="clear" w:pos="567"/>
              </w:tabs>
              <w:spacing w:before="60" w:after="60" w:line="240" w:lineRule="auto"/>
              <w:rPr>
                <w:b/>
                <w:sz w:val="18"/>
                <w:szCs w:val="18"/>
                <w:lang w:val="en-US"/>
              </w:rPr>
            </w:pPr>
            <w:r w:rsidRPr="007261EC">
              <w:rPr>
                <w:sz w:val="18"/>
                <w:szCs w:val="18"/>
              </w:rPr>
              <w:t>4</w:t>
            </w:r>
            <w:r w:rsidR="00C85E22" w:rsidRPr="007261EC">
              <w:rPr>
                <w:sz w:val="18"/>
                <w:szCs w:val="18"/>
              </w:rPr>
              <w:t>0</w:t>
            </w:r>
            <w:r w:rsidRPr="007261EC">
              <w:rPr>
                <w:sz w:val="18"/>
                <w:szCs w:val="18"/>
              </w:rPr>
              <w:t xml:space="preserve"> (2</w:t>
            </w:r>
            <w:r w:rsidR="00C85E22" w:rsidRPr="007261EC">
              <w:rPr>
                <w:sz w:val="18"/>
                <w:szCs w:val="18"/>
              </w:rPr>
              <w:t>0</w:t>
            </w:r>
            <w:r w:rsidRPr="007261EC">
              <w:rPr>
                <w:sz w:val="18"/>
                <w:szCs w:val="18"/>
              </w:rPr>
              <w:t>)</w:t>
            </w:r>
          </w:p>
        </w:tc>
        <w:tc>
          <w:tcPr>
            <w:tcW w:w="3106" w:type="dxa"/>
            <w:tcBorders>
              <w:top w:val="nil"/>
              <w:left w:val="nil"/>
              <w:bottom w:val="nil"/>
              <w:right w:val="nil"/>
            </w:tcBorders>
          </w:tcPr>
          <w:p w14:paraId="69147C01"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lang w:val="en-US"/>
              </w:rPr>
              <w:t>14 (14)</w:t>
            </w:r>
          </w:p>
        </w:tc>
      </w:tr>
      <w:tr w:rsidR="003B5466" w14:paraId="7FBC64D0" w14:textId="77777777" w:rsidTr="00E0408D">
        <w:tc>
          <w:tcPr>
            <w:tcW w:w="3104" w:type="dxa"/>
            <w:tcBorders>
              <w:top w:val="nil"/>
              <w:left w:val="nil"/>
              <w:bottom w:val="single" w:sz="4" w:space="0" w:color="auto"/>
              <w:right w:val="nil"/>
            </w:tcBorders>
          </w:tcPr>
          <w:p w14:paraId="020FF153"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in (neo)adjuvant and metastatic setting</w:t>
            </w:r>
          </w:p>
        </w:tc>
        <w:tc>
          <w:tcPr>
            <w:tcW w:w="3105" w:type="dxa"/>
            <w:tcBorders>
              <w:top w:val="nil"/>
              <w:left w:val="nil"/>
              <w:bottom w:val="single" w:sz="4" w:space="0" w:color="auto"/>
              <w:right w:val="nil"/>
            </w:tcBorders>
          </w:tcPr>
          <w:p w14:paraId="38A9AF94"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3 (1)</w:t>
            </w:r>
          </w:p>
        </w:tc>
        <w:tc>
          <w:tcPr>
            <w:tcW w:w="3106" w:type="dxa"/>
            <w:tcBorders>
              <w:top w:val="nil"/>
              <w:left w:val="nil"/>
              <w:bottom w:val="single" w:sz="4" w:space="0" w:color="auto"/>
              <w:right w:val="nil"/>
            </w:tcBorders>
          </w:tcPr>
          <w:p w14:paraId="60C1A3F9"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lang w:val="en-US"/>
              </w:rPr>
              <w:t>1 (1)</w:t>
            </w:r>
          </w:p>
        </w:tc>
      </w:tr>
      <w:bookmarkEnd w:id="132"/>
      <w:tr w:rsidR="003B5466" w14:paraId="07337E7C" w14:textId="77777777" w:rsidTr="00CE541C">
        <w:tc>
          <w:tcPr>
            <w:tcW w:w="9315" w:type="dxa"/>
            <w:gridSpan w:val="3"/>
            <w:tcBorders>
              <w:top w:val="single" w:sz="4" w:space="0" w:color="auto"/>
              <w:left w:val="nil"/>
              <w:bottom w:val="single" w:sz="4" w:space="0" w:color="auto"/>
              <w:right w:val="nil"/>
            </w:tcBorders>
          </w:tcPr>
          <w:p w14:paraId="79748C33" w14:textId="77777777" w:rsidR="002B2D25" w:rsidRPr="007261EC" w:rsidRDefault="00CD6E6A" w:rsidP="002B2D25">
            <w:pPr>
              <w:tabs>
                <w:tab w:val="clear" w:pos="567"/>
              </w:tabs>
              <w:spacing w:before="60" w:after="60" w:line="240" w:lineRule="auto"/>
              <w:rPr>
                <w:b/>
                <w:sz w:val="18"/>
                <w:szCs w:val="18"/>
                <w:lang w:val="en-US"/>
              </w:rPr>
            </w:pPr>
            <w:r w:rsidRPr="007261EC">
              <w:rPr>
                <w:b/>
                <w:sz w:val="18"/>
                <w:szCs w:val="18"/>
                <w:lang w:val="en-US"/>
              </w:rPr>
              <w:t>Previous anthracycline treatment</w:t>
            </w:r>
          </w:p>
        </w:tc>
      </w:tr>
      <w:tr w:rsidR="003B5466" w14:paraId="737EB77F" w14:textId="77777777" w:rsidTr="00CE541C">
        <w:tc>
          <w:tcPr>
            <w:tcW w:w="3104" w:type="dxa"/>
            <w:tcBorders>
              <w:top w:val="single" w:sz="4" w:space="0" w:color="auto"/>
              <w:left w:val="nil"/>
              <w:bottom w:val="nil"/>
              <w:right w:val="nil"/>
            </w:tcBorders>
          </w:tcPr>
          <w:p w14:paraId="5D881B8F"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in (neo) adjuvant setting</w:t>
            </w:r>
          </w:p>
        </w:tc>
        <w:tc>
          <w:tcPr>
            <w:tcW w:w="3105" w:type="dxa"/>
            <w:tcBorders>
              <w:top w:val="single" w:sz="4" w:space="0" w:color="auto"/>
              <w:left w:val="nil"/>
              <w:bottom w:val="nil"/>
              <w:right w:val="nil"/>
            </w:tcBorders>
          </w:tcPr>
          <w:p w14:paraId="499625D9"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169 (82)</w:t>
            </w:r>
          </w:p>
        </w:tc>
        <w:tc>
          <w:tcPr>
            <w:tcW w:w="3106" w:type="dxa"/>
            <w:tcBorders>
              <w:top w:val="single" w:sz="4" w:space="0" w:color="auto"/>
              <w:left w:val="nil"/>
              <w:bottom w:val="nil"/>
              <w:right w:val="nil"/>
            </w:tcBorders>
          </w:tcPr>
          <w:p w14:paraId="2036DB10"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lang w:val="en-US"/>
              </w:rPr>
              <w:t>76 (78)</w:t>
            </w:r>
          </w:p>
        </w:tc>
      </w:tr>
      <w:tr w:rsidR="003B5466" w14:paraId="2E82AAE9" w14:textId="77777777" w:rsidTr="00CE541C">
        <w:tc>
          <w:tcPr>
            <w:tcW w:w="3104" w:type="dxa"/>
            <w:tcBorders>
              <w:top w:val="nil"/>
              <w:left w:val="nil"/>
              <w:bottom w:val="nil"/>
              <w:right w:val="nil"/>
            </w:tcBorders>
          </w:tcPr>
          <w:p w14:paraId="5F52764D"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metastatic setting</w:t>
            </w:r>
          </w:p>
        </w:tc>
        <w:tc>
          <w:tcPr>
            <w:tcW w:w="3105" w:type="dxa"/>
            <w:tcBorders>
              <w:top w:val="nil"/>
              <w:left w:val="nil"/>
              <w:bottom w:val="nil"/>
              <w:right w:val="nil"/>
            </w:tcBorders>
          </w:tcPr>
          <w:p w14:paraId="799148DA"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41 (20)</w:t>
            </w:r>
          </w:p>
        </w:tc>
        <w:tc>
          <w:tcPr>
            <w:tcW w:w="3106" w:type="dxa"/>
            <w:tcBorders>
              <w:top w:val="nil"/>
              <w:left w:val="nil"/>
              <w:bottom w:val="nil"/>
              <w:right w:val="nil"/>
            </w:tcBorders>
          </w:tcPr>
          <w:p w14:paraId="55A4CE14"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lang w:val="en-US"/>
              </w:rPr>
              <w:t>16 (17)</w:t>
            </w:r>
          </w:p>
        </w:tc>
      </w:tr>
      <w:tr w:rsidR="003B5466" w14:paraId="6274CE32" w14:textId="77777777" w:rsidTr="00CE541C">
        <w:tc>
          <w:tcPr>
            <w:tcW w:w="9315" w:type="dxa"/>
            <w:gridSpan w:val="3"/>
            <w:tcBorders>
              <w:top w:val="single" w:sz="4" w:space="0" w:color="auto"/>
              <w:left w:val="nil"/>
              <w:bottom w:val="single" w:sz="4" w:space="0" w:color="auto"/>
              <w:right w:val="nil"/>
            </w:tcBorders>
          </w:tcPr>
          <w:p w14:paraId="65E377B8" w14:textId="77777777" w:rsidR="002B2D25" w:rsidRPr="007261EC" w:rsidRDefault="00CD6E6A" w:rsidP="002B2D25">
            <w:pPr>
              <w:tabs>
                <w:tab w:val="clear" w:pos="567"/>
              </w:tabs>
              <w:spacing w:before="60" w:after="60" w:line="240" w:lineRule="auto"/>
              <w:rPr>
                <w:b/>
                <w:sz w:val="18"/>
                <w:szCs w:val="18"/>
                <w:lang w:val="en-US"/>
              </w:rPr>
            </w:pPr>
            <w:r w:rsidRPr="007261EC">
              <w:rPr>
                <w:b/>
                <w:sz w:val="18"/>
                <w:szCs w:val="18"/>
                <w:lang w:val="en-US"/>
              </w:rPr>
              <w:t>Previous taxane treatment</w:t>
            </w:r>
          </w:p>
        </w:tc>
      </w:tr>
      <w:tr w:rsidR="003B5466" w14:paraId="7559093B" w14:textId="77777777" w:rsidTr="00EF5036">
        <w:tc>
          <w:tcPr>
            <w:tcW w:w="3104" w:type="dxa"/>
            <w:tcBorders>
              <w:top w:val="single" w:sz="4" w:space="0" w:color="auto"/>
              <w:left w:val="nil"/>
              <w:bottom w:val="nil"/>
              <w:right w:val="nil"/>
            </w:tcBorders>
          </w:tcPr>
          <w:p w14:paraId="361733C6"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in (neo)adjuvant setting</w:t>
            </w:r>
          </w:p>
        </w:tc>
        <w:tc>
          <w:tcPr>
            <w:tcW w:w="3105" w:type="dxa"/>
            <w:tcBorders>
              <w:top w:val="single" w:sz="4" w:space="0" w:color="auto"/>
              <w:left w:val="nil"/>
              <w:bottom w:val="nil"/>
              <w:right w:val="nil"/>
            </w:tcBorders>
          </w:tcPr>
          <w:p w14:paraId="332A0414"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146 (71)</w:t>
            </w:r>
          </w:p>
        </w:tc>
        <w:tc>
          <w:tcPr>
            <w:tcW w:w="3106" w:type="dxa"/>
            <w:tcBorders>
              <w:top w:val="single" w:sz="4" w:space="0" w:color="auto"/>
              <w:left w:val="nil"/>
              <w:bottom w:val="nil"/>
              <w:right w:val="nil"/>
            </w:tcBorders>
          </w:tcPr>
          <w:p w14:paraId="6DEB423D"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lang w:val="en-US"/>
              </w:rPr>
              <w:t>66 (68)</w:t>
            </w:r>
          </w:p>
        </w:tc>
      </w:tr>
      <w:tr w:rsidR="003B5466" w14:paraId="1FD5DF89" w14:textId="77777777" w:rsidTr="00EF5036">
        <w:tc>
          <w:tcPr>
            <w:tcW w:w="3104" w:type="dxa"/>
            <w:tcBorders>
              <w:top w:val="nil"/>
              <w:left w:val="nil"/>
              <w:bottom w:val="single" w:sz="4" w:space="0" w:color="auto"/>
              <w:right w:val="nil"/>
            </w:tcBorders>
          </w:tcPr>
          <w:p w14:paraId="73C40C00"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metastatic setting</w:t>
            </w:r>
          </w:p>
        </w:tc>
        <w:tc>
          <w:tcPr>
            <w:tcW w:w="3105" w:type="dxa"/>
            <w:tcBorders>
              <w:top w:val="nil"/>
              <w:left w:val="nil"/>
              <w:bottom w:val="single" w:sz="4" w:space="0" w:color="auto"/>
              <w:right w:val="nil"/>
            </w:tcBorders>
          </w:tcPr>
          <w:p w14:paraId="430D47AC"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rPr>
              <w:t>107 (52)</w:t>
            </w:r>
          </w:p>
        </w:tc>
        <w:tc>
          <w:tcPr>
            <w:tcW w:w="3106" w:type="dxa"/>
            <w:tcBorders>
              <w:top w:val="nil"/>
              <w:left w:val="nil"/>
              <w:bottom w:val="single" w:sz="4" w:space="0" w:color="auto"/>
              <w:right w:val="nil"/>
            </w:tcBorders>
          </w:tcPr>
          <w:p w14:paraId="6F836C12" w14:textId="77777777" w:rsidR="002B2D25" w:rsidRPr="007261EC" w:rsidRDefault="00CD6E6A" w:rsidP="002B2D25">
            <w:pPr>
              <w:tabs>
                <w:tab w:val="clear" w:pos="567"/>
              </w:tabs>
              <w:spacing w:before="60" w:after="60" w:line="240" w:lineRule="auto"/>
              <w:rPr>
                <w:b/>
                <w:sz w:val="18"/>
                <w:szCs w:val="18"/>
                <w:lang w:val="en-US"/>
              </w:rPr>
            </w:pPr>
            <w:r w:rsidRPr="007261EC">
              <w:rPr>
                <w:sz w:val="18"/>
                <w:szCs w:val="18"/>
                <w:lang w:val="en-US"/>
              </w:rPr>
              <w:t>41 (42)</w:t>
            </w:r>
          </w:p>
        </w:tc>
      </w:tr>
      <w:tr w:rsidR="003B5466" w14:paraId="7645A1A6" w14:textId="77777777" w:rsidTr="00CE541C">
        <w:tc>
          <w:tcPr>
            <w:tcW w:w="3104" w:type="dxa"/>
            <w:tcBorders>
              <w:top w:val="single" w:sz="4" w:space="0" w:color="auto"/>
              <w:left w:val="nil"/>
              <w:bottom w:val="single" w:sz="4" w:space="0" w:color="auto"/>
              <w:right w:val="nil"/>
            </w:tcBorders>
          </w:tcPr>
          <w:p w14:paraId="6AED3AF2" w14:textId="77777777" w:rsidR="002B2D25" w:rsidRPr="007261EC" w:rsidRDefault="00CD6E6A" w:rsidP="002B2D25">
            <w:pPr>
              <w:tabs>
                <w:tab w:val="clear" w:pos="567"/>
              </w:tabs>
              <w:spacing w:before="60" w:after="60" w:line="240" w:lineRule="auto"/>
              <w:rPr>
                <w:b/>
                <w:sz w:val="18"/>
                <w:szCs w:val="18"/>
              </w:rPr>
            </w:pPr>
            <w:r w:rsidRPr="007261EC">
              <w:rPr>
                <w:b/>
                <w:sz w:val="18"/>
                <w:szCs w:val="18"/>
              </w:rPr>
              <w:t>Previous anthracycline and taxane treatment</w:t>
            </w:r>
          </w:p>
        </w:tc>
        <w:tc>
          <w:tcPr>
            <w:tcW w:w="3105" w:type="dxa"/>
            <w:tcBorders>
              <w:top w:val="single" w:sz="4" w:space="0" w:color="auto"/>
              <w:left w:val="nil"/>
              <w:bottom w:val="single" w:sz="4" w:space="0" w:color="auto"/>
              <w:right w:val="nil"/>
            </w:tcBorders>
          </w:tcPr>
          <w:p w14:paraId="29FB4E40" w14:textId="77777777" w:rsidR="002B2D25" w:rsidRPr="007261EC" w:rsidRDefault="00CD6E6A" w:rsidP="002B2D25">
            <w:pPr>
              <w:tabs>
                <w:tab w:val="clear" w:pos="567"/>
              </w:tabs>
              <w:spacing w:before="60" w:after="60" w:line="240" w:lineRule="auto"/>
              <w:rPr>
                <w:sz w:val="18"/>
                <w:szCs w:val="18"/>
              </w:rPr>
            </w:pPr>
            <w:r w:rsidRPr="007261EC">
              <w:rPr>
                <w:sz w:val="18"/>
                <w:szCs w:val="18"/>
              </w:rPr>
              <w:t>204 (99.5)</w:t>
            </w:r>
          </w:p>
        </w:tc>
        <w:tc>
          <w:tcPr>
            <w:tcW w:w="3106" w:type="dxa"/>
            <w:tcBorders>
              <w:top w:val="single" w:sz="4" w:space="0" w:color="auto"/>
              <w:left w:val="nil"/>
              <w:bottom w:val="single" w:sz="4" w:space="0" w:color="auto"/>
              <w:right w:val="nil"/>
            </w:tcBorders>
          </w:tcPr>
          <w:p w14:paraId="28F5BC4D" w14:textId="77777777" w:rsidR="002B2D25" w:rsidRPr="007261EC" w:rsidRDefault="00CD6E6A" w:rsidP="002B2D25">
            <w:pPr>
              <w:tabs>
                <w:tab w:val="clear" w:pos="567"/>
              </w:tabs>
              <w:spacing w:before="60" w:after="60" w:line="240" w:lineRule="auto"/>
              <w:rPr>
                <w:sz w:val="18"/>
                <w:szCs w:val="18"/>
                <w:lang w:val="en-US"/>
              </w:rPr>
            </w:pPr>
            <w:r w:rsidRPr="007261EC">
              <w:rPr>
                <w:sz w:val="18"/>
                <w:szCs w:val="18"/>
                <w:lang w:val="en-US"/>
              </w:rPr>
              <w:t>96 (99)</w:t>
            </w:r>
          </w:p>
        </w:tc>
      </w:tr>
    </w:tbl>
    <w:p w14:paraId="685748AD" w14:textId="77777777" w:rsidR="009C63D5" w:rsidRPr="007261EC" w:rsidRDefault="009C63D5" w:rsidP="00DA07A5">
      <w:pPr>
        <w:pStyle w:val="A-TableText"/>
        <w:tabs>
          <w:tab w:val="left" w:pos="567"/>
        </w:tabs>
        <w:spacing w:before="0" w:after="0" w:line="260" w:lineRule="exact"/>
        <w:rPr>
          <w:szCs w:val="22"/>
          <w:lang w:val="en-US"/>
        </w:rPr>
      </w:pPr>
    </w:p>
    <w:bookmarkEnd w:id="130"/>
    <w:p w14:paraId="778BF9EC" w14:textId="77777777" w:rsidR="00DA07A5" w:rsidRPr="007261EC" w:rsidRDefault="00CD6E6A" w:rsidP="00DA07A5">
      <w:pPr>
        <w:pStyle w:val="A-TableText"/>
        <w:tabs>
          <w:tab w:val="left" w:pos="567"/>
        </w:tabs>
        <w:spacing w:before="0" w:after="0" w:line="260" w:lineRule="exact"/>
        <w:rPr>
          <w:szCs w:val="22"/>
        </w:rPr>
      </w:pPr>
      <w:r w:rsidRPr="007261EC">
        <w:t>As subsequent therapy, 0.5% and 8% of patients received a PARP inhibitor in the treatment and comparator arms, respectively; 29% and 42% of patients, respectively, received subsequent platinum therapy.</w:t>
      </w:r>
    </w:p>
    <w:bookmarkEnd w:id="131"/>
    <w:p w14:paraId="4FFFD436" w14:textId="77777777" w:rsidR="00DA07A5" w:rsidRPr="007261EC" w:rsidRDefault="00DA07A5" w:rsidP="00DA07A5">
      <w:pPr>
        <w:pStyle w:val="A-TableText"/>
        <w:tabs>
          <w:tab w:val="left" w:pos="567"/>
        </w:tabs>
        <w:spacing w:before="0" w:after="0" w:line="260" w:lineRule="exact"/>
        <w:rPr>
          <w:szCs w:val="22"/>
        </w:rPr>
      </w:pPr>
    </w:p>
    <w:p w14:paraId="247CF0AA" w14:textId="3089DD0F" w:rsidR="00C57469" w:rsidRPr="007261EC" w:rsidRDefault="00CD6E6A" w:rsidP="00DA07A5">
      <w:pPr>
        <w:pStyle w:val="A-TableText"/>
        <w:tabs>
          <w:tab w:val="left" w:pos="567"/>
        </w:tabs>
        <w:spacing w:before="0" w:after="0" w:line="260" w:lineRule="exact"/>
        <w:rPr>
          <w:szCs w:val="22"/>
        </w:rPr>
      </w:pPr>
      <w:bookmarkStart w:id="133" w:name="_Hlk2008827"/>
      <w:r w:rsidRPr="007261EC">
        <w:rPr>
          <w:szCs w:val="22"/>
        </w:rPr>
        <w:t>A</w:t>
      </w:r>
      <w:r w:rsidR="00DA07A5" w:rsidRPr="007261EC">
        <w:rPr>
          <w:szCs w:val="22"/>
        </w:rPr>
        <w:t xml:space="preserve"> statistically significant improvement in</w:t>
      </w:r>
      <w:bookmarkStart w:id="134" w:name="_Hlk1401661"/>
      <w:r w:rsidR="00DA07A5" w:rsidRPr="007261EC">
        <w:rPr>
          <w:szCs w:val="22"/>
        </w:rPr>
        <w:t xml:space="preserve"> PFS</w:t>
      </w:r>
      <w:r w:rsidR="00854FCC" w:rsidRPr="007261EC">
        <w:rPr>
          <w:szCs w:val="22"/>
        </w:rPr>
        <w:t>, the primary efficacy outcome,</w:t>
      </w:r>
      <w:r w:rsidR="00DA07A5" w:rsidRPr="007261EC">
        <w:rPr>
          <w:szCs w:val="22"/>
        </w:rPr>
        <w:t xml:space="preserve"> </w:t>
      </w:r>
      <w:r w:rsidRPr="007261EC">
        <w:rPr>
          <w:szCs w:val="22"/>
        </w:rPr>
        <w:t xml:space="preserve">was demonstrated </w:t>
      </w:r>
      <w:r w:rsidR="00DA07A5" w:rsidRPr="007261EC">
        <w:rPr>
          <w:szCs w:val="22"/>
        </w:rPr>
        <w:t>for olaparib-treated patients compared with those in the comparator arm</w:t>
      </w:r>
      <w:bookmarkEnd w:id="134"/>
      <w:r w:rsidR="00DA07A5" w:rsidRPr="007261EC">
        <w:rPr>
          <w:szCs w:val="22"/>
        </w:rPr>
        <w:t xml:space="preserve"> </w:t>
      </w:r>
      <w:bookmarkEnd w:id="133"/>
      <w:r w:rsidR="00DA07A5" w:rsidRPr="007261EC">
        <w:rPr>
          <w:szCs w:val="22"/>
        </w:rPr>
        <w:t>(</w:t>
      </w:r>
      <w:r w:rsidRPr="007261EC">
        <w:rPr>
          <w:szCs w:val="22"/>
        </w:rPr>
        <w:t xml:space="preserve">see </w:t>
      </w:r>
      <w:r w:rsidR="00DA07A5" w:rsidRPr="007261EC">
        <w:rPr>
          <w:szCs w:val="22"/>
        </w:rPr>
        <w:t xml:space="preserve">Table </w:t>
      </w:r>
      <w:r w:rsidR="00C24F9D">
        <w:rPr>
          <w:szCs w:val="22"/>
        </w:rPr>
        <w:t>13</w:t>
      </w:r>
      <w:r w:rsidR="00C24F9D" w:rsidRPr="007261EC">
        <w:rPr>
          <w:szCs w:val="22"/>
        </w:rPr>
        <w:t xml:space="preserve"> </w:t>
      </w:r>
      <w:r w:rsidR="00781B59" w:rsidRPr="007261EC">
        <w:rPr>
          <w:szCs w:val="22"/>
        </w:rPr>
        <w:t xml:space="preserve">and Figure </w:t>
      </w:r>
      <w:r w:rsidR="00260541">
        <w:rPr>
          <w:szCs w:val="22"/>
        </w:rPr>
        <w:t>11</w:t>
      </w:r>
      <w:r w:rsidR="00DA07A5" w:rsidRPr="007261EC">
        <w:rPr>
          <w:szCs w:val="22"/>
        </w:rPr>
        <w:t>).</w:t>
      </w:r>
      <w:bookmarkStart w:id="135" w:name="_Hlk504569213"/>
      <w:r w:rsidR="00DA07A5" w:rsidRPr="007261EC">
        <w:rPr>
          <w:szCs w:val="22"/>
        </w:rPr>
        <w:t xml:space="preserve"> </w:t>
      </w:r>
    </w:p>
    <w:bookmarkEnd w:id="135"/>
    <w:p w14:paraId="68296373" w14:textId="77777777" w:rsidR="00DA07A5" w:rsidRPr="007261EC" w:rsidRDefault="00DA07A5" w:rsidP="00DA07A5">
      <w:pPr>
        <w:pStyle w:val="A-TableText"/>
        <w:tabs>
          <w:tab w:val="left" w:pos="567"/>
        </w:tabs>
        <w:spacing w:before="0" w:after="0" w:line="260" w:lineRule="exact"/>
      </w:pPr>
    </w:p>
    <w:p w14:paraId="16D92DBD" w14:textId="3C24C3CE" w:rsidR="00DA07A5" w:rsidRPr="00004A63" w:rsidRDefault="00CD6E6A" w:rsidP="00004A63">
      <w:pPr>
        <w:pStyle w:val="A-TableText"/>
        <w:keepNext/>
        <w:keepLines/>
        <w:tabs>
          <w:tab w:val="left" w:pos="567"/>
        </w:tabs>
        <w:spacing w:before="0" w:after="0" w:line="260" w:lineRule="exact"/>
        <w:ind w:left="1260" w:hanging="1260"/>
        <w:rPr>
          <w:b/>
          <w:bCs/>
        </w:rPr>
      </w:pPr>
      <w:r w:rsidRPr="00004A63">
        <w:rPr>
          <w:b/>
          <w:bCs/>
        </w:rPr>
        <w:lastRenderedPageBreak/>
        <w:t xml:space="preserve">Table </w:t>
      </w:r>
      <w:r w:rsidR="00C24F9D">
        <w:rPr>
          <w:b/>
          <w:bCs/>
        </w:rPr>
        <w:t>13</w:t>
      </w:r>
      <w:r w:rsidR="00C24F9D" w:rsidRPr="00004A63">
        <w:rPr>
          <w:b/>
          <w:bCs/>
        </w:rPr>
        <w:t xml:space="preserve"> </w:t>
      </w:r>
      <w:r w:rsidRPr="00004A63">
        <w:rPr>
          <w:b/>
          <w:bCs/>
        </w:rPr>
        <w:tab/>
        <w:t>Summary of key efficacy findings for patients with g</w:t>
      </w:r>
      <w:r w:rsidRPr="00004A63">
        <w:rPr>
          <w:b/>
          <w:bCs/>
          <w:i/>
        </w:rPr>
        <w:t>BRCA</w:t>
      </w:r>
      <w:r w:rsidR="008C1AB0" w:rsidRPr="00004A63">
        <w:rPr>
          <w:b/>
          <w:bCs/>
          <w:i/>
        </w:rPr>
        <w:t>1/2-</w:t>
      </w:r>
      <w:r w:rsidRPr="00004A63">
        <w:rPr>
          <w:b/>
          <w:bCs/>
        </w:rPr>
        <w:t>m</w:t>
      </w:r>
      <w:r w:rsidR="008C1AB0" w:rsidRPr="00004A63">
        <w:rPr>
          <w:b/>
          <w:bCs/>
        </w:rPr>
        <w:t>utated</w:t>
      </w:r>
      <w:r w:rsidRPr="00004A63">
        <w:rPr>
          <w:b/>
          <w:bCs/>
        </w:rPr>
        <w:t xml:space="preserve"> HER2-negative metastatic breast cancer in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3B5466" w14:paraId="400F06C9" w14:textId="77777777" w:rsidTr="00BE7928">
        <w:tc>
          <w:tcPr>
            <w:tcW w:w="3100" w:type="dxa"/>
            <w:tcBorders>
              <w:top w:val="single" w:sz="12" w:space="0" w:color="auto"/>
              <w:left w:val="nil"/>
              <w:bottom w:val="single" w:sz="4" w:space="0" w:color="auto"/>
              <w:right w:val="nil"/>
            </w:tcBorders>
          </w:tcPr>
          <w:p w14:paraId="24BC61E9" w14:textId="77777777" w:rsidR="00DA07A5" w:rsidRPr="007261EC" w:rsidRDefault="00DA07A5" w:rsidP="00894317">
            <w:pPr>
              <w:keepNext/>
              <w:keepLines/>
              <w:tabs>
                <w:tab w:val="clear" w:pos="567"/>
              </w:tabs>
              <w:spacing w:before="60" w:after="60" w:line="240" w:lineRule="auto"/>
              <w:rPr>
                <w:sz w:val="24"/>
                <w:lang w:val="en-US"/>
              </w:rPr>
            </w:pPr>
          </w:p>
        </w:tc>
        <w:tc>
          <w:tcPr>
            <w:tcW w:w="3107" w:type="dxa"/>
            <w:tcBorders>
              <w:top w:val="single" w:sz="12" w:space="0" w:color="auto"/>
              <w:left w:val="nil"/>
              <w:bottom w:val="single" w:sz="4" w:space="0" w:color="auto"/>
              <w:right w:val="nil"/>
            </w:tcBorders>
            <w:hideMark/>
          </w:tcPr>
          <w:p w14:paraId="6A04EE99" w14:textId="77777777" w:rsidR="00DA07A5" w:rsidRPr="007261EC" w:rsidRDefault="00CD6E6A" w:rsidP="00894317">
            <w:pPr>
              <w:keepNext/>
              <w:keepLines/>
              <w:tabs>
                <w:tab w:val="clear" w:pos="567"/>
              </w:tabs>
              <w:spacing w:before="60" w:after="60" w:line="240" w:lineRule="auto"/>
              <w:rPr>
                <w:b/>
                <w:sz w:val="24"/>
                <w:lang w:val="en-US"/>
              </w:rPr>
            </w:pPr>
            <w:r w:rsidRPr="007261EC">
              <w:rPr>
                <w:b/>
                <w:sz w:val="18"/>
                <w:szCs w:val="18"/>
              </w:rPr>
              <w:t>Olaparib 300 mg bd</w:t>
            </w:r>
          </w:p>
        </w:tc>
        <w:tc>
          <w:tcPr>
            <w:tcW w:w="3108" w:type="dxa"/>
            <w:tcBorders>
              <w:top w:val="single" w:sz="12" w:space="0" w:color="auto"/>
              <w:left w:val="nil"/>
              <w:bottom w:val="single" w:sz="4" w:space="0" w:color="auto"/>
              <w:right w:val="nil"/>
            </w:tcBorders>
            <w:hideMark/>
          </w:tcPr>
          <w:p w14:paraId="5A42644F" w14:textId="77777777" w:rsidR="00DA07A5" w:rsidRPr="007261EC" w:rsidRDefault="00CD6E6A" w:rsidP="00894317">
            <w:pPr>
              <w:keepNext/>
              <w:keepLines/>
              <w:tabs>
                <w:tab w:val="clear" w:pos="567"/>
              </w:tabs>
              <w:spacing w:before="60" w:after="60" w:line="240" w:lineRule="auto"/>
              <w:rPr>
                <w:b/>
                <w:sz w:val="24"/>
                <w:lang w:val="en-US"/>
              </w:rPr>
            </w:pPr>
            <w:r w:rsidRPr="007261EC">
              <w:rPr>
                <w:b/>
                <w:sz w:val="18"/>
                <w:szCs w:val="18"/>
              </w:rPr>
              <w:t>Chemotherapy</w:t>
            </w:r>
          </w:p>
        </w:tc>
      </w:tr>
      <w:tr w:rsidR="003B5466" w14:paraId="392F67F2" w14:textId="77777777" w:rsidTr="00BE7928">
        <w:trPr>
          <w:cantSplit/>
        </w:trPr>
        <w:tc>
          <w:tcPr>
            <w:tcW w:w="9315" w:type="dxa"/>
            <w:gridSpan w:val="3"/>
            <w:tcBorders>
              <w:top w:val="single" w:sz="8" w:space="0" w:color="auto"/>
              <w:left w:val="nil"/>
              <w:bottom w:val="single" w:sz="8" w:space="0" w:color="auto"/>
              <w:right w:val="nil"/>
            </w:tcBorders>
            <w:shd w:val="clear" w:color="auto" w:fill="D9D9D9"/>
            <w:hideMark/>
          </w:tcPr>
          <w:p w14:paraId="1B842FED" w14:textId="77777777" w:rsidR="00DA07A5" w:rsidRPr="007261EC" w:rsidRDefault="00CD6E6A" w:rsidP="00894317">
            <w:pPr>
              <w:keepNext/>
              <w:keepLines/>
              <w:tabs>
                <w:tab w:val="clear" w:pos="567"/>
              </w:tabs>
              <w:spacing w:before="60" w:after="60" w:line="240" w:lineRule="auto"/>
              <w:rPr>
                <w:b/>
                <w:bCs/>
                <w:sz w:val="18"/>
                <w:szCs w:val="18"/>
              </w:rPr>
            </w:pPr>
            <w:r w:rsidRPr="007261EC">
              <w:rPr>
                <w:b/>
                <w:bCs/>
                <w:sz w:val="18"/>
                <w:szCs w:val="18"/>
              </w:rPr>
              <w:t>PFS (77% maturity) – DCO 09 December 2016</w:t>
            </w:r>
          </w:p>
        </w:tc>
      </w:tr>
      <w:tr w:rsidR="003B5466" w14:paraId="611B1E5B" w14:textId="77777777" w:rsidTr="00BE7928">
        <w:tc>
          <w:tcPr>
            <w:tcW w:w="3100" w:type="dxa"/>
            <w:tcBorders>
              <w:top w:val="single" w:sz="4" w:space="0" w:color="auto"/>
              <w:left w:val="nil"/>
              <w:bottom w:val="nil"/>
              <w:right w:val="nil"/>
            </w:tcBorders>
            <w:vAlign w:val="center"/>
            <w:hideMark/>
          </w:tcPr>
          <w:p w14:paraId="6AB38860"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Number of events: Total number of patients (%)</w:t>
            </w:r>
          </w:p>
        </w:tc>
        <w:tc>
          <w:tcPr>
            <w:tcW w:w="3107" w:type="dxa"/>
            <w:tcBorders>
              <w:top w:val="single" w:sz="4" w:space="0" w:color="auto"/>
              <w:left w:val="nil"/>
              <w:bottom w:val="nil"/>
              <w:right w:val="nil"/>
            </w:tcBorders>
            <w:vAlign w:val="center"/>
            <w:hideMark/>
          </w:tcPr>
          <w:p w14:paraId="0483C670"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163:205 (80)</w:t>
            </w:r>
          </w:p>
        </w:tc>
        <w:tc>
          <w:tcPr>
            <w:tcW w:w="3108" w:type="dxa"/>
            <w:tcBorders>
              <w:top w:val="single" w:sz="4" w:space="0" w:color="auto"/>
              <w:left w:val="nil"/>
              <w:bottom w:val="nil"/>
              <w:right w:val="nil"/>
            </w:tcBorders>
            <w:vAlign w:val="center"/>
            <w:hideMark/>
          </w:tcPr>
          <w:p w14:paraId="4E6057F5"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71:97 (73)</w:t>
            </w:r>
          </w:p>
        </w:tc>
      </w:tr>
      <w:tr w:rsidR="003B5466" w14:paraId="540F939F" w14:textId="77777777" w:rsidTr="00BE7928">
        <w:tc>
          <w:tcPr>
            <w:tcW w:w="3100" w:type="dxa"/>
            <w:tcBorders>
              <w:top w:val="nil"/>
              <w:left w:val="nil"/>
              <w:bottom w:val="nil"/>
              <w:right w:val="nil"/>
            </w:tcBorders>
            <w:vAlign w:val="center"/>
            <w:hideMark/>
          </w:tcPr>
          <w:p w14:paraId="6868666B"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Median time (months)</w:t>
            </w:r>
            <w:r w:rsidRPr="007261EC">
              <w:rPr>
                <w:sz w:val="24"/>
              </w:rPr>
              <w:t xml:space="preserve"> </w:t>
            </w:r>
            <w:r w:rsidRPr="007261EC">
              <w:rPr>
                <w:sz w:val="18"/>
                <w:szCs w:val="18"/>
              </w:rPr>
              <w:t>(95% CI)</w:t>
            </w:r>
          </w:p>
        </w:tc>
        <w:tc>
          <w:tcPr>
            <w:tcW w:w="3107" w:type="dxa"/>
            <w:tcBorders>
              <w:top w:val="nil"/>
              <w:left w:val="nil"/>
              <w:bottom w:val="nil"/>
              <w:right w:val="nil"/>
            </w:tcBorders>
            <w:vAlign w:val="center"/>
            <w:hideMark/>
          </w:tcPr>
          <w:p w14:paraId="082DFD27"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7.0 (5.7-8.3)</w:t>
            </w:r>
          </w:p>
        </w:tc>
        <w:tc>
          <w:tcPr>
            <w:tcW w:w="3108" w:type="dxa"/>
            <w:tcBorders>
              <w:top w:val="nil"/>
              <w:left w:val="nil"/>
              <w:bottom w:val="nil"/>
              <w:right w:val="nil"/>
            </w:tcBorders>
            <w:vAlign w:val="center"/>
            <w:hideMark/>
          </w:tcPr>
          <w:p w14:paraId="67557252"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4.2 (2.8-4.3)</w:t>
            </w:r>
          </w:p>
        </w:tc>
      </w:tr>
      <w:tr w:rsidR="003B5466" w14:paraId="70ACD80A" w14:textId="77777777" w:rsidTr="00BE7928">
        <w:tc>
          <w:tcPr>
            <w:tcW w:w="3100" w:type="dxa"/>
            <w:tcBorders>
              <w:top w:val="nil"/>
              <w:left w:val="nil"/>
              <w:bottom w:val="nil"/>
              <w:right w:val="nil"/>
            </w:tcBorders>
            <w:vAlign w:val="center"/>
            <w:hideMark/>
          </w:tcPr>
          <w:p w14:paraId="749F20D0"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HR (95% CI)</w:t>
            </w:r>
          </w:p>
        </w:tc>
        <w:tc>
          <w:tcPr>
            <w:tcW w:w="6215" w:type="dxa"/>
            <w:gridSpan w:val="2"/>
            <w:tcBorders>
              <w:top w:val="nil"/>
              <w:left w:val="nil"/>
              <w:bottom w:val="nil"/>
              <w:right w:val="nil"/>
            </w:tcBorders>
            <w:vAlign w:val="center"/>
            <w:hideMark/>
          </w:tcPr>
          <w:p w14:paraId="17BAB48A"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0.58 (0.43-0.80)</w:t>
            </w:r>
          </w:p>
        </w:tc>
      </w:tr>
      <w:tr w:rsidR="003B5466" w14:paraId="5ED80987" w14:textId="77777777" w:rsidTr="00BE7928">
        <w:tc>
          <w:tcPr>
            <w:tcW w:w="3100" w:type="dxa"/>
            <w:tcBorders>
              <w:top w:val="nil"/>
              <w:left w:val="nil"/>
              <w:bottom w:val="single" w:sz="4" w:space="0" w:color="auto"/>
              <w:right w:val="nil"/>
            </w:tcBorders>
            <w:vAlign w:val="center"/>
            <w:hideMark/>
          </w:tcPr>
          <w:p w14:paraId="31E8E388" w14:textId="77777777" w:rsidR="00DA07A5" w:rsidRPr="007261EC" w:rsidRDefault="00CD6E6A" w:rsidP="00894317">
            <w:pPr>
              <w:keepNext/>
              <w:keepLines/>
              <w:tabs>
                <w:tab w:val="clear" w:pos="567"/>
              </w:tabs>
              <w:spacing w:before="60" w:after="60" w:line="240" w:lineRule="auto"/>
              <w:rPr>
                <w:sz w:val="24"/>
                <w:vertAlign w:val="superscript"/>
                <w:lang w:val="en-US"/>
              </w:rPr>
            </w:pPr>
            <w:r w:rsidRPr="007261EC">
              <w:rPr>
                <w:sz w:val="18"/>
                <w:szCs w:val="18"/>
              </w:rPr>
              <w:t>P value (2-sided)</w:t>
            </w:r>
            <w:r w:rsidR="00163682" w:rsidRPr="007261EC">
              <w:rPr>
                <w:sz w:val="18"/>
                <w:szCs w:val="18"/>
                <w:vertAlign w:val="superscript"/>
              </w:rPr>
              <w:t>a</w:t>
            </w:r>
          </w:p>
        </w:tc>
        <w:tc>
          <w:tcPr>
            <w:tcW w:w="6215" w:type="dxa"/>
            <w:gridSpan w:val="2"/>
            <w:tcBorders>
              <w:top w:val="nil"/>
              <w:left w:val="nil"/>
              <w:bottom w:val="single" w:sz="4" w:space="0" w:color="auto"/>
              <w:right w:val="nil"/>
            </w:tcBorders>
            <w:vAlign w:val="center"/>
            <w:hideMark/>
          </w:tcPr>
          <w:p w14:paraId="4E6DA176"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p=0.0009</w:t>
            </w:r>
          </w:p>
        </w:tc>
      </w:tr>
      <w:tr w:rsidR="003B5466" w14:paraId="0CB9C16A" w14:textId="77777777" w:rsidTr="00BE7928">
        <w:trPr>
          <w:cantSplit/>
        </w:trPr>
        <w:tc>
          <w:tcPr>
            <w:tcW w:w="9315" w:type="dxa"/>
            <w:gridSpan w:val="3"/>
            <w:tcBorders>
              <w:top w:val="single" w:sz="8" w:space="0" w:color="auto"/>
              <w:left w:val="nil"/>
              <w:bottom w:val="single" w:sz="8" w:space="0" w:color="auto"/>
              <w:right w:val="nil"/>
            </w:tcBorders>
            <w:shd w:val="clear" w:color="auto" w:fill="D9D9D9"/>
            <w:hideMark/>
          </w:tcPr>
          <w:p w14:paraId="20F25BD5" w14:textId="77777777" w:rsidR="00DA07A5" w:rsidRPr="007261EC" w:rsidRDefault="00CD6E6A" w:rsidP="00894317">
            <w:pPr>
              <w:keepNext/>
              <w:keepLines/>
              <w:tabs>
                <w:tab w:val="clear" w:pos="567"/>
              </w:tabs>
              <w:spacing w:before="60" w:after="60" w:line="240" w:lineRule="auto"/>
              <w:rPr>
                <w:b/>
                <w:bCs/>
                <w:sz w:val="18"/>
                <w:szCs w:val="18"/>
              </w:rPr>
            </w:pPr>
            <w:bookmarkStart w:id="136" w:name="_Hlk2268648"/>
            <w:bookmarkStart w:id="137" w:name="_Hlk530387562"/>
            <w:r w:rsidRPr="007261EC">
              <w:rPr>
                <w:b/>
                <w:bCs/>
                <w:sz w:val="18"/>
                <w:szCs w:val="18"/>
              </w:rPr>
              <w:t>PFS2 (</w:t>
            </w:r>
            <w:r w:rsidR="00A61074" w:rsidRPr="007261EC">
              <w:rPr>
                <w:b/>
                <w:bCs/>
                <w:sz w:val="18"/>
                <w:szCs w:val="18"/>
              </w:rPr>
              <w:t>65</w:t>
            </w:r>
            <w:r w:rsidRPr="007261EC">
              <w:rPr>
                <w:b/>
                <w:bCs/>
                <w:sz w:val="18"/>
                <w:szCs w:val="18"/>
              </w:rPr>
              <w:t xml:space="preserve">% maturity) - DCO </w:t>
            </w:r>
            <w:r w:rsidR="00A61074" w:rsidRPr="007261EC">
              <w:rPr>
                <w:b/>
                <w:bCs/>
                <w:sz w:val="18"/>
                <w:szCs w:val="18"/>
              </w:rPr>
              <w:t>25 September 2017</w:t>
            </w:r>
            <w:r w:rsidR="00163682" w:rsidRPr="007261EC">
              <w:rPr>
                <w:b/>
                <w:bCs/>
                <w:sz w:val="18"/>
                <w:szCs w:val="18"/>
                <w:vertAlign w:val="superscript"/>
              </w:rPr>
              <w:t>b</w:t>
            </w:r>
            <w:r w:rsidR="00CD4114" w:rsidRPr="007261EC">
              <w:rPr>
                <w:b/>
                <w:bCs/>
                <w:sz w:val="18"/>
                <w:szCs w:val="18"/>
              </w:rPr>
              <w:t xml:space="preserve"> </w:t>
            </w:r>
          </w:p>
        </w:tc>
      </w:tr>
      <w:tr w:rsidR="003B5466" w14:paraId="2BB9EECD" w14:textId="77777777" w:rsidTr="00BE7928">
        <w:tc>
          <w:tcPr>
            <w:tcW w:w="3100" w:type="dxa"/>
            <w:tcBorders>
              <w:top w:val="single" w:sz="4" w:space="0" w:color="auto"/>
              <w:left w:val="nil"/>
              <w:bottom w:val="nil"/>
              <w:right w:val="nil"/>
            </w:tcBorders>
            <w:hideMark/>
          </w:tcPr>
          <w:p w14:paraId="4D3DBA7A"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Number of events: Total number of patients (%)</w:t>
            </w:r>
          </w:p>
        </w:tc>
        <w:tc>
          <w:tcPr>
            <w:tcW w:w="3107" w:type="dxa"/>
            <w:tcBorders>
              <w:top w:val="single" w:sz="4" w:space="0" w:color="auto"/>
              <w:left w:val="nil"/>
              <w:bottom w:val="nil"/>
              <w:right w:val="nil"/>
            </w:tcBorders>
            <w:hideMark/>
          </w:tcPr>
          <w:p w14:paraId="5427B249" w14:textId="77777777" w:rsidR="00B96ABB" w:rsidRPr="007261EC" w:rsidRDefault="00CD6E6A" w:rsidP="00894317">
            <w:pPr>
              <w:keepNext/>
              <w:keepLines/>
              <w:tabs>
                <w:tab w:val="clear" w:pos="567"/>
              </w:tabs>
              <w:spacing w:before="60" w:after="60" w:line="240" w:lineRule="auto"/>
              <w:rPr>
                <w:sz w:val="24"/>
                <w:lang w:val="en-US"/>
              </w:rPr>
            </w:pPr>
            <w:r w:rsidRPr="007261EC">
              <w:rPr>
                <w:sz w:val="18"/>
                <w:szCs w:val="18"/>
              </w:rPr>
              <w:t>1</w:t>
            </w:r>
            <w:r w:rsidR="005B133C" w:rsidRPr="007261EC">
              <w:rPr>
                <w:sz w:val="18"/>
                <w:szCs w:val="18"/>
              </w:rPr>
              <w:t>30</w:t>
            </w:r>
            <w:r w:rsidRPr="007261EC">
              <w:rPr>
                <w:sz w:val="18"/>
                <w:szCs w:val="18"/>
              </w:rPr>
              <w:t>:205 (</w:t>
            </w:r>
            <w:r w:rsidR="005B133C" w:rsidRPr="007261EC">
              <w:rPr>
                <w:sz w:val="18"/>
                <w:szCs w:val="18"/>
              </w:rPr>
              <w:t>63</w:t>
            </w:r>
            <w:r w:rsidRPr="007261EC">
              <w:rPr>
                <w:sz w:val="18"/>
                <w:szCs w:val="18"/>
              </w:rPr>
              <w:t>)</w:t>
            </w:r>
          </w:p>
        </w:tc>
        <w:tc>
          <w:tcPr>
            <w:tcW w:w="3108" w:type="dxa"/>
            <w:tcBorders>
              <w:top w:val="single" w:sz="4" w:space="0" w:color="auto"/>
              <w:left w:val="nil"/>
              <w:bottom w:val="nil"/>
              <w:right w:val="nil"/>
            </w:tcBorders>
            <w:hideMark/>
          </w:tcPr>
          <w:p w14:paraId="11EF7DCD" w14:textId="77777777" w:rsidR="00B96ABB" w:rsidRPr="007261EC" w:rsidRDefault="00CD6E6A" w:rsidP="00894317">
            <w:pPr>
              <w:keepNext/>
              <w:keepLines/>
              <w:tabs>
                <w:tab w:val="clear" w:pos="567"/>
              </w:tabs>
              <w:spacing w:before="60" w:after="60" w:line="240" w:lineRule="auto"/>
              <w:rPr>
                <w:sz w:val="24"/>
                <w:lang w:val="en-US"/>
              </w:rPr>
            </w:pPr>
            <w:r w:rsidRPr="007261EC">
              <w:rPr>
                <w:sz w:val="18"/>
                <w:szCs w:val="18"/>
              </w:rPr>
              <w:t>65</w:t>
            </w:r>
            <w:r w:rsidR="00DA07A5" w:rsidRPr="007261EC">
              <w:rPr>
                <w:sz w:val="18"/>
                <w:szCs w:val="18"/>
              </w:rPr>
              <w:t>:97 (</w:t>
            </w:r>
            <w:r w:rsidRPr="007261EC">
              <w:rPr>
                <w:sz w:val="18"/>
                <w:szCs w:val="18"/>
              </w:rPr>
              <w:t>67</w:t>
            </w:r>
            <w:r w:rsidR="00DA07A5" w:rsidRPr="007261EC">
              <w:rPr>
                <w:sz w:val="18"/>
                <w:szCs w:val="18"/>
              </w:rPr>
              <w:t>)</w:t>
            </w:r>
          </w:p>
        </w:tc>
      </w:tr>
      <w:tr w:rsidR="003B5466" w14:paraId="665B2C63" w14:textId="77777777" w:rsidTr="00BE7928">
        <w:tc>
          <w:tcPr>
            <w:tcW w:w="3100" w:type="dxa"/>
            <w:tcBorders>
              <w:top w:val="nil"/>
              <w:left w:val="nil"/>
              <w:bottom w:val="nil"/>
              <w:right w:val="nil"/>
            </w:tcBorders>
            <w:hideMark/>
          </w:tcPr>
          <w:p w14:paraId="170AF356"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Median time (months)</w:t>
            </w:r>
            <w:r w:rsidRPr="007261EC">
              <w:rPr>
                <w:sz w:val="24"/>
              </w:rPr>
              <w:t xml:space="preserve"> </w:t>
            </w:r>
            <w:r w:rsidRPr="007261EC">
              <w:rPr>
                <w:sz w:val="18"/>
                <w:szCs w:val="18"/>
              </w:rPr>
              <w:t>(95% CI)</w:t>
            </w:r>
          </w:p>
        </w:tc>
        <w:tc>
          <w:tcPr>
            <w:tcW w:w="3107" w:type="dxa"/>
            <w:tcBorders>
              <w:top w:val="nil"/>
              <w:left w:val="nil"/>
              <w:bottom w:val="nil"/>
              <w:right w:val="nil"/>
            </w:tcBorders>
            <w:hideMark/>
          </w:tcPr>
          <w:p w14:paraId="1A25DAF3" w14:textId="77777777" w:rsidR="00B96ABB" w:rsidRPr="007261EC" w:rsidRDefault="00CD6E6A" w:rsidP="00894317">
            <w:pPr>
              <w:keepNext/>
              <w:keepLines/>
              <w:tabs>
                <w:tab w:val="clear" w:pos="567"/>
              </w:tabs>
              <w:spacing w:before="60" w:after="60" w:line="240" w:lineRule="auto"/>
              <w:rPr>
                <w:sz w:val="18"/>
                <w:szCs w:val="18"/>
              </w:rPr>
            </w:pPr>
            <w:r w:rsidRPr="007261EC">
              <w:rPr>
                <w:sz w:val="18"/>
                <w:szCs w:val="18"/>
              </w:rPr>
              <w:t>12.8</w:t>
            </w:r>
            <w:r w:rsidR="00DA07A5" w:rsidRPr="007261EC">
              <w:rPr>
                <w:sz w:val="18"/>
                <w:szCs w:val="18"/>
              </w:rPr>
              <w:t xml:space="preserve"> (10.9-1</w:t>
            </w:r>
            <w:r w:rsidR="00281ADF" w:rsidRPr="007261EC">
              <w:rPr>
                <w:sz w:val="18"/>
                <w:szCs w:val="18"/>
              </w:rPr>
              <w:t>4</w:t>
            </w:r>
            <w:r w:rsidR="00DA07A5" w:rsidRPr="007261EC">
              <w:rPr>
                <w:sz w:val="18"/>
                <w:szCs w:val="18"/>
              </w:rPr>
              <w:t>.3)</w:t>
            </w:r>
          </w:p>
        </w:tc>
        <w:tc>
          <w:tcPr>
            <w:tcW w:w="3108" w:type="dxa"/>
            <w:tcBorders>
              <w:top w:val="nil"/>
              <w:left w:val="nil"/>
              <w:bottom w:val="nil"/>
              <w:right w:val="nil"/>
            </w:tcBorders>
            <w:hideMark/>
          </w:tcPr>
          <w:p w14:paraId="394D524D" w14:textId="77777777" w:rsidR="00B96ABB" w:rsidRPr="007261EC" w:rsidRDefault="00CD6E6A" w:rsidP="00894317">
            <w:pPr>
              <w:keepNext/>
              <w:keepLines/>
              <w:tabs>
                <w:tab w:val="clear" w:pos="567"/>
              </w:tabs>
              <w:spacing w:before="60" w:after="60" w:line="240" w:lineRule="auto"/>
              <w:rPr>
                <w:sz w:val="18"/>
                <w:szCs w:val="18"/>
              </w:rPr>
            </w:pPr>
            <w:r w:rsidRPr="007261EC">
              <w:rPr>
                <w:sz w:val="18"/>
                <w:szCs w:val="18"/>
              </w:rPr>
              <w:t>9.</w:t>
            </w:r>
            <w:r w:rsidR="00642E25" w:rsidRPr="007261EC">
              <w:rPr>
                <w:sz w:val="18"/>
                <w:szCs w:val="18"/>
              </w:rPr>
              <w:t>4</w:t>
            </w:r>
            <w:r w:rsidRPr="007261EC">
              <w:rPr>
                <w:sz w:val="18"/>
                <w:szCs w:val="18"/>
              </w:rPr>
              <w:t xml:space="preserve"> (7.</w:t>
            </w:r>
            <w:r w:rsidR="00281ADF" w:rsidRPr="007261EC">
              <w:rPr>
                <w:sz w:val="18"/>
                <w:szCs w:val="18"/>
              </w:rPr>
              <w:t>4</w:t>
            </w:r>
            <w:r w:rsidRPr="007261EC">
              <w:rPr>
                <w:sz w:val="18"/>
                <w:szCs w:val="18"/>
              </w:rPr>
              <w:t>-10.</w:t>
            </w:r>
            <w:r w:rsidR="00281ADF" w:rsidRPr="007261EC">
              <w:rPr>
                <w:sz w:val="18"/>
                <w:szCs w:val="18"/>
              </w:rPr>
              <w:t>3</w:t>
            </w:r>
            <w:r w:rsidRPr="007261EC">
              <w:rPr>
                <w:sz w:val="18"/>
                <w:szCs w:val="18"/>
              </w:rPr>
              <w:t>)</w:t>
            </w:r>
          </w:p>
        </w:tc>
      </w:tr>
      <w:bookmarkEnd w:id="136"/>
      <w:tr w:rsidR="003B5466" w14:paraId="5585ACCF" w14:textId="77777777" w:rsidTr="00BE7928">
        <w:tc>
          <w:tcPr>
            <w:tcW w:w="3100" w:type="dxa"/>
            <w:tcBorders>
              <w:top w:val="nil"/>
              <w:left w:val="nil"/>
              <w:bottom w:val="nil"/>
              <w:right w:val="nil"/>
            </w:tcBorders>
            <w:hideMark/>
          </w:tcPr>
          <w:p w14:paraId="52C2B8B1" w14:textId="77777777" w:rsidR="00DA07A5" w:rsidRPr="007261EC" w:rsidRDefault="00CD6E6A" w:rsidP="00894317">
            <w:pPr>
              <w:keepNext/>
              <w:keepLines/>
              <w:tabs>
                <w:tab w:val="clear" w:pos="567"/>
              </w:tabs>
              <w:spacing w:before="60" w:after="60" w:line="240" w:lineRule="auto"/>
              <w:rPr>
                <w:sz w:val="24"/>
                <w:lang w:val="en-US"/>
              </w:rPr>
            </w:pPr>
            <w:r w:rsidRPr="007261EC">
              <w:rPr>
                <w:sz w:val="18"/>
                <w:szCs w:val="18"/>
              </w:rPr>
              <w:t>HR (95% CI)</w:t>
            </w:r>
          </w:p>
        </w:tc>
        <w:tc>
          <w:tcPr>
            <w:tcW w:w="6215" w:type="dxa"/>
            <w:gridSpan w:val="2"/>
            <w:tcBorders>
              <w:top w:val="nil"/>
              <w:left w:val="nil"/>
              <w:bottom w:val="nil"/>
              <w:right w:val="nil"/>
            </w:tcBorders>
            <w:hideMark/>
          </w:tcPr>
          <w:p w14:paraId="13343944" w14:textId="77777777" w:rsidR="003749D3" w:rsidRPr="007261EC" w:rsidRDefault="00CD6E6A" w:rsidP="00894317">
            <w:pPr>
              <w:keepNext/>
              <w:keepLines/>
              <w:tabs>
                <w:tab w:val="clear" w:pos="567"/>
              </w:tabs>
              <w:spacing w:before="60" w:after="60" w:line="240" w:lineRule="auto"/>
              <w:rPr>
                <w:sz w:val="18"/>
                <w:szCs w:val="18"/>
                <w:lang w:val="en-US"/>
              </w:rPr>
            </w:pPr>
            <w:r w:rsidRPr="007261EC">
              <w:rPr>
                <w:sz w:val="18"/>
                <w:szCs w:val="18"/>
              </w:rPr>
              <w:t>0.5</w:t>
            </w:r>
            <w:r w:rsidR="00A61074" w:rsidRPr="007261EC">
              <w:rPr>
                <w:sz w:val="18"/>
                <w:szCs w:val="18"/>
              </w:rPr>
              <w:t>5</w:t>
            </w:r>
            <w:r w:rsidRPr="007261EC">
              <w:rPr>
                <w:sz w:val="18"/>
                <w:szCs w:val="18"/>
              </w:rPr>
              <w:t xml:space="preserve"> (0.</w:t>
            </w:r>
            <w:r w:rsidR="005B133C" w:rsidRPr="007261EC">
              <w:rPr>
                <w:sz w:val="18"/>
                <w:szCs w:val="18"/>
              </w:rPr>
              <w:t>39</w:t>
            </w:r>
            <w:r w:rsidRPr="007261EC">
              <w:rPr>
                <w:sz w:val="18"/>
                <w:szCs w:val="18"/>
              </w:rPr>
              <w:t>-0.</w:t>
            </w:r>
            <w:r w:rsidR="005B133C" w:rsidRPr="007261EC">
              <w:rPr>
                <w:sz w:val="18"/>
                <w:szCs w:val="18"/>
              </w:rPr>
              <w:t>77</w:t>
            </w:r>
            <w:r w:rsidRPr="007261EC">
              <w:rPr>
                <w:sz w:val="18"/>
                <w:szCs w:val="18"/>
              </w:rPr>
              <w:t>)</w:t>
            </w:r>
          </w:p>
        </w:tc>
      </w:tr>
      <w:tr w:rsidR="003B5466" w14:paraId="2A793EA0" w14:textId="77777777" w:rsidTr="00BE7928">
        <w:tc>
          <w:tcPr>
            <w:tcW w:w="3100" w:type="dxa"/>
            <w:tcBorders>
              <w:top w:val="nil"/>
              <w:left w:val="nil"/>
              <w:bottom w:val="single" w:sz="4" w:space="0" w:color="auto"/>
              <w:right w:val="nil"/>
            </w:tcBorders>
            <w:hideMark/>
          </w:tcPr>
          <w:p w14:paraId="04436981" w14:textId="77777777" w:rsidR="00DA07A5" w:rsidRPr="007261EC" w:rsidRDefault="00CD6E6A" w:rsidP="00894317">
            <w:pPr>
              <w:keepNext/>
              <w:keepLines/>
              <w:tabs>
                <w:tab w:val="clear" w:pos="567"/>
              </w:tabs>
              <w:spacing w:before="60" w:after="60" w:line="240" w:lineRule="auto"/>
              <w:rPr>
                <w:sz w:val="24"/>
                <w:vertAlign w:val="superscript"/>
                <w:lang w:val="en-US"/>
              </w:rPr>
            </w:pPr>
            <w:r w:rsidRPr="007261EC">
              <w:rPr>
                <w:sz w:val="18"/>
                <w:szCs w:val="18"/>
              </w:rPr>
              <w:t>P value (2-sided)</w:t>
            </w:r>
            <w:r w:rsidR="00163682" w:rsidRPr="007261EC">
              <w:rPr>
                <w:sz w:val="18"/>
                <w:szCs w:val="18"/>
                <w:vertAlign w:val="superscript"/>
              </w:rPr>
              <w:t>a</w:t>
            </w:r>
          </w:p>
        </w:tc>
        <w:tc>
          <w:tcPr>
            <w:tcW w:w="6215" w:type="dxa"/>
            <w:gridSpan w:val="2"/>
            <w:tcBorders>
              <w:top w:val="nil"/>
              <w:left w:val="nil"/>
              <w:bottom w:val="single" w:sz="4" w:space="0" w:color="auto"/>
              <w:right w:val="nil"/>
            </w:tcBorders>
            <w:hideMark/>
          </w:tcPr>
          <w:p w14:paraId="29332759" w14:textId="77777777" w:rsidR="003749D3" w:rsidRPr="007261EC" w:rsidRDefault="00CD6E6A" w:rsidP="00894317">
            <w:pPr>
              <w:keepNext/>
              <w:keepLines/>
              <w:tabs>
                <w:tab w:val="clear" w:pos="567"/>
              </w:tabs>
              <w:spacing w:before="60" w:after="60" w:line="240" w:lineRule="auto"/>
              <w:rPr>
                <w:sz w:val="24"/>
                <w:lang w:val="en-US"/>
              </w:rPr>
            </w:pPr>
            <w:r w:rsidRPr="007261EC">
              <w:rPr>
                <w:sz w:val="18"/>
                <w:szCs w:val="18"/>
              </w:rPr>
              <w:t>p=0.00</w:t>
            </w:r>
            <w:r w:rsidR="00980F9C" w:rsidRPr="007261EC">
              <w:rPr>
                <w:sz w:val="18"/>
                <w:szCs w:val="18"/>
              </w:rPr>
              <w:t>05</w:t>
            </w:r>
          </w:p>
        </w:tc>
      </w:tr>
      <w:bookmarkEnd w:id="137"/>
      <w:tr w:rsidR="003B5466" w14:paraId="0A750615" w14:textId="77777777" w:rsidTr="00BE7928">
        <w:trPr>
          <w:cantSplit/>
        </w:trPr>
        <w:tc>
          <w:tcPr>
            <w:tcW w:w="9315" w:type="dxa"/>
            <w:gridSpan w:val="3"/>
            <w:tcBorders>
              <w:top w:val="single" w:sz="8" w:space="0" w:color="auto"/>
              <w:left w:val="nil"/>
              <w:bottom w:val="single" w:sz="8" w:space="0" w:color="auto"/>
              <w:right w:val="nil"/>
            </w:tcBorders>
            <w:shd w:val="clear" w:color="auto" w:fill="D9D9D9"/>
            <w:hideMark/>
          </w:tcPr>
          <w:p w14:paraId="086449EF" w14:textId="77777777" w:rsidR="00DA07A5" w:rsidRPr="007261EC" w:rsidRDefault="00CD6E6A" w:rsidP="00BE7928">
            <w:pPr>
              <w:tabs>
                <w:tab w:val="clear" w:pos="567"/>
              </w:tabs>
              <w:spacing w:before="60" w:after="60" w:line="240" w:lineRule="auto"/>
              <w:rPr>
                <w:b/>
                <w:sz w:val="18"/>
                <w:szCs w:val="18"/>
              </w:rPr>
            </w:pPr>
            <w:r w:rsidRPr="007261EC">
              <w:rPr>
                <w:b/>
                <w:bCs/>
                <w:sz w:val="18"/>
                <w:szCs w:val="18"/>
              </w:rPr>
              <w:t>OS (64% maturity) – DCO 25 September 2017</w:t>
            </w:r>
          </w:p>
        </w:tc>
      </w:tr>
      <w:tr w:rsidR="003B5466" w14:paraId="2BBAB4B2" w14:textId="77777777" w:rsidTr="00BE7928">
        <w:tc>
          <w:tcPr>
            <w:tcW w:w="3100" w:type="dxa"/>
            <w:tcBorders>
              <w:top w:val="single" w:sz="8" w:space="0" w:color="auto"/>
              <w:left w:val="nil"/>
              <w:bottom w:val="nil"/>
              <w:right w:val="nil"/>
            </w:tcBorders>
            <w:hideMark/>
          </w:tcPr>
          <w:p w14:paraId="46770635" w14:textId="77777777" w:rsidR="00DA07A5" w:rsidRPr="007261EC" w:rsidRDefault="00CD6E6A" w:rsidP="00BE7928">
            <w:pPr>
              <w:tabs>
                <w:tab w:val="clear" w:pos="567"/>
              </w:tabs>
              <w:spacing w:before="60" w:after="60" w:line="240" w:lineRule="auto"/>
              <w:rPr>
                <w:sz w:val="24"/>
                <w:lang w:val="en-US"/>
              </w:rPr>
            </w:pPr>
            <w:r w:rsidRPr="007261EC">
              <w:rPr>
                <w:sz w:val="18"/>
                <w:szCs w:val="18"/>
              </w:rPr>
              <w:t>Number of events: Total number of patients (%)</w:t>
            </w:r>
          </w:p>
        </w:tc>
        <w:tc>
          <w:tcPr>
            <w:tcW w:w="3107" w:type="dxa"/>
            <w:tcBorders>
              <w:top w:val="single" w:sz="8" w:space="0" w:color="auto"/>
              <w:left w:val="nil"/>
              <w:bottom w:val="nil"/>
              <w:right w:val="nil"/>
            </w:tcBorders>
            <w:hideMark/>
          </w:tcPr>
          <w:p w14:paraId="5F35EA08" w14:textId="77777777" w:rsidR="00DA07A5" w:rsidRPr="007261EC" w:rsidRDefault="00CD6E6A" w:rsidP="00BE7928">
            <w:pPr>
              <w:tabs>
                <w:tab w:val="clear" w:pos="567"/>
              </w:tabs>
              <w:spacing w:before="60" w:after="60" w:line="240" w:lineRule="auto"/>
              <w:rPr>
                <w:sz w:val="24"/>
                <w:lang w:val="en-US"/>
              </w:rPr>
            </w:pPr>
            <w:r w:rsidRPr="007261EC">
              <w:rPr>
                <w:sz w:val="18"/>
                <w:szCs w:val="18"/>
                <w:lang w:val="en-US"/>
              </w:rPr>
              <w:t>130:205 (63)</w:t>
            </w:r>
          </w:p>
        </w:tc>
        <w:tc>
          <w:tcPr>
            <w:tcW w:w="3108" w:type="dxa"/>
            <w:tcBorders>
              <w:top w:val="single" w:sz="8" w:space="0" w:color="auto"/>
              <w:left w:val="nil"/>
              <w:bottom w:val="nil"/>
              <w:right w:val="nil"/>
            </w:tcBorders>
            <w:hideMark/>
          </w:tcPr>
          <w:p w14:paraId="32601963" w14:textId="77777777" w:rsidR="00DA07A5" w:rsidRPr="007261EC" w:rsidRDefault="00CD6E6A" w:rsidP="00BE7928">
            <w:pPr>
              <w:tabs>
                <w:tab w:val="clear" w:pos="567"/>
              </w:tabs>
              <w:spacing w:before="60" w:after="60" w:line="240" w:lineRule="auto"/>
              <w:rPr>
                <w:sz w:val="24"/>
                <w:lang w:val="en-US"/>
              </w:rPr>
            </w:pPr>
            <w:r w:rsidRPr="007261EC">
              <w:rPr>
                <w:sz w:val="18"/>
                <w:szCs w:val="18"/>
                <w:lang w:val="en-US"/>
              </w:rPr>
              <w:t>62:97 (64)</w:t>
            </w:r>
          </w:p>
        </w:tc>
      </w:tr>
      <w:tr w:rsidR="003B5466" w14:paraId="38A8FC8B" w14:textId="77777777" w:rsidTr="00BE7928">
        <w:tc>
          <w:tcPr>
            <w:tcW w:w="3100" w:type="dxa"/>
            <w:tcBorders>
              <w:top w:val="nil"/>
              <w:left w:val="nil"/>
              <w:bottom w:val="nil"/>
              <w:right w:val="nil"/>
            </w:tcBorders>
            <w:hideMark/>
          </w:tcPr>
          <w:p w14:paraId="34B2E050" w14:textId="77777777" w:rsidR="00DA07A5" w:rsidRPr="007261EC" w:rsidRDefault="00CD6E6A" w:rsidP="00BE7928">
            <w:pPr>
              <w:tabs>
                <w:tab w:val="clear" w:pos="567"/>
              </w:tabs>
              <w:spacing w:before="60" w:after="60" w:line="240" w:lineRule="auto"/>
              <w:rPr>
                <w:sz w:val="24"/>
                <w:lang w:val="en-US"/>
              </w:rPr>
            </w:pPr>
            <w:r w:rsidRPr="007261EC">
              <w:rPr>
                <w:sz w:val="18"/>
                <w:szCs w:val="18"/>
              </w:rPr>
              <w:t>Median time (months)</w:t>
            </w:r>
            <w:r w:rsidRPr="007261EC">
              <w:rPr>
                <w:sz w:val="24"/>
              </w:rPr>
              <w:t xml:space="preserve"> </w:t>
            </w:r>
            <w:r w:rsidRPr="007261EC">
              <w:rPr>
                <w:sz w:val="18"/>
                <w:szCs w:val="18"/>
              </w:rPr>
              <w:t>(95% CI)</w:t>
            </w:r>
          </w:p>
        </w:tc>
        <w:tc>
          <w:tcPr>
            <w:tcW w:w="3107" w:type="dxa"/>
            <w:tcBorders>
              <w:top w:val="nil"/>
              <w:left w:val="nil"/>
              <w:bottom w:val="nil"/>
              <w:right w:val="nil"/>
            </w:tcBorders>
            <w:hideMark/>
          </w:tcPr>
          <w:p w14:paraId="4D543A1F" w14:textId="77777777" w:rsidR="00DA07A5" w:rsidRPr="007261EC" w:rsidRDefault="00CD6E6A" w:rsidP="00BE7928">
            <w:pPr>
              <w:tabs>
                <w:tab w:val="clear" w:pos="567"/>
              </w:tabs>
              <w:spacing w:before="60" w:after="60" w:line="240" w:lineRule="auto"/>
              <w:rPr>
                <w:sz w:val="24"/>
                <w:lang w:val="en-US"/>
              </w:rPr>
            </w:pPr>
            <w:r w:rsidRPr="007261EC">
              <w:rPr>
                <w:sz w:val="18"/>
                <w:szCs w:val="18"/>
                <w:lang w:val="en-US"/>
              </w:rPr>
              <w:t>19.3 (17.2-21.</w:t>
            </w:r>
            <w:proofErr w:type="gramStart"/>
            <w:r w:rsidRPr="007261EC">
              <w:rPr>
                <w:sz w:val="18"/>
                <w:szCs w:val="18"/>
                <w:lang w:val="en-US"/>
              </w:rPr>
              <w:t>6)</w:t>
            </w:r>
            <w:r w:rsidR="00163682" w:rsidRPr="007261EC">
              <w:rPr>
                <w:sz w:val="18"/>
                <w:szCs w:val="18"/>
                <w:vertAlign w:val="superscript"/>
                <w:lang w:val="en-US"/>
              </w:rPr>
              <w:t>c</w:t>
            </w:r>
            <w:proofErr w:type="gramEnd"/>
          </w:p>
        </w:tc>
        <w:tc>
          <w:tcPr>
            <w:tcW w:w="3108" w:type="dxa"/>
            <w:tcBorders>
              <w:top w:val="nil"/>
              <w:left w:val="nil"/>
              <w:bottom w:val="nil"/>
              <w:right w:val="nil"/>
            </w:tcBorders>
            <w:hideMark/>
          </w:tcPr>
          <w:p w14:paraId="3346A808" w14:textId="77777777" w:rsidR="00DA07A5" w:rsidRPr="007261EC" w:rsidRDefault="00CD6E6A" w:rsidP="00BE7928">
            <w:pPr>
              <w:tabs>
                <w:tab w:val="clear" w:pos="567"/>
              </w:tabs>
              <w:spacing w:before="60" w:after="60" w:line="240" w:lineRule="auto"/>
              <w:rPr>
                <w:sz w:val="24"/>
                <w:lang w:val="en-US"/>
              </w:rPr>
            </w:pPr>
            <w:r w:rsidRPr="007261EC">
              <w:rPr>
                <w:sz w:val="18"/>
                <w:szCs w:val="18"/>
                <w:lang w:val="en-US"/>
              </w:rPr>
              <w:t>17.1 (13.9-21.9)</w:t>
            </w:r>
          </w:p>
        </w:tc>
      </w:tr>
      <w:tr w:rsidR="003B5466" w14:paraId="6DD3A9D6" w14:textId="77777777" w:rsidTr="00BE7928">
        <w:tc>
          <w:tcPr>
            <w:tcW w:w="3100" w:type="dxa"/>
            <w:tcBorders>
              <w:top w:val="nil"/>
              <w:left w:val="nil"/>
              <w:bottom w:val="nil"/>
              <w:right w:val="nil"/>
            </w:tcBorders>
            <w:hideMark/>
          </w:tcPr>
          <w:p w14:paraId="45ED3ED5" w14:textId="77777777" w:rsidR="00DA07A5" w:rsidRPr="007261EC" w:rsidRDefault="00CD6E6A" w:rsidP="00BE7928">
            <w:pPr>
              <w:tabs>
                <w:tab w:val="clear" w:pos="567"/>
              </w:tabs>
              <w:spacing w:before="60" w:after="60" w:line="240" w:lineRule="auto"/>
              <w:rPr>
                <w:sz w:val="24"/>
                <w:lang w:val="en-US"/>
              </w:rPr>
            </w:pPr>
            <w:r w:rsidRPr="007261EC">
              <w:rPr>
                <w:sz w:val="18"/>
                <w:szCs w:val="18"/>
              </w:rPr>
              <w:t>HR (95% CI)</w:t>
            </w:r>
          </w:p>
        </w:tc>
        <w:tc>
          <w:tcPr>
            <w:tcW w:w="6215" w:type="dxa"/>
            <w:gridSpan w:val="2"/>
            <w:tcBorders>
              <w:top w:val="nil"/>
              <w:left w:val="nil"/>
              <w:bottom w:val="nil"/>
              <w:right w:val="nil"/>
            </w:tcBorders>
            <w:hideMark/>
          </w:tcPr>
          <w:p w14:paraId="39903F28" w14:textId="77777777" w:rsidR="00DA07A5" w:rsidRPr="007261EC" w:rsidRDefault="00CD6E6A" w:rsidP="00BE7928">
            <w:pPr>
              <w:tabs>
                <w:tab w:val="clear" w:pos="567"/>
              </w:tabs>
              <w:spacing w:before="60" w:after="60" w:line="240" w:lineRule="auto"/>
              <w:rPr>
                <w:sz w:val="24"/>
                <w:lang w:val="en-US"/>
              </w:rPr>
            </w:pPr>
            <w:r w:rsidRPr="007261EC">
              <w:rPr>
                <w:sz w:val="18"/>
                <w:szCs w:val="18"/>
              </w:rPr>
              <w:t>0.90 (0.66-1.23)</w:t>
            </w:r>
          </w:p>
        </w:tc>
      </w:tr>
      <w:tr w:rsidR="003B5466" w14:paraId="453DCD15" w14:textId="77777777" w:rsidTr="00FA56BC">
        <w:tc>
          <w:tcPr>
            <w:tcW w:w="3100" w:type="dxa"/>
            <w:tcBorders>
              <w:top w:val="nil"/>
              <w:left w:val="nil"/>
              <w:bottom w:val="single" w:sz="4" w:space="0" w:color="auto"/>
              <w:right w:val="nil"/>
            </w:tcBorders>
            <w:hideMark/>
          </w:tcPr>
          <w:p w14:paraId="6C275B72" w14:textId="77777777" w:rsidR="00DA07A5" w:rsidRPr="007261EC" w:rsidRDefault="00CD6E6A" w:rsidP="00BE7928">
            <w:pPr>
              <w:tabs>
                <w:tab w:val="clear" w:pos="567"/>
              </w:tabs>
              <w:spacing w:before="60" w:after="60" w:line="240" w:lineRule="auto"/>
              <w:rPr>
                <w:sz w:val="24"/>
                <w:vertAlign w:val="superscript"/>
                <w:lang w:val="en-US"/>
              </w:rPr>
            </w:pPr>
            <w:r w:rsidRPr="007261EC">
              <w:rPr>
                <w:sz w:val="18"/>
                <w:szCs w:val="18"/>
              </w:rPr>
              <w:t>P value (2-sided)</w:t>
            </w:r>
            <w:r w:rsidR="00163682" w:rsidRPr="007261EC">
              <w:rPr>
                <w:sz w:val="18"/>
                <w:szCs w:val="18"/>
                <w:vertAlign w:val="superscript"/>
              </w:rPr>
              <w:t>a</w:t>
            </w:r>
          </w:p>
        </w:tc>
        <w:tc>
          <w:tcPr>
            <w:tcW w:w="6215" w:type="dxa"/>
            <w:gridSpan w:val="2"/>
            <w:tcBorders>
              <w:top w:val="nil"/>
              <w:left w:val="nil"/>
              <w:bottom w:val="single" w:sz="4" w:space="0" w:color="auto"/>
              <w:right w:val="nil"/>
            </w:tcBorders>
            <w:hideMark/>
          </w:tcPr>
          <w:p w14:paraId="3CEC030D" w14:textId="77777777" w:rsidR="00DA07A5" w:rsidRPr="007261EC" w:rsidRDefault="00CD6E6A" w:rsidP="00BE7928">
            <w:pPr>
              <w:tabs>
                <w:tab w:val="clear" w:pos="567"/>
              </w:tabs>
              <w:spacing w:before="60" w:after="60" w:line="240" w:lineRule="auto"/>
              <w:rPr>
                <w:sz w:val="24"/>
                <w:lang w:val="en-US"/>
              </w:rPr>
            </w:pPr>
            <w:r w:rsidRPr="007261EC">
              <w:rPr>
                <w:sz w:val="18"/>
                <w:szCs w:val="18"/>
              </w:rPr>
              <w:t>p=0.5131</w:t>
            </w:r>
          </w:p>
        </w:tc>
      </w:tr>
      <w:tr w:rsidR="003B5466" w14:paraId="425971BD" w14:textId="77777777" w:rsidTr="00FA56BC">
        <w:tc>
          <w:tcPr>
            <w:tcW w:w="9315" w:type="dxa"/>
            <w:gridSpan w:val="3"/>
            <w:tcBorders>
              <w:top w:val="single" w:sz="4" w:space="0" w:color="auto"/>
              <w:left w:val="nil"/>
              <w:bottom w:val="nil"/>
              <w:right w:val="nil"/>
            </w:tcBorders>
          </w:tcPr>
          <w:p w14:paraId="6EF183C8" w14:textId="77777777" w:rsidR="00F564AD" w:rsidRPr="007261EC" w:rsidRDefault="00CD6E6A" w:rsidP="00BE7928">
            <w:pPr>
              <w:tabs>
                <w:tab w:val="clear" w:pos="567"/>
              </w:tabs>
              <w:spacing w:before="60" w:after="60" w:line="240" w:lineRule="auto"/>
              <w:rPr>
                <w:b/>
                <w:sz w:val="18"/>
                <w:szCs w:val="18"/>
                <w:lang w:val="en-US"/>
              </w:rPr>
            </w:pPr>
            <w:bookmarkStart w:id="138" w:name="_Hlk506364973"/>
            <w:bookmarkStart w:id="139" w:name="_Hlk1398958"/>
            <w:r w:rsidRPr="007261EC">
              <w:rPr>
                <w:b/>
                <w:sz w:val="18"/>
                <w:szCs w:val="18"/>
                <w:lang w:val="en-US"/>
              </w:rPr>
              <w:t>Confirmed ORR – DCO 09 December 2016</w:t>
            </w:r>
          </w:p>
        </w:tc>
      </w:tr>
      <w:tr w:rsidR="003B5466" w14:paraId="788E632C" w14:textId="77777777" w:rsidTr="00FA56BC">
        <w:tc>
          <w:tcPr>
            <w:tcW w:w="3100" w:type="dxa"/>
            <w:tcBorders>
              <w:top w:val="nil"/>
              <w:left w:val="nil"/>
              <w:bottom w:val="nil"/>
              <w:right w:val="nil"/>
            </w:tcBorders>
          </w:tcPr>
          <w:p w14:paraId="7C6D30A7" w14:textId="77777777" w:rsidR="00F564AD" w:rsidRPr="007261EC" w:rsidRDefault="00CD6E6A" w:rsidP="00BE7928">
            <w:pPr>
              <w:tabs>
                <w:tab w:val="clear" w:pos="567"/>
              </w:tabs>
              <w:spacing w:before="60" w:after="60" w:line="240" w:lineRule="auto"/>
              <w:rPr>
                <w:sz w:val="18"/>
                <w:szCs w:val="18"/>
              </w:rPr>
            </w:pPr>
            <w:r w:rsidRPr="007261EC">
              <w:rPr>
                <w:sz w:val="18"/>
                <w:szCs w:val="18"/>
              </w:rPr>
              <w:t>Number of objective responders: Total number of patients with measurable disease (%)</w:t>
            </w:r>
          </w:p>
        </w:tc>
        <w:tc>
          <w:tcPr>
            <w:tcW w:w="3107" w:type="dxa"/>
            <w:tcBorders>
              <w:top w:val="nil"/>
              <w:left w:val="nil"/>
              <w:bottom w:val="nil"/>
              <w:right w:val="nil"/>
            </w:tcBorders>
          </w:tcPr>
          <w:p w14:paraId="03F08470" w14:textId="77777777" w:rsidR="00F564AD" w:rsidRPr="007261EC" w:rsidRDefault="00CD6E6A" w:rsidP="00BE7928">
            <w:pPr>
              <w:tabs>
                <w:tab w:val="clear" w:pos="567"/>
              </w:tabs>
              <w:spacing w:before="60" w:after="60" w:line="240" w:lineRule="auto"/>
              <w:rPr>
                <w:sz w:val="18"/>
                <w:szCs w:val="18"/>
              </w:rPr>
            </w:pPr>
            <w:r w:rsidRPr="007261EC">
              <w:rPr>
                <w:sz w:val="18"/>
                <w:szCs w:val="18"/>
              </w:rPr>
              <w:t>87: 167 (52)</w:t>
            </w:r>
            <w:r w:rsidR="007D2D7F" w:rsidRPr="007261EC">
              <w:rPr>
                <w:sz w:val="18"/>
                <w:szCs w:val="18"/>
                <w:vertAlign w:val="superscript"/>
              </w:rPr>
              <w:t>d</w:t>
            </w:r>
          </w:p>
        </w:tc>
        <w:tc>
          <w:tcPr>
            <w:tcW w:w="3108" w:type="dxa"/>
            <w:tcBorders>
              <w:top w:val="nil"/>
              <w:left w:val="nil"/>
              <w:bottom w:val="nil"/>
              <w:right w:val="nil"/>
            </w:tcBorders>
          </w:tcPr>
          <w:p w14:paraId="3D156347" w14:textId="77777777" w:rsidR="00F564AD" w:rsidRPr="007261EC" w:rsidRDefault="00CD6E6A" w:rsidP="00BE7928">
            <w:pPr>
              <w:tabs>
                <w:tab w:val="clear" w:pos="567"/>
              </w:tabs>
              <w:spacing w:before="60" w:after="60" w:line="240" w:lineRule="auto"/>
              <w:rPr>
                <w:sz w:val="18"/>
                <w:szCs w:val="18"/>
                <w:lang w:val="en-US"/>
              </w:rPr>
            </w:pPr>
            <w:r w:rsidRPr="007261EC">
              <w:rPr>
                <w:sz w:val="18"/>
                <w:szCs w:val="18"/>
                <w:lang w:val="en-US"/>
              </w:rPr>
              <w:t>15:66 (23)</w:t>
            </w:r>
          </w:p>
        </w:tc>
      </w:tr>
      <w:tr w:rsidR="003B5466" w14:paraId="58B119DE" w14:textId="77777777" w:rsidTr="008D36C6">
        <w:tc>
          <w:tcPr>
            <w:tcW w:w="3100" w:type="dxa"/>
            <w:tcBorders>
              <w:top w:val="nil"/>
              <w:left w:val="nil"/>
              <w:bottom w:val="single" w:sz="4" w:space="0" w:color="auto"/>
              <w:right w:val="nil"/>
            </w:tcBorders>
          </w:tcPr>
          <w:p w14:paraId="097F7AA9" w14:textId="77777777" w:rsidR="00F564AD" w:rsidRPr="007261EC" w:rsidRDefault="00CD6E6A" w:rsidP="00F564AD">
            <w:pPr>
              <w:tabs>
                <w:tab w:val="clear" w:pos="567"/>
              </w:tabs>
              <w:spacing w:before="60" w:after="60" w:line="240" w:lineRule="auto"/>
              <w:rPr>
                <w:sz w:val="18"/>
                <w:szCs w:val="18"/>
              </w:rPr>
            </w:pPr>
            <w:r w:rsidRPr="007261EC">
              <w:rPr>
                <w:sz w:val="18"/>
                <w:szCs w:val="18"/>
              </w:rPr>
              <w:t>95% CI</w:t>
            </w:r>
          </w:p>
        </w:tc>
        <w:tc>
          <w:tcPr>
            <w:tcW w:w="3107" w:type="dxa"/>
            <w:tcBorders>
              <w:top w:val="nil"/>
              <w:left w:val="nil"/>
              <w:bottom w:val="single" w:sz="4" w:space="0" w:color="auto"/>
              <w:right w:val="nil"/>
            </w:tcBorders>
          </w:tcPr>
          <w:p w14:paraId="7A91599E" w14:textId="77777777" w:rsidR="00F564AD" w:rsidRPr="007261EC" w:rsidRDefault="00CD6E6A" w:rsidP="00F564AD">
            <w:pPr>
              <w:tabs>
                <w:tab w:val="clear" w:pos="567"/>
              </w:tabs>
              <w:spacing w:before="60" w:after="60" w:line="240" w:lineRule="auto"/>
              <w:rPr>
                <w:sz w:val="18"/>
                <w:szCs w:val="18"/>
              </w:rPr>
            </w:pPr>
            <w:r w:rsidRPr="007261EC">
              <w:rPr>
                <w:sz w:val="18"/>
                <w:szCs w:val="18"/>
              </w:rPr>
              <w:t>44.</w:t>
            </w:r>
            <w:r w:rsidR="006F4CC6" w:rsidRPr="007261EC">
              <w:rPr>
                <w:sz w:val="18"/>
                <w:szCs w:val="18"/>
              </w:rPr>
              <w:t>2</w:t>
            </w:r>
            <w:r w:rsidRPr="007261EC">
              <w:rPr>
                <w:sz w:val="18"/>
                <w:szCs w:val="18"/>
              </w:rPr>
              <w:t>-</w:t>
            </w:r>
            <w:r w:rsidR="006F4CC6" w:rsidRPr="007261EC">
              <w:rPr>
                <w:sz w:val="18"/>
                <w:szCs w:val="18"/>
              </w:rPr>
              <w:t>59</w:t>
            </w:r>
            <w:r w:rsidRPr="007261EC">
              <w:rPr>
                <w:sz w:val="18"/>
                <w:szCs w:val="18"/>
              </w:rPr>
              <w:t>.</w:t>
            </w:r>
            <w:r w:rsidR="006F4CC6" w:rsidRPr="007261EC">
              <w:rPr>
                <w:sz w:val="18"/>
                <w:szCs w:val="18"/>
              </w:rPr>
              <w:t>9</w:t>
            </w:r>
          </w:p>
        </w:tc>
        <w:tc>
          <w:tcPr>
            <w:tcW w:w="3108" w:type="dxa"/>
            <w:tcBorders>
              <w:top w:val="nil"/>
              <w:left w:val="nil"/>
              <w:bottom w:val="single" w:sz="4" w:space="0" w:color="auto"/>
              <w:right w:val="nil"/>
            </w:tcBorders>
          </w:tcPr>
          <w:p w14:paraId="3527F364" w14:textId="5B474666" w:rsidR="00F564AD" w:rsidRPr="007261EC" w:rsidRDefault="00CD6E6A" w:rsidP="00F564AD">
            <w:pPr>
              <w:tabs>
                <w:tab w:val="clear" w:pos="567"/>
              </w:tabs>
              <w:spacing w:before="60" w:after="60" w:line="240" w:lineRule="auto"/>
              <w:rPr>
                <w:sz w:val="18"/>
                <w:szCs w:val="18"/>
                <w:lang w:val="en-US"/>
              </w:rPr>
            </w:pPr>
            <w:r w:rsidRPr="007261EC">
              <w:rPr>
                <w:sz w:val="18"/>
                <w:szCs w:val="18"/>
                <w:lang w:val="en-US"/>
              </w:rPr>
              <w:t>13.</w:t>
            </w:r>
            <w:r w:rsidR="006F4CC6" w:rsidRPr="007261EC">
              <w:rPr>
                <w:sz w:val="18"/>
                <w:szCs w:val="18"/>
                <w:lang w:val="en-US"/>
              </w:rPr>
              <w:t>3</w:t>
            </w:r>
            <w:r w:rsidRPr="007261EC">
              <w:rPr>
                <w:sz w:val="18"/>
                <w:szCs w:val="18"/>
                <w:lang w:val="en-US"/>
              </w:rPr>
              <w:t>-3</w:t>
            </w:r>
            <w:r w:rsidR="00F35FB8" w:rsidRPr="007261EC">
              <w:rPr>
                <w:sz w:val="18"/>
                <w:szCs w:val="18"/>
                <w:lang w:val="en-US"/>
              </w:rPr>
              <w:t>5</w:t>
            </w:r>
            <w:r w:rsidRPr="007261EC">
              <w:rPr>
                <w:sz w:val="18"/>
                <w:szCs w:val="18"/>
                <w:lang w:val="en-US"/>
              </w:rPr>
              <w:t>.</w:t>
            </w:r>
            <w:r w:rsidR="006F4CC6" w:rsidRPr="007261EC">
              <w:rPr>
                <w:sz w:val="18"/>
                <w:szCs w:val="18"/>
                <w:lang w:val="en-US"/>
              </w:rPr>
              <w:t>7</w:t>
            </w:r>
          </w:p>
        </w:tc>
      </w:tr>
      <w:tr w:rsidR="003B5466" w14:paraId="6AE46791" w14:textId="77777777" w:rsidTr="00446D86">
        <w:tc>
          <w:tcPr>
            <w:tcW w:w="3100" w:type="dxa"/>
            <w:tcBorders>
              <w:top w:val="single" w:sz="4" w:space="0" w:color="auto"/>
              <w:left w:val="nil"/>
              <w:bottom w:val="single" w:sz="4" w:space="0" w:color="auto"/>
              <w:right w:val="nil"/>
            </w:tcBorders>
          </w:tcPr>
          <w:p w14:paraId="1D3A51FC" w14:textId="77777777" w:rsidR="00060126" w:rsidRPr="007261EC" w:rsidRDefault="00CD6E6A" w:rsidP="00F564AD">
            <w:pPr>
              <w:tabs>
                <w:tab w:val="clear" w:pos="567"/>
              </w:tabs>
              <w:spacing w:before="60" w:after="60" w:line="240" w:lineRule="auto"/>
              <w:rPr>
                <w:sz w:val="18"/>
                <w:szCs w:val="18"/>
              </w:rPr>
            </w:pPr>
            <w:r w:rsidRPr="007261EC">
              <w:rPr>
                <w:b/>
                <w:sz w:val="18"/>
                <w:szCs w:val="18"/>
              </w:rPr>
              <w:t>DOR – DCO</w:t>
            </w:r>
            <w:r w:rsidR="002C5EB8" w:rsidRPr="007261EC">
              <w:rPr>
                <w:b/>
                <w:sz w:val="18"/>
                <w:szCs w:val="18"/>
              </w:rPr>
              <w:t xml:space="preserve"> </w:t>
            </w:r>
            <w:r w:rsidR="002C5EB8" w:rsidRPr="007261EC">
              <w:rPr>
                <w:b/>
                <w:sz w:val="18"/>
                <w:szCs w:val="18"/>
                <w:lang w:val="en-US"/>
              </w:rPr>
              <w:t>09 December 2016</w:t>
            </w:r>
          </w:p>
        </w:tc>
        <w:tc>
          <w:tcPr>
            <w:tcW w:w="3107" w:type="dxa"/>
            <w:tcBorders>
              <w:top w:val="single" w:sz="4" w:space="0" w:color="auto"/>
              <w:left w:val="nil"/>
              <w:bottom w:val="single" w:sz="4" w:space="0" w:color="auto"/>
              <w:right w:val="nil"/>
            </w:tcBorders>
          </w:tcPr>
          <w:p w14:paraId="6167FF72" w14:textId="77777777" w:rsidR="00060126" w:rsidRPr="007261EC" w:rsidRDefault="00060126" w:rsidP="00F564AD">
            <w:pPr>
              <w:tabs>
                <w:tab w:val="clear" w:pos="567"/>
              </w:tabs>
              <w:spacing w:before="60" w:after="60" w:line="240" w:lineRule="auto"/>
              <w:rPr>
                <w:sz w:val="18"/>
                <w:szCs w:val="18"/>
              </w:rPr>
            </w:pPr>
          </w:p>
        </w:tc>
        <w:tc>
          <w:tcPr>
            <w:tcW w:w="3108" w:type="dxa"/>
            <w:tcBorders>
              <w:top w:val="single" w:sz="4" w:space="0" w:color="auto"/>
              <w:left w:val="nil"/>
              <w:bottom w:val="single" w:sz="4" w:space="0" w:color="auto"/>
              <w:right w:val="nil"/>
            </w:tcBorders>
          </w:tcPr>
          <w:p w14:paraId="6DBF9C84" w14:textId="77777777" w:rsidR="00060126" w:rsidRPr="007261EC" w:rsidRDefault="00060126" w:rsidP="00F564AD">
            <w:pPr>
              <w:tabs>
                <w:tab w:val="clear" w:pos="567"/>
              </w:tabs>
              <w:spacing w:before="60" w:after="60" w:line="240" w:lineRule="auto"/>
              <w:rPr>
                <w:sz w:val="18"/>
                <w:szCs w:val="18"/>
                <w:lang w:val="en-US"/>
              </w:rPr>
            </w:pPr>
          </w:p>
        </w:tc>
      </w:tr>
      <w:tr w:rsidR="003B5466" w14:paraId="40989F75" w14:textId="77777777" w:rsidTr="00446D86">
        <w:tc>
          <w:tcPr>
            <w:tcW w:w="3100" w:type="dxa"/>
            <w:tcBorders>
              <w:top w:val="single" w:sz="4" w:space="0" w:color="auto"/>
              <w:left w:val="nil"/>
              <w:bottom w:val="single" w:sz="4" w:space="0" w:color="auto"/>
              <w:right w:val="nil"/>
            </w:tcBorders>
          </w:tcPr>
          <w:p w14:paraId="57660A01" w14:textId="77777777" w:rsidR="00060126" w:rsidRPr="007261EC" w:rsidRDefault="00CD6E6A" w:rsidP="00F564AD">
            <w:pPr>
              <w:tabs>
                <w:tab w:val="clear" w:pos="567"/>
              </w:tabs>
              <w:spacing w:before="60" w:after="60" w:line="240" w:lineRule="auto"/>
              <w:rPr>
                <w:sz w:val="18"/>
                <w:szCs w:val="18"/>
              </w:rPr>
            </w:pPr>
            <w:r w:rsidRPr="007261EC">
              <w:rPr>
                <w:sz w:val="18"/>
                <w:szCs w:val="18"/>
              </w:rPr>
              <w:t>Median, months (95% CI)</w:t>
            </w:r>
          </w:p>
        </w:tc>
        <w:tc>
          <w:tcPr>
            <w:tcW w:w="3107" w:type="dxa"/>
            <w:tcBorders>
              <w:top w:val="single" w:sz="4" w:space="0" w:color="auto"/>
              <w:left w:val="nil"/>
              <w:bottom w:val="single" w:sz="4" w:space="0" w:color="auto"/>
              <w:right w:val="nil"/>
            </w:tcBorders>
          </w:tcPr>
          <w:p w14:paraId="009AAA99" w14:textId="77777777" w:rsidR="00060126" w:rsidRPr="007261EC" w:rsidRDefault="00CD6E6A" w:rsidP="00F564AD">
            <w:pPr>
              <w:tabs>
                <w:tab w:val="clear" w:pos="567"/>
              </w:tabs>
              <w:spacing w:before="60" w:after="60" w:line="240" w:lineRule="auto"/>
              <w:rPr>
                <w:sz w:val="18"/>
                <w:szCs w:val="18"/>
              </w:rPr>
            </w:pPr>
            <w:r w:rsidRPr="007261EC">
              <w:rPr>
                <w:sz w:val="18"/>
                <w:szCs w:val="18"/>
              </w:rPr>
              <w:t>6.9 (4.2, 10.2)</w:t>
            </w:r>
          </w:p>
        </w:tc>
        <w:tc>
          <w:tcPr>
            <w:tcW w:w="3108" w:type="dxa"/>
            <w:tcBorders>
              <w:top w:val="single" w:sz="4" w:space="0" w:color="auto"/>
              <w:left w:val="nil"/>
              <w:bottom w:val="single" w:sz="4" w:space="0" w:color="auto"/>
              <w:right w:val="nil"/>
            </w:tcBorders>
          </w:tcPr>
          <w:p w14:paraId="488F6814" w14:textId="77777777" w:rsidR="00060126" w:rsidRPr="007261EC" w:rsidRDefault="00CD6E6A" w:rsidP="00F564AD">
            <w:pPr>
              <w:tabs>
                <w:tab w:val="clear" w:pos="567"/>
              </w:tabs>
              <w:spacing w:before="60" w:after="60" w:line="240" w:lineRule="auto"/>
              <w:rPr>
                <w:sz w:val="18"/>
                <w:szCs w:val="18"/>
                <w:lang w:val="en-US"/>
              </w:rPr>
            </w:pPr>
            <w:r w:rsidRPr="007261EC">
              <w:rPr>
                <w:sz w:val="18"/>
                <w:szCs w:val="18"/>
                <w:lang w:val="en-US"/>
              </w:rPr>
              <w:t>7.9 (4.5, 12.2)</w:t>
            </w:r>
          </w:p>
        </w:tc>
      </w:tr>
    </w:tbl>
    <w:bookmarkEnd w:id="138"/>
    <w:bookmarkEnd w:id="139"/>
    <w:p w14:paraId="3A2A28CA" w14:textId="77777777" w:rsidR="00163682" w:rsidRPr="007261EC" w:rsidRDefault="00CD6E6A" w:rsidP="00163682">
      <w:pPr>
        <w:tabs>
          <w:tab w:val="clear" w:pos="567"/>
          <w:tab w:val="left" w:pos="432"/>
        </w:tabs>
        <w:spacing w:line="240" w:lineRule="auto"/>
        <w:ind w:left="432" w:hanging="432"/>
        <w:rPr>
          <w:sz w:val="18"/>
          <w:szCs w:val="18"/>
        </w:rPr>
      </w:pPr>
      <w:r w:rsidRPr="007261EC">
        <w:rPr>
          <w:sz w:val="18"/>
          <w:szCs w:val="18"/>
          <w:vertAlign w:val="superscript"/>
        </w:rPr>
        <w:t>a</w:t>
      </w:r>
      <w:r w:rsidRPr="007261EC">
        <w:rPr>
          <w:sz w:val="18"/>
          <w:szCs w:val="18"/>
        </w:rPr>
        <w:tab/>
        <w:t>Based on stratified log-rank test.</w:t>
      </w:r>
    </w:p>
    <w:p w14:paraId="7E6BACB0" w14:textId="77777777" w:rsidR="00163682" w:rsidRPr="007261EC" w:rsidRDefault="00CD6E6A" w:rsidP="00163682">
      <w:pPr>
        <w:tabs>
          <w:tab w:val="clear" w:pos="567"/>
          <w:tab w:val="left" w:pos="432"/>
        </w:tabs>
        <w:spacing w:line="240" w:lineRule="auto"/>
        <w:ind w:left="432" w:hanging="432"/>
        <w:rPr>
          <w:sz w:val="18"/>
          <w:szCs w:val="18"/>
        </w:rPr>
      </w:pPr>
      <w:r w:rsidRPr="007261EC">
        <w:rPr>
          <w:sz w:val="18"/>
          <w:szCs w:val="18"/>
          <w:vertAlign w:val="superscript"/>
        </w:rPr>
        <w:t>b</w:t>
      </w:r>
      <w:r w:rsidRPr="007261EC">
        <w:rPr>
          <w:sz w:val="18"/>
          <w:szCs w:val="18"/>
        </w:rPr>
        <w:tab/>
      </w:r>
      <w:proofErr w:type="gramStart"/>
      <w:r w:rsidRPr="007261EC">
        <w:rPr>
          <w:sz w:val="18"/>
          <w:szCs w:val="18"/>
        </w:rPr>
        <w:t>Post-hoc</w:t>
      </w:r>
      <w:proofErr w:type="gramEnd"/>
      <w:r w:rsidRPr="007261EC">
        <w:rPr>
          <w:sz w:val="18"/>
          <w:szCs w:val="18"/>
        </w:rPr>
        <w:t xml:space="preserve"> analysis.</w:t>
      </w:r>
    </w:p>
    <w:p w14:paraId="03CCDDF1" w14:textId="77777777" w:rsidR="0090198A" w:rsidRPr="007261EC" w:rsidRDefault="00CD6E6A" w:rsidP="00DA07A5">
      <w:pPr>
        <w:tabs>
          <w:tab w:val="clear" w:pos="567"/>
          <w:tab w:val="left" w:pos="432"/>
        </w:tabs>
        <w:spacing w:line="240" w:lineRule="auto"/>
        <w:ind w:left="432" w:hanging="432"/>
        <w:rPr>
          <w:sz w:val="18"/>
          <w:szCs w:val="18"/>
        </w:rPr>
      </w:pPr>
      <w:r w:rsidRPr="007261EC">
        <w:rPr>
          <w:sz w:val="18"/>
          <w:szCs w:val="18"/>
          <w:vertAlign w:val="superscript"/>
        </w:rPr>
        <w:t>c</w:t>
      </w:r>
      <w:r w:rsidRPr="007261EC">
        <w:rPr>
          <w:sz w:val="18"/>
          <w:szCs w:val="18"/>
        </w:rPr>
        <w:tab/>
      </w:r>
      <w:proofErr w:type="gramStart"/>
      <w:r w:rsidRPr="007261EC">
        <w:rPr>
          <w:sz w:val="18"/>
          <w:szCs w:val="18"/>
        </w:rPr>
        <w:t>The</w:t>
      </w:r>
      <w:proofErr w:type="gramEnd"/>
      <w:r w:rsidRPr="007261EC">
        <w:rPr>
          <w:sz w:val="18"/>
          <w:szCs w:val="18"/>
        </w:rPr>
        <w:t xml:space="preserve"> median follow-up time in censored patients was 25.3 months for olaparib versus 26.3 months for comparator.</w:t>
      </w:r>
    </w:p>
    <w:p w14:paraId="656B1FB8" w14:textId="77777777" w:rsidR="00922135" w:rsidRPr="007261EC" w:rsidRDefault="00CD6E6A" w:rsidP="00BA5082">
      <w:pPr>
        <w:tabs>
          <w:tab w:val="clear" w:pos="567"/>
          <w:tab w:val="left" w:pos="432"/>
        </w:tabs>
        <w:spacing w:line="240" w:lineRule="auto"/>
        <w:ind w:left="432" w:hanging="432"/>
        <w:rPr>
          <w:sz w:val="18"/>
          <w:szCs w:val="18"/>
        </w:rPr>
      </w:pPr>
      <w:r w:rsidRPr="007261EC">
        <w:rPr>
          <w:sz w:val="18"/>
          <w:szCs w:val="18"/>
          <w:vertAlign w:val="superscript"/>
        </w:rPr>
        <w:t>d</w:t>
      </w:r>
      <w:r w:rsidR="00CD4114" w:rsidRPr="007261EC">
        <w:rPr>
          <w:sz w:val="18"/>
          <w:szCs w:val="18"/>
        </w:rPr>
        <w:tab/>
      </w:r>
      <w:r w:rsidR="00B77218" w:rsidRPr="007261EC">
        <w:rPr>
          <w:sz w:val="18"/>
          <w:szCs w:val="18"/>
        </w:rPr>
        <w:t xml:space="preserve">Confirmed responses </w:t>
      </w:r>
      <w:r w:rsidR="00EB3B51" w:rsidRPr="007261EC">
        <w:rPr>
          <w:sz w:val="18"/>
          <w:szCs w:val="18"/>
        </w:rPr>
        <w:t xml:space="preserve">(by BICR) </w:t>
      </w:r>
      <w:r w:rsidR="00B77218" w:rsidRPr="007261EC">
        <w:rPr>
          <w:sz w:val="18"/>
          <w:szCs w:val="18"/>
        </w:rPr>
        <w:t xml:space="preserve">were defined as a recorded response of </w:t>
      </w:r>
      <w:r w:rsidR="00EF012F" w:rsidRPr="007261EC">
        <w:rPr>
          <w:sz w:val="18"/>
          <w:szCs w:val="18"/>
        </w:rPr>
        <w:t xml:space="preserve">either </w:t>
      </w:r>
      <w:r w:rsidR="00B77218" w:rsidRPr="007261EC">
        <w:rPr>
          <w:sz w:val="18"/>
          <w:szCs w:val="18"/>
        </w:rPr>
        <w:t xml:space="preserve">CR/PR, confirmed by repeat imaging not less than 4 weeks after the visit when the response was first observed. </w:t>
      </w:r>
      <w:r w:rsidR="00281ADF" w:rsidRPr="007261EC">
        <w:rPr>
          <w:sz w:val="18"/>
          <w:szCs w:val="18"/>
        </w:rPr>
        <w:t>I</w:t>
      </w:r>
      <w:r w:rsidR="00CE7E94" w:rsidRPr="007261EC">
        <w:rPr>
          <w:sz w:val="18"/>
          <w:szCs w:val="18"/>
        </w:rPr>
        <w:t xml:space="preserve">n the olaparib arm </w:t>
      </w:r>
      <w:r w:rsidR="00281ADF" w:rsidRPr="007261EC">
        <w:rPr>
          <w:sz w:val="18"/>
          <w:szCs w:val="18"/>
        </w:rPr>
        <w:t xml:space="preserve">8% with measurable disease </w:t>
      </w:r>
      <w:r w:rsidR="00CE7E94" w:rsidRPr="007261EC">
        <w:rPr>
          <w:sz w:val="18"/>
          <w:szCs w:val="18"/>
        </w:rPr>
        <w:t>had a complete response versus 1.5% of patients in the comparator arm</w:t>
      </w:r>
      <w:r w:rsidR="008E7578" w:rsidRPr="007261EC">
        <w:rPr>
          <w:sz w:val="18"/>
          <w:szCs w:val="18"/>
        </w:rPr>
        <w:t xml:space="preserve">; 74/167 (44%) of patients in the olaparib arm had a partial response versus 14/66 (21%) of patients in the </w:t>
      </w:r>
      <w:r w:rsidR="00AA10C3" w:rsidRPr="007261EC">
        <w:rPr>
          <w:sz w:val="18"/>
          <w:szCs w:val="18"/>
        </w:rPr>
        <w:t>chemotherapy</w:t>
      </w:r>
      <w:r w:rsidR="008E7578" w:rsidRPr="007261EC">
        <w:rPr>
          <w:sz w:val="18"/>
          <w:szCs w:val="18"/>
        </w:rPr>
        <w:t xml:space="preserve"> arm</w:t>
      </w:r>
      <w:r w:rsidR="00CE7E94" w:rsidRPr="007261EC">
        <w:rPr>
          <w:sz w:val="18"/>
          <w:szCs w:val="18"/>
        </w:rPr>
        <w:t>.</w:t>
      </w:r>
      <w:r w:rsidR="008E7578" w:rsidRPr="007261EC">
        <w:rPr>
          <w:sz w:val="18"/>
          <w:szCs w:val="18"/>
        </w:rPr>
        <w:t xml:space="preserve"> </w:t>
      </w:r>
      <w:r w:rsidR="00B77218" w:rsidRPr="007261EC">
        <w:rPr>
          <w:sz w:val="18"/>
          <w:szCs w:val="18"/>
        </w:rPr>
        <w:t xml:space="preserve">In the TNBC patient subgroup the </w:t>
      </w:r>
      <w:r w:rsidR="00B017CD" w:rsidRPr="007261EC">
        <w:rPr>
          <w:sz w:val="18"/>
          <w:szCs w:val="18"/>
        </w:rPr>
        <w:t xml:space="preserve">confirmed </w:t>
      </w:r>
      <w:r w:rsidR="00B77218" w:rsidRPr="007261EC">
        <w:rPr>
          <w:sz w:val="18"/>
          <w:szCs w:val="18"/>
        </w:rPr>
        <w:t xml:space="preserve">ORR was 48% </w:t>
      </w:r>
      <w:r w:rsidR="00EB48DE" w:rsidRPr="007261EC">
        <w:rPr>
          <w:sz w:val="18"/>
          <w:szCs w:val="18"/>
        </w:rPr>
        <w:t>(</w:t>
      </w:r>
      <w:r w:rsidR="00B77218" w:rsidRPr="007261EC">
        <w:rPr>
          <w:sz w:val="18"/>
          <w:szCs w:val="18"/>
        </w:rPr>
        <w:t xml:space="preserve">41/86) in the olaparib arm and 12% </w:t>
      </w:r>
      <w:r w:rsidR="00EB48DE" w:rsidRPr="007261EC">
        <w:rPr>
          <w:sz w:val="18"/>
          <w:szCs w:val="18"/>
        </w:rPr>
        <w:t>(</w:t>
      </w:r>
      <w:r w:rsidR="00B77218" w:rsidRPr="007261EC">
        <w:rPr>
          <w:sz w:val="18"/>
          <w:szCs w:val="18"/>
        </w:rPr>
        <w:t xml:space="preserve">4/33) in the comparator arm. In the HR+ patient subgroup the </w:t>
      </w:r>
      <w:r w:rsidR="00EB48DE" w:rsidRPr="007261EC">
        <w:rPr>
          <w:sz w:val="18"/>
          <w:szCs w:val="18"/>
        </w:rPr>
        <w:t xml:space="preserve">confirmed </w:t>
      </w:r>
      <w:r w:rsidR="00B77218" w:rsidRPr="007261EC">
        <w:rPr>
          <w:sz w:val="18"/>
          <w:szCs w:val="18"/>
        </w:rPr>
        <w:t xml:space="preserve">ORR was 57% </w:t>
      </w:r>
      <w:r w:rsidR="00EB48DE" w:rsidRPr="007261EC">
        <w:rPr>
          <w:sz w:val="18"/>
          <w:szCs w:val="18"/>
        </w:rPr>
        <w:t>(</w:t>
      </w:r>
      <w:r w:rsidR="00B77218" w:rsidRPr="007261EC">
        <w:rPr>
          <w:sz w:val="18"/>
          <w:szCs w:val="18"/>
        </w:rPr>
        <w:t xml:space="preserve">46/81) in the olaparib arm and 33% </w:t>
      </w:r>
      <w:r w:rsidR="00EB48DE" w:rsidRPr="007261EC">
        <w:rPr>
          <w:sz w:val="18"/>
          <w:szCs w:val="18"/>
        </w:rPr>
        <w:t>(</w:t>
      </w:r>
      <w:r w:rsidR="00B77218" w:rsidRPr="007261EC">
        <w:rPr>
          <w:sz w:val="18"/>
          <w:szCs w:val="18"/>
        </w:rPr>
        <w:t>11/33) in the comparator arm.</w:t>
      </w:r>
    </w:p>
    <w:p w14:paraId="59ACC663" w14:textId="77777777" w:rsidR="00DA07A5" w:rsidRPr="007261EC" w:rsidRDefault="00CD6E6A" w:rsidP="00680755">
      <w:pPr>
        <w:tabs>
          <w:tab w:val="clear" w:pos="567"/>
          <w:tab w:val="left" w:pos="432"/>
        </w:tabs>
        <w:spacing w:line="240" w:lineRule="auto"/>
        <w:ind w:left="432" w:hanging="432"/>
        <w:rPr>
          <w:sz w:val="18"/>
          <w:szCs w:val="18"/>
        </w:rPr>
      </w:pPr>
      <w:r w:rsidRPr="007261EC">
        <w:rPr>
          <w:sz w:val="18"/>
          <w:szCs w:val="18"/>
        </w:rPr>
        <w:t>bd</w:t>
      </w:r>
      <w:r w:rsidRPr="007261EC">
        <w:rPr>
          <w:sz w:val="18"/>
          <w:szCs w:val="18"/>
        </w:rPr>
        <w:tab/>
        <w:t xml:space="preserve">Twice daily; CI Confidence interval; </w:t>
      </w:r>
      <w:r w:rsidR="008D36C6" w:rsidRPr="007261EC">
        <w:rPr>
          <w:sz w:val="18"/>
          <w:szCs w:val="18"/>
        </w:rPr>
        <w:t xml:space="preserve">DOR Duration of response; </w:t>
      </w:r>
      <w:r w:rsidRPr="007261EC">
        <w:rPr>
          <w:sz w:val="18"/>
          <w:szCs w:val="18"/>
        </w:rPr>
        <w:t xml:space="preserve">DCO Data cut off; HR Hazard ratio; </w:t>
      </w:r>
      <w:r w:rsidR="00EF012F" w:rsidRPr="007261EC">
        <w:rPr>
          <w:sz w:val="18"/>
          <w:szCs w:val="18"/>
        </w:rPr>
        <w:t xml:space="preserve">HR+ Hormone receptor positive, </w:t>
      </w:r>
      <w:r w:rsidRPr="007261EC">
        <w:rPr>
          <w:sz w:val="18"/>
          <w:szCs w:val="18"/>
        </w:rPr>
        <w:t>ORR Objective response rate; OS overall survival; PFS progression-free survival; PFS2 Time to second progression or death</w:t>
      </w:r>
      <w:r w:rsidR="00EF012F" w:rsidRPr="007261EC">
        <w:rPr>
          <w:sz w:val="18"/>
          <w:szCs w:val="18"/>
        </w:rPr>
        <w:t>, TNBC triple negative breast cancer.</w:t>
      </w:r>
    </w:p>
    <w:p w14:paraId="5443970F" w14:textId="77777777" w:rsidR="006113C5" w:rsidRPr="007261EC" w:rsidRDefault="006113C5" w:rsidP="00DA07A5">
      <w:pPr>
        <w:pStyle w:val="A-TableText"/>
        <w:tabs>
          <w:tab w:val="left" w:pos="567"/>
        </w:tabs>
        <w:spacing w:before="0" w:after="0" w:line="260" w:lineRule="exact"/>
      </w:pPr>
    </w:p>
    <w:p w14:paraId="40070526" w14:textId="1E42C6CD" w:rsidR="00A05233" w:rsidRPr="00004A63" w:rsidRDefault="00CD6E6A" w:rsidP="00004A63">
      <w:pPr>
        <w:pStyle w:val="A-TableText"/>
        <w:keepNext/>
        <w:tabs>
          <w:tab w:val="left" w:pos="567"/>
        </w:tabs>
        <w:spacing w:before="0" w:after="0" w:line="260" w:lineRule="exact"/>
        <w:ind w:left="1260" w:hanging="1260"/>
        <w:rPr>
          <w:b/>
          <w:bCs/>
        </w:rPr>
      </w:pPr>
      <w:r w:rsidRPr="00004A63">
        <w:rPr>
          <w:b/>
          <w:bCs/>
        </w:rPr>
        <w:lastRenderedPageBreak/>
        <w:t xml:space="preserve">Figure </w:t>
      </w:r>
      <w:r w:rsidR="008C0CDA">
        <w:rPr>
          <w:b/>
          <w:bCs/>
        </w:rPr>
        <w:t>11</w:t>
      </w:r>
      <w:r w:rsidRPr="00004A63">
        <w:rPr>
          <w:b/>
          <w:bCs/>
        </w:rPr>
        <w:tab/>
        <w:t>OlympiAD: Kaplan-Meier plot of BICR PFS in patients with g</w:t>
      </w:r>
      <w:r w:rsidRPr="00004A63">
        <w:rPr>
          <w:b/>
          <w:bCs/>
          <w:i/>
        </w:rPr>
        <w:t>BRCA</w:t>
      </w:r>
      <w:r w:rsidR="008C1AB0" w:rsidRPr="00004A63">
        <w:rPr>
          <w:b/>
          <w:bCs/>
          <w:i/>
        </w:rPr>
        <w:t>1/2-</w:t>
      </w:r>
      <w:r w:rsidRPr="00004A63">
        <w:rPr>
          <w:b/>
          <w:bCs/>
        </w:rPr>
        <w:t>m</w:t>
      </w:r>
      <w:r w:rsidR="008C1AB0" w:rsidRPr="00004A63">
        <w:rPr>
          <w:b/>
          <w:bCs/>
        </w:rPr>
        <w:t>utated</w:t>
      </w:r>
      <w:r w:rsidRPr="00004A63">
        <w:rPr>
          <w:b/>
          <w:bCs/>
        </w:rPr>
        <w:t xml:space="preserve"> HER2-negative metastatic breast cancer (77% maturity) DCO</w:t>
      </w:r>
      <w:r w:rsidR="008200A9" w:rsidRPr="00004A63">
        <w:rPr>
          <w:b/>
          <w:bCs/>
        </w:rPr>
        <w:t> </w:t>
      </w:r>
      <w:r w:rsidRPr="00004A63">
        <w:rPr>
          <w:b/>
          <w:bCs/>
        </w:rPr>
        <w:t>09</w:t>
      </w:r>
      <w:r w:rsidR="008200A9" w:rsidRPr="00004A63">
        <w:rPr>
          <w:b/>
          <w:bCs/>
        </w:rPr>
        <w:t> </w:t>
      </w:r>
      <w:r w:rsidRPr="00004A63">
        <w:rPr>
          <w:b/>
          <w:bCs/>
        </w:rPr>
        <w:t>December</w:t>
      </w:r>
      <w:r w:rsidR="008200A9" w:rsidRPr="00004A63">
        <w:rPr>
          <w:b/>
          <w:bCs/>
        </w:rPr>
        <w:t> </w:t>
      </w:r>
      <w:r w:rsidRPr="00004A63">
        <w:rPr>
          <w:b/>
          <w:bCs/>
        </w:rPr>
        <w:t>2016</w:t>
      </w:r>
    </w:p>
    <w:p w14:paraId="7A1A6E06" w14:textId="77777777" w:rsidR="00471F4B" w:rsidRPr="007261EC" w:rsidRDefault="00471F4B" w:rsidP="00ED5404">
      <w:pPr>
        <w:pStyle w:val="A-TableText"/>
        <w:keepNext/>
        <w:tabs>
          <w:tab w:val="left" w:pos="567"/>
        </w:tabs>
        <w:spacing w:before="0" w:after="0" w:line="260" w:lineRule="exact"/>
      </w:pPr>
    </w:p>
    <w:p w14:paraId="685D4F74" w14:textId="059789E1" w:rsidR="00281782" w:rsidRPr="007261EC" w:rsidRDefault="00CD6E6A" w:rsidP="00D6448B">
      <w:pPr>
        <w:keepNext/>
        <w:tabs>
          <w:tab w:val="clear" w:pos="567"/>
        </w:tabs>
        <w:spacing w:line="240" w:lineRule="atLeast"/>
        <w:rPr>
          <w:rFonts w:ascii="Calibri" w:eastAsia="Calibri" w:hAnsi="Calibri"/>
          <w:szCs w:val="22"/>
          <w:lang w:val="hu-HU"/>
        </w:rPr>
      </w:pPr>
      <w:r w:rsidRPr="007261EC">
        <w:rPr>
          <w:rFonts w:ascii="Calibri" w:eastAsia="Calibri" w:hAnsi="Calibri"/>
          <w:noProof/>
          <w:color w:val="2B579A"/>
          <w:szCs w:val="22"/>
          <w:shd w:val="clear" w:color="auto" w:fill="E6E6E6"/>
          <w:lang w:eastAsia="en-GB"/>
        </w:rPr>
        <mc:AlternateContent>
          <mc:Choice Requires="wps">
            <w:drawing>
              <wp:anchor distT="45720" distB="45720" distL="114300" distR="114300" simplePos="0" relativeHeight="251658255" behindDoc="0" locked="0" layoutInCell="1" allowOverlap="1" wp14:anchorId="0E4FF2F2" wp14:editId="2C27EF1A">
                <wp:simplePos x="0" y="0"/>
                <wp:positionH relativeFrom="column">
                  <wp:posOffset>299720</wp:posOffset>
                </wp:positionH>
                <wp:positionV relativeFrom="paragraph">
                  <wp:posOffset>3897630</wp:posOffset>
                </wp:positionV>
                <wp:extent cx="2304034" cy="20955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09550"/>
                        </a:xfrm>
                        <a:prstGeom prst="rect">
                          <a:avLst/>
                        </a:prstGeom>
                        <a:noFill/>
                        <a:ln w="9525">
                          <a:noFill/>
                          <a:miter lim="800000"/>
                          <a:headEnd/>
                          <a:tailEnd/>
                        </a:ln>
                      </wps:spPr>
                      <wps:txbx>
                        <w:txbxContent>
                          <w:p w14:paraId="1C197880" w14:textId="77777777" w:rsidR="00351DEC" w:rsidRPr="00DE7413" w:rsidRDefault="00CD6E6A" w:rsidP="00BA572E">
                            <w:pPr>
                              <w:spacing w:line="240" w:lineRule="auto"/>
                              <w:contextualSpacing/>
                              <w:rPr>
                                <w:sz w:val="16"/>
                                <w:szCs w:val="16"/>
                                <w:lang w:val="hu-HU"/>
                              </w:rPr>
                            </w:pPr>
                            <w:r w:rsidRPr="00EC2807">
                              <w:rPr>
                                <w:sz w:val="16"/>
                                <w:szCs w:val="16"/>
                              </w:rPr>
                              <w:t>Chemotherapy</w:t>
                            </w:r>
                          </w:p>
                          <w:p w14:paraId="18307EC6" w14:textId="77777777" w:rsidR="00351DEC" w:rsidRDefault="00351DEC"/>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0E4FF2F2" id="Text Box 25" o:spid="_x0000_s1070" type="#_x0000_t202" style="position:absolute;margin-left:23.6pt;margin-top:306.9pt;width:181.4pt;height:16.5pt;z-index:25165825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0z2wEAAIcDAAAOAAAAZHJzL2Uyb0RvYy54bWysU8Fu2zAMvQ/YPwi6L3bSZGiNKMXWrrt0&#10;64BuH8DIcixMEjVJiZ19/Sg5yYrtNswHghLNR75Han07WsMOKkSNTvD5rOZMOYmtdjvBv319eHPN&#10;WUzgWjDolOBHFfnt5vWr9eAbtcAeTasCIxAXm8EL3qfkm6qKslcW4gy9chTsMFhIdAy7qg0wELo1&#10;1aKu31YDhtYHlCpGur2fgnxT8LtOyfTUdVElZgSn3lKxodhtttVmDc0ugO+1PLUB/9CFBe2o6AXq&#10;HhKwfdB/QVktA0bs0kyirbDrtFSFA7GZ13+wee7Bq8KFxIn+IlP8f7Dy8+HZfwksje9xpAEWEtE/&#10;ovwemcO7HtxOvQsBh15BS4XnWbJq8LE5pWapYxMzyHb4hC0NGfYJC9DYBZtVIZ6M0GkAx4voakxM&#10;0uXiql7WV0vOJMUW9c1qVaZSQXPO9iGmjwoty47ggYZa0OHwGFPuBprzL7mYwwdtTBmscWwQ/Ga1&#10;WJWEFxGrE+2d0Vbw6zp/0yZkkh9cW5ITaDP5VMC4E+tMdKKcxu3IdCv4smiSVdhieyQdAk57Ru+C&#10;nB7DT84G2jHB4489BMUZOEnXgqeze5fKUp61pWkXXqfNzOv08lx6+f1+Nr8AAAD//wMAUEsDBBQA&#10;BgAIAAAAIQCgk8ni4AAAAAoBAAAPAAAAZHJzL2Rvd25yZXYueG1sTI9NT8MwDIbvSPyHyEjcWNrR&#10;dVPXdEJoHJA4wBj3LHU/RuNUTdoVfj3mBEfbj14/b76bbScmHHzrSEG8iEAgGVe2VCs4vj/dbUD4&#10;oKnUnSNU8IUedsX1Va6z0l3oDadDqAWHkM+0giaEPpPSmwat9gvXI/GtcoPVgcehluWgLxxuO7mM&#10;olRa3RJ/aHSPjw2az8NoFVTPH2v7klT7435cfZ+nlZlfa6PU7c38sAURcA5/MPzqszoU7HRyI5Ve&#10;dAqS9ZJJBWl8zxUYSOKIy514k6QbkEUu/1cofgAAAP//AwBQSwECLQAUAAYACAAAACEAtoM4kv4A&#10;AADhAQAAEwAAAAAAAAAAAAAAAAAAAAAAW0NvbnRlbnRfVHlwZXNdLnhtbFBLAQItABQABgAIAAAA&#10;IQA4/SH/1gAAAJQBAAALAAAAAAAAAAAAAAAAAC8BAABfcmVscy8ucmVsc1BLAQItABQABgAIAAAA&#10;IQBkAl0z2wEAAIcDAAAOAAAAAAAAAAAAAAAAAC4CAABkcnMvZTJvRG9jLnhtbFBLAQItABQABgAI&#10;AAAAIQCgk8ni4AAAAAoBAAAPAAAAAAAAAAAAAAAAADUEAABkcnMvZG93bnJldi54bWxQSwUGAAAA&#10;AAQABADzAAAAQgUAAAAA&#10;" filled="f" stroked="f">
                <v:textbox>
                  <w:txbxContent>
                    <w:p w14:paraId="1C197880" w14:textId="77777777" w:rsidR="00351DEC" w:rsidRPr="00DE7413" w:rsidRDefault="00CD6E6A" w:rsidP="00BA572E">
                      <w:pPr>
                        <w:spacing w:line="240" w:lineRule="auto"/>
                        <w:contextualSpacing/>
                        <w:rPr>
                          <w:sz w:val="16"/>
                          <w:szCs w:val="16"/>
                          <w:lang w:val="hu-HU"/>
                        </w:rPr>
                      </w:pPr>
                      <w:r w:rsidRPr="00EC2807">
                        <w:rPr>
                          <w:sz w:val="16"/>
                          <w:szCs w:val="16"/>
                        </w:rPr>
                        <w:t>Chemotherapy</w:t>
                      </w:r>
                    </w:p>
                    <w:p w14:paraId="18307EC6" w14:textId="77777777" w:rsidR="00351DEC" w:rsidRDefault="00351DEC"/>
                  </w:txbxContent>
                </v:textbox>
              </v:shape>
            </w:pict>
          </mc:Fallback>
        </mc:AlternateContent>
      </w:r>
      <w:r w:rsidRPr="007261EC">
        <w:rPr>
          <w:rFonts w:ascii="Calibri" w:eastAsia="Calibri" w:hAnsi="Calibri"/>
          <w:noProof/>
          <w:color w:val="2B579A"/>
          <w:szCs w:val="22"/>
          <w:shd w:val="clear" w:color="auto" w:fill="E6E6E6"/>
          <w:lang w:eastAsia="en-GB"/>
        </w:rPr>
        <mc:AlternateContent>
          <mc:Choice Requires="wps">
            <w:drawing>
              <wp:anchor distT="45720" distB="45720" distL="114300" distR="114300" simplePos="0" relativeHeight="251658254" behindDoc="0" locked="0" layoutInCell="1" allowOverlap="1" wp14:anchorId="130C9356" wp14:editId="647D0A61">
                <wp:simplePos x="0" y="0"/>
                <wp:positionH relativeFrom="column">
                  <wp:posOffset>290195</wp:posOffset>
                </wp:positionH>
                <wp:positionV relativeFrom="paragraph">
                  <wp:posOffset>3421380</wp:posOffset>
                </wp:positionV>
                <wp:extent cx="1828800" cy="3333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33375"/>
                        </a:xfrm>
                        <a:prstGeom prst="rect">
                          <a:avLst/>
                        </a:prstGeom>
                        <a:noFill/>
                        <a:ln w="9525">
                          <a:noFill/>
                          <a:miter lim="800000"/>
                          <a:headEnd/>
                          <a:tailEnd/>
                        </a:ln>
                      </wps:spPr>
                      <wps:txbx>
                        <w:txbxContent>
                          <w:p w14:paraId="428CFA76" w14:textId="77777777" w:rsidR="00351DEC" w:rsidRPr="00EC2807" w:rsidRDefault="00CD6E6A" w:rsidP="00BA572E">
                            <w:pPr>
                              <w:spacing w:line="240" w:lineRule="auto"/>
                              <w:rPr>
                                <w:sz w:val="16"/>
                                <w:szCs w:val="16"/>
                              </w:rPr>
                            </w:pPr>
                            <w:r w:rsidRPr="00EC2807">
                              <w:rPr>
                                <w:sz w:val="16"/>
                                <w:szCs w:val="16"/>
                              </w:rPr>
                              <w:t>Number of patients at risk</w:t>
                            </w:r>
                          </w:p>
                          <w:p w14:paraId="3571516B" w14:textId="77777777" w:rsidR="00351DEC" w:rsidRPr="00EC2807" w:rsidRDefault="00CD6E6A" w:rsidP="00BA572E">
                            <w:pPr>
                              <w:spacing w:line="240" w:lineRule="auto"/>
                              <w:rPr>
                                <w:sz w:val="16"/>
                                <w:szCs w:val="16"/>
                              </w:rPr>
                            </w:pPr>
                            <w:r w:rsidRPr="00EC2807">
                              <w:rPr>
                                <w:sz w:val="16"/>
                                <w:szCs w:val="16"/>
                              </w:rPr>
                              <w:t>Olaparib 300 mg twice daily tablet</w:t>
                            </w:r>
                          </w:p>
                          <w:p w14:paraId="574D3376" w14:textId="77777777" w:rsidR="00351DEC" w:rsidRDefault="00351DEC"/>
                          <w:p w14:paraId="47BC1B8B" w14:textId="77777777" w:rsidR="00351DEC" w:rsidRDefault="00351DE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30C9356" id="Text Box 24" o:spid="_x0000_s1071" type="#_x0000_t202" style="position:absolute;margin-left:22.85pt;margin-top:269.4pt;width:2in;height:26.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hW2QEAAIcDAAAOAAAAZHJzL2Uyb0RvYy54bWysU8FuEzEQvSPxD5bvZJOFQFjFqaClXEpB&#10;avmAidebtbA9xnayG76esTcJFb0hfLDGHs+beW/G66vRGnZQIWp0gi9mc86Uk9hqtxP8++PtqxVn&#10;MYFrwaBTgh9V5Febly/Wg29UjT2aVgVGIC42gxe8T8k3VRVlryzEGXrlyNlhsJDoGHZVG2AgdGuq&#10;ej5/Ww0YWh9Qqhjp9mZy8k3B7zol09euiyoxIzjVlsoeyr7Ne7VZQ7ML4HstT2XAP1RhQTtKeoG6&#10;gQRsH/QzKKtlwIhdmkm0FXadlqpwIDaL+V9sHnrwqnAhcaK/yBT/H6y8Pzz4b4Gl8SOO1MBCIvo7&#10;lD8ic3jdg9upDyHg0CtoKfEiS1YNPjan0Cx1bGIG2Q5fsKUmwz5hARq7YLMqxJMROjXgeBFdjYnJ&#10;nHJVr1Zzcknyvab1bllSQHOO9iGmzwoty4bggZpa0OFwF1OuBprzk5zM4a02pjTWODYI/n5ZL0vA&#10;E4/ViebOaCs4Jac1TUIm+cm1JTiBNpNNCYw7sc5EJ8pp3I5Mt4K/qXNwVmGL7ZF0CDjNGf0LMnoM&#10;vzgbaMYEjz/3EBRn4CRdC57O5nUqQ5nZZCDqduF1msw8Tk/P5dWf/7P5DQAA//8DAFBLAwQUAAYA&#10;CAAAACEAM4qPB90AAAAKAQAADwAAAGRycy9kb3ducmV2LnhtbEyPy07DMBBF90j8gzVI7Khd3NA2&#10;xKkQiC2ohSKxc+NpEhGPo9htwt8zrGA5d47uo9hMvhNnHGIbyMB8pkAgVcG1VBt4f3u+WYGIyZKz&#10;XSA08I0RNuXlRWFzF0ba4nmXasEmFHNroEmpz6WMVYPexlnokfh3DIO3ic+hlm6wI5v7Tt4qdSe9&#10;bYkTGtvjY4PV1+7kDexfjp8fC/VaP/msH8OkJPm1NOb6anq4B5FwSn8w/Nbn6lByp0M4kYuiM7DI&#10;lkwayPSKJzCgtWblwMp6rkGWhfw/ofwBAAD//wMAUEsBAi0AFAAGAAgAAAAhALaDOJL+AAAA4QEA&#10;ABMAAAAAAAAAAAAAAAAAAAAAAFtDb250ZW50X1R5cGVzXS54bWxQSwECLQAUAAYACAAAACEAOP0h&#10;/9YAAACUAQAACwAAAAAAAAAAAAAAAAAvAQAAX3JlbHMvLnJlbHNQSwECLQAUAAYACAAAACEAQewY&#10;VtkBAACHAwAADgAAAAAAAAAAAAAAAAAuAgAAZHJzL2Uyb0RvYy54bWxQSwECLQAUAAYACAAAACEA&#10;M4qPB90AAAAKAQAADwAAAAAAAAAAAAAAAAAzBAAAZHJzL2Rvd25yZXYueG1sUEsFBgAAAAAEAAQA&#10;8wAAAD0FAAAAAA==&#10;" filled="f" stroked="f">
                <v:textbox>
                  <w:txbxContent>
                    <w:p w14:paraId="428CFA76" w14:textId="77777777" w:rsidR="00351DEC" w:rsidRPr="00EC2807" w:rsidRDefault="00CD6E6A" w:rsidP="00BA572E">
                      <w:pPr>
                        <w:spacing w:line="240" w:lineRule="auto"/>
                        <w:rPr>
                          <w:sz w:val="16"/>
                          <w:szCs w:val="16"/>
                        </w:rPr>
                      </w:pPr>
                      <w:r w:rsidRPr="00EC2807">
                        <w:rPr>
                          <w:sz w:val="16"/>
                          <w:szCs w:val="16"/>
                        </w:rPr>
                        <w:t>Number of patients at risk</w:t>
                      </w:r>
                    </w:p>
                    <w:p w14:paraId="3571516B" w14:textId="77777777" w:rsidR="00351DEC" w:rsidRPr="00EC2807" w:rsidRDefault="00CD6E6A" w:rsidP="00BA572E">
                      <w:pPr>
                        <w:spacing w:line="240" w:lineRule="auto"/>
                        <w:rPr>
                          <w:sz w:val="16"/>
                          <w:szCs w:val="16"/>
                        </w:rPr>
                      </w:pPr>
                      <w:r w:rsidRPr="00EC2807">
                        <w:rPr>
                          <w:sz w:val="16"/>
                          <w:szCs w:val="16"/>
                        </w:rPr>
                        <w:t>Olaparib 300 mg twice daily tablet</w:t>
                      </w:r>
                    </w:p>
                    <w:p w14:paraId="574D3376" w14:textId="77777777" w:rsidR="00351DEC" w:rsidRDefault="00351DEC"/>
                    <w:p w14:paraId="47BC1B8B" w14:textId="77777777" w:rsidR="00351DEC" w:rsidRDefault="00351DEC"/>
                  </w:txbxContent>
                </v:textbox>
              </v:shape>
            </w:pict>
          </mc:Fallback>
        </mc:AlternateContent>
      </w:r>
      <w:r w:rsidR="00AE6F3F" w:rsidRPr="007261EC">
        <w:rPr>
          <w:rFonts w:ascii="Calibri" w:eastAsia="Calibri" w:hAnsi="Calibri"/>
          <w:noProof/>
          <w:color w:val="2B579A"/>
          <w:szCs w:val="22"/>
          <w:shd w:val="clear" w:color="auto" w:fill="E6E6E6"/>
          <w:lang w:eastAsia="en-GB"/>
        </w:rPr>
        <mc:AlternateContent>
          <mc:Choice Requires="wps">
            <w:drawing>
              <wp:anchor distT="45720" distB="45720" distL="114300" distR="114300" simplePos="0" relativeHeight="251658253" behindDoc="0" locked="0" layoutInCell="1" allowOverlap="1" wp14:anchorId="2C0417A9" wp14:editId="340C81DE">
                <wp:simplePos x="0" y="0"/>
                <wp:positionH relativeFrom="column">
                  <wp:posOffset>2204720</wp:posOffset>
                </wp:positionH>
                <wp:positionV relativeFrom="paragraph">
                  <wp:posOffset>3107054</wp:posOffset>
                </wp:positionV>
                <wp:extent cx="2124075" cy="2571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57175"/>
                        </a:xfrm>
                        <a:prstGeom prst="rect">
                          <a:avLst/>
                        </a:prstGeom>
                        <a:noFill/>
                        <a:ln w="9525">
                          <a:noFill/>
                          <a:miter lim="800000"/>
                          <a:headEnd/>
                          <a:tailEnd/>
                        </a:ln>
                      </wps:spPr>
                      <wps:txbx>
                        <w:txbxContent>
                          <w:p w14:paraId="2067722D" w14:textId="77777777" w:rsidR="00351DEC" w:rsidRPr="00EC2807" w:rsidRDefault="00CD6E6A" w:rsidP="00B26FFF">
                            <w:pPr>
                              <w:rPr>
                                <w:sz w:val="16"/>
                                <w:szCs w:val="16"/>
                              </w:rPr>
                            </w:pPr>
                            <w:r w:rsidRPr="00EC2807">
                              <w:rPr>
                                <w:sz w:val="16"/>
                                <w:szCs w:val="16"/>
                              </w:rPr>
                              <w:t>Time from randomisation (months)</w:t>
                            </w:r>
                          </w:p>
                          <w:p w14:paraId="3B93E0C5" w14:textId="77777777" w:rsidR="00351DEC" w:rsidRDefault="00351DE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C0417A9" id="Text Box 23" o:spid="_x0000_s1072" type="#_x0000_t202" style="position:absolute;margin-left:173.6pt;margin-top:244.65pt;width:167.25pt;height:20.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f22wEAAIcDAAAOAAAAZHJzL2Uyb0RvYy54bWysU01vGyEQvVfqf0Dc6/1o3KQr46hNml7S&#10;tFLSH4CB9aICQwF71/31HVjbjZpbVQ5oYJg3894Mq+vJGrJXIWpwjDaLmhLlBEjttox+f7p7c0VJ&#10;TNxJbsApRg8q0uv161er0XeqhQGMVIEgiIvd6BkdUvJdVUUxKMvjArxy6OwhWJ7wGLaVDHxEdGuq&#10;tq7fVSME6QMIFSPe3s5Oui74fa9E+tr3USViGMXaUtlD2Td5r9Yr3m0D94MWxzL4P1RhuXaY9Ax1&#10;yxMnu6BfQFktAkTo00KAraDvtVCFA7Jp6r/YPA7cq8IFxYn+LFP8f7DiYf/ovwWSpo8wYQMLiejv&#10;QfyIxMHNwN1WfQgBxkFxiYmbLFk1+tgdQ7PUsYsZZDN+AYlN5rsEBWjqg82qIE+C6NiAw1l0NSUi&#10;8LJt2ov6ckmJQF+7vGzQzil4d4r2IabPCizJBqMBm1rQ+f4+pvnp6UlO5uBOG1MaaxwZGX2/bJcl&#10;4JnH6oRzZ7Rl9KrOa56ETPKTkyU4cW1mG2sx7sg6E50pp2kzES0ZvXibg7MKG5AH1CHAPGf4L9AY&#10;IPyiZMQZYzT+3PGgKOFO4DWj6WTepDKUmU0Gwm4XCY6Tmcfp+bm8+vN/1r8BAAD//wMAUEsDBBQA&#10;BgAIAAAAIQAGtij14AAAAAsBAAAPAAAAZHJzL2Rvd25yZXYueG1sTI/LTsMwEEX3SPyDNUjsqN00&#10;bZOQSYVAbEGUh8TOjadJRDyOYrcJf49ZwXJ0j+49U+5m24szjb5zjLBcKBDEtTMdNwhvr483GQgf&#10;NBvdOyaEb/Kwqy4vSl0YN/ELnfehEbGEfaER2hCGQkpft2S1X7iBOGZHN1od4jk20ox6iuW2l4lS&#10;G2l1x3Gh1QPdt1R/7U8W4f3p+PmRqufmwa6Hyc1Kss0l4vXVfHcLItAc/mD41Y/qUEWngzux8aJH&#10;WKXbJKIIaZavQERiky23IA4I6yTPQFal/P9D9QMAAP//AwBQSwECLQAUAAYACAAAACEAtoM4kv4A&#10;AADhAQAAEwAAAAAAAAAAAAAAAAAAAAAAW0NvbnRlbnRfVHlwZXNdLnhtbFBLAQItABQABgAIAAAA&#10;IQA4/SH/1gAAAJQBAAALAAAAAAAAAAAAAAAAAC8BAABfcmVscy8ucmVsc1BLAQItABQABgAIAAAA&#10;IQDklKf22wEAAIcDAAAOAAAAAAAAAAAAAAAAAC4CAABkcnMvZTJvRG9jLnhtbFBLAQItABQABgAI&#10;AAAAIQAGtij14AAAAAsBAAAPAAAAAAAAAAAAAAAAADUEAABkcnMvZG93bnJldi54bWxQSwUGAAAA&#10;AAQABADzAAAAQgUAAAAA&#10;" filled="f" stroked="f">
                <v:textbox>
                  <w:txbxContent>
                    <w:p w14:paraId="2067722D" w14:textId="77777777" w:rsidR="00351DEC" w:rsidRPr="00EC2807" w:rsidRDefault="00CD6E6A" w:rsidP="00B26FFF">
                      <w:pPr>
                        <w:rPr>
                          <w:sz w:val="16"/>
                          <w:szCs w:val="16"/>
                        </w:rPr>
                      </w:pPr>
                      <w:r w:rsidRPr="00EC2807">
                        <w:rPr>
                          <w:sz w:val="16"/>
                          <w:szCs w:val="16"/>
                        </w:rPr>
                        <w:t>Time from randomisation (months)</w:t>
                      </w:r>
                    </w:p>
                    <w:p w14:paraId="3B93E0C5" w14:textId="77777777" w:rsidR="00351DEC" w:rsidRDefault="00351DEC"/>
                  </w:txbxContent>
                </v:textbox>
              </v:shape>
            </w:pict>
          </mc:Fallback>
        </mc:AlternateContent>
      </w:r>
      <w:r w:rsidR="00EE30B9" w:rsidRPr="007261EC">
        <w:rPr>
          <w:rFonts w:ascii="Calibri" w:eastAsia="Calibri" w:hAnsi="Calibri"/>
          <w:noProof/>
          <w:color w:val="2B579A"/>
          <w:szCs w:val="22"/>
          <w:shd w:val="clear" w:color="auto" w:fill="E6E6E6"/>
          <w:lang w:eastAsia="en-GB"/>
        </w:rPr>
        <mc:AlternateContent>
          <mc:Choice Requires="wps">
            <w:drawing>
              <wp:anchor distT="45720" distB="45720" distL="114300" distR="114300" simplePos="0" relativeHeight="251658252" behindDoc="0" locked="0" layoutInCell="1" allowOverlap="1" wp14:anchorId="5EDEE276" wp14:editId="27A2A747">
                <wp:simplePos x="0" y="0"/>
                <wp:positionH relativeFrom="column">
                  <wp:posOffset>3662045</wp:posOffset>
                </wp:positionH>
                <wp:positionV relativeFrom="paragraph">
                  <wp:posOffset>182880</wp:posOffset>
                </wp:positionV>
                <wp:extent cx="1619250" cy="3619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61950"/>
                        </a:xfrm>
                        <a:prstGeom prst="rect">
                          <a:avLst/>
                        </a:prstGeom>
                        <a:noFill/>
                        <a:ln w="9525">
                          <a:noFill/>
                          <a:miter lim="800000"/>
                          <a:headEnd/>
                          <a:tailEnd/>
                        </a:ln>
                      </wps:spPr>
                      <wps:txbx>
                        <w:txbxContent>
                          <w:p w14:paraId="70630C1A" w14:textId="77777777" w:rsidR="00351DEC" w:rsidRPr="00EC2807" w:rsidRDefault="00CD6E6A" w:rsidP="00EE30B9">
                            <w:pPr>
                              <w:spacing w:line="240" w:lineRule="auto"/>
                              <w:jc w:val="right"/>
                              <w:rPr>
                                <w:sz w:val="14"/>
                                <w:szCs w:val="14"/>
                              </w:rPr>
                            </w:pPr>
                            <w:r w:rsidRPr="00EC2807">
                              <w:rPr>
                                <w:sz w:val="14"/>
                                <w:szCs w:val="14"/>
                              </w:rPr>
                              <w:t>Chemotherapy (N = 97)</w:t>
                            </w:r>
                          </w:p>
                          <w:p w14:paraId="22D43151" w14:textId="77777777" w:rsidR="00351DEC" w:rsidRPr="00EC2807" w:rsidRDefault="00CD6E6A" w:rsidP="00EE30B9">
                            <w:pPr>
                              <w:spacing w:line="240" w:lineRule="auto"/>
                              <w:jc w:val="right"/>
                              <w:rPr>
                                <w:sz w:val="14"/>
                                <w:szCs w:val="14"/>
                              </w:rPr>
                            </w:pPr>
                            <w:r w:rsidRPr="00EC2807">
                              <w:rPr>
                                <w:sz w:val="14"/>
                                <w:szCs w:val="14"/>
                              </w:rPr>
                              <w:t>Olaparib 300 mg twice daily (N = 205)</w:t>
                            </w:r>
                          </w:p>
                          <w:p w14:paraId="4174AB3F" w14:textId="77777777" w:rsidR="00351DEC" w:rsidRDefault="00351DE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EDEE276" id="Text Box 22" o:spid="_x0000_s1073" type="#_x0000_t202" style="position:absolute;margin-left:288.35pt;margin-top:14.4pt;width:127.5pt;height:2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1B2QEAAIcDAAAOAAAAZHJzL2Uyb0RvYy54bWysU8FuGyEQvVfqPyDu9a7dOEpWxlGbNL2k&#10;TaU0H4BZ1osKDB2wd92v78DabtTeonJAA8O8mfdmWN2MzrK9xmjACz6f1Zxpr6A1fiv48/f7d1ec&#10;xSR9Ky14LfhBR36zfvtmNYRGL6AH22pkBOJjMwTB+5RCU1VR9drJOIOgPTk7QCcTHXFbtSgHQne2&#10;WtT1ZTUAtgFB6Rjp9m5y8nXB7zqt0mPXRZ2YFZxqS2XHsm/yXq1XstmiDL1RxzLkK6pw0nhKeoa6&#10;k0myHZp/oJxRCBG6NFPgKug6o3ThQGzm9V9snnoZdOFC4sRwlin+P1j1df8UviFL40cYqYGFRAwP&#10;oH5E5uG2l36rPyDC0GvZUuJ5lqwaQmyOoVnq2MQMshm+QEtNlrsEBWjs0GVViCcjdGrA4Sy6HhNT&#10;OeXl/HqxJJci33s6kJ1TyOYUHTCmzxocy4bgSE0t6HL/ENP09PQkJ/Nwb6wtjbWeDYJfLxfLEvDC&#10;40yiubPGCX5V5zVNQib5ybclOEljJ5tqsf7IOhOdKKdxMzLTCn5xkYOzChtoD6QDwjRn9C/I6AF/&#10;cTbQjAkef+4kas6kV3QteDqZt6kMZWaTgajbRYLjZOZxenkur/78n/VvAAAA//8DAFBLAwQUAAYA&#10;CAAAACEAmmm/994AAAAJAQAADwAAAGRycy9kb3ducmV2LnhtbEyPQU/DMAyF70j8h8hI3FiyQbeu&#10;azpNIK6gDZi0W9Z4bbXGqZpsLf8ec4Kb7ff0/L18PbpWXLEPjScN04kCgVR621Cl4fPj9SEFEaIh&#10;a1pPqOEbA6yL25vcZNYPtMXrLlaCQyhkRkMdY5dJGcoanQkT3yGxdvK9M5HXvpK2NwOHu1bOlJpL&#10;ZxriD7Xp8LnG8ry7OA1fb6fD/km9Vy8u6QY/KkluKbW+vxs3KxARx/hnhl98RoeCmY7+QjaIVkOy&#10;mC/YqmGWcgU2pI9TPhx5SFKQRS7/Nyh+AAAA//8DAFBLAQItABQABgAIAAAAIQC2gziS/gAAAOEB&#10;AAATAAAAAAAAAAAAAAAAAAAAAABbQ29udGVudF9UeXBlc10ueG1sUEsBAi0AFAAGAAgAAAAhADj9&#10;If/WAAAAlAEAAAsAAAAAAAAAAAAAAAAALwEAAF9yZWxzLy5yZWxzUEsBAi0AFAAGAAgAAAAhAM+M&#10;DUHZAQAAhwMAAA4AAAAAAAAAAAAAAAAALgIAAGRycy9lMm9Eb2MueG1sUEsBAi0AFAAGAAgAAAAh&#10;AJppv/feAAAACQEAAA8AAAAAAAAAAAAAAAAAMwQAAGRycy9kb3ducmV2LnhtbFBLBQYAAAAABAAE&#10;APMAAAA+BQAAAAA=&#10;" filled="f" stroked="f">
                <v:textbox>
                  <w:txbxContent>
                    <w:p w14:paraId="70630C1A" w14:textId="77777777" w:rsidR="00351DEC" w:rsidRPr="00EC2807" w:rsidRDefault="00CD6E6A" w:rsidP="00EE30B9">
                      <w:pPr>
                        <w:spacing w:line="240" w:lineRule="auto"/>
                        <w:jc w:val="right"/>
                        <w:rPr>
                          <w:sz w:val="14"/>
                          <w:szCs w:val="14"/>
                        </w:rPr>
                      </w:pPr>
                      <w:r w:rsidRPr="00EC2807">
                        <w:rPr>
                          <w:sz w:val="14"/>
                          <w:szCs w:val="14"/>
                        </w:rPr>
                        <w:t>Chemotherapy (N = 97)</w:t>
                      </w:r>
                    </w:p>
                    <w:p w14:paraId="22D43151" w14:textId="77777777" w:rsidR="00351DEC" w:rsidRPr="00EC2807" w:rsidRDefault="00CD6E6A" w:rsidP="00EE30B9">
                      <w:pPr>
                        <w:spacing w:line="240" w:lineRule="auto"/>
                        <w:jc w:val="right"/>
                        <w:rPr>
                          <w:sz w:val="14"/>
                          <w:szCs w:val="14"/>
                        </w:rPr>
                      </w:pPr>
                      <w:r w:rsidRPr="00EC2807">
                        <w:rPr>
                          <w:sz w:val="14"/>
                          <w:szCs w:val="14"/>
                        </w:rPr>
                        <w:t>Olaparib 300 mg twice daily (N = 205)</w:t>
                      </w:r>
                    </w:p>
                    <w:p w14:paraId="4174AB3F" w14:textId="77777777" w:rsidR="00351DEC" w:rsidRDefault="00351DEC"/>
                  </w:txbxContent>
                </v:textbox>
              </v:shape>
            </w:pict>
          </mc:Fallback>
        </mc:AlternateContent>
      </w:r>
      <w:r w:rsidR="006D433E" w:rsidRPr="007261EC">
        <w:rPr>
          <w:rFonts w:ascii="Calibri" w:eastAsia="Calibri" w:hAnsi="Calibri"/>
          <w:noProof/>
          <w:color w:val="2B579A"/>
          <w:szCs w:val="22"/>
          <w:shd w:val="clear" w:color="auto" w:fill="E6E6E6"/>
          <w:lang w:eastAsia="en-GB"/>
        </w:rPr>
        <mc:AlternateContent>
          <mc:Choice Requires="wps">
            <w:drawing>
              <wp:anchor distT="45720" distB="45720" distL="114300" distR="114300" simplePos="0" relativeHeight="251658251" behindDoc="0" locked="0" layoutInCell="1" allowOverlap="1" wp14:anchorId="25F8238A" wp14:editId="3B782951">
                <wp:simplePos x="0" y="0"/>
                <wp:positionH relativeFrom="column">
                  <wp:posOffset>-186055</wp:posOffset>
                </wp:positionH>
                <wp:positionV relativeFrom="paragraph">
                  <wp:posOffset>182880</wp:posOffset>
                </wp:positionV>
                <wp:extent cx="352425" cy="1850644"/>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850644"/>
                        </a:xfrm>
                        <a:prstGeom prst="rect">
                          <a:avLst/>
                        </a:prstGeom>
                        <a:noFill/>
                        <a:ln w="9525">
                          <a:noFill/>
                          <a:miter lim="800000"/>
                          <a:headEnd/>
                          <a:tailEnd/>
                        </a:ln>
                      </wps:spPr>
                      <wps:txbx>
                        <w:txbxContent>
                          <w:p w14:paraId="6C1C9AFB" w14:textId="77777777" w:rsidR="00351DEC" w:rsidRPr="00EC2807" w:rsidRDefault="00CD6E6A" w:rsidP="006D433E">
                            <w:pPr>
                              <w:rPr>
                                <w:sz w:val="16"/>
                                <w:szCs w:val="16"/>
                              </w:rPr>
                            </w:pPr>
                            <w:r w:rsidRPr="00EC2807">
                              <w:rPr>
                                <w:sz w:val="16"/>
                                <w:szCs w:val="16"/>
                              </w:rPr>
                              <w:t xml:space="preserve">Probability of progression free survival </w:t>
                            </w:r>
                          </w:p>
                          <w:p w14:paraId="20728174" w14:textId="77777777" w:rsidR="00351DEC" w:rsidRDefault="00351DEC"/>
                        </w:txbxContent>
                      </wps:txbx>
                      <wps:bodyPr rot="0" vert="vert270" wrap="square" anchor="t" anchorCtr="0"/>
                    </wps:wsp>
                  </a:graphicData>
                </a:graphic>
                <wp14:sizeRelH relativeFrom="margin">
                  <wp14:pctWidth>0</wp14:pctWidth>
                </wp14:sizeRelH>
                <wp14:sizeRelV relativeFrom="margin">
                  <wp14:pctHeight>20000</wp14:pctHeight>
                </wp14:sizeRelV>
              </wp:anchor>
            </w:drawing>
          </mc:Choice>
          <mc:Fallback>
            <w:pict>
              <v:shape w14:anchorId="25F8238A" id="Text Box 14" o:spid="_x0000_s1074" type="#_x0000_t202" style="position:absolute;margin-left:-14.65pt;margin-top:14.4pt;width:27.75pt;height:145.7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W3AEAAIoDAAAOAAAAZHJzL2Uyb0RvYy54bWysU02P0zAQvSPxHyzfadLQLCVquoJdlsvy&#10;IS38gKnjNBa2x9huk/57xk5b0HJD5DAaezJv5s08b24no9lR+qDQtny5KDmTVmCn7L7l3789vFpz&#10;FiLYDjRa2fKTDPx2+/LFZnSNrHBA3UnPCMSGZnQtH2J0TVEEMUgDYYFOWgr26A1EOvp90XkYCd3o&#10;oirLm2JE3zmPQoZAt/dzkG8zft9LEb/0fZCR6ZZTbzFbn+0u2WK7gWbvwQ1KnNuAf+jCgLJU9Ap1&#10;DxHYwau/oIwSHgP2cSHQFNj3SsjMgdgsy2dsngZwMnOh4QR3HVP4f7Di8/HJffUsTu9xogVmEsE9&#10;ovgRmMW7AexevvMex0FCR4WXaWTF6EJzTk2jDk1IILvxE3a0ZDhEzEBT702aCvFkhE4LOF2HLqfI&#10;BF2+rqtVVXMmKLRc1+XNapVLQHPJdj7EjxINS07LPS01o8PxMcTUDTSXX1Ixiw9K67xYbdnY8rc1&#10;4T+LGBVJd1qZlq/L9M1KSCQ/2C4nR1B69qmAtmfWiehMOU67iamu5as6Jacp7LA70Rw8zjqjd0FO&#10;stUb4j6SzFoefh7AS87AigFJifHi3sWsy0QoYdHCM7WzOJOi/jznv34/oe0vAAAA//8DAFBLAwQU&#10;AAYACAAAACEAgP4Uu+AAAAAJAQAADwAAAGRycy9kb3ducmV2LnhtbEyPTU/DMAyG70j8h8hI3LaU&#10;TKq60nSaJhBCgsM+4Jw1XlvROFWTrWW/HnOCo+XHr5+3WE2uExccQutJw8M8AYFUedtSreGwf55l&#10;IEI0ZE3nCTV8Y4BVeXtTmNz6kbZ42cVacAiF3GhoYuxzKUPVoDNh7nsk3p384EzkcailHczI4a6T&#10;KklS6UxL/KExPW4arL52Z8ca7y/j4bp9et18vn0s11l69ae41/r+blo/gog4xT8YfvX5Bkp2Ovoz&#10;2SA6DTO1XDCqQWVcgQGVKhBHDQuVKJBlIf83KH8AAAD//wMAUEsBAi0AFAAGAAgAAAAhALaDOJL+&#10;AAAA4QEAABMAAAAAAAAAAAAAAAAAAAAAAFtDb250ZW50X1R5cGVzXS54bWxQSwECLQAUAAYACAAA&#10;ACEAOP0h/9YAAACUAQAACwAAAAAAAAAAAAAAAAAvAQAAX3JlbHMvLnJlbHNQSwECLQAUAAYACAAA&#10;ACEA7vrY1twBAACKAwAADgAAAAAAAAAAAAAAAAAuAgAAZHJzL2Uyb0RvYy54bWxQSwECLQAUAAYA&#10;CAAAACEAgP4Uu+AAAAAJAQAADwAAAAAAAAAAAAAAAAA2BAAAZHJzL2Rvd25yZXYueG1sUEsFBgAA&#10;AAAEAAQA8wAAAEMFAAAAAA==&#10;" filled="f" stroked="f">
                <v:textbox style="layout-flow:vertical;mso-layout-flow-alt:bottom-to-top">
                  <w:txbxContent>
                    <w:p w14:paraId="6C1C9AFB" w14:textId="77777777" w:rsidR="00351DEC" w:rsidRPr="00EC2807" w:rsidRDefault="00CD6E6A" w:rsidP="006D433E">
                      <w:pPr>
                        <w:rPr>
                          <w:sz w:val="16"/>
                          <w:szCs w:val="16"/>
                        </w:rPr>
                      </w:pPr>
                      <w:r w:rsidRPr="00EC2807">
                        <w:rPr>
                          <w:sz w:val="16"/>
                          <w:szCs w:val="16"/>
                        </w:rPr>
                        <w:t xml:space="preserve">Probability of progression free survival </w:t>
                      </w:r>
                    </w:p>
                    <w:p w14:paraId="20728174" w14:textId="77777777" w:rsidR="00351DEC" w:rsidRDefault="00351DEC"/>
                  </w:txbxContent>
                </v:textbox>
              </v:shape>
            </w:pict>
          </mc:Fallback>
        </mc:AlternateContent>
      </w:r>
      <w:r w:rsidR="00D6448B" w:rsidRPr="007261EC">
        <w:rPr>
          <w:rFonts w:ascii="Calibri" w:eastAsia="Calibri" w:hAnsi="Calibri"/>
          <w:noProof/>
          <w:color w:val="2B579A"/>
          <w:szCs w:val="22"/>
          <w:shd w:val="clear" w:color="auto" w:fill="E6E6E6"/>
          <w:lang w:eastAsia="en-GB"/>
        </w:rPr>
        <w:drawing>
          <wp:inline distT="0" distB="0" distL="0" distR="0" wp14:anchorId="0BD5ED82" wp14:editId="290548FA">
            <wp:extent cx="5734685" cy="4482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28112"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34685" cy="4482465"/>
                    </a:xfrm>
                    <a:prstGeom prst="rect">
                      <a:avLst/>
                    </a:prstGeom>
                    <a:noFill/>
                    <a:ln>
                      <a:noFill/>
                    </a:ln>
                  </pic:spPr>
                </pic:pic>
              </a:graphicData>
            </a:graphic>
          </wp:inline>
        </w:drawing>
      </w:r>
    </w:p>
    <w:p w14:paraId="5EBE0E60" w14:textId="02D179DF" w:rsidR="00132BA2" w:rsidRPr="007261EC" w:rsidRDefault="00CD6E6A" w:rsidP="007D09BE">
      <w:bookmarkStart w:id="140" w:name="_Hlk525916176"/>
      <w:r w:rsidRPr="007261EC">
        <w:t>Consistent results were observed in all predefined patient subgroups</w:t>
      </w:r>
      <w:r w:rsidRPr="007261EC">
        <w:rPr>
          <w:rFonts w:eastAsia="Calibri"/>
        </w:rPr>
        <w:t xml:space="preserve"> </w:t>
      </w:r>
      <w:r w:rsidR="00D10555" w:rsidRPr="007261EC">
        <w:t xml:space="preserve">(see Figure </w:t>
      </w:r>
      <w:r w:rsidR="001F0293" w:rsidRPr="007261EC">
        <w:t>1</w:t>
      </w:r>
      <w:r w:rsidR="001F0293">
        <w:t>2</w:t>
      </w:r>
      <w:r w:rsidR="00D10555" w:rsidRPr="007261EC">
        <w:t>)</w:t>
      </w:r>
      <w:r w:rsidRPr="007261EC">
        <w:t>.</w:t>
      </w:r>
      <w:r w:rsidR="00D10555" w:rsidRPr="007261EC">
        <w:t xml:space="preserve"> </w:t>
      </w:r>
      <w:r w:rsidR="005F45CF" w:rsidRPr="007261EC">
        <w:t>Subgroup analysis indicated PFS benefit of olaparib versus comparator in TNBC (HR 0.43; 95% CI: 0.29-0.63, n=152) and HR+ (HR 0.82; 95% CI: 0.55-1.26, n=150) patient subgroups.</w:t>
      </w:r>
      <w:r w:rsidR="002130C5" w:rsidRPr="007261EC">
        <w:t xml:space="preserve"> </w:t>
      </w:r>
    </w:p>
    <w:p w14:paraId="3C3A4EAB" w14:textId="77777777" w:rsidR="00275A21" w:rsidRPr="007261EC" w:rsidRDefault="00275A21" w:rsidP="00275A21">
      <w:pPr>
        <w:pStyle w:val="A-TableText"/>
        <w:tabs>
          <w:tab w:val="left" w:pos="567"/>
        </w:tabs>
        <w:spacing w:before="0" w:after="0" w:line="260" w:lineRule="exact"/>
        <w:rPr>
          <w:rFonts w:eastAsia="TimesNewRoman"/>
          <w:szCs w:val="22"/>
        </w:rPr>
      </w:pPr>
    </w:p>
    <w:p w14:paraId="23E8CF23" w14:textId="393D19DB" w:rsidR="00275A21" w:rsidRPr="00004A63" w:rsidRDefault="00CD6E6A" w:rsidP="005805C3">
      <w:pPr>
        <w:keepNext/>
        <w:rPr>
          <w:rFonts w:eastAsia="Calibri"/>
          <w:b/>
          <w:bCs/>
          <w:szCs w:val="22"/>
        </w:rPr>
      </w:pPr>
      <w:r w:rsidRPr="00004A63">
        <w:rPr>
          <w:rFonts w:eastAsia="Calibri"/>
          <w:b/>
          <w:bCs/>
          <w:szCs w:val="22"/>
        </w:rPr>
        <w:lastRenderedPageBreak/>
        <w:t xml:space="preserve">Figure </w:t>
      </w:r>
      <w:r w:rsidR="001F0293" w:rsidRPr="00004A63">
        <w:rPr>
          <w:rFonts w:eastAsia="Calibri"/>
          <w:b/>
          <w:bCs/>
          <w:szCs w:val="22"/>
        </w:rPr>
        <w:t>1</w:t>
      </w:r>
      <w:r w:rsidR="001F0293">
        <w:rPr>
          <w:rFonts w:eastAsia="Calibri"/>
          <w:b/>
          <w:bCs/>
          <w:szCs w:val="22"/>
        </w:rPr>
        <w:t>2</w:t>
      </w:r>
      <w:r w:rsidR="00E617F8" w:rsidRPr="00863799">
        <w:rPr>
          <w:rFonts w:eastAsia="Calibri"/>
          <w:b/>
          <w:bCs/>
          <w:szCs w:val="22"/>
        </w:rPr>
        <w:tab/>
      </w:r>
      <w:r w:rsidRPr="00004A63">
        <w:rPr>
          <w:rFonts w:eastAsia="Calibri"/>
          <w:b/>
          <w:bCs/>
          <w:szCs w:val="22"/>
        </w:rPr>
        <w:t>PFS (BICR), Forest plot, by prespecified subgroup</w:t>
      </w:r>
    </w:p>
    <w:p w14:paraId="355F4376" w14:textId="77777777" w:rsidR="00275A21" w:rsidRPr="007261EC" w:rsidRDefault="00275A21" w:rsidP="005805C3">
      <w:pPr>
        <w:keepNext/>
        <w:rPr>
          <w:rFonts w:eastAsia="Calibri"/>
          <w:szCs w:val="22"/>
        </w:rPr>
      </w:pPr>
    </w:p>
    <w:bookmarkEnd w:id="140"/>
    <w:p w14:paraId="37AC092D" w14:textId="2303BD0B" w:rsidR="00D5121D" w:rsidRPr="007261EC" w:rsidRDefault="00CD6E6A" w:rsidP="00F91369">
      <w:pPr>
        <w:spacing w:line="240" w:lineRule="atLeast"/>
        <w:rPr>
          <w:lang w:val="en-US"/>
        </w:rPr>
      </w:pPr>
      <w:r w:rsidRPr="007261EC">
        <w:rPr>
          <w:noProof/>
          <w:color w:val="2B579A"/>
          <w:shd w:val="clear" w:color="auto" w:fill="E6E6E6"/>
          <w:lang w:eastAsia="en-GB"/>
        </w:rPr>
        <w:drawing>
          <wp:inline distT="0" distB="0" distL="0" distR="0" wp14:anchorId="4ACD73DD" wp14:editId="1719FC1F">
            <wp:extent cx="5700138" cy="4210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260" name="Forest plot original converted to imag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9082" cy="4224845"/>
                    </a:xfrm>
                    <a:prstGeom prst="rect">
                      <a:avLst/>
                    </a:prstGeom>
                  </pic:spPr>
                </pic:pic>
              </a:graphicData>
            </a:graphic>
          </wp:inline>
        </w:drawing>
      </w:r>
    </w:p>
    <w:p w14:paraId="55F2B47E" w14:textId="77777777" w:rsidR="00E16741" w:rsidRPr="007261EC" w:rsidRDefault="00E16741" w:rsidP="001C1332">
      <w:pPr>
        <w:rPr>
          <w:lang w:val="en-US"/>
        </w:rPr>
      </w:pPr>
    </w:p>
    <w:p w14:paraId="5DE8CF79" w14:textId="07FED309" w:rsidR="001C1332" w:rsidRPr="007261EC" w:rsidRDefault="00CD6E6A" w:rsidP="001C1332">
      <w:pPr>
        <w:rPr>
          <w:lang w:val="en-US"/>
        </w:rPr>
      </w:pPr>
      <w:r w:rsidRPr="007261EC">
        <w:rPr>
          <w:lang w:val="en-US"/>
        </w:rPr>
        <w:t>I</w:t>
      </w:r>
      <w:bookmarkStart w:id="141" w:name="_Hlk1464184"/>
      <w:r w:rsidRPr="007261EC">
        <w:rPr>
          <w:lang w:val="en-US"/>
        </w:rPr>
        <w:t>n a post-hoc analysis of the subgroup of patients that had not progressed on chemotherapy other than platinum, the median PFS in the olaparib arm (n=22) was 8.3 months (95% CI 3.1-16.7) and 2.8 months (95% CI 1.4-4.2) in the chemotherapy arm (n=16) with a HR of 0.54 (95% CI 0.24-1.23).</w:t>
      </w:r>
      <w:r w:rsidRPr="007261EC">
        <w:t xml:space="preserve"> However, the number of patients is too limited to make meaningful conclusions on the efficacy in this subgroup. </w:t>
      </w:r>
    </w:p>
    <w:p w14:paraId="476C43C7" w14:textId="77777777" w:rsidR="001C1332" w:rsidRPr="007261EC" w:rsidRDefault="001C1332" w:rsidP="001C1332">
      <w:pPr>
        <w:rPr>
          <w:lang w:val="en-US"/>
        </w:rPr>
      </w:pPr>
    </w:p>
    <w:p w14:paraId="1F70F593" w14:textId="3D2FB501" w:rsidR="001C1332" w:rsidRPr="007261EC" w:rsidRDefault="00CD6E6A" w:rsidP="001C1332">
      <w:r w:rsidRPr="007261EC">
        <w:t>Seven male patients were randomised (5 olaparib and 2 comparator). At the time of the PFS analysis, 1 patient had a confirmed partial response with a duration of response of 9.7 months in the olaparib arm. There were no confirmed responses in the comparator arm.</w:t>
      </w:r>
    </w:p>
    <w:p w14:paraId="4B89B86E" w14:textId="77777777" w:rsidR="001C1332" w:rsidRPr="007261EC" w:rsidRDefault="001C1332" w:rsidP="001C1332">
      <w:pPr>
        <w:rPr>
          <w:lang w:val="en-US"/>
        </w:rPr>
      </w:pPr>
    </w:p>
    <w:p w14:paraId="7D753E5B" w14:textId="713A27F8" w:rsidR="001C1332" w:rsidRPr="00004A63" w:rsidRDefault="00CD6E6A" w:rsidP="00004A63">
      <w:pPr>
        <w:keepNext/>
        <w:ind w:left="1350" w:hanging="1350"/>
        <w:rPr>
          <w:b/>
          <w:bCs/>
        </w:rPr>
      </w:pPr>
      <w:r w:rsidRPr="00004A63">
        <w:rPr>
          <w:b/>
          <w:bCs/>
          <w:lang w:val="en-US"/>
        </w:rPr>
        <w:lastRenderedPageBreak/>
        <w:t xml:space="preserve">Figure </w:t>
      </w:r>
      <w:r w:rsidR="00B72065" w:rsidRPr="00004A63">
        <w:rPr>
          <w:b/>
          <w:bCs/>
          <w:lang w:val="en-US"/>
        </w:rPr>
        <w:t>1</w:t>
      </w:r>
      <w:r w:rsidR="00B72065">
        <w:rPr>
          <w:b/>
          <w:bCs/>
          <w:lang w:val="en-US"/>
        </w:rPr>
        <w:t>3</w:t>
      </w:r>
      <w:r w:rsidR="00B72065" w:rsidRPr="00004A63">
        <w:rPr>
          <w:b/>
          <w:bCs/>
          <w:lang w:val="en-US"/>
        </w:rPr>
        <w:t xml:space="preserve"> </w:t>
      </w:r>
      <w:r w:rsidR="00E617F8" w:rsidRPr="00863799">
        <w:rPr>
          <w:b/>
          <w:bCs/>
          <w:lang w:val="en-US"/>
        </w:rPr>
        <w:tab/>
      </w:r>
      <w:r w:rsidRPr="00004A63">
        <w:rPr>
          <w:b/>
          <w:bCs/>
        </w:rPr>
        <w:t>OlympiAD: Kaplan-Meier plot of OS in patients with g</w:t>
      </w:r>
      <w:r w:rsidRPr="00004A63">
        <w:rPr>
          <w:b/>
          <w:bCs/>
          <w:i/>
        </w:rPr>
        <w:t>BRCA1/2-</w:t>
      </w:r>
      <w:r w:rsidRPr="00004A63">
        <w:rPr>
          <w:b/>
          <w:bCs/>
        </w:rPr>
        <w:t>mutated HER2-negative metastatic breast cancer (64% maturity) DCO 25 September 2017</w:t>
      </w:r>
    </w:p>
    <w:bookmarkEnd w:id="141"/>
    <w:p w14:paraId="15E62691" w14:textId="3DDEE469" w:rsidR="001C1332" w:rsidRPr="007261EC" w:rsidRDefault="001C1332" w:rsidP="00DA563C">
      <w:pPr>
        <w:keepNext/>
        <w:rPr>
          <w:lang w:val="en-US"/>
        </w:rPr>
      </w:pPr>
    </w:p>
    <w:p w14:paraId="4A899A15" w14:textId="651257E5" w:rsidR="00380101" w:rsidRPr="007261EC" w:rsidRDefault="00CD6E6A" w:rsidP="00F91369">
      <w:pPr>
        <w:spacing w:line="240" w:lineRule="atLeast"/>
        <w:rPr>
          <w:lang w:val="en-US"/>
        </w:rPr>
      </w:pPr>
      <w:r w:rsidRPr="007261EC">
        <w:rPr>
          <w:noProof/>
          <w:color w:val="2B579A"/>
          <w:shd w:val="clear" w:color="auto" w:fill="E6E6E6"/>
          <w:lang w:eastAsia="en-GB"/>
        </w:rPr>
        <w:drawing>
          <wp:inline distT="0" distB="0" distL="0" distR="0" wp14:anchorId="46E2C558" wp14:editId="35A50768">
            <wp:extent cx="5760085" cy="4332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96933" name="Figure 8 original coverted to imag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4332605"/>
                    </a:xfrm>
                    <a:prstGeom prst="rect">
                      <a:avLst/>
                    </a:prstGeom>
                  </pic:spPr>
                </pic:pic>
              </a:graphicData>
            </a:graphic>
          </wp:inline>
        </w:drawing>
      </w:r>
      <w:r w:rsidRPr="007261EC">
        <w:rPr>
          <w:lang w:val="en-US"/>
        </w:rPr>
        <w:t>OS analysis in patients with no prior chemotherapy for metastatic breast cancer indicated benefit in these patients with a HR of 0.45 (95% CI 0.27-0.77), while for further lines of therapy HR exceeded 1.</w:t>
      </w:r>
    </w:p>
    <w:p w14:paraId="1BE902B4" w14:textId="77777777" w:rsidR="00380101" w:rsidRPr="007261EC" w:rsidRDefault="00380101" w:rsidP="00380101">
      <w:pPr>
        <w:rPr>
          <w:lang w:val="en-US"/>
        </w:rPr>
      </w:pPr>
    </w:p>
    <w:p w14:paraId="3FD2F4BE" w14:textId="2A8BF61E" w:rsidR="00B233AB" w:rsidRPr="007261EC" w:rsidRDefault="00CD6E6A" w:rsidP="00380101">
      <w:pPr>
        <w:rPr>
          <w:i/>
          <w:u w:val="single"/>
          <w:lang w:val="en-US"/>
        </w:rPr>
      </w:pPr>
      <w:r w:rsidRPr="007261EC">
        <w:rPr>
          <w:i/>
          <w:u w:val="single"/>
          <w:lang w:val="en-US"/>
        </w:rPr>
        <w:t>Maintenance following first-line treatment of germline BRCA-mutated metastatic adenocarcinoma of the pancreas:</w:t>
      </w:r>
    </w:p>
    <w:p w14:paraId="566D9492" w14:textId="491BC94B" w:rsidR="00B233AB" w:rsidRPr="007261EC" w:rsidRDefault="00CD6E6A" w:rsidP="00380101">
      <w:pPr>
        <w:rPr>
          <w:i/>
          <w:lang w:val="en-US"/>
        </w:rPr>
      </w:pPr>
      <w:r w:rsidRPr="007261EC">
        <w:rPr>
          <w:i/>
          <w:lang w:val="en-US"/>
        </w:rPr>
        <w:t>POLO Study</w:t>
      </w:r>
    </w:p>
    <w:p w14:paraId="7F48E527" w14:textId="3B32F7AB" w:rsidR="00B233AB" w:rsidRPr="007261EC" w:rsidRDefault="00B233AB" w:rsidP="00380101">
      <w:pPr>
        <w:rPr>
          <w:lang w:val="en-US"/>
        </w:rPr>
      </w:pPr>
    </w:p>
    <w:p w14:paraId="04F8BB1C" w14:textId="33843DCA" w:rsidR="00C17BBD" w:rsidRPr="007261EC" w:rsidRDefault="00CD6E6A" w:rsidP="00BC615E">
      <w:pPr>
        <w:rPr>
          <w:szCs w:val="22"/>
        </w:rPr>
      </w:pPr>
      <w:r w:rsidRPr="007261EC">
        <w:rPr>
          <w:lang w:val="en-US"/>
        </w:rPr>
        <w:t xml:space="preserve">The safety and efficacy of olaparib as maintenance therapy were studied in </w:t>
      </w:r>
      <w:r w:rsidR="00780F30" w:rsidRPr="007261EC">
        <w:rPr>
          <w:lang w:val="en-US"/>
        </w:rPr>
        <w:t xml:space="preserve">a randomised (3:2), </w:t>
      </w:r>
      <w:r w:rsidR="00780F30" w:rsidRPr="007261EC">
        <w:rPr>
          <w:rFonts w:eastAsia="TimesNewRoman,Bold"/>
          <w:bCs/>
          <w:szCs w:val="22"/>
          <w:lang w:eastAsia="en-GB"/>
        </w:rPr>
        <w:t>double-blind, placebo-controlled, multicentre trial</w:t>
      </w:r>
      <w:r w:rsidR="00780F30" w:rsidRPr="007261EC">
        <w:rPr>
          <w:lang w:val="en-US"/>
        </w:rPr>
        <w:t xml:space="preserve"> in 154 </w:t>
      </w:r>
      <w:r w:rsidRPr="007261EC">
        <w:rPr>
          <w:lang w:val="en-US"/>
        </w:rPr>
        <w:t xml:space="preserve">patients </w:t>
      </w:r>
      <w:r w:rsidR="0070685A" w:rsidRPr="007261EC">
        <w:rPr>
          <w:lang w:val="en-US"/>
        </w:rPr>
        <w:t xml:space="preserve">with germline </w:t>
      </w:r>
      <w:r w:rsidR="0070685A" w:rsidRPr="007261EC">
        <w:rPr>
          <w:i/>
          <w:lang w:val="en-US"/>
        </w:rPr>
        <w:t>BRCA1/2</w:t>
      </w:r>
      <w:r w:rsidR="0070685A" w:rsidRPr="007261EC">
        <w:rPr>
          <w:lang w:val="en-US"/>
        </w:rPr>
        <w:t xml:space="preserve"> mutations </w:t>
      </w:r>
      <w:r w:rsidR="00A21DF8" w:rsidRPr="007261EC">
        <w:rPr>
          <w:lang w:val="en-US"/>
        </w:rPr>
        <w:t>who had</w:t>
      </w:r>
      <w:r w:rsidRPr="007261EC">
        <w:rPr>
          <w:lang w:val="en-US"/>
        </w:rPr>
        <w:t xml:space="preserve"> </w:t>
      </w:r>
      <w:r w:rsidR="00A21DF8" w:rsidRPr="007261EC">
        <w:rPr>
          <w:lang w:val="en-US"/>
        </w:rPr>
        <w:t>metastatic adenocarcinoma of the pancreas</w:t>
      </w:r>
      <w:r w:rsidR="00EA5112" w:rsidRPr="007261EC">
        <w:rPr>
          <w:lang w:val="en-US"/>
        </w:rPr>
        <w:t xml:space="preserve">. Patients </w:t>
      </w:r>
      <w:r w:rsidR="00404A65" w:rsidRPr="007261EC">
        <w:rPr>
          <w:rFonts w:eastAsia="TimesNewRoman,Bold"/>
          <w:bCs/>
          <w:szCs w:val="22"/>
          <w:lang w:eastAsia="en-GB"/>
        </w:rPr>
        <w:t xml:space="preserve">received either Lynparza </w:t>
      </w:r>
      <w:r w:rsidR="00404A65" w:rsidRPr="007261EC">
        <w:rPr>
          <w:szCs w:val="22"/>
        </w:rPr>
        <w:t xml:space="preserve">300 mg </w:t>
      </w:r>
      <w:r w:rsidR="00EA5112" w:rsidRPr="007261EC">
        <w:rPr>
          <w:szCs w:val="22"/>
        </w:rPr>
        <w:t>(</w:t>
      </w:r>
      <w:r w:rsidR="00404A65" w:rsidRPr="007261EC">
        <w:rPr>
          <w:szCs w:val="22"/>
        </w:rPr>
        <w:t>2 x 150 mg tablets</w:t>
      </w:r>
      <w:r w:rsidR="00EA5112" w:rsidRPr="007261EC">
        <w:rPr>
          <w:szCs w:val="22"/>
        </w:rPr>
        <w:t>)</w:t>
      </w:r>
      <w:r w:rsidR="00404A65" w:rsidRPr="007261EC">
        <w:rPr>
          <w:szCs w:val="22"/>
        </w:rPr>
        <w:t xml:space="preserve"> twice daily</w:t>
      </w:r>
      <w:r w:rsidR="00EA5112" w:rsidRPr="007261EC">
        <w:rPr>
          <w:szCs w:val="22"/>
        </w:rPr>
        <w:t xml:space="preserve"> (n=92)</w:t>
      </w:r>
      <w:r w:rsidR="00404A65" w:rsidRPr="007261EC">
        <w:rPr>
          <w:szCs w:val="22"/>
        </w:rPr>
        <w:t xml:space="preserve"> or placebo (</w:t>
      </w:r>
      <w:r w:rsidR="00EA5112" w:rsidRPr="007261EC">
        <w:rPr>
          <w:szCs w:val="22"/>
        </w:rPr>
        <w:t>n=</w:t>
      </w:r>
      <w:r w:rsidR="00404A65" w:rsidRPr="007261EC">
        <w:rPr>
          <w:szCs w:val="22"/>
        </w:rPr>
        <w:t>62)</w:t>
      </w:r>
      <w:r w:rsidR="00EA5112" w:rsidRPr="007261EC">
        <w:rPr>
          <w:szCs w:val="22"/>
        </w:rPr>
        <w:t xml:space="preserve"> until radiological disease progression or unacceptable toxicity</w:t>
      </w:r>
      <w:r w:rsidR="00404A65" w:rsidRPr="007261EC">
        <w:rPr>
          <w:szCs w:val="22"/>
        </w:rPr>
        <w:t xml:space="preserve">. Patients should have </w:t>
      </w:r>
      <w:r w:rsidR="00EB4F05" w:rsidRPr="007261EC">
        <w:rPr>
          <w:szCs w:val="22"/>
        </w:rPr>
        <w:t xml:space="preserve">not </w:t>
      </w:r>
      <w:r w:rsidR="00BC615E" w:rsidRPr="007261EC">
        <w:rPr>
          <w:rFonts w:eastAsiaTheme="minorEastAsia"/>
          <w:iCs/>
          <w:color w:val="000000" w:themeColor="text1"/>
          <w:kern w:val="24"/>
          <w:szCs w:val="22"/>
          <w:lang w:eastAsia="en-GB"/>
        </w:rPr>
        <w:t>progressed</w:t>
      </w:r>
      <w:r w:rsidR="000408DF" w:rsidRPr="007261EC">
        <w:rPr>
          <w:rFonts w:eastAsiaTheme="minorEastAsia"/>
          <w:iCs/>
          <w:color w:val="000000" w:themeColor="text1"/>
          <w:kern w:val="24"/>
          <w:szCs w:val="22"/>
          <w:lang w:eastAsia="en-GB"/>
        </w:rPr>
        <w:t xml:space="preserve"> </w:t>
      </w:r>
      <w:r w:rsidR="00241EC7" w:rsidRPr="007261EC">
        <w:rPr>
          <w:rFonts w:eastAsiaTheme="minorEastAsia"/>
          <w:iCs/>
          <w:color w:val="000000" w:themeColor="text1"/>
          <w:kern w:val="24"/>
          <w:szCs w:val="22"/>
          <w:lang w:eastAsia="en-GB"/>
        </w:rPr>
        <w:t>during</w:t>
      </w:r>
      <w:r w:rsidR="000408DF" w:rsidRPr="007261EC">
        <w:rPr>
          <w:rFonts w:eastAsiaTheme="minorEastAsia"/>
          <w:iCs/>
          <w:color w:val="000000" w:themeColor="text1"/>
          <w:kern w:val="24"/>
          <w:szCs w:val="22"/>
          <w:lang w:eastAsia="en-GB"/>
        </w:rPr>
        <w:t xml:space="preserve"> </w:t>
      </w:r>
      <w:r w:rsidR="00404A65" w:rsidRPr="007261EC">
        <w:rPr>
          <w:rFonts w:eastAsiaTheme="minorEastAsia"/>
          <w:iCs/>
          <w:color w:val="000000" w:themeColor="text1"/>
          <w:kern w:val="24"/>
          <w:szCs w:val="22"/>
          <w:lang w:eastAsia="en-GB"/>
        </w:rPr>
        <w:t xml:space="preserve">first-line platinum-based chemotherapy and </w:t>
      </w:r>
      <w:r w:rsidR="00E233F5" w:rsidRPr="007261EC">
        <w:rPr>
          <w:rFonts w:eastAsiaTheme="minorEastAsia"/>
          <w:iCs/>
          <w:color w:val="000000" w:themeColor="text1"/>
          <w:kern w:val="24"/>
          <w:szCs w:val="22"/>
          <w:lang w:eastAsia="en-GB"/>
        </w:rPr>
        <w:t xml:space="preserve">should </w:t>
      </w:r>
      <w:r w:rsidR="00404A65" w:rsidRPr="007261EC">
        <w:rPr>
          <w:rFonts w:eastAsiaTheme="minorEastAsia"/>
          <w:iCs/>
          <w:color w:val="000000" w:themeColor="text1"/>
          <w:kern w:val="24"/>
          <w:szCs w:val="22"/>
          <w:lang w:eastAsia="en-GB"/>
        </w:rPr>
        <w:t>have received a minimum of 16</w:t>
      </w:r>
      <w:r w:rsidR="000408DF" w:rsidRPr="007261EC">
        <w:rPr>
          <w:rFonts w:eastAsiaTheme="minorEastAsia"/>
          <w:iCs/>
          <w:color w:val="000000" w:themeColor="text1"/>
          <w:kern w:val="24"/>
          <w:szCs w:val="22"/>
          <w:lang w:eastAsia="en-GB"/>
        </w:rPr>
        <w:t xml:space="preserve"> weeks of </w:t>
      </w:r>
      <w:r w:rsidR="00181897" w:rsidRPr="007261EC">
        <w:rPr>
          <w:rFonts w:eastAsiaTheme="minorEastAsia"/>
          <w:iCs/>
          <w:color w:val="000000" w:themeColor="text1"/>
          <w:kern w:val="24"/>
          <w:szCs w:val="22"/>
          <w:lang w:eastAsia="en-GB"/>
        </w:rPr>
        <w:t>continuous platinum treatment</w:t>
      </w:r>
      <w:r w:rsidR="00FF7AFB" w:rsidRPr="007261EC">
        <w:rPr>
          <w:rFonts w:eastAsiaTheme="minorEastAsia"/>
          <w:iCs/>
          <w:color w:val="000000" w:themeColor="text1"/>
          <w:kern w:val="24"/>
          <w:szCs w:val="22"/>
          <w:lang w:eastAsia="en-GB"/>
        </w:rPr>
        <w:t>,</w:t>
      </w:r>
      <w:r w:rsidR="00241EC7" w:rsidRPr="007261EC">
        <w:rPr>
          <w:rFonts w:eastAsiaTheme="minorEastAsia"/>
          <w:iCs/>
          <w:color w:val="000000" w:themeColor="text1"/>
          <w:kern w:val="24"/>
          <w:szCs w:val="22"/>
          <w:lang w:eastAsia="en-GB"/>
        </w:rPr>
        <w:t xml:space="preserve"> which </w:t>
      </w:r>
      <w:r w:rsidR="00181897" w:rsidRPr="007261EC">
        <w:rPr>
          <w:rFonts w:eastAsiaTheme="minorEastAsia"/>
          <w:iCs/>
          <w:color w:val="000000" w:themeColor="text1"/>
          <w:kern w:val="24"/>
          <w:szCs w:val="22"/>
          <w:lang w:eastAsia="en-GB"/>
        </w:rPr>
        <w:t xml:space="preserve">could be </w:t>
      </w:r>
      <w:bookmarkStart w:id="142" w:name="_Hlk20929584"/>
      <w:r w:rsidR="00445C0E" w:rsidRPr="007261EC">
        <w:rPr>
          <w:iCs/>
          <w:color w:val="000000"/>
        </w:rPr>
        <w:t xml:space="preserve">discontinued at any time </w:t>
      </w:r>
      <w:r w:rsidR="00181897" w:rsidRPr="007261EC">
        <w:rPr>
          <w:iCs/>
          <w:color w:val="000000"/>
        </w:rPr>
        <w:t xml:space="preserve">thereafter </w:t>
      </w:r>
      <w:r w:rsidR="00445C0E" w:rsidRPr="007261EC">
        <w:rPr>
          <w:iCs/>
          <w:color w:val="000000"/>
        </w:rPr>
        <w:t xml:space="preserve">for </w:t>
      </w:r>
      <w:r w:rsidR="00181897" w:rsidRPr="007261EC">
        <w:rPr>
          <w:iCs/>
          <w:color w:val="000000"/>
        </w:rPr>
        <w:t xml:space="preserve">unacceptable </w:t>
      </w:r>
      <w:r w:rsidR="00445C0E" w:rsidRPr="007261EC">
        <w:rPr>
          <w:iCs/>
          <w:color w:val="000000"/>
        </w:rPr>
        <w:t xml:space="preserve">toxicity </w:t>
      </w:r>
      <w:r w:rsidR="00181897" w:rsidRPr="007261EC">
        <w:rPr>
          <w:iCs/>
          <w:color w:val="000000"/>
        </w:rPr>
        <w:t>while</w:t>
      </w:r>
      <w:r w:rsidR="00445C0E" w:rsidRPr="007261EC">
        <w:rPr>
          <w:iCs/>
          <w:color w:val="000000"/>
        </w:rPr>
        <w:t xml:space="preserve"> the </w:t>
      </w:r>
      <w:r w:rsidR="00F03419" w:rsidRPr="007261EC">
        <w:rPr>
          <w:iCs/>
          <w:color w:val="000000"/>
        </w:rPr>
        <w:t>remaining</w:t>
      </w:r>
      <w:r w:rsidR="00100901" w:rsidRPr="007261EC">
        <w:rPr>
          <w:iCs/>
          <w:color w:val="000000"/>
        </w:rPr>
        <w:t xml:space="preserve"> </w:t>
      </w:r>
      <w:r w:rsidR="00445C0E" w:rsidRPr="007261EC">
        <w:rPr>
          <w:iCs/>
          <w:color w:val="000000"/>
        </w:rPr>
        <w:t>agents continued</w:t>
      </w:r>
      <w:r w:rsidR="00EA5112" w:rsidRPr="007261EC">
        <w:rPr>
          <w:iCs/>
          <w:color w:val="000000"/>
        </w:rPr>
        <w:t xml:space="preserve"> according to the planned regimen or unacceptable toxicity for other component(s). Patients who could tolerate complete platinum-containing chemotherapy regimen until progression have not been considered for this study</w:t>
      </w:r>
      <w:r w:rsidR="00870933" w:rsidRPr="007261EC">
        <w:rPr>
          <w:iCs/>
          <w:color w:val="000000"/>
        </w:rPr>
        <w:t>.</w:t>
      </w:r>
      <w:r w:rsidR="00524397" w:rsidRPr="007261EC">
        <w:rPr>
          <w:color w:val="000000"/>
        </w:rPr>
        <w:t xml:space="preserve"> </w:t>
      </w:r>
      <w:r w:rsidR="00181897" w:rsidRPr="007261EC">
        <w:rPr>
          <w:color w:val="000000"/>
        </w:rPr>
        <w:t xml:space="preserve">The maintenance therapy </w:t>
      </w:r>
      <w:r w:rsidR="005B178F" w:rsidRPr="007261EC">
        <w:rPr>
          <w:color w:val="000000"/>
        </w:rPr>
        <w:t>was</w:t>
      </w:r>
      <w:r w:rsidR="00181897" w:rsidRPr="007261EC">
        <w:rPr>
          <w:color w:val="000000"/>
        </w:rPr>
        <w:t xml:space="preserve"> started 4 to </w:t>
      </w:r>
      <w:r w:rsidR="00EC3A26" w:rsidRPr="007261EC">
        <w:rPr>
          <w:lang w:val="en-US"/>
        </w:rPr>
        <w:t>8</w:t>
      </w:r>
      <w:r w:rsidR="009607B2" w:rsidRPr="007261EC">
        <w:rPr>
          <w:lang w:val="en-US"/>
        </w:rPr>
        <w:t xml:space="preserve"> </w:t>
      </w:r>
      <w:r w:rsidR="00EC3A26" w:rsidRPr="007261EC">
        <w:rPr>
          <w:lang w:val="en-US"/>
        </w:rPr>
        <w:t xml:space="preserve">weeks after the </w:t>
      </w:r>
      <w:r w:rsidR="00181897" w:rsidRPr="007261EC">
        <w:rPr>
          <w:lang w:val="en-US"/>
        </w:rPr>
        <w:t>last</w:t>
      </w:r>
      <w:r w:rsidR="00EC3A26" w:rsidRPr="007261EC">
        <w:rPr>
          <w:lang w:val="en-US"/>
        </w:rPr>
        <w:t xml:space="preserve"> dose of first-line chemotherapy</w:t>
      </w:r>
      <w:r w:rsidR="00181897" w:rsidRPr="007261EC">
        <w:rPr>
          <w:lang w:val="en-US"/>
        </w:rPr>
        <w:t xml:space="preserve"> </w:t>
      </w:r>
      <w:r w:rsidR="00F7709F" w:rsidRPr="007261EC">
        <w:rPr>
          <w:lang w:val="en-US"/>
        </w:rPr>
        <w:t xml:space="preserve">component(s) </w:t>
      </w:r>
      <w:r w:rsidR="00181897" w:rsidRPr="007261EC">
        <w:rPr>
          <w:lang w:val="en-US"/>
        </w:rPr>
        <w:t xml:space="preserve">in the absence of </w:t>
      </w:r>
      <w:r w:rsidR="00445C0E" w:rsidRPr="007261EC">
        <w:rPr>
          <w:iCs/>
          <w:color w:val="000000"/>
        </w:rPr>
        <w:t>progression</w:t>
      </w:r>
      <w:r w:rsidR="00181897" w:rsidRPr="007261EC">
        <w:rPr>
          <w:iCs/>
          <w:color w:val="000000"/>
        </w:rPr>
        <w:t xml:space="preserve"> and if all </w:t>
      </w:r>
      <w:bookmarkEnd w:id="142"/>
      <w:r w:rsidR="00345836" w:rsidRPr="007261EC">
        <w:rPr>
          <w:rFonts w:eastAsia="Calibri"/>
          <w:szCs w:val="22"/>
          <w:lang w:val="en-US"/>
        </w:rPr>
        <w:t>toxicit</w:t>
      </w:r>
      <w:r w:rsidR="00FC61D3" w:rsidRPr="007261EC">
        <w:rPr>
          <w:rFonts w:eastAsia="Calibri"/>
          <w:szCs w:val="22"/>
          <w:lang w:val="en-US"/>
        </w:rPr>
        <w:t>ies</w:t>
      </w:r>
      <w:r w:rsidR="00345836" w:rsidRPr="007261EC">
        <w:rPr>
          <w:rFonts w:eastAsia="Calibri"/>
          <w:szCs w:val="22"/>
          <w:lang w:val="en-US"/>
        </w:rPr>
        <w:t xml:space="preserve"> from previous anti-cancer therapy </w:t>
      </w:r>
      <w:r w:rsidR="00181897" w:rsidRPr="007261EC">
        <w:rPr>
          <w:rFonts w:eastAsia="Calibri"/>
          <w:szCs w:val="22"/>
          <w:lang w:val="en-US"/>
        </w:rPr>
        <w:t xml:space="preserve">had </w:t>
      </w:r>
      <w:r w:rsidR="00345836" w:rsidRPr="007261EC">
        <w:rPr>
          <w:rFonts w:eastAsia="Calibri"/>
          <w:szCs w:val="22"/>
          <w:lang w:val="en-US"/>
        </w:rPr>
        <w:t xml:space="preserve">been </w:t>
      </w:r>
      <w:r w:rsidR="00345836" w:rsidRPr="00ED2BBC">
        <w:rPr>
          <w:rFonts w:eastAsia="Calibri"/>
          <w:szCs w:val="22"/>
          <w:lang w:val="en-US"/>
        </w:rPr>
        <w:t xml:space="preserve">resolved to CTCAE grade 1, except for </w:t>
      </w:r>
      <w:r w:rsidR="00345836" w:rsidRPr="005803F6">
        <w:rPr>
          <w:rFonts w:eastAsia="Calibri"/>
          <w:szCs w:val="22"/>
          <w:shd w:val="clear" w:color="auto" w:fill="FFFFFF"/>
          <w:lang w:val="en-US"/>
        </w:rPr>
        <w:t xml:space="preserve">alopecia, grade 3 peripheral neuropathy and </w:t>
      </w:r>
      <w:r w:rsidR="00345836" w:rsidRPr="00ED2BBC">
        <w:rPr>
          <w:rFonts w:eastAsia="Calibri"/>
          <w:szCs w:val="22"/>
          <w:lang w:val="en-US"/>
        </w:rPr>
        <w:t>Hgb ≥9 g/dL.</w:t>
      </w:r>
    </w:p>
    <w:p w14:paraId="715B0FBF" w14:textId="1BD718FF" w:rsidR="00C17BBD" w:rsidRPr="007261EC" w:rsidRDefault="00C17BBD" w:rsidP="00380101">
      <w:pPr>
        <w:rPr>
          <w:lang w:val="en-US"/>
        </w:rPr>
      </w:pPr>
    </w:p>
    <w:p w14:paraId="6F137AE0" w14:textId="780F8288" w:rsidR="000408DF" w:rsidRPr="007261EC" w:rsidRDefault="00CD6E6A" w:rsidP="00E03382">
      <w:bookmarkStart w:id="143" w:name="_Hlk9586713"/>
      <w:r w:rsidRPr="007261EC">
        <w:rPr>
          <w:szCs w:val="22"/>
        </w:rPr>
        <w:t xml:space="preserve">Thirty-one percent (31%) of patients with germline </w:t>
      </w:r>
      <w:r w:rsidRPr="007261EC">
        <w:rPr>
          <w:i/>
          <w:szCs w:val="22"/>
        </w:rPr>
        <w:t>BRCA1/2</w:t>
      </w:r>
      <w:r w:rsidRPr="007261EC">
        <w:rPr>
          <w:szCs w:val="22"/>
        </w:rPr>
        <w:t xml:space="preserve"> mutations were identified from prior local testing results and 69% of patients by central testing. </w:t>
      </w:r>
      <w:bookmarkStart w:id="144" w:name="_Hlk31189363"/>
      <w:r w:rsidR="004855AC" w:rsidRPr="007261EC">
        <w:rPr>
          <w:szCs w:val="22"/>
        </w:rPr>
        <w:t>In the olaparib arm</w:t>
      </w:r>
      <w:r w:rsidR="009C3BC6" w:rsidRPr="007261EC">
        <w:rPr>
          <w:szCs w:val="22"/>
        </w:rPr>
        <w:t xml:space="preserve">, 32% of patients carried a germline </w:t>
      </w:r>
      <w:r w:rsidR="009C3BC6" w:rsidRPr="007261EC">
        <w:rPr>
          <w:i/>
          <w:szCs w:val="22"/>
        </w:rPr>
        <w:t>BRCA1</w:t>
      </w:r>
      <w:r w:rsidR="009C3BC6" w:rsidRPr="007261EC">
        <w:rPr>
          <w:szCs w:val="22"/>
        </w:rPr>
        <w:t xml:space="preserve"> mutation, 64% a germline </w:t>
      </w:r>
      <w:r w:rsidR="009C3BC6" w:rsidRPr="007261EC">
        <w:rPr>
          <w:i/>
          <w:szCs w:val="22"/>
        </w:rPr>
        <w:t>BRCA2</w:t>
      </w:r>
      <w:r w:rsidR="009C3BC6" w:rsidRPr="007261EC">
        <w:rPr>
          <w:szCs w:val="22"/>
        </w:rPr>
        <w:t xml:space="preserve"> mutation and 1% carried both germline </w:t>
      </w:r>
      <w:r w:rsidR="009C3BC6" w:rsidRPr="007261EC">
        <w:rPr>
          <w:i/>
          <w:szCs w:val="22"/>
        </w:rPr>
        <w:t>BR</w:t>
      </w:r>
      <w:r w:rsidR="008A2F68" w:rsidRPr="007261EC">
        <w:rPr>
          <w:i/>
          <w:szCs w:val="22"/>
        </w:rPr>
        <w:t>C</w:t>
      </w:r>
      <w:r w:rsidR="009C3BC6" w:rsidRPr="007261EC">
        <w:rPr>
          <w:i/>
          <w:szCs w:val="22"/>
        </w:rPr>
        <w:t>A1</w:t>
      </w:r>
      <w:r w:rsidR="009C3BC6" w:rsidRPr="007261EC">
        <w:rPr>
          <w:szCs w:val="22"/>
        </w:rPr>
        <w:t xml:space="preserve"> and germline </w:t>
      </w:r>
      <w:r w:rsidR="009C3BC6" w:rsidRPr="007261EC">
        <w:rPr>
          <w:i/>
          <w:szCs w:val="22"/>
        </w:rPr>
        <w:t>BR</w:t>
      </w:r>
      <w:r w:rsidR="008A2F68" w:rsidRPr="007261EC">
        <w:rPr>
          <w:i/>
          <w:szCs w:val="22"/>
        </w:rPr>
        <w:t>C</w:t>
      </w:r>
      <w:r w:rsidR="009C3BC6" w:rsidRPr="007261EC">
        <w:rPr>
          <w:i/>
          <w:szCs w:val="22"/>
        </w:rPr>
        <w:t>A2</w:t>
      </w:r>
      <w:r w:rsidR="009C3BC6" w:rsidRPr="007261EC">
        <w:rPr>
          <w:szCs w:val="22"/>
        </w:rPr>
        <w:t xml:space="preserve"> mutations. </w:t>
      </w:r>
      <w:bookmarkEnd w:id="144"/>
      <w:r w:rsidR="009C3BC6" w:rsidRPr="007261EC">
        <w:rPr>
          <w:szCs w:val="22"/>
        </w:rPr>
        <w:t xml:space="preserve">In the placebo arm, 26% of patients carried a germline </w:t>
      </w:r>
      <w:r w:rsidR="009C3BC6" w:rsidRPr="007261EC">
        <w:rPr>
          <w:i/>
          <w:szCs w:val="22"/>
        </w:rPr>
        <w:t>BRCA1</w:t>
      </w:r>
      <w:r w:rsidR="009C3BC6" w:rsidRPr="007261EC">
        <w:rPr>
          <w:szCs w:val="22"/>
        </w:rPr>
        <w:t xml:space="preserve"> </w:t>
      </w:r>
      <w:r w:rsidR="009C3BC6" w:rsidRPr="007261EC">
        <w:rPr>
          <w:szCs w:val="22"/>
        </w:rPr>
        <w:lastRenderedPageBreak/>
        <w:t xml:space="preserve">mutation, 73% a germline </w:t>
      </w:r>
      <w:r w:rsidR="009C3BC6" w:rsidRPr="007261EC">
        <w:rPr>
          <w:i/>
          <w:szCs w:val="22"/>
        </w:rPr>
        <w:t>BRCA2</w:t>
      </w:r>
      <w:r w:rsidR="009C3BC6" w:rsidRPr="007261EC">
        <w:rPr>
          <w:szCs w:val="22"/>
        </w:rPr>
        <w:t xml:space="preserve"> mutation and no patients carried both germline </w:t>
      </w:r>
      <w:r w:rsidR="009C3BC6" w:rsidRPr="007261EC">
        <w:rPr>
          <w:i/>
          <w:szCs w:val="22"/>
        </w:rPr>
        <w:t>BR</w:t>
      </w:r>
      <w:r w:rsidR="008A2F68" w:rsidRPr="007261EC">
        <w:rPr>
          <w:i/>
          <w:szCs w:val="22"/>
        </w:rPr>
        <w:t>C</w:t>
      </w:r>
      <w:r w:rsidR="009C3BC6" w:rsidRPr="007261EC">
        <w:rPr>
          <w:i/>
          <w:szCs w:val="22"/>
        </w:rPr>
        <w:t>A1</w:t>
      </w:r>
      <w:r w:rsidR="009C3BC6" w:rsidRPr="007261EC">
        <w:rPr>
          <w:szCs w:val="22"/>
        </w:rPr>
        <w:t xml:space="preserve"> and germline </w:t>
      </w:r>
      <w:r w:rsidR="009C3BC6" w:rsidRPr="007261EC">
        <w:rPr>
          <w:i/>
          <w:szCs w:val="22"/>
        </w:rPr>
        <w:t>BRCA2</w:t>
      </w:r>
      <w:r w:rsidR="009C3BC6" w:rsidRPr="007261EC">
        <w:rPr>
          <w:szCs w:val="22"/>
        </w:rPr>
        <w:t xml:space="preserve"> mutations. </w:t>
      </w:r>
      <w:r w:rsidRPr="007261EC">
        <w:rPr>
          <w:bCs/>
          <w:szCs w:val="22"/>
        </w:rPr>
        <w:t xml:space="preserve">The </w:t>
      </w:r>
      <w:r w:rsidRPr="007261EC">
        <w:rPr>
          <w:bCs/>
          <w:i/>
          <w:szCs w:val="22"/>
        </w:rPr>
        <w:t>BRCA</w:t>
      </w:r>
      <w:r w:rsidRPr="005803F6">
        <w:rPr>
          <w:bCs/>
          <w:iCs/>
          <w:szCs w:val="22"/>
        </w:rPr>
        <w:t>m</w:t>
      </w:r>
      <w:r w:rsidRPr="007261EC">
        <w:rPr>
          <w:bCs/>
          <w:szCs w:val="22"/>
        </w:rPr>
        <w:t xml:space="preserve"> status of all patients identified using prior local testing results was confirmed, where sent</w:t>
      </w:r>
      <w:r w:rsidR="001869EF" w:rsidRPr="007261EC">
        <w:rPr>
          <w:bCs/>
          <w:szCs w:val="22"/>
        </w:rPr>
        <w:t>, by central testing</w:t>
      </w:r>
      <w:r w:rsidRPr="007261EC">
        <w:rPr>
          <w:bCs/>
          <w:szCs w:val="22"/>
        </w:rPr>
        <w:t>.</w:t>
      </w:r>
      <w:r w:rsidR="00CC2466" w:rsidRPr="007261EC">
        <w:rPr>
          <w:bCs/>
          <w:szCs w:val="22"/>
        </w:rPr>
        <w:t xml:space="preserve"> Ninety-eight </w:t>
      </w:r>
      <w:r w:rsidR="000B205E" w:rsidRPr="007261EC">
        <w:rPr>
          <w:bCs/>
          <w:szCs w:val="22"/>
        </w:rPr>
        <w:t xml:space="preserve">percent </w:t>
      </w:r>
      <w:r w:rsidR="00CC2466" w:rsidRPr="007261EC">
        <w:rPr>
          <w:bCs/>
          <w:szCs w:val="22"/>
        </w:rPr>
        <w:t>(98%) of patients carried a deleterious mutation and 2% carried a suspected deleterious mutation.</w:t>
      </w:r>
      <w:r w:rsidR="00E03382" w:rsidRPr="007261EC">
        <w:t xml:space="preserve"> Large rearrangements in the </w:t>
      </w:r>
      <w:r w:rsidR="00E03382" w:rsidRPr="007261EC">
        <w:rPr>
          <w:i/>
        </w:rPr>
        <w:t>BRCA1/2</w:t>
      </w:r>
      <w:r w:rsidR="00E03382" w:rsidRPr="007261EC">
        <w:t xml:space="preserve"> genes were detected in 5.2 % (8/154) of the randomised patients.</w:t>
      </w:r>
    </w:p>
    <w:bookmarkEnd w:id="143"/>
    <w:p w14:paraId="1DDD6E64" w14:textId="52E0A3DB" w:rsidR="00B4428F" w:rsidRPr="007261EC" w:rsidRDefault="00B4428F" w:rsidP="000408DF">
      <w:pPr>
        <w:tabs>
          <w:tab w:val="clear" w:pos="567"/>
        </w:tabs>
        <w:autoSpaceDE w:val="0"/>
        <w:autoSpaceDN w:val="0"/>
        <w:adjustRightInd w:val="0"/>
        <w:spacing w:line="240" w:lineRule="auto"/>
        <w:rPr>
          <w:bCs/>
          <w:szCs w:val="22"/>
        </w:rPr>
      </w:pPr>
    </w:p>
    <w:p w14:paraId="3EFA4967" w14:textId="353FFB2F" w:rsidR="003A07FD" w:rsidRPr="007261EC" w:rsidRDefault="00CD6E6A" w:rsidP="00A402A8">
      <w:bookmarkStart w:id="145" w:name="_Hlk8374187"/>
      <w:r w:rsidRPr="007261EC">
        <w:rPr>
          <w:kern w:val="24"/>
          <w:szCs w:val="22"/>
        </w:rPr>
        <w:t>Demographic and baseline characteristics were generally well balanced between the olaparib and placebo arms.</w:t>
      </w:r>
      <w:r w:rsidR="00034F0B" w:rsidRPr="007261EC">
        <w:rPr>
          <w:szCs w:val="22"/>
        </w:rPr>
        <w:t xml:space="preserve"> </w:t>
      </w:r>
      <w:r w:rsidR="00EC6533" w:rsidRPr="007261EC">
        <w:rPr>
          <w:kern w:val="24"/>
          <w:szCs w:val="22"/>
        </w:rPr>
        <w:t>Median age was 57 years in both arms;</w:t>
      </w:r>
      <w:r w:rsidR="00EC6533" w:rsidRPr="007261EC">
        <w:rPr>
          <w:color w:val="222222"/>
          <w:szCs w:val="22"/>
          <w:lang w:eastAsia="en-GB"/>
        </w:rPr>
        <w:t xml:space="preserve"> 30% of patients in the olaparib arm were ≥65 years compared to 2</w:t>
      </w:r>
      <w:r w:rsidR="00A402A8" w:rsidRPr="007261EC">
        <w:rPr>
          <w:color w:val="222222"/>
          <w:szCs w:val="22"/>
          <w:lang w:eastAsia="en-GB"/>
        </w:rPr>
        <w:t>0</w:t>
      </w:r>
      <w:r w:rsidR="00EC6533" w:rsidRPr="007261EC">
        <w:rPr>
          <w:color w:val="222222"/>
          <w:szCs w:val="22"/>
          <w:lang w:eastAsia="en-GB"/>
        </w:rPr>
        <w:t>% in the placebo arm</w:t>
      </w:r>
      <w:r w:rsidR="00EC6533" w:rsidRPr="007261EC">
        <w:rPr>
          <w:kern w:val="24"/>
          <w:szCs w:val="22"/>
        </w:rPr>
        <w:t>. Fifty-eight per-cent (58%)</w:t>
      </w:r>
      <w:r w:rsidR="00EC6533" w:rsidRPr="007261EC">
        <w:rPr>
          <w:szCs w:val="22"/>
          <w:lang w:val="en-US"/>
        </w:rPr>
        <w:t xml:space="preserve"> of patients </w:t>
      </w:r>
      <w:r w:rsidR="00CE192E" w:rsidRPr="007261EC">
        <w:rPr>
          <w:szCs w:val="22"/>
          <w:lang w:val="en-US"/>
        </w:rPr>
        <w:t xml:space="preserve">in the olaparib arm and 50% of patients in the placebo arm </w:t>
      </w:r>
      <w:r w:rsidR="00EC6533" w:rsidRPr="007261EC">
        <w:rPr>
          <w:szCs w:val="22"/>
          <w:lang w:val="en-US"/>
        </w:rPr>
        <w:t xml:space="preserve">were male. </w:t>
      </w:r>
      <w:r w:rsidR="00A402A8" w:rsidRPr="007261EC">
        <w:rPr>
          <w:szCs w:val="22"/>
          <w:lang w:val="en-US"/>
        </w:rPr>
        <w:t xml:space="preserve">In the olaparib arm 89% of patients were White and </w:t>
      </w:r>
      <w:r w:rsidR="009613DD" w:rsidRPr="007261EC">
        <w:rPr>
          <w:szCs w:val="22"/>
          <w:lang w:val="en-US"/>
        </w:rPr>
        <w:t xml:space="preserve">11% were non-White; in the placebo arm 95% of patients were White and 5% were non-White. </w:t>
      </w:r>
      <w:r w:rsidR="00EC6533" w:rsidRPr="007261EC">
        <w:rPr>
          <w:kern w:val="24"/>
          <w:szCs w:val="22"/>
        </w:rPr>
        <w:t>Most patients were ECOG performance status 0 (7</w:t>
      </w:r>
      <w:r w:rsidR="00A402A8" w:rsidRPr="007261EC">
        <w:rPr>
          <w:kern w:val="24"/>
          <w:szCs w:val="22"/>
        </w:rPr>
        <w:t>1</w:t>
      </w:r>
      <w:r w:rsidR="00EC6533" w:rsidRPr="007261EC">
        <w:rPr>
          <w:kern w:val="24"/>
          <w:szCs w:val="22"/>
        </w:rPr>
        <w:t>%</w:t>
      </w:r>
      <w:r w:rsidR="00A402A8" w:rsidRPr="007261EC">
        <w:rPr>
          <w:kern w:val="24"/>
          <w:szCs w:val="22"/>
        </w:rPr>
        <w:t xml:space="preserve"> in the olaparib arm and 61% in the placebo arm</w:t>
      </w:r>
      <w:r w:rsidR="00EC6533" w:rsidRPr="007261EC">
        <w:rPr>
          <w:kern w:val="24"/>
          <w:szCs w:val="22"/>
        </w:rPr>
        <w:t>).</w:t>
      </w:r>
      <w:r w:rsidR="00BA72EA" w:rsidRPr="007261EC">
        <w:rPr>
          <w:kern w:val="24"/>
          <w:szCs w:val="22"/>
        </w:rPr>
        <w:t xml:space="preserve"> </w:t>
      </w:r>
      <w:r w:rsidR="002B0DBF" w:rsidRPr="007261EC">
        <w:rPr>
          <w:kern w:val="24"/>
          <w:szCs w:val="22"/>
        </w:rPr>
        <w:t>Overall, t</w:t>
      </w:r>
      <w:r w:rsidR="00BA72EA" w:rsidRPr="007261EC">
        <w:rPr>
          <w:kern w:val="24"/>
          <w:szCs w:val="22"/>
        </w:rPr>
        <w:t>he site</w:t>
      </w:r>
      <w:r w:rsidR="00805A79" w:rsidRPr="007261EC">
        <w:rPr>
          <w:kern w:val="24"/>
          <w:szCs w:val="22"/>
        </w:rPr>
        <w:t>s</w:t>
      </w:r>
      <w:r w:rsidR="00BA72EA" w:rsidRPr="007261EC">
        <w:rPr>
          <w:kern w:val="24"/>
          <w:szCs w:val="22"/>
        </w:rPr>
        <w:t xml:space="preserve"> of metastasis prior to chemotherapy w</w:t>
      </w:r>
      <w:r w:rsidR="00805A79" w:rsidRPr="007261EC">
        <w:rPr>
          <w:kern w:val="24"/>
          <w:szCs w:val="22"/>
        </w:rPr>
        <w:t>ere</w:t>
      </w:r>
      <w:r w:rsidR="00BA72EA" w:rsidRPr="007261EC">
        <w:rPr>
          <w:kern w:val="24"/>
          <w:szCs w:val="22"/>
        </w:rPr>
        <w:t xml:space="preserve"> liver 72%, lung 10% and other sites 50%.</w:t>
      </w:r>
      <w:bookmarkStart w:id="146" w:name="_Hlk31188376"/>
      <w:r w:rsidR="00EC6533" w:rsidRPr="007261EC">
        <w:rPr>
          <w:kern w:val="24"/>
          <w:szCs w:val="22"/>
        </w:rPr>
        <w:t xml:space="preserve"> </w:t>
      </w:r>
      <w:r w:rsidR="00EC6533" w:rsidRPr="007261EC">
        <w:rPr>
          <w:rFonts w:eastAsia="Calibri,Arial"/>
        </w:rPr>
        <w:t xml:space="preserve">The </w:t>
      </w:r>
      <w:r w:rsidR="00EC6533" w:rsidRPr="007261EC">
        <w:t xml:space="preserve">median time from </w:t>
      </w:r>
      <w:r w:rsidR="009613DD" w:rsidRPr="007261EC">
        <w:t xml:space="preserve">original diagnosis to </w:t>
      </w:r>
      <w:r w:rsidR="00EC6533" w:rsidRPr="007261EC">
        <w:t xml:space="preserve">randomisation </w:t>
      </w:r>
      <w:r w:rsidR="00DB5086" w:rsidRPr="007261EC">
        <w:t xml:space="preserve">across both arms </w:t>
      </w:r>
      <w:r w:rsidR="00EC6533" w:rsidRPr="007261EC">
        <w:t xml:space="preserve">was </w:t>
      </w:r>
      <w:r w:rsidR="004855AC" w:rsidRPr="007261EC">
        <w:t>6.9</w:t>
      </w:r>
      <w:r w:rsidR="00EC6533" w:rsidRPr="007261EC">
        <w:t xml:space="preserve"> months (range 3.</w:t>
      </w:r>
      <w:r w:rsidR="009613DD" w:rsidRPr="007261EC">
        <w:t>6</w:t>
      </w:r>
      <w:r w:rsidR="00EC6533" w:rsidRPr="007261EC">
        <w:t xml:space="preserve"> to 3</w:t>
      </w:r>
      <w:r w:rsidR="009613DD" w:rsidRPr="007261EC">
        <w:t>8</w:t>
      </w:r>
      <w:r w:rsidR="00EC6533" w:rsidRPr="007261EC">
        <w:t>.4 months)</w:t>
      </w:r>
      <w:r w:rsidR="009613DD" w:rsidRPr="007261EC">
        <w:t>.</w:t>
      </w:r>
      <w:r w:rsidR="00EC6533" w:rsidRPr="007261EC">
        <w:t xml:space="preserve"> </w:t>
      </w:r>
      <w:bookmarkEnd w:id="146"/>
    </w:p>
    <w:p w14:paraId="590306FE" w14:textId="77777777" w:rsidR="003A07FD" w:rsidRPr="007261EC" w:rsidRDefault="003A07FD" w:rsidP="00A402A8"/>
    <w:p w14:paraId="6F368F8F" w14:textId="1A8F4DA7" w:rsidR="00201ABF" w:rsidRPr="007261EC" w:rsidRDefault="00CD6E6A" w:rsidP="00D71B02">
      <w:pPr>
        <w:rPr>
          <w:rFonts w:eastAsia="Calibri,Arial"/>
          <w:szCs w:val="22"/>
          <w:lang w:val="en-US"/>
        </w:rPr>
      </w:pPr>
      <w:bookmarkStart w:id="147" w:name="_Hlk40894366"/>
      <w:r w:rsidRPr="007261EC">
        <w:t xml:space="preserve">Overall, </w:t>
      </w:r>
      <w:r w:rsidR="00EC3A26" w:rsidRPr="007261EC">
        <w:rPr>
          <w:rFonts w:eastAsia="Calibri,Arial"/>
          <w:szCs w:val="22"/>
          <w:lang w:val="en-US"/>
        </w:rPr>
        <w:t>75% of patients received FOLFIRINOX with a median of 9 cycles (range 4-61), 8% received FOLFOX or XELOX, 4% received GEMOX, and 3% received gemcitabine plus cisplatin</w:t>
      </w:r>
      <w:r w:rsidR="0070685A" w:rsidRPr="007261EC">
        <w:rPr>
          <w:rFonts w:eastAsia="Calibri,Arial"/>
          <w:szCs w:val="22"/>
          <w:lang w:val="en-US"/>
        </w:rPr>
        <w:t xml:space="preserve">; </w:t>
      </w:r>
      <w:bookmarkStart w:id="148" w:name="_Hlk41480281"/>
      <w:r w:rsidR="00207F7D" w:rsidRPr="007261EC">
        <w:rPr>
          <w:rFonts w:eastAsia="Calibri,Arial"/>
          <w:szCs w:val="22"/>
          <w:lang w:val="en-US"/>
        </w:rPr>
        <w:t>the remaining</w:t>
      </w:r>
      <w:r w:rsidR="00F7709F" w:rsidRPr="007261EC">
        <w:rPr>
          <w:rFonts w:eastAsia="Calibri,Arial"/>
          <w:szCs w:val="22"/>
          <w:lang w:val="en-US"/>
        </w:rPr>
        <w:t xml:space="preserve"> </w:t>
      </w:r>
      <w:r w:rsidR="0070685A" w:rsidRPr="007261EC">
        <w:rPr>
          <w:rFonts w:eastAsia="Calibri,Arial"/>
          <w:szCs w:val="22"/>
          <w:lang w:val="en-US"/>
        </w:rPr>
        <w:t>10% of patients received other chemotherapy regimens</w:t>
      </w:r>
      <w:bookmarkEnd w:id="148"/>
      <w:r w:rsidR="00852565" w:rsidRPr="007261EC">
        <w:rPr>
          <w:rFonts w:eastAsia="Calibri,Arial"/>
          <w:szCs w:val="22"/>
          <w:lang w:val="en-US"/>
        </w:rPr>
        <w:t xml:space="preserve">. </w:t>
      </w:r>
      <w:r w:rsidR="00241EC7" w:rsidRPr="007261EC">
        <w:rPr>
          <w:rFonts w:eastAsia="Calibri,Arial"/>
          <w:szCs w:val="22"/>
          <w:lang w:val="en-US"/>
        </w:rPr>
        <w:t xml:space="preserve">Duration of </w:t>
      </w:r>
      <w:r w:rsidRPr="007261EC">
        <w:rPr>
          <w:rFonts w:eastAsia="Calibri,Arial"/>
          <w:szCs w:val="22"/>
          <w:lang w:val="en-US"/>
        </w:rPr>
        <w:t xml:space="preserve">the </w:t>
      </w:r>
      <w:r w:rsidR="00241EC7" w:rsidRPr="007261EC">
        <w:rPr>
          <w:rFonts w:eastAsia="Calibri,Arial"/>
          <w:szCs w:val="22"/>
          <w:lang w:val="en-US"/>
        </w:rPr>
        <w:t xml:space="preserve">first-line </w:t>
      </w:r>
      <w:r w:rsidR="00FE4FBF" w:rsidRPr="007261EC">
        <w:t>chemotherapy</w:t>
      </w:r>
      <w:r w:rsidR="00241EC7" w:rsidRPr="007261EC">
        <w:t xml:space="preserve"> for metastatic disease </w:t>
      </w:r>
      <w:r w:rsidR="009E2AFC" w:rsidRPr="007261EC">
        <w:t>was</w:t>
      </w:r>
      <w:r w:rsidR="00FE4FBF" w:rsidRPr="007261EC">
        <w:t xml:space="preserve"> 4</w:t>
      </w:r>
      <w:r w:rsidR="00506EDA" w:rsidRPr="007261EC">
        <w:t xml:space="preserve"> </w:t>
      </w:r>
      <w:r w:rsidR="00FE4FBF" w:rsidRPr="007261EC">
        <w:t>to</w:t>
      </w:r>
      <w:r w:rsidR="00506EDA" w:rsidRPr="007261EC">
        <w:t xml:space="preserve"> </w:t>
      </w:r>
      <w:r w:rsidR="00FE4FBF" w:rsidRPr="007261EC">
        <w:t>6</w:t>
      </w:r>
      <w:r w:rsidR="00506EDA" w:rsidRPr="007261EC">
        <w:t xml:space="preserve"> </w:t>
      </w:r>
      <w:r w:rsidR="00FE4FBF" w:rsidRPr="007261EC">
        <w:t>months, &gt;6 to &lt;12 months and ≥12 months</w:t>
      </w:r>
      <w:r w:rsidR="009E2AFC" w:rsidRPr="007261EC">
        <w:t>, respectively, in</w:t>
      </w:r>
      <w:r w:rsidR="00FE4FBF" w:rsidRPr="007261EC">
        <w:t xml:space="preserve"> 77%, 19% and 4% </w:t>
      </w:r>
      <w:r w:rsidR="009E2AFC" w:rsidRPr="007261EC">
        <w:t xml:space="preserve">of patients </w:t>
      </w:r>
      <w:r w:rsidR="00FE4FBF" w:rsidRPr="007261EC">
        <w:t xml:space="preserve">in the olaparib arm and </w:t>
      </w:r>
      <w:r w:rsidR="009E2AFC" w:rsidRPr="007261EC">
        <w:t xml:space="preserve">in </w:t>
      </w:r>
      <w:r w:rsidR="00FE4FBF" w:rsidRPr="007261EC">
        <w:t>80%, 1</w:t>
      </w:r>
      <w:r w:rsidR="00E24FA6" w:rsidRPr="007261EC">
        <w:t>7</w:t>
      </w:r>
      <w:r w:rsidR="00FE4FBF" w:rsidRPr="007261EC">
        <w:t>% and 3% in the placebo arm</w:t>
      </w:r>
      <w:r w:rsidRPr="007261EC">
        <w:t xml:space="preserve">, </w:t>
      </w:r>
      <w:r w:rsidR="009E2AFC" w:rsidRPr="007261EC">
        <w:t xml:space="preserve">with </w:t>
      </w:r>
      <w:r w:rsidRPr="007261EC">
        <w:t xml:space="preserve">around 1 month from </w:t>
      </w:r>
      <w:bookmarkStart w:id="149" w:name="_Hlk39078987"/>
      <w:r w:rsidR="006C182E" w:rsidRPr="007261EC">
        <w:rPr>
          <w:rFonts w:eastAsia="Calibri,Arial"/>
          <w:szCs w:val="22"/>
          <w:lang w:val="en-US"/>
        </w:rPr>
        <w:t xml:space="preserve">the </w:t>
      </w:r>
      <w:r w:rsidR="00E24FA6" w:rsidRPr="007261EC">
        <w:rPr>
          <w:rFonts w:eastAsia="Calibri,Arial"/>
          <w:szCs w:val="22"/>
          <w:lang w:val="en-US"/>
        </w:rPr>
        <w:t>last dose</w:t>
      </w:r>
      <w:r w:rsidR="006C182E" w:rsidRPr="007261EC">
        <w:rPr>
          <w:rFonts w:eastAsia="Calibri,Arial"/>
          <w:szCs w:val="22"/>
          <w:lang w:val="en-US"/>
        </w:rPr>
        <w:t xml:space="preserve"> of the first-line chemotherapy </w:t>
      </w:r>
      <w:r w:rsidR="00E24FA6" w:rsidRPr="007261EC">
        <w:rPr>
          <w:rFonts w:eastAsia="Calibri,Arial"/>
          <w:szCs w:val="22"/>
          <w:lang w:val="en-US"/>
        </w:rPr>
        <w:t xml:space="preserve">component(s) </w:t>
      </w:r>
      <w:r w:rsidR="006C182E" w:rsidRPr="007261EC">
        <w:rPr>
          <w:rFonts w:eastAsia="Calibri,Arial"/>
          <w:szCs w:val="22"/>
          <w:lang w:val="en-US"/>
        </w:rPr>
        <w:t xml:space="preserve">to the start of study treatment </w:t>
      </w:r>
      <w:r w:rsidRPr="007261EC">
        <w:rPr>
          <w:rFonts w:eastAsia="Calibri,Arial"/>
          <w:szCs w:val="22"/>
          <w:lang w:val="en-US"/>
        </w:rPr>
        <w:t>in both arms.</w:t>
      </w:r>
      <w:bookmarkEnd w:id="149"/>
      <w:r w:rsidR="006C182E" w:rsidRPr="007261EC">
        <w:rPr>
          <w:rFonts w:eastAsia="Calibri,Arial"/>
          <w:szCs w:val="22"/>
          <w:lang w:val="en-US"/>
        </w:rPr>
        <w:t xml:space="preserve"> </w:t>
      </w:r>
      <w:r w:rsidRPr="007261EC">
        <w:rPr>
          <w:rFonts w:eastAsia="Calibri,Arial"/>
          <w:szCs w:val="22"/>
          <w:lang w:val="en-US"/>
        </w:rPr>
        <w:t>As best response on</w:t>
      </w:r>
      <w:r w:rsidR="00165636" w:rsidRPr="007261EC">
        <w:rPr>
          <w:rFonts w:eastAsia="Calibri,Arial"/>
          <w:szCs w:val="22"/>
          <w:lang w:val="en-US"/>
        </w:rPr>
        <w:t xml:space="preserve"> first-line chemotherapy, </w:t>
      </w:r>
      <w:r w:rsidR="00852565" w:rsidRPr="007261EC">
        <w:rPr>
          <w:rFonts w:eastAsia="Calibri,Arial"/>
          <w:szCs w:val="22"/>
          <w:lang w:val="en-US"/>
        </w:rPr>
        <w:t>7</w:t>
      </w:r>
      <w:r w:rsidR="00C80A1B" w:rsidRPr="007261EC">
        <w:rPr>
          <w:rFonts w:eastAsia="Calibri,Arial"/>
          <w:szCs w:val="22"/>
          <w:lang w:val="en-US"/>
        </w:rPr>
        <w:t xml:space="preserve">% of olaparib patients and </w:t>
      </w:r>
      <w:r w:rsidR="00852565" w:rsidRPr="007261EC">
        <w:rPr>
          <w:rFonts w:eastAsia="Calibri,Arial"/>
          <w:szCs w:val="22"/>
          <w:lang w:val="en-US"/>
        </w:rPr>
        <w:t>5</w:t>
      </w:r>
      <w:r w:rsidR="00C80A1B" w:rsidRPr="007261EC">
        <w:rPr>
          <w:rFonts w:eastAsia="Calibri,Arial"/>
          <w:szCs w:val="22"/>
          <w:lang w:val="en-US"/>
        </w:rPr>
        <w:t>% of placebo patients had a complete response, 4</w:t>
      </w:r>
      <w:r w:rsidR="00852565" w:rsidRPr="007261EC">
        <w:rPr>
          <w:rFonts w:eastAsia="Calibri,Arial"/>
          <w:szCs w:val="22"/>
          <w:lang w:val="en-US"/>
        </w:rPr>
        <w:t>4</w:t>
      </w:r>
      <w:r w:rsidR="00C80A1B" w:rsidRPr="007261EC">
        <w:rPr>
          <w:rFonts w:eastAsia="Calibri,Arial"/>
          <w:szCs w:val="22"/>
          <w:lang w:val="en-US"/>
        </w:rPr>
        <w:t xml:space="preserve">% of olaparib patients and </w:t>
      </w:r>
      <w:r w:rsidR="00852565" w:rsidRPr="007261EC">
        <w:rPr>
          <w:rFonts w:eastAsia="Calibri,Arial"/>
          <w:szCs w:val="22"/>
          <w:lang w:val="en-US"/>
        </w:rPr>
        <w:t>44</w:t>
      </w:r>
      <w:r w:rsidR="00C80A1B" w:rsidRPr="007261EC">
        <w:rPr>
          <w:rFonts w:eastAsia="Calibri,Arial"/>
          <w:szCs w:val="22"/>
          <w:lang w:val="en-US"/>
        </w:rPr>
        <w:t>% of placebo patients had a partial response and 4</w:t>
      </w:r>
      <w:r w:rsidR="00852565" w:rsidRPr="007261EC">
        <w:rPr>
          <w:rFonts w:eastAsia="Calibri,Arial"/>
          <w:szCs w:val="22"/>
          <w:lang w:val="en-US"/>
        </w:rPr>
        <w:t>9</w:t>
      </w:r>
      <w:r w:rsidR="00C80A1B" w:rsidRPr="007261EC">
        <w:rPr>
          <w:rFonts w:eastAsia="Calibri,Arial"/>
          <w:szCs w:val="22"/>
          <w:lang w:val="en-US"/>
        </w:rPr>
        <w:t xml:space="preserve">% of olaparib and </w:t>
      </w:r>
      <w:r w:rsidR="00852565" w:rsidRPr="007261EC">
        <w:rPr>
          <w:rFonts w:eastAsia="Calibri,Arial"/>
          <w:szCs w:val="22"/>
          <w:lang w:val="en-US"/>
        </w:rPr>
        <w:t>50</w:t>
      </w:r>
      <w:r w:rsidR="00C80A1B" w:rsidRPr="007261EC">
        <w:rPr>
          <w:rFonts w:eastAsia="Calibri,Arial"/>
          <w:szCs w:val="22"/>
          <w:lang w:val="en-US"/>
        </w:rPr>
        <w:t>% of placebo patients had stable disease.</w:t>
      </w:r>
      <w:r w:rsidR="00D71B02" w:rsidRPr="007261EC">
        <w:rPr>
          <w:rFonts w:eastAsia="Calibri,Arial"/>
          <w:szCs w:val="22"/>
          <w:lang w:val="en-US"/>
        </w:rPr>
        <w:t xml:space="preserve"> </w:t>
      </w:r>
      <w:r w:rsidRPr="007261EC">
        <w:rPr>
          <w:rFonts w:eastAsia="Calibri,Arial"/>
          <w:szCs w:val="22"/>
          <w:lang w:val="en-US"/>
        </w:rPr>
        <w:t xml:space="preserve">At randomisation, measurable disease was reported in 85% and 84% of patients in </w:t>
      </w:r>
      <w:r w:rsidR="001162F8" w:rsidRPr="007261EC">
        <w:rPr>
          <w:rFonts w:eastAsia="Calibri,Arial"/>
          <w:szCs w:val="22"/>
          <w:lang w:val="en-US"/>
        </w:rPr>
        <w:t xml:space="preserve">the </w:t>
      </w:r>
      <w:r w:rsidRPr="007261EC">
        <w:rPr>
          <w:rFonts w:eastAsia="Calibri,Arial"/>
          <w:szCs w:val="22"/>
          <w:lang w:val="en-US"/>
        </w:rPr>
        <w:t>olaparib or placebo arm</w:t>
      </w:r>
      <w:r w:rsidR="001162F8" w:rsidRPr="007261EC">
        <w:rPr>
          <w:rFonts w:eastAsia="Calibri,Arial"/>
          <w:szCs w:val="22"/>
          <w:lang w:val="en-US"/>
        </w:rPr>
        <w:t>s</w:t>
      </w:r>
      <w:r w:rsidRPr="007261EC">
        <w:rPr>
          <w:rFonts w:eastAsia="Calibri,Arial"/>
          <w:szCs w:val="22"/>
          <w:lang w:val="en-US"/>
        </w:rPr>
        <w:t>, respectively.</w:t>
      </w:r>
      <w:r w:rsidR="006A4339" w:rsidRPr="007261EC">
        <w:rPr>
          <w:rFonts w:eastAsia="Calibri,Arial"/>
          <w:szCs w:val="22"/>
          <w:lang w:val="en-US"/>
        </w:rPr>
        <w:t xml:space="preserve"> The median time from initiation of the first-line platinum-based chemotherapy to randomisation was 5.7 months (range 3.4 to 33.4 months).</w:t>
      </w:r>
    </w:p>
    <w:bookmarkEnd w:id="147"/>
    <w:p w14:paraId="58CB7AF5" w14:textId="77777777" w:rsidR="00201ABF" w:rsidRPr="007261EC" w:rsidRDefault="00201ABF" w:rsidP="00D71B02">
      <w:pPr>
        <w:rPr>
          <w:rFonts w:eastAsia="Calibri,Arial"/>
          <w:szCs w:val="22"/>
          <w:lang w:val="en-US"/>
        </w:rPr>
      </w:pPr>
    </w:p>
    <w:p w14:paraId="01E4C4D9" w14:textId="50648CEC" w:rsidR="00D71B02" w:rsidRPr="007261EC" w:rsidRDefault="00CD6E6A" w:rsidP="00D71B02">
      <w:pPr>
        <w:rPr>
          <w:lang w:eastAsia="ja-JP"/>
        </w:rPr>
      </w:pPr>
      <w:r w:rsidRPr="007261EC">
        <w:t xml:space="preserve">At </w:t>
      </w:r>
      <w:r w:rsidR="009B3791" w:rsidRPr="007261EC">
        <w:t>the time of PFS analysis</w:t>
      </w:r>
      <w:r w:rsidRPr="007261EC">
        <w:t xml:space="preserve">, 33% of patients in the olaparib arm and 13% on the placebo arm remained on study treatment. Forty-nine percent of patients (49%) in the olaparib arm and 74% in the placebo arm received subsequent therapy. </w:t>
      </w:r>
      <w:r w:rsidR="00297C5F" w:rsidRPr="007261EC">
        <w:t>Forty-two</w:t>
      </w:r>
      <w:r w:rsidRPr="007261EC">
        <w:t xml:space="preserve"> percent (</w:t>
      </w:r>
      <w:r w:rsidR="00297C5F" w:rsidRPr="007261EC">
        <w:t>42</w:t>
      </w:r>
      <w:r w:rsidRPr="007261EC">
        <w:t xml:space="preserve">%) of patients in the olaparib arm and </w:t>
      </w:r>
      <w:r w:rsidR="00297C5F" w:rsidRPr="007261EC">
        <w:t>5</w:t>
      </w:r>
      <w:r w:rsidR="00A77790" w:rsidRPr="007261EC">
        <w:t>5</w:t>
      </w:r>
      <w:r w:rsidRPr="007261EC">
        <w:t>% in the placebo arm received platinum as subsequent therapy. One percent (1%) of patients in the olaparib arm and 15% in the placebo arm received PARP</w:t>
      </w:r>
      <w:r w:rsidR="00A55B4D" w:rsidRPr="007261EC">
        <w:t xml:space="preserve"> inhibitor</w:t>
      </w:r>
      <w:r w:rsidRPr="007261EC">
        <w:t xml:space="preserve"> as subsequent therapy. </w:t>
      </w:r>
      <w:r w:rsidRPr="007261EC">
        <w:rPr>
          <w:lang w:eastAsia="ja-JP"/>
        </w:rPr>
        <w:t xml:space="preserve">Of the </w:t>
      </w:r>
      <w:r w:rsidR="00D755CC" w:rsidRPr="007261EC">
        <w:rPr>
          <w:lang w:eastAsia="ja-JP"/>
        </w:rPr>
        <w:t>3</w:t>
      </w:r>
      <w:r w:rsidR="004C7DE8" w:rsidRPr="007261EC">
        <w:rPr>
          <w:lang w:eastAsia="ja-JP"/>
        </w:rPr>
        <w:t>3</w:t>
      </w:r>
      <w:r w:rsidR="00D755CC" w:rsidRPr="007261EC">
        <w:rPr>
          <w:lang w:eastAsia="ja-JP"/>
        </w:rPr>
        <w:t xml:space="preserve"> (</w:t>
      </w:r>
      <w:r w:rsidR="004C7DE8" w:rsidRPr="007261EC">
        <w:rPr>
          <w:lang w:eastAsia="ja-JP"/>
        </w:rPr>
        <w:t>36%</w:t>
      </w:r>
      <w:r w:rsidR="00D755CC" w:rsidRPr="007261EC">
        <w:rPr>
          <w:lang w:eastAsia="ja-JP"/>
        </w:rPr>
        <w:t xml:space="preserve">) and </w:t>
      </w:r>
      <w:r w:rsidR="004C7DE8" w:rsidRPr="007261EC">
        <w:rPr>
          <w:lang w:eastAsia="ja-JP"/>
        </w:rPr>
        <w:t>28</w:t>
      </w:r>
      <w:r w:rsidR="00D755CC" w:rsidRPr="007261EC">
        <w:rPr>
          <w:lang w:eastAsia="ja-JP"/>
        </w:rPr>
        <w:t xml:space="preserve"> (</w:t>
      </w:r>
      <w:r w:rsidR="004C7DE8" w:rsidRPr="007261EC">
        <w:rPr>
          <w:lang w:eastAsia="ja-JP"/>
        </w:rPr>
        <w:t>45%</w:t>
      </w:r>
      <w:r w:rsidR="00D755CC" w:rsidRPr="007261EC">
        <w:rPr>
          <w:lang w:eastAsia="ja-JP"/>
        </w:rPr>
        <w:t xml:space="preserve">) of </w:t>
      </w:r>
      <w:r w:rsidRPr="007261EC">
        <w:rPr>
          <w:lang w:eastAsia="ja-JP"/>
        </w:rPr>
        <w:t xml:space="preserve">patients who received a first subsequent </w:t>
      </w:r>
      <w:r w:rsidR="00D755CC" w:rsidRPr="007261EC">
        <w:rPr>
          <w:lang w:eastAsia="ja-JP"/>
        </w:rPr>
        <w:t xml:space="preserve">platinum-containing </w:t>
      </w:r>
      <w:r w:rsidRPr="007261EC">
        <w:rPr>
          <w:lang w:eastAsia="ja-JP"/>
        </w:rPr>
        <w:t>therapy</w:t>
      </w:r>
      <w:r w:rsidR="004D6839" w:rsidRPr="007261EC">
        <w:rPr>
          <w:lang w:eastAsia="ja-JP"/>
        </w:rPr>
        <w:t>,</w:t>
      </w:r>
      <w:r w:rsidR="00D755CC" w:rsidRPr="007261EC">
        <w:rPr>
          <w:lang w:eastAsia="ja-JP"/>
        </w:rPr>
        <w:t xml:space="preserve"> in the olaparib and placebo arms</w:t>
      </w:r>
      <w:r w:rsidR="00311147" w:rsidRPr="007261EC">
        <w:rPr>
          <w:lang w:eastAsia="ja-JP"/>
        </w:rPr>
        <w:t>,</w:t>
      </w:r>
      <w:r w:rsidRPr="007261EC">
        <w:rPr>
          <w:lang w:eastAsia="ja-JP"/>
        </w:rPr>
        <w:t xml:space="preserve"> stable disease was </w:t>
      </w:r>
      <w:r w:rsidR="00D755CC" w:rsidRPr="007261EC">
        <w:rPr>
          <w:lang w:eastAsia="ja-JP"/>
        </w:rPr>
        <w:t>reported in 8 vs 6 patients, whereas 1 vs 2 patients had responses, respectively</w:t>
      </w:r>
      <w:r w:rsidRPr="007261EC">
        <w:rPr>
          <w:lang w:eastAsia="ja-JP"/>
        </w:rPr>
        <w:t>.</w:t>
      </w:r>
    </w:p>
    <w:p w14:paraId="0B2F6173" w14:textId="058E9759" w:rsidR="007C3B13" w:rsidRPr="007261EC" w:rsidRDefault="007C3B13" w:rsidP="00D71B02">
      <w:pPr>
        <w:rPr>
          <w:lang w:eastAsia="ja-JP"/>
        </w:rPr>
      </w:pPr>
    </w:p>
    <w:p w14:paraId="618492D3" w14:textId="357371D9" w:rsidR="0020298F" w:rsidRPr="007261EC" w:rsidRDefault="00CD6E6A" w:rsidP="00B4428F">
      <w:pPr>
        <w:tabs>
          <w:tab w:val="clear" w:pos="567"/>
        </w:tabs>
        <w:spacing w:after="240" w:line="280" w:lineRule="atLeast"/>
        <w:rPr>
          <w:kern w:val="24"/>
          <w:szCs w:val="22"/>
        </w:rPr>
      </w:pPr>
      <w:bookmarkStart w:id="150" w:name="_Hlk8373878"/>
      <w:bookmarkEnd w:id="145"/>
      <w:r w:rsidRPr="007261EC">
        <w:rPr>
          <w:kern w:val="24"/>
          <w:szCs w:val="22"/>
        </w:rPr>
        <w:t>The primary endpoint was progression-free survival (PFS), defined as time from randomisation to progression determined by BICR using Response Evaluation Criteria in Solid Tumors (RECIST) 1.1</w:t>
      </w:r>
      <w:r w:rsidR="00DB283F" w:rsidRPr="007261EC">
        <w:rPr>
          <w:kern w:val="24"/>
          <w:szCs w:val="22"/>
        </w:rPr>
        <w:t xml:space="preserve"> modified to assess patients with no evidence of di</w:t>
      </w:r>
      <w:r w:rsidR="00506EDA" w:rsidRPr="007261EC">
        <w:rPr>
          <w:kern w:val="24"/>
          <w:szCs w:val="22"/>
        </w:rPr>
        <w:t>s</w:t>
      </w:r>
      <w:r w:rsidR="00DB283F" w:rsidRPr="007261EC">
        <w:rPr>
          <w:kern w:val="24"/>
          <w:szCs w:val="22"/>
        </w:rPr>
        <w:t>ease</w:t>
      </w:r>
      <w:r w:rsidRPr="007261EC">
        <w:rPr>
          <w:kern w:val="24"/>
          <w:szCs w:val="22"/>
        </w:rPr>
        <w:t>, or death.</w:t>
      </w:r>
      <w:r w:rsidRPr="007261EC">
        <w:rPr>
          <w:szCs w:val="22"/>
          <w:vertAlign w:val="superscript"/>
        </w:rPr>
        <w:t xml:space="preserve"> </w:t>
      </w:r>
      <w:r w:rsidRPr="007261EC">
        <w:rPr>
          <w:kern w:val="24"/>
          <w:szCs w:val="22"/>
        </w:rPr>
        <w:t xml:space="preserve">Secondary efficacy endpoints included overall survival (OS), time from randomisation to second progression or death (PFS2), time from randomisation to first subsequent anti-cancer therapy or death (TFST), objective response rate (ORR), duration of response (DoR), response rate, time to response and health related quality of life (HRQoL). </w:t>
      </w:r>
    </w:p>
    <w:bookmarkEnd w:id="150"/>
    <w:p w14:paraId="3D71EEB3" w14:textId="4F6C45B2" w:rsidR="00FB3B16" w:rsidRPr="007261EC" w:rsidRDefault="00CD6E6A" w:rsidP="00FB3B16">
      <w:pPr>
        <w:tabs>
          <w:tab w:val="clear" w:pos="567"/>
        </w:tabs>
        <w:spacing w:after="240" w:line="280" w:lineRule="atLeast"/>
        <w:rPr>
          <w:szCs w:val="22"/>
        </w:rPr>
      </w:pPr>
      <w:r w:rsidRPr="007261EC">
        <w:rPr>
          <w:szCs w:val="22"/>
        </w:rPr>
        <w:t>The study demonstrated a statistically significant improvement in PFS for olaparib compared to placebo</w:t>
      </w:r>
      <w:r w:rsidR="00DC709D" w:rsidRPr="007261EC">
        <w:rPr>
          <w:szCs w:val="22"/>
        </w:rPr>
        <w:t xml:space="preserve"> (Table </w:t>
      </w:r>
      <w:r w:rsidR="00C24F9D">
        <w:rPr>
          <w:szCs w:val="22"/>
        </w:rPr>
        <w:t>14</w:t>
      </w:r>
      <w:r w:rsidR="00DC709D" w:rsidRPr="007261EC">
        <w:rPr>
          <w:szCs w:val="22"/>
        </w:rPr>
        <w:t>)</w:t>
      </w:r>
      <w:r w:rsidRPr="007261EC">
        <w:rPr>
          <w:szCs w:val="22"/>
        </w:rPr>
        <w:t xml:space="preserve">. </w:t>
      </w:r>
      <w:r w:rsidR="005119C8" w:rsidRPr="007261EC">
        <w:rPr>
          <w:rFonts w:eastAsia="TimesNewRoman"/>
          <w:szCs w:val="22"/>
          <w:lang w:eastAsia="en-GB"/>
        </w:rPr>
        <w:t xml:space="preserve">The BICR assessment of PFS was </w:t>
      </w:r>
      <w:r w:rsidR="004E44B2" w:rsidRPr="007261EC">
        <w:rPr>
          <w:rFonts w:eastAsia="TimesNewRoman"/>
          <w:szCs w:val="22"/>
          <w:lang w:eastAsia="en-GB"/>
        </w:rPr>
        <w:t xml:space="preserve">consistent with </w:t>
      </w:r>
      <w:r w:rsidR="005119C8" w:rsidRPr="007261EC">
        <w:rPr>
          <w:rFonts w:eastAsia="TimesNewRoman"/>
          <w:szCs w:val="22"/>
          <w:lang w:eastAsia="en-GB"/>
        </w:rPr>
        <w:t xml:space="preserve">an investigator </w:t>
      </w:r>
      <w:r w:rsidR="004E44B2" w:rsidRPr="007261EC">
        <w:rPr>
          <w:rFonts w:eastAsia="TimesNewRoman"/>
          <w:szCs w:val="22"/>
          <w:lang w:eastAsia="en-GB"/>
        </w:rPr>
        <w:t>assessment</w:t>
      </w:r>
      <w:r w:rsidR="005119C8" w:rsidRPr="007261EC">
        <w:rPr>
          <w:rFonts w:eastAsia="TimesNewRoman"/>
          <w:szCs w:val="22"/>
          <w:lang w:eastAsia="en-GB"/>
        </w:rPr>
        <w:t>.</w:t>
      </w:r>
      <w:r w:rsidRPr="007261EC">
        <w:rPr>
          <w:color w:val="222222"/>
          <w:szCs w:val="22"/>
          <w:lang w:eastAsia="en-GB"/>
        </w:rPr>
        <w:t xml:space="preserve"> </w:t>
      </w:r>
    </w:p>
    <w:p w14:paraId="28D75242" w14:textId="3C0B11D8" w:rsidR="0077074D" w:rsidRPr="007261EC" w:rsidRDefault="00CD6E6A" w:rsidP="00B031C0">
      <w:pPr>
        <w:tabs>
          <w:tab w:val="clear" w:pos="567"/>
        </w:tabs>
        <w:autoSpaceDE w:val="0"/>
        <w:autoSpaceDN w:val="0"/>
        <w:adjustRightInd w:val="0"/>
        <w:spacing w:line="276" w:lineRule="auto"/>
        <w:rPr>
          <w:szCs w:val="22"/>
        </w:rPr>
      </w:pPr>
      <w:r w:rsidRPr="007261EC">
        <w:t xml:space="preserve">At final analysis of OS, </w:t>
      </w:r>
      <w:r w:rsidR="00222A01" w:rsidRPr="007261EC">
        <w:t>t</w:t>
      </w:r>
      <w:r w:rsidRPr="007261EC">
        <w:t>he percentage of patients that were alive and in follow</w:t>
      </w:r>
      <w:r w:rsidRPr="007261EC">
        <w:noBreakHyphen/>
        <w:t xml:space="preserve">up </w:t>
      </w:r>
      <w:r w:rsidR="00957369" w:rsidRPr="007261EC">
        <w:t>was</w:t>
      </w:r>
      <w:r w:rsidRPr="007261EC">
        <w:t xml:space="preserve"> 28% in the olaparib arm and 1</w:t>
      </w:r>
      <w:r w:rsidR="00B80107" w:rsidRPr="007261EC">
        <w:t>8</w:t>
      </w:r>
      <w:r w:rsidRPr="007261EC">
        <w:t>% in the placebo arm.</w:t>
      </w:r>
    </w:p>
    <w:p w14:paraId="074AD2B9" w14:textId="5C82A885" w:rsidR="006F66BC" w:rsidRPr="007261EC" w:rsidRDefault="006F66BC" w:rsidP="000408DF">
      <w:pPr>
        <w:tabs>
          <w:tab w:val="clear" w:pos="567"/>
        </w:tabs>
        <w:autoSpaceDE w:val="0"/>
        <w:autoSpaceDN w:val="0"/>
        <w:adjustRightInd w:val="0"/>
        <w:spacing w:line="240" w:lineRule="auto"/>
        <w:rPr>
          <w:szCs w:val="24"/>
        </w:rPr>
      </w:pPr>
    </w:p>
    <w:p w14:paraId="4C9BAF18" w14:textId="1ADD525A" w:rsidR="001925BD" w:rsidRPr="00004A63" w:rsidRDefault="00CD6E6A" w:rsidP="00004A63">
      <w:pPr>
        <w:keepNext/>
        <w:keepLines/>
        <w:tabs>
          <w:tab w:val="clear" w:pos="567"/>
        </w:tabs>
        <w:spacing w:after="240" w:line="280" w:lineRule="atLeast"/>
        <w:ind w:left="1170" w:hanging="1170"/>
        <w:rPr>
          <w:b/>
          <w:bCs/>
          <w:szCs w:val="22"/>
        </w:rPr>
      </w:pPr>
      <w:r w:rsidRPr="00004A63">
        <w:rPr>
          <w:b/>
          <w:bCs/>
          <w:szCs w:val="22"/>
        </w:rPr>
        <w:lastRenderedPageBreak/>
        <w:t xml:space="preserve">Table </w:t>
      </w:r>
      <w:r w:rsidR="00C24F9D">
        <w:rPr>
          <w:b/>
          <w:bCs/>
          <w:szCs w:val="22"/>
        </w:rPr>
        <w:t>14</w:t>
      </w:r>
      <w:r w:rsidR="00F60854" w:rsidRPr="00004A63">
        <w:rPr>
          <w:b/>
          <w:bCs/>
          <w:szCs w:val="22"/>
        </w:rPr>
        <w:tab/>
      </w:r>
      <w:r w:rsidRPr="00004A63">
        <w:rPr>
          <w:b/>
          <w:bCs/>
          <w:szCs w:val="22"/>
        </w:rPr>
        <w:t>Efficacy results for patients with g</w:t>
      </w:r>
      <w:r w:rsidRPr="00004A63">
        <w:rPr>
          <w:b/>
          <w:bCs/>
          <w:i/>
          <w:szCs w:val="22"/>
        </w:rPr>
        <w:t>BRCA</w:t>
      </w:r>
      <w:r w:rsidRPr="005803F6">
        <w:rPr>
          <w:b/>
          <w:bCs/>
          <w:iCs/>
          <w:szCs w:val="22"/>
        </w:rPr>
        <w:t>m</w:t>
      </w:r>
      <w:r w:rsidRPr="00004A63">
        <w:rPr>
          <w:b/>
          <w:bCs/>
          <w:szCs w:val="22"/>
        </w:rPr>
        <w:t xml:space="preserve"> metastatic adenocarcinoma of the pancreas in POLO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9"/>
        <w:gridCol w:w="19"/>
        <w:gridCol w:w="2322"/>
        <w:gridCol w:w="110"/>
        <w:gridCol w:w="2212"/>
      </w:tblGrid>
      <w:tr w:rsidR="003B5466" w14:paraId="6976D02A" w14:textId="77777777" w:rsidTr="00787151">
        <w:tc>
          <w:tcPr>
            <w:tcW w:w="4678" w:type="dxa"/>
            <w:gridSpan w:val="2"/>
            <w:tcBorders>
              <w:top w:val="single" w:sz="12" w:space="0" w:color="auto"/>
              <w:left w:val="nil"/>
              <w:right w:val="nil"/>
            </w:tcBorders>
            <w:shd w:val="clear" w:color="auto" w:fill="auto"/>
          </w:tcPr>
          <w:p w14:paraId="0B98FA06" w14:textId="77777777" w:rsidR="001925BD" w:rsidRPr="007261EC" w:rsidRDefault="001925BD" w:rsidP="008A60AE">
            <w:pPr>
              <w:keepNext/>
              <w:keepLines/>
              <w:tabs>
                <w:tab w:val="clear" w:pos="567"/>
              </w:tabs>
              <w:spacing w:line="240" w:lineRule="auto"/>
              <w:rPr>
                <w:szCs w:val="22"/>
                <w:lang w:val="en-US"/>
              </w:rPr>
            </w:pPr>
          </w:p>
        </w:tc>
        <w:tc>
          <w:tcPr>
            <w:tcW w:w="2322" w:type="dxa"/>
            <w:tcBorders>
              <w:top w:val="single" w:sz="12" w:space="0" w:color="auto"/>
              <w:left w:val="nil"/>
              <w:right w:val="nil"/>
            </w:tcBorders>
            <w:shd w:val="clear" w:color="auto" w:fill="auto"/>
          </w:tcPr>
          <w:p w14:paraId="06BC648B" w14:textId="77777777" w:rsidR="001925BD" w:rsidRPr="007261EC" w:rsidRDefault="00CD6E6A" w:rsidP="008A60AE">
            <w:pPr>
              <w:keepNext/>
              <w:keepLines/>
              <w:tabs>
                <w:tab w:val="clear" w:pos="567"/>
              </w:tabs>
              <w:spacing w:line="240" w:lineRule="auto"/>
              <w:jc w:val="center"/>
              <w:rPr>
                <w:b/>
                <w:szCs w:val="22"/>
                <w:lang w:val="en-US"/>
              </w:rPr>
            </w:pPr>
            <w:r w:rsidRPr="007261EC">
              <w:rPr>
                <w:b/>
                <w:szCs w:val="22"/>
              </w:rPr>
              <w:t>Olaparib 300 mg bd</w:t>
            </w:r>
          </w:p>
        </w:tc>
        <w:tc>
          <w:tcPr>
            <w:tcW w:w="2322" w:type="dxa"/>
            <w:gridSpan w:val="2"/>
            <w:tcBorders>
              <w:top w:val="single" w:sz="12" w:space="0" w:color="auto"/>
              <w:left w:val="nil"/>
              <w:right w:val="nil"/>
            </w:tcBorders>
            <w:shd w:val="clear" w:color="auto" w:fill="auto"/>
          </w:tcPr>
          <w:p w14:paraId="0469C9FE" w14:textId="77777777" w:rsidR="001925BD" w:rsidRPr="007261EC" w:rsidRDefault="00CD6E6A" w:rsidP="008A60AE">
            <w:pPr>
              <w:keepNext/>
              <w:keepLines/>
              <w:tabs>
                <w:tab w:val="clear" w:pos="567"/>
              </w:tabs>
              <w:spacing w:line="240" w:lineRule="auto"/>
              <w:jc w:val="center"/>
              <w:rPr>
                <w:b/>
                <w:szCs w:val="22"/>
                <w:lang w:val="en-US"/>
              </w:rPr>
            </w:pPr>
            <w:r w:rsidRPr="007261EC">
              <w:rPr>
                <w:b/>
                <w:szCs w:val="22"/>
              </w:rPr>
              <w:t>Placebo</w:t>
            </w:r>
          </w:p>
        </w:tc>
      </w:tr>
      <w:tr w:rsidR="003B5466" w14:paraId="02C8DECE" w14:textId="77777777" w:rsidTr="00AA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5"/>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0E1CD29F" w14:textId="15522086" w:rsidR="001925BD" w:rsidRPr="007261EC" w:rsidRDefault="00CD6E6A" w:rsidP="008A60AE">
            <w:pPr>
              <w:keepNext/>
              <w:keepLines/>
              <w:tabs>
                <w:tab w:val="clear" w:pos="567"/>
              </w:tabs>
              <w:spacing w:before="60" w:after="60" w:line="240" w:lineRule="auto"/>
              <w:rPr>
                <w:b/>
                <w:bCs/>
                <w:szCs w:val="22"/>
              </w:rPr>
            </w:pPr>
            <w:r w:rsidRPr="007261EC">
              <w:rPr>
                <w:b/>
                <w:bCs/>
                <w:szCs w:val="22"/>
              </w:rPr>
              <w:t>PFS</w:t>
            </w:r>
            <w:r w:rsidR="00D27305" w:rsidRPr="007261EC">
              <w:rPr>
                <w:b/>
                <w:bCs/>
                <w:szCs w:val="22"/>
              </w:rPr>
              <w:t xml:space="preserve"> </w:t>
            </w:r>
            <w:r w:rsidRPr="007261EC">
              <w:rPr>
                <w:b/>
                <w:bCs/>
                <w:szCs w:val="22"/>
              </w:rPr>
              <w:t>(68% maturity)</w:t>
            </w:r>
            <w:r w:rsidR="00C32301" w:rsidRPr="007261EC">
              <w:rPr>
                <w:bCs/>
                <w:szCs w:val="22"/>
                <w:vertAlign w:val="superscript"/>
              </w:rPr>
              <w:t>a</w:t>
            </w:r>
            <w:r w:rsidR="00DB283F" w:rsidRPr="007261EC">
              <w:rPr>
                <w:bCs/>
                <w:szCs w:val="22"/>
                <w:vertAlign w:val="superscript"/>
              </w:rPr>
              <w:t>,b</w:t>
            </w:r>
            <w:r w:rsidRPr="007261EC">
              <w:rPr>
                <w:b/>
                <w:bCs/>
                <w:szCs w:val="22"/>
              </w:rPr>
              <w:t xml:space="preserve"> </w:t>
            </w:r>
            <w:r w:rsidR="00BE283C" w:rsidRPr="007261EC">
              <w:rPr>
                <w:b/>
                <w:bCs/>
                <w:szCs w:val="22"/>
              </w:rPr>
              <w:t>(BICR, DCO 15 January 2019)</w:t>
            </w:r>
          </w:p>
        </w:tc>
      </w:tr>
      <w:tr w:rsidR="003B5466" w14:paraId="63C44A74" w14:textId="77777777" w:rsidTr="00282AFC">
        <w:tc>
          <w:tcPr>
            <w:tcW w:w="4678" w:type="dxa"/>
            <w:gridSpan w:val="2"/>
            <w:tcBorders>
              <w:left w:val="nil"/>
              <w:bottom w:val="nil"/>
              <w:right w:val="nil"/>
            </w:tcBorders>
            <w:shd w:val="clear" w:color="auto" w:fill="auto"/>
            <w:vAlign w:val="center"/>
          </w:tcPr>
          <w:p w14:paraId="6F182B6C" w14:textId="77777777" w:rsidR="001925BD" w:rsidRPr="007261EC" w:rsidRDefault="00CD6E6A" w:rsidP="008A60AE">
            <w:pPr>
              <w:keepNext/>
              <w:keepLines/>
              <w:tabs>
                <w:tab w:val="clear" w:pos="567"/>
              </w:tabs>
              <w:spacing w:line="240" w:lineRule="auto"/>
              <w:rPr>
                <w:szCs w:val="22"/>
                <w:lang w:val="en-US"/>
              </w:rPr>
            </w:pPr>
            <w:r w:rsidRPr="007261EC">
              <w:rPr>
                <w:szCs w:val="22"/>
              </w:rPr>
              <w:t>Number of events: Total number of patients (%)</w:t>
            </w:r>
          </w:p>
        </w:tc>
        <w:tc>
          <w:tcPr>
            <w:tcW w:w="2322" w:type="dxa"/>
            <w:tcBorders>
              <w:left w:val="nil"/>
              <w:bottom w:val="nil"/>
              <w:right w:val="nil"/>
            </w:tcBorders>
            <w:shd w:val="clear" w:color="auto" w:fill="auto"/>
            <w:vAlign w:val="center"/>
          </w:tcPr>
          <w:p w14:paraId="0D46BCFC" w14:textId="77777777" w:rsidR="001925BD" w:rsidRPr="007261EC" w:rsidRDefault="00CD6E6A" w:rsidP="008A60AE">
            <w:pPr>
              <w:keepNext/>
              <w:keepLines/>
              <w:tabs>
                <w:tab w:val="clear" w:pos="567"/>
              </w:tabs>
              <w:spacing w:line="240" w:lineRule="auto"/>
              <w:jc w:val="center"/>
              <w:rPr>
                <w:szCs w:val="22"/>
                <w:lang w:val="en-US"/>
              </w:rPr>
            </w:pPr>
            <w:r w:rsidRPr="007261EC">
              <w:rPr>
                <w:szCs w:val="22"/>
              </w:rPr>
              <w:t>60:92 (65)</w:t>
            </w:r>
          </w:p>
        </w:tc>
        <w:tc>
          <w:tcPr>
            <w:tcW w:w="2322" w:type="dxa"/>
            <w:gridSpan w:val="2"/>
            <w:tcBorders>
              <w:left w:val="nil"/>
              <w:bottom w:val="nil"/>
              <w:right w:val="nil"/>
            </w:tcBorders>
            <w:shd w:val="clear" w:color="auto" w:fill="auto"/>
            <w:vAlign w:val="center"/>
          </w:tcPr>
          <w:p w14:paraId="6DCCC591" w14:textId="77777777" w:rsidR="001925BD" w:rsidRPr="007261EC" w:rsidRDefault="00CD6E6A" w:rsidP="008A60AE">
            <w:pPr>
              <w:keepNext/>
              <w:keepLines/>
              <w:tabs>
                <w:tab w:val="clear" w:pos="567"/>
              </w:tabs>
              <w:spacing w:line="240" w:lineRule="auto"/>
              <w:jc w:val="center"/>
              <w:rPr>
                <w:szCs w:val="22"/>
                <w:lang w:val="en-US"/>
              </w:rPr>
            </w:pPr>
            <w:r w:rsidRPr="007261EC">
              <w:rPr>
                <w:szCs w:val="22"/>
              </w:rPr>
              <w:t>44:62 (71)</w:t>
            </w:r>
          </w:p>
        </w:tc>
      </w:tr>
      <w:tr w:rsidR="003B5466" w14:paraId="14D38C1F" w14:textId="77777777" w:rsidTr="00282AFC">
        <w:tc>
          <w:tcPr>
            <w:tcW w:w="4678" w:type="dxa"/>
            <w:gridSpan w:val="2"/>
            <w:tcBorders>
              <w:top w:val="nil"/>
              <w:left w:val="nil"/>
              <w:bottom w:val="nil"/>
              <w:right w:val="nil"/>
            </w:tcBorders>
            <w:shd w:val="clear" w:color="auto" w:fill="auto"/>
            <w:vAlign w:val="center"/>
          </w:tcPr>
          <w:p w14:paraId="7C692ADD" w14:textId="6CF830C2" w:rsidR="001925BD" w:rsidRPr="007261EC" w:rsidRDefault="00CD6E6A" w:rsidP="001925BD">
            <w:pPr>
              <w:tabs>
                <w:tab w:val="clear" w:pos="567"/>
              </w:tabs>
              <w:spacing w:line="240" w:lineRule="auto"/>
              <w:rPr>
                <w:szCs w:val="22"/>
                <w:lang w:val="en-US"/>
              </w:rPr>
            </w:pPr>
            <w:r w:rsidRPr="007261EC">
              <w:rPr>
                <w:szCs w:val="22"/>
              </w:rPr>
              <w:t>Median time</w:t>
            </w:r>
            <w:r w:rsidR="0077074D" w:rsidRPr="007261EC">
              <w:rPr>
                <w:szCs w:val="22"/>
              </w:rPr>
              <w:t>,</w:t>
            </w:r>
            <w:r w:rsidRPr="007261EC">
              <w:rPr>
                <w:szCs w:val="22"/>
              </w:rPr>
              <w:t xml:space="preserve"> months</w:t>
            </w:r>
            <w:r w:rsidR="0077074D" w:rsidRPr="007261EC">
              <w:rPr>
                <w:szCs w:val="22"/>
              </w:rPr>
              <w:t xml:space="preserve"> (95% CI)</w:t>
            </w:r>
          </w:p>
        </w:tc>
        <w:tc>
          <w:tcPr>
            <w:tcW w:w="2322" w:type="dxa"/>
            <w:tcBorders>
              <w:top w:val="nil"/>
              <w:left w:val="nil"/>
              <w:bottom w:val="nil"/>
              <w:right w:val="nil"/>
            </w:tcBorders>
            <w:shd w:val="clear" w:color="auto" w:fill="auto"/>
            <w:vAlign w:val="center"/>
          </w:tcPr>
          <w:p w14:paraId="699E619C" w14:textId="0012528E" w:rsidR="001925BD" w:rsidRPr="007261EC" w:rsidRDefault="00CD6E6A" w:rsidP="001925BD">
            <w:pPr>
              <w:tabs>
                <w:tab w:val="clear" w:pos="567"/>
              </w:tabs>
              <w:spacing w:line="240" w:lineRule="auto"/>
              <w:jc w:val="center"/>
              <w:rPr>
                <w:szCs w:val="22"/>
                <w:lang w:val="en-US"/>
              </w:rPr>
            </w:pPr>
            <w:r w:rsidRPr="007261EC">
              <w:rPr>
                <w:szCs w:val="22"/>
              </w:rPr>
              <w:t>7.4</w:t>
            </w:r>
            <w:r w:rsidR="00FE411C" w:rsidRPr="007261EC">
              <w:rPr>
                <w:szCs w:val="22"/>
              </w:rPr>
              <w:t xml:space="preserve"> (4.14-11.01)</w:t>
            </w:r>
          </w:p>
        </w:tc>
        <w:tc>
          <w:tcPr>
            <w:tcW w:w="2322" w:type="dxa"/>
            <w:gridSpan w:val="2"/>
            <w:tcBorders>
              <w:top w:val="nil"/>
              <w:left w:val="nil"/>
              <w:bottom w:val="nil"/>
              <w:right w:val="nil"/>
            </w:tcBorders>
            <w:shd w:val="clear" w:color="auto" w:fill="auto"/>
            <w:vAlign w:val="center"/>
          </w:tcPr>
          <w:p w14:paraId="7C138B4A" w14:textId="676E97B1" w:rsidR="001925BD" w:rsidRPr="007261EC" w:rsidRDefault="00CD6E6A" w:rsidP="001925BD">
            <w:pPr>
              <w:tabs>
                <w:tab w:val="clear" w:pos="567"/>
              </w:tabs>
              <w:spacing w:line="240" w:lineRule="auto"/>
              <w:jc w:val="center"/>
              <w:rPr>
                <w:szCs w:val="22"/>
                <w:lang w:val="en-US"/>
              </w:rPr>
            </w:pPr>
            <w:r w:rsidRPr="007261EC">
              <w:rPr>
                <w:szCs w:val="22"/>
              </w:rPr>
              <w:t>3.8</w:t>
            </w:r>
            <w:r w:rsidR="00FE411C" w:rsidRPr="007261EC">
              <w:rPr>
                <w:szCs w:val="22"/>
              </w:rPr>
              <w:t xml:space="preserve"> (3.52-4.86)</w:t>
            </w:r>
          </w:p>
        </w:tc>
      </w:tr>
      <w:tr w:rsidR="003B5466" w14:paraId="6D9982D7" w14:textId="77777777" w:rsidTr="00282AFC">
        <w:tc>
          <w:tcPr>
            <w:tcW w:w="4678" w:type="dxa"/>
            <w:gridSpan w:val="2"/>
            <w:tcBorders>
              <w:top w:val="nil"/>
              <w:left w:val="nil"/>
              <w:bottom w:val="nil"/>
              <w:right w:val="nil"/>
            </w:tcBorders>
            <w:shd w:val="clear" w:color="auto" w:fill="auto"/>
            <w:vAlign w:val="center"/>
          </w:tcPr>
          <w:p w14:paraId="12B34D04" w14:textId="4A31A0D7" w:rsidR="001925BD" w:rsidRPr="007261EC" w:rsidRDefault="00CD6E6A" w:rsidP="001925BD">
            <w:pPr>
              <w:tabs>
                <w:tab w:val="clear" w:pos="567"/>
              </w:tabs>
              <w:spacing w:line="240" w:lineRule="auto"/>
              <w:rPr>
                <w:szCs w:val="22"/>
                <w:lang w:val="en-US"/>
              </w:rPr>
            </w:pPr>
            <w:r w:rsidRPr="007261EC">
              <w:rPr>
                <w:szCs w:val="22"/>
              </w:rPr>
              <w:t>HR (95% CI)</w:t>
            </w:r>
            <w:r w:rsidR="00DB283F" w:rsidRPr="007261EC">
              <w:rPr>
                <w:szCs w:val="22"/>
                <w:vertAlign w:val="superscript"/>
              </w:rPr>
              <w:t>c</w:t>
            </w:r>
            <w:r w:rsidR="00C32301" w:rsidRPr="007261EC">
              <w:rPr>
                <w:szCs w:val="22"/>
                <w:vertAlign w:val="superscript"/>
              </w:rPr>
              <w:t>,</w:t>
            </w:r>
            <w:r w:rsidR="00DB283F" w:rsidRPr="007261EC">
              <w:rPr>
                <w:szCs w:val="22"/>
                <w:vertAlign w:val="superscript"/>
              </w:rPr>
              <w:t>d</w:t>
            </w:r>
          </w:p>
        </w:tc>
        <w:tc>
          <w:tcPr>
            <w:tcW w:w="4644" w:type="dxa"/>
            <w:gridSpan w:val="3"/>
            <w:tcBorders>
              <w:top w:val="nil"/>
              <w:left w:val="nil"/>
              <w:bottom w:val="nil"/>
              <w:right w:val="nil"/>
            </w:tcBorders>
            <w:shd w:val="clear" w:color="auto" w:fill="auto"/>
            <w:vAlign w:val="center"/>
          </w:tcPr>
          <w:p w14:paraId="039E5E6F" w14:textId="7F369F15" w:rsidR="001925BD" w:rsidRPr="007261EC" w:rsidRDefault="00CD6E6A" w:rsidP="001925BD">
            <w:pPr>
              <w:tabs>
                <w:tab w:val="clear" w:pos="567"/>
              </w:tabs>
              <w:spacing w:line="240" w:lineRule="auto"/>
              <w:jc w:val="center"/>
              <w:rPr>
                <w:szCs w:val="22"/>
                <w:lang w:val="en-US"/>
              </w:rPr>
            </w:pPr>
            <w:r w:rsidRPr="007261EC">
              <w:rPr>
                <w:szCs w:val="22"/>
              </w:rPr>
              <w:t>0.53 (0.35</w:t>
            </w:r>
            <w:r w:rsidR="003D1875" w:rsidRPr="007261EC">
              <w:rPr>
                <w:szCs w:val="22"/>
              </w:rPr>
              <w:t>-</w:t>
            </w:r>
            <w:r w:rsidRPr="007261EC">
              <w:rPr>
                <w:szCs w:val="22"/>
              </w:rPr>
              <w:t>0.82)</w:t>
            </w:r>
          </w:p>
        </w:tc>
      </w:tr>
      <w:tr w:rsidR="003B5466" w14:paraId="3EE141AA" w14:textId="77777777" w:rsidTr="00282AFC">
        <w:tc>
          <w:tcPr>
            <w:tcW w:w="4678" w:type="dxa"/>
            <w:gridSpan w:val="2"/>
            <w:tcBorders>
              <w:top w:val="nil"/>
              <w:left w:val="nil"/>
              <w:right w:val="nil"/>
            </w:tcBorders>
            <w:shd w:val="clear" w:color="auto" w:fill="auto"/>
            <w:vAlign w:val="center"/>
          </w:tcPr>
          <w:p w14:paraId="353D6CFD" w14:textId="77777777" w:rsidR="001925BD" w:rsidRPr="007261EC" w:rsidRDefault="00CD6E6A" w:rsidP="001925BD">
            <w:pPr>
              <w:tabs>
                <w:tab w:val="clear" w:pos="567"/>
              </w:tabs>
              <w:spacing w:line="240" w:lineRule="auto"/>
              <w:rPr>
                <w:szCs w:val="22"/>
                <w:lang w:val="en-US"/>
              </w:rPr>
            </w:pPr>
            <w:r w:rsidRPr="007261EC">
              <w:rPr>
                <w:szCs w:val="22"/>
              </w:rPr>
              <w:t>P value (2-sided)</w:t>
            </w:r>
          </w:p>
        </w:tc>
        <w:tc>
          <w:tcPr>
            <w:tcW w:w="4644" w:type="dxa"/>
            <w:gridSpan w:val="3"/>
            <w:tcBorders>
              <w:top w:val="nil"/>
              <w:left w:val="nil"/>
              <w:right w:val="nil"/>
            </w:tcBorders>
            <w:shd w:val="clear" w:color="auto" w:fill="auto"/>
            <w:vAlign w:val="center"/>
          </w:tcPr>
          <w:p w14:paraId="108AFB8E" w14:textId="77777777" w:rsidR="001925BD" w:rsidRPr="007261EC" w:rsidRDefault="00CD6E6A" w:rsidP="001925BD">
            <w:pPr>
              <w:tabs>
                <w:tab w:val="clear" w:pos="567"/>
              </w:tabs>
              <w:spacing w:line="240" w:lineRule="auto"/>
              <w:jc w:val="center"/>
              <w:rPr>
                <w:szCs w:val="22"/>
                <w:lang w:val="en-US"/>
              </w:rPr>
            </w:pPr>
            <w:r w:rsidRPr="007261EC">
              <w:rPr>
                <w:szCs w:val="22"/>
              </w:rPr>
              <w:t>p=0.0038</w:t>
            </w:r>
          </w:p>
        </w:tc>
      </w:tr>
      <w:tr w:rsidR="003B5466" w14:paraId="5C740450" w14:textId="77777777" w:rsidTr="00787151">
        <w:tblPrEx>
          <w:tblBorders>
            <w:left w:val="none" w:sz="0" w:space="0" w:color="auto"/>
            <w:right w:val="none" w:sz="0" w:space="0" w:color="auto"/>
          </w:tblBorders>
        </w:tblPrEx>
        <w:tc>
          <w:tcPr>
            <w:tcW w:w="9322" w:type="dxa"/>
            <w:gridSpan w:val="5"/>
            <w:tcBorders>
              <w:top w:val="single" w:sz="6" w:space="0" w:color="auto"/>
              <w:bottom w:val="single" w:sz="6" w:space="0" w:color="auto"/>
            </w:tcBorders>
            <w:shd w:val="clear" w:color="auto" w:fill="DBDBDB" w:themeFill="accent3" w:themeFillTint="66"/>
          </w:tcPr>
          <w:p w14:paraId="512390BA" w14:textId="7022590E" w:rsidR="00787151" w:rsidRPr="007C39D9" w:rsidRDefault="00CD6E6A" w:rsidP="00787151">
            <w:pPr>
              <w:tabs>
                <w:tab w:val="clear" w:pos="567"/>
              </w:tabs>
              <w:spacing w:line="240" w:lineRule="auto"/>
              <w:rPr>
                <w:b/>
                <w:bCs/>
                <w:sz w:val="24"/>
                <w:szCs w:val="22"/>
              </w:rPr>
            </w:pPr>
            <w:r w:rsidRPr="007C39D9">
              <w:rPr>
                <w:b/>
                <w:bCs/>
                <w:szCs w:val="22"/>
              </w:rPr>
              <w:t>OS (70% maturity)</w:t>
            </w:r>
            <w:r w:rsidR="000A1C8F" w:rsidRPr="007C39D9">
              <w:rPr>
                <w:b/>
                <w:bCs/>
                <w:szCs w:val="22"/>
                <w:vertAlign w:val="superscript"/>
              </w:rPr>
              <w:t>e</w:t>
            </w:r>
            <w:r w:rsidRPr="007C39D9">
              <w:rPr>
                <w:b/>
                <w:bCs/>
                <w:szCs w:val="22"/>
              </w:rPr>
              <w:t xml:space="preserve"> (DCO 21 J</w:t>
            </w:r>
            <w:r w:rsidR="00BE283C" w:rsidRPr="007C39D9">
              <w:rPr>
                <w:b/>
                <w:bCs/>
                <w:szCs w:val="22"/>
              </w:rPr>
              <w:t>ul</w:t>
            </w:r>
            <w:r w:rsidRPr="007C39D9">
              <w:rPr>
                <w:b/>
                <w:bCs/>
                <w:szCs w:val="22"/>
              </w:rPr>
              <w:t>y 2020)</w:t>
            </w:r>
          </w:p>
        </w:tc>
      </w:tr>
      <w:tr w:rsidR="003B5466" w14:paraId="43DEDD38" w14:textId="77777777" w:rsidTr="004E4854">
        <w:tblPrEx>
          <w:tblBorders>
            <w:left w:val="none" w:sz="0" w:space="0" w:color="auto"/>
            <w:right w:val="none" w:sz="0" w:space="0" w:color="auto"/>
          </w:tblBorders>
        </w:tblPrEx>
        <w:tc>
          <w:tcPr>
            <w:tcW w:w="4678" w:type="dxa"/>
            <w:gridSpan w:val="2"/>
            <w:tcBorders>
              <w:top w:val="single" w:sz="6" w:space="0" w:color="auto"/>
              <w:left w:val="nil"/>
              <w:bottom w:val="nil"/>
              <w:right w:val="nil"/>
            </w:tcBorders>
            <w:shd w:val="clear" w:color="auto" w:fill="FFFFFF" w:themeFill="background1"/>
          </w:tcPr>
          <w:p w14:paraId="49CF7AC8" w14:textId="224FB3F0" w:rsidR="00787151" w:rsidRPr="007261EC" w:rsidRDefault="00CD6E6A" w:rsidP="00787151">
            <w:pPr>
              <w:tabs>
                <w:tab w:val="clear" w:pos="567"/>
              </w:tabs>
              <w:spacing w:line="240" w:lineRule="auto"/>
              <w:rPr>
                <w:b/>
                <w:bCs/>
                <w:sz w:val="24"/>
                <w:szCs w:val="22"/>
              </w:rPr>
            </w:pPr>
            <w:r w:rsidRPr="007261EC">
              <w:t>Number of events</w:t>
            </w:r>
            <w:r w:rsidR="00DE59F2" w:rsidRPr="007261EC">
              <w:t>: T</w:t>
            </w:r>
            <w:r w:rsidRPr="007261EC">
              <w:t>otal number of patients (%)</w:t>
            </w:r>
          </w:p>
        </w:tc>
        <w:tc>
          <w:tcPr>
            <w:tcW w:w="2432" w:type="dxa"/>
            <w:gridSpan w:val="2"/>
            <w:tcBorders>
              <w:top w:val="single" w:sz="6" w:space="0" w:color="auto"/>
              <w:left w:val="nil"/>
              <w:bottom w:val="nil"/>
              <w:right w:val="nil"/>
            </w:tcBorders>
            <w:shd w:val="clear" w:color="auto" w:fill="FFFFFF" w:themeFill="background1"/>
          </w:tcPr>
          <w:p w14:paraId="37A61CC7" w14:textId="1C14B5F0" w:rsidR="00787151" w:rsidRPr="007261EC" w:rsidRDefault="00CD6E6A" w:rsidP="00787151">
            <w:pPr>
              <w:tabs>
                <w:tab w:val="clear" w:pos="567"/>
              </w:tabs>
              <w:spacing w:line="240" w:lineRule="auto"/>
              <w:jc w:val="center"/>
              <w:rPr>
                <w:b/>
                <w:bCs/>
                <w:sz w:val="24"/>
                <w:szCs w:val="22"/>
              </w:rPr>
            </w:pPr>
            <w:r w:rsidRPr="007261EC">
              <w:t>61:92 (66)</w:t>
            </w:r>
          </w:p>
        </w:tc>
        <w:tc>
          <w:tcPr>
            <w:tcW w:w="2212" w:type="dxa"/>
            <w:tcBorders>
              <w:top w:val="single" w:sz="6" w:space="0" w:color="auto"/>
              <w:left w:val="nil"/>
              <w:bottom w:val="nil"/>
              <w:right w:val="nil"/>
            </w:tcBorders>
            <w:shd w:val="clear" w:color="auto" w:fill="FFFFFF" w:themeFill="background1"/>
          </w:tcPr>
          <w:p w14:paraId="352E14C0" w14:textId="6194709B" w:rsidR="00787151" w:rsidRPr="007261EC" w:rsidRDefault="00CD6E6A" w:rsidP="00787151">
            <w:pPr>
              <w:tabs>
                <w:tab w:val="clear" w:pos="567"/>
              </w:tabs>
              <w:spacing w:line="240" w:lineRule="auto"/>
              <w:jc w:val="center"/>
              <w:rPr>
                <w:b/>
                <w:bCs/>
                <w:sz w:val="24"/>
                <w:szCs w:val="22"/>
              </w:rPr>
            </w:pPr>
            <w:r w:rsidRPr="007261EC">
              <w:t>47:62 (76)</w:t>
            </w:r>
          </w:p>
        </w:tc>
      </w:tr>
      <w:tr w:rsidR="003B5466" w14:paraId="328C6735" w14:textId="77777777" w:rsidTr="004E4854">
        <w:tblPrEx>
          <w:tblBorders>
            <w:left w:val="none" w:sz="0" w:space="0" w:color="auto"/>
            <w:right w:val="none" w:sz="0" w:space="0" w:color="auto"/>
          </w:tblBorders>
        </w:tblPrEx>
        <w:tc>
          <w:tcPr>
            <w:tcW w:w="4678" w:type="dxa"/>
            <w:gridSpan w:val="2"/>
            <w:tcBorders>
              <w:top w:val="nil"/>
              <w:left w:val="nil"/>
              <w:bottom w:val="nil"/>
              <w:right w:val="nil"/>
            </w:tcBorders>
            <w:shd w:val="clear" w:color="auto" w:fill="FFFFFF" w:themeFill="background1"/>
          </w:tcPr>
          <w:p w14:paraId="6FEABA54" w14:textId="71FB94EB" w:rsidR="00787151" w:rsidRPr="007261EC" w:rsidRDefault="00CD6E6A" w:rsidP="00787151">
            <w:pPr>
              <w:tabs>
                <w:tab w:val="clear" w:pos="567"/>
              </w:tabs>
              <w:spacing w:line="240" w:lineRule="auto"/>
              <w:rPr>
                <w:b/>
                <w:bCs/>
                <w:sz w:val="24"/>
                <w:szCs w:val="22"/>
              </w:rPr>
            </w:pPr>
            <w:r w:rsidRPr="007261EC">
              <w:t>Median time (months) (95% CI)</w:t>
            </w:r>
          </w:p>
        </w:tc>
        <w:tc>
          <w:tcPr>
            <w:tcW w:w="2432" w:type="dxa"/>
            <w:gridSpan w:val="2"/>
            <w:tcBorders>
              <w:top w:val="nil"/>
              <w:left w:val="nil"/>
              <w:bottom w:val="nil"/>
              <w:right w:val="nil"/>
            </w:tcBorders>
            <w:shd w:val="clear" w:color="auto" w:fill="FFFFFF" w:themeFill="background1"/>
          </w:tcPr>
          <w:p w14:paraId="1AFB2EB7" w14:textId="1AD6E423" w:rsidR="00787151" w:rsidRPr="007261EC" w:rsidRDefault="00CD6E6A" w:rsidP="00787151">
            <w:pPr>
              <w:tabs>
                <w:tab w:val="clear" w:pos="567"/>
              </w:tabs>
              <w:spacing w:line="240" w:lineRule="auto"/>
              <w:jc w:val="center"/>
              <w:rPr>
                <w:b/>
                <w:bCs/>
                <w:sz w:val="24"/>
                <w:szCs w:val="22"/>
              </w:rPr>
            </w:pPr>
            <w:r w:rsidRPr="007261EC">
              <w:t>19.0 (15.28-26.32)</w:t>
            </w:r>
          </w:p>
        </w:tc>
        <w:tc>
          <w:tcPr>
            <w:tcW w:w="2212" w:type="dxa"/>
            <w:tcBorders>
              <w:top w:val="nil"/>
              <w:left w:val="nil"/>
              <w:bottom w:val="nil"/>
              <w:right w:val="nil"/>
            </w:tcBorders>
            <w:shd w:val="clear" w:color="auto" w:fill="FFFFFF" w:themeFill="background1"/>
          </w:tcPr>
          <w:p w14:paraId="2F643685" w14:textId="40FAD34E" w:rsidR="00787151" w:rsidRPr="007261EC" w:rsidRDefault="00CD6E6A" w:rsidP="00787151">
            <w:pPr>
              <w:tabs>
                <w:tab w:val="clear" w:pos="567"/>
              </w:tabs>
              <w:spacing w:line="240" w:lineRule="auto"/>
              <w:jc w:val="center"/>
              <w:rPr>
                <w:b/>
                <w:bCs/>
                <w:sz w:val="24"/>
                <w:szCs w:val="22"/>
              </w:rPr>
            </w:pPr>
            <w:r w:rsidRPr="007261EC">
              <w:t>19.2 (14.32-26.12)</w:t>
            </w:r>
          </w:p>
        </w:tc>
      </w:tr>
      <w:tr w:rsidR="003B5466" w14:paraId="5CC5AE0A" w14:textId="77777777" w:rsidTr="00BE655C">
        <w:tblPrEx>
          <w:tblBorders>
            <w:left w:val="none" w:sz="0" w:space="0" w:color="auto"/>
            <w:right w:val="none" w:sz="0" w:space="0" w:color="auto"/>
          </w:tblBorders>
        </w:tblPrEx>
        <w:tc>
          <w:tcPr>
            <w:tcW w:w="4659" w:type="dxa"/>
            <w:tcBorders>
              <w:top w:val="nil"/>
              <w:bottom w:val="nil"/>
              <w:right w:val="nil"/>
            </w:tcBorders>
            <w:shd w:val="clear" w:color="auto" w:fill="FFFFFF" w:themeFill="background1"/>
          </w:tcPr>
          <w:p w14:paraId="58141D83" w14:textId="503580E1" w:rsidR="00787151" w:rsidRPr="007261EC" w:rsidRDefault="00CD6E6A" w:rsidP="00787151">
            <w:pPr>
              <w:tabs>
                <w:tab w:val="clear" w:pos="567"/>
              </w:tabs>
              <w:spacing w:line="240" w:lineRule="auto"/>
              <w:rPr>
                <w:b/>
                <w:bCs/>
                <w:sz w:val="24"/>
                <w:szCs w:val="22"/>
              </w:rPr>
            </w:pPr>
            <w:r w:rsidRPr="007261EC">
              <w:t>HR (95% CI)</w:t>
            </w:r>
            <w:r w:rsidR="002003B3" w:rsidRPr="007261EC">
              <w:rPr>
                <w:szCs w:val="22"/>
                <w:vertAlign w:val="superscript"/>
              </w:rPr>
              <w:t>d</w:t>
            </w:r>
          </w:p>
        </w:tc>
        <w:tc>
          <w:tcPr>
            <w:tcW w:w="4663" w:type="dxa"/>
            <w:gridSpan w:val="4"/>
            <w:tcBorders>
              <w:top w:val="nil"/>
              <w:left w:val="nil"/>
              <w:bottom w:val="nil"/>
            </w:tcBorders>
            <w:shd w:val="clear" w:color="auto" w:fill="FFFFFF" w:themeFill="background1"/>
          </w:tcPr>
          <w:p w14:paraId="6D89DBE4" w14:textId="34BDB937" w:rsidR="00787151" w:rsidRPr="007261EC" w:rsidRDefault="00CD6E6A" w:rsidP="00787151">
            <w:pPr>
              <w:tabs>
                <w:tab w:val="clear" w:pos="567"/>
              </w:tabs>
              <w:spacing w:line="240" w:lineRule="auto"/>
              <w:jc w:val="center"/>
              <w:rPr>
                <w:b/>
                <w:bCs/>
                <w:sz w:val="24"/>
                <w:szCs w:val="22"/>
              </w:rPr>
            </w:pPr>
            <w:r w:rsidRPr="007261EC">
              <w:t>0.83 (0.56-1.22)</w:t>
            </w:r>
          </w:p>
        </w:tc>
      </w:tr>
      <w:tr w:rsidR="003B5466" w14:paraId="59386160" w14:textId="77777777" w:rsidTr="004E4854">
        <w:tblPrEx>
          <w:tblBorders>
            <w:left w:val="none" w:sz="0" w:space="0" w:color="auto"/>
            <w:right w:val="none" w:sz="0" w:space="0" w:color="auto"/>
          </w:tblBorders>
        </w:tblPrEx>
        <w:tc>
          <w:tcPr>
            <w:tcW w:w="4659" w:type="dxa"/>
            <w:tcBorders>
              <w:top w:val="nil"/>
              <w:bottom w:val="single" w:sz="4" w:space="0" w:color="auto"/>
              <w:right w:val="nil"/>
            </w:tcBorders>
            <w:shd w:val="clear" w:color="auto" w:fill="FFFFFF" w:themeFill="background1"/>
          </w:tcPr>
          <w:p w14:paraId="094D362A" w14:textId="77850C48" w:rsidR="00254943" w:rsidRPr="007261EC" w:rsidRDefault="00CD6E6A" w:rsidP="00787151">
            <w:pPr>
              <w:tabs>
                <w:tab w:val="clear" w:pos="567"/>
              </w:tabs>
              <w:spacing w:line="240" w:lineRule="auto"/>
            </w:pPr>
            <w:r w:rsidRPr="007261EC">
              <w:rPr>
                <w:szCs w:val="22"/>
              </w:rPr>
              <w:t>P value (2-sided)</w:t>
            </w:r>
          </w:p>
        </w:tc>
        <w:tc>
          <w:tcPr>
            <w:tcW w:w="4663" w:type="dxa"/>
            <w:gridSpan w:val="4"/>
            <w:tcBorders>
              <w:top w:val="nil"/>
              <w:left w:val="nil"/>
              <w:bottom w:val="single" w:sz="4" w:space="0" w:color="auto"/>
            </w:tcBorders>
            <w:shd w:val="clear" w:color="auto" w:fill="FFFFFF" w:themeFill="background1"/>
          </w:tcPr>
          <w:p w14:paraId="72238F2B" w14:textId="4EAB961E" w:rsidR="00254943" w:rsidRPr="007261EC" w:rsidRDefault="00CD6E6A" w:rsidP="00787151">
            <w:pPr>
              <w:tabs>
                <w:tab w:val="clear" w:pos="567"/>
              </w:tabs>
              <w:spacing w:line="240" w:lineRule="auto"/>
              <w:jc w:val="center"/>
            </w:pPr>
            <w:r w:rsidRPr="007261EC">
              <w:t>p</w:t>
            </w:r>
            <w:r w:rsidR="000A1C8F" w:rsidRPr="007261EC">
              <w:t>=0.3487</w:t>
            </w:r>
          </w:p>
        </w:tc>
      </w:tr>
    </w:tbl>
    <w:p w14:paraId="5D952E4B" w14:textId="3F1DDFD2" w:rsidR="00DB283F" w:rsidRPr="007261EC" w:rsidRDefault="00CD6E6A" w:rsidP="001925BD">
      <w:pPr>
        <w:keepNext/>
        <w:tabs>
          <w:tab w:val="clear" w:pos="567"/>
          <w:tab w:val="left" w:pos="432"/>
        </w:tabs>
        <w:spacing w:line="240" w:lineRule="auto"/>
        <w:ind w:left="450" w:hanging="450"/>
        <w:rPr>
          <w:sz w:val="18"/>
          <w:szCs w:val="18"/>
        </w:rPr>
      </w:pPr>
      <w:r w:rsidRPr="007261EC">
        <w:rPr>
          <w:sz w:val="20"/>
          <w:vertAlign w:val="superscript"/>
        </w:rPr>
        <w:t>a</w:t>
      </w:r>
      <w:r w:rsidRPr="007261EC">
        <w:rPr>
          <w:sz w:val="18"/>
          <w:szCs w:val="18"/>
        </w:rPr>
        <w:tab/>
      </w:r>
      <w:bookmarkStart w:id="151" w:name="_Hlk7772557"/>
      <w:proofErr w:type="gramStart"/>
      <w:r w:rsidRPr="007261EC">
        <w:rPr>
          <w:color w:val="222222"/>
          <w:sz w:val="18"/>
          <w:szCs w:val="18"/>
          <w:lang w:eastAsia="en-GB"/>
        </w:rPr>
        <w:t>Based on</w:t>
      </w:r>
      <w:proofErr w:type="gramEnd"/>
      <w:r w:rsidRPr="007261EC">
        <w:rPr>
          <w:color w:val="222222"/>
          <w:sz w:val="18"/>
          <w:szCs w:val="18"/>
          <w:lang w:eastAsia="en-GB"/>
        </w:rPr>
        <w:t xml:space="preserve"> Kaplan–Meier estimates, the proportion of patients that were alive and progression-free at 12 and 24 months were 34% and 22% for olaparib vs 15% and 10% for placebo</w:t>
      </w:r>
      <w:bookmarkEnd w:id="151"/>
      <w:r w:rsidRPr="007261EC">
        <w:rPr>
          <w:color w:val="222222"/>
          <w:sz w:val="18"/>
          <w:szCs w:val="18"/>
          <w:lang w:eastAsia="en-GB"/>
        </w:rPr>
        <w:t>.</w:t>
      </w:r>
    </w:p>
    <w:p w14:paraId="35EB3279" w14:textId="76875E3C" w:rsidR="00C32301" w:rsidRPr="007261EC" w:rsidRDefault="00CD6E6A" w:rsidP="001925BD">
      <w:pPr>
        <w:keepNext/>
        <w:tabs>
          <w:tab w:val="clear" w:pos="567"/>
          <w:tab w:val="left" w:pos="432"/>
        </w:tabs>
        <w:spacing w:line="240" w:lineRule="auto"/>
        <w:ind w:left="450" w:hanging="450"/>
        <w:rPr>
          <w:sz w:val="18"/>
          <w:szCs w:val="18"/>
        </w:rPr>
      </w:pPr>
      <w:r w:rsidRPr="007261EC">
        <w:rPr>
          <w:color w:val="222222"/>
          <w:sz w:val="18"/>
          <w:szCs w:val="18"/>
          <w:vertAlign w:val="superscript"/>
          <w:lang w:eastAsia="en-GB"/>
        </w:rPr>
        <w:t>b</w:t>
      </w:r>
      <w:r w:rsidRPr="007261EC">
        <w:rPr>
          <w:color w:val="222222"/>
          <w:sz w:val="18"/>
          <w:szCs w:val="18"/>
          <w:lang w:eastAsia="en-GB"/>
        </w:rPr>
        <w:tab/>
      </w:r>
      <w:proofErr w:type="gramStart"/>
      <w:r w:rsidRPr="007261EC">
        <w:rPr>
          <w:color w:val="222222"/>
          <w:sz w:val="18"/>
          <w:szCs w:val="18"/>
          <w:lang w:eastAsia="en-GB"/>
        </w:rPr>
        <w:t>For</w:t>
      </w:r>
      <w:proofErr w:type="gramEnd"/>
      <w:r w:rsidRPr="007261EC">
        <w:rPr>
          <w:color w:val="222222"/>
          <w:sz w:val="18"/>
          <w:szCs w:val="18"/>
          <w:lang w:eastAsia="en-GB"/>
        </w:rPr>
        <w:t xml:space="preserve"> PFS, the median follow-up time for censored patients was 9.1 months in the olaparib arm and 3.8 months in the placebo arm.</w:t>
      </w:r>
    </w:p>
    <w:p w14:paraId="6CC048C3" w14:textId="1ACA9DED" w:rsidR="001925BD" w:rsidRPr="007261EC" w:rsidRDefault="00CD6E6A" w:rsidP="001925BD">
      <w:pPr>
        <w:keepNext/>
        <w:tabs>
          <w:tab w:val="clear" w:pos="567"/>
          <w:tab w:val="left" w:pos="432"/>
        </w:tabs>
        <w:spacing w:line="240" w:lineRule="auto"/>
        <w:ind w:left="450" w:hanging="450"/>
        <w:rPr>
          <w:sz w:val="18"/>
          <w:szCs w:val="18"/>
        </w:rPr>
      </w:pPr>
      <w:r w:rsidRPr="007261EC">
        <w:rPr>
          <w:sz w:val="20"/>
          <w:vertAlign w:val="superscript"/>
        </w:rPr>
        <w:t>c</w:t>
      </w:r>
      <w:r w:rsidR="00C32301" w:rsidRPr="007261EC">
        <w:rPr>
          <w:sz w:val="18"/>
          <w:szCs w:val="18"/>
        </w:rPr>
        <w:tab/>
      </w:r>
      <w:r w:rsidRPr="007261EC">
        <w:rPr>
          <w:sz w:val="18"/>
          <w:szCs w:val="18"/>
        </w:rPr>
        <w:t xml:space="preserve">A value &lt;1 favours olaparib. </w:t>
      </w:r>
    </w:p>
    <w:p w14:paraId="098A39C3" w14:textId="70BF65E5" w:rsidR="00670D05" w:rsidRPr="007261EC" w:rsidRDefault="00CD6E6A" w:rsidP="00670D05">
      <w:pPr>
        <w:keepNext/>
        <w:tabs>
          <w:tab w:val="clear" w:pos="567"/>
          <w:tab w:val="left" w:pos="432"/>
        </w:tabs>
        <w:spacing w:line="240" w:lineRule="auto"/>
        <w:ind w:left="450" w:hanging="450"/>
        <w:rPr>
          <w:sz w:val="18"/>
          <w:szCs w:val="18"/>
        </w:rPr>
      </w:pPr>
      <w:r w:rsidRPr="007261EC">
        <w:rPr>
          <w:sz w:val="20"/>
          <w:vertAlign w:val="superscript"/>
        </w:rPr>
        <w:t>d</w:t>
      </w:r>
      <w:r w:rsidRPr="007261EC">
        <w:rPr>
          <w:sz w:val="18"/>
          <w:szCs w:val="18"/>
        </w:rPr>
        <w:tab/>
      </w:r>
      <w:proofErr w:type="gramStart"/>
      <w:r w:rsidRPr="007261EC">
        <w:rPr>
          <w:sz w:val="18"/>
          <w:szCs w:val="18"/>
        </w:rPr>
        <w:t>The</w:t>
      </w:r>
      <w:proofErr w:type="gramEnd"/>
      <w:r w:rsidRPr="007261EC">
        <w:rPr>
          <w:sz w:val="18"/>
          <w:szCs w:val="18"/>
        </w:rPr>
        <w:t xml:space="preserve"> analysis was performed using a log-rank test.</w:t>
      </w:r>
    </w:p>
    <w:p w14:paraId="79B4ED1C" w14:textId="59BE0663" w:rsidR="000A1C8F" w:rsidRPr="007261EC" w:rsidRDefault="00CD6E6A" w:rsidP="00670D05">
      <w:pPr>
        <w:keepNext/>
        <w:tabs>
          <w:tab w:val="clear" w:pos="567"/>
          <w:tab w:val="left" w:pos="432"/>
        </w:tabs>
        <w:spacing w:line="240" w:lineRule="auto"/>
        <w:ind w:left="450" w:hanging="450"/>
        <w:rPr>
          <w:sz w:val="18"/>
          <w:szCs w:val="18"/>
        </w:rPr>
      </w:pPr>
      <w:r w:rsidRPr="007261EC">
        <w:rPr>
          <w:sz w:val="20"/>
          <w:vertAlign w:val="superscript"/>
        </w:rPr>
        <w:t>e</w:t>
      </w:r>
      <w:r w:rsidRPr="007261EC">
        <w:rPr>
          <w:sz w:val="18"/>
          <w:szCs w:val="18"/>
        </w:rPr>
        <w:tab/>
      </w:r>
      <w:proofErr w:type="gramStart"/>
      <w:r w:rsidRPr="007261EC">
        <w:rPr>
          <w:color w:val="222222"/>
          <w:sz w:val="18"/>
          <w:szCs w:val="18"/>
          <w:lang w:eastAsia="en-GB"/>
        </w:rPr>
        <w:t>For</w:t>
      </w:r>
      <w:proofErr w:type="gramEnd"/>
      <w:r w:rsidRPr="007261EC">
        <w:rPr>
          <w:color w:val="222222"/>
          <w:sz w:val="18"/>
          <w:szCs w:val="18"/>
          <w:lang w:eastAsia="en-GB"/>
        </w:rPr>
        <w:t xml:space="preserve"> OS, the median follow-up time for censored patients was </w:t>
      </w:r>
      <w:r w:rsidR="00D20340" w:rsidRPr="007261EC">
        <w:rPr>
          <w:color w:val="222222"/>
          <w:sz w:val="18"/>
          <w:szCs w:val="18"/>
          <w:lang w:eastAsia="en-GB"/>
        </w:rPr>
        <w:t>31.3</w:t>
      </w:r>
      <w:r w:rsidRPr="007261EC">
        <w:rPr>
          <w:color w:val="222222"/>
          <w:sz w:val="18"/>
          <w:szCs w:val="18"/>
          <w:lang w:eastAsia="en-GB"/>
        </w:rPr>
        <w:t xml:space="preserve"> months in the olaparib arm and </w:t>
      </w:r>
      <w:r w:rsidR="00D20340" w:rsidRPr="007261EC">
        <w:rPr>
          <w:color w:val="222222"/>
          <w:sz w:val="18"/>
          <w:szCs w:val="18"/>
          <w:lang w:eastAsia="en-GB"/>
        </w:rPr>
        <w:t>23.9</w:t>
      </w:r>
      <w:r w:rsidRPr="007261EC">
        <w:rPr>
          <w:color w:val="222222"/>
          <w:sz w:val="18"/>
          <w:szCs w:val="18"/>
          <w:lang w:eastAsia="en-GB"/>
        </w:rPr>
        <w:t xml:space="preserve"> months in the placebo arm.</w:t>
      </w:r>
    </w:p>
    <w:p w14:paraId="09B5A181" w14:textId="42372114" w:rsidR="001925BD" w:rsidRPr="007261EC" w:rsidRDefault="00CD6E6A" w:rsidP="001925BD">
      <w:pPr>
        <w:tabs>
          <w:tab w:val="clear" w:pos="567"/>
          <w:tab w:val="left" w:pos="432"/>
        </w:tabs>
        <w:spacing w:line="240" w:lineRule="auto"/>
        <w:ind w:left="432" w:hanging="432"/>
        <w:rPr>
          <w:sz w:val="18"/>
          <w:szCs w:val="18"/>
        </w:rPr>
      </w:pPr>
      <w:r w:rsidRPr="007261EC">
        <w:rPr>
          <w:sz w:val="18"/>
          <w:szCs w:val="18"/>
        </w:rPr>
        <w:t xml:space="preserve">bd  </w:t>
      </w:r>
      <w:r w:rsidRPr="007261EC">
        <w:rPr>
          <w:sz w:val="18"/>
          <w:szCs w:val="18"/>
        </w:rPr>
        <w:tab/>
        <w:t xml:space="preserve">Twice daily; CI Confidence interval; </w:t>
      </w:r>
      <w:bookmarkStart w:id="152" w:name="_Hlk7011204"/>
      <w:r w:rsidRPr="007261EC">
        <w:rPr>
          <w:sz w:val="18"/>
          <w:szCs w:val="18"/>
        </w:rPr>
        <w:t xml:space="preserve">HR Hazard Ratio; </w:t>
      </w:r>
      <w:r w:rsidR="00880EBE" w:rsidRPr="007261EC">
        <w:rPr>
          <w:sz w:val="18"/>
          <w:szCs w:val="18"/>
        </w:rPr>
        <w:t>OS Overall Survival</w:t>
      </w:r>
      <w:r w:rsidRPr="007261EC">
        <w:rPr>
          <w:sz w:val="18"/>
          <w:szCs w:val="18"/>
        </w:rPr>
        <w:t>; PFS Progression-free survival</w:t>
      </w:r>
      <w:r w:rsidR="009959F2" w:rsidRPr="007261EC">
        <w:rPr>
          <w:sz w:val="18"/>
          <w:szCs w:val="18"/>
        </w:rPr>
        <w:t>.</w:t>
      </w:r>
    </w:p>
    <w:bookmarkEnd w:id="152"/>
    <w:p w14:paraId="18017D66" w14:textId="77777777" w:rsidR="001925BD" w:rsidRPr="007261EC" w:rsidRDefault="001925BD" w:rsidP="001925BD">
      <w:pPr>
        <w:tabs>
          <w:tab w:val="clear" w:pos="567"/>
        </w:tabs>
        <w:spacing w:after="240" w:line="280" w:lineRule="atLeast"/>
        <w:rPr>
          <w:b/>
          <w:szCs w:val="22"/>
        </w:rPr>
      </w:pPr>
    </w:p>
    <w:p w14:paraId="0C3479FD" w14:textId="3184F6D2" w:rsidR="001925BD" w:rsidRPr="00004A63" w:rsidRDefault="00CD6E6A" w:rsidP="001925BD">
      <w:pPr>
        <w:tabs>
          <w:tab w:val="clear" w:pos="567"/>
        </w:tabs>
        <w:spacing w:after="240" w:line="280" w:lineRule="atLeast"/>
        <w:ind w:left="1440" w:hanging="1440"/>
        <w:rPr>
          <w:b/>
          <w:bCs/>
          <w:szCs w:val="22"/>
        </w:rPr>
      </w:pPr>
      <w:r w:rsidRPr="00004A63">
        <w:rPr>
          <w:b/>
          <w:bCs/>
          <w:szCs w:val="22"/>
        </w:rPr>
        <w:t xml:space="preserve">Figure </w:t>
      </w:r>
      <w:r w:rsidR="006661FE" w:rsidRPr="00004A63">
        <w:rPr>
          <w:b/>
          <w:bCs/>
          <w:szCs w:val="22"/>
        </w:rPr>
        <w:t>1</w:t>
      </w:r>
      <w:r w:rsidR="006661FE">
        <w:rPr>
          <w:b/>
          <w:bCs/>
          <w:szCs w:val="22"/>
        </w:rPr>
        <w:t>4</w:t>
      </w:r>
      <w:r w:rsidRPr="00004A63">
        <w:rPr>
          <w:b/>
          <w:bCs/>
          <w:szCs w:val="22"/>
        </w:rPr>
        <w:tab/>
        <w:t>POLO: Kaplan-Meier plot of PFS for patients with g</w:t>
      </w:r>
      <w:r w:rsidRPr="00004A63">
        <w:rPr>
          <w:b/>
          <w:bCs/>
          <w:i/>
          <w:szCs w:val="22"/>
        </w:rPr>
        <w:t>BRCA</w:t>
      </w:r>
      <w:r w:rsidRPr="005803F6">
        <w:rPr>
          <w:b/>
          <w:bCs/>
          <w:iCs/>
          <w:szCs w:val="22"/>
        </w:rPr>
        <w:t>m</w:t>
      </w:r>
      <w:r w:rsidRPr="00004A63">
        <w:rPr>
          <w:b/>
          <w:bCs/>
          <w:szCs w:val="22"/>
        </w:rPr>
        <w:t xml:space="preserve"> metastatic adenocarcinoma of the pancreas (68% maturity – BICR</w:t>
      </w:r>
      <w:r w:rsidR="00FE411C" w:rsidRPr="00004A63">
        <w:rPr>
          <w:b/>
          <w:bCs/>
          <w:szCs w:val="22"/>
        </w:rPr>
        <w:t>, DCO 15 January 2019)</w:t>
      </w:r>
    </w:p>
    <w:p w14:paraId="7DFCD8B8" w14:textId="005FCA2D" w:rsidR="00EE6222" w:rsidRPr="007261EC" w:rsidRDefault="00CD6E6A" w:rsidP="001925BD">
      <w:pPr>
        <w:tabs>
          <w:tab w:val="clear" w:pos="567"/>
        </w:tabs>
        <w:spacing w:after="240" w:line="280" w:lineRule="atLeast"/>
        <w:ind w:left="1440" w:hanging="1440"/>
        <w:rPr>
          <w:szCs w:val="22"/>
        </w:rPr>
      </w:pPr>
      <w:r w:rsidRPr="007261EC">
        <w:rPr>
          <w:noProof/>
          <w:color w:val="2B579A"/>
          <w:szCs w:val="22"/>
          <w:shd w:val="clear" w:color="auto" w:fill="E6E6E6"/>
          <w:lang w:eastAsia="en-GB"/>
        </w:rPr>
        <mc:AlternateContent>
          <mc:Choice Requires="wps">
            <w:drawing>
              <wp:anchor distT="45720" distB="45720" distL="114300" distR="114300" simplePos="0" relativeHeight="251658249" behindDoc="0" locked="0" layoutInCell="1" allowOverlap="1" wp14:anchorId="04B99591" wp14:editId="5EAB91EC">
                <wp:simplePos x="0" y="0"/>
                <wp:positionH relativeFrom="column">
                  <wp:posOffset>223520</wp:posOffset>
                </wp:positionH>
                <wp:positionV relativeFrom="paragraph">
                  <wp:posOffset>2915920</wp:posOffset>
                </wp:positionV>
                <wp:extent cx="2324100" cy="44767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53DC84B5" w14:textId="77777777" w:rsidR="00351DEC" w:rsidRPr="00C6559A" w:rsidRDefault="00CD6E6A">
                            <w:pPr>
                              <w:rPr>
                                <w:sz w:val="16"/>
                                <w:szCs w:val="18"/>
                              </w:rPr>
                            </w:pPr>
                            <w:r w:rsidRPr="00C6559A">
                              <w:rPr>
                                <w:sz w:val="16"/>
                                <w:szCs w:val="18"/>
                              </w:rPr>
                              <w:t>Number of patients at risk:</w:t>
                            </w:r>
                          </w:p>
                          <w:p w14:paraId="4DDC0917" w14:textId="77777777" w:rsidR="00351DEC" w:rsidRPr="00C6559A" w:rsidRDefault="00CD6E6A">
                            <w:pPr>
                              <w:rPr>
                                <w:sz w:val="20"/>
                              </w:rPr>
                            </w:pPr>
                            <w:r w:rsidRPr="00C6559A">
                              <w:rPr>
                                <w:sz w:val="16"/>
                                <w:szCs w:val="18"/>
                              </w:rPr>
                              <w:t>Olaparib 300 mg twice daily tablet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4B99591" id="Text Box 15" o:spid="_x0000_s1075" type="#_x0000_t202" style="position:absolute;left:0;text-align:left;margin-left:17.6pt;margin-top:229.6pt;width:183pt;height:3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Oz3QEAAIcDAAAOAAAAZHJzL2Uyb0RvYy54bWysU01v2zAMvQ/YfxB0X+x4SdoacYqtXXfp&#10;PoB2P4CR5ViYJGqSEjv79aPkJCu22zAdBEoUH/keqfXtaDQ7SB8U2obPZyVn0gpsld01/Nvzw5tr&#10;zkIE24JGKxt+lIHfbl6/Wg+ulhX2qFvpGYHYUA+u4X2Mri6KIHppIMzQSUvODr2BSEe/K1oPA6Eb&#10;XVRluSoG9K3zKGQIdHs/Ofkm43edFPFL1wUZmW441Rbz7vO+TXuxWUO98+B6JU5lwD9UYUBZSnqB&#10;uocIbO/VX1BGCY8BuzgTaArsOiVk5kBs5uUfbJ56cDJzIXGCu8gU/h+s+Hx4cl89i+N7HKmBmURw&#10;jyi+B2bxrge7k++8x6GX0FLieZKsGFyoT6FJ6lCHBLIdPmFLTYZ9xAw0dt4kVYgnI3RqwPEiuhwj&#10;E3RZva0W85JcgnyLxdXqaplTQH2Odj7EjxINS0bDPTU1o8PhMcRUDdTnJymZxQeldW6stmxo+M2y&#10;WuaAFx6jIs2dVqbh12Va0yQkkh9sm4MjKD3ZlEDbE+tEdKIcx+3IVEtFr1JwUmGL7ZF08DjNGf0L&#10;Mnr0PzkbaMYaHn7swUvOwAq6bng8m3cxD2Vik4Co25nXaTLTOL0851e//8/mFwAAAP//AwBQSwME&#10;FAAGAAgAAAAhAGF+nDPdAAAACgEAAA8AAABkcnMvZG93bnJldi54bWxMj01PhEAMhu8m/odJTby5&#10;M4uggpSN0XjVuH4k3mahC0SmQ5jZBf+99aS3t+mTt0/LzeIGdaQp9J4R1isDirj2Tc8twtvr48UN&#10;qBAtN3bwTAjfFGBTnZ6Utmj8zC903MZWSQmHwiJ0MY6F1qHuyNmw8iOx7PZ+cjbKOLW6mews5W7Q&#10;iTFX2tme5UJnR7rvqP7aHhzC+9P+8yM1z+2Dy8bZL0azyzXi+dlydwsq0hL/YPjVF3WoxGnnD9wE&#10;NSBcZomQCGmWSxAgNWsJO4Qsya9BV6X+/0L1AwAA//8DAFBLAQItABQABgAIAAAAIQC2gziS/gAA&#10;AOEBAAATAAAAAAAAAAAAAAAAAAAAAABbQ29udGVudF9UeXBlc10ueG1sUEsBAi0AFAAGAAgAAAAh&#10;ADj9If/WAAAAlAEAAAsAAAAAAAAAAAAAAAAALwEAAF9yZWxzLy5yZWxzUEsBAi0AFAAGAAgAAAAh&#10;AAK7E7PdAQAAhwMAAA4AAAAAAAAAAAAAAAAALgIAAGRycy9lMm9Eb2MueG1sUEsBAi0AFAAGAAgA&#10;AAAhAGF+nDPdAAAACgEAAA8AAAAAAAAAAAAAAAAANwQAAGRycy9kb3ducmV2LnhtbFBLBQYAAAAA&#10;BAAEAPMAAABBBQAAAAA=&#10;" filled="f" stroked="f">
                <v:textbox>
                  <w:txbxContent>
                    <w:p w14:paraId="53DC84B5" w14:textId="77777777" w:rsidR="00351DEC" w:rsidRPr="00C6559A" w:rsidRDefault="00CD6E6A">
                      <w:pPr>
                        <w:rPr>
                          <w:sz w:val="16"/>
                          <w:szCs w:val="18"/>
                        </w:rPr>
                      </w:pPr>
                      <w:r w:rsidRPr="00C6559A">
                        <w:rPr>
                          <w:sz w:val="16"/>
                          <w:szCs w:val="18"/>
                        </w:rPr>
                        <w:t>Number of patients at risk:</w:t>
                      </w:r>
                    </w:p>
                    <w:p w14:paraId="4DDC0917" w14:textId="77777777" w:rsidR="00351DEC" w:rsidRPr="00C6559A" w:rsidRDefault="00CD6E6A">
                      <w:pPr>
                        <w:rPr>
                          <w:sz w:val="20"/>
                        </w:rPr>
                      </w:pPr>
                      <w:r w:rsidRPr="00C6559A">
                        <w:rPr>
                          <w:sz w:val="16"/>
                          <w:szCs w:val="18"/>
                        </w:rPr>
                        <w:t>Olaparib 300 mg twice daily tablet</w:t>
                      </w:r>
                    </w:p>
                  </w:txbxContent>
                </v:textbox>
              </v:shape>
            </w:pict>
          </mc:Fallback>
        </mc:AlternateContent>
      </w:r>
      <w:r w:rsidR="00C6559A" w:rsidRPr="007261EC">
        <w:rPr>
          <w:noProof/>
          <w:color w:val="2B579A"/>
          <w:szCs w:val="22"/>
          <w:shd w:val="clear" w:color="auto" w:fill="E6E6E6"/>
          <w:lang w:eastAsia="en-GB"/>
        </w:rPr>
        <mc:AlternateContent>
          <mc:Choice Requires="wps">
            <w:drawing>
              <wp:anchor distT="45720" distB="45720" distL="114300" distR="114300" simplePos="0" relativeHeight="251658248" behindDoc="0" locked="0" layoutInCell="1" allowOverlap="1" wp14:anchorId="7709F80D" wp14:editId="547E0B73">
                <wp:simplePos x="0" y="0"/>
                <wp:positionH relativeFrom="column">
                  <wp:posOffset>2299970</wp:posOffset>
                </wp:positionH>
                <wp:positionV relativeFrom="paragraph">
                  <wp:posOffset>2963545</wp:posOffset>
                </wp:positionV>
                <wp:extent cx="2562225" cy="304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5BC699FC" w14:textId="77777777" w:rsidR="00351DEC" w:rsidRPr="00C6559A" w:rsidRDefault="00CD6E6A">
                            <w:pPr>
                              <w:rPr>
                                <w:sz w:val="16"/>
                                <w:szCs w:val="18"/>
                              </w:rPr>
                            </w:pPr>
                            <w:r w:rsidRPr="00C6559A">
                              <w:rPr>
                                <w:sz w:val="16"/>
                                <w:szCs w:val="18"/>
                              </w:rPr>
                              <w:t>Time from randomisation (months)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709F80D" id="Text Box 11" o:spid="_x0000_s1076" type="#_x0000_t202" style="position:absolute;left:0;text-align:left;margin-left:181.1pt;margin-top:233.35pt;width:201.75pt;height:24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92wEAAIcDAAAOAAAAZHJzL2Uyb0RvYy54bWysU01vEzEQvSPxHyzfyW6WppRVnApayqUU&#10;pJYfMPF6sxa2x9hOdsOvZ+x8gNobwgdr7PG8mfdmvLyerGE7FaJGJ/h8VnOmnMROu43g35/u3lxx&#10;FhO4Dgw6JfheRX69ev1qOfpWNTig6VRgBOJiO3rBh5R8W1VRDspCnKFXjpw9BguJjmFTdQFGQrem&#10;aur6shoxdD6gVDHS7e3ByVcFv++VTF/7PqrEjOBUWyp7KPs679VqCe0mgB+0PJYB/1CFBe0o6Rnq&#10;FhKwbdAvoKyWASP2aSbRVtj3WqrCgdjM62dsHgfwqnAhcaI/yxT/H6x82D36b4Gl6SNO1MBCIvp7&#10;lD8ic3gzgNuoDyHgOCjoKPE8S1aNPrbH0Cx1bGMGWY9fsKMmwzZhAZr6YLMqxJMROjVgfxZdTYlJ&#10;umwWl03TLDiT5HtbX1zVpSsVtKdoH2L6rNCybAgeqKkFHXb3MeVqoD09yckc3mljSmONY6Pg7xcE&#10;/8xjdaK5M9oKTglpHSYhk/zkuhKcQJuDTQmMO7LORA+U07SemO4Ev3iXg7MKa+z2pEPAw5zRvyBj&#10;wPCLs5FmTPD4cwtBcQZO0rXg6WTepDKUmU0Gom4XXsfJzOP097m8+vN/Vr8BAAD//wMAUEsDBBQA&#10;BgAIAAAAIQCGujxV3wAAAAsBAAAPAAAAZHJzL2Rvd25yZXYueG1sTI/LTsMwEEX3SPyDNUjsqN2Q&#10;B4RMKgRiC2p5SOzceJpExOModpvw95gV7GY0R3fOrTaLHcSJJt87RlivFAjixpmeW4S316erGxA+&#10;aDZ6cEwI3+RhU5+fVbo0buYtnXahFTGEfakRuhDGUkrfdGS1X7mRON4ObrI6xHVqpZn0HMPtIBOl&#10;cml1z/FDp0d66Kj52h0twvvz4fMjVS/to83G2S1Ksr2ViJcXy/0diEBL+IPhVz+qQx2d9u7IxosB&#10;4TpPkogipHlegIhEkWdx2CNk67QAWVfyf4f6BwAA//8DAFBLAQItABQABgAIAAAAIQC2gziS/gAA&#10;AOEBAAATAAAAAAAAAAAAAAAAAAAAAABbQ29udGVudF9UeXBlc10ueG1sUEsBAi0AFAAGAAgAAAAh&#10;ADj9If/WAAAAlAEAAAsAAAAAAAAAAAAAAAAALwEAAF9yZWxzLy5yZWxzUEsBAi0AFAAGAAgAAAAh&#10;AKrE7/3bAQAAhwMAAA4AAAAAAAAAAAAAAAAALgIAAGRycy9lMm9Eb2MueG1sUEsBAi0AFAAGAAgA&#10;AAAhAIa6PFXfAAAACwEAAA8AAAAAAAAAAAAAAAAANQQAAGRycy9kb3ducmV2LnhtbFBLBQYAAAAA&#10;BAAEAPMAAABBBQAAAAA=&#10;" filled="f" stroked="f">
                <v:textbox>
                  <w:txbxContent>
                    <w:p w14:paraId="5BC699FC" w14:textId="77777777" w:rsidR="00351DEC" w:rsidRPr="00C6559A" w:rsidRDefault="00CD6E6A">
                      <w:pPr>
                        <w:rPr>
                          <w:sz w:val="16"/>
                          <w:szCs w:val="18"/>
                        </w:rPr>
                      </w:pPr>
                      <w:r w:rsidRPr="00C6559A">
                        <w:rPr>
                          <w:sz w:val="16"/>
                          <w:szCs w:val="18"/>
                        </w:rPr>
                        <w:t>Time from randomisation (months)</w:t>
                      </w:r>
                    </w:p>
                  </w:txbxContent>
                </v:textbox>
              </v:shape>
            </w:pict>
          </mc:Fallback>
        </mc:AlternateContent>
      </w:r>
      <w:r w:rsidR="00C6559A" w:rsidRPr="007261EC">
        <w:rPr>
          <w:noProof/>
          <w:color w:val="2B579A"/>
          <w:szCs w:val="22"/>
          <w:shd w:val="clear" w:color="auto" w:fill="E6E6E6"/>
          <w:lang w:eastAsia="en-GB"/>
        </w:rPr>
        <mc:AlternateContent>
          <mc:Choice Requires="wps">
            <w:drawing>
              <wp:anchor distT="45720" distB="45720" distL="114300" distR="114300" simplePos="0" relativeHeight="251658250" behindDoc="0" locked="0" layoutInCell="1" allowOverlap="1" wp14:anchorId="028A1705" wp14:editId="06A1BEF0">
                <wp:simplePos x="0" y="0"/>
                <wp:positionH relativeFrom="column">
                  <wp:posOffset>223520</wp:posOffset>
                </wp:positionH>
                <wp:positionV relativeFrom="paragraph">
                  <wp:posOffset>3430270</wp:posOffset>
                </wp:positionV>
                <wp:extent cx="1514475" cy="2476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47650"/>
                        </a:xfrm>
                        <a:prstGeom prst="rect">
                          <a:avLst/>
                        </a:prstGeom>
                        <a:noFill/>
                        <a:ln w="9525">
                          <a:noFill/>
                          <a:miter lim="800000"/>
                          <a:headEnd/>
                          <a:tailEnd/>
                        </a:ln>
                      </wps:spPr>
                      <wps:txbx>
                        <w:txbxContent>
                          <w:p w14:paraId="7A1034D9" w14:textId="77777777" w:rsidR="00351DEC" w:rsidRPr="00C6559A" w:rsidRDefault="00CD6E6A">
                            <w:pPr>
                              <w:rPr>
                                <w:sz w:val="16"/>
                              </w:rPr>
                            </w:pPr>
                            <w:r w:rsidRPr="00C6559A">
                              <w:rPr>
                                <w:sz w:val="16"/>
                              </w:rPr>
                              <w:t>Placebo twice daily tablet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28A1705" id="Text Box 16" o:spid="_x0000_s1077" type="#_x0000_t202" style="position:absolute;left:0;text-align:left;margin-left:17.6pt;margin-top:270.1pt;width:119.25pt;height:19.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Qp3AEAAIcDAAAOAAAAZHJzL2Uyb0RvYy54bWysU8FuGyEQvVfqPyDu9dqWnbgr46hNml7S&#10;plKaDxizrBcVGArYu+7Xd2BtN2puVTmggWHezHszrG8Ga9hBhajRCT6bTDlTTmKj3U7w5+/371ac&#10;xQSuAYNOCX5Ukd9s3r5Z975Wc+zQNCowAnGx7r3gXUq+rqooO2UhTtArR84Wg4VEx7CrmgA9oVtT&#10;zafTq6rH0PiAUsVIt3ejk28KftsqmR7bNqrEjOBUWyp7KPs279VmDfUugO+0PJUB/1CFBe0o6QXq&#10;DhKwfdCvoKyWASO2aSLRVti2WqrCgdjMpn+xeerAq8KFxIn+IlP8f7Dy6+HJfwssDR9xoAYWEtE/&#10;oPwRmcPbDtxOfQgB+05BQ4lnWbKq97E+hWapYx0zyLb/gg01GfYJC9DQBptVIZ6M0KkBx4voakhM&#10;5pTL2WJxveRMkm++uL5alq5UUJ+jfYjps0LLsiF4oKYWdDg8xJSrgfr8JCdzeK+NKY01jvWCv1/O&#10;lyXghcfqRHNntBV8Nc1rnIRM8pNrSnACbUabEhh3Yp2JjpTTsB2YbgRfrHJwVmGLzZF0CDjOGf0L&#10;MjoMvzjracYEjz/3EBRn4CRdC57O5m0qQ5nZZCDqduF1msw8Ti/P5dWf/7P5DQAA//8DAFBLAwQU&#10;AAYACAAAACEAm4oOCd4AAAAKAQAADwAAAGRycy9kb3ducmV2LnhtbEyPy07DMBBF90j8gzVI7KhN&#10;2jQ0xKkQiC2o5SGxc+NpEhGPo9htwt93uqK7eRzdOVOsJ9eJIw6h9aThfqZAIFXetlRr+Px4vXsA&#10;EaIhazpPqOEPA6zL66vC5NaPtMHjNtaCQyjkRkMTY59LGaoGnQkz3yPxbu8HZyK3Qy3tYEYOd51M&#10;lFpKZ1riC43p8bnB6nd7cBq+3vY/3wv1Xr+4tB/9pCS5ldT69mZ6egQRcYr/MJz1WR1Kdtr5A9kg&#10;Og3zNGFSQ7pQXDCQZPMMxI4n2SoBWRby8oXyBAAA//8DAFBLAQItABQABgAIAAAAIQC2gziS/gAA&#10;AOEBAAATAAAAAAAAAAAAAAAAAAAAAABbQ29udGVudF9UeXBlc10ueG1sUEsBAi0AFAAGAAgAAAAh&#10;ADj9If/WAAAAlAEAAAsAAAAAAAAAAAAAAAAALwEAAF9yZWxzLy5yZWxzUEsBAi0AFAAGAAgAAAAh&#10;AOuIhCncAQAAhwMAAA4AAAAAAAAAAAAAAAAALgIAAGRycy9lMm9Eb2MueG1sUEsBAi0AFAAGAAgA&#10;AAAhAJuKDgneAAAACgEAAA8AAAAAAAAAAAAAAAAANgQAAGRycy9kb3ducmV2LnhtbFBLBQYAAAAA&#10;BAAEAPMAAABBBQAAAAA=&#10;" filled="f" stroked="f">
                <v:textbox>
                  <w:txbxContent>
                    <w:p w14:paraId="7A1034D9" w14:textId="77777777" w:rsidR="00351DEC" w:rsidRPr="00C6559A" w:rsidRDefault="00CD6E6A">
                      <w:pPr>
                        <w:rPr>
                          <w:sz w:val="16"/>
                        </w:rPr>
                      </w:pPr>
                      <w:r w:rsidRPr="00C6559A">
                        <w:rPr>
                          <w:sz w:val="16"/>
                        </w:rPr>
                        <w:t>Placebo twice daily tablet</w:t>
                      </w:r>
                    </w:p>
                  </w:txbxContent>
                </v:textbox>
              </v:shape>
            </w:pict>
          </mc:Fallback>
        </mc:AlternateContent>
      </w:r>
      <w:r w:rsidR="00C6559A" w:rsidRPr="007261EC">
        <w:rPr>
          <w:noProof/>
          <w:color w:val="2B579A"/>
          <w:szCs w:val="22"/>
          <w:shd w:val="clear" w:color="auto" w:fill="E6E6E6"/>
          <w:lang w:eastAsia="en-GB"/>
        </w:rPr>
        <mc:AlternateContent>
          <mc:Choice Requires="wps">
            <w:drawing>
              <wp:anchor distT="45720" distB="45720" distL="114300" distR="114300" simplePos="0" relativeHeight="251658247" behindDoc="0" locked="0" layoutInCell="1" allowOverlap="1" wp14:anchorId="06269F70" wp14:editId="12BF302C">
                <wp:simplePos x="0" y="0"/>
                <wp:positionH relativeFrom="column">
                  <wp:posOffset>-195580</wp:posOffset>
                </wp:positionH>
                <wp:positionV relativeFrom="paragraph">
                  <wp:posOffset>182245</wp:posOffset>
                </wp:positionV>
                <wp:extent cx="419100" cy="22955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95525"/>
                        </a:xfrm>
                        <a:prstGeom prst="rect">
                          <a:avLst/>
                        </a:prstGeom>
                        <a:noFill/>
                        <a:ln w="9525">
                          <a:noFill/>
                          <a:miter lim="800000"/>
                          <a:headEnd/>
                          <a:tailEnd/>
                        </a:ln>
                      </wps:spPr>
                      <wps:txbx>
                        <w:txbxContent>
                          <w:p w14:paraId="72820A92" w14:textId="77777777" w:rsidR="00351DEC" w:rsidRPr="00C6559A" w:rsidRDefault="00CD6E6A">
                            <w:pPr>
                              <w:rPr>
                                <w:sz w:val="16"/>
                                <w:szCs w:val="18"/>
                              </w:rPr>
                            </w:pPr>
                            <w:r w:rsidRPr="00C6559A">
                              <w:rPr>
                                <w:sz w:val="16"/>
                                <w:szCs w:val="18"/>
                              </w:rPr>
                              <w:t>Probability of progression-free survival</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06269F70" id="Text Box 10" o:spid="_x0000_s1078" type="#_x0000_t202" style="position:absolute;left:0;text-align:left;margin-left:-15.4pt;margin-top:14.35pt;width:33pt;height:180.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R92QEAAIoDAAAOAAAAZHJzL2Uyb0RvYy54bWysU02P0zAQvSPxHyzfadKIwjZquoJdlsvy&#10;IS38gKntNBa2x9huk/57xk5b0HJD5DAaezJv5s08b24na9hRhajRdXy5qDlTTqDUbt/x798eXt1w&#10;FhM4CQad6vhJRX67ffliM/pWNTigkSowAnGxHX3Hh5R8W1VRDMpCXKBXjoI9BguJjmFfyQAjoVtT&#10;NXX9phoxSB9QqBjp9n4O8m3B73sl0pe+jyox03HqLRUbit1lW2030O4D+EGLcxvwD11Y0I6KXqHu&#10;IQE7BP0XlNUiYMQ+LQTaCvteC1U4EJtl/YzN0wBeFS40nOivY4r/D1Z8Pj75r4Gl6T1OtMBCIvpH&#10;FD8ic3g3gNurdyHgOCiQVHiZR1aNPrbn1Dzq2MYMshs/oaQlwyFhAZr6YPNUiCcjdFrA6Tp0NSUm&#10;6PL1cr2sKSIo1DTr1apZlRLQXrJ9iOmjQsuy0/FASy3ocHyMKXcD7eWXXMzhgzamLNY4NnZ8nSGf&#10;RaxOpDujbcdv6vzNSsgkPzhZkhNoM/tUwLgz60x0ppym3cS0JAbrnJynsEN5ojkEnHVG74KcbJu3&#10;xHAkmXU8/jxAUJyBEwOSEtPFvUtFl5lQxqKFF2pncWZF/Xkuf/1+QttfAAAA//8DAFBLAwQUAAYA&#10;CAAAACEAcFpMXOEAAAAJAQAADwAAAGRycy9kb3ducmV2LnhtbEyPwU7DMBBE70j8g7VI3FqbREAJ&#10;cSoEohIX1AY4cHOSJYmw1yF2m/Tv2Z7gtBrtaOZNvp6dFQccQ+9Jw9VSgUCqfdNTq+H97XmxAhGi&#10;ocZYT6jhiAHWxflZbrLGT7TDQxlbwSEUMqOhi3HIpAx1h86EpR+Q+PflR2ciy7GVzWgmDndWJkrd&#10;SGd64obODPjYYf1d7p2Gj+r1aHdD+qn66WU7b3625dOm1fryYn64BxFxjn9mOOEzOhTMVPk9NUFY&#10;DYtUMXrUkKxuQbAhvU5AVHzvVAKyyOX/BcUvAAAA//8DAFBLAQItABQABgAIAAAAIQC2gziS/gAA&#10;AOEBAAATAAAAAAAAAAAAAAAAAAAAAABbQ29udGVudF9UeXBlc10ueG1sUEsBAi0AFAAGAAgAAAAh&#10;ADj9If/WAAAAlAEAAAsAAAAAAAAAAAAAAAAALwEAAF9yZWxzLy5yZWxzUEsBAi0AFAAGAAgAAAAh&#10;AArCZH3ZAQAAigMAAA4AAAAAAAAAAAAAAAAALgIAAGRycy9lMm9Eb2MueG1sUEsBAi0AFAAGAAgA&#10;AAAhAHBaTFzhAAAACQEAAA8AAAAAAAAAAAAAAAAAMwQAAGRycy9kb3ducmV2LnhtbFBLBQYAAAAA&#10;BAAEAPMAAABBBQAAAAA=&#10;" filled="f" stroked="f">
                <v:textbox style="layout-flow:vertical;mso-layout-flow-alt:bottom-to-top">
                  <w:txbxContent>
                    <w:p w14:paraId="72820A92" w14:textId="77777777" w:rsidR="00351DEC" w:rsidRPr="00C6559A" w:rsidRDefault="00CD6E6A">
                      <w:pPr>
                        <w:rPr>
                          <w:sz w:val="16"/>
                          <w:szCs w:val="18"/>
                        </w:rPr>
                      </w:pPr>
                      <w:r w:rsidRPr="00C6559A">
                        <w:rPr>
                          <w:sz w:val="16"/>
                          <w:szCs w:val="18"/>
                        </w:rPr>
                        <w:t>Probability of progression-free survival</w:t>
                      </w:r>
                    </w:p>
                  </w:txbxContent>
                </v:textbox>
              </v:shape>
            </w:pict>
          </mc:Fallback>
        </mc:AlternateContent>
      </w:r>
      <w:r w:rsidR="009B6B5B" w:rsidRPr="007261EC">
        <w:rPr>
          <w:noProof/>
          <w:color w:val="2B579A"/>
          <w:szCs w:val="22"/>
          <w:shd w:val="clear" w:color="auto" w:fill="E6E6E6"/>
          <w:lang w:eastAsia="en-GB"/>
        </w:rPr>
        <mc:AlternateContent>
          <mc:Choice Requires="wps">
            <w:drawing>
              <wp:anchor distT="45720" distB="45720" distL="114300" distR="114300" simplePos="0" relativeHeight="251658246" behindDoc="0" locked="0" layoutInCell="1" allowOverlap="1" wp14:anchorId="4BA7BDD0" wp14:editId="7D299F7D">
                <wp:simplePos x="0" y="0"/>
                <wp:positionH relativeFrom="column">
                  <wp:posOffset>3652520</wp:posOffset>
                </wp:positionH>
                <wp:positionV relativeFrom="paragraph">
                  <wp:posOffset>182245</wp:posOffset>
                </wp:positionV>
                <wp:extent cx="2266950" cy="1850644"/>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850644"/>
                        </a:xfrm>
                        <a:prstGeom prst="rect">
                          <a:avLst/>
                        </a:prstGeom>
                        <a:noFill/>
                        <a:ln w="9525">
                          <a:noFill/>
                          <a:miter lim="800000"/>
                          <a:headEnd/>
                          <a:tailEnd/>
                        </a:ln>
                      </wps:spPr>
                      <wps:txbx>
                        <w:txbxContent>
                          <w:p w14:paraId="38789494" w14:textId="77777777" w:rsidR="00351DEC" w:rsidRPr="00C6559A" w:rsidRDefault="00CD6E6A">
                            <w:pPr>
                              <w:rPr>
                                <w:sz w:val="16"/>
                                <w:szCs w:val="18"/>
                              </w:rPr>
                            </w:pPr>
                            <w:r>
                              <w:rPr>
                                <w:sz w:val="16"/>
                                <w:szCs w:val="18"/>
                              </w:rPr>
                              <w:t>___</w:t>
                            </w:r>
                            <w:r w:rsidRPr="00C6559A">
                              <w:rPr>
                                <w:sz w:val="16"/>
                                <w:szCs w:val="18"/>
                              </w:rPr>
                              <w:t xml:space="preserve"> </w:t>
                            </w:r>
                            <w:r>
                              <w:rPr>
                                <w:sz w:val="16"/>
                                <w:szCs w:val="18"/>
                              </w:rPr>
                              <w:t xml:space="preserve">  </w:t>
                            </w:r>
                            <w:r w:rsidRPr="00C6559A">
                              <w:rPr>
                                <w:sz w:val="16"/>
                                <w:szCs w:val="18"/>
                              </w:rPr>
                              <w:t>Olaparib 300 mg twice daily tablet</w:t>
                            </w:r>
                          </w:p>
                          <w:p w14:paraId="04E8BB0B" w14:textId="77777777" w:rsidR="00351DEC" w:rsidRPr="00C6559A" w:rsidRDefault="00CD6E6A" w:rsidP="001C4A3F">
                            <w:pPr>
                              <w:rPr>
                                <w:sz w:val="16"/>
                                <w:szCs w:val="18"/>
                              </w:rPr>
                            </w:pPr>
                            <w:r>
                              <w:rPr>
                                <w:sz w:val="16"/>
                                <w:szCs w:val="18"/>
                              </w:rPr>
                              <w:t>_ _ _</w:t>
                            </w:r>
                            <w:r w:rsidRPr="00C6559A">
                              <w:rPr>
                                <w:sz w:val="16"/>
                                <w:szCs w:val="18"/>
                              </w:rPr>
                              <w:t xml:space="preserve"> Placebo twice daily tablet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7BDD0" id="Text Box 217" o:spid="_x0000_s1079" type="#_x0000_t202" style="position:absolute;left:0;text-align:left;margin-left:287.6pt;margin-top:14.35pt;width:178.5pt;height:145.7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aS5wEAAKIDAAAOAAAAZHJzL2Uyb0RvYy54bWysU9uO2yAQfa/Uf0C8N3aiTZS1Qlbb3aYv&#10;24u07QdMMI5RgaFAYqdf34FcdtW+VfUDAsZzZs6Zw+putIYdVIganeDTSc2ZchJb7XaCf/+2ebfk&#10;LCZwLRh0SvCjivxu/fbNavCNmmGPplWBEYiLzeAF71PyTVVF2SsLcYJeOQp2GCwkOoZd1QYYCN2a&#10;albXi2rA0PqAUsVIt4+nIF8X/K5TMn3puqgSM4JTb6msoazbvFbrFTS7AL7X8twG/EMXFrSjoleo&#10;R0jA9kH/BWW1DBixSxOJtsKu01IVDsRmWv/B5rkHrwoXEif6q0zx/8HKz4dn/zWwNL7HkQZYSET/&#10;hPJHZA4fenA7dR8CDr2ClgpPs2TV4GNzTs1SxyZmkO3wCVsaMuwTFqCxCzarQjwZodMAjlfR1ZiY&#10;pMvZbLG4nVNIUmy6nNeLm5tSA5pLug8xfVRoWd4IHmiqBR4OTzHldqC5/JKrOdxoY8pkjWOD4Lfz&#10;2bwkvIpYnch4RlvBl3X+TlbILD+4tiQn0Oa0pwLGnWlnpifOadyOTLeCU/eUkGXYYnskIQKejEYP&#10;gzY9hl+cDWQywePPPQTFGThJ14Kny/YhFVfm/qO/JwE3ulB7QT3XJyMUxmfTZqe9Ppe/Xp7W+jcA&#10;AAD//wMAUEsDBBQABgAIAAAAIQA2/ypX3wAAAAoBAAAPAAAAZHJzL2Rvd25yZXYueG1sTI/BTsMw&#10;DIbvSLxDZCRuLFmm0a1rOk1oG0dgVJyzxrQVjRM1WVfennCCo+1Pv7+/2E62ZyMOoXOkYD4TwJBq&#10;ZzpqFFTvh4cVsBA1Gd07QgXfGGBb3t4UOjfuSm84nmLDUgiFXCtoY/Q556Fu0eowcx4p3T7dYHVM&#10;49BwM+hrCrc9l0I8cqs7Sh9a7fGpxfrrdLEKfPTH7Hl4ed3tD6OoPo6V7Jq9Uvd3024DLOIU/2D4&#10;1U/qUCans7uQCaxXsMyWMqEK5CoDloD1QqbFWcFCijnwsuD/K5Q/AAAA//8DAFBLAQItABQABgAI&#10;AAAAIQC2gziS/gAAAOEBAAATAAAAAAAAAAAAAAAAAAAAAABbQ29udGVudF9UeXBlc10ueG1sUEsB&#10;Ai0AFAAGAAgAAAAhADj9If/WAAAAlAEAAAsAAAAAAAAAAAAAAAAALwEAAF9yZWxzLy5yZWxzUEsB&#10;Ai0AFAAGAAgAAAAhAGFnJpLnAQAAogMAAA4AAAAAAAAAAAAAAAAALgIAAGRycy9lMm9Eb2MueG1s&#10;UEsBAi0AFAAGAAgAAAAhADb/KlffAAAACgEAAA8AAAAAAAAAAAAAAAAAQQQAAGRycy9kb3ducmV2&#10;LnhtbFBLBQYAAAAABAAEAPMAAABNBQAAAAA=&#10;" filled="f" stroked="f">
                <v:textbox style="mso-fit-shape-to-text:t">
                  <w:txbxContent>
                    <w:p w14:paraId="38789494" w14:textId="77777777" w:rsidR="00351DEC" w:rsidRPr="00C6559A" w:rsidRDefault="00CD6E6A">
                      <w:pPr>
                        <w:rPr>
                          <w:sz w:val="16"/>
                          <w:szCs w:val="18"/>
                        </w:rPr>
                      </w:pPr>
                      <w:r>
                        <w:rPr>
                          <w:sz w:val="16"/>
                          <w:szCs w:val="18"/>
                        </w:rPr>
                        <w:t>___</w:t>
                      </w:r>
                      <w:r w:rsidRPr="00C6559A">
                        <w:rPr>
                          <w:sz w:val="16"/>
                          <w:szCs w:val="18"/>
                        </w:rPr>
                        <w:t xml:space="preserve"> </w:t>
                      </w:r>
                      <w:r>
                        <w:rPr>
                          <w:sz w:val="16"/>
                          <w:szCs w:val="18"/>
                        </w:rPr>
                        <w:t xml:space="preserve">  </w:t>
                      </w:r>
                      <w:r w:rsidRPr="00C6559A">
                        <w:rPr>
                          <w:sz w:val="16"/>
                          <w:szCs w:val="18"/>
                        </w:rPr>
                        <w:t>Olaparib 300 mg twice daily tablet</w:t>
                      </w:r>
                    </w:p>
                    <w:p w14:paraId="04E8BB0B" w14:textId="77777777" w:rsidR="00351DEC" w:rsidRPr="00C6559A" w:rsidRDefault="00CD6E6A" w:rsidP="001C4A3F">
                      <w:pPr>
                        <w:rPr>
                          <w:sz w:val="16"/>
                          <w:szCs w:val="18"/>
                        </w:rPr>
                      </w:pPr>
                      <w:r>
                        <w:rPr>
                          <w:sz w:val="16"/>
                          <w:szCs w:val="18"/>
                        </w:rPr>
                        <w:t>_ _ _</w:t>
                      </w:r>
                      <w:r w:rsidRPr="00C6559A">
                        <w:rPr>
                          <w:sz w:val="16"/>
                          <w:szCs w:val="18"/>
                        </w:rPr>
                        <w:t xml:space="preserve"> Placebo twice daily tablet</w:t>
                      </w:r>
                    </w:p>
                  </w:txbxContent>
                </v:textbox>
              </v:shape>
            </w:pict>
          </mc:Fallback>
        </mc:AlternateContent>
      </w:r>
      <w:r w:rsidR="00116418" w:rsidRPr="007261EC">
        <w:rPr>
          <w:noProof/>
          <w:color w:val="2B579A"/>
          <w:szCs w:val="22"/>
          <w:shd w:val="clear" w:color="auto" w:fill="E6E6E6"/>
          <w:lang w:eastAsia="en-GB"/>
        </w:rPr>
        <w:drawing>
          <wp:inline distT="0" distB="0" distL="0" distR="0" wp14:anchorId="40D870D3" wp14:editId="77634041">
            <wp:extent cx="5883910" cy="383741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9796" name="FINAL_POLO_figure9_simplified_fil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8091" cy="3840144"/>
                    </a:xfrm>
                    <a:prstGeom prst="rect">
                      <a:avLst/>
                    </a:prstGeom>
                  </pic:spPr>
                </pic:pic>
              </a:graphicData>
            </a:graphic>
          </wp:inline>
        </w:drawing>
      </w:r>
    </w:p>
    <w:p w14:paraId="25960CCB" w14:textId="77777777" w:rsidR="009B3791" w:rsidRPr="007261EC" w:rsidRDefault="009B3791" w:rsidP="00AF1861">
      <w:pPr>
        <w:tabs>
          <w:tab w:val="clear" w:pos="567"/>
        </w:tabs>
        <w:spacing w:after="240" w:line="280" w:lineRule="atLeast"/>
        <w:ind w:left="1440" w:hanging="1440"/>
        <w:rPr>
          <w:szCs w:val="22"/>
        </w:rPr>
      </w:pPr>
    </w:p>
    <w:p w14:paraId="65D0D681" w14:textId="209A7359" w:rsidR="00AF1861" w:rsidRPr="00004A63" w:rsidRDefault="00CD6E6A" w:rsidP="00AF1861">
      <w:pPr>
        <w:tabs>
          <w:tab w:val="clear" w:pos="567"/>
        </w:tabs>
        <w:spacing w:after="240" w:line="280" w:lineRule="atLeast"/>
        <w:ind w:left="1440" w:hanging="1440"/>
        <w:rPr>
          <w:b/>
          <w:bCs/>
          <w:szCs w:val="22"/>
        </w:rPr>
      </w:pPr>
      <w:r w:rsidRPr="00004A63">
        <w:rPr>
          <w:b/>
          <w:bCs/>
          <w:szCs w:val="22"/>
        </w:rPr>
        <w:lastRenderedPageBreak/>
        <w:t xml:space="preserve">Figure </w:t>
      </w:r>
      <w:r w:rsidR="00FD3F99" w:rsidRPr="00004A63">
        <w:rPr>
          <w:b/>
          <w:bCs/>
          <w:szCs w:val="22"/>
        </w:rPr>
        <w:t>1</w:t>
      </w:r>
      <w:r w:rsidR="00FD3F99">
        <w:rPr>
          <w:b/>
          <w:bCs/>
          <w:szCs w:val="22"/>
        </w:rPr>
        <w:t>5</w:t>
      </w:r>
      <w:r w:rsidRPr="00004A63">
        <w:rPr>
          <w:b/>
          <w:bCs/>
          <w:szCs w:val="22"/>
        </w:rPr>
        <w:tab/>
        <w:t>POLO: Kaplan-Meier plot of OS</w:t>
      </w:r>
      <w:r w:rsidR="000043E3" w:rsidRPr="00004A63">
        <w:rPr>
          <w:b/>
          <w:bCs/>
          <w:szCs w:val="22"/>
        </w:rPr>
        <w:t xml:space="preserve"> </w:t>
      </w:r>
      <w:r w:rsidR="009E72FD" w:rsidRPr="00004A63">
        <w:rPr>
          <w:b/>
          <w:bCs/>
          <w:szCs w:val="22"/>
        </w:rPr>
        <w:t>for patients with g</w:t>
      </w:r>
      <w:r w:rsidR="009E72FD" w:rsidRPr="00004A63">
        <w:rPr>
          <w:b/>
          <w:bCs/>
          <w:i/>
          <w:szCs w:val="22"/>
        </w:rPr>
        <w:t>BRCAm</w:t>
      </w:r>
      <w:r w:rsidR="009E72FD" w:rsidRPr="00004A63">
        <w:rPr>
          <w:b/>
          <w:bCs/>
          <w:szCs w:val="22"/>
        </w:rPr>
        <w:t xml:space="preserve"> metastatic adenocarcinoma of the pancreas (70% maturity</w:t>
      </w:r>
      <w:r w:rsidR="00303FBA" w:rsidRPr="00004A63">
        <w:rPr>
          <w:b/>
          <w:bCs/>
          <w:szCs w:val="22"/>
        </w:rPr>
        <w:t>,</w:t>
      </w:r>
      <w:r w:rsidR="009E72FD" w:rsidRPr="00004A63">
        <w:rPr>
          <w:b/>
          <w:bCs/>
          <w:szCs w:val="22"/>
        </w:rPr>
        <w:t xml:space="preserve"> DCO </w:t>
      </w:r>
      <w:r w:rsidR="000043E3" w:rsidRPr="00004A63">
        <w:rPr>
          <w:b/>
          <w:bCs/>
          <w:szCs w:val="22"/>
        </w:rPr>
        <w:t>21 July 2020)</w:t>
      </w:r>
    </w:p>
    <w:p w14:paraId="7B7D5562" w14:textId="26777070" w:rsidR="00D04EF3" w:rsidRPr="007261EC" w:rsidRDefault="00CD6E6A" w:rsidP="00AF1861">
      <w:pPr>
        <w:tabs>
          <w:tab w:val="clear" w:pos="567"/>
        </w:tabs>
        <w:spacing w:after="240" w:line="280" w:lineRule="atLeast"/>
        <w:ind w:left="1440" w:hanging="1440"/>
        <w:rPr>
          <w:szCs w:val="22"/>
        </w:rPr>
      </w:pPr>
      <w:r w:rsidRPr="007261EC">
        <w:rPr>
          <w:noProof/>
          <w:color w:val="2B579A"/>
          <w:szCs w:val="22"/>
          <w:shd w:val="clear" w:color="auto" w:fill="E6E6E6"/>
          <w:lang w:eastAsia="en-GB"/>
        </w:rPr>
        <mc:AlternateContent>
          <mc:Choice Requires="wps">
            <w:drawing>
              <wp:anchor distT="45720" distB="45720" distL="114300" distR="114300" simplePos="0" relativeHeight="251658282" behindDoc="0" locked="0" layoutInCell="1" allowOverlap="1" wp14:anchorId="4A6D3694" wp14:editId="5AD3A321">
                <wp:simplePos x="0" y="0"/>
                <wp:positionH relativeFrom="column">
                  <wp:posOffset>318770</wp:posOffset>
                </wp:positionH>
                <wp:positionV relativeFrom="paragraph">
                  <wp:posOffset>3843654</wp:posOffset>
                </wp:positionV>
                <wp:extent cx="1409700" cy="37147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noFill/>
                        <a:ln w="9525">
                          <a:noFill/>
                          <a:miter lim="800000"/>
                          <a:headEnd/>
                          <a:tailEnd/>
                        </a:ln>
                      </wps:spPr>
                      <wps:txbx>
                        <w:txbxContent>
                          <w:p w14:paraId="0CC8181A" w14:textId="77777777" w:rsidR="00351DEC" w:rsidRDefault="00CD6E6A">
                            <w:r w:rsidRPr="00111674">
                              <w:rPr>
                                <w:sz w:val="18"/>
                                <w:szCs w:val="16"/>
                              </w:rPr>
                              <w:t>Placebo bid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A6D3694" id="Text Box 39" o:spid="_x0000_s1080" type="#_x0000_t202" style="position:absolute;left:0;text-align:left;margin-left:25.1pt;margin-top:302.65pt;width:111pt;height:29.2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72gEAAIcDAAAOAAAAZHJzL2Uyb0RvYy54bWysU01v2zAMvQ/YfxB0X+xkzdIaUYqtXXfp&#10;PoBuP4CR5ViYJGqSEjv79aPkJCu22zAfCEo0H/keqfXtaA07qBA1OsHns5oz5SS22u0E//b14dU1&#10;ZzGBa8GgU4IfVeS3m5cv1oNv1AJ7NK0KjEBcbAYveJ+Sb6oqyl5ZiDP0ylGww2Ah0THsqjbAQOjW&#10;VIu6flMNGFofUKoY6fZ+CvJNwe86JdPnrosqMSM49ZaKDcVus602a2h2AXyv5akN+IcuLGhHRS9Q&#10;95CA7YP+C8pqGTBil2YSbYVdp6UqHIjNvP6DzVMPXhUuJE70F5ni/4OVnw5P/ktgaXyHIw2wkIj+&#10;EeX3yBze9eB26m0IOPQKWio8z5JVg4/NKTVLHZuYQbbDR2xpyLBPWIDGLtisCvFkhE4DOF5EV2Ni&#10;Mpe8qm9WNYUkxV6v5lerZSkBzTnbh5g+KLQsO4IHGmpBh8NjTLkbaM6/5GIOH7QxZbDGsUHwm+Vi&#10;WRKeRaxOtHdGW8Gv6/xNm5BJvndtSU6gzeRTAeNOrDPRiXIatyPTreDLoklWYYvtkXQIOO0ZvQty&#10;egw/ORtoxwSPP/YQFGfgJF0Lns7uXSpLedaWpl14nTYzr9Pzc+nl9/vZ/AIAAP//AwBQSwMEFAAG&#10;AAgAAAAhAOEKoObeAAAACgEAAA8AAABkcnMvZG93bnJldi54bWxMj01PwzAMhu9I/IfISNxYQke7&#10;rWs6IRBXEPtA4pY1XlvROFWTreXfY05w9OtHrx8Xm8l14oJDaD1puJ8pEEiVty3VGva7l7sliBAN&#10;WdN5Qg3fGGBTXl8VJrd+pHe8bGMtuIRCbjQ0Mfa5lKFq0Jkw8z0S705+cCbyONTSDmbkctfJRKlM&#10;OtMSX2hMj08NVl/bs9NweD19fjyot/rZpf3oJyXJraTWtzfT4xpExCn+wfCrz+pQstPRn8kG0WlI&#10;VcKkhkylcxAMJIuEkyMn2XwJsizk/xfKHwAAAP//AwBQSwECLQAUAAYACAAAACEAtoM4kv4AAADh&#10;AQAAEwAAAAAAAAAAAAAAAAAAAAAAW0NvbnRlbnRfVHlwZXNdLnhtbFBLAQItABQABgAIAAAAIQA4&#10;/SH/1gAAAJQBAAALAAAAAAAAAAAAAAAAAC8BAABfcmVscy8ucmVsc1BLAQItABQABgAIAAAAIQBj&#10;fEd72gEAAIcDAAAOAAAAAAAAAAAAAAAAAC4CAABkcnMvZTJvRG9jLnhtbFBLAQItABQABgAIAAAA&#10;IQDhCqDm3gAAAAoBAAAPAAAAAAAAAAAAAAAAADQEAABkcnMvZG93bnJldi54bWxQSwUGAAAAAAQA&#10;BADzAAAAPwUAAAAA&#10;" filled="f" stroked="f">
                <v:textbox>
                  <w:txbxContent>
                    <w:p w14:paraId="0CC8181A" w14:textId="77777777" w:rsidR="00351DEC" w:rsidRDefault="00CD6E6A">
                      <w:r w:rsidRPr="00111674">
                        <w:rPr>
                          <w:sz w:val="18"/>
                          <w:szCs w:val="16"/>
                        </w:rPr>
                        <w:t>Placebo bid</w:t>
                      </w:r>
                    </w:p>
                  </w:txbxContent>
                </v:textbox>
              </v:shape>
            </w:pict>
          </mc:Fallback>
        </mc:AlternateContent>
      </w:r>
      <w:r w:rsidR="00B755DF" w:rsidRPr="007261EC">
        <w:rPr>
          <w:noProof/>
          <w:color w:val="2B579A"/>
          <w:szCs w:val="22"/>
          <w:shd w:val="clear" w:color="auto" w:fill="E6E6E6"/>
          <w:lang w:eastAsia="en-GB"/>
        </w:rPr>
        <mc:AlternateContent>
          <mc:Choice Requires="wps">
            <w:drawing>
              <wp:anchor distT="45720" distB="45720" distL="114300" distR="114300" simplePos="0" relativeHeight="251658281" behindDoc="0" locked="0" layoutInCell="1" allowOverlap="1" wp14:anchorId="04262141" wp14:editId="45D65C2E">
                <wp:simplePos x="0" y="0"/>
                <wp:positionH relativeFrom="column">
                  <wp:posOffset>318770</wp:posOffset>
                </wp:positionH>
                <wp:positionV relativeFrom="paragraph">
                  <wp:posOffset>3491229</wp:posOffset>
                </wp:positionV>
                <wp:extent cx="1590675" cy="3524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52425"/>
                        </a:xfrm>
                        <a:prstGeom prst="rect">
                          <a:avLst/>
                        </a:prstGeom>
                        <a:noFill/>
                        <a:ln w="9525">
                          <a:noFill/>
                          <a:miter lim="800000"/>
                          <a:headEnd/>
                          <a:tailEnd/>
                        </a:ln>
                      </wps:spPr>
                      <wps:txbx>
                        <w:txbxContent>
                          <w:p w14:paraId="37EE202D" w14:textId="77777777" w:rsidR="00351DEC" w:rsidRPr="00111674" w:rsidRDefault="00CD6E6A" w:rsidP="00B755DF">
                            <w:pPr>
                              <w:rPr>
                                <w:sz w:val="18"/>
                                <w:szCs w:val="16"/>
                              </w:rPr>
                            </w:pPr>
                            <w:r w:rsidRPr="00111674">
                              <w:rPr>
                                <w:sz w:val="18"/>
                                <w:szCs w:val="16"/>
                              </w:rPr>
                              <w:t>Olaparib 300 mg bid</w:t>
                            </w:r>
                          </w:p>
                          <w:p w14:paraId="45551DE3" w14:textId="77777777" w:rsidR="00351DEC" w:rsidRDefault="00351DE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4262141" id="Text Box 38" o:spid="_x0000_s1081" type="#_x0000_t202" style="position:absolute;left:0;text-align:left;margin-left:25.1pt;margin-top:274.9pt;width:125.25pt;height:27.7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k/2gEAAIcDAAAOAAAAZHJzL2Uyb0RvYy54bWysU01vEzEQvSPxHyzfyW4CW9pVnApayqUU&#10;pMIPmHi9WQvbY2wnu+HXM3Y+QO2twgdr7PG8mfdmvLyerGE7FaJGJ/h8VnOmnMROu43gP77fvbnk&#10;LCZwHRh0SvC9ivx69frVcvStWuCAplOBEYiL7egFH1LybVVFOSgLcYZeOXL2GCwkOoZN1QUYCd2a&#10;alHXF9WIofMBpYqRbm8PTr4q+H2vZPra91ElZgSn2lLZQ9nXea9WS2g3Afyg5bEMeEEVFrSjpGeo&#10;W0jAtkE/g7JaBozYp5lEW2Hfa6kKB2Izr5+weRzAq8KFxIn+LFP8f7DyYffovwWWpo84UQMLiejv&#10;Uf6MzOHNAG6jPoSA46Cgo8TzLFk1+tgeQ7PUsY0ZZD1+wY6aDNuEBWjqg82qEE9G6NSA/Vl0NSUm&#10;c8rmqr5433Amyfe2WbxbNCUFtKdoH2L6rNCybAgeqKkFHXb3MeVqoD09yckc3mljSmONY6PgVw1B&#10;PvFYnWjujLaCX9Z5HSYhk/zkuhKcQJuDTQmMO7LORA+U07SemO4EbxY5OKuwxm5POgQ8zBn9CzIG&#10;DL85G2nGBI+/thAUZ+AkXQueTuZNKkOZ2WQg6nbhdZzMPE7/nsurv/9n9QcAAP//AwBQSwMEFAAG&#10;AAgAAAAhALj+HuXeAAAACgEAAA8AAABkcnMvZG93bnJldi54bWxMj01PwzAMhu9I/IfISNxYwrYO&#10;VupOCMQVtPEhccsar61onKrJ1vLvMSc4WZYfvX7eYjP5Tp1oiG1ghOuZAUVcBddyjfD2+nR1Cyom&#10;y852gQnhmyJsyvOzwuYujLyl0y7VSkI45hahSanPtY5VQ97GWeiJ5XYIg7dJ1qHWbrCjhPtOz41Z&#10;aW9blg+N7emhoeprd/QI78+Hz4+leakffdaPYTKa/VojXl5M93egEk3pD4ZffVGHUpz24cguqg4h&#10;M3MhZS7XUkGAhTE3oPYIK5MtQJeF/l+h/AEAAP//AwBQSwECLQAUAAYACAAAACEAtoM4kv4AAADh&#10;AQAAEwAAAAAAAAAAAAAAAAAAAAAAW0NvbnRlbnRfVHlwZXNdLnhtbFBLAQItABQABgAIAAAAIQA4&#10;/SH/1gAAAJQBAAALAAAAAAAAAAAAAAAAAC8BAABfcmVscy8ucmVsc1BLAQItABQABgAIAAAAIQCF&#10;fik/2gEAAIcDAAAOAAAAAAAAAAAAAAAAAC4CAABkcnMvZTJvRG9jLnhtbFBLAQItABQABgAIAAAA&#10;IQC4/h7l3gAAAAoBAAAPAAAAAAAAAAAAAAAAADQEAABkcnMvZG93bnJldi54bWxQSwUGAAAAAAQA&#10;BADzAAAAPwUAAAAA&#10;" filled="f" stroked="f">
                <v:textbox>
                  <w:txbxContent>
                    <w:p w14:paraId="37EE202D" w14:textId="77777777" w:rsidR="00351DEC" w:rsidRPr="00111674" w:rsidRDefault="00CD6E6A" w:rsidP="00B755DF">
                      <w:pPr>
                        <w:rPr>
                          <w:sz w:val="18"/>
                          <w:szCs w:val="16"/>
                        </w:rPr>
                      </w:pPr>
                      <w:r w:rsidRPr="00111674">
                        <w:rPr>
                          <w:sz w:val="18"/>
                          <w:szCs w:val="16"/>
                        </w:rPr>
                        <w:t>Olaparib 300 mg bid</w:t>
                      </w:r>
                    </w:p>
                    <w:p w14:paraId="45551DE3" w14:textId="77777777" w:rsidR="00351DEC" w:rsidRDefault="00351DEC"/>
                  </w:txbxContent>
                </v:textbox>
              </v:shape>
            </w:pict>
          </mc:Fallback>
        </mc:AlternateContent>
      </w:r>
      <w:r w:rsidR="00752AAA" w:rsidRPr="007261EC">
        <w:rPr>
          <w:noProof/>
          <w:color w:val="2B579A"/>
          <w:szCs w:val="22"/>
          <w:shd w:val="clear" w:color="auto" w:fill="E6E6E6"/>
          <w:lang w:eastAsia="en-GB"/>
        </w:rPr>
        <mc:AlternateContent>
          <mc:Choice Requires="wps">
            <w:drawing>
              <wp:anchor distT="45720" distB="45720" distL="114300" distR="114300" simplePos="0" relativeHeight="251658280" behindDoc="0" locked="0" layoutInCell="1" allowOverlap="1" wp14:anchorId="4B9B38F0" wp14:editId="1CE41C11">
                <wp:simplePos x="0" y="0"/>
                <wp:positionH relativeFrom="column">
                  <wp:posOffset>318770</wp:posOffset>
                </wp:positionH>
                <wp:positionV relativeFrom="paragraph">
                  <wp:posOffset>3215005</wp:posOffset>
                </wp:positionV>
                <wp:extent cx="1533525" cy="3429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42900"/>
                        </a:xfrm>
                        <a:prstGeom prst="rect">
                          <a:avLst/>
                        </a:prstGeom>
                        <a:noFill/>
                        <a:ln w="9525">
                          <a:noFill/>
                          <a:miter lim="800000"/>
                          <a:headEnd/>
                          <a:tailEnd/>
                        </a:ln>
                      </wps:spPr>
                      <wps:txbx>
                        <w:txbxContent>
                          <w:p w14:paraId="4EAADD84" w14:textId="77777777" w:rsidR="00351DEC" w:rsidRPr="00752AAA" w:rsidRDefault="00CD6E6A">
                            <w:pPr>
                              <w:rPr>
                                <w:sz w:val="18"/>
                                <w:szCs w:val="16"/>
                              </w:rPr>
                            </w:pPr>
                            <w:r w:rsidRPr="00752AAA">
                              <w:rPr>
                                <w:sz w:val="18"/>
                                <w:szCs w:val="16"/>
                              </w:rPr>
                              <w:t>Number of patients at risk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B9B38F0" id="Text Box 37" o:spid="_x0000_s1082" type="#_x0000_t202" style="position:absolute;left:0;text-align:left;margin-left:25.1pt;margin-top:253.15pt;width:120.75pt;height:27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je2gEAAIcDAAAOAAAAZHJzL2Uyb0RvYy54bWysU01vGyEQvVfqf0Dc613bdZWsjKM2aXpJ&#10;P6SkP2DMsl5UYChg77q/vgNru1Vyq8oBDQzzZt6bYX0zWsMOKkSNTvD5rOZMOYmtdjvBvz/dv7ni&#10;LCZwLRh0SvCjivxm8/rVevCNWmCPplWBEYiLzeAF71PyTVVF2SsLcYZeOXJ2GCwkOoZd1QYYCN2a&#10;alHX76oBQ+sDShUj3d5NTr4p+F2nZPradVElZgSn2lLZQ9m3ea82a2h2AXyv5akM+IcqLGhHSS9Q&#10;d5CA7YN+AWW1DBixSzOJtsKu01IVDsRmXj9j89iDV4ULiRP9Rab4/2Dll8Oj/xZYGj/gSA0sJKJ/&#10;QPkjMoe3Pbideh8CDr2ClhLPs2TV4GNzCs1SxyZmkO3wGVtqMuwTFqCxCzarQjwZoVMDjhfR1ZiY&#10;zClXy+VqseJMkm/5dnFdl65U0JyjfYjpk0LLsiF4oKYWdDg8xJSrgeb8JCdzeK+NKY01jg2CX2f4&#10;Zx6rE82d0VbwqzqvaRIyyY+uLcEJtJlsSmDciXUmOlFO43ZkuhV8tczBWYUttkfSIeA0Z/QvyOgx&#10;/OJsoBkTPP7cQ1CcgZN0LXg6m7epDGVmk4Go24XXaTLzOP19Lq/+/J/NbwAAAP//AwBQSwMEFAAG&#10;AAgAAAAhAJz3jK7eAAAACgEAAA8AAABkcnMvZG93bnJldi54bWxMj01PwzAMhu9I/IfISNxYso51&#10;rDSdJhBXEPtA4pY1XlutcaomW8u/xzvBybL96PXjfDW6VlywD40nDdOJAoFUettQpWG3fXt4AhGi&#10;IWtaT6jhBwOsitub3GTWD/SJl02sBIdQyIyGOsYukzKUNToTJr5D4t3R985EbvtK2t4MHO5amSiV&#10;Smca4gu16fClxvK0OTsN+/fj99ej+qhe3bwb/KgkuaXU+v5uXD+DiDjGPxiu+qwOBTsd/JlsEK2G&#10;uUqYvNZ0BoKBZDldgDjwJFUzkEUu/79Q/AIAAP//AwBQSwECLQAUAAYACAAAACEAtoM4kv4AAADh&#10;AQAAEwAAAAAAAAAAAAAAAAAAAAAAW0NvbnRlbnRfVHlwZXNdLnhtbFBLAQItABQABgAIAAAAIQA4&#10;/SH/1gAAAJQBAAALAAAAAAAAAAAAAAAAAC8BAABfcmVscy8ucmVsc1BLAQItABQABgAIAAAAIQAo&#10;BTje2gEAAIcDAAAOAAAAAAAAAAAAAAAAAC4CAABkcnMvZTJvRG9jLnhtbFBLAQItABQABgAIAAAA&#10;IQCc94yu3gAAAAoBAAAPAAAAAAAAAAAAAAAAADQEAABkcnMvZG93bnJldi54bWxQSwUGAAAAAAQA&#10;BADzAAAAPwUAAAAA&#10;" filled="f" stroked="f">
                <v:textbox>
                  <w:txbxContent>
                    <w:p w14:paraId="4EAADD84" w14:textId="77777777" w:rsidR="00351DEC" w:rsidRPr="00752AAA" w:rsidRDefault="00CD6E6A">
                      <w:pPr>
                        <w:rPr>
                          <w:sz w:val="18"/>
                          <w:szCs w:val="16"/>
                        </w:rPr>
                      </w:pPr>
                      <w:r w:rsidRPr="00752AAA">
                        <w:rPr>
                          <w:sz w:val="18"/>
                          <w:szCs w:val="16"/>
                        </w:rPr>
                        <w:t>Number of patients at risk</w:t>
                      </w:r>
                    </w:p>
                  </w:txbxContent>
                </v:textbox>
              </v:shape>
            </w:pict>
          </mc:Fallback>
        </mc:AlternateContent>
      </w:r>
      <w:r w:rsidR="00BC2CE5" w:rsidRPr="007261EC">
        <w:rPr>
          <w:noProof/>
          <w:color w:val="2B579A"/>
          <w:szCs w:val="22"/>
          <w:shd w:val="clear" w:color="auto" w:fill="E6E6E6"/>
          <w:lang w:eastAsia="en-GB"/>
        </w:rPr>
        <mc:AlternateContent>
          <mc:Choice Requires="wps">
            <w:drawing>
              <wp:anchor distT="45720" distB="45720" distL="114300" distR="114300" simplePos="0" relativeHeight="251658279" behindDoc="0" locked="0" layoutInCell="1" allowOverlap="1" wp14:anchorId="76157996" wp14:editId="30E65F49">
                <wp:simplePos x="0" y="0"/>
                <wp:positionH relativeFrom="column">
                  <wp:posOffset>1728470</wp:posOffset>
                </wp:positionH>
                <wp:positionV relativeFrom="paragraph">
                  <wp:posOffset>3100705</wp:posOffset>
                </wp:positionV>
                <wp:extent cx="2304034" cy="3429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42900"/>
                        </a:xfrm>
                        <a:prstGeom prst="rect">
                          <a:avLst/>
                        </a:prstGeom>
                        <a:noFill/>
                        <a:ln w="9525">
                          <a:noFill/>
                          <a:miter lim="800000"/>
                          <a:headEnd/>
                          <a:tailEnd/>
                        </a:ln>
                      </wps:spPr>
                      <wps:txbx>
                        <w:txbxContent>
                          <w:p w14:paraId="64E1AF1F" w14:textId="77777777" w:rsidR="00351DEC" w:rsidRPr="00BC2CE5" w:rsidRDefault="00CD6E6A">
                            <w:pPr>
                              <w:rPr>
                                <w:sz w:val="18"/>
                                <w:szCs w:val="16"/>
                              </w:rPr>
                            </w:pPr>
                            <w:r w:rsidRPr="00BC2CE5">
                              <w:rPr>
                                <w:sz w:val="18"/>
                                <w:szCs w:val="16"/>
                              </w:rPr>
                              <w:t>Time from randomisation (months)</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76157996" id="Text Box 36" o:spid="_x0000_s1083" type="#_x0000_t202" style="position:absolute;left:0;text-align:left;margin-left:136.1pt;margin-top:244.15pt;width:181.4pt;height:27pt;z-index:25165827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4U3AEAAIcDAAAOAAAAZHJzL2Uyb0RvYy54bWysU9tuGyEQfa/Uf0C817u+VcnKOGqTpi9p&#10;UynNB4xZ1osKDAXsXffrO+BLo/YtKg9oYJgzc84Mq5vRGrZXIWp0gk8nNWfKSWy12wr+/P3+3RVn&#10;MYFrwaBTgh9U5Dfrt29Wg2/UDHs0rQqMQFxsBi94n5JvqirKXlmIE/TKkbPDYCHRMWyrNsBA6NZU&#10;s7p+Xw0YWh9Qqhjp9u7o5OuC33VKpseuiyoxIzjVlsoeyr7Je7VeQbMN4HstT2XAK6qwoB0lvUDd&#10;QQK2C/ofKKtlwIhdmki0FXadlqpwIDbT+i82Tz14VbiQONFfZIr/D1Z+3T/5b4Gl8SOO1MBCIvoH&#10;lD8ic3jbg9uqDyHg0CtoKfE0S1YNPjan0Cx1bGIG2QxfsKUmwy5hARq7YLMqxJMROjXgcBFdjYlJ&#10;upzN60U9X3AmyTdfzK7r0pUKmnO0DzF9VmhZNgQP1NSCDvuHmHI10Jyf5GQO77UxpbHGsUHw6+Vs&#10;WQJeeKxONHdGW8Gv6ryOk5BJfnJtCU6gzdGmBMadWGeiR8pp3IxMt4IvFzk4q7DB9kA6BDzOGf0L&#10;MnoMvzgbaMYEjz93EBRn4CRdC57O5m0qQ5nZZCDqduF1msw8Ti/P5dWf/7P+DQAA//8DAFBLAwQU&#10;AAYACAAAACEAl2d0guEAAAALAQAADwAAAGRycy9kb3ducmV2LnhtbEyPy07DMBBF90j8gzVI7KhD&#10;Hm2UxqkQKgskFlDK3rUnjxLbUeykga9nWMFyNEf3nlvuFtOzGUffOSvgfhUBQ6uc7mwj4Pj+dJcD&#10;80FaLXtnUcAXethV11elLLS72DecD6FhFGJ9IQW0IQwF5161aKRfuQEt/Wo3GhnoHBuuR3mhcNPz&#10;OIrW3MjOUkMrB3xsUX0eJiOgfv7YmJe03h/3U/Z9njO1vDZKiNub5WELLOAS/mD41Sd1qMjp5Car&#10;PesFxJs4JlRAmucJMCLWSUbrTgKyNE6AVyX/v6H6AQAA//8DAFBLAQItABQABgAIAAAAIQC2gziS&#10;/gAAAOEBAAATAAAAAAAAAAAAAAAAAAAAAABbQ29udGVudF9UeXBlc10ueG1sUEsBAi0AFAAGAAgA&#10;AAAhADj9If/WAAAAlAEAAAsAAAAAAAAAAAAAAAAALwEAAF9yZWxzLy5yZWxzUEsBAi0AFAAGAAgA&#10;AAAhAK5mbhTcAQAAhwMAAA4AAAAAAAAAAAAAAAAALgIAAGRycy9lMm9Eb2MueG1sUEsBAi0AFAAG&#10;AAgAAAAhAJdndILhAAAACwEAAA8AAAAAAAAAAAAAAAAANgQAAGRycy9kb3ducmV2LnhtbFBLBQYA&#10;AAAABAAEAPMAAABEBQAAAAA=&#10;" filled="f" stroked="f">
                <v:textbox>
                  <w:txbxContent>
                    <w:p w14:paraId="64E1AF1F" w14:textId="77777777" w:rsidR="00351DEC" w:rsidRPr="00BC2CE5" w:rsidRDefault="00CD6E6A">
                      <w:pPr>
                        <w:rPr>
                          <w:sz w:val="18"/>
                          <w:szCs w:val="16"/>
                        </w:rPr>
                      </w:pPr>
                      <w:r w:rsidRPr="00BC2CE5">
                        <w:rPr>
                          <w:sz w:val="18"/>
                          <w:szCs w:val="16"/>
                        </w:rPr>
                        <w:t>Time from randomisation (months)</w:t>
                      </w:r>
                    </w:p>
                  </w:txbxContent>
                </v:textbox>
              </v:shape>
            </w:pict>
          </mc:Fallback>
        </mc:AlternateContent>
      </w:r>
      <w:r w:rsidR="00111674" w:rsidRPr="007261EC">
        <w:rPr>
          <w:noProof/>
          <w:color w:val="2B579A"/>
          <w:szCs w:val="22"/>
          <w:shd w:val="clear" w:color="auto" w:fill="E6E6E6"/>
          <w:lang w:eastAsia="en-GB"/>
        </w:rPr>
        <mc:AlternateContent>
          <mc:Choice Requires="wps">
            <w:drawing>
              <wp:anchor distT="45720" distB="45720" distL="114300" distR="114300" simplePos="0" relativeHeight="251658278" behindDoc="0" locked="0" layoutInCell="1" allowOverlap="1" wp14:anchorId="10E24DA9" wp14:editId="54CA1393">
                <wp:simplePos x="0" y="0"/>
                <wp:positionH relativeFrom="column">
                  <wp:posOffset>4109720</wp:posOffset>
                </wp:positionH>
                <wp:positionV relativeFrom="paragraph">
                  <wp:posOffset>43181</wp:posOffset>
                </wp:positionV>
                <wp:extent cx="1809750" cy="4953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95300"/>
                        </a:xfrm>
                        <a:prstGeom prst="rect">
                          <a:avLst/>
                        </a:prstGeom>
                        <a:noFill/>
                        <a:ln w="9525">
                          <a:noFill/>
                          <a:miter lim="800000"/>
                          <a:headEnd/>
                          <a:tailEnd/>
                        </a:ln>
                      </wps:spPr>
                      <wps:txbx>
                        <w:txbxContent>
                          <w:p w14:paraId="2BF3698E" w14:textId="77777777" w:rsidR="00351DEC" w:rsidRPr="00111674" w:rsidRDefault="00CD6E6A">
                            <w:pPr>
                              <w:rPr>
                                <w:sz w:val="18"/>
                                <w:szCs w:val="16"/>
                              </w:rPr>
                            </w:pPr>
                            <w:r w:rsidRPr="00111674">
                              <w:rPr>
                                <w:sz w:val="18"/>
                                <w:szCs w:val="16"/>
                              </w:rPr>
                              <w:t>Olaparib 300 mg bid (N=92)</w:t>
                            </w:r>
                          </w:p>
                          <w:p w14:paraId="3425374A" w14:textId="77777777" w:rsidR="00351DEC" w:rsidRPr="00111674" w:rsidRDefault="00CD6E6A">
                            <w:pPr>
                              <w:rPr>
                                <w:sz w:val="18"/>
                                <w:szCs w:val="16"/>
                              </w:rPr>
                            </w:pPr>
                            <w:r w:rsidRPr="00111674">
                              <w:rPr>
                                <w:sz w:val="18"/>
                                <w:szCs w:val="16"/>
                              </w:rPr>
                              <w:t>Placebo bid (N=62)</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0E24DA9" id="Text Box 35" o:spid="_x0000_s1084" type="#_x0000_t202" style="position:absolute;left:0;text-align:left;margin-left:323.6pt;margin-top:3.4pt;width:142.5pt;height:39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oE2wEAAIcDAAAOAAAAZHJzL2Uyb0RvYy54bWysU9uOEzEMfUfiH6K805kWBtpR0xXssrws&#10;F2nhA9xMphORxCFJO1O+Hie9sII3RB4iJ46PfY6d9c1kDTuoEDU6weezmjPlJHba7QT/9vX+xZKz&#10;mMB1YNApwY8q8pvN82fr0bdqgQOaTgVGIC62oxd8SMm3VRXloCzEGXrlyNljsJDoGHZVF2AkdGuq&#10;RV2/rkYMnQ8oVYx0e3dy8k3B73sl0+e+jyoxIzjVlsoeyr7Ne7VZQ7sL4Actz2XAP1RhQTtKeoW6&#10;gwRsH/RfUFbLgBH7NJNoK+x7LVXhQGzm9R9sHgfwqnAhcaK/yhT/H6z8dHj0XwJL0zucqIGFRPQP&#10;KL9H5vB2ALdTb0PAcVDQUeJ5lqwafWzPoVnq2MYMsh0/YkdNhn3CAjT1wWZViCcjdGrA8Sq6mhKT&#10;OeWyXr1pyCXJ92rVvKxLVypoL9E+xPRBoWXZEDxQUws6HB5iytVAe3mSkzm818aUxhrHRsFXzaIp&#10;AU88VieaO6Ot4Ms6r9MkZJLvXVeCE2hzsimBcWfWmeiJcpq2E9Od4E2Tg7MKW+yOpEPA05zRvyBj&#10;wPCTs5FmTPD4Yw9BcQZO0rXg6WLepjKUmU0Gom4XXufJzOP09Fxe/f4/m18AAAD//wMAUEsDBBQA&#10;BgAIAAAAIQDYKpf/3AAAAAgBAAAPAAAAZHJzL2Rvd25yZXYueG1sTI/NTsMwEITvSLyDtUjcqE0I&#10;bRriVBWIK4j+IHFz420SNV5HsduEt2c5wW1HM5r9plhNrhMXHELrScP9TIFAqrxtqdaw277eZSBC&#10;NGRN5wk1fGOAVXl9VZjc+pE+8LKJteASCrnR0MTY51KGqkFnwsz3SOwd/eBMZDnU0g5m5HLXyUSp&#10;uXSmJf7QmB6fG6xOm7PTsH87fn2m6r1+cY/96CclyS2l1rc30/oJRMQp/oXhF5/RoWSmgz+TDaLT&#10;ME8XCUf54AXsLx8S1gcNWZqBLAv5f0D5AwAA//8DAFBLAQItABQABgAIAAAAIQC2gziS/gAAAOEB&#10;AAATAAAAAAAAAAAAAAAAAAAAAABbQ29udGVudF9UeXBlc10ueG1sUEsBAi0AFAAGAAgAAAAhADj9&#10;If/WAAAAlAEAAAsAAAAAAAAAAAAAAAAALwEAAF9yZWxzLy5yZWxzUEsBAi0AFAAGAAgAAAAhAAga&#10;agTbAQAAhwMAAA4AAAAAAAAAAAAAAAAALgIAAGRycy9lMm9Eb2MueG1sUEsBAi0AFAAGAAgAAAAh&#10;ANgql//cAAAACAEAAA8AAAAAAAAAAAAAAAAANQQAAGRycy9kb3ducmV2LnhtbFBLBQYAAAAABAAE&#10;APMAAAA+BQAAAAA=&#10;" filled="f" stroked="f">
                <v:textbox>
                  <w:txbxContent>
                    <w:p w14:paraId="2BF3698E" w14:textId="77777777" w:rsidR="00351DEC" w:rsidRPr="00111674" w:rsidRDefault="00CD6E6A">
                      <w:pPr>
                        <w:rPr>
                          <w:sz w:val="18"/>
                          <w:szCs w:val="16"/>
                        </w:rPr>
                      </w:pPr>
                      <w:r w:rsidRPr="00111674">
                        <w:rPr>
                          <w:sz w:val="18"/>
                          <w:szCs w:val="16"/>
                        </w:rPr>
                        <w:t>Olaparib 300 mg bid (N=92)</w:t>
                      </w:r>
                    </w:p>
                    <w:p w14:paraId="3425374A" w14:textId="77777777" w:rsidR="00351DEC" w:rsidRPr="00111674" w:rsidRDefault="00CD6E6A">
                      <w:pPr>
                        <w:rPr>
                          <w:sz w:val="18"/>
                          <w:szCs w:val="16"/>
                        </w:rPr>
                      </w:pPr>
                      <w:r w:rsidRPr="00111674">
                        <w:rPr>
                          <w:sz w:val="18"/>
                          <w:szCs w:val="16"/>
                        </w:rPr>
                        <w:t>Placebo bid (N=62)</w:t>
                      </w:r>
                    </w:p>
                  </w:txbxContent>
                </v:textbox>
              </v:shape>
            </w:pict>
          </mc:Fallback>
        </mc:AlternateContent>
      </w:r>
      <w:r w:rsidR="00D04EF3" w:rsidRPr="007261EC">
        <w:rPr>
          <w:noProof/>
          <w:color w:val="2B579A"/>
          <w:szCs w:val="22"/>
          <w:shd w:val="clear" w:color="auto" w:fill="E6E6E6"/>
          <w:lang w:eastAsia="en-GB"/>
        </w:rPr>
        <mc:AlternateContent>
          <mc:Choice Requires="wps">
            <w:drawing>
              <wp:anchor distT="45720" distB="45720" distL="114300" distR="114300" simplePos="0" relativeHeight="251658277" behindDoc="0" locked="0" layoutInCell="1" allowOverlap="1" wp14:anchorId="675DDDAB" wp14:editId="170DDF36">
                <wp:simplePos x="0" y="0"/>
                <wp:positionH relativeFrom="column">
                  <wp:posOffset>-109855</wp:posOffset>
                </wp:positionH>
                <wp:positionV relativeFrom="paragraph">
                  <wp:posOffset>186055</wp:posOffset>
                </wp:positionV>
                <wp:extent cx="333375" cy="1850644"/>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850644"/>
                        </a:xfrm>
                        <a:prstGeom prst="rect">
                          <a:avLst/>
                        </a:prstGeom>
                        <a:noFill/>
                        <a:ln w="9525">
                          <a:noFill/>
                          <a:miter lim="800000"/>
                          <a:headEnd/>
                          <a:tailEnd/>
                        </a:ln>
                      </wps:spPr>
                      <wps:txbx>
                        <w:txbxContent>
                          <w:p w14:paraId="078C7AC6" w14:textId="77777777" w:rsidR="00351DEC" w:rsidRPr="00D04EF3" w:rsidRDefault="00CD6E6A">
                            <w:pPr>
                              <w:rPr>
                                <w:sz w:val="18"/>
                                <w:szCs w:val="16"/>
                              </w:rPr>
                            </w:pPr>
                            <w:r w:rsidRPr="00D04EF3">
                              <w:rPr>
                                <w:sz w:val="18"/>
                                <w:szCs w:val="16"/>
                              </w:rPr>
                              <w:t>Probability of overall survival</w:t>
                            </w:r>
                          </w:p>
                        </w:txbxContent>
                      </wps:txbx>
                      <wps:bodyPr rot="0" vert="vert270" wrap="square" anchor="t" anchorCtr="0"/>
                    </wps:wsp>
                  </a:graphicData>
                </a:graphic>
                <wp14:sizeRelH relativeFrom="margin">
                  <wp14:pctWidth>0</wp14:pctWidth>
                </wp14:sizeRelH>
                <wp14:sizeRelV relativeFrom="margin">
                  <wp14:pctHeight>20000</wp14:pctHeight>
                </wp14:sizeRelV>
              </wp:anchor>
            </w:drawing>
          </mc:Choice>
          <mc:Fallback>
            <w:pict>
              <v:shape w14:anchorId="675DDDAB" id="Text Box 34" o:spid="_x0000_s1085" type="#_x0000_t202" style="position:absolute;left:0;text-align:left;margin-left:-8.65pt;margin-top:14.65pt;width:26.25pt;height:145.7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F73AEAAIoDAAAOAAAAZHJzL2Uyb0RvYy54bWysU8Fu2zAMvQ/YPwi6L3ayOs2MOMXWrrt0&#10;3YB2H8DIcixMEjVJiZ2/HyUnWbHdiulASKL4yEc+rW9Go9lB+qDQNnw+KzmTVmCr7K7hP57v3604&#10;CxFsCxqtbPhRBn6zeftmPbhaLrBH3UrPCMSGenAN72N0dVEE0UsDYYZOWnJ26A1EOvpd0XoYCN3o&#10;YlGWy2JA3zqPQoZAt3eTk28yftdJEb91XZCR6YZTbTFbn+022WKzhnrnwfVKnMqAV1RhQFlKeoG6&#10;gwhs79U/UEYJjwG7OBNoCuw6JWTmQGzm5V9snnpwMnOh5gR3aVP4f7Di8fDkvnsWx0840gAzieAe&#10;UPwMzOJtD3YnP3qPQy+hpcTz1LJicKE+haZWhzokkO3wFVsaMuwjZqCx8yZ1hXgyQqcBHC9Nl2Nk&#10;gi7f07quOBPkmq+qcnl1lVNAfY52PsQvEg1Lm4Z7GmpGh8NDiKkaqM9PUjKL90rrPFht2dDwD9Wi&#10;ygEvPEZF0p1WpuGrMq1JCYnkZ9vm4AhKT3tKoO2JdSI6UY7jdmSqbXi1TMGpC1tsj9QHj5PO6F/Q&#10;JtnFNXEfSGYND7/24CVnYEWPpMR43t7GrMtEKGHRwDO1kziTol6e86s/X2jzGwAA//8DAFBLAwQU&#10;AAYACAAAACEAqSZsa+EAAAAJAQAADwAAAGRycy9kb3ducmV2LnhtbEyPS2/CMBCE75X6H6yt1Bs4&#10;BJVHGgchRFVVag+8ejbxkkTE6yg2JOXXd3sqp9FqZ2e/SRe9rcUVW185UjAaRiCQcmcqKhTsd2+D&#10;GQgfNBldO0IFP+hhkT0+pDoxrqMNXrehEBxCPtEKyhCaREqfl2i1H7oGiXcn11odeGwLaVrdcbit&#10;ZRxFE2l1Rfyh1A2uSszP24tljK/3bn/brD9W35+H+XI2ublT2Cn1/NQvX0EE7MO/Gf7w+QYyZjq6&#10;CxkvagWD0XTMVgXxnJUN45cYxJE1jqYgs1TeN8h+AQAA//8DAFBLAQItABQABgAIAAAAIQC2gziS&#10;/gAAAOEBAAATAAAAAAAAAAAAAAAAAAAAAABbQ29udGVudF9UeXBlc10ueG1sUEsBAi0AFAAGAAgA&#10;AAAhADj9If/WAAAAlAEAAAsAAAAAAAAAAAAAAAAALwEAAF9yZWxzLy5yZWxzUEsBAi0AFAAGAAgA&#10;AAAhAE8pIXvcAQAAigMAAA4AAAAAAAAAAAAAAAAALgIAAGRycy9lMm9Eb2MueG1sUEsBAi0AFAAG&#10;AAgAAAAhAKkmbGvhAAAACQEAAA8AAAAAAAAAAAAAAAAANgQAAGRycy9kb3ducmV2LnhtbFBLBQYA&#10;AAAABAAEAPMAAABEBQAAAAA=&#10;" filled="f" stroked="f">
                <v:textbox style="layout-flow:vertical;mso-layout-flow-alt:bottom-to-top">
                  <w:txbxContent>
                    <w:p w14:paraId="078C7AC6" w14:textId="77777777" w:rsidR="00351DEC" w:rsidRPr="00D04EF3" w:rsidRDefault="00CD6E6A">
                      <w:pPr>
                        <w:rPr>
                          <w:sz w:val="18"/>
                          <w:szCs w:val="16"/>
                        </w:rPr>
                      </w:pPr>
                      <w:r w:rsidRPr="00D04EF3">
                        <w:rPr>
                          <w:sz w:val="18"/>
                          <w:szCs w:val="16"/>
                        </w:rPr>
                        <w:t>Probability of overall survival</w:t>
                      </w:r>
                    </w:p>
                  </w:txbxContent>
                </v:textbox>
              </v:shape>
            </w:pict>
          </mc:Fallback>
        </mc:AlternateContent>
      </w:r>
      <w:r w:rsidR="00D04EF3" w:rsidRPr="007261EC">
        <w:rPr>
          <w:noProof/>
          <w:color w:val="2B579A"/>
          <w:szCs w:val="22"/>
          <w:shd w:val="clear" w:color="auto" w:fill="E6E6E6"/>
          <w:lang w:eastAsia="en-GB"/>
        </w:rPr>
        <w:drawing>
          <wp:inline distT="0" distB="0" distL="0" distR="0" wp14:anchorId="0A38D849" wp14:editId="71A58EC6">
            <wp:extent cx="5760085" cy="4366260"/>
            <wp:effectExtent l="0" t="0" r="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09247" name="POLO final OS KM_iemt2705_simplified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4366260"/>
                    </a:xfrm>
                    <a:prstGeom prst="rect">
                      <a:avLst/>
                    </a:prstGeom>
                  </pic:spPr>
                </pic:pic>
              </a:graphicData>
            </a:graphic>
          </wp:inline>
        </w:drawing>
      </w:r>
    </w:p>
    <w:p w14:paraId="2777800C" w14:textId="3477FE4F" w:rsidR="004B58D4" w:rsidRPr="007261EC" w:rsidRDefault="00CD6E6A" w:rsidP="00DB4DDF">
      <w:pPr>
        <w:keepNext/>
        <w:keepLines/>
        <w:tabs>
          <w:tab w:val="clear" w:pos="567"/>
        </w:tabs>
        <w:rPr>
          <w:i/>
          <w:szCs w:val="22"/>
          <w:u w:val="single"/>
        </w:rPr>
      </w:pPr>
      <w:r w:rsidRPr="007261EC">
        <w:rPr>
          <w:i/>
          <w:szCs w:val="22"/>
          <w:u w:val="single"/>
        </w:rPr>
        <w:t>BRCA1/2</w:t>
      </w:r>
      <w:r w:rsidR="001A00E6" w:rsidRPr="007261EC">
        <w:rPr>
          <w:i/>
          <w:szCs w:val="22"/>
          <w:u w:val="single"/>
        </w:rPr>
        <w:t>-</w:t>
      </w:r>
      <w:r w:rsidRPr="007261EC">
        <w:rPr>
          <w:i/>
          <w:szCs w:val="22"/>
          <w:u w:val="single"/>
        </w:rPr>
        <w:t>mutated metastatic castration-resistant prostate cancer:</w:t>
      </w:r>
    </w:p>
    <w:p w14:paraId="2E781C03" w14:textId="77777777" w:rsidR="004B58D4" w:rsidRPr="007261EC" w:rsidRDefault="00CD6E6A" w:rsidP="00DB4DDF">
      <w:pPr>
        <w:keepNext/>
        <w:keepLines/>
        <w:tabs>
          <w:tab w:val="clear" w:pos="567"/>
        </w:tabs>
        <w:rPr>
          <w:i/>
          <w:szCs w:val="22"/>
        </w:rPr>
      </w:pPr>
      <w:r w:rsidRPr="007261EC">
        <w:rPr>
          <w:i/>
          <w:szCs w:val="22"/>
        </w:rPr>
        <w:t>PROfound Study</w:t>
      </w:r>
    </w:p>
    <w:p w14:paraId="50D76CCA" w14:textId="77777777" w:rsidR="004B58D4" w:rsidRPr="007261EC" w:rsidRDefault="004B58D4" w:rsidP="00DB4DDF">
      <w:pPr>
        <w:keepNext/>
        <w:keepLines/>
        <w:tabs>
          <w:tab w:val="clear" w:pos="567"/>
        </w:tabs>
        <w:rPr>
          <w:i/>
          <w:szCs w:val="22"/>
        </w:rPr>
      </w:pPr>
    </w:p>
    <w:p w14:paraId="73756915" w14:textId="77777777" w:rsidR="004B58D4" w:rsidRPr="007261EC" w:rsidRDefault="00CD6E6A" w:rsidP="00DB4DDF">
      <w:pPr>
        <w:keepNext/>
        <w:keepLines/>
        <w:tabs>
          <w:tab w:val="clear" w:pos="567"/>
        </w:tabs>
        <w:autoSpaceDE w:val="0"/>
        <w:autoSpaceDN w:val="0"/>
        <w:adjustRightInd w:val="0"/>
        <w:rPr>
          <w:szCs w:val="22"/>
        </w:rPr>
      </w:pPr>
      <w:r w:rsidRPr="007261EC">
        <w:rPr>
          <w:szCs w:val="22"/>
        </w:rPr>
        <w:t xml:space="preserve">The safety and efficacy of olaparib were studied in men with metastatic castration-resistant prostate cancer (mCRPC) in a Phase III randomised, open-label, multicentre trial that evaluated the efficacy of Lynparza versus a comparator arm of investigator’s choice of NHA ([new hormonal agent] enzalutamide or abiraterone acetate). </w:t>
      </w:r>
    </w:p>
    <w:p w14:paraId="7A4D3373" w14:textId="77777777" w:rsidR="004B58D4" w:rsidRPr="007261EC" w:rsidRDefault="004B58D4" w:rsidP="004B58D4">
      <w:pPr>
        <w:tabs>
          <w:tab w:val="clear" w:pos="567"/>
        </w:tabs>
        <w:autoSpaceDE w:val="0"/>
        <w:autoSpaceDN w:val="0"/>
        <w:adjustRightInd w:val="0"/>
        <w:rPr>
          <w:szCs w:val="22"/>
        </w:rPr>
      </w:pPr>
    </w:p>
    <w:p w14:paraId="7EBBC779" w14:textId="74140C81" w:rsidR="004B58D4" w:rsidRPr="007261EC" w:rsidRDefault="00CD6E6A" w:rsidP="004B58D4">
      <w:pPr>
        <w:tabs>
          <w:tab w:val="clear" w:pos="567"/>
        </w:tabs>
        <w:autoSpaceDE w:val="0"/>
        <w:autoSpaceDN w:val="0"/>
        <w:adjustRightInd w:val="0"/>
        <w:rPr>
          <w:szCs w:val="22"/>
          <w:lang w:eastAsia="en-GB"/>
        </w:rPr>
      </w:pPr>
      <w:r w:rsidRPr="007261EC">
        <w:rPr>
          <w:szCs w:val="22"/>
        </w:rPr>
        <w:t>Patients needed to have progressed on prior NHA for the treatment of metastatic prostate cancer and/or CRPC</w:t>
      </w:r>
      <w:r w:rsidR="000B0F51" w:rsidRPr="007261EC">
        <w:rPr>
          <w:szCs w:val="22"/>
        </w:rPr>
        <w:t xml:space="preserve">. For inclusion in Cohort A, patients needed to have deleterious or suspected deleterious </w:t>
      </w:r>
      <w:r w:rsidRPr="007261EC">
        <w:rPr>
          <w:szCs w:val="22"/>
          <w:lang w:eastAsia="en-GB"/>
        </w:rPr>
        <w:t xml:space="preserve">mutations in either </w:t>
      </w:r>
      <w:r w:rsidRPr="007261EC">
        <w:rPr>
          <w:rFonts w:eastAsia="TimesNewRoman,Italic"/>
          <w:i/>
          <w:iCs/>
          <w:szCs w:val="22"/>
          <w:lang w:eastAsia="en-GB"/>
        </w:rPr>
        <w:t>BRCA1</w:t>
      </w:r>
      <w:r w:rsidR="000B0F51" w:rsidRPr="007261EC">
        <w:rPr>
          <w:szCs w:val="22"/>
          <w:lang w:eastAsia="en-GB"/>
        </w:rPr>
        <w:t xml:space="preserve"> or</w:t>
      </w:r>
      <w:r w:rsidRPr="007261EC">
        <w:rPr>
          <w:szCs w:val="22"/>
          <w:lang w:eastAsia="en-GB"/>
        </w:rPr>
        <w:t xml:space="preserve"> </w:t>
      </w:r>
      <w:r w:rsidRPr="007261EC">
        <w:rPr>
          <w:rFonts w:eastAsia="TimesNewRoman,Italic"/>
          <w:i/>
          <w:iCs/>
          <w:szCs w:val="22"/>
          <w:lang w:eastAsia="en-GB"/>
        </w:rPr>
        <w:t>BRCA2</w:t>
      </w:r>
      <w:r w:rsidRPr="007261EC">
        <w:rPr>
          <w:szCs w:val="22"/>
          <w:lang w:eastAsia="en-GB"/>
        </w:rPr>
        <w:t xml:space="preserve"> </w:t>
      </w:r>
      <w:r w:rsidR="000B0F51" w:rsidRPr="007261EC">
        <w:rPr>
          <w:szCs w:val="22"/>
          <w:lang w:eastAsia="en-GB"/>
        </w:rPr>
        <w:t>genes. P</w:t>
      </w:r>
      <w:r w:rsidRPr="007261EC">
        <w:rPr>
          <w:szCs w:val="22"/>
          <w:lang w:eastAsia="en-GB"/>
        </w:rPr>
        <w:t xml:space="preserve">atients with </w:t>
      </w:r>
      <w:r w:rsidR="000B0F51" w:rsidRPr="007261EC">
        <w:rPr>
          <w:i/>
          <w:iCs/>
          <w:szCs w:val="22"/>
          <w:lang w:eastAsia="en-GB"/>
        </w:rPr>
        <w:t xml:space="preserve">ATM </w:t>
      </w:r>
      <w:r w:rsidRPr="007261EC">
        <w:rPr>
          <w:szCs w:val="22"/>
          <w:lang w:eastAsia="en-GB"/>
        </w:rPr>
        <w:t xml:space="preserve">mutations </w:t>
      </w:r>
      <w:r w:rsidR="000B0F51" w:rsidRPr="007261EC">
        <w:rPr>
          <w:szCs w:val="22"/>
          <w:lang w:eastAsia="en-GB"/>
        </w:rPr>
        <w:t xml:space="preserve">were also randomised in Cohort A, but positive benefit-risk could not be demonstrated in this subpopulation of patients. Patients with mutations in other genes </w:t>
      </w:r>
      <w:r w:rsidRPr="007261EC">
        <w:rPr>
          <w:szCs w:val="22"/>
          <w:lang w:eastAsia="en-GB"/>
        </w:rPr>
        <w:t xml:space="preserve">were randomised in Cohort B. </w:t>
      </w:r>
    </w:p>
    <w:p w14:paraId="04E0612D" w14:textId="77777777" w:rsidR="004B58D4" w:rsidRPr="007261EC" w:rsidRDefault="004B58D4" w:rsidP="004B58D4">
      <w:pPr>
        <w:tabs>
          <w:tab w:val="clear" w:pos="567"/>
        </w:tabs>
        <w:autoSpaceDE w:val="0"/>
        <w:autoSpaceDN w:val="0"/>
        <w:adjustRightInd w:val="0"/>
        <w:rPr>
          <w:szCs w:val="22"/>
          <w:lang w:eastAsia="en-GB"/>
        </w:rPr>
      </w:pPr>
    </w:p>
    <w:p w14:paraId="2EFCA456" w14:textId="6DB19AE6" w:rsidR="004B58D4" w:rsidRPr="007261EC" w:rsidRDefault="00CD6E6A" w:rsidP="004B58D4">
      <w:pPr>
        <w:tabs>
          <w:tab w:val="clear" w:pos="567"/>
        </w:tabs>
        <w:autoSpaceDE w:val="0"/>
        <w:autoSpaceDN w:val="0"/>
        <w:adjustRightInd w:val="0"/>
        <w:rPr>
          <w:szCs w:val="22"/>
        </w:rPr>
      </w:pPr>
      <w:r w:rsidRPr="007261EC">
        <w:rPr>
          <w:szCs w:val="22"/>
          <w:lang w:eastAsia="en-GB"/>
        </w:rPr>
        <w:t xml:space="preserve">In this study 387 patients were randomised 2:1 to receive either olaparib </w:t>
      </w:r>
      <w:r w:rsidRPr="007261EC">
        <w:rPr>
          <w:szCs w:val="22"/>
        </w:rPr>
        <w:t xml:space="preserve">(300 mg [2 x 150 mg tablets] twice daily) or </w:t>
      </w:r>
      <w:r w:rsidRPr="007261EC">
        <w:rPr>
          <w:szCs w:val="22"/>
          <w:lang w:eastAsia="en-GB"/>
        </w:rPr>
        <w:t xml:space="preserve">comparator. In Cohort A there were 245 patients (162 olaparib and 83 comparator) and in Cohort B there were 142 patients (94 olaparib and 48 comparator). Patients were stratified by prior taxane use and evidence of measurable disease. Treatment was continued until disease progression. Patients randomised to comparator were given the option to switch to olaparib upon confirmed radiological BICR progression. </w:t>
      </w:r>
      <w:r w:rsidR="00BA1FFA" w:rsidRPr="007261EC">
        <w:rPr>
          <w:szCs w:val="22"/>
          <w:lang w:eastAsia="en-GB"/>
        </w:rPr>
        <w:t>Patients with</w:t>
      </w:r>
      <w:r w:rsidR="0052493B" w:rsidRPr="007261EC">
        <w:rPr>
          <w:szCs w:val="22"/>
          <w:lang w:eastAsia="en-GB"/>
        </w:rPr>
        <w:t xml:space="preserve"> </w:t>
      </w:r>
      <w:r w:rsidR="0052493B" w:rsidRPr="007261EC">
        <w:rPr>
          <w:i/>
          <w:iCs/>
          <w:szCs w:val="22"/>
          <w:lang w:eastAsia="en-GB"/>
        </w:rPr>
        <w:t>BRCA1</w:t>
      </w:r>
      <w:r w:rsidR="0052493B" w:rsidRPr="007261EC">
        <w:rPr>
          <w:szCs w:val="22"/>
          <w:lang w:eastAsia="en-GB"/>
        </w:rPr>
        <w:t xml:space="preserve">m, </w:t>
      </w:r>
      <w:r w:rsidR="0052493B" w:rsidRPr="007261EC">
        <w:rPr>
          <w:i/>
          <w:iCs/>
          <w:szCs w:val="22"/>
          <w:lang w:eastAsia="en-GB"/>
        </w:rPr>
        <w:t>BRCA2</w:t>
      </w:r>
      <w:r w:rsidR="0052493B" w:rsidRPr="007261EC">
        <w:rPr>
          <w:szCs w:val="22"/>
          <w:lang w:eastAsia="en-GB"/>
        </w:rPr>
        <w:t xml:space="preserve">m </w:t>
      </w:r>
      <w:r w:rsidR="00BA1FFA" w:rsidRPr="007261EC">
        <w:rPr>
          <w:szCs w:val="22"/>
          <w:lang w:eastAsia="en-GB"/>
        </w:rPr>
        <w:t xml:space="preserve">detected in their tumours were </w:t>
      </w:r>
      <w:r w:rsidR="0052493B" w:rsidRPr="007261EC">
        <w:rPr>
          <w:szCs w:val="22"/>
          <w:lang w:eastAsia="en-GB"/>
        </w:rPr>
        <w:t xml:space="preserve">enrolled </w:t>
      </w:r>
      <w:proofErr w:type="gramStart"/>
      <w:r w:rsidR="0052493B" w:rsidRPr="007261EC">
        <w:rPr>
          <w:szCs w:val="22"/>
          <w:lang w:eastAsia="en-GB"/>
        </w:rPr>
        <w:t>on the basis of</w:t>
      </w:r>
      <w:proofErr w:type="gramEnd"/>
      <w:r w:rsidR="0052493B" w:rsidRPr="007261EC">
        <w:rPr>
          <w:szCs w:val="22"/>
          <w:lang w:eastAsia="en-GB"/>
        </w:rPr>
        <w:t xml:space="preserve"> prospective </w:t>
      </w:r>
      <w:r w:rsidR="006052C2" w:rsidRPr="007261EC">
        <w:rPr>
          <w:szCs w:val="22"/>
          <w:lang w:eastAsia="en-GB"/>
        </w:rPr>
        <w:t xml:space="preserve">central </w:t>
      </w:r>
      <w:r w:rsidR="0052493B" w:rsidRPr="007261EC">
        <w:rPr>
          <w:szCs w:val="22"/>
          <w:lang w:eastAsia="en-GB"/>
        </w:rPr>
        <w:t>testing</w:t>
      </w:r>
      <w:r w:rsidR="006052C2" w:rsidRPr="007261EC">
        <w:rPr>
          <w:szCs w:val="22"/>
          <w:lang w:eastAsia="en-GB"/>
        </w:rPr>
        <w:t xml:space="preserve">, </w:t>
      </w:r>
      <w:r w:rsidR="00BA1FFA" w:rsidRPr="007261EC">
        <w:rPr>
          <w:szCs w:val="22"/>
          <w:lang w:eastAsia="en-GB"/>
        </w:rPr>
        <w:t xml:space="preserve">with the exception of 3 patients </w:t>
      </w:r>
      <w:r w:rsidR="006052C2" w:rsidRPr="007261EC">
        <w:rPr>
          <w:szCs w:val="22"/>
          <w:lang w:eastAsia="en-GB"/>
        </w:rPr>
        <w:t xml:space="preserve">enrolled </w:t>
      </w:r>
      <w:r w:rsidR="00BA1FFA" w:rsidRPr="007261EC">
        <w:rPr>
          <w:szCs w:val="22"/>
          <w:lang w:eastAsia="en-GB"/>
        </w:rPr>
        <w:t>using a local test result.</w:t>
      </w:r>
      <w:r w:rsidR="006052C2" w:rsidRPr="007261EC">
        <w:rPr>
          <w:szCs w:val="22"/>
          <w:lang w:eastAsia="en-GB"/>
        </w:rPr>
        <w:t xml:space="preserve"> Of the 160 patients with a </w:t>
      </w:r>
      <w:r w:rsidR="006052C2" w:rsidRPr="007261EC">
        <w:rPr>
          <w:i/>
          <w:iCs/>
          <w:szCs w:val="22"/>
          <w:lang w:eastAsia="en-GB"/>
        </w:rPr>
        <w:t>BRCA1</w:t>
      </w:r>
      <w:r w:rsidR="006052C2" w:rsidRPr="007261EC">
        <w:rPr>
          <w:szCs w:val="22"/>
          <w:lang w:eastAsia="en-GB"/>
        </w:rPr>
        <w:t xml:space="preserve"> or </w:t>
      </w:r>
      <w:r w:rsidR="006052C2" w:rsidRPr="007261EC">
        <w:rPr>
          <w:i/>
          <w:iCs/>
          <w:szCs w:val="22"/>
          <w:lang w:eastAsia="en-GB"/>
        </w:rPr>
        <w:t>BRCA2</w:t>
      </w:r>
      <w:r w:rsidR="006052C2" w:rsidRPr="007261EC">
        <w:rPr>
          <w:szCs w:val="22"/>
          <w:lang w:eastAsia="en-GB"/>
        </w:rPr>
        <w:t xml:space="preserve"> mutation in PROfound, 114 patients were retrospectively tested to determine if the identified </w:t>
      </w:r>
      <w:r w:rsidR="006052C2" w:rsidRPr="007261EC">
        <w:rPr>
          <w:i/>
          <w:iCs/>
          <w:szCs w:val="22"/>
          <w:lang w:eastAsia="en-GB"/>
        </w:rPr>
        <w:t>BRCA1/2</w:t>
      </w:r>
      <w:r w:rsidR="006052C2" w:rsidRPr="007261EC">
        <w:rPr>
          <w:szCs w:val="22"/>
          <w:lang w:eastAsia="en-GB"/>
        </w:rPr>
        <w:t xml:space="preserve"> mutation was germline or somatic in origin. Within these patients, 63 </w:t>
      </w:r>
      <w:r w:rsidR="006052C2" w:rsidRPr="007261EC">
        <w:rPr>
          <w:i/>
          <w:iCs/>
          <w:szCs w:val="22"/>
          <w:lang w:eastAsia="en-GB"/>
        </w:rPr>
        <w:t>BRCA1/2</w:t>
      </w:r>
      <w:r w:rsidR="006052C2" w:rsidRPr="007261EC">
        <w:rPr>
          <w:szCs w:val="22"/>
          <w:lang w:eastAsia="en-GB"/>
        </w:rPr>
        <w:t xml:space="preserve"> mutations were identified in the germline blood sample </w:t>
      </w:r>
      <w:r w:rsidR="006052C2" w:rsidRPr="007261EC">
        <w:rPr>
          <w:szCs w:val="22"/>
          <w:lang w:eastAsia="en-GB"/>
        </w:rPr>
        <w:lastRenderedPageBreak/>
        <w:t xml:space="preserve">and hence were determined to be germline in origin. The remaining 51 patients did not have a tumour detected </w:t>
      </w:r>
      <w:r w:rsidR="006052C2" w:rsidRPr="007261EC">
        <w:rPr>
          <w:i/>
          <w:iCs/>
          <w:szCs w:val="22"/>
          <w:lang w:eastAsia="en-GB"/>
        </w:rPr>
        <w:t>BRCA1/2</w:t>
      </w:r>
      <w:r w:rsidR="006052C2" w:rsidRPr="007261EC">
        <w:rPr>
          <w:szCs w:val="22"/>
          <w:lang w:eastAsia="en-GB"/>
        </w:rPr>
        <w:t xml:space="preserve"> mutation identified in the germline blood sample and hence the </w:t>
      </w:r>
      <w:r w:rsidR="006052C2" w:rsidRPr="007261EC">
        <w:rPr>
          <w:i/>
          <w:iCs/>
          <w:szCs w:val="22"/>
          <w:lang w:eastAsia="en-GB"/>
        </w:rPr>
        <w:t>BRCA1/2</w:t>
      </w:r>
      <w:r w:rsidR="006052C2" w:rsidRPr="007261EC">
        <w:rPr>
          <w:szCs w:val="22"/>
          <w:lang w:eastAsia="en-GB"/>
        </w:rPr>
        <w:t xml:space="preserve"> mutations are determined to be somatic in origin.</w:t>
      </w:r>
      <w:r w:rsidR="006052C2" w:rsidRPr="007261EC">
        <w:t xml:space="preserve"> </w:t>
      </w:r>
      <w:r w:rsidR="006052C2" w:rsidRPr="007261EC">
        <w:rPr>
          <w:szCs w:val="22"/>
          <w:lang w:eastAsia="en-GB"/>
        </w:rPr>
        <w:t>For the remaining 46 patients, somatic or germline origin is unknown.</w:t>
      </w:r>
    </w:p>
    <w:p w14:paraId="2D39386E" w14:textId="77777777" w:rsidR="004B58D4" w:rsidRPr="007261EC" w:rsidRDefault="004B58D4" w:rsidP="004B58D4">
      <w:pPr>
        <w:tabs>
          <w:tab w:val="clear" w:pos="567"/>
        </w:tabs>
        <w:autoSpaceDE w:val="0"/>
        <w:autoSpaceDN w:val="0"/>
        <w:adjustRightInd w:val="0"/>
        <w:rPr>
          <w:szCs w:val="22"/>
          <w:lang w:eastAsia="en-GB"/>
        </w:rPr>
      </w:pPr>
    </w:p>
    <w:p w14:paraId="0736AEDA" w14:textId="12CE1B73" w:rsidR="004B58D4" w:rsidRPr="007261EC" w:rsidRDefault="00CD6E6A" w:rsidP="004B58D4">
      <w:pPr>
        <w:tabs>
          <w:tab w:val="clear" w:pos="567"/>
        </w:tabs>
        <w:autoSpaceDE w:val="0"/>
        <w:autoSpaceDN w:val="0"/>
        <w:adjustRightInd w:val="0"/>
        <w:spacing w:after="240" w:line="280" w:lineRule="atLeast"/>
        <w:rPr>
          <w:szCs w:val="22"/>
          <w:lang w:eastAsia="en-GB"/>
        </w:rPr>
      </w:pPr>
      <w:r w:rsidRPr="007261EC">
        <w:rPr>
          <w:szCs w:val="22"/>
          <w:lang w:eastAsia="en-GB"/>
        </w:rPr>
        <w:t>Demographics and baseline characteristics were generally well balanced between the olaparib and comparator arms in</w:t>
      </w:r>
      <w:r w:rsidR="004D67B8" w:rsidRPr="007261EC">
        <w:rPr>
          <w:szCs w:val="22"/>
          <w:lang w:eastAsia="en-GB"/>
        </w:rPr>
        <w:t xml:space="preserve"> patients with</w:t>
      </w:r>
      <w:r w:rsidRPr="007261EC">
        <w:rPr>
          <w:szCs w:val="22"/>
          <w:lang w:eastAsia="en-GB"/>
        </w:rPr>
        <w:t xml:space="preserve"> </w:t>
      </w:r>
      <w:r w:rsidR="004D67B8" w:rsidRPr="007261EC">
        <w:rPr>
          <w:i/>
          <w:iCs/>
          <w:szCs w:val="22"/>
          <w:lang w:eastAsia="en-GB"/>
        </w:rPr>
        <w:t>BRCA1/2</w:t>
      </w:r>
      <w:r w:rsidR="003C7F95" w:rsidRPr="007261EC">
        <w:rPr>
          <w:i/>
          <w:iCs/>
          <w:szCs w:val="22"/>
          <w:lang w:eastAsia="en-GB"/>
        </w:rPr>
        <w:t xml:space="preserve"> </w:t>
      </w:r>
      <w:r w:rsidR="00D92E93" w:rsidRPr="007261EC">
        <w:rPr>
          <w:szCs w:val="22"/>
          <w:lang w:eastAsia="en-GB"/>
        </w:rPr>
        <w:t>m</w:t>
      </w:r>
      <w:r w:rsidR="003C7F95" w:rsidRPr="007261EC">
        <w:rPr>
          <w:szCs w:val="22"/>
          <w:lang w:eastAsia="en-GB"/>
        </w:rPr>
        <w:t>utations</w:t>
      </w:r>
      <w:r w:rsidR="00A84F37" w:rsidRPr="007261EC">
        <w:rPr>
          <w:szCs w:val="22"/>
          <w:lang w:eastAsia="en-GB"/>
        </w:rPr>
        <w:t>.</w:t>
      </w:r>
      <w:r w:rsidRPr="007261EC">
        <w:rPr>
          <w:szCs w:val="22"/>
          <w:lang w:eastAsia="en-GB"/>
        </w:rPr>
        <w:t xml:space="preserve"> </w:t>
      </w:r>
      <w:r w:rsidRPr="007261EC">
        <w:rPr>
          <w:szCs w:val="24"/>
          <w:lang w:eastAsia="en-GB"/>
        </w:rPr>
        <w:t>Median age was 6</w:t>
      </w:r>
      <w:r w:rsidR="008C3349" w:rsidRPr="007261EC">
        <w:rPr>
          <w:szCs w:val="24"/>
          <w:lang w:eastAsia="en-GB"/>
        </w:rPr>
        <w:t>8</w:t>
      </w:r>
      <w:r w:rsidRPr="007261EC">
        <w:rPr>
          <w:szCs w:val="24"/>
          <w:lang w:eastAsia="en-GB"/>
        </w:rPr>
        <w:t xml:space="preserve"> years</w:t>
      </w:r>
      <w:r w:rsidR="00505037" w:rsidRPr="007261EC">
        <w:rPr>
          <w:szCs w:val="24"/>
          <w:lang w:eastAsia="en-GB"/>
        </w:rPr>
        <w:t xml:space="preserve"> and 67 years</w:t>
      </w:r>
      <w:r w:rsidRPr="007261EC">
        <w:rPr>
          <w:szCs w:val="24"/>
          <w:lang w:eastAsia="en-GB"/>
        </w:rPr>
        <w:t xml:space="preserve"> in </w:t>
      </w:r>
      <w:r w:rsidR="00505037" w:rsidRPr="007261EC">
        <w:rPr>
          <w:szCs w:val="24"/>
          <w:lang w:eastAsia="en-GB"/>
        </w:rPr>
        <w:t>the olaparib and comparator arms, respectively.</w:t>
      </w:r>
      <w:r w:rsidRPr="007261EC">
        <w:rPr>
          <w:szCs w:val="24"/>
          <w:lang w:eastAsia="en-GB"/>
        </w:rPr>
        <w:t xml:space="preserve"> Prior therapy in the olaparib arm was </w:t>
      </w:r>
      <w:r w:rsidR="00B53875" w:rsidRPr="007261EC">
        <w:rPr>
          <w:szCs w:val="24"/>
          <w:lang w:eastAsia="en-GB"/>
        </w:rPr>
        <w:t>71</w:t>
      </w:r>
      <w:r w:rsidRPr="007261EC">
        <w:rPr>
          <w:szCs w:val="24"/>
          <w:lang w:eastAsia="en-GB"/>
        </w:rPr>
        <w:t>% taxane, 4</w:t>
      </w:r>
      <w:r w:rsidR="008C3349" w:rsidRPr="007261EC">
        <w:rPr>
          <w:szCs w:val="24"/>
          <w:lang w:eastAsia="en-GB"/>
        </w:rPr>
        <w:t>1</w:t>
      </w:r>
      <w:r w:rsidRPr="007261EC">
        <w:rPr>
          <w:szCs w:val="24"/>
          <w:lang w:eastAsia="en-GB"/>
        </w:rPr>
        <w:t>% enzalutamide, 3</w:t>
      </w:r>
      <w:r w:rsidR="008C3349" w:rsidRPr="007261EC">
        <w:rPr>
          <w:szCs w:val="24"/>
          <w:lang w:eastAsia="en-GB"/>
        </w:rPr>
        <w:t>7</w:t>
      </w:r>
      <w:r w:rsidRPr="007261EC">
        <w:rPr>
          <w:szCs w:val="24"/>
          <w:lang w:eastAsia="en-GB"/>
        </w:rPr>
        <w:t>% abiraterone acetate and 20% both enzalutamide and abiraterone acetate.</w:t>
      </w:r>
      <w:bookmarkStart w:id="153" w:name="_Hlk21077700"/>
      <w:r w:rsidRPr="007261EC">
        <w:rPr>
          <w:szCs w:val="24"/>
          <w:lang w:eastAsia="en-GB"/>
        </w:rPr>
        <w:t xml:space="preserve"> </w:t>
      </w:r>
      <w:bookmarkStart w:id="154" w:name="_Hlk21078694"/>
      <w:r w:rsidRPr="007261EC">
        <w:rPr>
          <w:szCs w:val="24"/>
          <w:lang w:eastAsia="en-GB"/>
        </w:rPr>
        <w:t>Prior therapy in the comparator arm was 6</w:t>
      </w:r>
      <w:r w:rsidR="005B37A5" w:rsidRPr="007261EC">
        <w:rPr>
          <w:szCs w:val="24"/>
          <w:lang w:eastAsia="en-GB"/>
        </w:rPr>
        <w:t>0</w:t>
      </w:r>
      <w:r w:rsidRPr="007261EC">
        <w:rPr>
          <w:szCs w:val="24"/>
          <w:lang w:eastAsia="en-GB"/>
        </w:rPr>
        <w:t xml:space="preserve">% taxane, </w:t>
      </w:r>
      <w:r w:rsidR="008C3349" w:rsidRPr="007261EC">
        <w:rPr>
          <w:szCs w:val="24"/>
          <w:lang w:eastAsia="en-GB"/>
        </w:rPr>
        <w:t>50</w:t>
      </w:r>
      <w:r w:rsidRPr="007261EC">
        <w:rPr>
          <w:szCs w:val="24"/>
          <w:lang w:eastAsia="en-GB"/>
        </w:rPr>
        <w:t xml:space="preserve">% enzalutamide, </w:t>
      </w:r>
      <w:r w:rsidR="008C3349" w:rsidRPr="007261EC">
        <w:rPr>
          <w:szCs w:val="24"/>
          <w:lang w:eastAsia="en-GB"/>
        </w:rPr>
        <w:t>36</w:t>
      </w:r>
      <w:r w:rsidRPr="007261EC">
        <w:rPr>
          <w:szCs w:val="24"/>
          <w:lang w:eastAsia="en-GB"/>
        </w:rPr>
        <w:t>% abiraterone acetate and 1</w:t>
      </w:r>
      <w:r w:rsidR="008C3349" w:rsidRPr="007261EC">
        <w:rPr>
          <w:szCs w:val="24"/>
          <w:lang w:eastAsia="en-GB"/>
        </w:rPr>
        <w:t>4</w:t>
      </w:r>
      <w:r w:rsidRPr="007261EC">
        <w:rPr>
          <w:szCs w:val="24"/>
          <w:lang w:eastAsia="en-GB"/>
        </w:rPr>
        <w:t xml:space="preserve">% both enzalutamide and abiraterone </w:t>
      </w:r>
      <w:bookmarkEnd w:id="154"/>
      <w:r w:rsidRPr="007261EC">
        <w:rPr>
          <w:szCs w:val="24"/>
          <w:lang w:eastAsia="en-GB"/>
        </w:rPr>
        <w:t xml:space="preserve">acetate. </w:t>
      </w:r>
      <w:bookmarkEnd w:id="153"/>
      <w:r w:rsidRPr="007261EC">
        <w:rPr>
          <w:szCs w:val="24"/>
          <w:lang w:eastAsia="en-GB"/>
        </w:rPr>
        <w:t xml:space="preserve">Fifty-eight percent (58%) of patients in the olaparib arm and 55% in the comparator arm had measurable disease at study entry. </w:t>
      </w:r>
      <w:r w:rsidR="00A0604D" w:rsidRPr="007261EC">
        <w:rPr>
          <w:szCs w:val="24"/>
          <w:lang w:eastAsia="en-GB"/>
        </w:rPr>
        <w:t>The proportion of patients with bone, lymph node, respiratory and liver metastases was 8</w:t>
      </w:r>
      <w:r w:rsidR="002D5DDA" w:rsidRPr="007261EC">
        <w:rPr>
          <w:szCs w:val="24"/>
          <w:lang w:eastAsia="en-GB"/>
        </w:rPr>
        <w:t>9</w:t>
      </w:r>
      <w:r w:rsidR="00A0604D" w:rsidRPr="007261EC">
        <w:rPr>
          <w:szCs w:val="24"/>
          <w:lang w:eastAsia="en-GB"/>
        </w:rPr>
        <w:t xml:space="preserve">%, </w:t>
      </w:r>
      <w:r w:rsidR="002D5DDA" w:rsidRPr="007261EC">
        <w:rPr>
          <w:szCs w:val="24"/>
          <w:lang w:eastAsia="en-GB"/>
        </w:rPr>
        <w:t>62</w:t>
      </w:r>
      <w:r w:rsidR="00A0604D" w:rsidRPr="007261EC">
        <w:rPr>
          <w:szCs w:val="24"/>
          <w:lang w:eastAsia="en-GB"/>
        </w:rPr>
        <w:t xml:space="preserve">%, </w:t>
      </w:r>
      <w:r w:rsidR="002D5DDA" w:rsidRPr="007261EC">
        <w:rPr>
          <w:szCs w:val="24"/>
          <w:lang w:eastAsia="en-GB"/>
        </w:rPr>
        <w:t>23</w:t>
      </w:r>
      <w:r w:rsidR="00A0604D" w:rsidRPr="007261EC">
        <w:rPr>
          <w:szCs w:val="24"/>
          <w:lang w:eastAsia="en-GB"/>
        </w:rPr>
        <w:t>% and 1</w:t>
      </w:r>
      <w:r w:rsidR="002D5DDA" w:rsidRPr="007261EC">
        <w:rPr>
          <w:szCs w:val="24"/>
          <w:lang w:eastAsia="en-GB"/>
        </w:rPr>
        <w:t>2</w:t>
      </w:r>
      <w:r w:rsidR="00A0604D" w:rsidRPr="007261EC">
        <w:rPr>
          <w:szCs w:val="24"/>
          <w:lang w:eastAsia="en-GB"/>
        </w:rPr>
        <w:t>%, respectively in the olaparib arm and 8</w:t>
      </w:r>
      <w:r w:rsidR="002D5DDA" w:rsidRPr="007261EC">
        <w:rPr>
          <w:szCs w:val="24"/>
          <w:lang w:eastAsia="en-GB"/>
        </w:rPr>
        <w:t>6</w:t>
      </w:r>
      <w:r w:rsidR="00A0604D" w:rsidRPr="007261EC">
        <w:rPr>
          <w:szCs w:val="24"/>
          <w:lang w:eastAsia="en-GB"/>
        </w:rPr>
        <w:t xml:space="preserve">%, </w:t>
      </w:r>
      <w:r w:rsidR="002D5DDA" w:rsidRPr="007261EC">
        <w:rPr>
          <w:szCs w:val="24"/>
          <w:lang w:eastAsia="en-GB"/>
        </w:rPr>
        <w:t>71</w:t>
      </w:r>
      <w:r w:rsidR="00A0604D" w:rsidRPr="007261EC">
        <w:rPr>
          <w:szCs w:val="24"/>
          <w:lang w:eastAsia="en-GB"/>
        </w:rPr>
        <w:t>%, 1</w:t>
      </w:r>
      <w:r w:rsidR="002D5DDA" w:rsidRPr="007261EC">
        <w:rPr>
          <w:szCs w:val="24"/>
          <w:lang w:eastAsia="en-GB"/>
        </w:rPr>
        <w:t>6</w:t>
      </w:r>
      <w:r w:rsidR="00A0604D" w:rsidRPr="007261EC">
        <w:rPr>
          <w:szCs w:val="24"/>
          <w:lang w:eastAsia="en-GB"/>
        </w:rPr>
        <w:t>% and 1</w:t>
      </w:r>
      <w:r w:rsidR="002D5DDA" w:rsidRPr="007261EC">
        <w:rPr>
          <w:szCs w:val="24"/>
          <w:lang w:eastAsia="en-GB"/>
        </w:rPr>
        <w:t>7</w:t>
      </w:r>
      <w:r w:rsidR="00A0604D" w:rsidRPr="007261EC">
        <w:rPr>
          <w:szCs w:val="24"/>
          <w:lang w:eastAsia="en-GB"/>
        </w:rPr>
        <w:t xml:space="preserve">%, respectively in the comparator arm. </w:t>
      </w:r>
      <w:r w:rsidRPr="007261EC">
        <w:rPr>
          <w:szCs w:val="24"/>
          <w:lang w:eastAsia="en-GB"/>
        </w:rPr>
        <w:t>Most patients in both treatment arms had an ECOG of 0 or 1 (9</w:t>
      </w:r>
      <w:r w:rsidR="00B05832" w:rsidRPr="007261EC">
        <w:rPr>
          <w:szCs w:val="24"/>
          <w:lang w:eastAsia="en-GB"/>
        </w:rPr>
        <w:t>3</w:t>
      </w:r>
      <w:r w:rsidRPr="007261EC">
        <w:rPr>
          <w:szCs w:val="24"/>
          <w:lang w:eastAsia="en-GB"/>
        </w:rPr>
        <w:t>%). Baseline pain scores (BPI-SF worst pain) were 0-&lt;2 (</w:t>
      </w:r>
      <w:r w:rsidR="00765D91" w:rsidRPr="007261EC">
        <w:rPr>
          <w:szCs w:val="24"/>
          <w:lang w:eastAsia="en-GB"/>
        </w:rPr>
        <w:t>52</w:t>
      </w:r>
      <w:r w:rsidRPr="007261EC">
        <w:rPr>
          <w:szCs w:val="24"/>
          <w:lang w:eastAsia="en-GB"/>
        </w:rPr>
        <w:t>%), 2-3 (1</w:t>
      </w:r>
      <w:r w:rsidR="00E367E5" w:rsidRPr="007261EC">
        <w:rPr>
          <w:szCs w:val="24"/>
          <w:lang w:eastAsia="en-GB"/>
        </w:rPr>
        <w:t>0</w:t>
      </w:r>
      <w:r w:rsidRPr="007261EC">
        <w:rPr>
          <w:szCs w:val="24"/>
          <w:lang w:eastAsia="en-GB"/>
        </w:rPr>
        <w:t>%) or &gt;3 (3</w:t>
      </w:r>
      <w:r w:rsidR="00E367E5" w:rsidRPr="007261EC">
        <w:rPr>
          <w:szCs w:val="24"/>
          <w:lang w:eastAsia="en-GB"/>
        </w:rPr>
        <w:t>4</w:t>
      </w:r>
      <w:r w:rsidRPr="007261EC">
        <w:rPr>
          <w:szCs w:val="24"/>
          <w:lang w:eastAsia="en-GB"/>
        </w:rPr>
        <w:t>%) in the olaparib arm and 0-&lt;2 (4</w:t>
      </w:r>
      <w:r w:rsidR="00E367E5" w:rsidRPr="007261EC">
        <w:rPr>
          <w:szCs w:val="24"/>
          <w:lang w:eastAsia="en-GB"/>
        </w:rPr>
        <w:t>5</w:t>
      </w:r>
      <w:r w:rsidRPr="007261EC">
        <w:rPr>
          <w:szCs w:val="24"/>
          <w:lang w:eastAsia="en-GB"/>
        </w:rPr>
        <w:t>%), 2-3 (</w:t>
      </w:r>
      <w:r w:rsidR="00E367E5" w:rsidRPr="007261EC">
        <w:rPr>
          <w:szCs w:val="24"/>
          <w:lang w:eastAsia="en-GB"/>
        </w:rPr>
        <w:t>7</w:t>
      </w:r>
      <w:r w:rsidRPr="007261EC">
        <w:rPr>
          <w:szCs w:val="24"/>
          <w:lang w:eastAsia="en-GB"/>
        </w:rPr>
        <w:t>%) or &gt;3 (4</w:t>
      </w:r>
      <w:r w:rsidR="00E367E5" w:rsidRPr="007261EC">
        <w:rPr>
          <w:szCs w:val="24"/>
          <w:lang w:eastAsia="en-GB"/>
        </w:rPr>
        <w:t>5</w:t>
      </w:r>
      <w:r w:rsidRPr="007261EC">
        <w:rPr>
          <w:szCs w:val="24"/>
          <w:lang w:eastAsia="en-GB"/>
        </w:rPr>
        <w:t xml:space="preserve">%) in the comparator arm. Median baseline PSA was </w:t>
      </w:r>
      <w:r w:rsidR="00AD433D" w:rsidRPr="007261EC">
        <w:rPr>
          <w:szCs w:val="24"/>
          <w:lang w:eastAsia="en-GB"/>
        </w:rPr>
        <w:t>57.48</w:t>
      </w:r>
      <w:r w:rsidRPr="007261EC">
        <w:rPr>
          <w:szCs w:val="24"/>
          <w:lang w:eastAsia="en-GB"/>
        </w:rPr>
        <w:t> µg/L in the olaparib arm and 10</w:t>
      </w:r>
      <w:r w:rsidR="00AD433D" w:rsidRPr="007261EC">
        <w:rPr>
          <w:szCs w:val="24"/>
          <w:lang w:eastAsia="en-GB"/>
        </w:rPr>
        <w:t>3</w:t>
      </w:r>
      <w:r w:rsidRPr="007261EC">
        <w:rPr>
          <w:szCs w:val="24"/>
          <w:lang w:eastAsia="en-GB"/>
        </w:rPr>
        <w:t>.9</w:t>
      </w:r>
      <w:r w:rsidR="00F93885" w:rsidRPr="007261EC">
        <w:rPr>
          <w:szCs w:val="24"/>
          <w:lang w:eastAsia="en-GB"/>
        </w:rPr>
        <w:t>5</w:t>
      </w:r>
      <w:r w:rsidRPr="007261EC">
        <w:rPr>
          <w:szCs w:val="24"/>
          <w:lang w:eastAsia="en-GB"/>
        </w:rPr>
        <w:t> µg/L in the comparator</w:t>
      </w:r>
      <w:bookmarkStart w:id="155" w:name="_Hlk14774679"/>
      <w:r w:rsidRPr="007261EC">
        <w:rPr>
          <w:szCs w:val="24"/>
          <w:lang w:eastAsia="en-GB"/>
        </w:rPr>
        <w:t>.</w:t>
      </w:r>
    </w:p>
    <w:p w14:paraId="57DEA155" w14:textId="0DBC6712" w:rsidR="004B58D4" w:rsidRPr="007261EC" w:rsidRDefault="00CD6E6A" w:rsidP="004B58D4">
      <w:pPr>
        <w:tabs>
          <w:tab w:val="clear" w:pos="567"/>
        </w:tabs>
        <w:autoSpaceDE w:val="0"/>
        <w:autoSpaceDN w:val="0"/>
        <w:adjustRightInd w:val="0"/>
        <w:spacing w:after="240" w:line="280" w:lineRule="atLeast"/>
        <w:rPr>
          <w:szCs w:val="22"/>
          <w:lang w:eastAsia="en-GB"/>
        </w:rPr>
      </w:pPr>
      <w:r w:rsidRPr="007261EC">
        <w:rPr>
          <w:szCs w:val="22"/>
          <w:lang w:eastAsia="en-GB"/>
        </w:rPr>
        <w:t>The primary endpoint of the study was radiological progression free survival (rPFS) in Cohort A determined by BICR using RECIST 1.1 (soft tissue) and Prostate Cancer Working Group (PCWG3) (bone). Key secondary endpoints included confirmed objective response rate (ORR) by BICR, rPFS by BICR, time to pain progression (TTPP) and overall survival (OS).</w:t>
      </w:r>
    </w:p>
    <w:bookmarkEnd w:id="155"/>
    <w:p w14:paraId="07ADC73E" w14:textId="12B92517" w:rsidR="002F3A33" w:rsidRPr="007261EC" w:rsidRDefault="00CD6E6A" w:rsidP="004B58D4">
      <w:pPr>
        <w:tabs>
          <w:tab w:val="clear" w:pos="567"/>
        </w:tabs>
        <w:autoSpaceDE w:val="0"/>
        <w:autoSpaceDN w:val="0"/>
        <w:adjustRightInd w:val="0"/>
        <w:spacing w:after="240" w:line="280" w:lineRule="atLeast"/>
        <w:rPr>
          <w:szCs w:val="22"/>
        </w:rPr>
      </w:pPr>
      <w:r w:rsidRPr="007261EC">
        <w:rPr>
          <w:szCs w:val="22"/>
        </w:rPr>
        <w:t xml:space="preserve">The study demonstrated a statistically significant improvement in BICR assessed rPFS and </w:t>
      </w:r>
      <w:r w:rsidR="0064002E" w:rsidRPr="007261EC">
        <w:rPr>
          <w:szCs w:val="22"/>
        </w:rPr>
        <w:t xml:space="preserve">final </w:t>
      </w:r>
      <w:r w:rsidRPr="007261EC">
        <w:rPr>
          <w:szCs w:val="22"/>
        </w:rPr>
        <w:t xml:space="preserve">OS for olaparib vs comparator in Cohort A. </w:t>
      </w:r>
    </w:p>
    <w:p w14:paraId="568B107B" w14:textId="01C13EC4" w:rsidR="004B58D4" w:rsidRPr="007261EC" w:rsidRDefault="00CD6E6A" w:rsidP="004B58D4">
      <w:pPr>
        <w:tabs>
          <w:tab w:val="clear" w:pos="567"/>
        </w:tabs>
        <w:autoSpaceDE w:val="0"/>
        <w:autoSpaceDN w:val="0"/>
        <w:adjustRightInd w:val="0"/>
        <w:spacing w:after="240" w:line="280" w:lineRule="atLeast"/>
        <w:rPr>
          <w:szCs w:val="22"/>
        </w:rPr>
      </w:pPr>
      <w:r w:rsidRPr="007261EC">
        <w:t xml:space="preserve">Results for patients with </w:t>
      </w:r>
      <w:r w:rsidRPr="007261EC">
        <w:rPr>
          <w:i/>
          <w:iCs/>
        </w:rPr>
        <w:t>BRCA1/2</w:t>
      </w:r>
      <w:r w:rsidRPr="007261EC">
        <w:t xml:space="preserve"> mutation</w:t>
      </w:r>
      <w:r w:rsidR="00615FD4" w:rsidRPr="007261EC">
        <w:t xml:space="preserve">s are presented in Table </w:t>
      </w:r>
      <w:r w:rsidR="00C24F9D">
        <w:t>15</w:t>
      </w:r>
      <w:r w:rsidRPr="007261EC">
        <w:t>.</w:t>
      </w:r>
      <w:r w:rsidRPr="007261EC">
        <w:rPr>
          <w:szCs w:val="22"/>
        </w:rPr>
        <w:t xml:space="preserve"> The</w:t>
      </w:r>
      <w:r w:rsidR="00375A97" w:rsidRPr="007261EC">
        <w:rPr>
          <w:szCs w:val="22"/>
        </w:rPr>
        <w:t>re was a s</w:t>
      </w:r>
      <w:r w:rsidRPr="007261EC">
        <w:rPr>
          <w:szCs w:val="22"/>
        </w:rPr>
        <w:t>tatistically significant improvement in BICR assessed rPFS for olaparib vs</w:t>
      </w:r>
      <w:r w:rsidR="00A720E8" w:rsidRPr="007261EC">
        <w:rPr>
          <w:szCs w:val="22"/>
        </w:rPr>
        <w:t xml:space="preserve"> the investigators choice of NHA arm</w:t>
      </w:r>
      <w:r w:rsidR="00D02B6D" w:rsidRPr="007261EC">
        <w:rPr>
          <w:rFonts w:eastAsia="Calibri"/>
          <w:szCs w:val="22"/>
          <w:lang w:val="en-US"/>
        </w:rPr>
        <w:t xml:space="preserve"> in </w:t>
      </w:r>
      <w:r w:rsidR="00D02B6D" w:rsidRPr="007261EC">
        <w:rPr>
          <w:rFonts w:eastAsia="Calibri"/>
          <w:i/>
          <w:iCs/>
          <w:szCs w:val="22"/>
          <w:lang w:val="en-US"/>
        </w:rPr>
        <w:t>BRCA1/2</w:t>
      </w:r>
      <w:r w:rsidR="00D02B6D" w:rsidRPr="007261EC">
        <w:rPr>
          <w:rFonts w:eastAsia="Calibri"/>
          <w:szCs w:val="22"/>
          <w:lang w:val="en-US"/>
        </w:rPr>
        <w:t>m patients</w:t>
      </w:r>
      <w:r w:rsidRPr="007261EC">
        <w:rPr>
          <w:szCs w:val="22"/>
        </w:rPr>
        <w:t xml:space="preserve">. </w:t>
      </w:r>
      <w:r w:rsidRPr="007261EC">
        <w:rPr>
          <w:rFonts w:eastAsia="Calibri"/>
          <w:szCs w:val="22"/>
          <w:lang w:val="en-US"/>
        </w:rPr>
        <w:t xml:space="preserve">The final analysis of OS </w:t>
      </w:r>
      <w:r w:rsidR="00410921" w:rsidRPr="007261EC">
        <w:rPr>
          <w:rFonts w:eastAsia="Calibri"/>
          <w:szCs w:val="22"/>
          <w:lang w:val="en-US"/>
        </w:rPr>
        <w:t>showed</w:t>
      </w:r>
      <w:r w:rsidRPr="007261EC">
        <w:rPr>
          <w:rFonts w:eastAsia="Calibri"/>
          <w:szCs w:val="22"/>
          <w:lang w:val="en-US"/>
        </w:rPr>
        <w:t xml:space="preserve"> a </w:t>
      </w:r>
      <w:r w:rsidR="003F790B" w:rsidRPr="007261EC">
        <w:rPr>
          <w:rFonts w:eastAsia="Calibri"/>
          <w:szCs w:val="22"/>
          <w:lang w:val="en-US"/>
        </w:rPr>
        <w:t xml:space="preserve">nominally </w:t>
      </w:r>
      <w:r w:rsidRPr="007261EC">
        <w:rPr>
          <w:rFonts w:eastAsia="Calibri"/>
          <w:szCs w:val="22"/>
          <w:lang w:val="en-US"/>
        </w:rPr>
        <w:t xml:space="preserve">statistically significant improvement in OS in </w:t>
      </w:r>
      <w:r w:rsidR="002714FA" w:rsidRPr="007261EC">
        <w:rPr>
          <w:rFonts w:eastAsia="Calibri"/>
          <w:i/>
          <w:iCs/>
          <w:szCs w:val="22"/>
          <w:lang w:val="en-US"/>
        </w:rPr>
        <w:t>BRCA1/2</w:t>
      </w:r>
      <w:r w:rsidR="000F711C" w:rsidRPr="007261EC">
        <w:rPr>
          <w:rFonts w:eastAsia="Calibri"/>
          <w:szCs w:val="22"/>
          <w:lang w:val="en-US"/>
        </w:rPr>
        <w:t>m</w:t>
      </w:r>
      <w:r w:rsidR="002714FA" w:rsidRPr="007261EC">
        <w:rPr>
          <w:rFonts w:eastAsia="Calibri"/>
          <w:szCs w:val="22"/>
          <w:lang w:val="en-US"/>
        </w:rPr>
        <w:t xml:space="preserve"> </w:t>
      </w:r>
      <w:r w:rsidRPr="007261EC">
        <w:rPr>
          <w:rFonts w:eastAsia="Calibri"/>
          <w:szCs w:val="22"/>
          <w:lang w:val="en-US"/>
        </w:rPr>
        <w:t xml:space="preserve">patients randomised to Lynparza </w:t>
      </w:r>
      <w:r w:rsidR="00E06370" w:rsidRPr="007261EC">
        <w:rPr>
          <w:rFonts w:eastAsia="Calibri"/>
          <w:szCs w:val="22"/>
          <w:lang w:val="en-US"/>
        </w:rPr>
        <w:t>vs comparator</w:t>
      </w:r>
      <w:r w:rsidRPr="007261EC">
        <w:rPr>
          <w:rFonts w:eastAsia="Calibri"/>
          <w:szCs w:val="22"/>
          <w:lang w:val="en-US"/>
        </w:rPr>
        <w:t>.</w:t>
      </w:r>
    </w:p>
    <w:p w14:paraId="39EF73AB" w14:textId="031CF999" w:rsidR="004B58D4" w:rsidRPr="00004A63" w:rsidRDefault="00CD6E6A" w:rsidP="004B58D4">
      <w:pPr>
        <w:keepNext/>
        <w:keepLines/>
        <w:tabs>
          <w:tab w:val="clear" w:pos="567"/>
        </w:tabs>
        <w:spacing w:after="240" w:line="280" w:lineRule="atLeast"/>
        <w:ind w:left="1440" w:hanging="1440"/>
        <w:rPr>
          <w:b/>
          <w:bCs/>
          <w:szCs w:val="22"/>
        </w:rPr>
      </w:pPr>
      <w:bookmarkStart w:id="156" w:name="_Hlk51248662"/>
      <w:r w:rsidRPr="00004A63">
        <w:rPr>
          <w:b/>
          <w:bCs/>
          <w:szCs w:val="22"/>
        </w:rPr>
        <w:t xml:space="preserve">Table </w:t>
      </w:r>
      <w:r w:rsidR="00C24F9D">
        <w:rPr>
          <w:b/>
          <w:bCs/>
          <w:szCs w:val="22"/>
        </w:rPr>
        <w:t>15</w:t>
      </w:r>
      <w:r w:rsidRPr="00004A63">
        <w:rPr>
          <w:b/>
          <w:bCs/>
          <w:szCs w:val="22"/>
        </w:rPr>
        <w:tab/>
        <w:t xml:space="preserve">Summary of key efficacy findings in </w:t>
      </w:r>
      <w:r w:rsidR="002F79A2" w:rsidRPr="00004A63">
        <w:rPr>
          <w:b/>
          <w:bCs/>
          <w:szCs w:val="22"/>
        </w:rPr>
        <w:t xml:space="preserve">patients with </w:t>
      </w:r>
      <w:r w:rsidR="002F79A2" w:rsidRPr="00004A63">
        <w:rPr>
          <w:b/>
          <w:bCs/>
          <w:i/>
          <w:iCs/>
          <w:szCs w:val="22"/>
        </w:rPr>
        <w:t>BRCA1/2</w:t>
      </w:r>
      <w:r w:rsidR="002F79A2" w:rsidRPr="00004A63">
        <w:rPr>
          <w:b/>
          <w:bCs/>
          <w:szCs w:val="22"/>
        </w:rPr>
        <w:t xml:space="preserve">-mutated mCRPC </w:t>
      </w:r>
      <w:r w:rsidRPr="00004A63">
        <w:rPr>
          <w:b/>
          <w:bCs/>
          <w:szCs w:val="22"/>
        </w:rPr>
        <w:t>in PROfound</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3B5466" w14:paraId="182745C6" w14:textId="77777777" w:rsidTr="00E22A80">
        <w:tc>
          <w:tcPr>
            <w:tcW w:w="4395" w:type="dxa"/>
            <w:tcBorders>
              <w:top w:val="single" w:sz="4" w:space="0" w:color="auto"/>
              <w:left w:val="nil"/>
              <w:right w:val="nil"/>
            </w:tcBorders>
            <w:shd w:val="clear" w:color="auto" w:fill="auto"/>
          </w:tcPr>
          <w:p w14:paraId="32352EAE" w14:textId="77777777" w:rsidR="00025EB3" w:rsidRPr="007261EC" w:rsidRDefault="00025EB3" w:rsidP="00B46BB2">
            <w:pPr>
              <w:keepNext/>
              <w:keepLines/>
              <w:tabs>
                <w:tab w:val="clear" w:pos="567"/>
              </w:tabs>
              <w:spacing w:line="240" w:lineRule="auto"/>
              <w:rPr>
                <w:sz w:val="18"/>
                <w:szCs w:val="18"/>
                <w:lang w:val="en-US"/>
              </w:rPr>
            </w:pPr>
          </w:p>
        </w:tc>
        <w:tc>
          <w:tcPr>
            <w:tcW w:w="1984" w:type="dxa"/>
            <w:tcBorders>
              <w:top w:val="single" w:sz="4" w:space="0" w:color="auto"/>
              <w:left w:val="nil"/>
              <w:right w:val="nil"/>
            </w:tcBorders>
            <w:shd w:val="clear" w:color="auto" w:fill="auto"/>
          </w:tcPr>
          <w:p w14:paraId="3D073EB3" w14:textId="77777777" w:rsidR="00025EB3" w:rsidRPr="007261EC" w:rsidRDefault="00CD6E6A" w:rsidP="00B46BB2">
            <w:pPr>
              <w:keepNext/>
              <w:keepLines/>
              <w:tabs>
                <w:tab w:val="clear" w:pos="567"/>
              </w:tabs>
              <w:spacing w:line="240" w:lineRule="auto"/>
              <w:jc w:val="center"/>
              <w:rPr>
                <w:b/>
                <w:sz w:val="18"/>
                <w:szCs w:val="18"/>
              </w:rPr>
            </w:pPr>
            <w:r w:rsidRPr="007261EC">
              <w:rPr>
                <w:b/>
                <w:sz w:val="18"/>
                <w:szCs w:val="18"/>
              </w:rPr>
              <w:t>Olaparib 300 mg bd</w:t>
            </w:r>
          </w:p>
          <w:p w14:paraId="59FD3EEE" w14:textId="6D93578A" w:rsidR="00025EB3" w:rsidRPr="007261EC" w:rsidRDefault="00CD6E6A" w:rsidP="00B46BB2">
            <w:pPr>
              <w:keepNext/>
              <w:keepLines/>
              <w:tabs>
                <w:tab w:val="clear" w:pos="567"/>
              </w:tabs>
              <w:spacing w:line="240" w:lineRule="auto"/>
              <w:jc w:val="center"/>
              <w:rPr>
                <w:b/>
                <w:sz w:val="18"/>
                <w:szCs w:val="18"/>
                <w:lang w:val="en-US"/>
              </w:rPr>
            </w:pPr>
            <w:r w:rsidRPr="007261EC">
              <w:rPr>
                <w:b/>
                <w:sz w:val="18"/>
                <w:szCs w:val="18"/>
                <w:lang w:val="en-US"/>
              </w:rPr>
              <w:t>(N=</w:t>
            </w:r>
            <w:r w:rsidR="00B55C15" w:rsidRPr="007261EC">
              <w:rPr>
                <w:b/>
                <w:sz w:val="18"/>
                <w:szCs w:val="18"/>
                <w:lang w:val="en-US"/>
              </w:rPr>
              <w:t>102</w:t>
            </w:r>
            <w:r w:rsidRPr="007261EC">
              <w:rPr>
                <w:b/>
                <w:sz w:val="18"/>
                <w:szCs w:val="18"/>
                <w:lang w:val="en-US"/>
              </w:rPr>
              <w:t>)</w:t>
            </w:r>
          </w:p>
        </w:tc>
        <w:tc>
          <w:tcPr>
            <w:tcW w:w="2126" w:type="dxa"/>
            <w:tcBorders>
              <w:top w:val="single" w:sz="4" w:space="0" w:color="auto"/>
              <w:left w:val="nil"/>
              <w:right w:val="nil"/>
            </w:tcBorders>
          </w:tcPr>
          <w:p w14:paraId="4F276CB6" w14:textId="77777777" w:rsidR="00025EB3" w:rsidRPr="007261EC" w:rsidRDefault="00CD6E6A" w:rsidP="00B46BB2">
            <w:pPr>
              <w:keepNext/>
              <w:keepLines/>
              <w:tabs>
                <w:tab w:val="clear" w:pos="567"/>
              </w:tabs>
              <w:spacing w:line="240" w:lineRule="auto"/>
              <w:jc w:val="center"/>
              <w:rPr>
                <w:b/>
                <w:sz w:val="18"/>
                <w:szCs w:val="18"/>
              </w:rPr>
            </w:pPr>
            <w:r w:rsidRPr="007261EC">
              <w:rPr>
                <w:b/>
                <w:sz w:val="18"/>
                <w:szCs w:val="18"/>
              </w:rPr>
              <w:t>Investigators choice of NHA</w:t>
            </w:r>
          </w:p>
          <w:p w14:paraId="463C737C" w14:textId="180264E8" w:rsidR="00025EB3" w:rsidRPr="007261EC" w:rsidRDefault="00CD6E6A" w:rsidP="00B46BB2">
            <w:pPr>
              <w:keepNext/>
              <w:keepLines/>
              <w:tabs>
                <w:tab w:val="clear" w:pos="567"/>
              </w:tabs>
              <w:spacing w:line="240" w:lineRule="auto"/>
              <w:jc w:val="center"/>
              <w:rPr>
                <w:b/>
                <w:sz w:val="18"/>
                <w:szCs w:val="18"/>
                <w:lang w:val="en-US"/>
              </w:rPr>
            </w:pPr>
            <w:r w:rsidRPr="007261EC">
              <w:rPr>
                <w:b/>
                <w:sz w:val="18"/>
                <w:szCs w:val="18"/>
                <w:lang w:val="en-US"/>
              </w:rPr>
              <w:t>(N=</w:t>
            </w:r>
            <w:r w:rsidR="002B083F" w:rsidRPr="007261EC">
              <w:rPr>
                <w:b/>
                <w:sz w:val="18"/>
                <w:szCs w:val="18"/>
                <w:lang w:val="en-US"/>
              </w:rPr>
              <w:t>58</w:t>
            </w:r>
            <w:r w:rsidRPr="007261EC">
              <w:rPr>
                <w:b/>
                <w:sz w:val="18"/>
                <w:szCs w:val="18"/>
                <w:lang w:val="en-US"/>
              </w:rPr>
              <w:t>)</w:t>
            </w:r>
          </w:p>
        </w:tc>
      </w:tr>
      <w:tr w:rsidR="003B5466" w14:paraId="351323ED" w14:textId="77777777" w:rsidTr="00E22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35AC7BB8" w14:textId="77777777" w:rsidR="004B58D4" w:rsidRPr="007261EC" w:rsidRDefault="00CD6E6A" w:rsidP="00B46BB2">
            <w:pPr>
              <w:keepNext/>
              <w:keepLines/>
              <w:tabs>
                <w:tab w:val="clear" w:pos="567"/>
              </w:tabs>
              <w:spacing w:before="60" w:after="60" w:line="240" w:lineRule="auto"/>
              <w:rPr>
                <w:b/>
                <w:bCs/>
                <w:sz w:val="18"/>
                <w:szCs w:val="18"/>
              </w:rPr>
            </w:pPr>
            <w:r w:rsidRPr="007261EC">
              <w:rPr>
                <w:b/>
                <w:sz w:val="18"/>
                <w:szCs w:val="18"/>
              </w:rPr>
              <w:t>rPFS by BICR</w:t>
            </w:r>
            <w:r w:rsidRPr="007261EC">
              <w:rPr>
                <w:b/>
                <w:sz w:val="18"/>
                <w:szCs w:val="18"/>
                <w:vertAlign w:val="superscript"/>
              </w:rPr>
              <w:t>a,b,c</w:t>
            </w:r>
            <w:r w:rsidRPr="007261EC">
              <w:rPr>
                <w:b/>
                <w:sz w:val="18"/>
                <w:szCs w:val="18"/>
              </w:rPr>
              <w:t xml:space="preserve"> DCO 4 June 2019</w:t>
            </w:r>
          </w:p>
        </w:tc>
      </w:tr>
      <w:tr w:rsidR="003B5466" w14:paraId="1A047D54" w14:textId="77777777" w:rsidTr="00E22A80">
        <w:tc>
          <w:tcPr>
            <w:tcW w:w="4395" w:type="dxa"/>
            <w:tcBorders>
              <w:left w:val="nil"/>
              <w:bottom w:val="nil"/>
              <w:right w:val="nil"/>
            </w:tcBorders>
            <w:shd w:val="clear" w:color="auto" w:fill="auto"/>
            <w:vAlign w:val="center"/>
          </w:tcPr>
          <w:p w14:paraId="3A560C05" w14:textId="0F1D1B22" w:rsidR="00025EB3" w:rsidRPr="007261EC" w:rsidRDefault="00CD6E6A" w:rsidP="00B46BB2">
            <w:pPr>
              <w:keepNext/>
              <w:keepLines/>
              <w:tabs>
                <w:tab w:val="clear" w:pos="567"/>
              </w:tabs>
              <w:spacing w:line="240" w:lineRule="auto"/>
              <w:rPr>
                <w:sz w:val="18"/>
                <w:szCs w:val="18"/>
                <w:lang w:val="en-US"/>
              </w:rPr>
            </w:pPr>
            <w:r w:rsidRPr="007261EC">
              <w:rPr>
                <w:sz w:val="18"/>
                <w:szCs w:val="18"/>
              </w:rPr>
              <w:t>Number of events</w:t>
            </w:r>
            <w:r w:rsidR="00DA4EA9" w:rsidRPr="007261EC">
              <w:rPr>
                <w:sz w:val="18"/>
                <w:szCs w:val="18"/>
              </w:rPr>
              <w:t>: T</w:t>
            </w:r>
            <w:r w:rsidRPr="007261EC">
              <w:rPr>
                <w:sz w:val="18"/>
                <w:szCs w:val="18"/>
              </w:rPr>
              <w:t>otal number of patients (%)</w:t>
            </w:r>
          </w:p>
        </w:tc>
        <w:tc>
          <w:tcPr>
            <w:tcW w:w="1984" w:type="dxa"/>
            <w:tcBorders>
              <w:left w:val="nil"/>
              <w:bottom w:val="nil"/>
              <w:right w:val="nil"/>
            </w:tcBorders>
            <w:shd w:val="clear" w:color="auto" w:fill="auto"/>
            <w:vAlign w:val="center"/>
          </w:tcPr>
          <w:p w14:paraId="1217FC41" w14:textId="6AA69D86" w:rsidR="00025EB3" w:rsidRPr="007261EC" w:rsidRDefault="00CD6E6A" w:rsidP="00B46BB2">
            <w:pPr>
              <w:keepNext/>
              <w:keepLines/>
              <w:tabs>
                <w:tab w:val="clear" w:pos="567"/>
              </w:tabs>
              <w:spacing w:line="240" w:lineRule="auto"/>
              <w:jc w:val="center"/>
              <w:rPr>
                <w:sz w:val="18"/>
                <w:szCs w:val="18"/>
                <w:lang w:val="en-US"/>
              </w:rPr>
            </w:pPr>
            <w:r w:rsidRPr="007261EC">
              <w:rPr>
                <w:sz w:val="18"/>
                <w:szCs w:val="18"/>
                <w:lang w:val="en-US"/>
              </w:rPr>
              <w:t>62</w:t>
            </w:r>
            <w:r w:rsidR="00C84392">
              <w:rPr>
                <w:sz w:val="18"/>
                <w:szCs w:val="18"/>
                <w:lang w:val="en-US"/>
              </w:rPr>
              <w:t>:</w:t>
            </w:r>
            <w:r w:rsidRPr="007261EC">
              <w:rPr>
                <w:sz w:val="18"/>
                <w:szCs w:val="18"/>
                <w:lang w:val="en-US"/>
              </w:rPr>
              <w:t>102 (61)</w:t>
            </w:r>
            <w:r w:rsidRPr="007261EC">
              <w:rPr>
                <w:sz w:val="18"/>
                <w:szCs w:val="18"/>
                <w:vertAlign w:val="superscript"/>
                <w:lang w:val="en-US"/>
              </w:rPr>
              <w:t>c</w:t>
            </w:r>
          </w:p>
        </w:tc>
        <w:tc>
          <w:tcPr>
            <w:tcW w:w="2126" w:type="dxa"/>
            <w:tcBorders>
              <w:left w:val="nil"/>
              <w:bottom w:val="nil"/>
              <w:right w:val="nil"/>
            </w:tcBorders>
            <w:vAlign w:val="center"/>
          </w:tcPr>
          <w:p w14:paraId="6443D9B9" w14:textId="14F60409" w:rsidR="00025EB3" w:rsidRPr="007261EC" w:rsidRDefault="00CD6E6A" w:rsidP="00B46BB2">
            <w:pPr>
              <w:keepNext/>
              <w:keepLines/>
              <w:tabs>
                <w:tab w:val="clear" w:pos="567"/>
              </w:tabs>
              <w:spacing w:line="240" w:lineRule="auto"/>
              <w:jc w:val="center"/>
              <w:rPr>
                <w:sz w:val="18"/>
                <w:szCs w:val="18"/>
                <w:lang w:val="en-US"/>
              </w:rPr>
            </w:pPr>
            <w:r w:rsidRPr="007261EC">
              <w:rPr>
                <w:sz w:val="18"/>
                <w:szCs w:val="18"/>
                <w:lang w:val="en-US"/>
              </w:rPr>
              <w:t>51</w:t>
            </w:r>
            <w:r w:rsidR="00C84392">
              <w:rPr>
                <w:sz w:val="18"/>
                <w:szCs w:val="18"/>
                <w:lang w:val="en-US"/>
              </w:rPr>
              <w:t>:</w:t>
            </w:r>
            <w:r w:rsidRPr="007261EC">
              <w:rPr>
                <w:sz w:val="18"/>
                <w:szCs w:val="18"/>
                <w:lang w:val="en-US"/>
              </w:rPr>
              <w:t>58 (8</w:t>
            </w:r>
            <w:r w:rsidR="00DE711C" w:rsidRPr="007261EC">
              <w:rPr>
                <w:sz w:val="18"/>
                <w:szCs w:val="18"/>
                <w:lang w:val="en-US"/>
              </w:rPr>
              <w:t>8</w:t>
            </w:r>
            <w:r w:rsidRPr="007261EC">
              <w:rPr>
                <w:sz w:val="18"/>
                <w:szCs w:val="18"/>
                <w:lang w:val="en-US"/>
              </w:rPr>
              <w:t>)</w:t>
            </w:r>
            <w:r w:rsidRPr="007261EC">
              <w:rPr>
                <w:sz w:val="18"/>
                <w:szCs w:val="18"/>
                <w:vertAlign w:val="superscript"/>
                <w:lang w:val="en-US"/>
              </w:rPr>
              <w:t xml:space="preserve"> c</w:t>
            </w:r>
          </w:p>
        </w:tc>
      </w:tr>
      <w:tr w:rsidR="003B5466" w14:paraId="740C1D48" w14:textId="77777777" w:rsidTr="00E22A80">
        <w:tc>
          <w:tcPr>
            <w:tcW w:w="4395" w:type="dxa"/>
            <w:tcBorders>
              <w:top w:val="nil"/>
              <w:left w:val="nil"/>
              <w:bottom w:val="nil"/>
              <w:right w:val="nil"/>
            </w:tcBorders>
            <w:shd w:val="clear" w:color="auto" w:fill="auto"/>
            <w:vAlign w:val="center"/>
          </w:tcPr>
          <w:p w14:paraId="3948C14E" w14:textId="77777777" w:rsidR="00025EB3" w:rsidRPr="007261EC" w:rsidRDefault="00CD6E6A" w:rsidP="00B46BB2">
            <w:pPr>
              <w:keepNext/>
              <w:keepLines/>
              <w:tabs>
                <w:tab w:val="clear" w:pos="567"/>
              </w:tabs>
              <w:spacing w:line="240" w:lineRule="auto"/>
              <w:rPr>
                <w:sz w:val="18"/>
                <w:szCs w:val="18"/>
                <w:lang w:val="en-US"/>
              </w:rPr>
            </w:pPr>
            <w:r w:rsidRPr="007261EC">
              <w:rPr>
                <w:sz w:val="18"/>
                <w:szCs w:val="18"/>
              </w:rPr>
              <w:t>Median rPFS (95% CI) [months]</w:t>
            </w:r>
          </w:p>
        </w:tc>
        <w:tc>
          <w:tcPr>
            <w:tcW w:w="1984" w:type="dxa"/>
            <w:tcBorders>
              <w:top w:val="nil"/>
              <w:left w:val="nil"/>
              <w:bottom w:val="nil"/>
              <w:right w:val="nil"/>
            </w:tcBorders>
            <w:shd w:val="clear" w:color="auto" w:fill="auto"/>
            <w:vAlign w:val="center"/>
          </w:tcPr>
          <w:p w14:paraId="372C933F" w14:textId="69A1E9FD" w:rsidR="00025EB3" w:rsidRPr="007261EC" w:rsidRDefault="00CD6E6A" w:rsidP="00B46BB2">
            <w:pPr>
              <w:keepNext/>
              <w:keepLines/>
              <w:tabs>
                <w:tab w:val="clear" w:pos="567"/>
              </w:tabs>
              <w:spacing w:line="240" w:lineRule="auto"/>
              <w:jc w:val="center"/>
              <w:rPr>
                <w:sz w:val="18"/>
                <w:szCs w:val="18"/>
                <w:lang w:val="en-US"/>
              </w:rPr>
            </w:pPr>
            <w:r w:rsidRPr="007261EC">
              <w:rPr>
                <w:sz w:val="18"/>
                <w:szCs w:val="18"/>
                <w:lang w:val="en-US"/>
              </w:rPr>
              <w:t>9.8 (</w:t>
            </w:r>
            <w:r w:rsidR="002E7086" w:rsidRPr="007261EC">
              <w:rPr>
                <w:sz w:val="18"/>
                <w:szCs w:val="18"/>
                <w:lang w:val="en-US"/>
              </w:rPr>
              <w:t>7.6</w:t>
            </w:r>
            <w:r w:rsidRPr="007261EC">
              <w:rPr>
                <w:sz w:val="18"/>
                <w:szCs w:val="18"/>
                <w:lang w:val="en-US"/>
              </w:rPr>
              <w:t xml:space="preserve">, </w:t>
            </w:r>
            <w:r w:rsidR="00306CA2" w:rsidRPr="007261EC">
              <w:rPr>
                <w:sz w:val="18"/>
                <w:szCs w:val="18"/>
                <w:lang w:val="en-US"/>
              </w:rPr>
              <w:t>11</w:t>
            </w:r>
            <w:r w:rsidRPr="007261EC">
              <w:rPr>
                <w:sz w:val="18"/>
                <w:szCs w:val="18"/>
                <w:lang w:val="en-US"/>
              </w:rPr>
              <w:t>.3)</w:t>
            </w:r>
          </w:p>
        </w:tc>
        <w:tc>
          <w:tcPr>
            <w:tcW w:w="2126" w:type="dxa"/>
            <w:tcBorders>
              <w:top w:val="nil"/>
              <w:left w:val="nil"/>
              <w:bottom w:val="nil"/>
              <w:right w:val="nil"/>
            </w:tcBorders>
          </w:tcPr>
          <w:p w14:paraId="4573518B" w14:textId="71596F0D" w:rsidR="00025EB3" w:rsidRPr="007261EC" w:rsidRDefault="00CD6E6A" w:rsidP="00B46BB2">
            <w:pPr>
              <w:keepNext/>
              <w:keepLines/>
              <w:tabs>
                <w:tab w:val="clear" w:pos="567"/>
              </w:tabs>
              <w:spacing w:line="240" w:lineRule="auto"/>
              <w:jc w:val="center"/>
              <w:rPr>
                <w:sz w:val="18"/>
                <w:szCs w:val="18"/>
                <w:lang w:val="en-US"/>
              </w:rPr>
            </w:pPr>
            <w:r w:rsidRPr="007261EC">
              <w:rPr>
                <w:sz w:val="18"/>
                <w:szCs w:val="18"/>
                <w:lang w:val="en-US"/>
              </w:rPr>
              <w:t>3.</w:t>
            </w:r>
            <w:r w:rsidR="00AB737C" w:rsidRPr="007261EC">
              <w:rPr>
                <w:sz w:val="18"/>
                <w:szCs w:val="18"/>
                <w:lang w:val="en-US"/>
              </w:rPr>
              <w:t>0</w:t>
            </w:r>
            <w:r w:rsidRPr="007261EC">
              <w:rPr>
                <w:sz w:val="18"/>
                <w:szCs w:val="18"/>
                <w:lang w:val="en-US"/>
              </w:rPr>
              <w:t xml:space="preserve"> (1.</w:t>
            </w:r>
            <w:r w:rsidR="00306CA2" w:rsidRPr="007261EC">
              <w:rPr>
                <w:sz w:val="18"/>
                <w:szCs w:val="18"/>
                <w:lang w:val="en-US"/>
              </w:rPr>
              <w:t>8</w:t>
            </w:r>
            <w:r w:rsidRPr="007261EC">
              <w:rPr>
                <w:sz w:val="18"/>
                <w:szCs w:val="18"/>
                <w:lang w:val="en-US"/>
              </w:rPr>
              <w:t>, 3.</w:t>
            </w:r>
            <w:r w:rsidR="006B7ACB" w:rsidRPr="007261EC">
              <w:rPr>
                <w:sz w:val="18"/>
                <w:szCs w:val="18"/>
                <w:lang w:val="en-US"/>
              </w:rPr>
              <w:t>6</w:t>
            </w:r>
            <w:r w:rsidRPr="007261EC">
              <w:rPr>
                <w:sz w:val="18"/>
                <w:szCs w:val="18"/>
                <w:lang w:val="en-US"/>
              </w:rPr>
              <w:t>)</w:t>
            </w:r>
          </w:p>
        </w:tc>
      </w:tr>
      <w:tr w:rsidR="003B5466" w14:paraId="0F4C1982" w14:textId="77777777" w:rsidTr="00E22A80">
        <w:tc>
          <w:tcPr>
            <w:tcW w:w="4395" w:type="dxa"/>
            <w:tcBorders>
              <w:top w:val="nil"/>
              <w:left w:val="nil"/>
              <w:bottom w:val="nil"/>
              <w:right w:val="nil"/>
            </w:tcBorders>
            <w:shd w:val="clear" w:color="auto" w:fill="auto"/>
            <w:vAlign w:val="center"/>
          </w:tcPr>
          <w:p w14:paraId="0FCC408E" w14:textId="27CF5BF8" w:rsidR="00025EB3" w:rsidRPr="007261EC" w:rsidRDefault="00CD6E6A" w:rsidP="00B46BB2">
            <w:pPr>
              <w:keepNext/>
              <w:keepLines/>
              <w:tabs>
                <w:tab w:val="clear" w:pos="567"/>
              </w:tabs>
              <w:spacing w:line="240" w:lineRule="auto"/>
              <w:rPr>
                <w:sz w:val="18"/>
                <w:szCs w:val="18"/>
                <w:lang w:val="en-US"/>
              </w:rPr>
            </w:pPr>
            <w:r w:rsidRPr="007261EC">
              <w:rPr>
                <w:sz w:val="18"/>
                <w:szCs w:val="18"/>
              </w:rPr>
              <w:t>HR (95% CI)</w:t>
            </w:r>
            <w:r w:rsidR="00752252" w:rsidRPr="007261EC">
              <w:rPr>
                <w:sz w:val="18"/>
                <w:szCs w:val="18"/>
                <w:vertAlign w:val="superscript"/>
              </w:rPr>
              <w:t>c</w:t>
            </w:r>
          </w:p>
        </w:tc>
        <w:tc>
          <w:tcPr>
            <w:tcW w:w="4110" w:type="dxa"/>
            <w:gridSpan w:val="2"/>
            <w:tcBorders>
              <w:top w:val="nil"/>
              <w:left w:val="nil"/>
              <w:bottom w:val="nil"/>
              <w:right w:val="nil"/>
            </w:tcBorders>
            <w:shd w:val="clear" w:color="auto" w:fill="auto"/>
            <w:vAlign w:val="center"/>
          </w:tcPr>
          <w:p w14:paraId="7567198C" w14:textId="19041708" w:rsidR="00025EB3" w:rsidRPr="007261EC" w:rsidRDefault="00CD6E6A" w:rsidP="00B46BB2">
            <w:pPr>
              <w:keepNext/>
              <w:keepLines/>
              <w:tabs>
                <w:tab w:val="clear" w:pos="567"/>
              </w:tabs>
              <w:spacing w:line="240" w:lineRule="auto"/>
              <w:jc w:val="center"/>
              <w:rPr>
                <w:sz w:val="18"/>
                <w:szCs w:val="18"/>
                <w:lang w:val="en-US"/>
              </w:rPr>
            </w:pPr>
            <w:r w:rsidRPr="007261EC">
              <w:rPr>
                <w:sz w:val="18"/>
                <w:szCs w:val="18"/>
                <w:lang w:val="en-US"/>
              </w:rPr>
              <w:t>0.</w:t>
            </w:r>
            <w:r w:rsidR="006B7ACB" w:rsidRPr="007261EC">
              <w:rPr>
                <w:sz w:val="18"/>
                <w:szCs w:val="18"/>
                <w:lang w:val="en-US"/>
              </w:rPr>
              <w:t>22</w:t>
            </w:r>
            <w:r w:rsidRPr="007261EC">
              <w:rPr>
                <w:sz w:val="18"/>
                <w:szCs w:val="18"/>
                <w:lang w:val="en-US"/>
              </w:rPr>
              <w:t xml:space="preserve"> (0.</w:t>
            </w:r>
            <w:r w:rsidR="00AB737C" w:rsidRPr="007261EC">
              <w:rPr>
                <w:sz w:val="18"/>
                <w:szCs w:val="18"/>
                <w:lang w:val="en-US"/>
              </w:rPr>
              <w:t>1</w:t>
            </w:r>
            <w:r w:rsidR="006B7ACB" w:rsidRPr="007261EC">
              <w:rPr>
                <w:sz w:val="18"/>
                <w:szCs w:val="18"/>
                <w:lang w:val="en-US"/>
              </w:rPr>
              <w:t>5</w:t>
            </w:r>
            <w:r w:rsidRPr="007261EC">
              <w:rPr>
                <w:sz w:val="18"/>
                <w:szCs w:val="18"/>
                <w:lang w:val="en-US"/>
              </w:rPr>
              <w:t>, 0.</w:t>
            </w:r>
            <w:r w:rsidR="006B7ACB" w:rsidRPr="007261EC">
              <w:rPr>
                <w:sz w:val="18"/>
                <w:szCs w:val="18"/>
                <w:lang w:val="en-US"/>
              </w:rPr>
              <w:t>32</w:t>
            </w:r>
            <w:r w:rsidRPr="007261EC">
              <w:rPr>
                <w:sz w:val="18"/>
                <w:szCs w:val="18"/>
                <w:lang w:val="en-US"/>
              </w:rPr>
              <w:t>)</w:t>
            </w:r>
          </w:p>
        </w:tc>
      </w:tr>
      <w:tr w:rsidR="003B5466" w14:paraId="6C3A702C" w14:textId="77777777" w:rsidTr="00E22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06685967" w14:textId="04D01073" w:rsidR="004B58D4" w:rsidRPr="007261EC" w:rsidRDefault="00CD6E6A" w:rsidP="00B46BB2">
            <w:pPr>
              <w:tabs>
                <w:tab w:val="clear" w:pos="567"/>
              </w:tabs>
              <w:spacing w:before="60" w:after="60" w:line="240" w:lineRule="auto"/>
              <w:rPr>
                <w:b/>
                <w:bCs/>
                <w:sz w:val="18"/>
                <w:szCs w:val="18"/>
              </w:rPr>
            </w:pPr>
            <w:r w:rsidRPr="007261EC">
              <w:rPr>
                <w:b/>
                <w:sz w:val="18"/>
                <w:szCs w:val="18"/>
              </w:rPr>
              <w:t>Confirmed ORR by BICR</w:t>
            </w:r>
            <w:r w:rsidR="003F2EE2" w:rsidRPr="007261EC">
              <w:rPr>
                <w:b/>
                <w:sz w:val="18"/>
                <w:szCs w:val="18"/>
                <w:vertAlign w:val="superscript"/>
              </w:rPr>
              <w:t>a</w:t>
            </w:r>
          </w:p>
        </w:tc>
      </w:tr>
      <w:tr w:rsidR="003B5466" w14:paraId="6B4AAE6B" w14:textId="77777777" w:rsidTr="00646CAA">
        <w:tblPrEx>
          <w:tblBorders>
            <w:left w:val="none" w:sz="0" w:space="0" w:color="auto"/>
            <w:right w:val="none" w:sz="0" w:space="0" w:color="auto"/>
          </w:tblBorders>
        </w:tblPrEx>
        <w:tc>
          <w:tcPr>
            <w:tcW w:w="4395" w:type="dxa"/>
            <w:tcBorders>
              <w:top w:val="nil"/>
              <w:bottom w:val="nil"/>
              <w:right w:val="nil"/>
            </w:tcBorders>
            <w:shd w:val="clear" w:color="auto" w:fill="auto"/>
          </w:tcPr>
          <w:p w14:paraId="18EE4B30" w14:textId="17DB290B" w:rsidR="00646CAA" w:rsidRPr="007261EC" w:rsidRDefault="00CD6E6A" w:rsidP="00646CAA">
            <w:pPr>
              <w:tabs>
                <w:tab w:val="clear" w:pos="567"/>
              </w:tabs>
              <w:spacing w:line="240" w:lineRule="auto"/>
              <w:rPr>
                <w:sz w:val="18"/>
                <w:szCs w:val="18"/>
                <w:lang w:val="en-US"/>
              </w:rPr>
            </w:pPr>
            <w:r w:rsidRPr="007261EC">
              <w:rPr>
                <w:sz w:val="18"/>
                <w:szCs w:val="18"/>
              </w:rPr>
              <w:t>Number of objective responders</w:t>
            </w:r>
            <w:r w:rsidR="00DA4EA9" w:rsidRPr="007261EC">
              <w:rPr>
                <w:sz w:val="18"/>
                <w:szCs w:val="18"/>
              </w:rPr>
              <w:t>: T</w:t>
            </w:r>
            <w:r w:rsidRPr="007261EC">
              <w:rPr>
                <w:sz w:val="18"/>
                <w:szCs w:val="18"/>
              </w:rPr>
              <w:t>otal number of patients with measurable disease at baseline (%)</w:t>
            </w:r>
          </w:p>
        </w:tc>
        <w:tc>
          <w:tcPr>
            <w:tcW w:w="1984" w:type="dxa"/>
            <w:tcBorders>
              <w:top w:val="nil"/>
              <w:left w:val="nil"/>
              <w:bottom w:val="nil"/>
              <w:right w:val="nil"/>
            </w:tcBorders>
            <w:shd w:val="clear" w:color="auto" w:fill="auto"/>
            <w:vAlign w:val="center"/>
          </w:tcPr>
          <w:p w14:paraId="08C72604" w14:textId="4DC24B0F" w:rsidR="00646CAA" w:rsidRPr="007261EC" w:rsidRDefault="00CD6E6A" w:rsidP="00646CAA">
            <w:pPr>
              <w:tabs>
                <w:tab w:val="clear" w:pos="567"/>
              </w:tabs>
              <w:spacing w:line="240" w:lineRule="auto"/>
              <w:jc w:val="center"/>
              <w:rPr>
                <w:sz w:val="18"/>
                <w:szCs w:val="18"/>
                <w:lang w:val="en-US"/>
              </w:rPr>
            </w:pPr>
            <w:r w:rsidRPr="007261EC">
              <w:rPr>
                <w:sz w:val="18"/>
                <w:szCs w:val="18"/>
                <w:lang w:val="en-US"/>
              </w:rPr>
              <w:t>2</w:t>
            </w:r>
            <w:r w:rsidR="009A314F" w:rsidRPr="007261EC">
              <w:rPr>
                <w:sz w:val="18"/>
                <w:szCs w:val="18"/>
                <w:lang w:val="en-US"/>
              </w:rPr>
              <w:t>5</w:t>
            </w:r>
            <w:r w:rsidR="00C84392">
              <w:rPr>
                <w:sz w:val="18"/>
                <w:szCs w:val="18"/>
                <w:lang w:val="en-US"/>
              </w:rPr>
              <w:t>:</w:t>
            </w:r>
            <w:r w:rsidR="001E6FE7" w:rsidRPr="007261EC">
              <w:rPr>
                <w:sz w:val="18"/>
                <w:szCs w:val="18"/>
                <w:lang w:val="en-US"/>
              </w:rPr>
              <w:t>57</w:t>
            </w:r>
            <w:r w:rsidRPr="007261EC">
              <w:rPr>
                <w:sz w:val="18"/>
                <w:szCs w:val="18"/>
                <w:lang w:val="en-US"/>
              </w:rPr>
              <w:t xml:space="preserve"> (</w:t>
            </w:r>
            <w:r w:rsidR="001E6FE7" w:rsidRPr="007261EC">
              <w:rPr>
                <w:sz w:val="18"/>
                <w:szCs w:val="18"/>
                <w:lang w:val="en-US"/>
              </w:rPr>
              <w:t>44</w:t>
            </w:r>
            <w:r w:rsidRPr="007261EC">
              <w:rPr>
                <w:sz w:val="18"/>
                <w:szCs w:val="18"/>
                <w:lang w:val="en-US"/>
              </w:rPr>
              <w:t>)</w:t>
            </w:r>
          </w:p>
        </w:tc>
        <w:tc>
          <w:tcPr>
            <w:tcW w:w="2126" w:type="dxa"/>
            <w:tcBorders>
              <w:top w:val="nil"/>
              <w:left w:val="nil"/>
              <w:bottom w:val="nil"/>
            </w:tcBorders>
            <w:vAlign w:val="center"/>
          </w:tcPr>
          <w:p w14:paraId="7A535E04" w14:textId="31C663E7" w:rsidR="00646CAA" w:rsidRPr="007261EC" w:rsidRDefault="00CD6E6A" w:rsidP="00646CAA">
            <w:pPr>
              <w:tabs>
                <w:tab w:val="clear" w:pos="567"/>
              </w:tabs>
              <w:spacing w:line="240" w:lineRule="auto"/>
              <w:jc w:val="center"/>
              <w:rPr>
                <w:sz w:val="18"/>
                <w:szCs w:val="18"/>
                <w:lang w:val="en-US"/>
              </w:rPr>
            </w:pPr>
            <w:r w:rsidRPr="007261EC">
              <w:rPr>
                <w:sz w:val="18"/>
                <w:szCs w:val="18"/>
                <w:lang w:val="en-US"/>
              </w:rPr>
              <w:t>0</w:t>
            </w:r>
            <w:r w:rsidR="00C84392">
              <w:rPr>
                <w:sz w:val="18"/>
                <w:szCs w:val="18"/>
                <w:lang w:val="en-US"/>
              </w:rPr>
              <w:t>:</w:t>
            </w:r>
            <w:r w:rsidRPr="007261EC">
              <w:rPr>
                <w:sz w:val="18"/>
                <w:szCs w:val="18"/>
                <w:lang w:val="en-US"/>
              </w:rPr>
              <w:t>3</w:t>
            </w:r>
            <w:r w:rsidR="006406B3" w:rsidRPr="007261EC">
              <w:rPr>
                <w:sz w:val="18"/>
                <w:szCs w:val="18"/>
                <w:lang w:val="en-US"/>
              </w:rPr>
              <w:t>3</w:t>
            </w:r>
            <w:r w:rsidRPr="007261EC">
              <w:rPr>
                <w:sz w:val="18"/>
                <w:szCs w:val="18"/>
                <w:lang w:val="en-US"/>
              </w:rPr>
              <w:t xml:space="preserve"> (0)</w:t>
            </w:r>
          </w:p>
        </w:tc>
      </w:tr>
      <w:tr w:rsidR="003B5466" w14:paraId="51889A14" w14:textId="77777777" w:rsidTr="00E22A80">
        <w:tblPrEx>
          <w:tblBorders>
            <w:left w:val="none" w:sz="0" w:space="0" w:color="auto"/>
            <w:right w:val="none" w:sz="0" w:space="0" w:color="auto"/>
          </w:tblBorders>
        </w:tblPrEx>
        <w:tc>
          <w:tcPr>
            <w:tcW w:w="4395" w:type="dxa"/>
            <w:tcBorders>
              <w:top w:val="nil"/>
              <w:bottom w:val="nil"/>
              <w:right w:val="nil"/>
            </w:tcBorders>
            <w:shd w:val="clear" w:color="auto" w:fill="auto"/>
          </w:tcPr>
          <w:p w14:paraId="2B123F86" w14:textId="77777777" w:rsidR="00025EB3" w:rsidRPr="007261EC" w:rsidRDefault="00CD6E6A" w:rsidP="00B46BB2">
            <w:pPr>
              <w:tabs>
                <w:tab w:val="clear" w:pos="567"/>
              </w:tabs>
              <w:spacing w:line="240" w:lineRule="auto"/>
              <w:rPr>
                <w:sz w:val="18"/>
                <w:szCs w:val="18"/>
                <w:lang w:val="en-US"/>
              </w:rPr>
            </w:pPr>
            <w:r w:rsidRPr="007261EC">
              <w:rPr>
                <w:sz w:val="18"/>
                <w:szCs w:val="18"/>
              </w:rPr>
              <w:t>Odds ratio (95% CI)</w:t>
            </w:r>
          </w:p>
        </w:tc>
        <w:tc>
          <w:tcPr>
            <w:tcW w:w="4110" w:type="dxa"/>
            <w:gridSpan w:val="2"/>
            <w:tcBorders>
              <w:top w:val="nil"/>
              <w:left w:val="nil"/>
              <w:bottom w:val="nil"/>
            </w:tcBorders>
          </w:tcPr>
          <w:p w14:paraId="238F7502" w14:textId="700ABB81" w:rsidR="00025EB3" w:rsidRPr="007261EC" w:rsidRDefault="00CD6E6A" w:rsidP="00B46BB2">
            <w:pPr>
              <w:tabs>
                <w:tab w:val="clear" w:pos="567"/>
              </w:tabs>
              <w:spacing w:line="240" w:lineRule="auto"/>
              <w:jc w:val="center"/>
              <w:rPr>
                <w:sz w:val="18"/>
                <w:szCs w:val="18"/>
                <w:lang w:val="en-US"/>
              </w:rPr>
            </w:pPr>
            <w:r w:rsidRPr="007261EC">
              <w:rPr>
                <w:sz w:val="18"/>
                <w:szCs w:val="18"/>
                <w:lang w:val="en-US"/>
              </w:rPr>
              <w:t>NC</w:t>
            </w:r>
            <w:r w:rsidR="00CC2E19" w:rsidRPr="007261EC">
              <w:rPr>
                <w:sz w:val="18"/>
                <w:szCs w:val="18"/>
                <w:lang w:val="en-US"/>
              </w:rPr>
              <w:t xml:space="preserve"> (NC, NC)</w:t>
            </w:r>
          </w:p>
        </w:tc>
      </w:tr>
      <w:tr w:rsidR="003B5466" w14:paraId="594907C1" w14:textId="77777777" w:rsidTr="00E22A80">
        <w:tblPrEx>
          <w:tblBorders>
            <w:left w:val="none" w:sz="0" w:space="0" w:color="auto"/>
            <w:right w:val="none" w:sz="0" w:space="0" w:color="auto"/>
          </w:tblBorders>
        </w:tblPrEx>
        <w:tc>
          <w:tcPr>
            <w:tcW w:w="8505" w:type="dxa"/>
            <w:gridSpan w:val="3"/>
            <w:tcBorders>
              <w:top w:val="single" w:sz="4" w:space="0" w:color="auto"/>
              <w:left w:val="nil"/>
              <w:bottom w:val="nil"/>
            </w:tcBorders>
            <w:shd w:val="clear" w:color="auto" w:fill="DBDBDB" w:themeFill="accent3" w:themeFillTint="66"/>
          </w:tcPr>
          <w:p w14:paraId="034DC346" w14:textId="328C6AF7" w:rsidR="004B58D4" w:rsidRPr="007261EC" w:rsidRDefault="00CD6E6A" w:rsidP="00B46BB2">
            <w:pPr>
              <w:tabs>
                <w:tab w:val="clear" w:pos="567"/>
              </w:tabs>
              <w:spacing w:line="240" w:lineRule="auto"/>
              <w:rPr>
                <w:sz w:val="18"/>
                <w:szCs w:val="18"/>
                <w:lang w:val="en-US"/>
              </w:rPr>
            </w:pPr>
            <w:r w:rsidRPr="007261EC">
              <w:rPr>
                <w:b/>
                <w:sz w:val="18"/>
                <w:szCs w:val="18"/>
              </w:rPr>
              <w:t>OS</w:t>
            </w:r>
            <w:r w:rsidR="003F2EE2" w:rsidRPr="007261EC">
              <w:rPr>
                <w:b/>
                <w:sz w:val="18"/>
                <w:szCs w:val="18"/>
                <w:vertAlign w:val="superscript"/>
              </w:rPr>
              <w:t>a</w:t>
            </w:r>
            <w:r w:rsidRPr="007261EC">
              <w:rPr>
                <w:b/>
                <w:sz w:val="18"/>
                <w:szCs w:val="18"/>
              </w:rPr>
              <w:t xml:space="preserve"> DCO 20 March 2020</w:t>
            </w:r>
            <w:r w:rsidR="008B1BD1" w:rsidRPr="007261EC">
              <w:rPr>
                <w:b/>
                <w:sz w:val="18"/>
                <w:szCs w:val="18"/>
                <w:vertAlign w:val="superscript"/>
              </w:rPr>
              <w:t xml:space="preserve"> c</w:t>
            </w:r>
          </w:p>
        </w:tc>
      </w:tr>
      <w:tr w:rsidR="003B5466" w14:paraId="20E87DC4" w14:textId="77777777" w:rsidTr="00E22A80">
        <w:tblPrEx>
          <w:tblBorders>
            <w:left w:val="none" w:sz="0" w:space="0" w:color="auto"/>
            <w:right w:val="none" w:sz="0" w:space="0" w:color="auto"/>
          </w:tblBorders>
        </w:tblPrEx>
        <w:tc>
          <w:tcPr>
            <w:tcW w:w="4395" w:type="dxa"/>
            <w:tcBorders>
              <w:top w:val="single" w:sz="4" w:space="0" w:color="auto"/>
              <w:left w:val="nil"/>
              <w:bottom w:val="nil"/>
              <w:right w:val="nil"/>
            </w:tcBorders>
            <w:vAlign w:val="center"/>
          </w:tcPr>
          <w:p w14:paraId="61BB6136" w14:textId="6F969E07" w:rsidR="00025EB3" w:rsidRPr="007261EC" w:rsidRDefault="00CD6E6A" w:rsidP="00B46BB2">
            <w:pPr>
              <w:tabs>
                <w:tab w:val="clear" w:pos="567"/>
              </w:tabs>
              <w:spacing w:line="240" w:lineRule="auto"/>
              <w:rPr>
                <w:sz w:val="18"/>
                <w:szCs w:val="18"/>
                <w:lang w:val="en-US"/>
              </w:rPr>
            </w:pPr>
            <w:r w:rsidRPr="007261EC">
              <w:rPr>
                <w:sz w:val="18"/>
                <w:szCs w:val="18"/>
              </w:rPr>
              <w:t>Number of events</w:t>
            </w:r>
            <w:r w:rsidR="001D73BF" w:rsidRPr="007261EC">
              <w:rPr>
                <w:sz w:val="18"/>
                <w:szCs w:val="18"/>
              </w:rPr>
              <w:t>: T</w:t>
            </w:r>
            <w:r w:rsidRPr="007261EC">
              <w:rPr>
                <w:sz w:val="18"/>
                <w:szCs w:val="18"/>
              </w:rPr>
              <w:t>otal number of patients (%)</w:t>
            </w:r>
          </w:p>
        </w:tc>
        <w:tc>
          <w:tcPr>
            <w:tcW w:w="1984" w:type="dxa"/>
            <w:tcBorders>
              <w:left w:val="nil"/>
              <w:bottom w:val="nil"/>
              <w:right w:val="nil"/>
            </w:tcBorders>
            <w:shd w:val="clear" w:color="auto" w:fill="auto"/>
            <w:vAlign w:val="center"/>
          </w:tcPr>
          <w:p w14:paraId="6C8D4D40" w14:textId="0039547A" w:rsidR="00025EB3" w:rsidRPr="007261EC" w:rsidRDefault="00CD6E6A" w:rsidP="00B46BB2">
            <w:pPr>
              <w:tabs>
                <w:tab w:val="clear" w:pos="567"/>
              </w:tabs>
              <w:spacing w:line="240" w:lineRule="auto"/>
              <w:jc w:val="center"/>
              <w:rPr>
                <w:sz w:val="18"/>
                <w:szCs w:val="18"/>
                <w:lang w:val="en-US"/>
              </w:rPr>
            </w:pPr>
            <w:r w:rsidRPr="007261EC">
              <w:rPr>
                <w:sz w:val="18"/>
                <w:szCs w:val="18"/>
                <w:lang w:val="en-US"/>
              </w:rPr>
              <w:t>53</w:t>
            </w:r>
            <w:r w:rsidR="00C84392">
              <w:rPr>
                <w:sz w:val="18"/>
                <w:szCs w:val="18"/>
                <w:lang w:val="en-US"/>
              </w:rPr>
              <w:t>:</w:t>
            </w:r>
            <w:r w:rsidR="009D29A9" w:rsidRPr="007261EC">
              <w:rPr>
                <w:sz w:val="18"/>
                <w:szCs w:val="18"/>
                <w:lang w:val="en-US"/>
              </w:rPr>
              <w:t xml:space="preserve">102 </w:t>
            </w:r>
            <w:r w:rsidRPr="007261EC">
              <w:rPr>
                <w:sz w:val="18"/>
                <w:szCs w:val="18"/>
                <w:lang w:val="en-US"/>
              </w:rPr>
              <w:t>(</w:t>
            </w:r>
            <w:r w:rsidR="009D29A9" w:rsidRPr="007261EC">
              <w:rPr>
                <w:sz w:val="18"/>
                <w:szCs w:val="18"/>
                <w:lang w:val="en-US"/>
              </w:rPr>
              <w:t>52</w:t>
            </w:r>
            <w:r w:rsidRPr="007261EC">
              <w:rPr>
                <w:sz w:val="18"/>
                <w:szCs w:val="18"/>
                <w:lang w:val="en-US"/>
              </w:rPr>
              <w:t>)</w:t>
            </w:r>
          </w:p>
        </w:tc>
        <w:tc>
          <w:tcPr>
            <w:tcW w:w="2126" w:type="dxa"/>
            <w:tcBorders>
              <w:left w:val="nil"/>
              <w:bottom w:val="nil"/>
            </w:tcBorders>
            <w:vAlign w:val="center"/>
          </w:tcPr>
          <w:p w14:paraId="53312F18" w14:textId="326A8F62" w:rsidR="00025EB3" w:rsidRPr="007261EC" w:rsidRDefault="00CD6E6A" w:rsidP="00B46BB2">
            <w:pPr>
              <w:tabs>
                <w:tab w:val="clear" w:pos="567"/>
              </w:tabs>
              <w:spacing w:line="240" w:lineRule="auto"/>
              <w:jc w:val="center"/>
              <w:rPr>
                <w:sz w:val="18"/>
                <w:szCs w:val="18"/>
                <w:lang w:val="en-US"/>
              </w:rPr>
            </w:pPr>
            <w:r w:rsidRPr="007261EC">
              <w:rPr>
                <w:sz w:val="18"/>
                <w:szCs w:val="18"/>
                <w:lang w:val="en-US"/>
              </w:rPr>
              <w:t>41</w:t>
            </w:r>
            <w:r w:rsidR="00C84392">
              <w:rPr>
                <w:sz w:val="18"/>
                <w:szCs w:val="18"/>
                <w:lang w:val="en-US"/>
              </w:rPr>
              <w:t>:</w:t>
            </w:r>
            <w:r w:rsidRPr="007261EC">
              <w:rPr>
                <w:sz w:val="18"/>
                <w:szCs w:val="18"/>
                <w:lang w:val="en-US"/>
              </w:rPr>
              <w:t>58 (71)</w:t>
            </w:r>
          </w:p>
        </w:tc>
      </w:tr>
      <w:tr w:rsidR="003B5466" w14:paraId="25E93326" w14:textId="77777777" w:rsidTr="009D4C99">
        <w:tblPrEx>
          <w:tblBorders>
            <w:left w:val="none" w:sz="0" w:space="0" w:color="auto"/>
            <w:right w:val="none" w:sz="0" w:space="0" w:color="auto"/>
          </w:tblBorders>
        </w:tblPrEx>
        <w:tc>
          <w:tcPr>
            <w:tcW w:w="4395" w:type="dxa"/>
            <w:tcBorders>
              <w:top w:val="nil"/>
              <w:left w:val="nil"/>
              <w:bottom w:val="nil"/>
              <w:right w:val="nil"/>
            </w:tcBorders>
            <w:vAlign w:val="center"/>
          </w:tcPr>
          <w:p w14:paraId="122D9E13" w14:textId="77777777" w:rsidR="00025EB3" w:rsidRPr="007261EC" w:rsidRDefault="00CD6E6A" w:rsidP="00B46BB2">
            <w:pPr>
              <w:tabs>
                <w:tab w:val="clear" w:pos="567"/>
              </w:tabs>
              <w:spacing w:line="240" w:lineRule="auto"/>
              <w:rPr>
                <w:sz w:val="18"/>
                <w:szCs w:val="18"/>
                <w:lang w:val="en-US"/>
              </w:rPr>
            </w:pPr>
            <w:r w:rsidRPr="007261EC">
              <w:rPr>
                <w:sz w:val="18"/>
                <w:szCs w:val="18"/>
              </w:rPr>
              <w:t>Median OS (95% CI) [months]</w:t>
            </w:r>
          </w:p>
        </w:tc>
        <w:tc>
          <w:tcPr>
            <w:tcW w:w="1984" w:type="dxa"/>
            <w:tcBorders>
              <w:top w:val="nil"/>
              <w:left w:val="nil"/>
              <w:bottom w:val="nil"/>
              <w:right w:val="nil"/>
            </w:tcBorders>
            <w:shd w:val="clear" w:color="auto" w:fill="auto"/>
            <w:vAlign w:val="center"/>
          </w:tcPr>
          <w:p w14:paraId="7B15F885" w14:textId="7BB8BD74" w:rsidR="00025EB3" w:rsidRPr="007261EC" w:rsidRDefault="00CD6E6A" w:rsidP="00B46BB2">
            <w:pPr>
              <w:tabs>
                <w:tab w:val="clear" w:pos="567"/>
              </w:tabs>
              <w:spacing w:line="240" w:lineRule="auto"/>
              <w:jc w:val="center"/>
              <w:rPr>
                <w:sz w:val="18"/>
                <w:szCs w:val="18"/>
                <w:lang w:val="en-US"/>
              </w:rPr>
            </w:pPr>
            <w:r w:rsidRPr="007261EC">
              <w:rPr>
                <w:sz w:val="18"/>
                <w:szCs w:val="18"/>
                <w:lang w:val="en-US"/>
              </w:rPr>
              <w:t>20.1 (17.</w:t>
            </w:r>
            <w:r w:rsidR="00550907" w:rsidRPr="007261EC">
              <w:rPr>
                <w:sz w:val="18"/>
                <w:szCs w:val="18"/>
                <w:lang w:val="en-US"/>
              </w:rPr>
              <w:t>4</w:t>
            </w:r>
            <w:r w:rsidRPr="007261EC">
              <w:rPr>
                <w:sz w:val="18"/>
                <w:szCs w:val="18"/>
                <w:lang w:val="en-US"/>
              </w:rPr>
              <w:t>, 2</w:t>
            </w:r>
            <w:r w:rsidR="00ED6141" w:rsidRPr="007261EC">
              <w:rPr>
                <w:sz w:val="18"/>
                <w:szCs w:val="18"/>
                <w:lang w:val="en-US"/>
              </w:rPr>
              <w:t>6</w:t>
            </w:r>
            <w:r w:rsidRPr="007261EC">
              <w:rPr>
                <w:sz w:val="18"/>
                <w:szCs w:val="18"/>
                <w:lang w:val="en-US"/>
              </w:rPr>
              <w:t>.</w:t>
            </w:r>
            <w:r w:rsidR="00ED6141" w:rsidRPr="007261EC">
              <w:rPr>
                <w:sz w:val="18"/>
                <w:szCs w:val="18"/>
                <w:lang w:val="en-US"/>
              </w:rPr>
              <w:t>8</w:t>
            </w:r>
            <w:r w:rsidRPr="007261EC">
              <w:rPr>
                <w:sz w:val="18"/>
                <w:szCs w:val="18"/>
                <w:lang w:val="en-US"/>
              </w:rPr>
              <w:t>)</w:t>
            </w:r>
          </w:p>
        </w:tc>
        <w:tc>
          <w:tcPr>
            <w:tcW w:w="2126" w:type="dxa"/>
            <w:tcBorders>
              <w:top w:val="nil"/>
              <w:left w:val="nil"/>
              <w:bottom w:val="nil"/>
            </w:tcBorders>
          </w:tcPr>
          <w:p w14:paraId="435B701F" w14:textId="79491827" w:rsidR="00025EB3" w:rsidRPr="007261EC" w:rsidRDefault="00CD6E6A" w:rsidP="00B46BB2">
            <w:pPr>
              <w:tabs>
                <w:tab w:val="clear" w:pos="567"/>
              </w:tabs>
              <w:spacing w:line="240" w:lineRule="auto"/>
              <w:jc w:val="center"/>
              <w:rPr>
                <w:sz w:val="18"/>
                <w:szCs w:val="18"/>
                <w:lang w:val="en-US"/>
              </w:rPr>
            </w:pPr>
            <w:r w:rsidRPr="007261EC">
              <w:rPr>
                <w:sz w:val="18"/>
                <w:szCs w:val="18"/>
                <w:lang w:val="en-US"/>
              </w:rPr>
              <w:t>14.</w:t>
            </w:r>
            <w:r w:rsidR="00ED6141" w:rsidRPr="007261EC">
              <w:rPr>
                <w:sz w:val="18"/>
                <w:szCs w:val="18"/>
                <w:lang w:val="en-US"/>
              </w:rPr>
              <w:t>4</w:t>
            </w:r>
            <w:r w:rsidRPr="007261EC">
              <w:rPr>
                <w:sz w:val="18"/>
                <w:szCs w:val="18"/>
                <w:lang w:val="en-US"/>
              </w:rPr>
              <w:t xml:space="preserve"> (1</w:t>
            </w:r>
            <w:r w:rsidR="00ED6141" w:rsidRPr="007261EC">
              <w:rPr>
                <w:sz w:val="18"/>
                <w:szCs w:val="18"/>
                <w:lang w:val="en-US"/>
              </w:rPr>
              <w:t>0.7</w:t>
            </w:r>
            <w:r w:rsidRPr="007261EC">
              <w:rPr>
                <w:sz w:val="18"/>
                <w:szCs w:val="18"/>
                <w:lang w:val="en-US"/>
              </w:rPr>
              <w:t>, 18.</w:t>
            </w:r>
            <w:r w:rsidR="00623EFF" w:rsidRPr="007261EC">
              <w:rPr>
                <w:sz w:val="18"/>
                <w:szCs w:val="18"/>
                <w:lang w:val="en-US"/>
              </w:rPr>
              <w:t>9</w:t>
            </w:r>
            <w:r w:rsidRPr="007261EC">
              <w:rPr>
                <w:sz w:val="18"/>
                <w:szCs w:val="18"/>
                <w:lang w:val="en-US"/>
              </w:rPr>
              <w:t>)</w:t>
            </w:r>
          </w:p>
        </w:tc>
      </w:tr>
      <w:tr w:rsidR="003B5466" w14:paraId="2BD786B9" w14:textId="77777777" w:rsidTr="009D4C99">
        <w:tblPrEx>
          <w:tblBorders>
            <w:left w:val="none" w:sz="0" w:space="0" w:color="auto"/>
            <w:right w:val="none" w:sz="0" w:space="0" w:color="auto"/>
          </w:tblBorders>
        </w:tblPrEx>
        <w:tc>
          <w:tcPr>
            <w:tcW w:w="4395" w:type="dxa"/>
            <w:tcBorders>
              <w:top w:val="nil"/>
              <w:left w:val="nil"/>
              <w:bottom w:val="single" w:sz="4" w:space="0" w:color="auto"/>
              <w:right w:val="nil"/>
            </w:tcBorders>
            <w:vAlign w:val="center"/>
          </w:tcPr>
          <w:p w14:paraId="7E5C0321" w14:textId="77777777" w:rsidR="00025EB3" w:rsidRPr="007261EC" w:rsidRDefault="00CD6E6A" w:rsidP="00B46BB2">
            <w:pPr>
              <w:tabs>
                <w:tab w:val="clear" w:pos="567"/>
              </w:tabs>
              <w:spacing w:line="240" w:lineRule="auto"/>
              <w:rPr>
                <w:sz w:val="18"/>
                <w:szCs w:val="18"/>
                <w:lang w:val="en-US"/>
              </w:rPr>
            </w:pPr>
            <w:r w:rsidRPr="007261EC">
              <w:rPr>
                <w:sz w:val="18"/>
                <w:szCs w:val="18"/>
              </w:rPr>
              <w:t>HR (95% CI)</w:t>
            </w:r>
          </w:p>
        </w:tc>
        <w:tc>
          <w:tcPr>
            <w:tcW w:w="4110" w:type="dxa"/>
            <w:gridSpan w:val="2"/>
            <w:tcBorders>
              <w:top w:val="nil"/>
              <w:left w:val="nil"/>
              <w:bottom w:val="single" w:sz="4" w:space="0" w:color="auto"/>
            </w:tcBorders>
          </w:tcPr>
          <w:p w14:paraId="7D0E6221" w14:textId="168C76FF" w:rsidR="00025EB3" w:rsidRPr="007261EC" w:rsidRDefault="00CD6E6A" w:rsidP="00B46BB2">
            <w:pPr>
              <w:tabs>
                <w:tab w:val="clear" w:pos="567"/>
              </w:tabs>
              <w:spacing w:line="240" w:lineRule="auto"/>
              <w:jc w:val="center"/>
              <w:rPr>
                <w:sz w:val="18"/>
                <w:szCs w:val="18"/>
                <w:lang w:val="en-US"/>
              </w:rPr>
            </w:pPr>
            <w:r w:rsidRPr="007261EC">
              <w:rPr>
                <w:sz w:val="18"/>
                <w:szCs w:val="18"/>
                <w:lang w:val="en-US"/>
              </w:rPr>
              <w:t>0.6</w:t>
            </w:r>
            <w:r w:rsidR="00550907" w:rsidRPr="007261EC">
              <w:rPr>
                <w:sz w:val="18"/>
                <w:szCs w:val="18"/>
                <w:lang w:val="en-US"/>
              </w:rPr>
              <w:t>3</w:t>
            </w:r>
            <w:r w:rsidRPr="007261EC">
              <w:rPr>
                <w:sz w:val="18"/>
                <w:szCs w:val="18"/>
                <w:lang w:val="en-US"/>
              </w:rPr>
              <w:t xml:space="preserve"> (0.</w:t>
            </w:r>
            <w:r w:rsidR="00623EFF" w:rsidRPr="007261EC">
              <w:rPr>
                <w:sz w:val="18"/>
                <w:szCs w:val="18"/>
                <w:lang w:val="en-US"/>
              </w:rPr>
              <w:t>4</w:t>
            </w:r>
            <w:r w:rsidR="00550907" w:rsidRPr="007261EC">
              <w:rPr>
                <w:sz w:val="18"/>
                <w:szCs w:val="18"/>
                <w:lang w:val="en-US"/>
              </w:rPr>
              <w:t>2</w:t>
            </w:r>
            <w:r w:rsidRPr="007261EC">
              <w:rPr>
                <w:sz w:val="18"/>
                <w:szCs w:val="18"/>
                <w:lang w:val="en-US"/>
              </w:rPr>
              <w:t>, 0.9</w:t>
            </w:r>
            <w:r w:rsidR="00550907" w:rsidRPr="007261EC">
              <w:rPr>
                <w:sz w:val="18"/>
                <w:szCs w:val="18"/>
                <w:lang w:val="en-US"/>
              </w:rPr>
              <w:t>5</w:t>
            </w:r>
            <w:r w:rsidRPr="007261EC">
              <w:rPr>
                <w:sz w:val="18"/>
                <w:szCs w:val="18"/>
                <w:lang w:val="en-US"/>
              </w:rPr>
              <w:t>)</w:t>
            </w:r>
          </w:p>
        </w:tc>
      </w:tr>
    </w:tbl>
    <w:p w14:paraId="44462049" w14:textId="2DF343B7" w:rsidR="004B58D4" w:rsidRPr="007261EC" w:rsidRDefault="00CD6E6A" w:rsidP="004B58D4">
      <w:pPr>
        <w:tabs>
          <w:tab w:val="clear" w:pos="567"/>
        </w:tabs>
        <w:spacing w:before="60" w:after="60" w:line="240" w:lineRule="auto"/>
        <w:rPr>
          <w:sz w:val="18"/>
          <w:szCs w:val="18"/>
        </w:rPr>
      </w:pPr>
      <w:r w:rsidRPr="007261EC">
        <w:rPr>
          <w:sz w:val="18"/>
          <w:szCs w:val="18"/>
          <w:vertAlign w:val="superscript"/>
        </w:rPr>
        <w:t>a</w:t>
      </w:r>
      <w:r w:rsidRPr="007261EC">
        <w:rPr>
          <w:sz w:val="18"/>
          <w:szCs w:val="18"/>
        </w:rPr>
        <w:t xml:space="preserve"> </w:t>
      </w:r>
      <w:r w:rsidR="003F2EE2" w:rsidRPr="007261EC">
        <w:rPr>
          <w:sz w:val="18"/>
          <w:szCs w:val="18"/>
        </w:rPr>
        <w:t>Not controlled for multiplicity</w:t>
      </w:r>
    </w:p>
    <w:p w14:paraId="3C30742C" w14:textId="23570A16" w:rsidR="004B58D4" w:rsidRPr="007261EC" w:rsidRDefault="00CD6E6A" w:rsidP="004B58D4">
      <w:pPr>
        <w:tabs>
          <w:tab w:val="clear" w:pos="567"/>
        </w:tabs>
        <w:spacing w:before="60" w:after="60" w:line="240" w:lineRule="auto"/>
        <w:rPr>
          <w:sz w:val="18"/>
          <w:szCs w:val="18"/>
        </w:rPr>
      </w:pPr>
      <w:r w:rsidRPr="007261EC">
        <w:rPr>
          <w:sz w:val="18"/>
          <w:szCs w:val="18"/>
          <w:vertAlign w:val="superscript"/>
          <w:lang w:val="en-US"/>
        </w:rPr>
        <w:t>b</w:t>
      </w:r>
      <w:r w:rsidRPr="007261EC">
        <w:rPr>
          <w:sz w:val="18"/>
          <w:szCs w:val="18"/>
        </w:rPr>
        <w:t xml:space="preserve"> rPFS 71% maturity</w:t>
      </w:r>
    </w:p>
    <w:p w14:paraId="4598A42C" w14:textId="20638E7D" w:rsidR="008B1BD1" w:rsidRPr="007261EC" w:rsidRDefault="00CD6E6A" w:rsidP="008B1BD1">
      <w:pPr>
        <w:rPr>
          <w:i/>
          <w:iCs/>
        </w:rPr>
      </w:pPr>
      <w:r w:rsidRPr="007261EC">
        <w:rPr>
          <w:sz w:val="18"/>
          <w:szCs w:val="18"/>
          <w:vertAlign w:val="superscript"/>
        </w:rPr>
        <w:t>c</w:t>
      </w:r>
      <w:r w:rsidR="004B58D4" w:rsidRPr="007261EC">
        <w:rPr>
          <w:sz w:val="18"/>
          <w:szCs w:val="18"/>
        </w:rPr>
        <w:t xml:space="preserve"> </w:t>
      </w:r>
      <w:r w:rsidRPr="007261EC">
        <w:rPr>
          <w:sz w:val="18"/>
          <w:szCs w:val="18"/>
        </w:rPr>
        <w:t>The HR and CI were calculated using a Cox proportional hazards model that contains terms for treatment, factor and treatment by factor interaction.</w:t>
      </w:r>
    </w:p>
    <w:p w14:paraId="0194F5E4" w14:textId="2AD24D5E" w:rsidR="004B58D4" w:rsidRPr="007261EC" w:rsidRDefault="00CD6E6A" w:rsidP="008B1BD1">
      <w:pPr>
        <w:tabs>
          <w:tab w:val="clear" w:pos="567"/>
        </w:tabs>
        <w:spacing w:beforeLines="30" w:before="72" w:afterLines="30" w:after="72" w:line="240" w:lineRule="auto"/>
        <w:rPr>
          <w:sz w:val="18"/>
          <w:szCs w:val="18"/>
        </w:rPr>
      </w:pPr>
      <w:r w:rsidRPr="007261EC">
        <w:rPr>
          <w:sz w:val="18"/>
          <w:szCs w:val="18"/>
        </w:rPr>
        <w:lastRenderedPageBreak/>
        <w:t xml:space="preserve">bd Twice daily; BICR Blinded independent central review; CI Confidence interval; HR Hazard ratio; </w:t>
      </w:r>
      <w:r w:rsidR="00ED6392" w:rsidRPr="007261EC">
        <w:rPr>
          <w:sz w:val="18"/>
          <w:szCs w:val="18"/>
        </w:rPr>
        <w:t>NC</w:t>
      </w:r>
      <w:r w:rsidR="00D91653" w:rsidRPr="007261EC">
        <w:rPr>
          <w:sz w:val="18"/>
          <w:szCs w:val="18"/>
        </w:rPr>
        <w:t xml:space="preserve"> Not calculable; </w:t>
      </w:r>
      <w:r w:rsidRPr="007261EC">
        <w:rPr>
          <w:sz w:val="18"/>
          <w:szCs w:val="18"/>
        </w:rPr>
        <w:t>NHA New hormonal agent; ORR Objective response rate; OS Overall survival</w:t>
      </w:r>
      <w:r w:rsidR="007915E0" w:rsidRPr="007261EC">
        <w:rPr>
          <w:sz w:val="18"/>
          <w:szCs w:val="18"/>
        </w:rPr>
        <w:t>;</w:t>
      </w:r>
      <w:r w:rsidRPr="007261EC">
        <w:rPr>
          <w:sz w:val="18"/>
          <w:szCs w:val="18"/>
        </w:rPr>
        <w:t xml:space="preserve"> rPFS Radiological progression</w:t>
      </w:r>
      <w:r w:rsidRPr="007261EC">
        <w:rPr>
          <w:sz w:val="18"/>
          <w:szCs w:val="18"/>
        </w:rPr>
        <w:noBreakHyphen/>
        <w:t>free survival</w:t>
      </w:r>
    </w:p>
    <w:p w14:paraId="504E5B27" w14:textId="77777777" w:rsidR="004B58D4" w:rsidRPr="007261EC" w:rsidRDefault="004B58D4" w:rsidP="004268E1">
      <w:pPr>
        <w:tabs>
          <w:tab w:val="clear" w:pos="567"/>
          <w:tab w:val="left" w:pos="1701"/>
        </w:tabs>
        <w:spacing w:after="120" w:line="240" w:lineRule="auto"/>
        <w:rPr>
          <w:color w:val="000000"/>
          <w:szCs w:val="22"/>
        </w:rPr>
      </w:pPr>
      <w:bookmarkStart w:id="157" w:name="_Ref17277173"/>
      <w:bookmarkStart w:id="158" w:name="_Toc19096507"/>
      <w:bookmarkEnd w:id="156"/>
    </w:p>
    <w:p w14:paraId="33D69D33" w14:textId="3FE5B291" w:rsidR="001014CB" w:rsidRPr="00004A63" w:rsidRDefault="00CD6E6A" w:rsidP="005D4861">
      <w:pPr>
        <w:keepNext/>
        <w:tabs>
          <w:tab w:val="clear" w:pos="567"/>
          <w:tab w:val="left" w:pos="1701"/>
        </w:tabs>
        <w:spacing w:after="120" w:line="240" w:lineRule="auto"/>
        <w:rPr>
          <w:b/>
          <w:bCs/>
          <w:color w:val="000000"/>
          <w:szCs w:val="22"/>
        </w:rPr>
      </w:pPr>
      <w:r w:rsidRPr="00004A63">
        <w:rPr>
          <w:b/>
          <w:bCs/>
          <w:color w:val="000000"/>
          <w:szCs w:val="22"/>
        </w:rPr>
        <w:t>Figure</w:t>
      </w:r>
      <w:bookmarkEnd w:id="157"/>
      <w:r w:rsidRPr="00004A63">
        <w:rPr>
          <w:b/>
          <w:bCs/>
          <w:color w:val="000000"/>
          <w:szCs w:val="22"/>
        </w:rPr>
        <w:t xml:space="preserve"> </w:t>
      </w:r>
      <w:r w:rsidR="00E07E7B" w:rsidRPr="00004A63">
        <w:rPr>
          <w:b/>
          <w:bCs/>
          <w:color w:val="000000"/>
          <w:szCs w:val="22"/>
        </w:rPr>
        <w:t>1</w:t>
      </w:r>
      <w:r w:rsidR="00E07E7B">
        <w:rPr>
          <w:b/>
          <w:bCs/>
          <w:color w:val="000000"/>
          <w:szCs w:val="22"/>
        </w:rPr>
        <w:t>6</w:t>
      </w:r>
      <w:r w:rsidRPr="00004A63">
        <w:rPr>
          <w:b/>
          <w:bCs/>
          <w:color w:val="000000"/>
          <w:szCs w:val="22"/>
        </w:rPr>
        <w:tab/>
      </w:r>
      <w:r w:rsidR="00191F66" w:rsidRPr="00004A63">
        <w:rPr>
          <w:b/>
          <w:bCs/>
          <w:i/>
          <w:iCs/>
          <w:color w:val="000000"/>
          <w:szCs w:val="22"/>
        </w:rPr>
        <w:t>BRCA1/2</w:t>
      </w:r>
      <w:r w:rsidR="001C1799" w:rsidRPr="00004A63">
        <w:rPr>
          <w:b/>
          <w:bCs/>
          <w:color w:val="000000"/>
          <w:szCs w:val="22"/>
        </w:rPr>
        <w:t>m patients</w:t>
      </w:r>
      <w:r w:rsidRPr="00004A63">
        <w:rPr>
          <w:b/>
          <w:bCs/>
          <w:color w:val="000000"/>
          <w:szCs w:val="22"/>
        </w:rPr>
        <w:t>: Kaplan-Meier plot of rPFS (by BICR)</w:t>
      </w:r>
      <w:bookmarkEnd w:id="158"/>
    </w:p>
    <w:p w14:paraId="2BD1ECF2" w14:textId="1980EA5D" w:rsidR="008B3F8E" w:rsidRPr="007261EC" w:rsidRDefault="00CD6E6A" w:rsidP="004268E1">
      <w:pPr>
        <w:tabs>
          <w:tab w:val="clear" w:pos="567"/>
          <w:tab w:val="left" w:pos="1701"/>
        </w:tabs>
        <w:spacing w:after="120" w:line="240" w:lineRule="auto"/>
        <w:rPr>
          <w:color w:val="000000"/>
          <w:szCs w:val="22"/>
        </w:rPr>
      </w:pPr>
      <w:r w:rsidRPr="007261EC">
        <w:rPr>
          <w:noProof/>
          <w:color w:val="000000"/>
          <w:szCs w:val="22"/>
          <w:shd w:val="clear" w:color="auto" w:fill="E6E6E6"/>
          <w:lang w:eastAsia="en-GB"/>
        </w:rPr>
        <mc:AlternateContent>
          <mc:Choice Requires="wps">
            <w:drawing>
              <wp:anchor distT="45720" distB="45720" distL="114300" distR="114300" simplePos="0" relativeHeight="251658257" behindDoc="0" locked="0" layoutInCell="1" allowOverlap="1" wp14:anchorId="41CE2ECD" wp14:editId="1DE656DA">
                <wp:simplePos x="0" y="0"/>
                <wp:positionH relativeFrom="margin">
                  <wp:posOffset>-635</wp:posOffset>
                </wp:positionH>
                <wp:positionV relativeFrom="paragraph">
                  <wp:posOffset>90670</wp:posOffset>
                </wp:positionV>
                <wp:extent cx="374650" cy="27051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705100"/>
                        </a:xfrm>
                        <a:prstGeom prst="rect">
                          <a:avLst/>
                        </a:prstGeom>
                        <a:noFill/>
                        <a:ln w="9525">
                          <a:noFill/>
                          <a:miter lim="800000"/>
                          <a:headEnd/>
                          <a:tailEnd/>
                        </a:ln>
                      </wps:spPr>
                      <wps:txbx>
                        <w:txbxContent>
                          <w:p w14:paraId="3D7DAD79" w14:textId="77777777" w:rsidR="00351DEC" w:rsidRPr="004C7BBF" w:rsidRDefault="00CD6E6A">
                            <w:pPr>
                              <w:rPr>
                                <w:sz w:val="18"/>
                                <w:szCs w:val="16"/>
                              </w:rPr>
                            </w:pPr>
                            <w:bookmarkStart w:id="159" w:name="_Hlk51181341"/>
                            <w:bookmarkStart w:id="160" w:name="_Hlk51181342"/>
                            <w:r w:rsidRPr="004C7BBF">
                              <w:rPr>
                                <w:sz w:val="18"/>
                                <w:szCs w:val="16"/>
                              </w:rPr>
                              <w:t xml:space="preserve">Probability </w:t>
                            </w:r>
                            <w:r>
                              <w:rPr>
                                <w:sz w:val="18"/>
                                <w:szCs w:val="16"/>
                              </w:rPr>
                              <w:t xml:space="preserve">of radiological </w:t>
                            </w:r>
                            <w:bookmarkEnd w:id="159"/>
                            <w:bookmarkEnd w:id="160"/>
                            <w:r>
                              <w:rPr>
                                <w:sz w:val="18"/>
                                <w:szCs w:val="16"/>
                              </w:rPr>
                              <w:t>progression free survival</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41CE2ECD" id="Text Box 28" o:spid="_x0000_s1086" type="#_x0000_t202" style="position:absolute;margin-left:-.05pt;margin-top:7.15pt;width:29.5pt;height:213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MD3QEAAIoDAAAOAAAAZHJzL2Uyb0RvYy54bWysU01v2zAMvQ/YfxB0X+xkS9MaUYqtXXfp&#10;PoB2P4CR5ViYJGqSEjv/fpScZMV2G+YDQYnmIx/5tL4drWEHFaJGJ/h8VnOmnMRWu53g358f3lxz&#10;FhO4Fgw6JfhRRX67ef1qPfhGLbBH06rACMTFZvCC9yn5pqqi7JWFOEOvHAU7DBYSHcOuagMMhG5N&#10;tajrq2rA0PqAUsVIt/dTkG8Kftcpmb52XVSJGcGpt1RsKHabbbVZQ7ML4HstT23AP3RhQTsqeoG6&#10;hwRsH/RfUFbLgBG7NJNoK+w6LVXhQGzm9R9snnrwqnCh4UR/GVP8f7Dyy+HJfwssjR9wpAUWEtE/&#10;ovwRmcO7HtxOvQ8Bh15BS4XneWTV4GNzSs2jjk3MINvhM7a0ZNgnLEBjF2yeCvFkhE4LOF6GrsbE&#10;JF2+Xb27WlJEUmixqpfzumylguac7UNMnxRalh3BAy21oMPhMabcDTTnX3Ixhw/amLJY49gg+M1y&#10;sSwJLyJWJ9Kd0Vbw6zp/kxIyyY+uLckJtJl8KmDciXUmOlFO43ZkuhV8ucrJeQpbbI80h4CTzuhd&#10;kJMtEeNsIJkJHn/uISjOwMkeSYnp7N6lostMKGPRwgu1kzizol6ey1+/n9DmFwAAAP//AwBQSwME&#10;FAAGAAgAAAAhAA1o/xHdAAAABwEAAA8AAABkcnMvZG93bnJldi54bWxMjs1OwzAQhO9IvIO1SNxa&#10;uySgEuJUCEQlLqgNcODmJEsSYa9D7Dbp27Oc4Dg/mvnyzeysOOIYek8aVksFAqn2TU+thrfXp8Ua&#10;RIiGGmM9oYYTBtgU52e5yRo/0R6PZWwFj1DIjIYuxiGTMtQdOhOWfkDi7NOPzkSWYyub0Uw87qy8&#10;UupGOtMTP3RmwIcO66/y4DS8Vy8nux+SD9VPz7t5+70rH7et1pcX8/0diIhz/CvDLz6jQ8FMlT9Q&#10;E4TVsFhxke00AcHx9foWRKUhTVUCssjlf/7iBwAA//8DAFBLAQItABQABgAIAAAAIQC2gziS/gAA&#10;AOEBAAATAAAAAAAAAAAAAAAAAAAAAABbQ29udGVudF9UeXBlc10ueG1sUEsBAi0AFAAGAAgAAAAh&#10;ADj9If/WAAAAlAEAAAsAAAAAAAAAAAAAAAAALwEAAF9yZWxzLy5yZWxzUEsBAi0AFAAGAAgAAAAh&#10;APsVUwPdAQAAigMAAA4AAAAAAAAAAAAAAAAALgIAAGRycy9lMm9Eb2MueG1sUEsBAi0AFAAGAAgA&#10;AAAhAA1o/xHdAAAABwEAAA8AAAAAAAAAAAAAAAAANwQAAGRycy9kb3ducmV2LnhtbFBLBQYAAAAA&#10;BAAEAPMAAABBBQAAAAA=&#10;" filled="f" stroked="f">
                <v:textbox style="layout-flow:vertical;mso-layout-flow-alt:bottom-to-top">
                  <w:txbxContent>
                    <w:p w14:paraId="3D7DAD79" w14:textId="77777777" w:rsidR="00351DEC" w:rsidRPr="004C7BBF" w:rsidRDefault="00CD6E6A">
                      <w:pPr>
                        <w:rPr>
                          <w:sz w:val="18"/>
                          <w:szCs w:val="16"/>
                        </w:rPr>
                      </w:pPr>
                      <w:bookmarkStart w:id="161" w:name="_Hlk51181341"/>
                      <w:bookmarkStart w:id="162" w:name="_Hlk51181342"/>
                      <w:r w:rsidRPr="004C7BBF">
                        <w:rPr>
                          <w:sz w:val="18"/>
                          <w:szCs w:val="16"/>
                        </w:rPr>
                        <w:t xml:space="preserve">Probability </w:t>
                      </w:r>
                      <w:r>
                        <w:rPr>
                          <w:sz w:val="18"/>
                          <w:szCs w:val="16"/>
                        </w:rPr>
                        <w:t xml:space="preserve">of radiological </w:t>
                      </w:r>
                      <w:bookmarkEnd w:id="161"/>
                      <w:bookmarkEnd w:id="162"/>
                      <w:r>
                        <w:rPr>
                          <w:sz w:val="18"/>
                          <w:szCs w:val="16"/>
                        </w:rPr>
                        <w:t>progression free survival</w:t>
                      </w:r>
                    </w:p>
                  </w:txbxContent>
                </v:textbox>
                <w10:wrap anchorx="margin"/>
              </v:shape>
            </w:pict>
          </mc:Fallback>
        </mc:AlternateContent>
      </w:r>
      <w:r w:rsidR="007E77B1" w:rsidRPr="007261EC">
        <w:rPr>
          <w:noProof/>
          <w:color w:val="000000"/>
          <w:szCs w:val="22"/>
          <w:shd w:val="clear" w:color="auto" w:fill="E6E6E6"/>
          <w:lang w:eastAsia="en-GB"/>
        </w:rPr>
        <mc:AlternateContent>
          <mc:Choice Requires="wps">
            <w:drawing>
              <wp:anchor distT="45720" distB="45720" distL="114300" distR="114300" simplePos="0" relativeHeight="251658259" behindDoc="0" locked="0" layoutInCell="1" allowOverlap="1" wp14:anchorId="289E9DA6" wp14:editId="6812A279">
                <wp:simplePos x="0" y="0"/>
                <wp:positionH relativeFrom="column">
                  <wp:posOffset>3322320</wp:posOffset>
                </wp:positionH>
                <wp:positionV relativeFrom="paragraph">
                  <wp:posOffset>185420</wp:posOffset>
                </wp:positionV>
                <wp:extent cx="1943100" cy="1849374"/>
                <wp:effectExtent l="0" t="0" r="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49374"/>
                        </a:xfrm>
                        <a:prstGeom prst="rect">
                          <a:avLst/>
                        </a:prstGeom>
                        <a:noFill/>
                        <a:ln w="9525">
                          <a:noFill/>
                          <a:miter lim="800000"/>
                          <a:headEnd/>
                          <a:tailEnd/>
                        </a:ln>
                      </wps:spPr>
                      <wps:txbx>
                        <w:txbxContent>
                          <w:p w14:paraId="17350792" w14:textId="77777777" w:rsidR="00351DEC" w:rsidRPr="00240A32" w:rsidRDefault="00CD6E6A">
                            <w:pPr>
                              <w:rPr>
                                <w:sz w:val="18"/>
                                <w:szCs w:val="16"/>
                              </w:rPr>
                            </w:pPr>
                            <w:r w:rsidRPr="00240A32">
                              <w:rPr>
                                <w:sz w:val="18"/>
                                <w:szCs w:val="16"/>
                              </w:rPr>
                              <w:t>Investigators choice</w:t>
                            </w:r>
                            <w:r>
                              <w:rPr>
                                <w:sz w:val="18"/>
                                <w:szCs w:val="16"/>
                              </w:rPr>
                              <w:t xml:space="preserve"> of NHA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E9DA6" id="Text Box 30" o:spid="_x0000_s1087" type="#_x0000_t202" style="position:absolute;margin-left:261.6pt;margin-top:14.6pt;width:153pt;height:145.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FQ5wEAAKIDAAAOAAAAZHJzL2Uyb0RvYy54bWysU02P2yAQvVfqf0DcG9vZpE2skNV2t+ll&#10;+yFt+wMIxjEqMBRI7PTXd8BOdtXeqvqAgPG8mffmsbkdjCYn6YMCy2g1KymRVkCj7IHR7992b1aU&#10;hMhtwzVYyehZBnq7ff1q07tazqED3UhPEMSGuneMdjG6uiiC6KThYQZOWgy24A2PePSHovG8R3Sj&#10;i3lZvi168I3zIGQIePswBuk247etFPFL2wYZiWYUe4t59Xndp7XYbnh98Nx1Skxt8H/ownBlsegV&#10;6oFHTo5e/QVllPAQoI0zAaaAtlVCZg7Ipir/YPPUcSczFxQnuKtM4f/Bis+nJ/fVkzi8hwEHmEkE&#10;9wjiRyAW7jtuD/LOe+g7yRssXCXJit6FekpNUoc6JJB9/wkaHDI/RshAQ+tNUgV5EkTHAZyvossh&#10;EpFKrhc3VYkhgbFqtVjfvFvkGry+pDsf4kcJhqQNox6nmuH56THE1A6vL7+kahZ2Sus8WW1Jz+h6&#10;OV/mhBcRoyIaTyvD6KpM32iFxPKDbXJy5EqPeyyg7UQ7MR05x2E/ENUwulyl5CTDHpozCuFhNBo+&#10;DNx04H9R0qPJGA0/j9xLSrgVeM1ovGzvY3Zl6j+4OxRwpzK1Z9SpPhohM55Mm5z28pz/en5a298A&#10;AAD//wMAUEsDBBQABgAIAAAAIQBCFPD/3QAAAAoBAAAPAAAAZHJzL2Rvd25yZXYueG1sTI9NT8Mw&#10;DIbvSPyHyEjcWELGxyh1pwlt4zgYFeesCW1F86Ek68q/x3CBk2350evH5XKyAxtNTL13CNczAcy4&#10;xuvetQj12+ZqASxl5bQavDMIXybBsjo/K1Wh/cm9mnGfW0YhLhUKocs5FJynpjNWpZkPxtHuw0er&#10;Mo2x5TqqE4XbgUsh7rhVvaMLnQrmqTPN5/5oEUIO2/vnuHtZrTejqN+3tezbNeLlxbR6BJbNlP9g&#10;+NEndajI6eCPTic2INzKuSQUQT5QJWDx2xwQ5lLcAK9K/v+F6hsAAP//AwBQSwECLQAUAAYACAAA&#10;ACEAtoM4kv4AAADhAQAAEwAAAAAAAAAAAAAAAAAAAAAAW0NvbnRlbnRfVHlwZXNdLnhtbFBLAQIt&#10;ABQABgAIAAAAIQA4/SH/1gAAAJQBAAALAAAAAAAAAAAAAAAAAC8BAABfcmVscy8ucmVsc1BLAQIt&#10;ABQABgAIAAAAIQDMaCFQ5wEAAKIDAAAOAAAAAAAAAAAAAAAAAC4CAABkcnMvZTJvRG9jLnhtbFBL&#10;AQItABQABgAIAAAAIQBCFPD/3QAAAAoBAAAPAAAAAAAAAAAAAAAAAEEEAABkcnMvZG93bnJldi54&#10;bWxQSwUGAAAAAAQABADzAAAASwUAAAAA&#10;" filled="f" stroked="f">
                <v:textbox style="mso-fit-shape-to-text:t">
                  <w:txbxContent>
                    <w:p w14:paraId="17350792" w14:textId="77777777" w:rsidR="00351DEC" w:rsidRPr="00240A32" w:rsidRDefault="00CD6E6A">
                      <w:pPr>
                        <w:rPr>
                          <w:sz w:val="18"/>
                          <w:szCs w:val="16"/>
                        </w:rPr>
                      </w:pPr>
                      <w:r w:rsidRPr="00240A32">
                        <w:rPr>
                          <w:sz w:val="18"/>
                          <w:szCs w:val="16"/>
                        </w:rPr>
                        <w:t>Investigators choice</w:t>
                      </w:r>
                      <w:r>
                        <w:rPr>
                          <w:sz w:val="18"/>
                          <w:szCs w:val="16"/>
                        </w:rPr>
                        <w:t xml:space="preserve"> of NHA</w:t>
                      </w:r>
                    </w:p>
                  </w:txbxContent>
                </v:textbox>
              </v:shape>
            </w:pict>
          </mc:Fallback>
        </mc:AlternateContent>
      </w:r>
      <w:r w:rsidR="00F9593F" w:rsidRPr="007261EC">
        <w:rPr>
          <w:noProof/>
          <w:color w:val="000000"/>
          <w:szCs w:val="22"/>
          <w:shd w:val="clear" w:color="auto" w:fill="E6E6E6"/>
          <w:lang w:eastAsia="en-GB"/>
        </w:rPr>
        <mc:AlternateContent>
          <mc:Choice Requires="wps">
            <w:drawing>
              <wp:anchor distT="45720" distB="45720" distL="114300" distR="114300" simplePos="0" relativeHeight="251658262" behindDoc="0" locked="0" layoutInCell="1" allowOverlap="1" wp14:anchorId="2DEFEC80" wp14:editId="6850BD98">
                <wp:simplePos x="0" y="0"/>
                <wp:positionH relativeFrom="column">
                  <wp:posOffset>648970</wp:posOffset>
                </wp:positionH>
                <wp:positionV relativeFrom="paragraph">
                  <wp:posOffset>3517900</wp:posOffset>
                </wp:positionV>
                <wp:extent cx="2304034" cy="28575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85750"/>
                        </a:xfrm>
                        <a:prstGeom prst="rect">
                          <a:avLst/>
                        </a:prstGeom>
                        <a:noFill/>
                        <a:ln w="9525">
                          <a:noFill/>
                          <a:miter lim="800000"/>
                          <a:headEnd/>
                          <a:tailEnd/>
                        </a:ln>
                      </wps:spPr>
                      <wps:txbx>
                        <w:txbxContent>
                          <w:p w14:paraId="6728EF23" w14:textId="77777777" w:rsidR="00351DEC" w:rsidRPr="000872A1" w:rsidRDefault="00CD6E6A">
                            <w:pPr>
                              <w:rPr>
                                <w:sz w:val="18"/>
                                <w:szCs w:val="16"/>
                              </w:rPr>
                            </w:pPr>
                            <w:r w:rsidRPr="000872A1">
                              <w:rPr>
                                <w:sz w:val="18"/>
                                <w:szCs w:val="16"/>
                              </w:rPr>
                              <w:t>Investigators choice</w:t>
                            </w:r>
                            <w:r>
                              <w:rPr>
                                <w:sz w:val="18"/>
                                <w:szCs w:val="16"/>
                              </w:rPr>
                              <w:t xml:space="preserve"> of NHA</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DEFEC80" id="Text Box 193" o:spid="_x0000_s1088" type="#_x0000_t202" style="position:absolute;margin-left:51.1pt;margin-top:277pt;width:181.4pt;height:22.5pt;z-index:25165826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c3QEAAIcDAAAOAAAAZHJzL2Uyb0RvYy54bWysU01vGyEQvVfqf0Dc6107ceusjKM2aXpJ&#10;P6S0P2DMsl5UYChg77q/vgNru1F7q8oBDQzzZt6bYX07WsMOKkSNTvD5rOZMOYmtdjvBv319eLXi&#10;LCZwLRh0SvCjivx28/LFevCNWmCPplWBEYiLzeAF71PyTVVF2SsLcYZeOXJ2GCwkOoZd1QYYCN2a&#10;alHXr6sBQ+sDShUj3d5PTr4p+F2nZPrcdVElZgSn2lLZQ9m3ea82a2h2AXyv5akM+IcqLGhHSS9Q&#10;95CA7YP+C8pqGTBil2YSbYVdp6UqHIjNvP6DzVMPXhUuJE70F5ni/4OVnw5P/ktgaXyHIzWwkIj+&#10;EeX3yBze9eB26m0IOPQKWko8z5JVg4/NKTRLHZuYQbbDR2ypybBPWIDGLtisCvFkhE4NOF5EV2Ni&#10;ki4XV/V1fXXNmSTfYrV8syxdqaA5R/sQ0weFlmVD8EBNLehweIwpVwPN+UlO5vBBG1MaaxwbBL9Z&#10;LpYl4JnH6kRzZ7QVfFXnNU1CJvnetSU4gTaTTQmMO7HORCfKadyOTLeCL29ycFZhi+2RdAg4zRn9&#10;CzJ6DD85G2jGBI8/9hAUZ+AkXQuezuZdKkOZ2WQg6nbhdZrMPE7Pz+XV7/+z+QUAAP//AwBQSwME&#10;FAAGAAgAAAAhAMJl0j7fAAAACwEAAA8AAABkcnMvZG93bnJldi54bWxMj81OwzAQhO9IvIO1SNyo&#10;TRQXGuJUCJUDEgco5e7amx+I7Sh20sDTs5zgtrM7mv2m3C6uZzOOsQtewfVKAENvgu18o+Dw9nh1&#10;Cywm7a3ug0cFXxhhW52flbqw4eRfcd6nhlGIj4VW0KY0FJxH06LTcRUG9HSrw+h0Ijk23I76ROGu&#10;55kQa+505+lDqwd8aNF87ienoH56v3HPeb077Cb5/TFLs7w0RqnLi+X+DljCJf2Z4Ref0KEipmOY&#10;vI2sJy2yjKwKpMypFDnytaThSJvNRgCvSv6/Q/UDAAD//wMAUEsBAi0AFAAGAAgAAAAhALaDOJL+&#10;AAAA4QEAABMAAAAAAAAAAAAAAAAAAAAAAFtDb250ZW50X1R5cGVzXS54bWxQSwECLQAUAAYACAAA&#10;ACEAOP0h/9YAAACUAQAACwAAAAAAAAAAAAAAAAAvAQAAX3JlbHMvLnJlbHNQSwECLQAUAAYACAAA&#10;ACEAKyAf3N0BAACHAwAADgAAAAAAAAAAAAAAAAAuAgAAZHJzL2Uyb0RvYy54bWxQSwECLQAUAAYA&#10;CAAAACEAwmXSPt8AAAALAQAADwAAAAAAAAAAAAAAAAA3BAAAZHJzL2Rvd25yZXYueG1sUEsFBgAA&#10;AAAEAAQA8wAAAEMFAAAAAA==&#10;" filled="f" stroked="f">
                <v:textbox>
                  <w:txbxContent>
                    <w:p w14:paraId="6728EF23" w14:textId="77777777" w:rsidR="00351DEC" w:rsidRPr="000872A1" w:rsidRDefault="00CD6E6A">
                      <w:pPr>
                        <w:rPr>
                          <w:sz w:val="18"/>
                          <w:szCs w:val="16"/>
                        </w:rPr>
                      </w:pPr>
                      <w:r w:rsidRPr="000872A1">
                        <w:rPr>
                          <w:sz w:val="18"/>
                          <w:szCs w:val="16"/>
                        </w:rPr>
                        <w:t>Investigators choice</w:t>
                      </w:r>
                      <w:r>
                        <w:rPr>
                          <w:sz w:val="18"/>
                          <w:szCs w:val="16"/>
                        </w:rPr>
                        <w:t xml:space="preserve"> of NHA</w:t>
                      </w:r>
                    </w:p>
                  </w:txbxContent>
                </v:textbox>
              </v:shape>
            </w:pict>
          </mc:Fallback>
        </mc:AlternateContent>
      </w:r>
      <w:r w:rsidR="00F9593F" w:rsidRPr="007261EC">
        <w:rPr>
          <w:noProof/>
          <w:color w:val="000000"/>
          <w:szCs w:val="22"/>
          <w:shd w:val="clear" w:color="auto" w:fill="E6E6E6"/>
          <w:lang w:eastAsia="en-GB"/>
        </w:rPr>
        <mc:AlternateContent>
          <mc:Choice Requires="wps">
            <w:drawing>
              <wp:anchor distT="45720" distB="45720" distL="114300" distR="114300" simplePos="0" relativeHeight="251658261" behindDoc="0" locked="0" layoutInCell="1" allowOverlap="1" wp14:anchorId="7C865AEA" wp14:editId="495AB606">
                <wp:simplePos x="0" y="0"/>
                <wp:positionH relativeFrom="column">
                  <wp:posOffset>648970</wp:posOffset>
                </wp:positionH>
                <wp:positionV relativeFrom="paragraph">
                  <wp:posOffset>3276600</wp:posOffset>
                </wp:positionV>
                <wp:extent cx="1854200" cy="28575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85750"/>
                        </a:xfrm>
                        <a:prstGeom prst="rect">
                          <a:avLst/>
                        </a:prstGeom>
                        <a:noFill/>
                        <a:ln w="9525">
                          <a:noFill/>
                          <a:miter lim="800000"/>
                          <a:headEnd/>
                          <a:tailEnd/>
                        </a:ln>
                      </wps:spPr>
                      <wps:txbx>
                        <w:txbxContent>
                          <w:p w14:paraId="183BCE5F" w14:textId="77777777" w:rsidR="00351DEC" w:rsidRPr="00F9593F" w:rsidRDefault="00CD6E6A">
                            <w:pPr>
                              <w:rPr>
                                <w:sz w:val="18"/>
                                <w:szCs w:val="16"/>
                              </w:rPr>
                            </w:pPr>
                            <w:r w:rsidRPr="00F9593F">
                              <w:rPr>
                                <w:sz w:val="18"/>
                                <w:szCs w:val="16"/>
                              </w:rPr>
                              <w:t>Olaparib 300 mg bd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C865AEA" id="Text Box 192" o:spid="_x0000_s1089" type="#_x0000_t202" style="position:absolute;margin-left:51.1pt;margin-top:258pt;width:146pt;height:22.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ZW2QEAAIcDAAAOAAAAZHJzL2Uyb0RvYy54bWysU8GO0zAQvSPxD5bvNG1FlhLVXcEuy2Vh&#10;kZb9gKnjNBa2x9huk/L1jJ22rNgbIgfL9mTezHtvvL4erWEHFaJGJ/hiNudMOYmtdjvBn77fvVlx&#10;FhO4Fgw6JfhRRX69ef1qPfhGLbFH06rACMTFZvCC9yn5pqqi7JWFOEOvHAU7DBYSHcOuagMMhG5N&#10;tZzPr6oBQ+sDShUj3d5OQb4p+F2nZHrouqgSM4JTb6msoazbvFabNTS7AL7X8tQG/EMXFrSjoheo&#10;W0jA9kG/gLJaBozYpZlEW2HXaakKB2KzmP/F5rEHrwoXEif6i0zx/8HKr4dH/y2wNH7EkQwsJKK/&#10;R/kjMoc3Pbid+hACDr2ClgovsmTV4GNzSs1SxyZmkO3wBVsyGfYJC9DYBZtVIZ6M0MmA40V0NSYm&#10;c8lV/Zac5ExSbLmq39XFlQqac7YPMX1WaFneCB7I1IIOh/uYcjfQnH/JxRzeaWOKscaxQfD39bIu&#10;Cc8iVieaO6Ot4Kt5/qZJyCQ/ubYkJ9Bm2lMB406sM9GJchq3I9Ot4FclOauwxfZIOgSc5ozeBW16&#10;DL84G2jGBI8/9xAUZ+AkXQueztubVIbyrC25XXidJjOP0/Nz6eXP+9n8BgAA//8DAFBLAwQUAAYA&#10;CAAAACEAk14cbt4AAAALAQAADwAAAGRycy9kb3ducmV2LnhtbEyPwU7DMBBE70j9B2srcaN2Qhu1&#10;IU5VgbiCKFCJmxtvk6jxOordJvw9ywmOM/s0O1NsJ9eJKw6h9aQhWSgQSJW3LdUaPt6f79YgQjRk&#10;TecJNXxjgG05uylMbv1Ib3jdx1pwCIXcaGhi7HMpQ9WgM2HheyS+nfzgTGQ51NIOZuRw18lUqUw6&#10;0xJ/aEyPjw1W5/3Fafh8OX0dluq1fnKrfvSTkuQ2Uuvb+bR7ABFxin8w/Nbn6lByp6O/kA2iY63S&#10;lFENqyTjUUzcb5bsHNnJEgWyLOT/DeUPAAAA//8DAFBLAQItABQABgAIAAAAIQC2gziS/gAAAOEB&#10;AAATAAAAAAAAAAAAAAAAAAAAAABbQ29udGVudF9UeXBlc10ueG1sUEsBAi0AFAAGAAgAAAAhADj9&#10;If/WAAAAlAEAAAsAAAAAAAAAAAAAAAAALwEAAF9yZWxzLy5yZWxzUEsBAi0AFAAGAAgAAAAhAOE9&#10;BlbZAQAAhwMAAA4AAAAAAAAAAAAAAAAALgIAAGRycy9lMm9Eb2MueG1sUEsBAi0AFAAGAAgAAAAh&#10;AJNeHG7eAAAACwEAAA8AAAAAAAAAAAAAAAAAMwQAAGRycy9kb3ducmV2LnhtbFBLBQYAAAAABAAE&#10;APMAAAA+BQAAAAA=&#10;" filled="f" stroked="f">
                <v:textbox>
                  <w:txbxContent>
                    <w:p w14:paraId="183BCE5F" w14:textId="77777777" w:rsidR="00351DEC" w:rsidRPr="00F9593F" w:rsidRDefault="00CD6E6A">
                      <w:pPr>
                        <w:rPr>
                          <w:sz w:val="18"/>
                          <w:szCs w:val="16"/>
                        </w:rPr>
                      </w:pPr>
                      <w:r w:rsidRPr="00F9593F">
                        <w:rPr>
                          <w:sz w:val="18"/>
                          <w:szCs w:val="16"/>
                        </w:rPr>
                        <w:t>Olaparib 300 mg bd</w:t>
                      </w:r>
                    </w:p>
                  </w:txbxContent>
                </v:textbox>
              </v:shape>
            </w:pict>
          </mc:Fallback>
        </mc:AlternateContent>
      </w:r>
      <w:r w:rsidR="0072259B" w:rsidRPr="007261EC">
        <w:rPr>
          <w:noProof/>
          <w:color w:val="000000"/>
          <w:szCs w:val="22"/>
          <w:shd w:val="clear" w:color="auto" w:fill="E6E6E6"/>
          <w:lang w:eastAsia="en-GB"/>
        </w:rPr>
        <mc:AlternateContent>
          <mc:Choice Requires="wps">
            <w:drawing>
              <wp:anchor distT="45720" distB="45720" distL="114300" distR="114300" simplePos="0" relativeHeight="251658256" behindDoc="0" locked="0" layoutInCell="1" allowOverlap="1" wp14:anchorId="3805D720" wp14:editId="531AC363">
                <wp:simplePos x="0" y="0"/>
                <wp:positionH relativeFrom="column">
                  <wp:posOffset>2261870</wp:posOffset>
                </wp:positionH>
                <wp:positionV relativeFrom="paragraph">
                  <wp:posOffset>2876550</wp:posOffset>
                </wp:positionV>
                <wp:extent cx="2304034" cy="2667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66700"/>
                        </a:xfrm>
                        <a:prstGeom prst="rect">
                          <a:avLst/>
                        </a:prstGeom>
                        <a:noFill/>
                        <a:ln w="9525">
                          <a:noFill/>
                          <a:miter lim="800000"/>
                          <a:headEnd/>
                          <a:tailEnd/>
                        </a:ln>
                      </wps:spPr>
                      <wps:txbx>
                        <w:txbxContent>
                          <w:p w14:paraId="0F69097B" w14:textId="77777777" w:rsidR="00351DEC" w:rsidRPr="00A67CCD" w:rsidRDefault="00CD6E6A">
                            <w:pPr>
                              <w:rPr>
                                <w:sz w:val="18"/>
                                <w:szCs w:val="16"/>
                              </w:rPr>
                            </w:pPr>
                            <w:r w:rsidRPr="00A67CCD">
                              <w:rPr>
                                <w:sz w:val="18"/>
                                <w:szCs w:val="16"/>
                              </w:rPr>
                              <w:t>Time from randomisation (months)</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805D720" id="Text Box 27" o:spid="_x0000_s1090" type="#_x0000_t202" style="position:absolute;margin-left:178.1pt;margin-top:226.5pt;width:181.4pt;height:21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hj3AEAAIcDAAAOAAAAZHJzL2Uyb0RvYy54bWysU01v2zAMvQ/YfxB0X+ykbdYaUYqtXXfp&#10;PoB2P4CR5ViYJGqSEjv79aPkJCu22zAfCEo0H/keqdXtaA3bqxA1OsHns5oz5SS22m0F//b88Oaa&#10;s5jAtWDQKcEPKvLb9etXq8E3aoE9mlYFRiAuNoMXvE/JN1UVZa8sxBl65SjYYbCQ6Bi2VRtgIHRr&#10;qkVdL6sBQ+sDShUj3d5PQb4u+F2nZPrSdVElZgSn3lKxodhNttV6Bc02gO+1PLYB/9CFBe2o6Bnq&#10;HhKwXdB/QVktA0bs0kyirbDrtFSFA7GZ13+weerBq8KFxIn+LFP8f7Dy8/7Jfw0sje9xpAEWEtE/&#10;ovwemcO7HtxWvQsBh15BS4XnWbJq8LE5pmapYxMzyGb4hC0NGXYJC9DYBZtVIZ6M0GkAh7PoakxM&#10;0uXior6sLy45kxRbLJdv6zKVCppTtg8xfVRoWXYEDzTUgg77x5hyN9CcfsnFHD5oY8pgjWOD4DdX&#10;i6uS8CJidaK9M9oKfl3nb9qETPKDa0tyAm0mnwoYd2SdiU6U07gZmW4FXxZNsgobbA+kQ8Bpz+hd&#10;kNNj+MnZQDsmePyxg6A4AyfpWvB0cu9SWcqTtjTtwuu4mXmdXp5LL7/fz/oXAAAA//8DAFBLAwQU&#10;AAYACAAAACEApEhKbOEAAAALAQAADwAAAGRycy9kb3ducmV2LnhtbEyPS0/DMBCE70j8B2uRuFGn&#10;j7Q0xKkQKgckDlDK3bU3D4jXUeykgV/PcoLb7s5o9pt8N7lWjNiHxpOC+SwBgWS8bahScHx7vLkF&#10;EaImq1tPqOALA+yKy4tcZ9af6RXHQ6wEh1DItII6xi6TMpganQ4z3yGxVvre6chrX0nb6zOHu1Yu&#10;kmQtnW6IP9S6w4cazedhcArKp/eNe16V++N+SL8/xtRML5VR6vpqur8DEXGKf2b4xWd0KJjp5Aey&#10;QbQKlul6wVYFq3TJpdixmW95OPFlmyYgi1z+71D8AAAA//8DAFBLAQItABQABgAIAAAAIQC2gziS&#10;/gAAAOEBAAATAAAAAAAAAAAAAAAAAAAAAABbQ29udGVudF9UeXBlc10ueG1sUEsBAi0AFAAGAAgA&#10;AAAhADj9If/WAAAAlAEAAAsAAAAAAAAAAAAAAAAALwEAAF9yZWxzLy5yZWxzUEsBAi0AFAAGAAgA&#10;AAAhAOxw+GPcAQAAhwMAAA4AAAAAAAAAAAAAAAAALgIAAGRycy9lMm9Eb2MueG1sUEsBAi0AFAAG&#10;AAgAAAAhAKRISmzhAAAACwEAAA8AAAAAAAAAAAAAAAAANgQAAGRycy9kb3ducmV2LnhtbFBLBQYA&#10;AAAABAAEAPMAAABEBQAAAAA=&#10;" filled="f" stroked="f">
                <v:textbox>
                  <w:txbxContent>
                    <w:p w14:paraId="0F69097B" w14:textId="77777777" w:rsidR="00351DEC" w:rsidRPr="00A67CCD" w:rsidRDefault="00CD6E6A">
                      <w:pPr>
                        <w:rPr>
                          <w:sz w:val="18"/>
                          <w:szCs w:val="16"/>
                        </w:rPr>
                      </w:pPr>
                      <w:r w:rsidRPr="00A67CCD">
                        <w:rPr>
                          <w:sz w:val="18"/>
                          <w:szCs w:val="16"/>
                        </w:rPr>
                        <w:t>Time from randomisation (months)</w:t>
                      </w:r>
                    </w:p>
                  </w:txbxContent>
                </v:textbox>
              </v:shape>
            </w:pict>
          </mc:Fallback>
        </mc:AlternateContent>
      </w:r>
      <w:r w:rsidR="0072259B" w:rsidRPr="007261EC">
        <w:rPr>
          <w:noProof/>
          <w:color w:val="000000"/>
          <w:szCs w:val="22"/>
          <w:shd w:val="clear" w:color="auto" w:fill="E6E6E6"/>
          <w:lang w:eastAsia="en-GB"/>
        </w:rPr>
        <mc:AlternateContent>
          <mc:Choice Requires="wps">
            <w:drawing>
              <wp:anchor distT="45720" distB="45720" distL="114300" distR="114300" simplePos="0" relativeHeight="251658260" behindDoc="0" locked="0" layoutInCell="1" allowOverlap="1" wp14:anchorId="44C681DC" wp14:editId="0E70A70C">
                <wp:simplePos x="0" y="0"/>
                <wp:positionH relativeFrom="column">
                  <wp:posOffset>591820</wp:posOffset>
                </wp:positionH>
                <wp:positionV relativeFrom="paragraph">
                  <wp:posOffset>3111500</wp:posOffset>
                </wp:positionV>
                <wp:extent cx="1670050" cy="298450"/>
                <wp:effectExtent l="0" t="0" r="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98450"/>
                        </a:xfrm>
                        <a:prstGeom prst="rect">
                          <a:avLst/>
                        </a:prstGeom>
                        <a:noFill/>
                        <a:ln w="9525">
                          <a:noFill/>
                          <a:miter lim="800000"/>
                          <a:headEnd/>
                          <a:tailEnd/>
                        </a:ln>
                      </wps:spPr>
                      <wps:txbx>
                        <w:txbxContent>
                          <w:p w14:paraId="3DA02BCA" w14:textId="77777777" w:rsidR="00351DEC" w:rsidRPr="0072259B" w:rsidRDefault="00CD6E6A">
                            <w:pPr>
                              <w:rPr>
                                <w:sz w:val="18"/>
                                <w:szCs w:val="16"/>
                              </w:rPr>
                            </w:pPr>
                            <w:r w:rsidRPr="0072259B">
                              <w:rPr>
                                <w:sz w:val="18"/>
                                <w:szCs w:val="16"/>
                              </w:rPr>
                              <w:t>Number of patients at risk: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4C681DC" id="Text Box 31" o:spid="_x0000_s1091" type="#_x0000_t202" style="position:absolute;margin-left:46.6pt;margin-top:245pt;width:131.5pt;height:23.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tE2gEAAIcDAAAOAAAAZHJzL2Uyb0RvYy54bWysU02PGyEMvVfqf0Dcm5lETZodhaza3W4v&#10;2w9p2x/gMEwGFTAFkpn019cwSbpqb1U5IIPxs9+z2dyO1rCjClGjE3w+qzlTTmKr3V7wb18fXq05&#10;iwlcCwadEvykIr/dvnyxGXyjFtijaVVgBOJiM3jB+5R8U1VR9spCnKFXjpwdBguJjmFftQEGQrem&#10;WtT1qhowtD6gVDHS7f3k5NuC33VKps9dF1ViRnCqLZU9lH2X92q7gWYfwPdansuAf6jCgnaU9Ap1&#10;DwnYIei/oKyWASN2aSbRVth1WqrCgdjM6z/YPPXgVeFC4kR/lSn+P1j56fjkvwSWxnc4UgMLiegf&#10;UX6PzOFdD26v3oaAQ6+gpcTzLFk1+NicQ7PUsYkZZDd8xJaaDIeEBWjsgs2qEE9G6NSA01V0NSYm&#10;c8rVm7pekkuSb3Gzfk12TgHNJdqHmD4otCwbggdqakGH42NM09PLk5zM4YM2pjTWODYIfrNcLEvA&#10;M4/ViebOaCv4us5rmoRM8r1rS3ACbSabajHuzDoTnSincTcy3Qq+WuTgrMIO2xPpEHCaM/oXZPQY&#10;fnI20IwJHn8cICjOwEm6FjxdzLtUhjKzyUDU7SLBeTLzOD0/l1e//8/2FwAAAP//AwBQSwMEFAAG&#10;AAgAAAAhABIVvhHeAAAACgEAAA8AAABkcnMvZG93bnJldi54bWxMj01PwzAMhu9I/IfISNxYwroO&#10;WupOCMQVtPEhcctar61onKrJ1vLvMSc42n70+nmLzex6daIxdJ4RrhcGFHHl644bhLfXp6tbUCFa&#10;rm3vmRC+KcCmPD8rbF77ibd02sVGSQiH3CK0MQ651qFqydmw8AOx3A5+dDbKODa6Hu0k4a7XS2PW&#10;2tmO5UNrB3poqfraHR3C+/Ph82NlXppHlw6Tn41ml2nEy4v5/g5UpDn+wfCrL+pQitPeH7kOqkfI&#10;kqWQCKvMSCcBknQtmz1CmtwY0GWh/1cofwAAAP//AwBQSwECLQAUAAYACAAAACEAtoM4kv4AAADh&#10;AQAAEwAAAAAAAAAAAAAAAAAAAAAAW0NvbnRlbnRfVHlwZXNdLnhtbFBLAQItABQABgAIAAAAIQA4&#10;/SH/1gAAAJQBAAALAAAAAAAAAAAAAAAAAC8BAABfcmVscy8ucmVsc1BLAQItABQABgAIAAAAIQDw&#10;bftE2gEAAIcDAAAOAAAAAAAAAAAAAAAAAC4CAABkcnMvZTJvRG9jLnhtbFBLAQItABQABgAIAAAA&#10;IQASFb4R3gAAAAoBAAAPAAAAAAAAAAAAAAAAADQEAABkcnMvZG93bnJldi54bWxQSwUGAAAAAAQA&#10;BADzAAAAPwUAAAAA&#10;" filled="f" stroked="f">
                <v:textbox>
                  <w:txbxContent>
                    <w:p w14:paraId="3DA02BCA" w14:textId="77777777" w:rsidR="00351DEC" w:rsidRPr="0072259B" w:rsidRDefault="00CD6E6A">
                      <w:pPr>
                        <w:rPr>
                          <w:sz w:val="18"/>
                          <w:szCs w:val="16"/>
                        </w:rPr>
                      </w:pPr>
                      <w:r w:rsidRPr="0072259B">
                        <w:rPr>
                          <w:sz w:val="18"/>
                          <w:szCs w:val="16"/>
                        </w:rPr>
                        <w:t>Number of patients at risk:</w:t>
                      </w:r>
                    </w:p>
                  </w:txbxContent>
                </v:textbox>
              </v:shape>
            </w:pict>
          </mc:Fallback>
        </mc:AlternateContent>
      </w:r>
      <w:r w:rsidR="00E545F6" w:rsidRPr="007261EC">
        <w:rPr>
          <w:noProof/>
          <w:color w:val="000000"/>
          <w:szCs w:val="22"/>
          <w:shd w:val="clear" w:color="auto" w:fill="E6E6E6"/>
          <w:lang w:eastAsia="en-GB"/>
        </w:rPr>
        <mc:AlternateContent>
          <mc:Choice Requires="wps">
            <w:drawing>
              <wp:anchor distT="45720" distB="45720" distL="114300" distR="114300" simplePos="0" relativeHeight="251658258" behindDoc="0" locked="0" layoutInCell="1" allowOverlap="1" wp14:anchorId="12C52DD6" wp14:editId="317C203E">
                <wp:simplePos x="0" y="0"/>
                <wp:positionH relativeFrom="column">
                  <wp:posOffset>3322320</wp:posOffset>
                </wp:positionH>
                <wp:positionV relativeFrom="paragraph">
                  <wp:posOffset>38100</wp:posOffset>
                </wp:positionV>
                <wp:extent cx="2120900" cy="3111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1150"/>
                        </a:xfrm>
                        <a:prstGeom prst="rect">
                          <a:avLst/>
                        </a:prstGeom>
                        <a:noFill/>
                        <a:ln w="9525">
                          <a:noFill/>
                          <a:miter lim="800000"/>
                          <a:headEnd/>
                          <a:tailEnd/>
                        </a:ln>
                      </wps:spPr>
                      <wps:txbx>
                        <w:txbxContent>
                          <w:p w14:paraId="1A184713" w14:textId="77777777" w:rsidR="00351DEC" w:rsidRPr="00E545F6" w:rsidRDefault="00CD6E6A">
                            <w:pPr>
                              <w:rPr>
                                <w:sz w:val="18"/>
                                <w:szCs w:val="16"/>
                              </w:rPr>
                            </w:pPr>
                            <w:r w:rsidRPr="00E545F6">
                              <w:rPr>
                                <w:sz w:val="18"/>
                                <w:szCs w:val="16"/>
                              </w:rPr>
                              <w:t>Olaparib 300 mg bd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2C52DD6" id="Text Box 29" o:spid="_x0000_s1092" type="#_x0000_t202" style="position:absolute;margin-left:261.6pt;margin-top:3pt;width:167pt;height:24.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143AEAAIcDAAAOAAAAZHJzL2Uyb0RvYy54bWysU01vGyEQvVfqf0Dc69115ChZGUdt0vSS&#10;fkhpf8CYZb2owFDA3nV/fQfWdqP2VpUDGhjmzbw3w/pusoYdVIganeDNouZMOYmddjvBv319fHPD&#10;WUzgOjDolOBHFfnd5vWr9ehbtcQBTacCIxAX29ELPqTk26qKclAW4gK9cuTsMVhIdAy7qgswEro1&#10;1bKur6sRQ+cDShUj3T7MTr4p+H2vZPrc91ElZgSn2lLZQ9m3ea82a2h3Afyg5akM+IcqLGhHSS9Q&#10;D5CA7YP+C8pqGTBinxYSbYV9r6UqHIhNU//B5nkArwoXEif6i0zx/8HKT4dn/yWwNL3DiRpYSET/&#10;hPJ7ZA7vB3A79TYEHAcFHSVusmTV6GN7Cs1SxzZmkO34ETtqMuwTFqCpDzarQjwZoVMDjhfR1ZSY&#10;pMtls6xva3JJ8l01TbMqXamgPUf7ENMHhZZlQ/BATS3ocHiKKVcD7flJTubwURtTGmscGwW/XS1X&#10;JeCFx+pEc2e0FfymzmuehEzyvetKcAJtZpsSGHdinYnOlNO0nZjuBL++ysFZhS12R9Ih4Dxn9C/I&#10;GDD85GykGRM8/thDUJyBk3QteDqb96kMZWaTgajbhddpMvM4vTyXV7//z+YXAAAA//8DAFBLAwQU&#10;AAYACAAAACEAibkvttsAAAAIAQAADwAAAGRycy9kb3ducmV2LnhtbEyPy07DMBBF90j8gzVI7KhN&#10;IKWEOBUCsQW1PCR203iaRMTjKHab8PcMK1henav7KNez79WRxtgFtnC5MKCI6+A6biy8vT5drEDF&#10;hOywD0wWvinCujo9KbFwYeINHbepURLCsUALbUpDoXWsW/IYF2EgFrYPo8ckcmy0G3GScN/rzJil&#10;9tixNLQ40ENL9df24C28P+8/P67NS/Po82EKs9Hsb7W152fz/R2oRHP6M8PvfJkOlWzahQO7qHoL&#10;eXaVidXCUi4JX+U3oncCcgO6KvX/A9UPAAAA//8DAFBLAQItABQABgAIAAAAIQC2gziS/gAAAOEB&#10;AAATAAAAAAAAAAAAAAAAAAAAAABbQ29udGVudF9UeXBlc10ueG1sUEsBAi0AFAAGAAgAAAAhADj9&#10;If/WAAAAlAEAAAsAAAAAAAAAAAAAAAAALwEAAF9yZWxzLy5yZWxzUEsBAi0AFAAGAAgAAAAhAFvc&#10;3XjcAQAAhwMAAA4AAAAAAAAAAAAAAAAALgIAAGRycy9lMm9Eb2MueG1sUEsBAi0AFAAGAAgAAAAh&#10;AIm5L7bbAAAACAEAAA8AAAAAAAAAAAAAAAAANgQAAGRycy9kb3ducmV2LnhtbFBLBQYAAAAABAAE&#10;APMAAAA+BQAAAAA=&#10;" filled="f" stroked="f">
                <v:textbox>
                  <w:txbxContent>
                    <w:p w14:paraId="1A184713" w14:textId="77777777" w:rsidR="00351DEC" w:rsidRPr="00E545F6" w:rsidRDefault="00CD6E6A">
                      <w:pPr>
                        <w:rPr>
                          <w:sz w:val="18"/>
                          <w:szCs w:val="16"/>
                        </w:rPr>
                      </w:pPr>
                      <w:r w:rsidRPr="00E545F6">
                        <w:rPr>
                          <w:sz w:val="18"/>
                          <w:szCs w:val="16"/>
                        </w:rPr>
                        <w:t>Olaparib 300 mg bd</w:t>
                      </w:r>
                    </w:p>
                  </w:txbxContent>
                </v:textbox>
              </v:shape>
            </w:pict>
          </mc:Fallback>
        </mc:AlternateContent>
      </w:r>
      <w:r w:rsidR="008B3F8E" w:rsidRPr="007261EC">
        <w:rPr>
          <w:noProof/>
          <w:color w:val="000000"/>
          <w:szCs w:val="22"/>
          <w:shd w:val="clear" w:color="auto" w:fill="E6E6E6"/>
          <w:lang w:eastAsia="en-GB"/>
        </w:rPr>
        <w:drawing>
          <wp:inline distT="0" distB="0" distL="0" distR="0" wp14:anchorId="01EDB887" wp14:editId="17CCC9E5">
            <wp:extent cx="5514363" cy="42608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9767" name="PROF_KM_rPFS_BRCA12_tra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19565" cy="4264870"/>
                    </a:xfrm>
                    <a:prstGeom prst="rect">
                      <a:avLst/>
                    </a:prstGeom>
                  </pic:spPr>
                </pic:pic>
              </a:graphicData>
            </a:graphic>
          </wp:inline>
        </w:drawing>
      </w:r>
    </w:p>
    <w:p w14:paraId="3CD398FE" w14:textId="77777777" w:rsidR="008B3F8E" w:rsidRPr="007261EC" w:rsidRDefault="008B3F8E" w:rsidP="004268E1">
      <w:pPr>
        <w:tabs>
          <w:tab w:val="clear" w:pos="567"/>
          <w:tab w:val="left" w:pos="1701"/>
        </w:tabs>
        <w:spacing w:after="120" w:line="240" w:lineRule="auto"/>
        <w:rPr>
          <w:color w:val="000000"/>
          <w:szCs w:val="22"/>
        </w:rPr>
      </w:pPr>
    </w:p>
    <w:p w14:paraId="5CD6F6A5" w14:textId="7E1B9863" w:rsidR="00FD48A6" w:rsidRPr="00004A63" w:rsidRDefault="00CD6E6A" w:rsidP="00A76D90">
      <w:pPr>
        <w:keepNext/>
        <w:keepLines/>
        <w:tabs>
          <w:tab w:val="clear" w:pos="567"/>
          <w:tab w:val="left" w:pos="1701"/>
        </w:tabs>
        <w:spacing w:after="120" w:line="240" w:lineRule="auto"/>
        <w:rPr>
          <w:b/>
          <w:bCs/>
          <w:color w:val="000000"/>
          <w:szCs w:val="22"/>
        </w:rPr>
      </w:pPr>
      <w:r w:rsidRPr="00004A63">
        <w:rPr>
          <w:b/>
          <w:bCs/>
          <w:color w:val="000000"/>
          <w:szCs w:val="22"/>
        </w:rPr>
        <w:lastRenderedPageBreak/>
        <w:t xml:space="preserve">Figure </w:t>
      </w:r>
      <w:r w:rsidR="007A2B67" w:rsidRPr="00004A63">
        <w:rPr>
          <w:b/>
          <w:bCs/>
          <w:color w:val="000000"/>
          <w:szCs w:val="22"/>
        </w:rPr>
        <w:t>1</w:t>
      </w:r>
      <w:r w:rsidR="007A2B67">
        <w:rPr>
          <w:b/>
          <w:bCs/>
          <w:color w:val="000000"/>
          <w:szCs w:val="22"/>
        </w:rPr>
        <w:t>7</w:t>
      </w:r>
      <w:r w:rsidRPr="00004A63">
        <w:rPr>
          <w:b/>
          <w:bCs/>
          <w:color w:val="000000"/>
          <w:szCs w:val="22"/>
        </w:rPr>
        <w:tab/>
      </w:r>
      <w:r w:rsidR="001C1799" w:rsidRPr="00004A63">
        <w:rPr>
          <w:b/>
          <w:bCs/>
          <w:i/>
          <w:iCs/>
          <w:color w:val="000000"/>
          <w:szCs w:val="22"/>
        </w:rPr>
        <w:t>BRCA1/2</w:t>
      </w:r>
      <w:r w:rsidR="001C1799" w:rsidRPr="00004A63">
        <w:rPr>
          <w:b/>
          <w:bCs/>
          <w:color w:val="000000"/>
          <w:szCs w:val="22"/>
        </w:rPr>
        <w:t>m patients</w:t>
      </w:r>
      <w:r w:rsidRPr="00004A63">
        <w:rPr>
          <w:b/>
          <w:bCs/>
          <w:color w:val="000000"/>
          <w:szCs w:val="22"/>
        </w:rPr>
        <w:t>: Kaplan-Meier plot of OS</w:t>
      </w:r>
    </w:p>
    <w:p w14:paraId="113963D4" w14:textId="4C933FB1" w:rsidR="00C007C5" w:rsidRPr="007261EC" w:rsidRDefault="00CD6E6A" w:rsidP="00A76D90">
      <w:pPr>
        <w:keepNext/>
        <w:keepLines/>
        <w:tabs>
          <w:tab w:val="clear" w:pos="567"/>
          <w:tab w:val="left" w:pos="1701"/>
        </w:tabs>
        <w:spacing w:after="120" w:line="240" w:lineRule="auto"/>
        <w:rPr>
          <w:color w:val="000000"/>
          <w:szCs w:val="22"/>
        </w:rPr>
      </w:pPr>
      <w:r w:rsidRPr="007261EC">
        <w:rPr>
          <w:noProof/>
          <w:color w:val="000000"/>
          <w:szCs w:val="22"/>
          <w:shd w:val="clear" w:color="auto" w:fill="E6E6E6"/>
          <w:lang w:eastAsia="en-GB"/>
        </w:rPr>
        <mc:AlternateContent>
          <mc:Choice Requires="wps">
            <w:drawing>
              <wp:anchor distT="45720" distB="45720" distL="114300" distR="114300" simplePos="0" relativeHeight="251658269" behindDoc="0" locked="0" layoutInCell="1" allowOverlap="1" wp14:anchorId="266A082C" wp14:editId="4CC85062">
                <wp:simplePos x="0" y="0"/>
                <wp:positionH relativeFrom="column">
                  <wp:posOffset>648970</wp:posOffset>
                </wp:positionH>
                <wp:positionV relativeFrom="paragraph">
                  <wp:posOffset>3686810</wp:posOffset>
                </wp:positionV>
                <wp:extent cx="1828800" cy="298450"/>
                <wp:effectExtent l="0" t="0" r="0" b="63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8450"/>
                        </a:xfrm>
                        <a:prstGeom prst="rect">
                          <a:avLst/>
                        </a:prstGeom>
                        <a:noFill/>
                        <a:ln w="9525">
                          <a:noFill/>
                          <a:miter lim="800000"/>
                          <a:headEnd/>
                          <a:tailEnd/>
                        </a:ln>
                      </wps:spPr>
                      <wps:txbx>
                        <w:txbxContent>
                          <w:p w14:paraId="7110542C" w14:textId="77777777" w:rsidR="00351DEC" w:rsidRPr="00272B52" w:rsidRDefault="00CD6E6A">
                            <w:pPr>
                              <w:rPr>
                                <w:sz w:val="18"/>
                                <w:szCs w:val="16"/>
                              </w:rPr>
                            </w:pPr>
                            <w:r w:rsidRPr="00272B52">
                              <w:rPr>
                                <w:sz w:val="18"/>
                                <w:szCs w:val="16"/>
                              </w:rPr>
                              <w:t>Investigators choice</w:t>
                            </w:r>
                            <w:r>
                              <w:rPr>
                                <w:sz w:val="18"/>
                                <w:szCs w:val="16"/>
                              </w:rPr>
                              <w:t xml:space="preserve"> of NHA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66A082C" id="Text Box 203" o:spid="_x0000_s1093" type="#_x0000_t202" style="position:absolute;margin-left:51.1pt;margin-top:290.3pt;width:2in;height:23.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Z52wEAAIcDAAAOAAAAZHJzL2Uyb0RvYy54bWysU9tuGyEQfa/Uf0C817u24mizMo7apOlL&#10;epHSfsCYZb2owFDA3nW/vgO+NGreovKABoY5M+fMsLqdrGF7FaJGJ/h8VnOmnMROu63gP74/vGs4&#10;iwlcBwadEvygIr9dv32zGn2rFjig6VRgBOJiO3rBh5R8W1VRDspCnKFXjpw9BguJjmFbdQFGQrem&#10;WtT1dTVi6HxAqWKk2/ujk68Lft8rmb72fVSJGcGptlT2UPZN3qv1CtptAD9oeSoDXlGFBe0o6QXq&#10;HhKwXdAvoKyWASP2aSbRVtj3WqrCgdjM63/YPA3gVeFC4kR/kSn+P1j5Zf/kvwWWpg84UQMLiegf&#10;Uf6MzOHdAG6r3oeA46Cgo8TzLFk1+tieQrPUsY0ZZDN+xo6aDLuEBWjqg82qEE9G6NSAw0V0NSUm&#10;c8pm0TQ1uST5FjfN1bJ0pYL2HO1DTJ8UWpYNwQM1taDD/jGmXA205yc5mcMHbUxprHFsFPxmuViW&#10;gGceqxPNndFWcEpO6zgJmeRH15XgBNocbUpg3Il1JnqknKbNxHQn+PVVDs4qbLA7kA4Bj3NG/4KM&#10;AcNvzkaaMcHjrx0ExRk4SdeCp7N5l8pQZjYZiLpdeJ0mM4/T83N59ff/rP8AAAD//wMAUEsDBBQA&#10;BgAIAAAAIQBTIUxz3gAAAAsBAAAPAAAAZHJzL2Rvd25yZXYueG1sTI9NT8MwDIbvSPyHyEjcWEJh&#10;ZStNJwTiCmJ8SNy8xmsrGqdqsrX8e8wJjq/96PXjcjP7Xh1pjF1gC5cLA4q4Dq7jxsLb6+PFClRM&#10;yA77wGThmyJsqtOTEgsXJn6h4zY1Sko4FmihTWkotI51Sx7jIgzEstuH0WOSODbajThJue91Zkyu&#10;PXYsF1oc6L6l+mt78Bben/afH9fmuXnwy2EKs9Hs19ra87P57hZUojn9wfCrL+pQidMuHNhF1Us2&#10;WSaoheXK5KCEuFobmews5NlNDroq9f8fqh8AAAD//wMAUEsBAi0AFAAGAAgAAAAhALaDOJL+AAAA&#10;4QEAABMAAAAAAAAAAAAAAAAAAAAAAFtDb250ZW50X1R5cGVzXS54bWxQSwECLQAUAAYACAAAACEA&#10;OP0h/9YAAACUAQAACwAAAAAAAAAAAAAAAAAvAQAAX3JlbHMvLnJlbHNQSwECLQAUAAYACAAAACEA&#10;5pBGedsBAACHAwAADgAAAAAAAAAAAAAAAAAuAgAAZHJzL2Uyb0RvYy54bWxQSwECLQAUAAYACAAA&#10;ACEAUyFMc94AAAALAQAADwAAAAAAAAAAAAAAAAA1BAAAZHJzL2Rvd25yZXYueG1sUEsFBgAAAAAE&#10;AAQA8wAAAEAFAAAAAA==&#10;" filled="f" stroked="f">
                <v:textbox>
                  <w:txbxContent>
                    <w:p w14:paraId="7110542C" w14:textId="77777777" w:rsidR="00351DEC" w:rsidRPr="00272B52" w:rsidRDefault="00CD6E6A">
                      <w:pPr>
                        <w:rPr>
                          <w:sz w:val="18"/>
                          <w:szCs w:val="16"/>
                        </w:rPr>
                      </w:pPr>
                      <w:r w:rsidRPr="00272B52">
                        <w:rPr>
                          <w:sz w:val="18"/>
                          <w:szCs w:val="16"/>
                        </w:rPr>
                        <w:t>Investigators choice</w:t>
                      </w:r>
                      <w:r>
                        <w:rPr>
                          <w:sz w:val="18"/>
                          <w:szCs w:val="16"/>
                        </w:rPr>
                        <w:t xml:space="preserve"> of NHA</w:t>
                      </w:r>
                    </w:p>
                  </w:txbxContent>
                </v:textbox>
              </v:shape>
            </w:pict>
          </mc:Fallback>
        </mc:AlternateContent>
      </w:r>
      <w:r w:rsidRPr="007261EC">
        <w:rPr>
          <w:noProof/>
          <w:color w:val="000000"/>
          <w:szCs w:val="22"/>
          <w:shd w:val="clear" w:color="auto" w:fill="E6E6E6"/>
          <w:lang w:eastAsia="en-GB"/>
        </w:rPr>
        <mc:AlternateContent>
          <mc:Choice Requires="wps">
            <w:drawing>
              <wp:anchor distT="45720" distB="45720" distL="114300" distR="114300" simplePos="0" relativeHeight="251658268" behindDoc="0" locked="0" layoutInCell="1" allowOverlap="1" wp14:anchorId="3BC0959F" wp14:editId="6638BC51">
                <wp:simplePos x="0" y="0"/>
                <wp:positionH relativeFrom="column">
                  <wp:posOffset>648970</wp:posOffset>
                </wp:positionH>
                <wp:positionV relativeFrom="paragraph">
                  <wp:posOffset>3432810</wp:posOffset>
                </wp:positionV>
                <wp:extent cx="1473200" cy="33020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30200"/>
                        </a:xfrm>
                        <a:prstGeom prst="rect">
                          <a:avLst/>
                        </a:prstGeom>
                        <a:noFill/>
                        <a:ln w="9525">
                          <a:noFill/>
                          <a:miter lim="800000"/>
                          <a:headEnd/>
                          <a:tailEnd/>
                        </a:ln>
                      </wps:spPr>
                      <wps:txbx>
                        <w:txbxContent>
                          <w:p w14:paraId="3F11AD13" w14:textId="77777777" w:rsidR="00351DEC" w:rsidRPr="00272B52" w:rsidRDefault="00CD6E6A">
                            <w:pPr>
                              <w:rPr>
                                <w:sz w:val="18"/>
                                <w:szCs w:val="16"/>
                              </w:rPr>
                            </w:pPr>
                            <w:r w:rsidRPr="00272B52">
                              <w:rPr>
                                <w:sz w:val="18"/>
                                <w:szCs w:val="16"/>
                              </w:rPr>
                              <w:t>Olaparib 300 mg bd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BC0959F" id="Text Box 202" o:spid="_x0000_s1094" type="#_x0000_t202" style="position:absolute;margin-left:51.1pt;margin-top:270.3pt;width:116pt;height:26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Aq2QEAAIcDAAAOAAAAZHJzL2Uyb0RvYy54bWysU8FuEzEQvSPxD5bvZDcJKWUVp4KWcikF&#10;qfABjtebtbA9xuNkN3w9Y28SKrghfLDGHs+beW/G65vRWXbQEQ14weezmjPtFbTG7wT/9vX+1TVn&#10;mKRvpQWvBT9q5Debly/WQ2j0AnqwrY6MQDw2QxC8Tyk0VYWq107iDIL25OwgOpnoGHdVG+VA6M5W&#10;i7q+qgaIbYigNCLd3k1Ovin4XadV+tx1qBOzglNtqeyx7Nu8V5u1bHZRht6oUxnyH6pw0nhKeoG6&#10;k0myfTR/QTmjIiB0aabAVdB1RunCgdjM6z/YPPUy6MKFxMFwkQn/H6x6PDyFL5Gl8T2M1MBCAsMD&#10;qO/IPNz20u/0uxhh6LVsKfE8S1YNAZtTaJYaG8wg2+ETtNRkuU9QgMYuuqwK8WSETg04XkTXY2Iq&#10;p3z9Zkmd5EyRb7mss51TyOYcHSKmjxocy4bgkZpa0OXhAdP09PwkJ/Nwb6wtjbWeDYK/XS1WJeCZ&#10;x5lEc2eNE/y6zmuahEzyg29LcJLGTjbVYv2JdSY6UU7jdmSmFfxqlYOzCltoj6RDhGnO6F+Q0UP8&#10;ydlAMyY4/tjLqDmTXtG14Ols3qYylJlNBqJuFwlOk5nH6fm5vPr9fza/AAAA//8DAFBLAwQUAAYA&#10;CAAAACEANxIF0N4AAAALAQAADwAAAGRycy9kb3ducmV2LnhtbEyPwU7DMBBE70j9B2srcaN20zRq&#10;Q5wKgbiCKFCJmxtvk6jxOordJvw9ywmOM/s0O1PsJteJKw6h9aRhuVAgkCpvW6o1fLw/321AhGjI&#10;ms4TavjGALtydlOY3PqR3vC6j7XgEAq50dDE2OdShqpBZ8LC90h8O/nBmchyqKUdzMjhrpOJUpl0&#10;piX+0JgeHxuszvuL0/D5cvo6pOq1fnLrfvSTkuS2Uuvb+fRwDyLiFP9g+K3P1aHkTkd/IRtEx1ol&#10;CaMa1qnKQDCxWqXsHNnZJhnIspD/N5Q/AAAA//8DAFBLAQItABQABgAIAAAAIQC2gziS/gAAAOEB&#10;AAATAAAAAAAAAAAAAAAAAAAAAABbQ29udGVudF9UeXBlc10ueG1sUEsBAi0AFAAGAAgAAAAhADj9&#10;If/WAAAAlAEAAAsAAAAAAAAAAAAAAAAALwEAAF9yZWxzLy5yZWxzUEsBAi0AFAAGAAgAAAAhABK1&#10;wCrZAQAAhwMAAA4AAAAAAAAAAAAAAAAALgIAAGRycy9lMm9Eb2MueG1sUEsBAi0AFAAGAAgAAAAh&#10;ADcSBdDeAAAACwEAAA8AAAAAAAAAAAAAAAAAMwQAAGRycy9kb3ducmV2LnhtbFBLBQYAAAAABAAE&#10;APMAAAA+BQAAAAA=&#10;" filled="f" stroked="f">
                <v:textbox>
                  <w:txbxContent>
                    <w:p w14:paraId="3F11AD13" w14:textId="77777777" w:rsidR="00351DEC" w:rsidRPr="00272B52" w:rsidRDefault="00CD6E6A">
                      <w:pPr>
                        <w:rPr>
                          <w:sz w:val="18"/>
                          <w:szCs w:val="16"/>
                        </w:rPr>
                      </w:pPr>
                      <w:r w:rsidRPr="00272B52">
                        <w:rPr>
                          <w:sz w:val="18"/>
                          <w:szCs w:val="16"/>
                        </w:rPr>
                        <w:t>Olaparib 300 mg bd</w:t>
                      </w:r>
                    </w:p>
                  </w:txbxContent>
                </v:textbox>
              </v:shape>
            </w:pict>
          </mc:Fallback>
        </mc:AlternateContent>
      </w:r>
      <w:r w:rsidRPr="007261EC">
        <w:rPr>
          <w:noProof/>
          <w:color w:val="000000"/>
          <w:szCs w:val="22"/>
          <w:shd w:val="clear" w:color="auto" w:fill="E6E6E6"/>
          <w:lang w:eastAsia="en-GB"/>
        </w:rPr>
        <mc:AlternateContent>
          <mc:Choice Requires="wps">
            <w:drawing>
              <wp:anchor distT="45720" distB="45720" distL="114300" distR="114300" simplePos="0" relativeHeight="251658267" behindDoc="0" locked="0" layoutInCell="1" allowOverlap="1" wp14:anchorId="299D5B2D" wp14:editId="14BF8878">
                <wp:simplePos x="0" y="0"/>
                <wp:positionH relativeFrom="column">
                  <wp:posOffset>648970</wp:posOffset>
                </wp:positionH>
                <wp:positionV relativeFrom="paragraph">
                  <wp:posOffset>3255010</wp:posOffset>
                </wp:positionV>
                <wp:extent cx="1473200" cy="285750"/>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85750"/>
                        </a:xfrm>
                        <a:prstGeom prst="rect">
                          <a:avLst/>
                        </a:prstGeom>
                        <a:noFill/>
                        <a:ln w="9525">
                          <a:noFill/>
                          <a:miter lim="800000"/>
                          <a:headEnd/>
                          <a:tailEnd/>
                        </a:ln>
                      </wps:spPr>
                      <wps:txbx>
                        <w:txbxContent>
                          <w:p w14:paraId="2092374D" w14:textId="77777777" w:rsidR="00351DEC" w:rsidRPr="00272B52" w:rsidRDefault="00CD6E6A">
                            <w:pPr>
                              <w:rPr>
                                <w:sz w:val="18"/>
                                <w:szCs w:val="16"/>
                              </w:rPr>
                            </w:pPr>
                            <w:r w:rsidRPr="00272B52">
                              <w:rPr>
                                <w:sz w:val="18"/>
                                <w:szCs w:val="16"/>
                              </w:rPr>
                              <w:t>Number of patients at risk: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99D5B2D" id="Text Box 201" o:spid="_x0000_s1095" type="#_x0000_t202" style="position:absolute;margin-left:51.1pt;margin-top:256.3pt;width:116pt;height:2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PH3AEAAIcDAAAOAAAAZHJzL2Uyb0RvYy54bWysU8FuEzEQvSPxD5bvZJNA0rCKU0FLuZSC&#10;1PIBE683a2F7jO1kN3w9Y28SKnpD7MGyPTtv5r03Xl8P1rCDClGjE3w2mXKmnMRGu53g35/u3qw4&#10;iwlcAwadEvyoIr/evH617n2t5tihaVRgBOJi3XvBu5R8XVVRdspCnKBXjoItBguJjmFXNQF6Qrem&#10;mk+ny6rH0PiAUsVIt7djkG8Kftsqmb62bVSJGcGpt1TWUNZtXqvNGupdAN9peWoD/qELC9pR0QvU&#10;LSRg+6BfQFktA0Zs00SirbBttVSFA7GZTf9i89iBV4ULiRP9Rab4/2Dlw+HRfwssDR9xIAMLiejv&#10;Uf6IzOFNB26nPoSAfaegocKzLFnV+1ifUrPUsY4ZZNt/wYZMhn3CAjS0wWZViCcjdDLgeBFdDYnJ&#10;XPLd1VtykjNJsflqcbUorlRQn7N9iOmzQsvyRvBAphZ0ONzHlLuB+vxLLubwThtTjDWO9YK/X8wX&#10;JeFZxOpEc2e0FXw1zd84CZnkJ9eU5ATajHsqYNyJdSY6Uk7DdmC6EXy5zMlZhS02R9Ih4Dhn9C5o&#10;02H4xVlPMyZ4/LmHoDgDJ+la8HTe3qQylJlNBiK3C6/TZOZxen4uf/15P5vfAAAA//8DAFBLAwQU&#10;AAYACAAAACEALBE4o94AAAALAQAADwAAAGRycy9kb3ducmV2LnhtbEyPzU7DMBCE70i8g7VI3Kjd&#10;tAk0jVNVIK6glh+Jmxtvk6jxOordJrw9ywmOM/tpdqbYTK4TFxxC60nDfKZAIFXetlRreH97vnsA&#10;EaIhazpPqOEbA2zK66vC5NaPtMPLPtaCQyjkRkMTY59LGaoGnQkz3yPx7egHZyLLoZZ2MCOHu04m&#10;SmXSmZb4Q2N6fGywOu3PTsPHy/Hrc6le6yeX9qOflCS3klrf3kzbNYiIU/yD4bc+V4eSOx38mWwQ&#10;HWuVJIxqSOdJBoKJxWLJzoGd9D4DWRby/4byBwAA//8DAFBLAQItABQABgAIAAAAIQC2gziS/gAA&#10;AOEBAAATAAAAAAAAAAAAAAAAAAAAAABbQ29udGVudF9UeXBlc10ueG1sUEsBAi0AFAAGAAgAAAAh&#10;ADj9If/WAAAAlAEAAAsAAAAAAAAAAAAAAAAALwEAAF9yZWxzLy5yZWxzUEsBAi0AFAAGAAgAAAAh&#10;ABSBY8fcAQAAhwMAAA4AAAAAAAAAAAAAAAAALgIAAGRycy9lMm9Eb2MueG1sUEsBAi0AFAAGAAgA&#10;AAAhACwROKPeAAAACwEAAA8AAAAAAAAAAAAAAAAANgQAAGRycy9kb3ducmV2LnhtbFBLBQYAAAAA&#10;BAAEAPMAAABBBQAAAAA=&#10;" filled="f" stroked="f">
                <v:textbox>
                  <w:txbxContent>
                    <w:p w14:paraId="2092374D" w14:textId="77777777" w:rsidR="00351DEC" w:rsidRPr="00272B52" w:rsidRDefault="00CD6E6A">
                      <w:pPr>
                        <w:rPr>
                          <w:sz w:val="18"/>
                          <w:szCs w:val="16"/>
                        </w:rPr>
                      </w:pPr>
                      <w:r w:rsidRPr="00272B52">
                        <w:rPr>
                          <w:sz w:val="18"/>
                          <w:szCs w:val="16"/>
                        </w:rPr>
                        <w:t>Number of patients at risk:</w:t>
                      </w:r>
                    </w:p>
                  </w:txbxContent>
                </v:textbox>
              </v:shape>
            </w:pict>
          </mc:Fallback>
        </mc:AlternateContent>
      </w:r>
      <w:r w:rsidR="00636531" w:rsidRPr="007261EC">
        <w:rPr>
          <w:noProof/>
          <w:color w:val="000000"/>
          <w:szCs w:val="22"/>
          <w:shd w:val="clear" w:color="auto" w:fill="E6E6E6"/>
          <w:lang w:eastAsia="en-GB"/>
        </w:rPr>
        <mc:AlternateContent>
          <mc:Choice Requires="wps">
            <w:drawing>
              <wp:anchor distT="45720" distB="45720" distL="114300" distR="114300" simplePos="0" relativeHeight="251658266" behindDoc="0" locked="0" layoutInCell="1" allowOverlap="1" wp14:anchorId="12E32323" wp14:editId="2EC7AA64">
                <wp:simplePos x="0" y="0"/>
                <wp:positionH relativeFrom="column">
                  <wp:posOffset>3398520</wp:posOffset>
                </wp:positionH>
                <wp:positionV relativeFrom="paragraph">
                  <wp:posOffset>181610</wp:posOffset>
                </wp:positionV>
                <wp:extent cx="1962150" cy="1849374"/>
                <wp:effectExtent l="0" t="0" r="0" b="127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849374"/>
                        </a:xfrm>
                        <a:prstGeom prst="rect">
                          <a:avLst/>
                        </a:prstGeom>
                        <a:noFill/>
                        <a:ln w="9525">
                          <a:noFill/>
                          <a:miter lim="800000"/>
                          <a:headEnd/>
                          <a:tailEnd/>
                        </a:ln>
                      </wps:spPr>
                      <wps:txbx>
                        <w:txbxContent>
                          <w:p w14:paraId="66D89661" w14:textId="77777777" w:rsidR="00351DEC" w:rsidRPr="00636531" w:rsidRDefault="00CD6E6A">
                            <w:pPr>
                              <w:rPr>
                                <w:sz w:val="18"/>
                                <w:szCs w:val="16"/>
                              </w:rPr>
                            </w:pPr>
                            <w:r w:rsidRPr="00636531">
                              <w:rPr>
                                <w:sz w:val="18"/>
                                <w:szCs w:val="16"/>
                              </w:rPr>
                              <w:t>Investigators choice</w:t>
                            </w:r>
                            <w:r>
                              <w:rPr>
                                <w:sz w:val="18"/>
                                <w:szCs w:val="16"/>
                              </w:rPr>
                              <w:t xml:space="preserve"> of NHA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32323" id="Text Box 200" o:spid="_x0000_s1096" type="#_x0000_t202" style="position:absolute;margin-left:267.6pt;margin-top:14.3pt;width:154.5pt;height:145.6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cp5wEAAKIDAAAOAAAAZHJzL2Uyb0RvYy54bWysU01vEzEQvSPxHyzfySahSZNVnKq0hEsp&#10;SIUfMPF6sxa2x9hOdsuvZ+x8tIIbYg+W7dl5M+/N8+pmsIYdVIganeCT0Zgz5SQ22u0E//5t827B&#10;WUzgGjDolODPKvKb9ds3q97XaoodmkYFRiAu1r0XvEvJ11UVZacsxBF65SjYYrCQ6Bh2VROgJ3Rr&#10;qul4PK96DI0PKFWMdHt/DPJ1wW9bJdOXto0qMSM49ZbKGsq6zWu1XkG9C+A7LU9twD90YUE7KnqB&#10;uocEbB/0X1BWy4AR2zSSaCtsWy1V4UBsJuM/2Dx14FXhQuJEf5Ep/j9Y+Xh48l8DS8MHHGiAhUT0&#10;Dyh/RObwrgO3U7chYN8paKjwJEtW9T7Wp9QsdaxjBtn2n7GhIcM+YQEa2mCzKsSTEToN4PkiuhoS&#10;k7nkcj6dzCgkKTZZXC3fX1+VGlCf032I6ZNCy/JG8EBTLfBweIgptwP1+ZdczeFGG1MmaxzrBV/O&#10;prOS8CpidSLjGW0FX4zzd7RCZvnRNSU5gTbHPRUw7kQ7Mz1yTsN2YLoRfH6dk7MMW2yeSYiAR6PR&#10;w6BNh+EXZz2ZTPD4cw9BcQZO0rXg6by9S8WVuf/ob0nAjS7UXlBP9ckIhfHJtNlpr8/lr5entf4N&#10;AAD//wMAUEsDBBQABgAIAAAAIQBGoAre3wAAAAoBAAAPAAAAZHJzL2Rvd25yZXYueG1sTI9NT8Mw&#10;DIbvSPyHyEjcWLrug1KaThPaxhEYFeesMW1F40RN1pV/jznB0faj189bbCbbixGH0DlSMJ8lIJBq&#10;ZzpqFFTv+7sMRIiajO4doYJvDLApr68KnRt3oTccj7ERHEIh1wraGH0uZahbtDrMnEfi26cbrI48&#10;Do00g75wuO1lmiRraXVH/KHVHp9arL+OZ6vAR3+4fx5eXre7/ZhUH4cq7ZqdUrc30/YRRMQp/sHw&#10;q8/qULLTyZ3JBNErWC1WKaMK0mwNgoFsueTFScFi/pCBLAv5v0L5AwAA//8DAFBLAQItABQABgAI&#10;AAAAIQC2gziS/gAAAOEBAAATAAAAAAAAAAAAAAAAAAAAAABbQ29udGVudF9UeXBlc10ueG1sUEsB&#10;Ai0AFAAGAAgAAAAhADj9If/WAAAAlAEAAAsAAAAAAAAAAAAAAAAALwEAAF9yZWxzLy5yZWxzUEsB&#10;Ai0AFAAGAAgAAAAhAJ1JFynnAQAAogMAAA4AAAAAAAAAAAAAAAAALgIAAGRycy9lMm9Eb2MueG1s&#10;UEsBAi0AFAAGAAgAAAAhAEagCt7fAAAACgEAAA8AAAAAAAAAAAAAAAAAQQQAAGRycy9kb3ducmV2&#10;LnhtbFBLBQYAAAAABAAEAPMAAABNBQAAAAA=&#10;" filled="f" stroked="f">
                <v:textbox style="mso-fit-shape-to-text:t">
                  <w:txbxContent>
                    <w:p w14:paraId="66D89661" w14:textId="77777777" w:rsidR="00351DEC" w:rsidRPr="00636531" w:rsidRDefault="00CD6E6A">
                      <w:pPr>
                        <w:rPr>
                          <w:sz w:val="18"/>
                          <w:szCs w:val="16"/>
                        </w:rPr>
                      </w:pPr>
                      <w:r w:rsidRPr="00636531">
                        <w:rPr>
                          <w:sz w:val="18"/>
                          <w:szCs w:val="16"/>
                        </w:rPr>
                        <w:t>Investigators choice</w:t>
                      </w:r>
                      <w:r>
                        <w:rPr>
                          <w:sz w:val="18"/>
                          <w:szCs w:val="16"/>
                        </w:rPr>
                        <w:t xml:space="preserve"> of NHA</w:t>
                      </w:r>
                    </w:p>
                  </w:txbxContent>
                </v:textbox>
              </v:shape>
            </w:pict>
          </mc:Fallback>
        </mc:AlternateContent>
      </w:r>
      <w:r w:rsidR="002F1105" w:rsidRPr="007261EC">
        <w:rPr>
          <w:noProof/>
          <w:color w:val="000000"/>
          <w:szCs w:val="22"/>
          <w:shd w:val="clear" w:color="auto" w:fill="E6E6E6"/>
          <w:lang w:eastAsia="en-GB"/>
        </w:rPr>
        <mc:AlternateContent>
          <mc:Choice Requires="wps">
            <w:drawing>
              <wp:anchor distT="45720" distB="45720" distL="114300" distR="114300" simplePos="0" relativeHeight="251658265" behindDoc="0" locked="0" layoutInCell="1" allowOverlap="1" wp14:anchorId="3CE08C67" wp14:editId="0D772F9A">
                <wp:simplePos x="0" y="0"/>
                <wp:positionH relativeFrom="column">
                  <wp:posOffset>3398520</wp:posOffset>
                </wp:positionH>
                <wp:positionV relativeFrom="paragraph">
                  <wp:posOffset>48260</wp:posOffset>
                </wp:positionV>
                <wp:extent cx="1371600" cy="28575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noFill/>
                        <a:ln w="9525">
                          <a:noFill/>
                          <a:miter lim="800000"/>
                          <a:headEnd/>
                          <a:tailEnd/>
                        </a:ln>
                      </wps:spPr>
                      <wps:txbx>
                        <w:txbxContent>
                          <w:p w14:paraId="287D6D90" w14:textId="77777777" w:rsidR="00351DEC" w:rsidRPr="002F1105" w:rsidRDefault="00CD6E6A">
                            <w:pPr>
                              <w:rPr>
                                <w:sz w:val="18"/>
                                <w:szCs w:val="16"/>
                              </w:rPr>
                            </w:pPr>
                            <w:r w:rsidRPr="002F1105">
                              <w:rPr>
                                <w:sz w:val="18"/>
                                <w:szCs w:val="16"/>
                              </w:rPr>
                              <w:t>Olaparib 300 mg bd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CE08C67" id="Text Box 199" o:spid="_x0000_s1097" type="#_x0000_t202" style="position:absolute;margin-left:267.6pt;margin-top:3.8pt;width:108pt;height:2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DD2wEAAIcDAAAOAAAAZHJzL2Uyb0RvYy54bWysU02PGyEMvVfqf0Dcm5mkSjYdhaza3W4v&#10;2w9p2x/gMEwGFTAFkpn019cwSbpqb1U5IIPxs9+z2dyO1rCjClGjE3w+qzlTTmKr3V7wb18fXq05&#10;iwlcCwadEvykIr/dvnyxGXyjFtijaVVgBOJiM3jB+5R8U1VR9spCnKFXjpwdBguJjmFftQEGQrem&#10;WtT1qhowtD6gVDHS7f3k5NuC33VKps9dF1ViRnCqLZU9lH2X92q7gWYfwPdansuAf6jCgnaU9Ap1&#10;DwnYIei/oKyWASN2aSbRVth1WqrCgdjM6z/YPPXgVeFC4kR/lSn+P1j56fjkvwSWxnc4UgMLiegf&#10;UX6PzOFdD26v3oaAQ6+gpcTzLFk1+NicQ7PUsYkZZDd8xJaaDIeEBWjsgs2qEE9G6NSA01V0NSYm&#10;c8rXN/NVTS5JvsV6ebMsXamguUT7ENMHhZZlQ/BATS3ocHyMKVcDzeVJTubwQRtTGmscGwR/s1ws&#10;S8Azj9WJ5s5oK/i6zmuahEzyvWtLcAJtJpsSGHdmnYlOlNO4G5luBV+tc3BWYYftiXQIOM0Z/Qsy&#10;egw/ORtoxgSPPw4QFGfgJF0Lni7mXSpDmdlkIOp24XWezDxOz8/l1e//s/0FAAD//wMAUEsDBBQA&#10;BgAIAAAAIQCd9AlU3AAAAAgBAAAPAAAAZHJzL2Rvd25yZXYueG1sTI/BTsMwEETvSP0Haytxo3YD&#10;SWkap0IgriAKrcTNjbdJRLyOYrcJf89yguPojWbfFtvJdeKCQ2g9aVguFAikytuWag0f78839yBC&#10;NGRN5wk1fGOAbTm7Kkxu/UhveNnFWvAIhdxoaGLscylD1aAzYeF7JGYnPzgTOQ61tIMZedx1MlEq&#10;k860xBca0+Njg9XX7uw07F9On4c79Vo/ubQf/aQkubXU+no+PWxARJziXxl+9VkdSnY6+jPZIDoN&#10;6W2acFXDKgPBfJUuOR8ZJBnIspD/Hyh/AAAA//8DAFBLAQItABQABgAIAAAAIQC2gziS/gAAAOEB&#10;AAATAAAAAAAAAAAAAAAAAAAAAABbQ29udGVudF9UeXBlc10ueG1sUEsBAi0AFAAGAAgAAAAhADj9&#10;If/WAAAAlAEAAAsAAAAAAAAAAAAAAAAALwEAAF9yZWxzLy5yZWxzUEsBAi0AFAAGAAgAAAAhANo7&#10;0MPbAQAAhwMAAA4AAAAAAAAAAAAAAAAALgIAAGRycy9lMm9Eb2MueG1sUEsBAi0AFAAGAAgAAAAh&#10;AJ30CVTcAAAACAEAAA8AAAAAAAAAAAAAAAAANQQAAGRycy9kb3ducmV2LnhtbFBLBQYAAAAABAAE&#10;APMAAAA+BQAAAAA=&#10;" filled="f" stroked="f">
                <v:textbox>
                  <w:txbxContent>
                    <w:p w14:paraId="287D6D90" w14:textId="77777777" w:rsidR="00351DEC" w:rsidRPr="002F1105" w:rsidRDefault="00CD6E6A">
                      <w:pPr>
                        <w:rPr>
                          <w:sz w:val="18"/>
                          <w:szCs w:val="16"/>
                        </w:rPr>
                      </w:pPr>
                      <w:r w:rsidRPr="002F1105">
                        <w:rPr>
                          <w:sz w:val="18"/>
                          <w:szCs w:val="16"/>
                        </w:rPr>
                        <w:t>Olaparib 300 mg bd</w:t>
                      </w:r>
                    </w:p>
                  </w:txbxContent>
                </v:textbox>
              </v:shape>
            </w:pict>
          </mc:Fallback>
        </mc:AlternateContent>
      </w:r>
      <w:r w:rsidR="00F516AF" w:rsidRPr="007261EC">
        <w:rPr>
          <w:noProof/>
          <w:color w:val="000000"/>
          <w:szCs w:val="22"/>
          <w:shd w:val="clear" w:color="auto" w:fill="E6E6E6"/>
          <w:lang w:eastAsia="en-GB"/>
        </w:rPr>
        <mc:AlternateContent>
          <mc:Choice Requires="wps">
            <w:drawing>
              <wp:anchor distT="45720" distB="45720" distL="114300" distR="114300" simplePos="0" relativeHeight="251658264" behindDoc="0" locked="0" layoutInCell="1" allowOverlap="1" wp14:anchorId="3069D4CD" wp14:editId="67159C9B">
                <wp:simplePos x="0" y="0"/>
                <wp:positionH relativeFrom="column">
                  <wp:posOffset>64770</wp:posOffset>
                </wp:positionH>
                <wp:positionV relativeFrom="paragraph">
                  <wp:posOffset>257810</wp:posOffset>
                </wp:positionV>
                <wp:extent cx="336550" cy="1841500"/>
                <wp:effectExtent l="0" t="0" r="0" b="635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841500"/>
                        </a:xfrm>
                        <a:prstGeom prst="rect">
                          <a:avLst/>
                        </a:prstGeom>
                        <a:noFill/>
                        <a:ln w="9525">
                          <a:noFill/>
                          <a:miter lim="800000"/>
                          <a:headEnd/>
                          <a:tailEnd/>
                        </a:ln>
                      </wps:spPr>
                      <wps:txbx>
                        <w:txbxContent>
                          <w:p w14:paraId="734BAC5A" w14:textId="77777777" w:rsidR="00351DEC" w:rsidRPr="004C7BBF" w:rsidRDefault="00CD6E6A" w:rsidP="00F516AF">
                            <w:pPr>
                              <w:rPr>
                                <w:sz w:val="18"/>
                                <w:szCs w:val="16"/>
                              </w:rPr>
                            </w:pPr>
                            <w:r w:rsidRPr="004C7BBF">
                              <w:rPr>
                                <w:sz w:val="18"/>
                                <w:szCs w:val="16"/>
                              </w:rPr>
                              <w:t xml:space="preserve">Probability </w:t>
                            </w:r>
                            <w:r>
                              <w:rPr>
                                <w:sz w:val="18"/>
                                <w:szCs w:val="16"/>
                              </w:rPr>
                              <w:t>of overall survival</w:t>
                            </w:r>
                          </w:p>
                          <w:p w14:paraId="391FDB9A" w14:textId="77777777" w:rsidR="00351DEC" w:rsidRDefault="00351DEC"/>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3069D4CD" id="Text Box 198" o:spid="_x0000_s1098" type="#_x0000_t202" style="position:absolute;margin-left:5.1pt;margin-top:20.3pt;width:26.5pt;height:14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vl3QEAAIoDAAAOAAAAZHJzL2Uyb0RvYy54bWysU8Fu2zAMvQ/YPwi6L7bTJUuNOMXWrrt0&#10;3YBuH8DIcixMEjVJiZ2/HyUnWbHdivpAUKL5yEc+rW9Go9lB+qDQNryalZxJK7BVdtfwnz/u3604&#10;CxFsCxqtbPhRBn6zeftmPbhazrFH3UrPCMSGenAN72N0dVEE0UsDYYZOWgp26A1EOvpd0XoYCN3o&#10;Yl6Wy2JA3zqPQoZAt3dTkG8yftdJEb91XZCR6YZTbzFbn+022WKzhnrnwfVKnNqAF3RhQFkqeoG6&#10;gwhs79V/UEYJjwG7OBNoCuw6JWTmQGyq8h82Tz04mbnQcIK7jCm8Hqx4PDy5757F8ROOtMBMIrgH&#10;FL8Cs3jbg93Jj97j0EtoqXCVRlYMLtSn1DTqUIcEsh2+YktLhn3EDDR23qSpEE9G6LSA42XocoxM&#10;0OXV1XKxoIigULV6Xy3KvJUC6nO28yF+kWhYchruaakZHQ4PIaZuoD7/kopZvFda58Vqy4aGXy/m&#10;i5zwLGJUJN1pZRq+KtM3KSGR/GzbnBxB6cmnAtqeWCeiE+U4bkem2oYvr1NymsIW2yPNweOkM3oX&#10;5CQ7/0AMB5JZw8PvPXjJGVjRIykxnt3bmHWZCCUsWnimdhJnUtTzc/7r7xPa/AEAAP//AwBQSwME&#10;FAAGAAgAAAAhAD5Dqz3dAAAACAEAAA8AAABkcnMvZG93bnJldi54bWxMj8FOwzAQRO9I/IO1SNyo&#10;TYMiFOJUCEQlLqgNcODmxEsSYa9D7Dbp37Oc4Ph2RrMz5WbxThxxikMgDdcrBQKpDXagTsPb69PV&#10;LYiYDFnjAqGGE0bYVOdnpSlsmGmPxzp1gkMoFkZDn9JYSBnbHr2JqzAisfYZJm8S49RJO5mZw72T&#10;a6Vy6c1A/KE3Iz702H7VB6/hvXk5uf2Yfahhft4t2+9d/bjttL68WO7vQCRc0p8Zfutzdai4UxMO&#10;ZKNwzGrNTg03KgfBep4xNxqyjA+yKuX/AdUPAAAA//8DAFBLAQItABQABgAIAAAAIQC2gziS/gAA&#10;AOEBAAATAAAAAAAAAAAAAAAAAAAAAABbQ29udGVudF9UeXBlc10ueG1sUEsBAi0AFAAGAAgAAAAh&#10;ADj9If/WAAAAlAEAAAsAAAAAAAAAAAAAAAAALwEAAF9yZWxzLy5yZWxzUEsBAi0AFAAGAAgAAAAh&#10;AAuLa+XdAQAAigMAAA4AAAAAAAAAAAAAAAAALgIAAGRycy9lMm9Eb2MueG1sUEsBAi0AFAAGAAgA&#10;AAAhAD5Dqz3dAAAACAEAAA8AAAAAAAAAAAAAAAAANwQAAGRycy9kb3ducmV2LnhtbFBLBQYAAAAA&#10;BAAEAPMAAABBBQAAAAA=&#10;" filled="f" stroked="f">
                <v:textbox style="layout-flow:vertical;mso-layout-flow-alt:bottom-to-top">
                  <w:txbxContent>
                    <w:p w14:paraId="734BAC5A" w14:textId="77777777" w:rsidR="00351DEC" w:rsidRPr="004C7BBF" w:rsidRDefault="00CD6E6A" w:rsidP="00F516AF">
                      <w:pPr>
                        <w:rPr>
                          <w:sz w:val="18"/>
                          <w:szCs w:val="16"/>
                        </w:rPr>
                      </w:pPr>
                      <w:r w:rsidRPr="004C7BBF">
                        <w:rPr>
                          <w:sz w:val="18"/>
                          <w:szCs w:val="16"/>
                        </w:rPr>
                        <w:t xml:space="preserve">Probability </w:t>
                      </w:r>
                      <w:r>
                        <w:rPr>
                          <w:sz w:val="18"/>
                          <w:szCs w:val="16"/>
                        </w:rPr>
                        <w:t>of overall survival</w:t>
                      </w:r>
                    </w:p>
                    <w:p w14:paraId="391FDB9A" w14:textId="77777777" w:rsidR="00351DEC" w:rsidRDefault="00351DEC"/>
                  </w:txbxContent>
                </v:textbox>
              </v:shape>
            </w:pict>
          </mc:Fallback>
        </mc:AlternateContent>
      </w:r>
      <w:r w:rsidR="00F516AF" w:rsidRPr="007261EC">
        <w:rPr>
          <w:noProof/>
          <w:color w:val="000000"/>
          <w:szCs w:val="22"/>
          <w:shd w:val="clear" w:color="auto" w:fill="E6E6E6"/>
          <w:lang w:eastAsia="en-GB"/>
        </w:rPr>
        <mc:AlternateContent>
          <mc:Choice Requires="wps">
            <w:drawing>
              <wp:anchor distT="45720" distB="45720" distL="114300" distR="114300" simplePos="0" relativeHeight="251658263" behindDoc="0" locked="0" layoutInCell="1" allowOverlap="1" wp14:anchorId="4325C1DF" wp14:editId="1A8B6081">
                <wp:simplePos x="0" y="0"/>
                <wp:positionH relativeFrom="column">
                  <wp:posOffset>2122170</wp:posOffset>
                </wp:positionH>
                <wp:positionV relativeFrom="paragraph">
                  <wp:posOffset>2994660</wp:posOffset>
                </wp:positionV>
                <wp:extent cx="1910080" cy="33020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330200"/>
                        </a:xfrm>
                        <a:prstGeom prst="rect">
                          <a:avLst/>
                        </a:prstGeom>
                        <a:noFill/>
                        <a:ln w="9525">
                          <a:noFill/>
                          <a:miter lim="800000"/>
                          <a:headEnd/>
                          <a:tailEnd/>
                        </a:ln>
                      </wps:spPr>
                      <wps:txbx>
                        <w:txbxContent>
                          <w:p w14:paraId="524448CF" w14:textId="77777777" w:rsidR="00351DEC" w:rsidRPr="00A67CCD" w:rsidRDefault="00CD6E6A" w:rsidP="00F516AF">
                            <w:pPr>
                              <w:rPr>
                                <w:sz w:val="18"/>
                                <w:szCs w:val="16"/>
                              </w:rPr>
                            </w:pPr>
                            <w:r w:rsidRPr="00A67CCD">
                              <w:rPr>
                                <w:sz w:val="18"/>
                                <w:szCs w:val="16"/>
                              </w:rPr>
                              <w:t>Time from randomisation (months)</w:t>
                            </w:r>
                          </w:p>
                          <w:p w14:paraId="20AA1B32" w14:textId="77777777" w:rsidR="00351DEC" w:rsidRDefault="00351DE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325C1DF" id="Text Box 196" o:spid="_x0000_s1099" type="#_x0000_t202" style="position:absolute;margin-left:167.1pt;margin-top:235.8pt;width:150.4pt;height:26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rk2AEAAIcDAAAOAAAAZHJzL2Uyb0RvYy54bWysU9uOEzEMfUfiH6K805l2tdAdNV3BLsvL&#10;cpEWPsBNMp2IJA5J2pny9TjphRW8IebBcuLxsc+xs7qdnGV7HZNBL/h81nKmvURl/Fbwb18fXi05&#10;Sxm8AoteC37Qid+uX75YjaHTCxzQKh0ZgfjUjUHwIefQNU2Sg3aQZhi0p2CP0UGmY9w2KsJI6M42&#10;i7Z93YwYVYgodUp0e38M8nXF73st8+e+TzozKzj1lquN1W6KbdYr6LYRwmDkqQ34hy4cGE9FL1D3&#10;kIHtovkLyhkZMWGfZxJdg31vpK4ciM28/YPN0wBBVy4kTgoXmdL/g5Wf9k/hS2R5eocTDbCSSOER&#10;5ffEPN4N4Lf6bYw4DhoUFZ4XyZoxpO6UWqROXSogm/EjKhoy7DJWoKmPrqhCPBmh0wAOF9H1lJks&#10;JW/mbbukkKTY1VVLU60loDtnh5jyB42OFUfwSEOt6LB/TLl0A935l1LM44Oxtg7WejYKfnO9uK4J&#10;zyLOZNo7a5zgy7Z8x00oJN97VZMzGHv0qYD1J9aF6JFynjYTM0rwNzW5qLBBdSAdIh73jN4FOQPG&#10;n5yNtGOCpx87iJoz8JKuBc9n9y7XpTxrS9OuvE6bWdbp+bn28vv9rH8BAAD//wMAUEsDBBQABgAI&#10;AAAAIQAt6blg3wAAAAsBAAAPAAAAZHJzL2Rvd25yZXYueG1sTI/LTsMwEEX3SPyDNUjsqN28gJBJ&#10;hUBsQS0PiZ0bu0lEPI5itwl/z7CC5WiO7j232ixuECc7hd4TwnqlQFhqvOmpRXh7fbq6ARGiJqMH&#10;Txbh2wbY1OdnlS6Nn2lrT7vYCg6hUGqELsaxlDI0nXU6rPxoiX8HPzkd+ZxaaSY9c7gbZKJUIZ3u&#10;iRs6PdqHzjZfu6NDeH8+fH5k6qV9dPk4+0VJcrcS8fJiub8DEe0S/2D41Wd1qNlp749kghgQ0jRL&#10;GEXIrtcFCCaKNOd1e4Q8SQuQdSX/b6h/AAAA//8DAFBLAQItABQABgAIAAAAIQC2gziS/gAAAOEB&#10;AAATAAAAAAAAAAAAAAAAAAAAAABbQ29udGVudF9UeXBlc10ueG1sUEsBAi0AFAAGAAgAAAAhADj9&#10;If/WAAAAlAEAAAsAAAAAAAAAAAAAAAAALwEAAF9yZWxzLy5yZWxzUEsBAi0AFAAGAAgAAAAhAEgu&#10;iuTYAQAAhwMAAA4AAAAAAAAAAAAAAAAALgIAAGRycy9lMm9Eb2MueG1sUEsBAi0AFAAGAAgAAAAh&#10;AC3puWDfAAAACwEAAA8AAAAAAAAAAAAAAAAAMgQAAGRycy9kb3ducmV2LnhtbFBLBQYAAAAABAAE&#10;APMAAAA+BQAAAAA=&#10;" filled="f" stroked="f">
                <v:textbox>
                  <w:txbxContent>
                    <w:p w14:paraId="524448CF" w14:textId="77777777" w:rsidR="00351DEC" w:rsidRPr="00A67CCD" w:rsidRDefault="00CD6E6A" w:rsidP="00F516AF">
                      <w:pPr>
                        <w:rPr>
                          <w:sz w:val="18"/>
                          <w:szCs w:val="16"/>
                        </w:rPr>
                      </w:pPr>
                      <w:r w:rsidRPr="00A67CCD">
                        <w:rPr>
                          <w:sz w:val="18"/>
                          <w:szCs w:val="16"/>
                        </w:rPr>
                        <w:t>Time from randomisation (months)</w:t>
                      </w:r>
                    </w:p>
                    <w:p w14:paraId="20AA1B32" w14:textId="77777777" w:rsidR="00351DEC" w:rsidRDefault="00351DEC"/>
                  </w:txbxContent>
                </v:textbox>
              </v:shape>
            </w:pict>
          </mc:Fallback>
        </mc:AlternateContent>
      </w:r>
      <w:r w:rsidR="00C007C5" w:rsidRPr="007261EC">
        <w:rPr>
          <w:noProof/>
          <w:color w:val="000000"/>
          <w:szCs w:val="22"/>
          <w:shd w:val="clear" w:color="auto" w:fill="E6E6E6"/>
          <w:lang w:eastAsia="en-GB"/>
        </w:rPr>
        <w:drawing>
          <wp:inline distT="0" distB="0" distL="0" distR="0" wp14:anchorId="7001FC31" wp14:editId="1734E102">
            <wp:extent cx="5760085" cy="4450715"/>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97219" name="PROF_KM_OS_BRCA12_tran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6F90B6F3" w14:textId="56530177" w:rsidR="008704F8" w:rsidRPr="007261EC" w:rsidRDefault="00CD6E6A" w:rsidP="008704F8">
      <w:pPr>
        <w:tabs>
          <w:tab w:val="clear" w:pos="567"/>
          <w:tab w:val="left" w:pos="720"/>
        </w:tabs>
        <w:spacing w:before="60" w:after="60" w:line="240" w:lineRule="auto"/>
        <w:rPr>
          <w:i/>
          <w:szCs w:val="22"/>
          <w:u w:val="single"/>
        </w:rPr>
      </w:pPr>
      <w:bookmarkStart w:id="161" w:name="_Hlk87887320"/>
      <w:r w:rsidRPr="007261EC">
        <w:rPr>
          <w:i/>
          <w:szCs w:val="22"/>
          <w:u w:val="single"/>
        </w:rPr>
        <w:t xml:space="preserve">Treatment of patients </w:t>
      </w:r>
      <w:bookmarkEnd w:id="161"/>
      <w:r w:rsidRPr="007261EC">
        <w:rPr>
          <w:i/>
          <w:szCs w:val="22"/>
          <w:u w:val="single"/>
        </w:rPr>
        <w:t>in the first-line mCRPC setting</w:t>
      </w:r>
      <w:r w:rsidRPr="008704F8">
        <w:rPr>
          <w:i/>
          <w:szCs w:val="22"/>
          <w:u w:val="single"/>
        </w:rPr>
        <w:t xml:space="preserve"> </w:t>
      </w:r>
    </w:p>
    <w:p w14:paraId="76E082EB" w14:textId="391BAF68" w:rsidR="00DC532D" w:rsidRPr="007261EC" w:rsidRDefault="00CD6E6A" w:rsidP="00DC532D">
      <w:pPr>
        <w:tabs>
          <w:tab w:val="clear" w:pos="567"/>
          <w:tab w:val="left" w:pos="720"/>
        </w:tabs>
        <w:spacing w:before="60" w:after="60" w:line="240" w:lineRule="auto"/>
        <w:rPr>
          <w:i/>
          <w:iCs/>
          <w:szCs w:val="22"/>
        </w:rPr>
      </w:pPr>
      <w:r w:rsidRPr="007261EC">
        <w:rPr>
          <w:i/>
          <w:iCs/>
          <w:szCs w:val="22"/>
        </w:rPr>
        <w:t>PROpel</w:t>
      </w:r>
    </w:p>
    <w:p w14:paraId="60BA3378" w14:textId="77777777" w:rsidR="00201BD2" w:rsidRPr="007261EC" w:rsidRDefault="00CD6E6A" w:rsidP="00201BD2">
      <w:pPr>
        <w:tabs>
          <w:tab w:val="clear" w:pos="567"/>
          <w:tab w:val="left" w:pos="720"/>
        </w:tabs>
        <w:spacing w:before="60" w:after="60" w:line="240" w:lineRule="auto"/>
        <w:rPr>
          <w:szCs w:val="22"/>
        </w:rPr>
      </w:pPr>
      <w:r w:rsidRPr="007261EC">
        <w:rPr>
          <w:szCs w:val="22"/>
        </w:rPr>
        <w:br/>
        <w:t xml:space="preserve">The safety and efficacy of olaparib were studied in men with metastatic castration-resistant prostate cancer (mCRPC) in a Phase III randomised, double-blind, placebo-controlled, multicentre study that evaluated the efficacy of Lynparza (300 mg [2 x 150 mg tablets] twice daily) in combination with abiraterone (1000 mg [2 x 500 mg tablets] once daily) versus a comparator arm of placebo plus abiraterone. Patients in both arms also received either prednisone or prednisolone 5 mg twice daily. </w:t>
      </w:r>
    </w:p>
    <w:p w14:paraId="62556785" w14:textId="77777777" w:rsidR="00201BD2" w:rsidRPr="007261EC" w:rsidRDefault="00201BD2" w:rsidP="00201BD2">
      <w:pPr>
        <w:tabs>
          <w:tab w:val="clear" w:pos="567"/>
          <w:tab w:val="left" w:pos="720"/>
        </w:tabs>
        <w:spacing w:before="60" w:after="60" w:line="240" w:lineRule="auto"/>
        <w:rPr>
          <w:szCs w:val="22"/>
        </w:rPr>
      </w:pPr>
    </w:p>
    <w:p w14:paraId="01714CDC" w14:textId="77777777" w:rsidR="00201BD2" w:rsidRPr="007261EC" w:rsidRDefault="00CD6E6A" w:rsidP="00201BD2">
      <w:pPr>
        <w:tabs>
          <w:tab w:val="clear" w:pos="567"/>
          <w:tab w:val="left" w:pos="720"/>
        </w:tabs>
        <w:spacing w:before="60" w:after="60" w:line="240" w:lineRule="auto"/>
        <w:rPr>
          <w:kern w:val="24"/>
        </w:rPr>
      </w:pPr>
      <w:r w:rsidRPr="007261EC">
        <w:rPr>
          <w:szCs w:val="22"/>
        </w:rPr>
        <w:t xml:space="preserve">The study randomised 796 patients (1:1 randomisation; 399 olaparib/abiraterone:397 placebo/ abiraterone) who had evidence of histologically confirmed prostate adenocarcinoma and metastatic status defined as at least one documented metastatic lesion on either a bone or CT/MRI scan and who were treatment naïve with no prior chemotherapy or NHA in the mCRPC setting. Prior to the mCRPC stage, treatment with NHAs (except abiraterone) without PSA progression (clinical or radiological) during treatment was allowed, provided the treatment was stopped at least 12 months before randomisation. Treatment with first-generation antiandrogen agents (e.g., bicalutamide, nilutamide, flutamide) was also allowed, provided there was a washout period of 4 weeks. Docetaxel treatment was allowed during neoadjuvant/adjuvant treatment for localised prostate cancer and at metastatic hormone-sensitive prostate cancer (mHSPC) stage, </w:t>
      </w:r>
      <w:proofErr w:type="gramStart"/>
      <w:r w:rsidRPr="007261EC">
        <w:rPr>
          <w:szCs w:val="22"/>
        </w:rPr>
        <w:t>as long as</w:t>
      </w:r>
      <w:proofErr w:type="gramEnd"/>
      <w:r w:rsidRPr="007261EC">
        <w:rPr>
          <w:szCs w:val="22"/>
        </w:rPr>
        <w:t xml:space="preserve"> no signs of disease progression occurred during or immediately after such treatment. </w:t>
      </w:r>
      <w:r w:rsidRPr="007261EC">
        <w:t xml:space="preserve">All patients received a GnRH analogue or had prior bilateral orchiectomy. </w:t>
      </w:r>
      <w:r w:rsidRPr="007261EC">
        <w:rPr>
          <w:szCs w:val="22"/>
        </w:rPr>
        <w:t xml:space="preserve">Patients were stratified by metastases (bone only, visceral or other) and docetaxel treatment at mHSPC stage (yes or no). </w:t>
      </w:r>
      <w:r w:rsidRPr="007261EC">
        <w:t>Treatment was continued until radiological progression of the underlying disease or unacceptable toxicity</w:t>
      </w:r>
      <w:r w:rsidRPr="007261EC">
        <w:rPr>
          <w:kern w:val="24"/>
        </w:rPr>
        <w:t xml:space="preserve">. </w:t>
      </w:r>
    </w:p>
    <w:p w14:paraId="729E4AD7" w14:textId="77777777" w:rsidR="00201BD2" w:rsidRPr="007261EC" w:rsidRDefault="00201BD2" w:rsidP="00201BD2">
      <w:pPr>
        <w:tabs>
          <w:tab w:val="clear" w:pos="567"/>
          <w:tab w:val="left" w:pos="720"/>
        </w:tabs>
        <w:spacing w:before="60" w:after="60" w:line="240" w:lineRule="auto"/>
        <w:rPr>
          <w:szCs w:val="22"/>
        </w:rPr>
      </w:pPr>
    </w:p>
    <w:p w14:paraId="3DAA1FC7" w14:textId="1CE492B5" w:rsidR="00201BD2" w:rsidRPr="007261EC" w:rsidRDefault="00CD6E6A" w:rsidP="00201BD2">
      <w:pPr>
        <w:autoSpaceDE w:val="0"/>
        <w:autoSpaceDN w:val="0"/>
        <w:adjustRightInd w:val="0"/>
        <w:spacing w:line="240" w:lineRule="auto"/>
        <w:rPr>
          <w:kern w:val="24"/>
        </w:rPr>
      </w:pPr>
      <w:r w:rsidRPr="007261EC">
        <w:rPr>
          <w:kern w:val="24"/>
        </w:rPr>
        <w:lastRenderedPageBreak/>
        <w:t>Demographic and baseline characteristics were balanced between the two treatment arms. The median age of patients was 69 years overall, and the majority (71%) of patients were in the ≥65 years age group. One hundred and eighty-nine patients (24%) had prior docetaxel treatment at mHSPC stage. In total, 434 (55%) patients had bone metastases (metastases in the bone and no other distant site), 105 (13%) patients had visceral metastases (distant soft tissue metastases in an organ e.g., liver, lung) and 257 (32%) patients had other metastases (this could include, for example, patients with bone metastases and distant lymph nodes or patients with disease present only in distant lymph nodes). Most patients in both arms (70%) had an ECOG performance status of 0. There were 103 (</w:t>
      </w:r>
      <w:r w:rsidR="00816697">
        <w:rPr>
          <w:kern w:val="24"/>
        </w:rPr>
        <w:t>2</w:t>
      </w:r>
      <w:r w:rsidR="00ED362E">
        <w:rPr>
          <w:kern w:val="24"/>
        </w:rPr>
        <w:t>5.8</w:t>
      </w:r>
      <w:r w:rsidRPr="007261EC">
        <w:rPr>
          <w:kern w:val="24"/>
        </w:rPr>
        <w:t>%) symptomatic patients in the olaparib group and 80 (</w:t>
      </w:r>
      <w:r w:rsidR="00604C4C">
        <w:rPr>
          <w:kern w:val="24"/>
        </w:rPr>
        <w:t>20.2</w:t>
      </w:r>
      <w:r w:rsidRPr="007261EC">
        <w:rPr>
          <w:kern w:val="24"/>
        </w:rPr>
        <w:t>%) patients in the placebo group.</w:t>
      </w:r>
      <w:r w:rsidRPr="007261EC">
        <w:t xml:space="preserve"> </w:t>
      </w:r>
      <w:r w:rsidRPr="007261EC">
        <w:rPr>
          <w:kern w:val="24"/>
        </w:rPr>
        <w:t>Symptomatic patients were characterized by Brief Pain Inventory-Short Form (BPI-SF) item #3 score ≥ 4 and/or opiate use at baseline.</w:t>
      </w:r>
      <w:r w:rsidR="00452311">
        <w:rPr>
          <w:kern w:val="24"/>
        </w:rPr>
        <w:t xml:space="preserve"> </w:t>
      </w:r>
    </w:p>
    <w:p w14:paraId="4291FC78" w14:textId="77777777" w:rsidR="00201BD2" w:rsidRPr="007261EC" w:rsidRDefault="00201BD2" w:rsidP="00201BD2">
      <w:pPr>
        <w:autoSpaceDE w:val="0"/>
        <w:autoSpaceDN w:val="0"/>
        <w:adjustRightInd w:val="0"/>
        <w:spacing w:line="240" w:lineRule="auto"/>
        <w:rPr>
          <w:kern w:val="24"/>
        </w:rPr>
      </w:pPr>
    </w:p>
    <w:p w14:paraId="758F6600" w14:textId="77777777" w:rsidR="00201BD2" w:rsidRPr="007261EC" w:rsidRDefault="00CD6E6A" w:rsidP="00201BD2">
      <w:pPr>
        <w:autoSpaceDE w:val="0"/>
        <w:autoSpaceDN w:val="0"/>
        <w:adjustRightInd w:val="0"/>
        <w:spacing w:line="240" w:lineRule="auto"/>
        <w:rPr>
          <w:kern w:val="24"/>
        </w:rPr>
      </w:pPr>
      <w:r w:rsidRPr="007261EC">
        <w:t>Patient enrolment was not based on biomarker status. HRR gene mutation status was assessed retrospectively by ctDNA and tumour tissue tests to assess the consistency of treatment effect from the FAS population. Of the patients tested, 198 and 118 were HRRm as determined by ctDNA and tumour tissue, respectively. The distribution of HRRm patients was well balanced between the two arms.</w:t>
      </w:r>
    </w:p>
    <w:p w14:paraId="1949091C" w14:textId="2C36C4D9" w:rsidR="00201BD2" w:rsidRDefault="00201BD2" w:rsidP="00201BD2">
      <w:pPr>
        <w:autoSpaceDE w:val="0"/>
        <w:autoSpaceDN w:val="0"/>
        <w:adjustRightInd w:val="0"/>
        <w:spacing w:line="240" w:lineRule="auto"/>
        <w:rPr>
          <w:kern w:val="24"/>
        </w:rPr>
      </w:pPr>
    </w:p>
    <w:p w14:paraId="14477054" w14:textId="77777777" w:rsidR="00765EDC" w:rsidRPr="007261EC" w:rsidRDefault="00CD6E6A" w:rsidP="00765EDC">
      <w:pPr>
        <w:autoSpaceDE w:val="0"/>
        <w:autoSpaceDN w:val="0"/>
        <w:adjustRightInd w:val="0"/>
        <w:spacing w:line="240" w:lineRule="auto"/>
        <w:rPr>
          <w:kern w:val="24"/>
        </w:rPr>
      </w:pPr>
      <w:r w:rsidRPr="007261EC">
        <w:rPr>
          <w:kern w:val="24"/>
        </w:rPr>
        <w:t>The primary endpoint was rPFS, defined as time from randomisation to radiological progression determined by investigator assessment based on RECIST 1.1 and PCWG</w:t>
      </w:r>
      <w:r w:rsidRPr="007261EC">
        <w:t>-3 criteria (bone). The key s</w:t>
      </w:r>
      <w:r w:rsidRPr="007261EC">
        <w:rPr>
          <w:kern w:val="24"/>
        </w:rPr>
        <w:t xml:space="preserve">econdary efficacy endpoint was overall survival (OS). </w:t>
      </w:r>
      <w:r w:rsidRPr="007261EC">
        <w:t xml:space="preserve">Additional secondary endpoints included PFS2, </w:t>
      </w:r>
      <w:r w:rsidRPr="005B0A70">
        <w:rPr>
          <w:kern w:val="24"/>
        </w:rPr>
        <w:t>TFST and HRQoL.</w:t>
      </w:r>
    </w:p>
    <w:p w14:paraId="13AD06F5" w14:textId="77777777" w:rsidR="00765EDC" w:rsidRPr="007261EC" w:rsidRDefault="00765EDC" w:rsidP="00765EDC">
      <w:pPr>
        <w:autoSpaceDE w:val="0"/>
        <w:autoSpaceDN w:val="0"/>
        <w:adjustRightInd w:val="0"/>
        <w:spacing w:line="240" w:lineRule="auto"/>
        <w:rPr>
          <w:kern w:val="24"/>
        </w:rPr>
      </w:pPr>
    </w:p>
    <w:p w14:paraId="0B80351A" w14:textId="4E794C0E" w:rsidR="006C21CB" w:rsidRDefault="00CD6E6A" w:rsidP="006C21CB">
      <w:pPr>
        <w:rPr>
          <w:kern w:val="24"/>
        </w:rPr>
      </w:pPr>
      <w:r w:rsidRPr="002A0237">
        <w:rPr>
          <w:kern w:val="24"/>
        </w:rPr>
        <w:t xml:space="preserve">The study met its primary endpoint </w:t>
      </w:r>
      <w:r w:rsidRPr="004F302C">
        <w:rPr>
          <w:szCs w:val="22"/>
        </w:rPr>
        <w:t>demonstrat</w:t>
      </w:r>
      <w:r>
        <w:rPr>
          <w:szCs w:val="22"/>
        </w:rPr>
        <w:t>ing</w:t>
      </w:r>
      <w:r w:rsidRPr="004F302C">
        <w:rPr>
          <w:szCs w:val="22"/>
        </w:rPr>
        <w:t xml:space="preserve"> </w:t>
      </w:r>
      <w:r w:rsidRPr="002A0237">
        <w:rPr>
          <w:kern w:val="24"/>
        </w:rPr>
        <w:t xml:space="preserve">a statistically significant improvement in the risk of radiological disease progression or death for olaparib/abiraterone compared to placebo/abiraterone as assessed by the </w:t>
      </w:r>
      <w:r w:rsidR="00586A8A" w:rsidRPr="002A0237">
        <w:rPr>
          <w:kern w:val="24"/>
        </w:rPr>
        <w:t>investigato</w:t>
      </w:r>
      <w:r w:rsidR="00586A8A">
        <w:rPr>
          <w:kern w:val="24"/>
        </w:rPr>
        <w:t>r</w:t>
      </w:r>
      <w:r w:rsidR="008522EC">
        <w:rPr>
          <w:kern w:val="24"/>
        </w:rPr>
        <w:t>,</w:t>
      </w:r>
      <w:r w:rsidR="008522EC" w:rsidRPr="008522EC">
        <w:rPr>
          <w:kern w:val="24"/>
        </w:rPr>
        <w:t xml:space="preserve"> with HR 0.66; 95% CI 0.54, 0.81; p&lt;0.0001; median rPFS 24.8 months in the olaparib/abiraterone arm vs 16.6 months in the placebo/abiraterone arm</w:t>
      </w:r>
      <w:r w:rsidRPr="00503695">
        <w:rPr>
          <w:kern w:val="24"/>
        </w:rPr>
        <w:t>.</w:t>
      </w:r>
      <w:r w:rsidRPr="008F72EB">
        <w:rPr>
          <w:kern w:val="24"/>
        </w:rPr>
        <w:t xml:space="preserve"> </w:t>
      </w:r>
      <w:r w:rsidRPr="0061716D">
        <w:rPr>
          <w:kern w:val="24"/>
        </w:rPr>
        <w:t xml:space="preserve">The investigator assessment of </w:t>
      </w:r>
      <w:r>
        <w:rPr>
          <w:kern w:val="24"/>
        </w:rPr>
        <w:t>r</w:t>
      </w:r>
      <w:r w:rsidRPr="0061716D">
        <w:rPr>
          <w:kern w:val="24"/>
        </w:rPr>
        <w:t>PFS was supported with a blinded independent central radiological (BICR) review</w:t>
      </w:r>
      <w:r>
        <w:rPr>
          <w:kern w:val="24"/>
        </w:rPr>
        <w:t xml:space="preserve">. </w:t>
      </w:r>
      <w:r w:rsidRPr="007036F4">
        <w:rPr>
          <w:color w:val="222222"/>
          <w:szCs w:val="24"/>
          <w:lang w:eastAsia="en-GB"/>
        </w:rPr>
        <w:t xml:space="preserve">The sensitivity analysis of </w:t>
      </w:r>
      <w:r>
        <w:rPr>
          <w:color w:val="222222"/>
          <w:szCs w:val="24"/>
          <w:lang w:eastAsia="en-GB"/>
        </w:rPr>
        <w:t>r</w:t>
      </w:r>
      <w:r w:rsidRPr="007036F4">
        <w:rPr>
          <w:color w:val="222222"/>
          <w:szCs w:val="24"/>
          <w:lang w:eastAsia="en-GB"/>
        </w:rPr>
        <w:t xml:space="preserve">PFS by </w:t>
      </w:r>
      <w:r>
        <w:rPr>
          <w:color w:val="222222"/>
          <w:szCs w:val="24"/>
          <w:lang w:eastAsia="en-GB"/>
        </w:rPr>
        <w:t xml:space="preserve">BICR </w:t>
      </w:r>
      <w:r w:rsidRPr="00EA2CFC">
        <w:rPr>
          <w:color w:val="222222"/>
          <w:szCs w:val="24"/>
          <w:lang w:eastAsia="en-GB"/>
        </w:rPr>
        <w:t>was consistent with the investigator-based analysis</w:t>
      </w:r>
      <w:r>
        <w:rPr>
          <w:color w:val="222222"/>
          <w:szCs w:val="24"/>
          <w:lang w:eastAsia="en-GB"/>
        </w:rPr>
        <w:t xml:space="preserve"> with </w:t>
      </w:r>
      <w:r w:rsidRPr="004A58F8">
        <w:rPr>
          <w:color w:val="222222"/>
          <w:szCs w:val="24"/>
          <w:lang w:eastAsia="en-GB"/>
        </w:rPr>
        <w:t>HR 0.61; 95% CI 0.49, 0.74; p&lt;0.0001; median rPFS 27.6 months in the olaparib</w:t>
      </w:r>
      <w:r>
        <w:rPr>
          <w:color w:val="222222"/>
          <w:szCs w:val="24"/>
          <w:lang w:eastAsia="en-GB"/>
        </w:rPr>
        <w:t>/</w:t>
      </w:r>
      <w:r w:rsidRPr="004A58F8">
        <w:rPr>
          <w:color w:val="222222"/>
          <w:szCs w:val="24"/>
          <w:lang w:eastAsia="en-GB"/>
        </w:rPr>
        <w:t>abiraterone arm vs 16.4 months in the placebo</w:t>
      </w:r>
      <w:r>
        <w:rPr>
          <w:color w:val="222222"/>
          <w:szCs w:val="24"/>
          <w:lang w:eastAsia="en-GB"/>
        </w:rPr>
        <w:t>/</w:t>
      </w:r>
      <w:r w:rsidRPr="004A58F8">
        <w:rPr>
          <w:color w:val="222222"/>
          <w:szCs w:val="24"/>
          <w:lang w:eastAsia="en-GB"/>
        </w:rPr>
        <w:t>abiraterone arm</w:t>
      </w:r>
      <w:r>
        <w:rPr>
          <w:color w:val="222222"/>
          <w:szCs w:val="24"/>
          <w:lang w:eastAsia="en-GB"/>
        </w:rPr>
        <w:t>,</w:t>
      </w:r>
      <w:r w:rsidRPr="007036F4">
        <w:rPr>
          <w:color w:val="222222"/>
          <w:szCs w:val="24"/>
          <w:lang w:eastAsia="en-GB"/>
        </w:rPr>
        <w:t xml:space="preserve"> respectively</w:t>
      </w:r>
      <w:r w:rsidRPr="002A0237">
        <w:rPr>
          <w:kern w:val="24"/>
        </w:rPr>
        <w:t xml:space="preserve">. </w:t>
      </w:r>
    </w:p>
    <w:p w14:paraId="5081CEAE" w14:textId="77777777" w:rsidR="006C21CB" w:rsidRPr="002A0237" w:rsidRDefault="006C21CB" w:rsidP="006C21CB">
      <w:pPr>
        <w:rPr>
          <w:kern w:val="24"/>
        </w:rPr>
      </w:pPr>
    </w:p>
    <w:p w14:paraId="1EE2D7CF" w14:textId="03B21118" w:rsidR="006C21CB" w:rsidRDefault="00CD6E6A" w:rsidP="006C21CB">
      <w:pPr>
        <w:autoSpaceDE w:val="0"/>
        <w:autoSpaceDN w:val="0"/>
        <w:adjustRightInd w:val="0"/>
        <w:spacing w:line="240" w:lineRule="auto"/>
        <w:rPr>
          <w:kern w:val="24"/>
        </w:rPr>
      </w:pPr>
      <w:r w:rsidRPr="00271C0E">
        <w:rPr>
          <w:kern w:val="24"/>
        </w:rPr>
        <w:t>Subgroup</w:t>
      </w:r>
      <w:r w:rsidRPr="004604C4">
        <w:rPr>
          <w:kern w:val="24"/>
        </w:rPr>
        <w:t xml:space="preserve"> results were consistent with the overall results </w:t>
      </w:r>
      <w:r w:rsidRPr="00271C0E">
        <w:rPr>
          <w:kern w:val="24"/>
        </w:rPr>
        <w:t xml:space="preserve">for olaparib/abiraterone compared to placebo/abiraterone in </w:t>
      </w:r>
      <w:r>
        <w:rPr>
          <w:kern w:val="24"/>
        </w:rPr>
        <w:t>all</w:t>
      </w:r>
      <w:r w:rsidRPr="00271C0E">
        <w:rPr>
          <w:kern w:val="24"/>
        </w:rPr>
        <w:t xml:space="preserve"> pre-</w:t>
      </w:r>
      <w:r>
        <w:rPr>
          <w:kern w:val="24"/>
        </w:rPr>
        <w:t>defined</w:t>
      </w:r>
      <w:r w:rsidRPr="00271C0E">
        <w:rPr>
          <w:kern w:val="24"/>
        </w:rPr>
        <w:t xml:space="preserve"> sub-groups, including patients with</w:t>
      </w:r>
      <w:r>
        <w:rPr>
          <w:kern w:val="24"/>
        </w:rPr>
        <w:t xml:space="preserve"> or </w:t>
      </w:r>
      <w:r w:rsidRPr="00271C0E">
        <w:rPr>
          <w:kern w:val="24"/>
        </w:rPr>
        <w:t>without prior taxane at mHSPC</w:t>
      </w:r>
      <w:r>
        <w:rPr>
          <w:kern w:val="24"/>
        </w:rPr>
        <w:t xml:space="preserve"> stage</w:t>
      </w:r>
      <w:r w:rsidRPr="00271C0E">
        <w:rPr>
          <w:kern w:val="24"/>
        </w:rPr>
        <w:t>, patients with different metastatic disease at baseline (bone only vs visceral vs other)</w:t>
      </w:r>
      <w:r>
        <w:rPr>
          <w:kern w:val="24"/>
        </w:rPr>
        <w:t xml:space="preserve"> and </w:t>
      </w:r>
      <w:r w:rsidRPr="00271C0E">
        <w:rPr>
          <w:kern w:val="24"/>
        </w:rPr>
        <w:t>patients with or without HRRm</w:t>
      </w:r>
      <w:r w:rsidR="00862426">
        <w:rPr>
          <w:kern w:val="24"/>
        </w:rPr>
        <w:t xml:space="preserve"> (Figure </w:t>
      </w:r>
      <w:r w:rsidR="00D17F8E">
        <w:rPr>
          <w:kern w:val="24"/>
        </w:rPr>
        <w:t>20</w:t>
      </w:r>
      <w:r w:rsidR="00862426">
        <w:rPr>
          <w:kern w:val="24"/>
        </w:rPr>
        <w:t>)</w:t>
      </w:r>
      <w:r w:rsidRPr="00271C0E">
        <w:rPr>
          <w:kern w:val="24"/>
        </w:rPr>
        <w:t>.</w:t>
      </w:r>
    </w:p>
    <w:p w14:paraId="7F7DD791" w14:textId="77777777" w:rsidR="006C21CB" w:rsidRDefault="006C21CB" w:rsidP="006C21CB">
      <w:pPr>
        <w:autoSpaceDE w:val="0"/>
        <w:autoSpaceDN w:val="0"/>
        <w:adjustRightInd w:val="0"/>
        <w:spacing w:line="240" w:lineRule="auto"/>
        <w:rPr>
          <w:kern w:val="24"/>
        </w:rPr>
      </w:pPr>
    </w:p>
    <w:p w14:paraId="54402FB4" w14:textId="13A9E7D9" w:rsidR="006C21CB" w:rsidRDefault="00CD6E6A" w:rsidP="006C21CB">
      <w:pPr>
        <w:autoSpaceDE w:val="0"/>
        <w:autoSpaceDN w:val="0"/>
        <w:adjustRightInd w:val="0"/>
        <w:spacing w:line="240" w:lineRule="auto"/>
        <w:rPr>
          <w:szCs w:val="22"/>
        </w:rPr>
      </w:pPr>
      <w:r>
        <w:rPr>
          <w:rFonts w:eastAsia="TimesNewRoman"/>
          <w:szCs w:val="22"/>
          <w:lang w:eastAsia="en-GB"/>
        </w:rPr>
        <w:t>Efficacy results are</w:t>
      </w:r>
      <w:r w:rsidRPr="00970A12">
        <w:rPr>
          <w:szCs w:val="22"/>
        </w:rPr>
        <w:t xml:space="preserve"> presented in Table </w:t>
      </w:r>
      <w:r w:rsidR="00C24F9D">
        <w:rPr>
          <w:szCs w:val="22"/>
        </w:rPr>
        <w:t>16</w:t>
      </w:r>
      <w:r>
        <w:rPr>
          <w:szCs w:val="22"/>
        </w:rPr>
        <w:t xml:space="preserve">, Table </w:t>
      </w:r>
      <w:r w:rsidR="00C24F9D">
        <w:rPr>
          <w:szCs w:val="22"/>
        </w:rPr>
        <w:t>17</w:t>
      </w:r>
      <w:r>
        <w:rPr>
          <w:szCs w:val="22"/>
        </w:rPr>
        <w:t xml:space="preserve">, Figure </w:t>
      </w:r>
      <w:r w:rsidR="00D17F8E">
        <w:rPr>
          <w:szCs w:val="22"/>
        </w:rPr>
        <w:t>18</w:t>
      </w:r>
      <w:r w:rsidR="00D17F8E" w:rsidRPr="00970A12">
        <w:rPr>
          <w:szCs w:val="22"/>
        </w:rPr>
        <w:t xml:space="preserve"> </w:t>
      </w:r>
      <w:r w:rsidRPr="00970A12">
        <w:rPr>
          <w:szCs w:val="22"/>
        </w:rPr>
        <w:t>and Figure</w:t>
      </w:r>
      <w:r>
        <w:rPr>
          <w:szCs w:val="22"/>
        </w:rPr>
        <w:t xml:space="preserve"> </w:t>
      </w:r>
      <w:r w:rsidR="00D17F8E">
        <w:rPr>
          <w:szCs w:val="22"/>
        </w:rPr>
        <w:t>19</w:t>
      </w:r>
      <w:r w:rsidRPr="00970A12">
        <w:rPr>
          <w:szCs w:val="22"/>
        </w:rPr>
        <w:t>.</w:t>
      </w:r>
    </w:p>
    <w:p w14:paraId="3D72FAE9" w14:textId="77777777" w:rsidR="006C21CB" w:rsidRDefault="006C21CB" w:rsidP="006C21CB">
      <w:pPr>
        <w:autoSpaceDE w:val="0"/>
        <w:autoSpaceDN w:val="0"/>
        <w:adjustRightInd w:val="0"/>
        <w:spacing w:line="240" w:lineRule="auto"/>
      </w:pPr>
    </w:p>
    <w:p w14:paraId="7F109368" w14:textId="6B260F97" w:rsidR="006C21CB" w:rsidRPr="006C21CB" w:rsidRDefault="00CD6E6A" w:rsidP="006C21CB">
      <w:pPr>
        <w:keepNext/>
        <w:keepLines/>
        <w:tabs>
          <w:tab w:val="clear" w:pos="567"/>
        </w:tabs>
        <w:spacing w:after="240" w:line="280" w:lineRule="atLeast"/>
        <w:ind w:left="1260" w:hanging="1260"/>
        <w:rPr>
          <w:b/>
          <w:bCs/>
          <w:szCs w:val="22"/>
        </w:rPr>
      </w:pPr>
      <w:r w:rsidRPr="006C21CB">
        <w:rPr>
          <w:b/>
          <w:bCs/>
          <w:szCs w:val="22"/>
        </w:rPr>
        <w:t xml:space="preserve">Table </w:t>
      </w:r>
      <w:r w:rsidR="00C24F9D">
        <w:rPr>
          <w:b/>
          <w:bCs/>
          <w:szCs w:val="22"/>
        </w:rPr>
        <w:t>16</w:t>
      </w:r>
      <w:r w:rsidR="00C24F9D" w:rsidRPr="006C21CB">
        <w:rPr>
          <w:b/>
          <w:bCs/>
          <w:szCs w:val="22"/>
        </w:rPr>
        <w:t xml:space="preserve"> </w:t>
      </w:r>
      <w:r>
        <w:rPr>
          <w:b/>
          <w:bCs/>
          <w:szCs w:val="22"/>
        </w:rPr>
        <w:tab/>
      </w:r>
      <w:r w:rsidRPr="006C21CB">
        <w:rPr>
          <w:b/>
          <w:bCs/>
          <w:szCs w:val="22"/>
        </w:rPr>
        <w:t>Summary of key efficacy findings for treatment of patients with mCRPC in PROpel</w:t>
      </w:r>
    </w:p>
    <w:tbl>
      <w:tblPr>
        <w:tblW w:w="91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2264"/>
        <w:gridCol w:w="2422"/>
      </w:tblGrid>
      <w:tr w:rsidR="004B04F6" w14:paraId="5D708B64" w14:textId="77777777" w:rsidTr="00AE40D1">
        <w:trPr>
          <w:cantSplit/>
          <w:tblHeader/>
        </w:trPr>
        <w:tc>
          <w:tcPr>
            <w:tcW w:w="4415" w:type="dxa"/>
            <w:shd w:val="clear" w:color="auto" w:fill="auto"/>
            <w:vAlign w:val="center"/>
          </w:tcPr>
          <w:p w14:paraId="39F40A06" w14:textId="77777777" w:rsidR="006C21CB" w:rsidRPr="0059547B" w:rsidRDefault="006C21CB" w:rsidP="00AE40D1">
            <w:pPr>
              <w:pStyle w:val="TableHead"/>
              <w:jc w:val="left"/>
            </w:pPr>
          </w:p>
        </w:tc>
        <w:tc>
          <w:tcPr>
            <w:tcW w:w="2264" w:type="dxa"/>
            <w:shd w:val="clear" w:color="auto" w:fill="auto"/>
            <w:vAlign w:val="center"/>
          </w:tcPr>
          <w:p w14:paraId="62314ACA" w14:textId="77777777" w:rsidR="006C21CB" w:rsidRPr="0059547B" w:rsidRDefault="00CD6E6A" w:rsidP="00AE40D1">
            <w:pPr>
              <w:pStyle w:val="TableHead"/>
            </w:pPr>
            <w:r w:rsidRPr="0059547B">
              <w:t>Olaparib</w:t>
            </w:r>
            <w:r>
              <w:t>/</w:t>
            </w:r>
            <w:r w:rsidRPr="0059547B">
              <w:t>abiraterone</w:t>
            </w:r>
          </w:p>
          <w:p w14:paraId="180F1395" w14:textId="77777777" w:rsidR="006C21CB" w:rsidRPr="0059547B" w:rsidRDefault="00CD6E6A" w:rsidP="00AE40D1">
            <w:pPr>
              <w:pStyle w:val="TableHead"/>
            </w:pPr>
            <w:r w:rsidRPr="0059547B">
              <w:t xml:space="preserve">N = </w:t>
            </w:r>
            <w:r>
              <w:t>399</w:t>
            </w:r>
          </w:p>
        </w:tc>
        <w:tc>
          <w:tcPr>
            <w:tcW w:w="2422" w:type="dxa"/>
            <w:shd w:val="clear" w:color="auto" w:fill="auto"/>
            <w:vAlign w:val="center"/>
          </w:tcPr>
          <w:p w14:paraId="156EF9B2" w14:textId="77777777" w:rsidR="006C21CB" w:rsidRPr="0059547B" w:rsidRDefault="00CD6E6A" w:rsidP="00AE40D1">
            <w:pPr>
              <w:pStyle w:val="TableHead"/>
            </w:pPr>
            <w:r w:rsidRPr="0059547B">
              <w:t>Placebo</w:t>
            </w:r>
            <w:r>
              <w:t>/</w:t>
            </w:r>
            <w:r w:rsidRPr="0059547B">
              <w:t>abiraterone</w:t>
            </w:r>
          </w:p>
          <w:p w14:paraId="5D6DEED7" w14:textId="77777777" w:rsidR="006C21CB" w:rsidRPr="0059547B" w:rsidRDefault="00CD6E6A" w:rsidP="00AE40D1">
            <w:pPr>
              <w:pStyle w:val="TableHead"/>
            </w:pPr>
            <w:r w:rsidRPr="0059547B">
              <w:t xml:space="preserve">N = </w:t>
            </w:r>
            <w:r>
              <w:t>397</w:t>
            </w:r>
          </w:p>
        </w:tc>
      </w:tr>
      <w:tr w:rsidR="008226C6" w14:paraId="3FC1FADA" w14:textId="77777777" w:rsidTr="00AE40D1">
        <w:trPr>
          <w:cantSplit/>
          <w:trHeight w:val="287"/>
        </w:trPr>
        <w:tc>
          <w:tcPr>
            <w:tcW w:w="9101" w:type="dxa"/>
            <w:gridSpan w:val="3"/>
            <w:shd w:val="clear" w:color="auto" w:fill="D9D9D9" w:themeFill="background1" w:themeFillShade="D9"/>
            <w:vAlign w:val="center"/>
          </w:tcPr>
          <w:p w14:paraId="41A05AA3" w14:textId="77777777" w:rsidR="006C21CB" w:rsidRPr="0059547B" w:rsidRDefault="00CD6E6A" w:rsidP="00AE40D1">
            <w:pPr>
              <w:pStyle w:val="TableCenter"/>
              <w:jc w:val="left"/>
              <w:rPr>
                <w:b/>
              </w:rPr>
            </w:pPr>
            <w:r w:rsidRPr="0059547B">
              <w:rPr>
                <w:b/>
              </w:rPr>
              <w:t>rPFS (by investigator assessment) (</w:t>
            </w:r>
            <w:r>
              <w:rPr>
                <w:b/>
              </w:rPr>
              <w:t>50</w:t>
            </w:r>
            <w:r w:rsidRPr="0059547B">
              <w:rPr>
                <w:b/>
              </w:rPr>
              <w:t>% maturity)</w:t>
            </w:r>
            <w:r>
              <w:rPr>
                <w:b/>
              </w:rPr>
              <w:t xml:space="preserve"> (DCO 30 July 2021)</w:t>
            </w:r>
          </w:p>
        </w:tc>
      </w:tr>
      <w:tr w:rsidR="004F057E" w14:paraId="50B975FC" w14:textId="77777777" w:rsidTr="00AE40D1">
        <w:trPr>
          <w:cantSplit/>
        </w:trPr>
        <w:tc>
          <w:tcPr>
            <w:tcW w:w="4415" w:type="dxa"/>
            <w:shd w:val="clear" w:color="auto" w:fill="auto"/>
            <w:vAlign w:val="center"/>
          </w:tcPr>
          <w:p w14:paraId="0FC15CA8" w14:textId="77777777" w:rsidR="006C21CB" w:rsidRPr="0059547B" w:rsidRDefault="00CD6E6A" w:rsidP="00AE40D1">
            <w:pPr>
              <w:pStyle w:val="TableLeft"/>
              <w:ind w:left="198"/>
              <w:rPr>
                <w:szCs w:val="20"/>
              </w:rPr>
            </w:pPr>
            <w:r w:rsidRPr="00CA790B">
              <w:t>Number of events</w:t>
            </w:r>
            <w:r>
              <w:rPr>
                <w:bCs w:val="0"/>
              </w:rPr>
              <w:t xml:space="preserve">: </w:t>
            </w:r>
            <w:r>
              <w:t>T</w:t>
            </w:r>
            <w:r w:rsidRPr="00CA790B">
              <w:t>otal number of patients (%)</w:t>
            </w:r>
          </w:p>
        </w:tc>
        <w:tc>
          <w:tcPr>
            <w:tcW w:w="2264" w:type="dxa"/>
            <w:shd w:val="clear" w:color="auto" w:fill="auto"/>
            <w:vAlign w:val="center"/>
          </w:tcPr>
          <w:p w14:paraId="080C5C3F" w14:textId="77777777" w:rsidR="006C21CB" w:rsidRPr="0059547B" w:rsidRDefault="00CD6E6A" w:rsidP="00AE40D1">
            <w:pPr>
              <w:pStyle w:val="TableCenter"/>
              <w:rPr>
                <w:rFonts w:asciiTheme="minorHAnsi" w:hAnsiTheme="minorHAnsi" w:cstheme="minorHAnsi"/>
                <w:sz w:val="18"/>
                <w:szCs w:val="18"/>
              </w:rPr>
            </w:pPr>
            <w:r w:rsidRPr="00193E61">
              <w:rPr>
                <w:szCs w:val="20"/>
              </w:rPr>
              <w:t>168</w:t>
            </w:r>
            <w:r>
              <w:rPr>
                <w:szCs w:val="20"/>
              </w:rPr>
              <w:t>:399</w:t>
            </w:r>
            <w:r w:rsidRPr="00193E61">
              <w:rPr>
                <w:szCs w:val="20"/>
              </w:rPr>
              <w:t xml:space="preserve"> (42.1)</w:t>
            </w:r>
          </w:p>
        </w:tc>
        <w:tc>
          <w:tcPr>
            <w:tcW w:w="2422" w:type="dxa"/>
            <w:shd w:val="clear" w:color="auto" w:fill="auto"/>
            <w:vAlign w:val="center"/>
          </w:tcPr>
          <w:p w14:paraId="5D3B8DBD" w14:textId="77777777" w:rsidR="006C21CB" w:rsidRPr="001131D9" w:rsidRDefault="00CD6E6A" w:rsidP="00AE40D1">
            <w:pPr>
              <w:pStyle w:val="TableCenter"/>
              <w:rPr>
                <w:rFonts w:asciiTheme="minorHAnsi" w:hAnsiTheme="minorHAnsi" w:cstheme="minorHAnsi"/>
                <w:sz w:val="18"/>
                <w:szCs w:val="18"/>
              </w:rPr>
            </w:pPr>
            <w:r w:rsidRPr="00193E61">
              <w:rPr>
                <w:szCs w:val="20"/>
              </w:rPr>
              <w:t>226</w:t>
            </w:r>
            <w:r>
              <w:rPr>
                <w:szCs w:val="20"/>
              </w:rPr>
              <w:t>:397</w:t>
            </w:r>
            <w:r w:rsidRPr="00193E61">
              <w:rPr>
                <w:szCs w:val="20"/>
              </w:rPr>
              <w:t xml:space="preserve"> (56.9)</w:t>
            </w:r>
          </w:p>
        </w:tc>
      </w:tr>
      <w:tr w:rsidR="004F057E" w14:paraId="41C2A13F" w14:textId="77777777" w:rsidTr="00AE40D1">
        <w:trPr>
          <w:cantSplit/>
        </w:trPr>
        <w:tc>
          <w:tcPr>
            <w:tcW w:w="4415" w:type="dxa"/>
            <w:shd w:val="clear" w:color="auto" w:fill="auto"/>
            <w:vAlign w:val="center"/>
          </w:tcPr>
          <w:p w14:paraId="75F014B8" w14:textId="762DE939" w:rsidR="006C21CB" w:rsidRPr="0059547B" w:rsidRDefault="00CD6E6A" w:rsidP="00AE40D1">
            <w:pPr>
              <w:pStyle w:val="TableLeft"/>
              <w:ind w:left="198"/>
              <w:rPr>
                <w:szCs w:val="20"/>
              </w:rPr>
            </w:pPr>
            <w:r w:rsidRPr="0059547B">
              <w:rPr>
                <w:szCs w:val="20"/>
              </w:rPr>
              <w:t xml:space="preserve">Median </w:t>
            </w:r>
            <w:r>
              <w:rPr>
                <w:szCs w:val="20"/>
              </w:rPr>
              <w:t>time</w:t>
            </w:r>
            <w:r w:rsidRPr="0059547B">
              <w:rPr>
                <w:szCs w:val="20"/>
              </w:rPr>
              <w:t xml:space="preserve"> (95% CI) (months)</w:t>
            </w:r>
          </w:p>
        </w:tc>
        <w:tc>
          <w:tcPr>
            <w:tcW w:w="2264" w:type="dxa"/>
            <w:shd w:val="clear" w:color="auto" w:fill="auto"/>
            <w:vAlign w:val="center"/>
          </w:tcPr>
          <w:p w14:paraId="1657BE53" w14:textId="77777777" w:rsidR="006C21CB" w:rsidRPr="0059547B" w:rsidRDefault="00CD6E6A" w:rsidP="00AE40D1">
            <w:pPr>
              <w:pStyle w:val="TableCenter"/>
              <w:rPr>
                <w:rFonts w:asciiTheme="minorHAnsi" w:hAnsiTheme="minorHAnsi" w:cstheme="minorHAnsi"/>
                <w:sz w:val="18"/>
                <w:szCs w:val="18"/>
              </w:rPr>
            </w:pPr>
            <w:r w:rsidRPr="00193E61">
              <w:rPr>
                <w:szCs w:val="20"/>
              </w:rPr>
              <w:t>24.8</w:t>
            </w:r>
            <w:r>
              <w:rPr>
                <w:szCs w:val="20"/>
              </w:rPr>
              <w:t xml:space="preserve"> </w:t>
            </w:r>
            <w:r w:rsidRPr="00193E61">
              <w:rPr>
                <w:szCs w:val="20"/>
              </w:rPr>
              <w:t>(20.</w:t>
            </w:r>
            <w:r>
              <w:rPr>
                <w:szCs w:val="20"/>
              </w:rPr>
              <w:t>5</w:t>
            </w:r>
            <w:r w:rsidRPr="00193E61">
              <w:rPr>
                <w:szCs w:val="20"/>
              </w:rPr>
              <w:t>, 27.6)</w:t>
            </w:r>
          </w:p>
        </w:tc>
        <w:tc>
          <w:tcPr>
            <w:tcW w:w="2422" w:type="dxa"/>
            <w:shd w:val="clear" w:color="auto" w:fill="auto"/>
            <w:vAlign w:val="center"/>
          </w:tcPr>
          <w:p w14:paraId="3F2D23C9" w14:textId="77777777" w:rsidR="006C21CB" w:rsidRPr="001131D9" w:rsidRDefault="00CD6E6A" w:rsidP="00AE40D1">
            <w:pPr>
              <w:pStyle w:val="TableCenter"/>
              <w:rPr>
                <w:rFonts w:asciiTheme="minorHAnsi" w:hAnsiTheme="minorHAnsi" w:cstheme="minorHAnsi"/>
                <w:sz w:val="18"/>
                <w:szCs w:val="18"/>
              </w:rPr>
            </w:pPr>
            <w:r w:rsidRPr="00193E61">
              <w:rPr>
                <w:szCs w:val="20"/>
              </w:rPr>
              <w:t>16.</w:t>
            </w:r>
            <w:r>
              <w:rPr>
                <w:szCs w:val="20"/>
              </w:rPr>
              <w:t>6</w:t>
            </w:r>
            <w:r w:rsidRPr="00193E61">
              <w:rPr>
                <w:szCs w:val="20"/>
              </w:rPr>
              <w:t xml:space="preserve"> (13.9, 19.2)</w:t>
            </w:r>
          </w:p>
        </w:tc>
      </w:tr>
      <w:tr w:rsidR="004F057E" w14:paraId="7791735B" w14:textId="77777777" w:rsidTr="00AE40D1">
        <w:trPr>
          <w:cantSplit/>
        </w:trPr>
        <w:tc>
          <w:tcPr>
            <w:tcW w:w="4415" w:type="dxa"/>
            <w:shd w:val="clear" w:color="auto" w:fill="auto"/>
            <w:vAlign w:val="center"/>
          </w:tcPr>
          <w:p w14:paraId="62B0D5CF" w14:textId="77777777" w:rsidR="006C21CB" w:rsidRPr="0059547B" w:rsidRDefault="00CD6E6A" w:rsidP="00AE40D1">
            <w:pPr>
              <w:pStyle w:val="TableLeft"/>
              <w:ind w:left="198"/>
              <w:rPr>
                <w:szCs w:val="20"/>
              </w:rPr>
            </w:pPr>
            <w:r w:rsidRPr="0059547B">
              <w:rPr>
                <w:szCs w:val="20"/>
              </w:rPr>
              <w:t>HR (95% CI)</w:t>
            </w:r>
            <w:r w:rsidRPr="00616CF9">
              <w:rPr>
                <w:vertAlign w:val="superscript"/>
              </w:rPr>
              <w:t>a</w:t>
            </w:r>
          </w:p>
        </w:tc>
        <w:tc>
          <w:tcPr>
            <w:tcW w:w="4686" w:type="dxa"/>
            <w:gridSpan w:val="2"/>
            <w:shd w:val="clear" w:color="auto" w:fill="auto"/>
            <w:vAlign w:val="center"/>
          </w:tcPr>
          <w:p w14:paraId="350763EE" w14:textId="77777777" w:rsidR="006C21CB" w:rsidRPr="0059547B" w:rsidRDefault="00CD6E6A" w:rsidP="00AE40D1">
            <w:pPr>
              <w:pStyle w:val="TableCenter"/>
              <w:rPr>
                <w:rFonts w:asciiTheme="minorHAnsi" w:hAnsiTheme="minorHAnsi" w:cstheme="minorHAnsi"/>
                <w:sz w:val="18"/>
                <w:szCs w:val="18"/>
              </w:rPr>
            </w:pPr>
            <w:r w:rsidRPr="00193E61">
              <w:rPr>
                <w:szCs w:val="20"/>
              </w:rPr>
              <w:t>0.66 (0.54, 0.81)</w:t>
            </w:r>
          </w:p>
        </w:tc>
      </w:tr>
      <w:tr w:rsidR="004F057E" w14:paraId="3336969D" w14:textId="77777777" w:rsidTr="00AE40D1">
        <w:trPr>
          <w:cantSplit/>
        </w:trPr>
        <w:tc>
          <w:tcPr>
            <w:tcW w:w="4415" w:type="dxa"/>
            <w:shd w:val="clear" w:color="auto" w:fill="auto"/>
            <w:vAlign w:val="center"/>
          </w:tcPr>
          <w:p w14:paraId="2203585B" w14:textId="77777777" w:rsidR="006C21CB" w:rsidRPr="0059547B" w:rsidRDefault="00CD6E6A" w:rsidP="00AE40D1">
            <w:pPr>
              <w:pStyle w:val="TableLeft"/>
              <w:ind w:left="198"/>
              <w:rPr>
                <w:szCs w:val="20"/>
              </w:rPr>
            </w:pPr>
            <w:r w:rsidRPr="0059547B">
              <w:rPr>
                <w:szCs w:val="20"/>
              </w:rPr>
              <w:t>p-value</w:t>
            </w:r>
            <w:r w:rsidRPr="005D36BF">
              <w:rPr>
                <w:szCs w:val="20"/>
                <w:vertAlign w:val="superscript"/>
              </w:rPr>
              <w:t>b</w:t>
            </w:r>
          </w:p>
        </w:tc>
        <w:tc>
          <w:tcPr>
            <w:tcW w:w="4686" w:type="dxa"/>
            <w:gridSpan w:val="2"/>
            <w:shd w:val="clear" w:color="auto" w:fill="auto"/>
            <w:vAlign w:val="center"/>
          </w:tcPr>
          <w:p w14:paraId="75615CEB" w14:textId="77777777" w:rsidR="006C21CB" w:rsidRPr="0059547B" w:rsidRDefault="00CD6E6A" w:rsidP="00AE40D1">
            <w:pPr>
              <w:pStyle w:val="TableCenter"/>
              <w:rPr>
                <w:rFonts w:asciiTheme="minorHAnsi" w:hAnsiTheme="minorHAnsi" w:cstheme="minorHAnsi"/>
                <w:sz w:val="18"/>
                <w:szCs w:val="18"/>
              </w:rPr>
            </w:pPr>
            <w:r w:rsidRPr="00193E61">
              <w:rPr>
                <w:szCs w:val="20"/>
              </w:rPr>
              <w:t>&lt;0.0001</w:t>
            </w:r>
          </w:p>
        </w:tc>
      </w:tr>
      <w:tr w:rsidR="008226C6" w14:paraId="469BB2F3" w14:textId="77777777" w:rsidTr="00AE40D1">
        <w:trPr>
          <w:cantSplit/>
        </w:trPr>
        <w:tc>
          <w:tcPr>
            <w:tcW w:w="9101" w:type="dxa"/>
            <w:gridSpan w:val="3"/>
            <w:shd w:val="clear" w:color="auto" w:fill="D9D9D9" w:themeFill="background1" w:themeFillShade="D9"/>
            <w:vAlign w:val="center"/>
          </w:tcPr>
          <w:p w14:paraId="503CC699" w14:textId="64E97256" w:rsidR="006C21CB" w:rsidRPr="0059547B" w:rsidRDefault="00CD6E6A" w:rsidP="00AE40D1">
            <w:pPr>
              <w:pStyle w:val="TableCenter"/>
              <w:jc w:val="left"/>
              <w:rPr>
                <w:b/>
              </w:rPr>
            </w:pPr>
            <w:r>
              <w:rPr>
                <w:b/>
              </w:rPr>
              <w:t>Final</w:t>
            </w:r>
            <w:r w:rsidRPr="0059547B">
              <w:rPr>
                <w:b/>
              </w:rPr>
              <w:t xml:space="preserve"> OS (</w:t>
            </w:r>
            <w:r>
              <w:rPr>
                <w:b/>
              </w:rPr>
              <w:t>48</w:t>
            </w:r>
            <w:r w:rsidRPr="0059547B">
              <w:rPr>
                <w:b/>
              </w:rPr>
              <w:t>% maturity)</w:t>
            </w:r>
            <w:r>
              <w:rPr>
                <w:b/>
              </w:rPr>
              <w:t xml:space="preserve"> (DCO 12 October 2022)</w:t>
            </w:r>
          </w:p>
        </w:tc>
      </w:tr>
      <w:tr w:rsidR="004F057E" w14:paraId="14361CC5" w14:textId="77777777" w:rsidTr="00AE40D1">
        <w:trPr>
          <w:cantSplit/>
        </w:trPr>
        <w:tc>
          <w:tcPr>
            <w:tcW w:w="4415" w:type="dxa"/>
            <w:shd w:val="clear" w:color="auto" w:fill="auto"/>
            <w:vAlign w:val="center"/>
          </w:tcPr>
          <w:p w14:paraId="5E2CE62C" w14:textId="77777777" w:rsidR="00A56457" w:rsidRPr="0059547B" w:rsidRDefault="00CD6E6A" w:rsidP="00A56457">
            <w:pPr>
              <w:pStyle w:val="TableLeft"/>
              <w:ind w:left="198"/>
            </w:pPr>
            <w:r w:rsidRPr="00CA790B">
              <w:t>Number of events</w:t>
            </w:r>
            <w:r>
              <w:t>: T</w:t>
            </w:r>
            <w:r w:rsidRPr="00CA790B">
              <w:t>otal number of patients (%)</w:t>
            </w:r>
          </w:p>
        </w:tc>
        <w:tc>
          <w:tcPr>
            <w:tcW w:w="2264" w:type="dxa"/>
            <w:shd w:val="clear" w:color="auto" w:fill="auto"/>
            <w:vAlign w:val="center"/>
          </w:tcPr>
          <w:p w14:paraId="7B871447" w14:textId="2F75BE8E" w:rsidR="00A56457" w:rsidRPr="0059547B" w:rsidRDefault="00CD6E6A" w:rsidP="00A56457">
            <w:pPr>
              <w:pStyle w:val="TableCenter"/>
              <w:rPr>
                <w:rFonts w:asciiTheme="minorHAnsi" w:hAnsiTheme="minorHAnsi" w:cstheme="minorHAnsi"/>
                <w:sz w:val="18"/>
                <w:szCs w:val="18"/>
              </w:rPr>
            </w:pPr>
            <w:r>
              <w:rPr>
                <w:szCs w:val="20"/>
              </w:rPr>
              <w:t>176:399</w:t>
            </w:r>
            <w:r w:rsidRPr="0008709E">
              <w:rPr>
                <w:szCs w:val="20"/>
              </w:rPr>
              <w:t xml:space="preserve"> (</w:t>
            </w:r>
            <w:r>
              <w:rPr>
                <w:szCs w:val="20"/>
              </w:rPr>
              <w:t>44.1</w:t>
            </w:r>
            <w:r w:rsidRPr="0008709E">
              <w:rPr>
                <w:szCs w:val="20"/>
              </w:rPr>
              <w:t>)</w:t>
            </w:r>
          </w:p>
        </w:tc>
        <w:tc>
          <w:tcPr>
            <w:tcW w:w="2422" w:type="dxa"/>
            <w:shd w:val="clear" w:color="auto" w:fill="auto"/>
            <w:vAlign w:val="center"/>
          </w:tcPr>
          <w:p w14:paraId="0821D006" w14:textId="7D55CAC7" w:rsidR="00A56457" w:rsidRPr="001131D9" w:rsidRDefault="00CD6E6A" w:rsidP="00A56457">
            <w:pPr>
              <w:pStyle w:val="TableCenter"/>
              <w:rPr>
                <w:rFonts w:asciiTheme="minorHAnsi" w:hAnsiTheme="minorHAnsi" w:cstheme="minorHAnsi"/>
                <w:sz w:val="18"/>
                <w:szCs w:val="18"/>
              </w:rPr>
            </w:pPr>
            <w:r>
              <w:rPr>
                <w:szCs w:val="20"/>
              </w:rPr>
              <w:t>205:397</w:t>
            </w:r>
            <w:r w:rsidRPr="0008709E">
              <w:rPr>
                <w:szCs w:val="20"/>
              </w:rPr>
              <w:t xml:space="preserve"> (</w:t>
            </w:r>
            <w:r>
              <w:rPr>
                <w:szCs w:val="20"/>
              </w:rPr>
              <w:t>51.6</w:t>
            </w:r>
            <w:r w:rsidRPr="0008709E">
              <w:rPr>
                <w:szCs w:val="20"/>
              </w:rPr>
              <w:t>)</w:t>
            </w:r>
          </w:p>
        </w:tc>
      </w:tr>
      <w:tr w:rsidR="004F057E" w14:paraId="40411555" w14:textId="77777777" w:rsidTr="00AE40D1">
        <w:trPr>
          <w:cantSplit/>
        </w:trPr>
        <w:tc>
          <w:tcPr>
            <w:tcW w:w="4415" w:type="dxa"/>
            <w:shd w:val="clear" w:color="auto" w:fill="auto"/>
            <w:vAlign w:val="center"/>
          </w:tcPr>
          <w:p w14:paraId="7AFA79F2" w14:textId="5A593650" w:rsidR="00A56457" w:rsidRPr="0059547B" w:rsidRDefault="00CD6E6A" w:rsidP="00A56457">
            <w:pPr>
              <w:pStyle w:val="TableLeft"/>
              <w:ind w:left="198"/>
            </w:pPr>
            <w:r w:rsidRPr="0059547B">
              <w:t xml:space="preserve">Median </w:t>
            </w:r>
            <w:r>
              <w:t>time</w:t>
            </w:r>
            <w:r w:rsidRPr="0059547B">
              <w:t xml:space="preserve"> (95% CI) (months)</w:t>
            </w:r>
          </w:p>
        </w:tc>
        <w:tc>
          <w:tcPr>
            <w:tcW w:w="2264" w:type="dxa"/>
            <w:shd w:val="clear" w:color="auto" w:fill="auto"/>
            <w:vAlign w:val="center"/>
          </w:tcPr>
          <w:p w14:paraId="76252495" w14:textId="44B1F7D3" w:rsidR="00A56457" w:rsidRPr="0059547B" w:rsidRDefault="00CD6E6A" w:rsidP="00A56457">
            <w:pPr>
              <w:pStyle w:val="TableCenter"/>
              <w:rPr>
                <w:rFonts w:asciiTheme="minorHAnsi" w:hAnsiTheme="minorHAnsi" w:cstheme="minorHAnsi"/>
                <w:sz w:val="18"/>
                <w:szCs w:val="18"/>
              </w:rPr>
            </w:pPr>
            <w:r>
              <w:rPr>
                <w:szCs w:val="20"/>
              </w:rPr>
              <w:t>42.1 (38.4, NC)</w:t>
            </w:r>
          </w:p>
        </w:tc>
        <w:tc>
          <w:tcPr>
            <w:tcW w:w="2422" w:type="dxa"/>
            <w:shd w:val="clear" w:color="auto" w:fill="auto"/>
            <w:vAlign w:val="center"/>
          </w:tcPr>
          <w:p w14:paraId="09F96916" w14:textId="67CB6DD5" w:rsidR="00A56457" w:rsidRPr="001131D9" w:rsidRDefault="00CD6E6A" w:rsidP="00A56457">
            <w:pPr>
              <w:pStyle w:val="TableCenter"/>
              <w:rPr>
                <w:rFonts w:asciiTheme="minorHAnsi" w:hAnsiTheme="minorHAnsi" w:cstheme="minorHAnsi"/>
                <w:sz w:val="18"/>
                <w:szCs w:val="18"/>
              </w:rPr>
            </w:pPr>
            <w:r>
              <w:rPr>
                <w:szCs w:val="20"/>
              </w:rPr>
              <w:t>34.7 (31.0, 39.3)</w:t>
            </w:r>
          </w:p>
        </w:tc>
      </w:tr>
      <w:tr w:rsidR="004F057E" w14:paraId="10A168FD" w14:textId="77777777" w:rsidTr="00AE40D1">
        <w:trPr>
          <w:cantSplit/>
        </w:trPr>
        <w:tc>
          <w:tcPr>
            <w:tcW w:w="4415" w:type="dxa"/>
            <w:shd w:val="clear" w:color="auto" w:fill="auto"/>
            <w:vAlign w:val="center"/>
          </w:tcPr>
          <w:p w14:paraId="1BDC3B64" w14:textId="77777777" w:rsidR="00EF4D4A" w:rsidRPr="0059547B" w:rsidRDefault="00CD6E6A" w:rsidP="00EF4D4A">
            <w:pPr>
              <w:pStyle w:val="TableLeft"/>
              <w:ind w:left="198"/>
            </w:pPr>
            <w:r w:rsidRPr="0059547B">
              <w:lastRenderedPageBreak/>
              <w:t>HR (95% CI)</w:t>
            </w:r>
            <w:r w:rsidRPr="00616CF9">
              <w:rPr>
                <w:vertAlign w:val="superscript"/>
              </w:rPr>
              <w:t>a</w:t>
            </w:r>
          </w:p>
        </w:tc>
        <w:tc>
          <w:tcPr>
            <w:tcW w:w="4686" w:type="dxa"/>
            <w:gridSpan w:val="2"/>
            <w:shd w:val="clear" w:color="auto" w:fill="auto"/>
            <w:vAlign w:val="center"/>
          </w:tcPr>
          <w:p w14:paraId="6ADF392D" w14:textId="2BDA60D6" w:rsidR="00EF4D4A" w:rsidRPr="0059547B" w:rsidRDefault="00CD6E6A" w:rsidP="00EF4D4A">
            <w:pPr>
              <w:pStyle w:val="TableCenter"/>
              <w:rPr>
                <w:rFonts w:asciiTheme="minorHAnsi" w:hAnsiTheme="minorHAnsi" w:cstheme="minorHAnsi"/>
                <w:sz w:val="18"/>
                <w:szCs w:val="18"/>
              </w:rPr>
            </w:pPr>
            <w:r w:rsidRPr="0008709E">
              <w:rPr>
                <w:szCs w:val="20"/>
              </w:rPr>
              <w:t>0.</w:t>
            </w:r>
            <w:r>
              <w:rPr>
                <w:szCs w:val="20"/>
              </w:rPr>
              <w:t>81</w:t>
            </w:r>
            <w:r w:rsidRPr="0008709E">
              <w:rPr>
                <w:szCs w:val="20"/>
              </w:rPr>
              <w:t xml:space="preserve"> (0.6</w:t>
            </w:r>
            <w:r>
              <w:rPr>
                <w:szCs w:val="20"/>
              </w:rPr>
              <w:t>7</w:t>
            </w:r>
            <w:r w:rsidRPr="0008709E">
              <w:rPr>
                <w:szCs w:val="20"/>
              </w:rPr>
              <w:t>, 1.</w:t>
            </w:r>
            <w:r>
              <w:rPr>
                <w:szCs w:val="20"/>
              </w:rPr>
              <w:t>00</w:t>
            </w:r>
            <w:r w:rsidRPr="0008709E">
              <w:rPr>
                <w:szCs w:val="20"/>
              </w:rPr>
              <w:t>)</w:t>
            </w:r>
          </w:p>
        </w:tc>
      </w:tr>
      <w:tr w:rsidR="004F057E" w14:paraId="30564C8C" w14:textId="77777777" w:rsidTr="00AE40D1">
        <w:trPr>
          <w:cantSplit/>
        </w:trPr>
        <w:tc>
          <w:tcPr>
            <w:tcW w:w="4415" w:type="dxa"/>
            <w:shd w:val="clear" w:color="auto" w:fill="auto"/>
            <w:vAlign w:val="center"/>
          </w:tcPr>
          <w:p w14:paraId="1B456C48" w14:textId="77777777" w:rsidR="00EF4D4A" w:rsidRPr="0059547B" w:rsidRDefault="00CD6E6A" w:rsidP="00EF4D4A">
            <w:pPr>
              <w:pStyle w:val="TableLeft"/>
              <w:ind w:left="198"/>
            </w:pPr>
            <w:r w:rsidRPr="0059547B">
              <w:rPr>
                <w:szCs w:val="20"/>
              </w:rPr>
              <w:t>p-value</w:t>
            </w:r>
            <w:r w:rsidRPr="005D36BF">
              <w:rPr>
                <w:szCs w:val="20"/>
                <w:vertAlign w:val="superscript"/>
              </w:rPr>
              <w:t>b</w:t>
            </w:r>
          </w:p>
        </w:tc>
        <w:tc>
          <w:tcPr>
            <w:tcW w:w="4686" w:type="dxa"/>
            <w:gridSpan w:val="2"/>
            <w:shd w:val="clear" w:color="auto" w:fill="auto"/>
            <w:vAlign w:val="center"/>
          </w:tcPr>
          <w:p w14:paraId="5157CCBD" w14:textId="73C1CA3B" w:rsidR="00EF4D4A" w:rsidRPr="0059547B" w:rsidRDefault="00CD6E6A" w:rsidP="00EF4D4A">
            <w:pPr>
              <w:pStyle w:val="TableCenter"/>
              <w:rPr>
                <w:rFonts w:asciiTheme="minorHAnsi" w:hAnsiTheme="minorHAnsi" w:cstheme="minorHAnsi"/>
                <w:sz w:val="18"/>
                <w:szCs w:val="18"/>
              </w:rPr>
            </w:pPr>
            <w:r>
              <w:rPr>
                <w:szCs w:val="20"/>
              </w:rPr>
              <w:t>p=</w:t>
            </w:r>
            <w:r w:rsidRPr="0008709E">
              <w:rPr>
                <w:szCs w:val="20"/>
              </w:rPr>
              <w:t>0.</w:t>
            </w:r>
            <w:r>
              <w:rPr>
                <w:szCs w:val="20"/>
              </w:rPr>
              <w:t>0544</w:t>
            </w:r>
          </w:p>
        </w:tc>
      </w:tr>
      <w:tr w:rsidR="004F057E" w14:paraId="03E14D00" w14:textId="77777777" w:rsidTr="00AE40D1">
        <w:trPr>
          <w:cantSplit/>
        </w:trPr>
        <w:tc>
          <w:tcPr>
            <w:tcW w:w="4415" w:type="dxa"/>
            <w:shd w:val="clear" w:color="auto" w:fill="auto"/>
            <w:vAlign w:val="center"/>
          </w:tcPr>
          <w:p w14:paraId="79C3612F" w14:textId="77777777" w:rsidR="00EF4D4A" w:rsidRPr="00700A96" w:rsidRDefault="00CD6E6A" w:rsidP="00EF4D4A">
            <w:pPr>
              <w:pStyle w:val="TableLeft"/>
              <w:ind w:left="198"/>
              <w:rPr>
                <w:szCs w:val="20"/>
              </w:rPr>
            </w:pPr>
            <w:r w:rsidRPr="00700A96">
              <w:rPr>
                <w:szCs w:val="20"/>
              </w:rPr>
              <w:t>% Alive at 36 months (95% CI)</w:t>
            </w:r>
            <w:r>
              <w:rPr>
                <w:vertAlign w:val="superscript"/>
              </w:rPr>
              <w:t xml:space="preserve"> c</w:t>
            </w:r>
          </w:p>
        </w:tc>
        <w:tc>
          <w:tcPr>
            <w:tcW w:w="2264" w:type="dxa"/>
            <w:shd w:val="clear" w:color="auto" w:fill="auto"/>
            <w:vAlign w:val="center"/>
          </w:tcPr>
          <w:p w14:paraId="57744F78" w14:textId="0C73F9F0" w:rsidR="00EF4D4A" w:rsidRPr="00700A96" w:rsidRDefault="00CD6E6A" w:rsidP="00EF4D4A">
            <w:pPr>
              <w:pStyle w:val="TableCenter"/>
              <w:rPr>
                <w:szCs w:val="20"/>
              </w:rPr>
            </w:pPr>
            <w:r>
              <w:t>56.9</w:t>
            </w:r>
            <w:r w:rsidRPr="00EC1BD1">
              <w:t xml:space="preserve"> (</w:t>
            </w:r>
            <w:r>
              <w:t>51.7</w:t>
            </w:r>
            <w:r w:rsidRPr="00EC1BD1">
              <w:t xml:space="preserve">, </w:t>
            </w:r>
            <w:r>
              <w:t>61.7</w:t>
            </w:r>
            <w:r w:rsidRPr="00EC1BD1">
              <w:t>)</w:t>
            </w:r>
          </w:p>
        </w:tc>
        <w:tc>
          <w:tcPr>
            <w:tcW w:w="2422" w:type="dxa"/>
            <w:shd w:val="clear" w:color="auto" w:fill="auto"/>
            <w:vAlign w:val="center"/>
          </w:tcPr>
          <w:p w14:paraId="24199120" w14:textId="4B68C738" w:rsidR="00EF4D4A" w:rsidRPr="00700A96" w:rsidRDefault="00CD6E6A" w:rsidP="00EF4D4A">
            <w:pPr>
              <w:pStyle w:val="TableCenter"/>
              <w:rPr>
                <w:szCs w:val="20"/>
              </w:rPr>
            </w:pPr>
            <w:r>
              <w:t>49.5</w:t>
            </w:r>
            <w:r w:rsidRPr="00EC1BD1">
              <w:t xml:space="preserve"> (</w:t>
            </w:r>
            <w:r>
              <w:t>44.3</w:t>
            </w:r>
            <w:r w:rsidRPr="00EC1BD1">
              <w:t xml:space="preserve">, </w:t>
            </w:r>
            <w:r>
              <w:t>54.5</w:t>
            </w:r>
            <w:r w:rsidRPr="00EC1BD1">
              <w:t>)</w:t>
            </w:r>
          </w:p>
        </w:tc>
      </w:tr>
    </w:tbl>
    <w:p w14:paraId="66F7392E" w14:textId="77777777" w:rsidR="00A87299" w:rsidRPr="00DB6D9B" w:rsidRDefault="00CD6E6A" w:rsidP="00A87299">
      <w:pPr>
        <w:pStyle w:val="TableFootnoteLetter"/>
        <w:numPr>
          <w:ilvl w:val="0"/>
          <w:numId w:val="0"/>
        </w:numPr>
        <w:rPr>
          <w:sz w:val="18"/>
          <w:szCs w:val="18"/>
        </w:rPr>
      </w:pPr>
      <w:r w:rsidRPr="005D36BF">
        <w:rPr>
          <w:sz w:val="18"/>
          <w:szCs w:val="18"/>
          <w:vertAlign w:val="superscript"/>
        </w:rPr>
        <w:t>a</w:t>
      </w:r>
      <w:r w:rsidRPr="00DB6D9B">
        <w:rPr>
          <w:sz w:val="18"/>
          <w:szCs w:val="18"/>
        </w:rPr>
        <w:t xml:space="preserve"> The HR and CI were calculated using a Cox proportional hazards model adjusted for the variables selected in the primary pooling strategy: metastases, docetaxel treatment at mHSPC stage. The Efron approach was used for handling ties. A HR &lt;1 favours olaparib 300 mg bd</w:t>
      </w:r>
      <w:r>
        <w:rPr>
          <w:sz w:val="18"/>
          <w:szCs w:val="18"/>
        </w:rPr>
        <w:t xml:space="preserve"> + abiraterone 1000 mg qd</w:t>
      </w:r>
      <w:r w:rsidRPr="00DB6D9B">
        <w:rPr>
          <w:sz w:val="18"/>
          <w:szCs w:val="18"/>
        </w:rPr>
        <w:t>.</w:t>
      </w:r>
    </w:p>
    <w:p w14:paraId="35598070" w14:textId="77777777" w:rsidR="00A87299" w:rsidRPr="00176A1A" w:rsidRDefault="00CD6E6A" w:rsidP="00A87299">
      <w:pPr>
        <w:pStyle w:val="TableFootnoteLetter"/>
        <w:numPr>
          <w:ilvl w:val="0"/>
          <w:numId w:val="0"/>
        </w:numPr>
        <w:rPr>
          <w:sz w:val="18"/>
          <w:szCs w:val="18"/>
        </w:rPr>
      </w:pPr>
      <w:r w:rsidRPr="005D36BF">
        <w:rPr>
          <w:sz w:val="18"/>
          <w:szCs w:val="18"/>
          <w:vertAlign w:val="superscript"/>
        </w:rPr>
        <w:t>b</w:t>
      </w:r>
      <w:r w:rsidRPr="00DB6D9B">
        <w:rPr>
          <w:sz w:val="18"/>
          <w:szCs w:val="18"/>
        </w:rPr>
        <w:t xml:space="preserve"> </w:t>
      </w:r>
      <w:proofErr w:type="gramStart"/>
      <w:r w:rsidRPr="00DB6D9B">
        <w:rPr>
          <w:sz w:val="18"/>
          <w:szCs w:val="18"/>
        </w:rPr>
        <w:t>The</w:t>
      </w:r>
      <w:proofErr w:type="gramEnd"/>
      <w:r w:rsidRPr="00DB6D9B">
        <w:rPr>
          <w:sz w:val="18"/>
          <w:szCs w:val="18"/>
        </w:rPr>
        <w:t xml:space="preserve"> 2-sided p-value was calculated using the log-rank test stratified by the same variables selected in the primary pooling strategy. </w:t>
      </w:r>
      <w:r>
        <w:rPr>
          <w:sz w:val="18"/>
          <w:szCs w:val="18"/>
        </w:rPr>
        <w:br/>
      </w:r>
      <w:r>
        <w:rPr>
          <w:sz w:val="18"/>
          <w:szCs w:val="18"/>
          <w:vertAlign w:val="superscript"/>
        </w:rPr>
        <w:t>c</w:t>
      </w:r>
      <w:r w:rsidRPr="00DB6D9B">
        <w:rPr>
          <w:sz w:val="18"/>
          <w:szCs w:val="18"/>
          <w:vertAlign w:val="superscript"/>
        </w:rPr>
        <w:t xml:space="preserve"> </w:t>
      </w:r>
      <w:r w:rsidRPr="00DB6D9B">
        <w:rPr>
          <w:sz w:val="18"/>
          <w:szCs w:val="18"/>
        </w:rPr>
        <w:t>Calculated using the Kaplan-Meier technique</w:t>
      </w:r>
      <w:r w:rsidRPr="00C22D82">
        <w:t>.</w:t>
      </w:r>
    </w:p>
    <w:p w14:paraId="41F918EA" w14:textId="77777777" w:rsidR="006C21CB" w:rsidRDefault="006C21CB" w:rsidP="006C21CB">
      <w:pPr>
        <w:autoSpaceDE w:val="0"/>
        <w:autoSpaceDN w:val="0"/>
        <w:adjustRightInd w:val="0"/>
        <w:spacing w:line="240" w:lineRule="auto"/>
        <w:rPr>
          <w:kern w:val="24"/>
        </w:rPr>
      </w:pPr>
    </w:p>
    <w:p w14:paraId="06198731" w14:textId="2B2EDCF5" w:rsidR="005347B4" w:rsidRPr="006C21CB" w:rsidRDefault="00CD6E6A" w:rsidP="005347B4">
      <w:pPr>
        <w:autoSpaceDE w:val="0"/>
        <w:autoSpaceDN w:val="0"/>
        <w:adjustRightInd w:val="0"/>
        <w:spacing w:after="240" w:line="240" w:lineRule="auto"/>
        <w:ind w:left="1267" w:hanging="1267"/>
        <w:rPr>
          <w:b/>
          <w:bCs/>
          <w:kern w:val="24"/>
        </w:rPr>
      </w:pPr>
      <w:r w:rsidRPr="006C21CB">
        <w:rPr>
          <w:b/>
          <w:bCs/>
          <w:szCs w:val="22"/>
        </w:rPr>
        <w:t xml:space="preserve">Table </w:t>
      </w:r>
      <w:r w:rsidR="00C24F9D">
        <w:rPr>
          <w:b/>
          <w:bCs/>
          <w:szCs w:val="22"/>
        </w:rPr>
        <w:t>17</w:t>
      </w:r>
      <w:r w:rsidR="00C24F9D" w:rsidRPr="006C21CB">
        <w:rPr>
          <w:b/>
          <w:bCs/>
          <w:szCs w:val="22"/>
        </w:rPr>
        <w:t xml:space="preserve"> </w:t>
      </w:r>
      <w:r>
        <w:rPr>
          <w:b/>
          <w:bCs/>
          <w:szCs w:val="22"/>
        </w:rPr>
        <w:tab/>
      </w:r>
      <w:r w:rsidRPr="006C21CB">
        <w:rPr>
          <w:b/>
          <w:bCs/>
          <w:szCs w:val="22"/>
        </w:rPr>
        <w:t xml:space="preserve">rPFS subgroup analyses by investigator assessment </w:t>
      </w:r>
      <w:r>
        <w:rPr>
          <w:b/>
          <w:bCs/>
          <w:szCs w:val="22"/>
        </w:rPr>
        <w:t>in</w:t>
      </w:r>
      <w:r w:rsidRPr="006C21CB">
        <w:rPr>
          <w:b/>
          <w:bCs/>
          <w:szCs w:val="22"/>
        </w:rPr>
        <w:t xml:space="preserve"> PROpel (DCO 30 July 2021)</w:t>
      </w:r>
    </w:p>
    <w:tbl>
      <w:tblPr>
        <w:tblW w:w="90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2250"/>
        <w:gridCol w:w="2250"/>
      </w:tblGrid>
      <w:tr w:rsidR="004B04F6" w14:paraId="7892B363" w14:textId="77777777" w:rsidTr="00AE40D1">
        <w:trPr>
          <w:cantSplit/>
          <w:tblHeader/>
        </w:trPr>
        <w:tc>
          <w:tcPr>
            <w:tcW w:w="4595" w:type="dxa"/>
            <w:shd w:val="clear" w:color="auto" w:fill="auto"/>
            <w:vAlign w:val="center"/>
          </w:tcPr>
          <w:p w14:paraId="32BCFA98" w14:textId="77777777" w:rsidR="006C21CB" w:rsidRPr="0059547B" w:rsidRDefault="006C21CB" w:rsidP="00AE40D1">
            <w:pPr>
              <w:pStyle w:val="TableHead"/>
              <w:jc w:val="left"/>
            </w:pPr>
            <w:bookmarkStart w:id="162" w:name="_Hlk103935439"/>
          </w:p>
        </w:tc>
        <w:tc>
          <w:tcPr>
            <w:tcW w:w="2250" w:type="dxa"/>
            <w:shd w:val="clear" w:color="auto" w:fill="auto"/>
            <w:vAlign w:val="center"/>
          </w:tcPr>
          <w:p w14:paraId="16E65AC9" w14:textId="77777777" w:rsidR="006C21CB" w:rsidRPr="0059547B" w:rsidRDefault="00CD6E6A" w:rsidP="00AE40D1">
            <w:pPr>
              <w:pStyle w:val="TableHead"/>
            </w:pPr>
            <w:r w:rsidRPr="0059547B">
              <w:t>Olaparib</w:t>
            </w:r>
            <w:r>
              <w:t>/</w:t>
            </w:r>
            <w:r w:rsidRPr="0059547B">
              <w:t>abiraterone</w:t>
            </w:r>
          </w:p>
          <w:p w14:paraId="1E358206" w14:textId="77777777" w:rsidR="006C21CB" w:rsidRPr="0059547B" w:rsidRDefault="006C21CB" w:rsidP="00AE40D1">
            <w:pPr>
              <w:pStyle w:val="TableHead"/>
            </w:pPr>
          </w:p>
        </w:tc>
        <w:tc>
          <w:tcPr>
            <w:tcW w:w="2250" w:type="dxa"/>
            <w:shd w:val="clear" w:color="auto" w:fill="auto"/>
            <w:vAlign w:val="center"/>
          </w:tcPr>
          <w:p w14:paraId="05C9F215" w14:textId="77777777" w:rsidR="006C21CB" w:rsidRPr="0059547B" w:rsidRDefault="00CD6E6A" w:rsidP="00AE40D1">
            <w:pPr>
              <w:pStyle w:val="TableHead"/>
            </w:pPr>
            <w:r w:rsidRPr="0059547B">
              <w:t>Placebo</w:t>
            </w:r>
            <w:r>
              <w:t>/</w:t>
            </w:r>
            <w:r w:rsidRPr="0059547B">
              <w:t>abiraterone</w:t>
            </w:r>
          </w:p>
          <w:p w14:paraId="2F58B133" w14:textId="77777777" w:rsidR="006C21CB" w:rsidRPr="0059547B" w:rsidRDefault="006C21CB" w:rsidP="00AE40D1">
            <w:pPr>
              <w:pStyle w:val="TableHead"/>
            </w:pPr>
          </w:p>
        </w:tc>
      </w:tr>
      <w:tr w:rsidR="008226C6" w14:paraId="1A5842D2" w14:textId="77777777" w:rsidTr="00AE40D1">
        <w:trPr>
          <w:cantSplit/>
          <w:trHeight w:val="287"/>
        </w:trPr>
        <w:tc>
          <w:tcPr>
            <w:tcW w:w="9095" w:type="dxa"/>
            <w:gridSpan w:val="3"/>
            <w:shd w:val="clear" w:color="auto" w:fill="D9D9D9" w:themeFill="background1" w:themeFillShade="D9"/>
            <w:vAlign w:val="center"/>
          </w:tcPr>
          <w:p w14:paraId="2EF8D035" w14:textId="77777777" w:rsidR="006C21CB" w:rsidRPr="00772F96" w:rsidRDefault="00CD6E6A" w:rsidP="00AE40D1">
            <w:pPr>
              <w:pStyle w:val="TableCenter"/>
              <w:jc w:val="left"/>
              <w:rPr>
                <w:b/>
              </w:rPr>
            </w:pPr>
            <w:r w:rsidRPr="004A2A8B">
              <w:rPr>
                <w:b/>
                <w:bCs/>
                <w:szCs w:val="20"/>
              </w:rPr>
              <w:t>Radiological Progression-Free Survival (rPFS) by investigator assessment</w:t>
            </w:r>
          </w:p>
        </w:tc>
      </w:tr>
      <w:tr w:rsidR="004F057E" w14:paraId="1E3EC625" w14:textId="77777777" w:rsidTr="00AE40D1">
        <w:trPr>
          <w:cantSplit/>
        </w:trPr>
        <w:tc>
          <w:tcPr>
            <w:tcW w:w="9095" w:type="dxa"/>
            <w:gridSpan w:val="3"/>
            <w:shd w:val="clear" w:color="auto" w:fill="auto"/>
            <w:vAlign w:val="center"/>
          </w:tcPr>
          <w:p w14:paraId="4708234B" w14:textId="77777777" w:rsidR="006C21CB" w:rsidRPr="004C5AA9" w:rsidRDefault="00CD6E6A" w:rsidP="00AE40D1">
            <w:pPr>
              <w:pStyle w:val="TableCenter"/>
              <w:jc w:val="left"/>
              <w:rPr>
                <w:rFonts w:cstheme="minorHAnsi"/>
                <w:szCs w:val="20"/>
              </w:rPr>
            </w:pPr>
            <w:r w:rsidRPr="004A2A8B">
              <w:rPr>
                <w:b/>
                <w:bCs/>
                <w:szCs w:val="20"/>
              </w:rPr>
              <w:t>Aggregate HRRm Subgroup Analyses</w:t>
            </w:r>
            <w:bookmarkStart w:id="163" w:name="_Hlk104194565"/>
            <w:r w:rsidRPr="005D36BF">
              <w:rPr>
                <w:sz w:val="18"/>
                <w:szCs w:val="18"/>
                <w:vertAlign w:val="superscript"/>
              </w:rPr>
              <w:t xml:space="preserve"> </w:t>
            </w:r>
            <w:r w:rsidRPr="00256037">
              <w:rPr>
                <w:sz w:val="18"/>
                <w:szCs w:val="18"/>
                <w:vertAlign w:val="superscript"/>
              </w:rPr>
              <w:t>a</w:t>
            </w:r>
            <w:bookmarkEnd w:id="163"/>
          </w:p>
        </w:tc>
      </w:tr>
      <w:tr w:rsidR="004F057E" w14:paraId="35AC3BB2" w14:textId="77777777" w:rsidTr="00AE40D1">
        <w:trPr>
          <w:cantSplit/>
        </w:trPr>
        <w:tc>
          <w:tcPr>
            <w:tcW w:w="4595" w:type="dxa"/>
            <w:shd w:val="clear" w:color="auto" w:fill="auto"/>
          </w:tcPr>
          <w:p w14:paraId="6944415F" w14:textId="77777777" w:rsidR="006C21CB" w:rsidRPr="0031292A" w:rsidRDefault="00CD6E6A" w:rsidP="00AE40D1">
            <w:pPr>
              <w:pStyle w:val="TableLeft"/>
              <w:ind w:left="198" w:firstLine="240"/>
              <w:rPr>
                <w:b/>
                <w:bCs w:val="0"/>
              </w:rPr>
            </w:pPr>
            <w:r w:rsidRPr="0031292A">
              <w:rPr>
                <w:b/>
                <w:bCs w:val="0"/>
              </w:rPr>
              <w:t>HRRm</w:t>
            </w:r>
          </w:p>
        </w:tc>
        <w:tc>
          <w:tcPr>
            <w:tcW w:w="2250" w:type="dxa"/>
            <w:shd w:val="clear" w:color="auto" w:fill="auto"/>
          </w:tcPr>
          <w:p w14:paraId="7A8CC1BC" w14:textId="77777777" w:rsidR="006C21CB" w:rsidRPr="00804DF5" w:rsidRDefault="00CD6E6A" w:rsidP="00AE40D1">
            <w:pPr>
              <w:pStyle w:val="TableCenter"/>
              <w:rPr>
                <w:rFonts w:cstheme="minorHAnsi"/>
                <w:b/>
                <w:bCs/>
                <w:szCs w:val="20"/>
              </w:rPr>
            </w:pPr>
            <w:r w:rsidRPr="00804DF5">
              <w:rPr>
                <w:rFonts w:cstheme="minorHAnsi"/>
                <w:b/>
                <w:bCs/>
                <w:szCs w:val="20"/>
              </w:rPr>
              <w:t>N=111</w:t>
            </w:r>
          </w:p>
        </w:tc>
        <w:tc>
          <w:tcPr>
            <w:tcW w:w="2250" w:type="dxa"/>
            <w:shd w:val="clear" w:color="auto" w:fill="auto"/>
          </w:tcPr>
          <w:p w14:paraId="04F13C8A" w14:textId="77777777" w:rsidR="006C21CB" w:rsidRPr="00804DF5" w:rsidRDefault="00CD6E6A" w:rsidP="00AE40D1">
            <w:pPr>
              <w:pStyle w:val="TableCenter"/>
              <w:rPr>
                <w:rFonts w:cstheme="minorHAnsi"/>
                <w:b/>
                <w:bCs/>
                <w:szCs w:val="20"/>
              </w:rPr>
            </w:pPr>
            <w:r w:rsidRPr="00804DF5">
              <w:rPr>
                <w:rFonts w:cstheme="minorHAnsi"/>
                <w:b/>
                <w:bCs/>
                <w:szCs w:val="20"/>
              </w:rPr>
              <w:t>N=115</w:t>
            </w:r>
          </w:p>
        </w:tc>
      </w:tr>
      <w:tr w:rsidR="004F057E" w14:paraId="37DD786E" w14:textId="77777777" w:rsidTr="00AE40D1">
        <w:trPr>
          <w:cantSplit/>
        </w:trPr>
        <w:tc>
          <w:tcPr>
            <w:tcW w:w="4595" w:type="dxa"/>
            <w:shd w:val="clear" w:color="auto" w:fill="auto"/>
          </w:tcPr>
          <w:p w14:paraId="2B7AF308" w14:textId="77777777" w:rsidR="006C21CB" w:rsidRPr="0059547B" w:rsidRDefault="00CD6E6A" w:rsidP="00AE40D1">
            <w:pPr>
              <w:pStyle w:val="TableCenter"/>
              <w:ind w:firstLine="438"/>
              <w:jc w:val="left"/>
            </w:pPr>
            <w:r w:rsidRPr="00A44D9C">
              <w:t>Number of events</w:t>
            </w:r>
            <w:r>
              <w:t>: Total number of patients</w:t>
            </w:r>
            <w:r w:rsidRPr="00A44D9C">
              <w:t xml:space="preserve"> (%)</w:t>
            </w:r>
          </w:p>
        </w:tc>
        <w:tc>
          <w:tcPr>
            <w:tcW w:w="2250" w:type="dxa"/>
            <w:shd w:val="clear" w:color="auto" w:fill="auto"/>
          </w:tcPr>
          <w:p w14:paraId="26CA4BCE" w14:textId="77777777" w:rsidR="006C21CB" w:rsidRPr="004C5AA9" w:rsidRDefault="00CD6E6A" w:rsidP="00AE40D1">
            <w:pPr>
              <w:pStyle w:val="TableCenter"/>
              <w:rPr>
                <w:rFonts w:cstheme="minorHAnsi"/>
                <w:szCs w:val="20"/>
              </w:rPr>
            </w:pPr>
            <w:r w:rsidRPr="00A44D9C">
              <w:t>43</w:t>
            </w:r>
            <w:r>
              <w:t>:</w:t>
            </w:r>
            <w:r w:rsidRPr="00A44D9C">
              <w:t>111 (38.7)</w:t>
            </w:r>
          </w:p>
        </w:tc>
        <w:tc>
          <w:tcPr>
            <w:tcW w:w="2250" w:type="dxa"/>
            <w:shd w:val="clear" w:color="auto" w:fill="auto"/>
          </w:tcPr>
          <w:p w14:paraId="39CAE5C5" w14:textId="77777777" w:rsidR="006C21CB" w:rsidRPr="004C5AA9" w:rsidRDefault="00CD6E6A" w:rsidP="00AE40D1">
            <w:pPr>
              <w:pStyle w:val="TableCenter"/>
              <w:rPr>
                <w:rFonts w:cstheme="minorHAnsi"/>
                <w:szCs w:val="20"/>
              </w:rPr>
            </w:pPr>
            <w:r w:rsidRPr="00A44D9C">
              <w:t>73</w:t>
            </w:r>
            <w:r>
              <w:t>:</w:t>
            </w:r>
            <w:r w:rsidRPr="00A44D9C">
              <w:t>115 (63.5)</w:t>
            </w:r>
          </w:p>
        </w:tc>
      </w:tr>
      <w:tr w:rsidR="004F057E" w14:paraId="1943D587" w14:textId="77777777" w:rsidTr="00AE40D1">
        <w:trPr>
          <w:cantSplit/>
        </w:trPr>
        <w:tc>
          <w:tcPr>
            <w:tcW w:w="4595" w:type="dxa"/>
            <w:shd w:val="clear" w:color="auto" w:fill="auto"/>
          </w:tcPr>
          <w:p w14:paraId="4661E0D6" w14:textId="77777777" w:rsidR="006C21CB" w:rsidRPr="0059547B" w:rsidRDefault="00CD6E6A" w:rsidP="00AE40D1">
            <w:pPr>
              <w:pStyle w:val="TableLeft"/>
              <w:ind w:left="198" w:firstLine="240"/>
            </w:pPr>
            <w:r w:rsidRPr="00A44D9C">
              <w:t>Median (months)</w:t>
            </w:r>
          </w:p>
        </w:tc>
        <w:tc>
          <w:tcPr>
            <w:tcW w:w="2250" w:type="dxa"/>
            <w:shd w:val="clear" w:color="auto" w:fill="auto"/>
          </w:tcPr>
          <w:p w14:paraId="33FB5985" w14:textId="77777777" w:rsidR="006C21CB" w:rsidRPr="004C5AA9" w:rsidRDefault="00CD6E6A" w:rsidP="00AE40D1">
            <w:pPr>
              <w:pStyle w:val="TableCenter"/>
              <w:rPr>
                <w:rFonts w:cstheme="minorHAnsi"/>
                <w:szCs w:val="20"/>
              </w:rPr>
            </w:pPr>
            <w:r w:rsidRPr="00DA04F2">
              <w:t>NC</w:t>
            </w:r>
          </w:p>
        </w:tc>
        <w:tc>
          <w:tcPr>
            <w:tcW w:w="2250" w:type="dxa"/>
            <w:shd w:val="clear" w:color="auto" w:fill="auto"/>
          </w:tcPr>
          <w:p w14:paraId="4CA60CBF" w14:textId="77777777" w:rsidR="006C21CB" w:rsidRPr="004C5AA9" w:rsidRDefault="00CD6E6A" w:rsidP="00AE40D1">
            <w:pPr>
              <w:pStyle w:val="TableCenter"/>
              <w:rPr>
                <w:rFonts w:cstheme="minorHAnsi"/>
                <w:szCs w:val="20"/>
              </w:rPr>
            </w:pPr>
            <w:r w:rsidRPr="00A44D9C">
              <w:t>13.86</w:t>
            </w:r>
          </w:p>
        </w:tc>
      </w:tr>
      <w:tr w:rsidR="00B47819" w14:paraId="5714F68B" w14:textId="77777777" w:rsidTr="00AE40D1">
        <w:trPr>
          <w:cantSplit/>
        </w:trPr>
        <w:tc>
          <w:tcPr>
            <w:tcW w:w="4595" w:type="dxa"/>
            <w:shd w:val="clear" w:color="auto" w:fill="auto"/>
          </w:tcPr>
          <w:p w14:paraId="5A636339" w14:textId="77777777" w:rsidR="006C21CB" w:rsidRPr="0059547B" w:rsidRDefault="00CD6E6A" w:rsidP="00AE40D1">
            <w:pPr>
              <w:pStyle w:val="TableLeft"/>
              <w:ind w:left="198" w:firstLine="240"/>
            </w:pPr>
            <w:r w:rsidRPr="00A44D9C">
              <w:t>Hazard ratio (95% CI)</w:t>
            </w:r>
            <w:r w:rsidRPr="005D36BF">
              <w:rPr>
                <w:sz w:val="18"/>
                <w:szCs w:val="18"/>
                <w:vertAlign w:val="superscript"/>
              </w:rPr>
              <w:t xml:space="preserve"> b</w:t>
            </w:r>
          </w:p>
        </w:tc>
        <w:tc>
          <w:tcPr>
            <w:tcW w:w="4500" w:type="dxa"/>
            <w:gridSpan w:val="2"/>
            <w:shd w:val="clear" w:color="auto" w:fill="auto"/>
          </w:tcPr>
          <w:p w14:paraId="31E270FA" w14:textId="77777777" w:rsidR="006C21CB" w:rsidRPr="004C5AA9" w:rsidRDefault="00CD6E6A" w:rsidP="00AE40D1">
            <w:pPr>
              <w:pStyle w:val="TableCenter"/>
              <w:rPr>
                <w:rFonts w:cstheme="minorHAnsi"/>
                <w:szCs w:val="20"/>
              </w:rPr>
            </w:pPr>
            <w:r w:rsidRPr="00A44D9C">
              <w:t>0.50 (0.34, 0.73)</w:t>
            </w:r>
          </w:p>
        </w:tc>
      </w:tr>
      <w:tr w:rsidR="004F057E" w14:paraId="6E8C44DB" w14:textId="77777777" w:rsidTr="00AE40D1">
        <w:trPr>
          <w:cantSplit/>
        </w:trPr>
        <w:tc>
          <w:tcPr>
            <w:tcW w:w="4595" w:type="dxa"/>
            <w:shd w:val="clear" w:color="auto" w:fill="auto"/>
          </w:tcPr>
          <w:p w14:paraId="5A431686" w14:textId="77777777" w:rsidR="006C21CB" w:rsidRPr="004A2A8B" w:rsidRDefault="00CD6E6A" w:rsidP="00AE40D1">
            <w:pPr>
              <w:pStyle w:val="TableLeft"/>
              <w:ind w:left="198" w:firstLine="240"/>
              <w:rPr>
                <w:b/>
                <w:bCs w:val="0"/>
              </w:rPr>
            </w:pPr>
            <w:r w:rsidRPr="004A2A8B">
              <w:rPr>
                <w:b/>
                <w:bCs w:val="0"/>
              </w:rPr>
              <w:t>Non-HRRm</w:t>
            </w:r>
          </w:p>
        </w:tc>
        <w:tc>
          <w:tcPr>
            <w:tcW w:w="2250" w:type="dxa"/>
            <w:shd w:val="clear" w:color="auto" w:fill="auto"/>
          </w:tcPr>
          <w:p w14:paraId="5AC3FF53" w14:textId="77777777" w:rsidR="006C21CB" w:rsidRPr="00804DF5" w:rsidRDefault="00CD6E6A" w:rsidP="00AE40D1">
            <w:pPr>
              <w:pStyle w:val="TableCenter"/>
              <w:rPr>
                <w:rFonts w:cstheme="minorHAnsi"/>
                <w:b/>
                <w:bCs/>
                <w:szCs w:val="20"/>
              </w:rPr>
            </w:pPr>
            <w:r w:rsidRPr="00804DF5">
              <w:rPr>
                <w:rFonts w:cstheme="minorHAnsi"/>
                <w:b/>
                <w:bCs/>
                <w:szCs w:val="20"/>
              </w:rPr>
              <w:t>N=279</w:t>
            </w:r>
          </w:p>
        </w:tc>
        <w:tc>
          <w:tcPr>
            <w:tcW w:w="2250" w:type="dxa"/>
            <w:shd w:val="clear" w:color="auto" w:fill="auto"/>
          </w:tcPr>
          <w:p w14:paraId="2C26FB87" w14:textId="77777777" w:rsidR="006C21CB" w:rsidRPr="00804DF5" w:rsidRDefault="00CD6E6A" w:rsidP="00AE40D1">
            <w:pPr>
              <w:pStyle w:val="TableCenter"/>
              <w:rPr>
                <w:rFonts w:cstheme="minorHAnsi"/>
                <w:b/>
                <w:bCs/>
                <w:szCs w:val="20"/>
              </w:rPr>
            </w:pPr>
            <w:r w:rsidRPr="00804DF5">
              <w:rPr>
                <w:rFonts w:cstheme="minorHAnsi"/>
                <w:b/>
                <w:bCs/>
                <w:szCs w:val="20"/>
              </w:rPr>
              <w:t>N=273</w:t>
            </w:r>
          </w:p>
        </w:tc>
      </w:tr>
      <w:tr w:rsidR="004F057E" w14:paraId="31D901E5" w14:textId="77777777" w:rsidTr="00AE40D1">
        <w:trPr>
          <w:cantSplit/>
        </w:trPr>
        <w:tc>
          <w:tcPr>
            <w:tcW w:w="4595" w:type="dxa"/>
            <w:shd w:val="clear" w:color="auto" w:fill="auto"/>
          </w:tcPr>
          <w:p w14:paraId="163A6518" w14:textId="77777777" w:rsidR="006C21CB" w:rsidRPr="00937AC6" w:rsidRDefault="00CD6E6A" w:rsidP="00AE40D1">
            <w:pPr>
              <w:pStyle w:val="TableCenter"/>
              <w:ind w:firstLine="438"/>
              <w:jc w:val="left"/>
              <w:rPr>
                <w:b/>
                <w:bCs/>
                <w:szCs w:val="20"/>
              </w:rPr>
            </w:pPr>
            <w:r w:rsidRPr="00A44D9C">
              <w:t>Number of events</w:t>
            </w:r>
            <w:r>
              <w:t>: Total number of patients</w:t>
            </w:r>
            <w:r w:rsidRPr="00A44D9C">
              <w:t xml:space="preserve"> (%)</w:t>
            </w:r>
          </w:p>
        </w:tc>
        <w:tc>
          <w:tcPr>
            <w:tcW w:w="2250" w:type="dxa"/>
            <w:shd w:val="clear" w:color="auto" w:fill="auto"/>
          </w:tcPr>
          <w:p w14:paraId="594513F9" w14:textId="77777777" w:rsidR="006C21CB" w:rsidRPr="004C5AA9" w:rsidRDefault="00CD6E6A" w:rsidP="00AE40D1">
            <w:pPr>
              <w:pStyle w:val="TableCenter"/>
              <w:rPr>
                <w:rFonts w:cstheme="minorHAnsi"/>
                <w:szCs w:val="20"/>
              </w:rPr>
            </w:pPr>
            <w:r w:rsidRPr="00A44D9C">
              <w:t>119</w:t>
            </w:r>
            <w:r>
              <w:t>:</w:t>
            </w:r>
            <w:r w:rsidRPr="00A44D9C">
              <w:t>279 (42.7)</w:t>
            </w:r>
          </w:p>
        </w:tc>
        <w:tc>
          <w:tcPr>
            <w:tcW w:w="2250" w:type="dxa"/>
            <w:shd w:val="clear" w:color="auto" w:fill="auto"/>
          </w:tcPr>
          <w:p w14:paraId="4A1C1185" w14:textId="77777777" w:rsidR="006C21CB" w:rsidRPr="004C5AA9" w:rsidRDefault="00CD6E6A" w:rsidP="00AE40D1">
            <w:pPr>
              <w:pStyle w:val="TableCenter"/>
              <w:rPr>
                <w:rFonts w:cstheme="minorHAnsi"/>
                <w:szCs w:val="20"/>
              </w:rPr>
            </w:pPr>
            <w:r w:rsidRPr="00A44D9C">
              <w:t>149</w:t>
            </w:r>
            <w:r>
              <w:t>:</w:t>
            </w:r>
            <w:r w:rsidRPr="00A44D9C">
              <w:t>273 (54.6)</w:t>
            </w:r>
          </w:p>
        </w:tc>
      </w:tr>
      <w:tr w:rsidR="004F057E" w14:paraId="7CE970F3" w14:textId="77777777" w:rsidTr="00AE40D1">
        <w:trPr>
          <w:cantSplit/>
        </w:trPr>
        <w:tc>
          <w:tcPr>
            <w:tcW w:w="4595" w:type="dxa"/>
            <w:shd w:val="clear" w:color="auto" w:fill="auto"/>
          </w:tcPr>
          <w:p w14:paraId="6D2A7B37" w14:textId="77777777" w:rsidR="006C21CB" w:rsidRPr="0059547B" w:rsidRDefault="00CD6E6A" w:rsidP="00AE40D1">
            <w:pPr>
              <w:pStyle w:val="TableLeft"/>
              <w:ind w:left="198" w:firstLine="240"/>
            </w:pPr>
            <w:r w:rsidRPr="00A44D9C">
              <w:t>Median (months)</w:t>
            </w:r>
          </w:p>
        </w:tc>
        <w:tc>
          <w:tcPr>
            <w:tcW w:w="2250" w:type="dxa"/>
            <w:shd w:val="clear" w:color="auto" w:fill="auto"/>
          </w:tcPr>
          <w:p w14:paraId="11C5E2B2" w14:textId="77777777" w:rsidR="006C21CB" w:rsidRPr="004C5AA9" w:rsidRDefault="00CD6E6A" w:rsidP="00AE40D1">
            <w:pPr>
              <w:pStyle w:val="TableCenter"/>
              <w:rPr>
                <w:rFonts w:cstheme="minorHAnsi"/>
                <w:szCs w:val="20"/>
              </w:rPr>
            </w:pPr>
            <w:r w:rsidRPr="00DA04F2">
              <w:t>24.11</w:t>
            </w:r>
          </w:p>
        </w:tc>
        <w:tc>
          <w:tcPr>
            <w:tcW w:w="2250" w:type="dxa"/>
            <w:shd w:val="clear" w:color="auto" w:fill="auto"/>
          </w:tcPr>
          <w:p w14:paraId="6F9687ED" w14:textId="77777777" w:rsidR="006C21CB" w:rsidRPr="004C5AA9" w:rsidRDefault="00CD6E6A" w:rsidP="00AE40D1">
            <w:pPr>
              <w:pStyle w:val="TableCenter"/>
              <w:rPr>
                <w:rFonts w:cstheme="minorHAnsi"/>
                <w:szCs w:val="20"/>
              </w:rPr>
            </w:pPr>
            <w:r w:rsidRPr="00A44D9C">
              <w:t>18.96</w:t>
            </w:r>
          </w:p>
        </w:tc>
      </w:tr>
      <w:tr w:rsidR="00B47819" w14:paraId="1BFD01A3" w14:textId="77777777" w:rsidTr="00AE40D1">
        <w:trPr>
          <w:cantSplit/>
        </w:trPr>
        <w:tc>
          <w:tcPr>
            <w:tcW w:w="4595" w:type="dxa"/>
            <w:shd w:val="clear" w:color="auto" w:fill="auto"/>
          </w:tcPr>
          <w:p w14:paraId="229F232C" w14:textId="77777777" w:rsidR="006C21CB" w:rsidRPr="0059547B" w:rsidRDefault="00CD6E6A" w:rsidP="00AE40D1">
            <w:pPr>
              <w:pStyle w:val="TableLeft"/>
              <w:ind w:left="198" w:firstLine="240"/>
            </w:pPr>
            <w:r w:rsidRPr="00A44D9C">
              <w:t>Hazard ratio (95% CI)</w:t>
            </w:r>
            <w:r w:rsidRPr="005D36BF">
              <w:rPr>
                <w:sz w:val="18"/>
                <w:szCs w:val="18"/>
                <w:vertAlign w:val="superscript"/>
              </w:rPr>
              <w:t xml:space="preserve"> b</w:t>
            </w:r>
          </w:p>
        </w:tc>
        <w:tc>
          <w:tcPr>
            <w:tcW w:w="4500" w:type="dxa"/>
            <w:gridSpan w:val="2"/>
            <w:shd w:val="clear" w:color="auto" w:fill="auto"/>
          </w:tcPr>
          <w:p w14:paraId="4E15236E" w14:textId="77777777" w:rsidR="006C21CB" w:rsidRPr="004C5AA9" w:rsidRDefault="00CD6E6A" w:rsidP="00AE40D1">
            <w:pPr>
              <w:pStyle w:val="TableCenter"/>
              <w:rPr>
                <w:rFonts w:cstheme="minorHAnsi"/>
                <w:szCs w:val="20"/>
              </w:rPr>
            </w:pPr>
            <w:r w:rsidRPr="00A44D9C">
              <w:t>0.76 (0.60, 0.97)</w:t>
            </w:r>
          </w:p>
        </w:tc>
      </w:tr>
      <w:tr w:rsidR="00B47819" w14:paraId="00EE5120" w14:textId="77777777" w:rsidTr="00AE40D1">
        <w:trPr>
          <w:cantSplit/>
        </w:trPr>
        <w:tc>
          <w:tcPr>
            <w:tcW w:w="9095" w:type="dxa"/>
            <w:gridSpan w:val="3"/>
            <w:shd w:val="clear" w:color="auto" w:fill="auto"/>
          </w:tcPr>
          <w:p w14:paraId="5434996A" w14:textId="77777777" w:rsidR="006C21CB" w:rsidRPr="00E7185E" w:rsidRDefault="00CD6E6A" w:rsidP="00AE40D1">
            <w:pPr>
              <w:pStyle w:val="TableCenter"/>
              <w:jc w:val="left"/>
              <w:rPr>
                <w:b/>
                <w:bCs/>
              </w:rPr>
            </w:pPr>
            <w:r w:rsidRPr="00E7185E">
              <w:rPr>
                <w:b/>
                <w:bCs/>
              </w:rPr>
              <w:t>Aggregate BRCAm Subgroup Analyses</w:t>
            </w:r>
            <w:r w:rsidRPr="005D36BF">
              <w:rPr>
                <w:sz w:val="18"/>
                <w:szCs w:val="18"/>
                <w:vertAlign w:val="superscript"/>
              </w:rPr>
              <w:t xml:space="preserve"> </w:t>
            </w:r>
            <w:r w:rsidRPr="00256037">
              <w:rPr>
                <w:sz w:val="18"/>
                <w:szCs w:val="18"/>
                <w:vertAlign w:val="superscript"/>
              </w:rPr>
              <w:t>a</w:t>
            </w:r>
          </w:p>
        </w:tc>
      </w:tr>
      <w:tr w:rsidR="004F057E" w14:paraId="6314CD76" w14:textId="77777777" w:rsidTr="00AE40D1">
        <w:trPr>
          <w:cantSplit/>
        </w:trPr>
        <w:tc>
          <w:tcPr>
            <w:tcW w:w="4595" w:type="dxa"/>
            <w:shd w:val="clear" w:color="auto" w:fill="auto"/>
          </w:tcPr>
          <w:p w14:paraId="51AAF564" w14:textId="77777777" w:rsidR="006C21CB" w:rsidRPr="00707C73" w:rsidRDefault="00CD6E6A" w:rsidP="00AE40D1">
            <w:pPr>
              <w:pStyle w:val="TableLeft"/>
              <w:ind w:left="198" w:firstLine="240"/>
              <w:rPr>
                <w:b/>
                <w:bCs w:val="0"/>
              </w:rPr>
            </w:pPr>
            <w:r w:rsidRPr="00707C73">
              <w:rPr>
                <w:b/>
                <w:bCs w:val="0"/>
              </w:rPr>
              <w:t>BRCAm</w:t>
            </w:r>
          </w:p>
        </w:tc>
        <w:tc>
          <w:tcPr>
            <w:tcW w:w="2250" w:type="dxa"/>
            <w:shd w:val="clear" w:color="auto" w:fill="auto"/>
          </w:tcPr>
          <w:p w14:paraId="2694E315" w14:textId="77777777" w:rsidR="006C21CB" w:rsidRPr="00DA4D4B" w:rsidRDefault="00CD6E6A" w:rsidP="00AE40D1">
            <w:pPr>
              <w:pStyle w:val="TableCenter"/>
              <w:rPr>
                <w:b/>
                <w:bCs/>
              </w:rPr>
            </w:pPr>
            <w:r w:rsidRPr="00DA4D4B">
              <w:rPr>
                <w:b/>
                <w:bCs/>
              </w:rPr>
              <w:t>N=47</w:t>
            </w:r>
          </w:p>
        </w:tc>
        <w:tc>
          <w:tcPr>
            <w:tcW w:w="2250" w:type="dxa"/>
            <w:shd w:val="clear" w:color="auto" w:fill="auto"/>
          </w:tcPr>
          <w:p w14:paraId="38D87532" w14:textId="77777777" w:rsidR="006C21CB" w:rsidRPr="00DA4D4B" w:rsidRDefault="00CD6E6A" w:rsidP="00AE40D1">
            <w:pPr>
              <w:pStyle w:val="TableCenter"/>
              <w:rPr>
                <w:b/>
                <w:bCs/>
              </w:rPr>
            </w:pPr>
            <w:r w:rsidRPr="00DA4D4B">
              <w:rPr>
                <w:b/>
                <w:bCs/>
              </w:rPr>
              <w:t>N=38</w:t>
            </w:r>
          </w:p>
        </w:tc>
      </w:tr>
      <w:tr w:rsidR="004F057E" w14:paraId="238750B1" w14:textId="77777777" w:rsidTr="00AE40D1">
        <w:trPr>
          <w:cantSplit/>
        </w:trPr>
        <w:tc>
          <w:tcPr>
            <w:tcW w:w="4595" w:type="dxa"/>
            <w:shd w:val="clear" w:color="auto" w:fill="auto"/>
          </w:tcPr>
          <w:p w14:paraId="301B20F4" w14:textId="77777777" w:rsidR="006C21CB" w:rsidRDefault="00CD6E6A" w:rsidP="00AE40D1">
            <w:pPr>
              <w:pStyle w:val="TableLeft"/>
              <w:ind w:left="198" w:firstLine="240"/>
            </w:pPr>
            <w:r>
              <w:t>Number of events: Total number of patients (%)</w:t>
            </w:r>
          </w:p>
        </w:tc>
        <w:tc>
          <w:tcPr>
            <w:tcW w:w="2250" w:type="dxa"/>
            <w:shd w:val="clear" w:color="auto" w:fill="auto"/>
          </w:tcPr>
          <w:p w14:paraId="1BCBF880" w14:textId="77777777" w:rsidR="006C21CB" w:rsidRPr="00A44D9C" w:rsidRDefault="00CD6E6A" w:rsidP="00AE40D1">
            <w:pPr>
              <w:pStyle w:val="TableCenter"/>
            </w:pPr>
            <w:r>
              <w:t>14:47 (29.8)</w:t>
            </w:r>
          </w:p>
        </w:tc>
        <w:tc>
          <w:tcPr>
            <w:tcW w:w="2250" w:type="dxa"/>
            <w:shd w:val="clear" w:color="auto" w:fill="auto"/>
          </w:tcPr>
          <w:p w14:paraId="7B090164" w14:textId="77777777" w:rsidR="006C21CB" w:rsidRPr="00A44D9C" w:rsidRDefault="00CD6E6A" w:rsidP="00AE40D1">
            <w:pPr>
              <w:pStyle w:val="TableCenter"/>
            </w:pPr>
            <w:r>
              <w:t>28:38 (73.7)</w:t>
            </w:r>
          </w:p>
        </w:tc>
      </w:tr>
      <w:tr w:rsidR="004F057E" w14:paraId="41032964" w14:textId="77777777" w:rsidTr="00AE40D1">
        <w:trPr>
          <w:cantSplit/>
        </w:trPr>
        <w:tc>
          <w:tcPr>
            <w:tcW w:w="4595" w:type="dxa"/>
            <w:shd w:val="clear" w:color="auto" w:fill="auto"/>
          </w:tcPr>
          <w:p w14:paraId="192F576B" w14:textId="77777777" w:rsidR="006C21CB" w:rsidRDefault="00CD6E6A" w:rsidP="00AE40D1">
            <w:pPr>
              <w:pStyle w:val="TableLeft"/>
              <w:ind w:left="198" w:firstLine="240"/>
            </w:pPr>
            <w:r>
              <w:t>Median (months)</w:t>
            </w:r>
          </w:p>
        </w:tc>
        <w:tc>
          <w:tcPr>
            <w:tcW w:w="2250" w:type="dxa"/>
            <w:shd w:val="clear" w:color="auto" w:fill="auto"/>
          </w:tcPr>
          <w:p w14:paraId="4839516D" w14:textId="77777777" w:rsidR="006C21CB" w:rsidRPr="00A44D9C" w:rsidRDefault="00CD6E6A" w:rsidP="00AE40D1">
            <w:pPr>
              <w:pStyle w:val="TableCenter"/>
            </w:pPr>
            <w:r>
              <w:t>NC</w:t>
            </w:r>
          </w:p>
        </w:tc>
        <w:tc>
          <w:tcPr>
            <w:tcW w:w="2250" w:type="dxa"/>
            <w:shd w:val="clear" w:color="auto" w:fill="auto"/>
          </w:tcPr>
          <w:p w14:paraId="59F5AD38" w14:textId="77777777" w:rsidR="006C21CB" w:rsidRPr="00A44D9C" w:rsidRDefault="00CD6E6A" w:rsidP="00AE40D1">
            <w:pPr>
              <w:pStyle w:val="TableCenter"/>
            </w:pPr>
            <w:r>
              <w:t>8.38</w:t>
            </w:r>
          </w:p>
        </w:tc>
      </w:tr>
      <w:tr w:rsidR="00B47819" w14:paraId="768688CA" w14:textId="77777777" w:rsidTr="00AE40D1">
        <w:trPr>
          <w:cantSplit/>
        </w:trPr>
        <w:tc>
          <w:tcPr>
            <w:tcW w:w="4595" w:type="dxa"/>
            <w:shd w:val="clear" w:color="auto" w:fill="auto"/>
          </w:tcPr>
          <w:p w14:paraId="3157B852" w14:textId="77777777" w:rsidR="006C21CB" w:rsidRDefault="00CD6E6A" w:rsidP="00AE40D1">
            <w:pPr>
              <w:pStyle w:val="TableLeft"/>
              <w:ind w:left="198" w:firstLine="240"/>
            </w:pPr>
            <w:r>
              <w:t>Hazard ratio (95% CI)</w:t>
            </w:r>
            <w:r w:rsidRPr="009165DD">
              <w:rPr>
                <w:sz w:val="18"/>
                <w:szCs w:val="18"/>
                <w:vertAlign w:val="superscript"/>
              </w:rPr>
              <w:t xml:space="preserve"> </w:t>
            </w:r>
            <w:r w:rsidRPr="005D36BF">
              <w:rPr>
                <w:sz w:val="18"/>
                <w:szCs w:val="18"/>
                <w:vertAlign w:val="superscript"/>
              </w:rPr>
              <w:t>b</w:t>
            </w:r>
          </w:p>
        </w:tc>
        <w:tc>
          <w:tcPr>
            <w:tcW w:w="4500" w:type="dxa"/>
            <w:gridSpan w:val="2"/>
            <w:shd w:val="clear" w:color="auto" w:fill="auto"/>
          </w:tcPr>
          <w:p w14:paraId="0D46F736" w14:textId="77777777" w:rsidR="006C21CB" w:rsidRPr="00A44D9C" w:rsidRDefault="00CD6E6A" w:rsidP="00AE40D1">
            <w:pPr>
              <w:pStyle w:val="TableCenter"/>
            </w:pPr>
            <w:r>
              <w:t>0.23 (0.12, 0.43)</w:t>
            </w:r>
          </w:p>
        </w:tc>
      </w:tr>
      <w:tr w:rsidR="004F057E" w14:paraId="5E468D5B" w14:textId="77777777" w:rsidTr="00AE40D1">
        <w:trPr>
          <w:cantSplit/>
        </w:trPr>
        <w:tc>
          <w:tcPr>
            <w:tcW w:w="4595" w:type="dxa"/>
            <w:shd w:val="clear" w:color="auto" w:fill="auto"/>
          </w:tcPr>
          <w:p w14:paraId="223A93BD" w14:textId="77777777" w:rsidR="006C21CB" w:rsidRPr="00707C73" w:rsidRDefault="00CD6E6A" w:rsidP="00AE40D1">
            <w:pPr>
              <w:pStyle w:val="TableLeft"/>
              <w:ind w:left="198" w:firstLine="240"/>
              <w:rPr>
                <w:b/>
                <w:bCs w:val="0"/>
              </w:rPr>
            </w:pPr>
            <w:r w:rsidRPr="00707C73">
              <w:rPr>
                <w:b/>
                <w:bCs w:val="0"/>
              </w:rPr>
              <w:t>Non-BRCAm</w:t>
            </w:r>
          </w:p>
        </w:tc>
        <w:tc>
          <w:tcPr>
            <w:tcW w:w="2250" w:type="dxa"/>
            <w:shd w:val="clear" w:color="auto" w:fill="auto"/>
          </w:tcPr>
          <w:p w14:paraId="3C4271EF" w14:textId="77777777" w:rsidR="006C21CB" w:rsidRPr="00DA4D4B" w:rsidRDefault="00CD6E6A" w:rsidP="00AE40D1">
            <w:pPr>
              <w:pStyle w:val="TableCenter"/>
              <w:rPr>
                <w:b/>
                <w:bCs/>
              </w:rPr>
            </w:pPr>
            <w:r w:rsidRPr="00DA4D4B">
              <w:rPr>
                <w:b/>
                <w:bCs/>
              </w:rPr>
              <w:t>N=343</w:t>
            </w:r>
          </w:p>
        </w:tc>
        <w:tc>
          <w:tcPr>
            <w:tcW w:w="2250" w:type="dxa"/>
            <w:shd w:val="clear" w:color="auto" w:fill="auto"/>
          </w:tcPr>
          <w:p w14:paraId="5C19A11C" w14:textId="77777777" w:rsidR="006C21CB" w:rsidRPr="00DA4D4B" w:rsidRDefault="00CD6E6A" w:rsidP="00AE40D1">
            <w:pPr>
              <w:pStyle w:val="TableCenter"/>
              <w:rPr>
                <w:b/>
                <w:bCs/>
              </w:rPr>
            </w:pPr>
            <w:r w:rsidRPr="00DA4D4B">
              <w:rPr>
                <w:b/>
                <w:bCs/>
              </w:rPr>
              <w:t>N=350</w:t>
            </w:r>
          </w:p>
        </w:tc>
      </w:tr>
      <w:tr w:rsidR="004F057E" w14:paraId="635B2A8C" w14:textId="77777777" w:rsidTr="00AE40D1">
        <w:trPr>
          <w:cantSplit/>
        </w:trPr>
        <w:tc>
          <w:tcPr>
            <w:tcW w:w="4595" w:type="dxa"/>
            <w:shd w:val="clear" w:color="auto" w:fill="auto"/>
          </w:tcPr>
          <w:p w14:paraId="53A9C243" w14:textId="77777777" w:rsidR="006C21CB" w:rsidRPr="00900A3E" w:rsidRDefault="00CD6E6A" w:rsidP="00AE40D1">
            <w:pPr>
              <w:pStyle w:val="TableLeft"/>
              <w:ind w:left="198" w:firstLine="240"/>
            </w:pPr>
            <w:r>
              <w:t>Number of events: Total number of patients (%)</w:t>
            </w:r>
          </w:p>
        </w:tc>
        <w:tc>
          <w:tcPr>
            <w:tcW w:w="2250" w:type="dxa"/>
            <w:shd w:val="clear" w:color="auto" w:fill="auto"/>
          </w:tcPr>
          <w:p w14:paraId="328E54E4" w14:textId="77777777" w:rsidR="006C21CB" w:rsidRPr="00A44D9C" w:rsidRDefault="00CD6E6A" w:rsidP="00AE40D1">
            <w:pPr>
              <w:pStyle w:val="TableCenter"/>
            </w:pPr>
            <w:r>
              <w:t>148:343 (43.1)</w:t>
            </w:r>
          </w:p>
        </w:tc>
        <w:tc>
          <w:tcPr>
            <w:tcW w:w="2250" w:type="dxa"/>
            <w:shd w:val="clear" w:color="auto" w:fill="auto"/>
          </w:tcPr>
          <w:p w14:paraId="195B6C6C" w14:textId="77777777" w:rsidR="006C21CB" w:rsidRPr="00A44D9C" w:rsidRDefault="00CD6E6A" w:rsidP="00AE40D1">
            <w:pPr>
              <w:pStyle w:val="TableCenter"/>
            </w:pPr>
            <w:r>
              <w:t>194:350 (55.4)</w:t>
            </w:r>
          </w:p>
        </w:tc>
      </w:tr>
      <w:tr w:rsidR="004F057E" w14:paraId="40188796" w14:textId="77777777" w:rsidTr="00AE40D1">
        <w:trPr>
          <w:cantSplit/>
        </w:trPr>
        <w:tc>
          <w:tcPr>
            <w:tcW w:w="4595" w:type="dxa"/>
            <w:shd w:val="clear" w:color="auto" w:fill="auto"/>
          </w:tcPr>
          <w:p w14:paraId="3B7C295B" w14:textId="77777777" w:rsidR="006C21CB" w:rsidRPr="00900A3E" w:rsidRDefault="00CD6E6A" w:rsidP="00AE40D1">
            <w:pPr>
              <w:pStyle w:val="TableLeft"/>
              <w:ind w:left="198" w:firstLine="240"/>
            </w:pPr>
            <w:r>
              <w:t>Median (months)</w:t>
            </w:r>
          </w:p>
        </w:tc>
        <w:tc>
          <w:tcPr>
            <w:tcW w:w="2250" w:type="dxa"/>
            <w:shd w:val="clear" w:color="auto" w:fill="auto"/>
          </w:tcPr>
          <w:p w14:paraId="254B6280" w14:textId="77777777" w:rsidR="006C21CB" w:rsidRPr="00A44D9C" w:rsidRDefault="00CD6E6A" w:rsidP="00AE40D1">
            <w:pPr>
              <w:pStyle w:val="TableCenter"/>
            </w:pPr>
            <w:r>
              <w:t>24.11</w:t>
            </w:r>
          </w:p>
        </w:tc>
        <w:tc>
          <w:tcPr>
            <w:tcW w:w="2250" w:type="dxa"/>
            <w:shd w:val="clear" w:color="auto" w:fill="auto"/>
          </w:tcPr>
          <w:p w14:paraId="580E8531" w14:textId="77777777" w:rsidR="006C21CB" w:rsidRPr="00A44D9C" w:rsidRDefault="00CD6E6A" w:rsidP="00AE40D1">
            <w:pPr>
              <w:pStyle w:val="TableCenter"/>
            </w:pPr>
            <w:r>
              <w:t>18.96</w:t>
            </w:r>
          </w:p>
        </w:tc>
      </w:tr>
      <w:tr w:rsidR="00B47819" w14:paraId="7390962F" w14:textId="77777777" w:rsidTr="00AE40D1">
        <w:trPr>
          <w:cantSplit/>
        </w:trPr>
        <w:tc>
          <w:tcPr>
            <w:tcW w:w="4595" w:type="dxa"/>
            <w:shd w:val="clear" w:color="auto" w:fill="auto"/>
          </w:tcPr>
          <w:p w14:paraId="081656B8" w14:textId="77777777" w:rsidR="006C21CB" w:rsidRDefault="00CD6E6A" w:rsidP="00AE40D1">
            <w:pPr>
              <w:pStyle w:val="TableLeft"/>
              <w:ind w:left="198" w:firstLine="240"/>
            </w:pPr>
            <w:r>
              <w:t>Hazard ratio (95% CI)</w:t>
            </w:r>
            <w:r w:rsidRPr="009165DD">
              <w:rPr>
                <w:sz w:val="18"/>
                <w:szCs w:val="18"/>
                <w:vertAlign w:val="superscript"/>
              </w:rPr>
              <w:t xml:space="preserve"> </w:t>
            </w:r>
            <w:r w:rsidRPr="005D36BF">
              <w:rPr>
                <w:sz w:val="18"/>
                <w:szCs w:val="18"/>
                <w:vertAlign w:val="superscript"/>
              </w:rPr>
              <w:t>b</w:t>
            </w:r>
          </w:p>
        </w:tc>
        <w:tc>
          <w:tcPr>
            <w:tcW w:w="4500" w:type="dxa"/>
            <w:gridSpan w:val="2"/>
            <w:shd w:val="clear" w:color="auto" w:fill="auto"/>
          </w:tcPr>
          <w:p w14:paraId="5C09806C" w14:textId="77777777" w:rsidR="006C21CB" w:rsidRPr="00A44D9C" w:rsidRDefault="00CD6E6A" w:rsidP="00AE40D1">
            <w:pPr>
              <w:pStyle w:val="TableCenter"/>
            </w:pPr>
            <w:r>
              <w:t>0.76 (0.61, 0.94)</w:t>
            </w:r>
          </w:p>
        </w:tc>
      </w:tr>
    </w:tbl>
    <w:bookmarkEnd w:id="162"/>
    <w:p w14:paraId="0CDE78F2" w14:textId="77777777" w:rsidR="006C21CB" w:rsidRDefault="00CD6E6A" w:rsidP="006C21CB">
      <w:pPr>
        <w:pStyle w:val="TableFootnoteInfo"/>
        <w:spacing w:line="240" w:lineRule="auto"/>
        <w:ind w:left="180" w:hanging="180"/>
        <w:rPr>
          <w:sz w:val="18"/>
          <w:szCs w:val="18"/>
          <w:lang w:val="en-US"/>
        </w:rPr>
      </w:pPr>
      <w:proofErr w:type="gramStart"/>
      <w:r w:rsidRPr="005D36BF">
        <w:rPr>
          <w:sz w:val="18"/>
          <w:szCs w:val="18"/>
          <w:vertAlign w:val="superscript"/>
        </w:rPr>
        <w:t>a</w:t>
      </w:r>
      <w:proofErr w:type="gramEnd"/>
      <w:r w:rsidRPr="008E6E69">
        <w:rPr>
          <w:sz w:val="18"/>
          <w:szCs w:val="18"/>
          <w:lang w:val="en-US"/>
        </w:rPr>
        <w:t xml:space="preserve"> </w:t>
      </w:r>
      <w:r w:rsidRPr="00512BB5">
        <w:rPr>
          <w:sz w:val="18"/>
          <w:szCs w:val="18"/>
          <w:lang w:val="en-US"/>
        </w:rPr>
        <w:t>Aggregate subgroups were derived from ctDNA and tissue</w:t>
      </w:r>
      <w:r>
        <w:rPr>
          <w:sz w:val="18"/>
          <w:szCs w:val="18"/>
          <w:lang w:val="en-US"/>
        </w:rPr>
        <w:t>-</w:t>
      </w:r>
      <w:r w:rsidRPr="00512BB5">
        <w:rPr>
          <w:sz w:val="18"/>
          <w:szCs w:val="18"/>
          <w:lang w:val="en-US"/>
        </w:rPr>
        <w:t>based groupings.</w:t>
      </w:r>
    </w:p>
    <w:p w14:paraId="4DD296BB" w14:textId="77777777" w:rsidR="006C21CB" w:rsidRDefault="00CD6E6A" w:rsidP="006C21CB">
      <w:pPr>
        <w:pStyle w:val="TableFootnoteInfo"/>
        <w:spacing w:line="240" w:lineRule="auto"/>
        <w:ind w:left="180" w:hanging="180"/>
        <w:rPr>
          <w:sz w:val="18"/>
          <w:szCs w:val="18"/>
          <w:lang w:val="en-US"/>
        </w:rPr>
      </w:pPr>
      <w:r w:rsidRPr="005D36BF">
        <w:rPr>
          <w:sz w:val="18"/>
          <w:szCs w:val="18"/>
          <w:vertAlign w:val="superscript"/>
        </w:rPr>
        <w:t>b</w:t>
      </w:r>
      <w:r w:rsidRPr="008E6E69">
        <w:rPr>
          <w:sz w:val="18"/>
          <w:szCs w:val="18"/>
        </w:rPr>
        <w:t xml:space="preserve"> </w:t>
      </w:r>
      <w:proofErr w:type="gramStart"/>
      <w:r w:rsidRPr="000C60C2">
        <w:rPr>
          <w:sz w:val="18"/>
          <w:szCs w:val="18"/>
          <w:lang w:val="en-US"/>
        </w:rPr>
        <w:t>The</w:t>
      </w:r>
      <w:proofErr w:type="gramEnd"/>
      <w:r w:rsidRPr="000C60C2">
        <w:rPr>
          <w:sz w:val="18"/>
          <w:szCs w:val="18"/>
          <w:lang w:val="en-US"/>
        </w:rPr>
        <w:t xml:space="preserve"> analysis was performed using a Cox proportional hazards model including terms for treatment group, the subgroup factor, and a treatment by subgroup interaction.</w:t>
      </w:r>
      <w:r>
        <w:rPr>
          <w:sz w:val="18"/>
          <w:szCs w:val="18"/>
          <w:lang w:val="en-US"/>
        </w:rPr>
        <w:t xml:space="preserve"> </w:t>
      </w:r>
      <w:r w:rsidRPr="008E6E69">
        <w:rPr>
          <w:sz w:val="18"/>
          <w:szCs w:val="18"/>
          <w:lang w:val="en-US"/>
        </w:rPr>
        <w:t>Confidence interval calculated using the profile likelihood method.</w:t>
      </w:r>
      <w:r>
        <w:rPr>
          <w:sz w:val="18"/>
          <w:szCs w:val="18"/>
          <w:lang w:val="en-US"/>
        </w:rPr>
        <w:t xml:space="preserve"> </w:t>
      </w:r>
      <w:r w:rsidRPr="008E6E69">
        <w:rPr>
          <w:sz w:val="18"/>
          <w:szCs w:val="18"/>
          <w:lang w:val="en-US"/>
        </w:rPr>
        <w:t>An HR &lt; 1 favors olaparib 300 mg bd.</w:t>
      </w:r>
    </w:p>
    <w:p w14:paraId="22ED7454" w14:textId="77777777" w:rsidR="006C21CB" w:rsidRDefault="006C21CB" w:rsidP="006C21CB">
      <w:pPr>
        <w:autoSpaceDE w:val="0"/>
        <w:autoSpaceDN w:val="0"/>
        <w:adjustRightInd w:val="0"/>
        <w:spacing w:line="240" w:lineRule="auto"/>
        <w:rPr>
          <w:kern w:val="24"/>
        </w:rPr>
      </w:pPr>
    </w:p>
    <w:p w14:paraId="0A947FAE" w14:textId="77777777" w:rsidR="006C21CB" w:rsidRDefault="006C21CB" w:rsidP="006C21CB">
      <w:pPr>
        <w:autoSpaceDE w:val="0"/>
        <w:autoSpaceDN w:val="0"/>
        <w:adjustRightInd w:val="0"/>
        <w:spacing w:line="240" w:lineRule="auto"/>
        <w:rPr>
          <w:kern w:val="24"/>
        </w:rPr>
      </w:pPr>
    </w:p>
    <w:p w14:paraId="7DF2DC6C" w14:textId="77777777" w:rsidR="006C21CB" w:rsidRDefault="006C21CB" w:rsidP="006C21CB">
      <w:pPr>
        <w:autoSpaceDE w:val="0"/>
        <w:autoSpaceDN w:val="0"/>
        <w:adjustRightInd w:val="0"/>
        <w:spacing w:line="240" w:lineRule="auto"/>
        <w:rPr>
          <w:kern w:val="24"/>
        </w:rPr>
      </w:pPr>
    </w:p>
    <w:p w14:paraId="68FF0D7F" w14:textId="25C3CF19" w:rsidR="006C21CB" w:rsidRPr="006C21CB" w:rsidRDefault="00CD6E6A" w:rsidP="006C21CB">
      <w:pPr>
        <w:keepNext/>
        <w:autoSpaceDE w:val="0"/>
        <w:autoSpaceDN w:val="0"/>
        <w:adjustRightInd w:val="0"/>
        <w:spacing w:line="240" w:lineRule="auto"/>
        <w:ind w:left="1260" w:hanging="1260"/>
        <w:rPr>
          <w:b/>
          <w:bCs/>
          <w:kern w:val="24"/>
        </w:rPr>
      </w:pPr>
      <w:r w:rsidRPr="006C21CB">
        <w:rPr>
          <w:b/>
          <w:bCs/>
          <w:color w:val="000000"/>
          <w:szCs w:val="22"/>
        </w:rPr>
        <w:lastRenderedPageBreak/>
        <w:t xml:space="preserve">Figure </w:t>
      </w:r>
      <w:r w:rsidR="00D17F8E">
        <w:rPr>
          <w:b/>
          <w:bCs/>
          <w:color w:val="000000"/>
          <w:szCs w:val="22"/>
        </w:rPr>
        <w:t>18</w:t>
      </w:r>
      <w:r w:rsidRPr="006C21CB">
        <w:rPr>
          <w:b/>
          <w:bCs/>
          <w:color w:val="000000"/>
          <w:szCs w:val="22"/>
        </w:rPr>
        <w:tab/>
        <w:t>PROpel: Kaplan-Meier plot of rPFS (investigator assessed)</w:t>
      </w:r>
      <w:r w:rsidR="00DF30DF" w:rsidRPr="636D807E">
        <w:rPr>
          <w:b/>
          <w:bCs/>
          <w:color w:val="000000" w:themeColor="text1"/>
        </w:rPr>
        <w:t xml:space="preserve"> </w:t>
      </w:r>
      <w:r w:rsidR="00DF30DF" w:rsidRPr="636D807E">
        <w:rPr>
          <w:b/>
          <w:bCs/>
        </w:rPr>
        <w:t xml:space="preserve">(50% maturity) DCO 30 July 2021 </w:t>
      </w:r>
    </w:p>
    <w:p w14:paraId="1BB5C17E" w14:textId="77777777" w:rsidR="006C21CB" w:rsidRDefault="00CD6E6A" w:rsidP="006C21CB">
      <w:pPr>
        <w:tabs>
          <w:tab w:val="clear" w:pos="567"/>
        </w:tabs>
        <w:spacing w:before="60" w:after="60" w:line="240" w:lineRule="auto"/>
        <w:rPr>
          <w:szCs w:val="22"/>
        </w:rPr>
      </w:pPr>
      <w:r w:rsidRPr="00CA7CA2">
        <w:rPr>
          <w:noProof/>
          <w:color w:val="2B579A"/>
          <w:szCs w:val="22"/>
          <w:shd w:val="clear" w:color="auto" w:fill="E6E6E6"/>
          <w:lang w:eastAsia="en-GB"/>
        </w:rPr>
        <mc:AlternateContent>
          <mc:Choice Requires="wps">
            <w:drawing>
              <wp:anchor distT="45720" distB="45720" distL="114300" distR="114300" simplePos="0" relativeHeight="251658301" behindDoc="0" locked="0" layoutInCell="1" allowOverlap="1" wp14:anchorId="62A8D148" wp14:editId="0171A2E8">
                <wp:simplePos x="0" y="0"/>
                <wp:positionH relativeFrom="column">
                  <wp:posOffset>101433</wp:posOffset>
                </wp:positionH>
                <wp:positionV relativeFrom="paragraph">
                  <wp:posOffset>3033312</wp:posOffset>
                </wp:positionV>
                <wp:extent cx="2186609" cy="21463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609" cy="214630"/>
                        </a:xfrm>
                        <a:prstGeom prst="rect">
                          <a:avLst/>
                        </a:prstGeom>
                        <a:noFill/>
                        <a:ln w="9525">
                          <a:noFill/>
                          <a:miter lim="800000"/>
                          <a:headEnd/>
                          <a:tailEnd/>
                        </a:ln>
                      </wps:spPr>
                      <wps:txbx>
                        <w:txbxContent>
                          <w:p w14:paraId="0B6D7558" w14:textId="77777777" w:rsidR="00351DEC" w:rsidRPr="00B83DC8" w:rsidRDefault="00CD6E6A" w:rsidP="006C21CB">
                            <w:pPr>
                              <w:spacing w:line="240" w:lineRule="auto"/>
                              <w:rPr>
                                <w:sz w:val="14"/>
                                <w:szCs w:val="14"/>
                              </w:rPr>
                            </w:pPr>
                            <w:r w:rsidRPr="00B83DC8">
                              <w:rPr>
                                <w:sz w:val="14"/>
                                <w:szCs w:val="14"/>
                              </w:rPr>
                              <w:t>Olaparib 300 mg bd</w:t>
                            </w:r>
                            <w:r>
                              <w:rPr>
                                <w:sz w:val="14"/>
                                <w:szCs w:val="14"/>
                              </w:rPr>
                              <w:t xml:space="preserve"> </w:t>
                            </w:r>
                            <w:r w:rsidRPr="00B83DC8">
                              <w:rPr>
                                <w:sz w:val="14"/>
                                <w:szCs w:val="14"/>
                              </w:rPr>
                              <w:t>+</w:t>
                            </w:r>
                            <w:r>
                              <w:rPr>
                                <w:sz w:val="14"/>
                                <w:szCs w:val="14"/>
                              </w:rPr>
                              <w:t xml:space="preserve"> </w:t>
                            </w:r>
                            <w:r w:rsidRPr="00B83DC8">
                              <w:rPr>
                                <w:sz w:val="14"/>
                                <w:szCs w:val="14"/>
                              </w:rPr>
                              <w:t xml:space="preserve">Abiraterone 1000 mg qd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2A8D148" id="Text Box 45" o:spid="_x0000_s1100" type="#_x0000_t202" style="position:absolute;margin-left:8pt;margin-top:238.85pt;width:172.15pt;height:16.9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PH2wEAAIcDAAAOAAAAZHJzL2Uyb0RvYy54bWysU8GO0zAQvSPxD5bvNGlhSzequ4Jdlsuy&#10;IC18wNRxGgvbY2y3Sfl6xk5bVnBD5DAaezJv5r0Zr29Ga9hBhajRCT6f1ZwpJ7HVbif4t6/3r1ac&#10;xQSuBYNOCX5Ukd9sXr5YD75RC+zRtCowAnGxGbzgfUq+qaooe2UhztArR8EOg4VEx7Cr2gADoVtT&#10;Lep6WQ0YWh9Qqhjp9m4K8k3B7zol0+euiyoxIzj1looNxW6zrTZraHYBfK/lqQ34hy4saEdFL1B3&#10;kIDtg/4LymoZMGKXZhJthV2npSociM28/oPNUw9eFS4kTvQXmeL/g5WPhyf/JbA0vseRBlhIRP+A&#10;8ntkDm97cDv1LgQcegUtFZ5nyarBx+aUmqWOTcwg2+ETtjRk2CcsQGMXbFaFeDJCpwEcL6KrMTFJ&#10;l4v5armsrzmTFFvM3yxfl6lU0JyzfYjpo0LLsiN4oKEWdDg8xJS7geb8Sy7m8F4bUwZrHBsEv75a&#10;XJWEZxGrE+2d0VbwVZ2/aRMyyQ+uLckJtJl8KmDciXUmOlFO43ZkuhX8bdEkq7DF9kg6BJz2jN4F&#10;OT2Gn5wNtGOCxx97CIozcJKuBU9n9zaVpTxrS9MuvE6bmdfp+bn08vv9bH4BAAD//wMAUEsDBBQA&#10;BgAIAAAAIQBkh9EC3gAAAAoBAAAPAAAAZHJzL2Rvd25yZXYueG1sTI/BTsMwEETvSPyDtUjcqB3a&#10;JCXEqRCIK6gFKnFz420SEa+j2G3C37Oc4Dia0cybcjO7XpxxDJ0nDclCgUCqve2o0fD+9nyzBhGi&#10;IWt6T6jhGwNsqsuL0hTWT7TF8y42gksoFEZDG+NQSBnqFp0JCz8gsXf0ozOR5dhIO5qJy10vb5XK&#10;pDMd8UJrBnxssf7anZyGj5fj536lXpsnlw6Tn5Ukdye1vr6aH+5BRJzjXxh+8RkdKmY6+BPZIHrW&#10;GV+JGlZ5noPgwDJTSxAHDWmSpCCrUv6/UP0AAAD//wMAUEsBAi0AFAAGAAgAAAAhALaDOJL+AAAA&#10;4QEAABMAAAAAAAAAAAAAAAAAAAAAAFtDb250ZW50X1R5cGVzXS54bWxQSwECLQAUAAYACAAAACEA&#10;OP0h/9YAAACUAQAACwAAAAAAAAAAAAAAAAAvAQAAX3JlbHMvLnJlbHNQSwECLQAUAAYACAAAACEA&#10;JBYjx9sBAACHAwAADgAAAAAAAAAAAAAAAAAuAgAAZHJzL2Uyb0RvYy54bWxQSwECLQAUAAYACAAA&#10;ACEAZIfRAt4AAAAKAQAADwAAAAAAAAAAAAAAAAA1BAAAZHJzL2Rvd25yZXYueG1sUEsFBgAAAAAE&#10;AAQA8wAAAEAFAAAAAA==&#10;" filled="f" stroked="f">
                <v:textbox>
                  <w:txbxContent>
                    <w:p w14:paraId="0B6D7558" w14:textId="77777777" w:rsidR="00351DEC" w:rsidRPr="00B83DC8" w:rsidRDefault="00CD6E6A" w:rsidP="006C21CB">
                      <w:pPr>
                        <w:spacing w:line="240" w:lineRule="auto"/>
                        <w:rPr>
                          <w:sz w:val="14"/>
                          <w:szCs w:val="14"/>
                        </w:rPr>
                      </w:pPr>
                      <w:r w:rsidRPr="00B83DC8">
                        <w:rPr>
                          <w:sz w:val="14"/>
                          <w:szCs w:val="14"/>
                        </w:rPr>
                        <w:t>Olaparib 300 mg bd</w:t>
                      </w:r>
                      <w:r>
                        <w:rPr>
                          <w:sz w:val="14"/>
                          <w:szCs w:val="14"/>
                        </w:rPr>
                        <w:t xml:space="preserve"> </w:t>
                      </w:r>
                      <w:r w:rsidRPr="00B83DC8">
                        <w:rPr>
                          <w:sz w:val="14"/>
                          <w:szCs w:val="14"/>
                        </w:rPr>
                        <w:t>+</w:t>
                      </w:r>
                      <w:r>
                        <w:rPr>
                          <w:sz w:val="14"/>
                          <w:szCs w:val="14"/>
                        </w:rPr>
                        <w:t xml:space="preserve"> </w:t>
                      </w:r>
                      <w:r w:rsidRPr="00B83DC8">
                        <w:rPr>
                          <w:sz w:val="14"/>
                          <w:szCs w:val="14"/>
                        </w:rPr>
                        <w:t xml:space="preserve">Abiraterone 1000 mg qd </w:t>
                      </w:r>
                    </w:p>
                  </w:txbxContent>
                </v:textbox>
              </v:shape>
            </w:pict>
          </mc:Fallback>
        </mc:AlternateContent>
      </w:r>
      <w:r w:rsidRPr="00CA7CA2">
        <w:rPr>
          <w:noProof/>
          <w:color w:val="2B579A"/>
          <w:szCs w:val="22"/>
          <w:shd w:val="clear" w:color="auto" w:fill="E6E6E6"/>
          <w:lang w:eastAsia="en-GB"/>
        </w:rPr>
        <mc:AlternateContent>
          <mc:Choice Requires="wps">
            <w:drawing>
              <wp:anchor distT="45720" distB="45720" distL="114300" distR="114300" simplePos="0" relativeHeight="251658305" behindDoc="0" locked="0" layoutInCell="1" allowOverlap="1" wp14:anchorId="7F835965" wp14:editId="6D0983F5">
                <wp:simplePos x="0" y="0"/>
                <wp:positionH relativeFrom="column">
                  <wp:posOffset>2009747</wp:posOffset>
                </wp:positionH>
                <wp:positionV relativeFrom="paragraph">
                  <wp:posOffset>2778870</wp:posOffset>
                </wp:positionV>
                <wp:extent cx="1574359" cy="198782"/>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9" cy="198782"/>
                        </a:xfrm>
                        <a:prstGeom prst="rect">
                          <a:avLst/>
                        </a:prstGeom>
                        <a:noFill/>
                        <a:ln w="9525">
                          <a:noFill/>
                          <a:miter lim="800000"/>
                          <a:headEnd/>
                          <a:tailEnd/>
                        </a:ln>
                      </wps:spPr>
                      <wps:txbx>
                        <w:txbxContent>
                          <w:p w14:paraId="7725C1C5" w14:textId="77777777" w:rsidR="00351DEC" w:rsidRPr="00B83DC8" w:rsidRDefault="00CD6E6A" w:rsidP="006C21CB">
                            <w:pPr>
                              <w:spacing w:line="240" w:lineRule="auto"/>
                              <w:rPr>
                                <w:sz w:val="14"/>
                                <w:szCs w:val="14"/>
                              </w:rPr>
                            </w:pPr>
                            <w:r>
                              <w:rPr>
                                <w:sz w:val="14"/>
                                <w:szCs w:val="14"/>
                              </w:rPr>
                              <w:t>Time from randomisation (Months)</w:t>
                            </w:r>
                            <w:r>
                              <w:rPr>
                                <w:sz w:val="14"/>
                                <w:szCs w:val="14"/>
                              </w:rPr>
                              <w:br/>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F835965" id="Text Box 42" o:spid="_x0000_s1101" type="#_x0000_t202" style="position:absolute;margin-left:158.25pt;margin-top:218.8pt;width:123.95pt;height:15.6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W12gEAAIcDAAAOAAAAZHJzL2Uyb0RvYy54bWysU8GOEzEMvSPxD1HudNpCaTtquoJdlsuy&#10;IC18gJvJdCKSOCRpZ8rX42TasoIbYg6WE4+f/Z6dzc1gDTuqEDU6wWeTKWfKSWy02wv+7ev9qxVn&#10;MYFrwKBTgp9U5Dfbly82va/VHDs0jQqMQFysey94l5KvqyrKTlmIE/TKUbDFYCHRMeyrJkBP6NZU&#10;8+n0bdVjaHxAqWKk27sxyLcFv22VTJ/bNqrEjODUWyo2FLvLttpuoN4H8J2W5zbgH7qwoB0VvULd&#10;QQJ2CPovKKtlwIhtmki0FbatlqpwIDaz6R9snjrwqnAhcaK/yhT/H6x8PD75L4Gl4T0ONMBCIvoH&#10;lN8jc3jbgdurdyFg3yloqPAsS1b1Ptbn1Cx1rGMG2fWfsKEhwyFhARraYLMqxJMROg3gdBVdDYnJ&#10;XHKxfPN6seZMUmy2Xi1X81IC6ku2DzF9VGhZdgQPNNSCDseHmHI3UF9+ycUc3mtjymCNY73g68V8&#10;URKeRaxOtHdGW8FX0/yNm5BJfnBNSU6gzehTAePOrDPRkXIadgPTjeDL0nBWYYfNiXQIOO4ZvQty&#10;Ogw/OetpxwSPPw4QFGfgJF0Lni7ubSpLedGWpl14nTczr9Pzc+nl9/vZ/gIAAP//AwBQSwMEFAAG&#10;AAgAAAAhAArch9jfAAAACwEAAA8AAABkcnMvZG93bnJldi54bWxMj01PwzAMhu9I/IfISNxYMtaG&#10;rTSdEIgriPEhccsar61onKrJ1vLvMSc42n70+nnL7ex7ccIxdoEMLBcKBFIdXEeNgbfXx6s1iJgs&#10;OdsHQgPfGGFbnZ+VtnBhohc87VIjOIRiYQ20KQ2FlLFu0du4CAMS3w5h9DbxODbSjXbicN/La6W0&#10;9LYj/tDaAe9brL92R2/g/enw+ZGp5+bB58MUZiXJb6Qxlxfz3S2IhHP6g+FXn9WhYqd9OJKLojew&#10;WuqcUQPZ6kaDYCLXWQZizxu93oCsSvm/Q/UDAAD//wMAUEsBAi0AFAAGAAgAAAAhALaDOJL+AAAA&#10;4QEAABMAAAAAAAAAAAAAAAAAAAAAAFtDb250ZW50X1R5cGVzXS54bWxQSwECLQAUAAYACAAAACEA&#10;OP0h/9YAAACUAQAACwAAAAAAAAAAAAAAAAAvAQAAX3JlbHMvLnJlbHNQSwECLQAUAAYACAAAACEA&#10;NHj1tdoBAACHAwAADgAAAAAAAAAAAAAAAAAuAgAAZHJzL2Uyb0RvYy54bWxQSwECLQAUAAYACAAA&#10;ACEACtyH2N8AAAALAQAADwAAAAAAAAAAAAAAAAA0BAAAZHJzL2Rvd25yZXYueG1sUEsFBgAAAAAE&#10;AAQA8wAAAEAFAAAAAA==&#10;" filled="f" stroked="f">
                <v:textbox>
                  <w:txbxContent>
                    <w:p w14:paraId="7725C1C5" w14:textId="77777777" w:rsidR="00351DEC" w:rsidRPr="00B83DC8" w:rsidRDefault="00CD6E6A" w:rsidP="006C21CB">
                      <w:pPr>
                        <w:spacing w:line="240" w:lineRule="auto"/>
                        <w:rPr>
                          <w:sz w:val="14"/>
                          <w:szCs w:val="14"/>
                        </w:rPr>
                      </w:pPr>
                      <w:r>
                        <w:rPr>
                          <w:sz w:val="14"/>
                          <w:szCs w:val="14"/>
                        </w:rPr>
                        <w:t>Time from randomisation (Months)</w:t>
                      </w:r>
                      <w:r>
                        <w:rPr>
                          <w:sz w:val="14"/>
                          <w:szCs w:val="14"/>
                        </w:rPr>
                        <w:br/>
                      </w:r>
                    </w:p>
                  </w:txbxContent>
                </v:textbox>
              </v:shape>
            </w:pict>
          </mc:Fallback>
        </mc:AlternateContent>
      </w:r>
      <w:r w:rsidRPr="00CA7CA2">
        <w:rPr>
          <w:noProof/>
          <w:color w:val="2B579A"/>
          <w:szCs w:val="22"/>
          <w:shd w:val="clear" w:color="auto" w:fill="E6E6E6"/>
          <w:lang w:eastAsia="en-GB"/>
        </w:rPr>
        <mc:AlternateContent>
          <mc:Choice Requires="wps">
            <w:drawing>
              <wp:anchor distT="45720" distB="45720" distL="114300" distR="114300" simplePos="0" relativeHeight="251658304" behindDoc="0" locked="0" layoutInCell="1" allowOverlap="1" wp14:anchorId="21183495" wp14:editId="38A6053B">
                <wp:simplePos x="0" y="0"/>
                <wp:positionH relativeFrom="leftMargin">
                  <wp:align>right</wp:align>
                </wp:positionH>
                <wp:positionV relativeFrom="paragraph">
                  <wp:posOffset>1219753</wp:posOffset>
                </wp:positionV>
                <wp:extent cx="2122998" cy="198782"/>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998" cy="198782"/>
                        </a:xfrm>
                        <a:prstGeom prst="rect">
                          <a:avLst/>
                        </a:prstGeom>
                        <a:noFill/>
                        <a:ln w="9525">
                          <a:noFill/>
                          <a:miter lim="800000"/>
                          <a:headEnd/>
                          <a:tailEnd/>
                        </a:ln>
                      </wps:spPr>
                      <wps:txbx>
                        <w:txbxContent>
                          <w:p w14:paraId="7A509987" w14:textId="77777777" w:rsidR="00351DEC" w:rsidRPr="00B83DC8" w:rsidRDefault="00CD6E6A" w:rsidP="006C21CB">
                            <w:pPr>
                              <w:spacing w:line="240" w:lineRule="auto"/>
                              <w:rPr>
                                <w:sz w:val="14"/>
                                <w:szCs w:val="14"/>
                              </w:rPr>
                            </w:pPr>
                            <w:r>
                              <w:rPr>
                                <w:sz w:val="14"/>
                                <w:szCs w:val="14"/>
                              </w:rPr>
                              <w:t>Probability of Radiographic Progression-free Survival</w:t>
                            </w:r>
                            <w:r>
                              <w:rPr>
                                <w:sz w:val="14"/>
                                <w:szCs w:val="14"/>
                              </w:rPr>
                              <w:br/>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1183495" id="Text Box 2" o:spid="_x0000_s1102" type="#_x0000_t202" style="position:absolute;margin-left:115.95pt;margin-top:96.05pt;width:167.15pt;height:15.65pt;rotation:-90;z-index:2516583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Qd5QEAAJYDAAAOAAAAZHJzL2Uyb0RvYy54bWysU8FuEzEQvSPxD5bvZLOL2iarOBW0lEuh&#10;SKUfMPF6sxa2x9hOdsPXM3ZCWsGtYg+Wd8Z+M++98ep6sobtVYganeD1bM6ZchI77baCP32/e7fg&#10;LCZwHRh0SvCDivx6/fbNavStanBA06nACMTFdvSCDyn5tqqiHJSFOEOvHCV7DBYS/YZt1QUYCd2a&#10;qpnPL6sRQ+cDShUjRW+PSb4u+H2vZHro+6gSM4JTb6msoaybvFbrFbTbAH7Q8tQGvKILC9pR0TPU&#10;LSRgu6D/gbJaBozYp5lEW2Hfa6kKB2JTz/9i8ziAV4ULiRP9Wab4/2Dl1/2j/xZYmj7iRAYWEtHf&#10;o/wRmcObAdxWfQgBx0FBR4XrLFk1+tiermapYxszyGb8gh2ZDLuEBWjqg2UBSfX6ktyir4SJNqNi&#10;5Mfh7IGaEpMUbOqmWS5paiTl6uXiatGUitBmsCyxDzF9VmhZ3ggeyOOCCvv7mHJzz0fycYd32pji&#10;s3FsFHx50VyUCy8yVicaQ6Ot4Itjn+VC5vzJdWWfQJvjngoYdxIh8z4qkKbNxHQn+NX73HAWZYPd&#10;gWQpAhBZeibU74DhF2cjjZzg8ecOguIMnKSw4OnP9iaVGSWcIjWZX3idBjVP18v/cur5Oa1/AwAA&#10;//8DAFBLAwQUAAYACAAAACEA6AVqhN0AAAAKAQAADwAAAGRycy9kb3ducmV2LnhtbEyPy07DMBBF&#10;90j8gzVIbBC1W5q2hDgVDyGxbaB7N54mEfE4it0m+XumK7q8mqM752bb0bXijH1oPGmYzxQIpNLb&#10;hioNP9+fjxsQIRqypvWEGiYMsM1vbzKTWj/QDs9FrASXUEiNhjrGLpUylDU6E2a+Q+Lb0ffORI59&#10;JW1vBi53rVwotZLONMQfatPhe43lb3FyGuJHbLzdP6ij3w3J2/RVBOkmre/vxtcXEBHH+A/DRZ/V&#10;IWengz+RDaLlnMwTRjUs1QrEBdgseMtBw9N6+Qwyz+T1hPwPAAD//wMAUEsBAi0AFAAGAAgAAAAh&#10;ALaDOJL+AAAA4QEAABMAAAAAAAAAAAAAAAAAAAAAAFtDb250ZW50X1R5cGVzXS54bWxQSwECLQAU&#10;AAYACAAAACEAOP0h/9YAAACUAQAACwAAAAAAAAAAAAAAAAAvAQAAX3JlbHMvLnJlbHNQSwECLQAU&#10;AAYACAAAACEA9T6kHeUBAACWAwAADgAAAAAAAAAAAAAAAAAuAgAAZHJzL2Uyb0RvYy54bWxQSwEC&#10;LQAUAAYACAAAACEA6AVqhN0AAAAKAQAADwAAAAAAAAAAAAAAAAA/BAAAZHJzL2Rvd25yZXYueG1s&#10;UEsFBgAAAAAEAAQA8wAAAEkFAAAAAA==&#10;" filled="f" stroked="f">
                <v:textbox>
                  <w:txbxContent>
                    <w:p w14:paraId="7A509987" w14:textId="77777777" w:rsidR="00351DEC" w:rsidRPr="00B83DC8" w:rsidRDefault="00CD6E6A" w:rsidP="006C21CB">
                      <w:pPr>
                        <w:spacing w:line="240" w:lineRule="auto"/>
                        <w:rPr>
                          <w:sz w:val="14"/>
                          <w:szCs w:val="14"/>
                        </w:rPr>
                      </w:pPr>
                      <w:r>
                        <w:rPr>
                          <w:sz w:val="14"/>
                          <w:szCs w:val="14"/>
                        </w:rPr>
                        <w:t>Probability of Radiographic Progression-free Survival</w:t>
                      </w:r>
                      <w:r>
                        <w:rPr>
                          <w:sz w:val="14"/>
                          <w:szCs w:val="14"/>
                        </w:rPr>
                        <w:br/>
                      </w:r>
                    </w:p>
                  </w:txbxContent>
                </v:textbox>
                <w10:wrap anchorx="margin"/>
              </v:shape>
            </w:pict>
          </mc:Fallback>
        </mc:AlternateContent>
      </w:r>
      <w:r w:rsidRPr="00CA7CA2">
        <w:rPr>
          <w:noProof/>
          <w:color w:val="2B579A"/>
          <w:szCs w:val="22"/>
          <w:shd w:val="clear" w:color="auto" w:fill="E6E6E6"/>
          <w:lang w:eastAsia="en-GB"/>
        </w:rPr>
        <mc:AlternateContent>
          <mc:Choice Requires="wps">
            <w:drawing>
              <wp:anchor distT="45720" distB="45720" distL="114300" distR="114300" simplePos="0" relativeHeight="251658300" behindDoc="0" locked="0" layoutInCell="1" allowOverlap="1" wp14:anchorId="54237EC0" wp14:editId="70C26F2D">
                <wp:simplePos x="0" y="0"/>
                <wp:positionH relativeFrom="column">
                  <wp:posOffset>3091125</wp:posOffset>
                </wp:positionH>
                <wp:positionV relativeFrom="paragraph">
                  <wp:posOffset>91330</wp:posOffset>
                </wp:positionV>
                <wp:extent cx="2279180" cy="436880"/>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180" cy="436880"/>
                        </a:xfrm>
                        <a:prstGeom prst="rect">
                          <a:avLst/>
                        </a:prstGeom>
                        <a:noFill/>
                        <a:ln w="9525">
                          <a:noFill/>
                          <a:miter lim="800000"/>
                          <a:headEnd/>
                          <a:tailEnd/>
                        </a:ln>
                      </wps:spPr>
                      <wps:txbx>
                        <w:txbxContent>
                          <w:p w14:paraId="6D3907C1" w14:textId="77777777" w:rsidR="00351DEC" w:rsidRPr="00B83DC8" w:rsidRDefault="00CD6E6A" w:rsidP="006C21CB">
                            <w:pPr>
                              <w:spacing w:line="240" w:lineRule="auto"/>
                              <w:jc w:val="right"/>
                              <w:rPr>
                                <w:sz w:val="14"/>
                                <w:szCs w:val="14"/>
                              </w:rPr>
                            </w:pPr>
                            <w:r w:rsidRPr="00B83DC8">
                              <w:rPr>
                                <w:sz w:val="14"/>
                                <w:szCs w:val="14"/>
                              </w:rPr>
                              <w:t>Olaparib 300 mg bd</w:t>
                            </w:r>
                            <w:r>
                              <w:rPr>
                                <w:sz w:val="14"/>
                                <w:szCs w:val="14"/>
                              </w:rPr>
                              <w:t xml:space="preserve"> </w:t>
                            </w:r>
                            <w:r w:rsidRPr="00B83DC8">
                              <w:rPr>
                                <w:sz w:val="14"/>
                                <w:szCs w:val="14"/>
                              </w:rPr>
                              <w:t>+</w:t>
                            </w:r>
                            <w:r>
                              <w:rPr>
                                <w:sz w:val="14"/>
                                <w:szCs w:val="14"/>
                              </w:rPr>
                              <w:t xml:space="preserve"> </w:t>
                            </w:r>
                            <w:r w:rsidRPr="00B83DC8">
                              <w:rPr>
                                <w:sz w:val="14"/>
                                <w:szCs w:val="14"/>
                              </w:rPr>
                              <w:t xml:space="preserve">Abiraterone 1000 mg qd </w:t>
                            </w:r>
                            <w:r>
                              <w:rPr>
                                <w:sz w:val="14"/>
                                <w:szCs w:val="14"/>
                              </w:rPr>
                              <w:t>(N=399)</w:t>
                            </w:r>
                            <w:r>
                              <w:rPr>
                                <w:sz w:val="14"/>
                                <w:szCs w:val="14"/>
                              </w:rPr>
                              <w:br/>
                              <w:t>Placebo bd + Abiraterone 1000 mg qd (N=397)</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4237EC0" id="Text Box 3" o:spid="_x0000_s1103" type="#_x0000_t202" style="position:absolute;margin-left:243.4pt;margin-top:7.2pt;width:179.45pt;height:34.4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Q12wEAAIcDAAAOAAAAZHJzL2Uyb0RvYy54bWysU01vEzEQvSPxHyzfyW5CP9JVnApayqUU&#10;pMIPcLzerIXtMR4nu+HXM/YmoYIbwgdr7PG8mfdmvLodnWV7HdGAF3w+qznTXkFr/Fbwb18f3iw5&#10;wyR9Ky14LfhBI79dv361GkKjF9CDbXVkBOKxGYLgfUqhqSpUvXYSZxC0J2cH0clEx7it2igHQne2&#10;WtT1VTVAbEMEpRHp9n5y8nXB7zqt0ueuQ52YFZxqS2WPZd/kvVqvZLONMvRGHcuQ/1CFk8ZT0jPU&#10;vUyS7aL5C8oZFQGhSzMFroKuM0oXDsRmXv/B5rmXQRcuJA6Gs0z4/2DV0/45fIksje9hpAYWEhge&#10;QX1H5uGul36r38UIQ69lS4nnWbJqCNgcQ7PU2GAG2QyfoKUmy12CAjR20WVViCcjdGrA4Sy6HhNT&#10;dLlYXN/Ml+RS5Lt4e7UkO6eQzSk6REwfNTiWDcEjNbWgy/0jpunp6UlO5uHBWFsaaz0bBL+5XFyW&#10;gBceZxLNnTVO8GWd1zQJmeQH35bgJI2dbKrF+iPrTHSinMbNyEwr+PVFDs4qbKA9kA4Rpjmjf0FG&#10;D/EnZwPNmOD4Yyej5kx6RdeCp5N5l8pQZjYZiLpdJDhOZh6nl+fy6vf/Wf8CAAD//wMAUEsDBBQA&#10;BgAIAAAAIQBVc+eU3gAAAAkBAAAPAAAAZHJzL2Rvd25yZXYueG1sTI/NTsMwEITvSLyDtUjcqE1x&#10;S5rGqRCIK4jyI3Fz420SEa+j2G3C23d7gtusZjTzbbGZfCeOOMQ2kIHbmQKBVAXXUm3g4/35JgMR&#10;kyVnu0Bo4BcjbMrLi8LmLoz0hsdtqgWXUMytgSalPpcyVg16G2ehR2JvHwZvE59DLd1gRy73nZwr&#10;tZTetsQLje3xscHqZ3vwBj5f9t9fWr3WT37Rj2FSkvxKGnN9NT2sQSSc0l8YzviMDiUz7cKBXBSd&#10;AZ0tGT2xoTUIDmR6cQ9ix+JuDrIs5P8PyhMAAAD//wMAUEsBAi0AFAAGAAgAAAAhALaDOJL+AAAA&#10;4QEAABMAAAAAAAAAAAAAAAAAAAAAAFtDb250ZW50X1R5cGVzXS54bWxQSwECLQAUAAYACAAAACEA&#10;OP0h/9YAAACUAQAACwAAAAAAAAAAAAAAAAAvAQAAX3JlbHMvLnJlbHNQSwECLQAUAAYACAAAACEA&#10;GmjUNdsBAACHAwAADgAAAAAAAAAAAAAAAAAuAgAAZHJzL2Uyb0RvYy54bWxQSwECLQAUAAYACAAA&#10;ACEAVXPnlN4AAAAJAQAADwAAAAAAAAAAAAAAAAA1BAAAZHJzL2Rvd25yZXYueG1sUEsFBgAAAAAE&#10;AAQA8wAAAEAFAAAAAA==&#10;" filled="f" stroked="f">
                <v:textbox>
                  <w:txbxContent>
                    <w:p w14:paraId="6D3907C1" w14:textId="77777777" w:rsidR="00351DEC" w:rsidRPr="00B83DC8" w:rsidRDefault="00CD6E6A" w:rsidP="006C21CB">
                      <w:pPr>
                        <w:spacing w:line="240" w:lineRule="auto"/>
                        <w:jc w:val="right"/>
                        <w:rPr>
                          <w:sz w:val="14"/>
                          <w:szCs w:val="14"/>
                        </w:rPr>
                      </w:pPr>
                      <w:r w:rsidRPr="00B83DC8">
                        <w:rPr>
                          <w:sz w:val="14"/>
                          <w:szCs w:val="14"/>
                        </w:rPr>
                        <w:t>Olaparib 300 mg bd</w:t>
                      </w:r>
                      <w:r>
                        <w:rPr>
                          <w:sz w:val="14"/>
                          <w:szCs w:val="14"/>
                        </w:rPr>
                        <w:t xml:space="preserve"> </w:t>
                      </w:r>
                      <w:r w:rsidRPr="00B83DC8">
                        <w:rPr>
                          <w:sz w:val="14"/>
                          <w:szCs w:val="14"/>
                        </w:rPr>
                        <w:t>+</w:t>
                      </w:r>
                      <w:r>
                        <w:rPr>
                          <w:sz w:val="14"/>
                          <w:szCs w:val="14"/>
                        </w:rPr>
                        <w:t xml:space="preserve"> </w:t>
                      </w:r>
                      <w:r w:rsidRPr="00B83DC8">
                        <w:rPr>
                          <w:sz w:val="14"/>
                          <w:szCs w:val="14"/>
                        </w:rPr>
                        <w:t xml:space="preserve">Abiraterone 1000 mg qd </w:t>
                      </w:r>
                      <w:r>
                        <w:rPr>
                          <w:sz w:val="14"/>
                          <w:szCs w:val="14"/>
                        </w:rPr>
                        <w:t>(N=399)</w:t>
                      </w:r>
                      <w:r>
                        <w:rPr>
                          <w:sz w:val="14"/>
                          <w:szCs w:val="14"/>
                        </w:rPr>
                        <w:br/>
                        <w:t>Placebo bd + Abiraterone 1000 mg qd (N=397)</w:t>
                      </w:r>
                    </w:p>
                  </w:txbxContent>
                </v:textbox>
              </v:shape>
            </w:pict>
          </mc:Fallback>
        </mc:AlternateContent>
      </w:r>
      <w:r w:rsidRPr="00CA7CA2">
        <w:rPr>
          <w:noProof/>
          <w:color w:val="2B579A"/>
          <w:szCs w:val="22"/>
          <w:shd w:val="clear" w:color="auto" w:fill="E6E6E6"/>
          <w:lang w:eastAsia="en-GB"/>
        </w:rPr>
        <mc:AlternateContent>
          <mc:Choice Requires="wps">
            <w:drawing>
              <wp:anchor distT="45720" distB="45720" distL="114300" distR="114300" simplePos="0" relativeHeight="251658302" behindDoc="0" locked="0" layoutInCell="1" allowOverlap="1" wp14:anchorId="6E3012F9" wp14:editId="4554BD96">
                <wp:simplePos x="0" y="0"/>
                <wp:positionH relativeFrom="column">
                  <wp:posOffset>93483</wp:posOffset>
                </wp:positionH>
                <wp:positionV relativeFrom="paragraph">
                  <wp:posOffset>2858383</wp:posOffset>
                </wp:positionV>
                <wp:extent cx="1176793" cy="198782"/>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793" cy="198782"/>
                        </a:xfrm>
                        <a:prstGeom prst="rect">
                          <a:avLst/>
                        </a:prstGeom>
                        <a:noFill/>
                        <a:ln w="9525">
                          <a:noFill/>
                          <a:miter lim="800000"/>
                          <a:headEnd/>
                          <a:tailEnd/>
                        </a:ln>
                      </wps:spPr>
                      <wps:txbx>
                        <w:txbxContent>
                          <w:p w14:paraId="30E502D3" w14:textId="77777777" w:rsidR="00351DEC" w:rsidRPr="00B83DC8" w:rsidRDefault="00CD6E6A" w:rsidP="006C21CB">
                            <w:pPr>
                              <w:spacing w:line="240" w:lineRule="auto"/>
                              <w:rPr>
                                <w:sz w:val="14"/>
                                <w:szCs w:val="14"/>
                              </w:rPr>
                            </w:pPr>
                            <w:r>
                              <w:rPr>
                                <w:sz w:val="14"/>
                                <w:szCs w:val="14"/>
                              </w:rPr>
                              <w:t>Number of patients at risk:</w:t>
                            </w:r>
                            <w:r>
                              <w:rPr>
                                <w:sz w:val="14"/>
                                <w:szCs w:val="14"/>
                              </w:rPr>
                              <w:br/>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E3012F9" id="Text Box 46" o:spid="_x0000_s1104" type="#_x0000_t202" style="position:absolute;margin-left:7.35pt;margin-top:225.05pt;width:92.65pt;height:15.6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tT3AEAAIcDAAAOAAAAZHJzL2Uyb0RvYy54bWysU8GOEzEMvSPxD1HudNqibttR0xXsslwW&#10;FmnhA9xMphORxCFJO1O+HifTlhXcEDlEThw/+z07m9vBGnZUIWp0gs8mU86Uk9hotxf829eHNyvO&#10;YgLXgEGnBD+pyG+3r19tel+rOXZoGhUYgbhY917wLiVfV1WUnbIQJ+iVI2eLwUKiY9hXTYCe0K2p&#10;5tPpTdVjaHxAqWKk2/vRybcFv22VTE9tG1ViRnCqLZU9lH2X92q7gXofwHdansuAf6jCgnaU9Ap1&#10;DwnYIei/oKyWASO2aSLRVti2WqrCgdjMpn+wee7Aq8KFxIn+KlP8f7Dy8/HZfwksDe9xoAYWEtE/&#10;ovwemcO7DtxevQsB+05BQ4lnWbKq97E+h2apYx0zyK7/hA01GQ4JC9DQBptVIZ6M0KkBp6voakhM&#10;5pSz5c1y/ZYzSb7ZerVczUsKqC/RPsT0UaFl2RA8UFMLOhwfY8rVQH15kpM5fNDGlMYax3rB14v5&#10;ogS88FidaO6MtoKvpnmNk5BJfnBNCU6gzWhTAuPOrDPRkXIadgPTjeDLRQ7OKuywOZEOAcc5o39B&#10;RofhJ2c9zZjg8ccBguIMnKRrwdPFvEtlKDObDETdLrzOk5nH6eW5vPr9f7a/AAAA//8DAFBLAwQU&#10;AAYACAAAACEAHgo/tNwAAAAKAQAADwAAAGRycy9kb3ducmV2LnhtbEyPzU7DMBCE70i8g7VI3Kgd&#10;lEIb4lQIxBVE+ZF628bbJCJeR7HbhLdnOcFxdkcz35Sb2ffqRGPsAlvIFgYUcR1cx42F97enqxWo&#10;mJAd9oHJwjdF2FTnZyUWLkz8SqdtapSEcCzQQpvSUGgd65Y8xkUYiOV3CKPHJHJstBtxknDf62tj&#10;brTHjqWhxYEeWqq/tkdv4eP5sPvMzUvz6JfDFGaj2a+1tZcX8/0dqERz+jPDL76gQyVM+3BkF1Uv&#10;Or8Vp4V8aTJQYpA6GbeXyyrLQVel/j+h+gEAAP//AwBQSwECLQAUAAYACAAAACEAtoM4kv4AAADh&#10;AQAAEwAAAAAAAAAAAAAAAAAAAAAAW0NvbnRlbnRfVHlwZXNdLnhtbFBLAQItABQABgAIAAAAIQA4&#10;/SH/1gAAAJQBAAALAAAAAAAAAAAAAAAAAC8BAABfcmVscy8ucmVsc1BLAQItABQABgAIAAAAIQCj&#10;OOtT3AEAAIcDAAAOAAAAAAAAAAAAAAAAAC4CAABkcnMvZTJvRG9jLnhtbFBLAQItABQABgAIAAAA&#10;IQAeCj+03AAAAAoBAAAPAAAAAAAAAAAAAAAAADYEAABkcnMvZG93bnJldi54bWxQSwUGAAAAAAQA&#10;BADzAAAAPwUAAAAA&#10;" filled="f" stroked="f">
                <v:textbox>
                  <w:txbxContent>
                    <w:p w14:paraId="30E502D3" w14:textId="77777777" w:rsidR="00351DEC" w:rsidRPr="00B83DC8" w:rsidRDefault="00CD6E6A" w:rsidP="006C21CB">
                      <w:pPr>
                        <w:spacing w:line="240" w:lineRule="auto"/>
                        <w:rPr>
                          <w:sz w:val="14"/>
                          <w:szCs w:val="14"/>
                        </w:rPr>
                      </w:pPr>
                      <w:r>
                        <w:rPr>
                          <w:sz w:val="14"/>
                          <w:szCs w:val="14"/>
                        </w:rPr>
                        <w:t>Number of patients at risk:</w:t>
                      </w:r>
                      <w:r>
                        <w:rPr>
                          <w:sz w:val="14"/>
                          <w:szCs w:val="14"/>
                        </w:rPr>
                        <w:br/>
                      </w:r>
                    </w:p>
                  </w:txbxContent>
                </v:textbox>
              </v:shape>
            </w:pict>
          </mc:Fallback>
        </mc:AlternateContent>
      </w:r>
      <w:r w:rsidRPr="00CA7CA2">
        <w:rPr>
          <w:noProof/>
          <w:color w:val="2B579A"/>
          <w:szCs w:val="22"/>
          <w:shd w:val="clear" w:color="auto" w:fill="E6E6E6"/>
          <w:lang w:eastAsia="en-GB"/>
        </w:rPr>
        <mc:AlternateContent>
          <mc:Choice Requires="wps">
            <w:drawing>
              <wp:anchor distT="45720" distB="45720" distL="114300" distR="114300" simplePos="0" relativeHeight="251658303" behindDoc="0" locked="0" layoutInCell="1" allowOverlap="1" wp14:anchorId="5EFA0951" wp14:editId="394462DC">
                <wp:simplePos x="0" y="0"/>
                <wp:positionH relativeFrom="column">
                  <wp:posOffset>118193</wp:posOffset>
                </wp:positionH>
                <wp:positionV relativeFrom="paragraph">
                  <wp:posOffset>3264535</wp:posOffset>
                </wp:positionV>
                <wp:extent cx="1794565" cy="21468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65" cy="214685"/>
                        </a:xfrm>
                        <a:prstGeom prst="rect">
                          <a:avLst/>
                        </a:prstGeom>
                        <a:noFill/>
                        <a:ln w="9525">
                          <a:noFill/>
                          <a:miter lim="800000"/>
                          <a:headEnd/>
                          <a:tailEnd/>
                        </a:ln>
                      </wps:spPr>
                      <wps:txbx>
                        <w:txbxContent>
                          <w:p w14:paraId="12B9C38B" w14:textId="77777777" w:rsidR="00351DEC" w:rsidRPr="00B83DC8" w:rsidRDefault="00CD6E6A" w:rsidP="006C21CB">
                            <w:pPr>
                              <w:spacing w:line="240" w:lineRule="auto"/>
                              <w:rPr>
                                <w:sz w:val="14"/>
                                <w:szCs w:val="14"/>
                              </w:rPr>
                            </w:pPr>
                            <w:r>
                              <w:rPr>
                                <w:sz w:val="14"/>
                                <w:szCs w:val="14"/>
                              </w:rPr>
                              <w:t>Placebo bd + Abiraterone 1000 mg qd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EFA0951" id="Text Box 52" o:spid="_x0000_s1105" type="#_x0000_t202" style="position:absolute;margin-left:9.3pt;margin-top:257.05pt;width:141.3pt;height:16.9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fo3QEAAIcDAAAOAAAAZHJzL2Uyb0RvYy54bWysU01vGyEQvVfqf0Dc67Wt2HFWxlGbNL2k&#10;H1KaHzBmWS8qMBSwd91f34G13ai5VeWABoZ5M+/NsL4drGEHFaJGJ/hsMuVMOYmNdjvBn78/vFtx&#10;FhO4Bgw6JfhRRX67eftm3ftazbFD06jACMTFuveCdyn5uqqi7JSFOEGvHDlbDBYSHcOuagL0hG5N&#10;NZ9Ol1WPofEBpYqRbu9HJ98U/LZVMn1t26gSM4JTbansoezbvFebNdS7AL7T8lQG/EMVFrSjpBeo&#10;e0jA9kG/grJaBozYpolEW2HbaqkKB2Izm/7F5qkDrwoXEif6i0zx/8HKL4cn/y2wNHzAgRpYSET/&#10;iPJHZA7vOnA79T4E7DsFDSWeZcmq3sf6FJqljnXMINv+MzbUZNgnLEBDG2xWhXgyQqcGHC+iqyEx&#10;mVNe31wtlgvOJPnms6vlalFSQH2O9iGmTwoty4bggZpa0OHwGFOuBurzk5zM4YM2pjTWONYLfrOY&#10;L0rAC4/ViebOaCv4aprXOAmZ5EfXlOAE2ow2JTDuxDoTHSmnYTsw3Qh+vczBWYUtNkfSIeA4Z/Qv&#10;yOgw/OKspxkTPP7cQ1CcgZN0LXg6m3epDGVmk4Go24XXaTLzOL08l1d//s/mNwAAAP//AwBQSwME&#10;FAAGAAgAAAAhADMFSKDeAAAACgEAAA8AAABkcnMvZG93bnJldi54bWxMj01PwzAMhu9I+w+RkXZj&#10;SbfuqzSdEIgriMGQuGWN11ZrnKrJ1vLvMSc4vvaj14/z3ehaccU+NJ40JDMFAqn0tqFKw8f7890G&#10;RIiGrGk9oYZvDLArJje5yawf6A2v+1gJLqGQGQ11jF0mZShrdCbMfIfEu5PvnYkc+0ra3gxc7lo5&#10;V2olnWmIL9Smw8cay/P+4jQcXk5fn6l6rZ7cshv8qCS5rdR6ejs+3IOIOMY/GH71WR0Kdjr6C9kg&#10;Ws6bFZMalkmagGBgoZI5iCNP0vUWZJHL/y8UPwAAAP//AwBQSwECLQAUAAYACAAAACEAtoM4kv4A&#10;AADhAQAAEwAAAAAAAAAAAAAAAAAAAAAAW0NvbnRlbnRfVHlwZXNdLnhtbFBLAQItABQABgAIAAAA&#10;IQA4/SH/1gAAAJQBAAALAAAAAAAAAAAAAAAAAC8BAABfcmVscy8ucmVsc1BLAQItABQABgAIAAAA&#10;IQDGkGfo3QEAAIcDAAAOAAAAAAAAAAAAAAAAAC4CAABkcnMvZTJvRG9jLnhtbFBLAQItABQABgAI&#10;AAAAIQAzBUig3gAAAAoBAAAPAAAAAAAAAAAAAAAAADcEAABkcnMvZG93bnJldi54bWxQSwUGAAAA&#10;AAQABADzAAAAQgUAAAAA&#10;" filled="f" stroked="f">
                <v:textbox>
                  <w:txbxContent>
                    <w:p w14:paraId="12B9C38B" w14:textId="77777777" w:rsidR="00351DEC" w:rsidRPr="00B83DC8" w:rsidRDefault="00CD6E6A" w:rsidP="006C21CB">
                      <w:pPr>
                        <w:spacing w:line="240" w:lineRule="auto"/>
                        <w:rPr>
                          <w:sz w:val="14"/>
                          <w:szCs w:val="14"/>
                        </w:rPr>
                      </w:pPr>
                      <w:r>
                        <w:rPr>
                          <w:sz w:val="14"/>
                          <w:szCs w:val="14"/>
                        </w:rPr>
                        <w:t>Placebo bd + Abiraterone 1000 mg qd</w:t>
                      </w:r>
                    </w:p>
                  </w:txbxContent>
                </v:textbox>
              </v:shape>
            </w:pict>
          </mc:Fallback>
        </mc:AlternateContent>
      </w:r>
      <w:r>
        <w:rPr>
          <w:noProof/>
          <w:color w:val="2B579A"/>
          <w:szCs w:val="22"/>
          <w:shd w:val="clear" w:color="auto" w:fill="E6E6E6"/>
          <w:lang w:eastAsia="en-GB"/>
        </w:rPr>
        <w:drawing>
          <wp:inline distT="0" distB="0" distL="0" distR="0" wp14:anchorId="0F91641F" wp14:editId="57BAB6B4">
            <wp:extent cx="5760085" cy="3576320"/>
            <wp:effectExtent l="0" t="0" r="0" b="508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03056" name="Picture 41" descr="Chart, lin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3576320"/>
                    </a:xfrm>
                    <a:prstGeom prst="rect">
                      <a:avLst/>
                    </a:prstGeom>
                  </pic:spPr>
                </pic:pic>
              </a:graphicData>
            </a:graphic>
          </wp:inline>
        </w:drawing>
      </w:r>
    </w:p>
    <w:p w14:paraId="26CCB805" w14:textId="671187B1" w:rsidR="006C21CB" w:rsidRDefault="00CD6E6A" w:rsidP="006C21CB">
      <w:pPr>
        <w:keepNext/>
        <w:keepLines/>
        <w:tabs>
          <w:tab w:val="clear" w:pos="567"/>
        </w:tabs>
        <w:spacing w:before="60" w:after="60" w:line="240" w:lineRule="auto"/>
        <w:ind w:left="1440" w:hanging="1440"/>
        <w:rPr>
          <w:b/>
          <w:bCs/>
          <w:color w:val="000000"/>
          <w:szCs w:val="22"/>
        </w:rPr>
      </w:pPr>
      <w:r w:rsidRPr="006C21CB">
        <w:rPr>
          <w:b/>
          <w:bCs/>
          <w:color w:val="000000"/>
          <w:szCs w:val="22"/>
        </w:rPr>
        <w:t xml:space="preserve">Figure </w:t>
      </w:r>
      <w:r w:rsidR="00D17F8E">
        <w:rPr>
          <w:b/>
          <w:bCs/>
          <w:color w:val="000000"/>
          <w:szCs w:val="22"/>
        </w:rPr>
        <w:t>19</w:t>
      </w:r>
      <w:r w:rsidRPr="006C21CB">
        <w:rPr>
          <w:b/>
          <w:bCs/>
          <w:color w:val="000000"/>
          <w:szCs w:val="22"/>
        </w:rPr>
        <w:tab/>
        <w:t>PROpel: Kaplan-Meier plot of OS</w:t>
      </w:r>
      <w:r w:rsidR="00A73C34">
        <w:rPr>
          <w:b/>
          <w:bCs/>
          <w:color w:val="000000"/>
          <w:szCs w:val="22"/>
        </w:rPr>
        <w:t xml:space="preserve"> </w:t>
      </w:r>
      <w:r w:rsidR="00A73C34" w:rsidRPr="00004A63">
        <w:rPr>
          <w:b/>
          <w:bCs/>
        </w:rPr>
        <w:t>(</w:t>
      </w:r>
      <w:r w:rsidR="00A73C34">
        <w:rPr>
          <w:b/>
          <w:bCs/>
        </w:rPr>
        <w:t>48</w:t>
      </w:r>
      <w:r w:rsidR="00A73C34" w:rsidRPr="00004A63">
        <w:rPr>
          <w:b/>
          <w:bCs/>
        </w:rPr>
        <w:t>% maturity) DCO </w:t>
      </w:r>
      <w:r w:rsidR="00A73C34">
        <w:rPr>
          <w:b/>
          <w:bCs/>
        </w:rPr>
        <w:t xml:space="preserve">12 October 2022 </w:t>
      </w:r>
    </w:p>
    <w:p w14:paraId="725F4064" w14:textId="4ED27BAE" w:rsidR="00F10881" w:rsidRPr="00E8639D" w:rsidRDefault="00CD6E6A" w:rsidP="00327E0F">
      <w:pPr>
        <w:pStyle w:val="NoSpacing"/>
        <w:rPr>
          <w:rFonts w:ascii="Times New Roman" w:hAnsi="Times New Roman" w:cs="Times New Roman"/>
        </w:rPr>
      </w:pPr>
      <w:r>
        <w:rPr>
          <w:rFonts w:ascii="Times New Roman" w:hAnsi="Times New Roman" w:cs="Times New Roman"/>
          <w:noProof/>
          <w:color w:val="2B579A"/>
          <w:shd w:val="clear" w:color="auto" w:fill="E6E6E6"/>
          <w:lang w:val="en-GB" w:eastAsia="en-GB"/>
        </w:rPr>
        <mc:AlternateContent>
          <mc:Choice Requires="wpg">
            <w:drawing>
              <wp:anchor distT="0" distB="0" distL="114300" distR="114300" simplePos="0" relativeHeight="251658241" behindDoc="0" locked="0" layoutInCell="1" allowOverlap="1" wp14:anchorId="30FFEF22" wp14:editId="6585B9B9">
                <wp:simplePos x="0" y="0"/>
                <wp:positionH relativeFrom="column">
                  <wp:posOffset>-268961</wp:posOffset>
                </wp:positionH>
                <wp:positionV relativeFrom="paragraph">
                  <wp:posOffset>-29737</wp:posOffset>
                </wp:positionV>
                <wp:extent cx="5789264" cy="3649206"/>
                <wp:effectExtent l="0" t="0" r="0" b="0"/>
                <wp:wrapNone/>
                <wp:docPr id="56" name="Group 56"/>
                <wp:cNvGraphicFramePr/>
                <a:graphic xmlns:a="http://schemas.openxmlformats.org/drawingml/2006/main">
                  <a:graphicData uri="http://schemas.microsoft.com/office/word/2010/wordprocessingGroup">
                    <wpg:wgp>
                      <wpg:cNvGrpSpPr/>
                      <wpg:grpSpPr>
                        <a:xfrm>
                          <a:off x="0" y="0"/>
                          <a:ext cx="5789264" cy="3649206"/>
                          <a:chOff x="0" y="0"/>
                          <a:chExt cx="5789264" cy="3649206"/>
                        </a:xfrm>
                      </wpg:grpSpPr>
                      <wps:wsp>
                        <wps:cNvPr id="5440" name="Text Box 2"/>
                        <wps:cNvSpPr txBox="1">
                          <a:spLocks noChangeArrowheads="1"/>
                        </wps:cNvSpPr>
                        <wps:spPr bwMode="auto">
                          <a:xfrm>
                            <a:off x="291263" y="2936488"/>
                            <a:ext cx="1176655" cy="198755"/>
                          </a:xfrm>
                          <a:prstGeom prst="rect">
                            <a:avLst/>
                          </a:prstGeom>
                          <a:noFill/>
                          <a:ln w="9525">
                            <a:noFill/>
                            <a:miter lim="800000"/>
                            <a:headEnd/>
                            <a:tailEnd/>
                          </a:ln>
                        </wps:spPr>
                        <wps:txbx>
                          <w:txbxContent>
                            <w:p w14:paraId="53DCB127" w14:textId="77777777" w:rsidR="00351DEC" w:rsidRPr="00E8639D" w:rsidRDefault="00351DEC" w:rsidP="00327E0F">
                              <w:pPr>
                                <w:spacing w:line="240" w:lineRule="auto"/>
                                <w:rPr>
                                  <w:sz w:val="14"/>
                                  <w:szCs w:val="14"/>
                                </w:rPr>
                              </w:pPr>
                            </w:p>
                          </w:txbxContent>
                        </wps:txbx>
                        <wps:bodyPr rot="0" vert="horz" wrap="square" anchor="t" anchorCtr="0"/>
                      </wps:wsp>
                      <wps:wsp>
                        <wps:cNvPr id="5441" name="Text Box 2"/>
                        <wps:cNvSpPr txBox="1">
                          <a:spLocks noChangeArrowheads="1"/>
                        </wps:cNvSpPr>
                        <wps:spPr bwMode="auto">
                          <a:xfrm rot="16200000">
                            <a:off x="-962025" y="985660"/>
                            <a:ext cx="2122805" cy="198755"/>
                          </a:xfrm>
                          <a:prstGeom prst="rect">
                            <a:avLst/>
                          </a:prstGeom>
                          <a:noFill/>
                          <a:ln w="9525">
                            <a:noFill/>
                            <a:miter lim="800000"/>
                            <a:headEnd/>
                            <a:tailEnd/>
                          </a:ln>
                        </wps:spPr>
                        <wps:txbx>
                          <w:txbxContent>
                            <w:p w14:paraId="11A216BE" w14:textId="77777777" w:rsidR="00351DEC" w:rsidRPr="00E8639D" w:rsidRDefault="00351DEC" w:rsidP="00327E0F">
                              <w:pPr>
                                <w:spacing w:line="240" w:lineRule="auto"/>
                                <w:rPr>
                                  <w:sz w:val="14"/>
                                  <w:szCs w:val="14"/>
                                </w:rPr>
                              </w:pPr>
                            </w:p>
                          </w:txbxContent>
                        </wps:txbx>
                        <wps:bodyPr rot="0" vert="horz" wrap="square" anchor="t" anchorCtr="0"/>
                      </wps:wsp>
                      <wps:wsp>
                        <wps:cNvPr id="5443" name="Text Box 2"/>
                        <wps:cNvSpPr txBox="1">
                          <a:spLocks noChangeArrowheads="1"/>
                        </wps:cNvSpPr>
                        <wps:spPr bwMode="auto">
                          <a:xfrm>
                            <a:off x="268961" y="3434576"/>
                            <a:ext cx="1794510" cy="214630"/>
                          </a:xfrm>
                          <a:prstGeom prst="rect">
                            <a:avLst/>
                          </a:prstGeom>
                          <a:noFill/>
                          <a:ln w="9525">
                            <a:noFill/>
                            <a:miter lim="800000"/>
                            <a:headEnd/>
                            <a:tailEnd/>
                          </a:ln>
                        </wps:spPr>
                        <wps:txbx>
                          <w:txbxContent>
                            <w:p w14:paraId="13294AD0" w14:textId="77777777" w:rsidR="00351DEC" w:rsidRPr="00E8639D" w:rsidRDefault="00351DEC" w:rsidP="00327E0F">
                              <w:pPr>
                                <w:spacing w:line="240" w:lineRule="auto"/>
                                <w:rPr>
                                  <w:sz w:val="14"/>
                                  <w:szCs w:val="14"/>
                                </w:rPr>
                              </w:pPr>
                            </w:p>
                          </w:txbxContent>
                        </wps:txbx>
                        <wps:bodyPr rot="0" vert="horz" wrap="square" anchor="t" anchorCtr="0"/>
                      </wps:wsp>
                      <wps:wsp>
                        <wps:cNvPr id="5445" name="Text Box 2"/>
                        <wps:cNvSpPr txBox="1">
                          <a:spLocks noChangeArrowheads="1"/>
                        </wps:cNvSpPr>
                        <wps:spPr bwMode="auto">
                          <a:xfrm>
                            <a:off x="3510249" y="0"/>
                            <a:ext cx="2279015" cy="436880"/>
                          </a:xfrm>
                          <a:prstGeom prst="rect">
                            <a:avLst/>
                          </a:prstGeom>
                          <a:noFill/>
                          <a:ln w="9525">
                            <a:noFill/>
                            <a:miter lim="800000"/>
                            <a:headEnd/>
                            <a:tailEnd/>
                          </a:ln>
                        </wps:spPr>
                        <wps:txbx>
                          <w:txbxContent>
                            <w:p w14:paraId="1D6BC404" w14:textId="77777777" w:rsidR="00351DEC" w:rsidRPr="00E8639D" w:rsidRDefault="00351DEC" w:rsidP="00327E0F">
                              <w:pPr>
                                <w:spacing w:line="240" w:lineRule="auto"/>
                                <w:jc w:val="right"/>
                                <w:rPr>
                                  <w:sz w:val="14"/>
                                  <w:szCs w:val="14"/>
                                </w:rPr>
                              </w:pP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30FFEF22" id="Group 56" o:spid="_x0000_s1106" style="position:absolute;margin-left:-21.2pt;margin-top:-2.35pt;width:455.85pt;height:287.35pt;z-index:251658241;mso-width-relative:margin;mso-height-relative:margin" coordsize="57892,3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xIzwIAAFALAAAOAAAAZHJzL2Uyb0RvYy54bWzUVslu2zAQvRfoPxC8J5Jo7YgctNkuaRsg&#10;6QfQFGUJlUiWZCKlX98hZTupcyiQFm3sA81thvMe34x4cjoNPXrg2nRSVDg6DjHigsm6E+sKf727&#10;PMoxMpaKmvZS8Ao/coNPl+/fnYyq5ES2sq+5RuBEmHJUFW6tVWUQGNbygZpjqbiAxUbqgVoY6nVQ&#10;azqC96EPSBimwSh1rbRk3BiYPZ8X8dL7bxrO7JemMdyivsIQm/Wt9u3KtcHyhJZrTVXbsU0Y9BVR&#10;DLQTcOjO1Tm1FN3r7oWroWNaGtnYYyaHQDZNx7jHAGiicA/NlZb3ymNZl+Na7WgCavd4erVb9vnh&#10;SqtbdaOBiVGtgQs/climRg/uH6JEk6fscUcZnyxiMJlkeUHSGCMGa4s0LkiYzqSyFph/Ycfai99Y&#10;BtuDg1/CGRUIxDxxYP6Mg9uWKu6pNSVwcKNRVwOaOAaRCDqAUu8cxI9yQsThccfDPkcUshNMg9j9&#10;hRt1Ldk3g4Q8a6lY8w9ay7HltIYAI2cJMHamsx/jnKzGT7KGY+i9ld7RHtukiEi6wAhoJQUQm+cz&#10;rVvioyhL0ySZiY+KPIO+O23LHi2VNvaKywG5ToU15II/iD5cGztv3W5xtyzkZdf3ME/LXqCxwkVC&#10;Em/wbGXoLKRr3w0VzkP3m4NyeC9E7Y0t7fq5D7H0YkOAwzyjt9Nq8mRnmTN27Kxk/QiUaDmnJ5QT&#10;6LRS/8BohNSssPl+TzXHiAoG0xW22+6Z9bns0GwEMnv8F0qJ/qdSZrKiFGqgu4VnaXpUwCTcnFNO&#10;kSdpurmjrXBIREgeHrRwfCocrnAgq99GiUnzIgUVu8odL+Ik21TurVKirIiTCAqiq+0kitOFl9Ih&#10;lZjisEsMZOmbUMoCZEDiwktlv5yQrAijTTmJF2meH5pI5oD/fjnx7xd4tvmP8uaJ6d6Fz8f+u/X0&#10;EF7+BAAA//8DAFBLAwQUAAYACAAAACEAPcPuaeEAAAAKAQAADwAAAGRycy9kb3ducmV2LnhtbEyP&#10;TWvDMAyG74P9B6PBbq2dfi+LU0rZdiqFtYOxm5qoSWgsh9hN0n8/97TdJPTw6nmT9WBq0VHrKssa&#10;orECQZzZvOJCw9fxfbQC4TxyjrVl0nAjB+v08SHBOLc9f1J38IUIIexi1FB638RSuqwkg25sG+Jw&#10;O9vWoA9rW8i8xT6Em1pOlFpIgxWHDyU2tC0puxyuRsNHj/1mGr11u8t5e/s5zvffu4i0fn4aNq8g&#10;PA3+D4a7flCHNDid7JVzJ2oNo9lkFtD7sAQRgNXiZQripGG+VApkmsj/FdJfAAAA//8DAFBLAQIt&#10;ABQABgAIAAAAIQC2gziS/gAAAOEBAAATAAAAAAAAAAAAAAAAAAAAAABbQ29udGVudF9UeXBlc10u&#10;eG1sUEsBAi0AFAAGAAgAAAAhADj9If/WAAAAlAEAAAsAAAAAAAAAAAAAAAAALwEAAF9yZWxzLy5y&#10;ZWxzUEsBAi0AFAAGAAgAAAAhAFVWnEjPAgAAUAsAAA4AAAAAAAAAAAAAAAAALgIAAGRycy9lMm9E&#10;b2MueG1sUEsBAi0AFAAGAAgAAAAhAD3D7mnhAAAACgEAAA8AAAAAAAAAAAAAAAAAKQUAAGRycy9k&#10;b3ducmV2LnhtbFBLBQYAAAAABAAEAPMAAAA3BgAAAAA=&#10;">
                <v:shape id="_x0000_s1107" type="#_x0000_t202" style="position:absolute;left:2912;top:29364;width:1176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54wgAAAN0AAAAPAAAAZHJzL2Rvd25yZXYueG1sRE/Pa8Iw&#10;FL4P/B/CE3ZbE0cds5oWcQg7baxTwdujebbF5qU00Xb//XIY7Pjx/d4Uk+3EnQbfOtawSBQI4sqZ&#10;lmsNh+/90ysIH5ANdo5Jww95KPLZwwYz40b+onsZahFD2GeooQmhz6T0VUMWfeJ64shd3GAxRDjU&#10;0gw4xnDbyWelXqTFlmNDgz3tGqqu5c1qOH5czqdUfdZvdtmPblKS7Upq/TiftmsQgabwL/5zvxsN&#10;yzSN++Ob+ARk/gsAAP//AwBQSwECLQAUAAYACAAAACEA2+H2y+4AAACFAQAAEwAAAAAAAAAAAAAA&#10;AAAAAAAAW0NvbnRlbnRfVHlwZXNdLnhtbFBLAQItABQABgAIAAAAIQBa9CxbvwAAABUBAAALAAAA&#10;AAAAAAAAAAAAAB8BAABfcmVscy8ucmVsc1BLAQItABQABgAIAAAAIQBeqQ54wgAAAN0AAAAPAAAA&#10;AAAAAAAAAAAAAAcCAABkcnMvZG93bnJldi54bWxQSwUGAAAAAAMAAwC3AAAA9gIAAAAA&#10;" filled="f" stroked="f">
                  <v:textbox>
                    <w:txbxContent>
                      <w:p w14:paraId="53DCB127" w14:textId="77777777" w:rsidR="00351DEC" w:rsidRPr="00E8639D" w:rsidRDefault="00351DEC" w:rsidP="00327E0F">
                        <w:pPr>
                          <w:spacing w:line="240" w:lineRule="auto"/>
                          <w:rPr>
                            <w:sz w:val="14"/>
                            <w:szCs w:val="14"/>
                          </w:rPr>
                        </w:pPr>
                      </w:p>
                    </w:txbxContent>
                  </v:textbox>
                </v:shape>
                <v:shape id="_x0000_s1108" type="#_x0000_t202" style="position:absolute;left:-9620;top:9856;width:21228;height:19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89wgAAAN0AAAAPAAAAZHJzL2Rvd25yZXYueG1sRI9Ba8JA&#10;FITvBf/D8gQvRTeKikRX0UrBq2m9P7LPJJh9G7KvJvn3bqHQ4zAz3zC7Q+9q9aQ2VJ4NzGcJKOLc&#10;24oLA99fn9MNqCDIFmvPZGCgAIf96G2HqfUdX+mZSaEihEOKBkqRJtU65CU5DDPfEEfv7luHEmVb&#10;aNtiF+Gu1oskWWuHFceFEhv6KCl/ZD/OgJyl8vb2ntz9tVudhksWtBuMmYz74xaUUC//4b/2xRpY&#10;LZdz+H0Tn4DevwAAAP//AwBQSwECLQAUAAYACAAAACEA2+H2y+4AAACFAQAAEwAAAAAAAAAAAAAA&#10;AAAAAAAAW0NvbnRlbnRfVHlwZXNdLnhtbFBLAQItABQABgAIAAAAIQBa9CxbvwAAABUBAAALAAAA&#10;AAAAAAAAAAAAAB8BAABfcmVscy8ucmVsc1BLAQItABQABgAIAAAAIQDswo89wgAAAN0AAAAPAAAA&#10;AAAAAAAAAAAAAAcCAABkcnMvZG93bnJldi54bWxQSwUGAAAAAAMAAwC3AAAA9gIAAAAA&#10;" filled="f" stroked="f">
                  <v:textbox>
                    <w:txbxContent>
                      <w:p w14:paraId="11A216BE" w14:textId="77777777" w:rsidR="00351DEC" w:rsidRPr="00E8639D" w:rsidRDefault="00351DEC" w:rsidP="00327E0F">
                        <w:pPr>
                          <w:spacing w:line="240" w:lineRule="auto"/>
                          <w:rPr>
                            <w:sz w:val="14"/>
                            <w:szCs w:val="14"/>
                          </w:rPr>
                        </w:pPr>
                      </w:p>
                    </w:txbxContent>
                  </v:textbox>
                </v:shape>
                <v:shape id="_x0000_s1109" type="#_x0000_t202" style="position:absolute;left:2689;top:34345;width:17945;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APxQAAAN0AAAAPAAAAZHJzL2Rvd25yZXYueG1sRI9bawIx&#10;FITfBf9DOELfNGm7lnbdKEUR+qTUXsC3w+bshW5Olk10t//eCIKPw8x8w2SrwTbiTJ2vHWt4nCkQ&#10;xLkzNZcavr+201cQPiAbbByThn/ysFqORxmmxvX8SedDKEWEsE9RQxVCm0rp84os+plriaNXuM5i&#10;iLIrpemwj3DbyCelXqTFmuNChS2tK8r/Dier4WdXHH8TtS83dt72blCS7ZvU+mEyvC9ABBrCPXxr&#10;fxgN8yR5huub+ATk8gIAAP//AwBQSwECLQAUAAYACAAAACEA2+H2y+4AAACFAQAAEwAAAAAAAAAA&#10;AAAAAAAAAAAAW0NvbnRlbnRfVHlwZXNdLnhtbFBLAQItABQABgAIAAAAIQBa9CxbvwAAABUBAAAL&#10;AAAAAAAAAAAAAAAAAB8BAABfcmVscy8ucmVsc1BLAQItABQABgAIAAAAIQCue5APxQAAAN0AAAAP&#10;AAAAAAAAAAAAAAAAAAcCAABkcnMvZG93bnJldi54bWxQSwUGAAAAAAMAAwC3AAAA+QIAAAAA&#10;" filled="f" stroked="f">
                  <v:textbox>
                    <w:txbxContent>
                      <w:p w14:paraId="13294AD0" w14:textId="77777777" w:rsidR="00351DEC" w:rsidRPr="00E8639D" w:rsidRDefault="00351DEC" w:rsidP="00327E0F">
                        <w:pPr>
                          <w:spacing w:line="240" w:lineRule="auto"/>
                          <w:rPr>
                            <w:sz w:val="14"/>
                            <w:szCs w:val="14"/>
                          </w:rPr>
                        </w:pPr>
                      </w:p>
                    </w:txbxContent>
                  </v:textbox>
                </v:shape>
                <v:shape id="_x0000_s1110" type="#_x0000_t202" style="position:absolute;left:35102;width:22790;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3gxQAAAN0AAAAPAAAAZHJzL2Rvd25yZXYueG1sRI9Pa8JA&#10;FMTvgt9heUJvumtJRFM3IpZCTy1qK/T2yL78wezbkN2a9Nt3CwWPw8z8htnuRtuKG/W+caxhuVAg&#10;iAtnGq40fJxf5msQPiAbbB2Thh/ysMunky1mxg18pNspVCJC2GeooQ6hy6T0RU0W/cJ1xNErXW8x&#10;RNlX0vQ4RLht5aNSK2mx4bhQY0eHmorr6dtq+Hwrvy6Jeq+ebdoNblSS7UZq/TAb908gAo3hHv5v&#10;vxoNaZKk8PcmPgGZ/wIAAP//AwBQSwECLQAUAAYACAAAACEA2+H2y+4AAACFAQAAEwAAAAAAAAAA&#10;AAAAAAAAAAAAW0NvbnRlbnRfVHlwZXNdLnhtbFBLAQItABQABgAIAAAAIQBa9CxbvwAAABUBAAAL&#10;AAAAAAAAAAAAAAAAAB8BAABfcmVscy8ucmVsc1BLAQItABQABgAIAAAAIQBO3q3gxQAAAN0AAAAP&#10;AAAAAAAAAAAAAAAAAAcCAABkcnMvZG93bnJldi54bWxQSwUGAAAAAAMAAwC3AAAA+QIAAAAA&#10;" filled="f" stroked="f">
                  <v:textbox>
                    <w:txbxContent>
                      <w:p w14:paraId="1D6BC404" w14:textId="77777777" w:rsidR="00351DEC" w:rsidRPr="00E8639D" w:rsidRDefault="00351DEC" w:rsidP="00327E0F">
                        <w:pPr>
                          <w:spacing w:line="240" w:lineRule="auto"/>
                          <w:jc w:val="right"/>
                          <w:rPr>
                            <w:sz w:val="14"/>
                            <w:szCs w:val="14"/>
                          </w:rPr>
                        </w:pPr>
                      </w:p>
                    </w:txbxContent>
                  </v:textbox>
                </v:shape>
              </v:group>
            </w:pict>
          </mc:Fallback>
        </mc:AlternateContent>
      </w:r>
      <w:r w:rsidRPr="00E8639D">
        <w:rPr>
          <w:rFonts w:ascii="Times New Roman" w:hAnsi="Times New Roman" w:cs="Times New Roman"/>
          <w:noProof/>
          <w:color w:val="2B579A"/>
          <w:shd w:val="clear" w:color="auto" w:fill="E6E6E6"/>
          <w:lang w:val="en-GB" w:eastAsia="en-GB"/>
        </w:rPr>
        <mc:AlternateContent>
          <mc:Choice Requires="wps">
            <w:drawing>
              <wp:anchor distT="0" distB="0" distL="114300" distR="114300" simplePos="0" relativeHeight="251658240" behindDoc="0" locked="0" layoutInCell="1" allowOverlap="1" wp14:anchorId="5632EE42" wp14:editId="7AEB4412">
                <wp:simplePos x="0" y="0"/>
                <wp:positionH relativeFrom="column">
                  <wp:posOffset>10795</wp:posOffset>
                </wp:positionH>
                <wp:positionV relativeFrom="paragraph">
                  <wp:posOffset>3078526</wp:posOffset>
                </wp:positionV>
                <wp:extent cx="2186305" cy="214630"/>
                <wp:effectExtent l="0" t="0" r="0" b="0"/>
                <wp:wrapNone/>
                <wp:docPr id="5450" name="Text Box 5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w="9525">
                          <a:noFill/>
                          <a:miter lim="800000"/>
                          <a:headEnd/>
                          <a:tailEnd/>
                        </a:ln>
                      </wps:spPr>
                      <wps:txbx>
                        <w:txbxContent>
                          <w:p w14:paraId="4DD162DE" w14:textId="77777777" w:rsidR="00351DEC" w:rsidRPr="00E8639D" w:rsidRDefault="00351DEC" w:rsidP="00327E0F">
                            <w:pPr>
                              <w:spacing w:line="240" w:lineRule="auto"/>
                              <w:rPr>
                                <w:sz w:val="14"/>
                                <w:szCs w:val="14"/>
                              </w:rPr>
                            </w:pPr>
                          </w:p>
                        </w:txbxContent>
                      </wps:txbx>
                      <wps:bodyPr rot="0" vert="horz" wrap="square" anchor="t" anchorCtr="0"/>
                    </wps:wsp>
                  </a:graphicData>
                </a:graphic>
              </wp:anchor>
            </w:drawing>
          </mc:Choice>
          <mc:Fallback>
            <w:pict>
              <v:shape w14:anchorId="5632EE42" id="Text Box 5450" o:spid="_x0000_s1111" type="#_x0000_t202" style="position:absolute;margin-left:.85pt;margin-top:242.4pt;width:172.15pt;height:16.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rj2QEAAIcDAAAOAAAAZHJzL2Uyb0RvYy54bWysU01v2zAMvQ/YfxB0X/yxpciMOMXWrrt0&#10;64CuP4CR5ViYJGqSEjv79aPkJCvW2zAfBFI0H/keqfX1ZDQ7SB8U2pZXi5IzaQV2yu5a/vT97s2K&#10;sxDBdqDRypYfZeDXm9ev1qNrZI0D6k56RiA2NKNr+RCja4oiiEEaCAt00lKwR28gkut3RedhJHSj&#10;i7osr4oRfec8ChkC3d7OQb7J+H0vRXzo+yAj0y2n3mI+fT636Sw2a2h2HtygxKkN+IcuDChLRS9Q&#10;txCB7b16AWWU8BiwjwuBpsC+V0JmDsSmKv9i8ziAk5kLiRPcRabw/2DF18Oj++ZZnD7iRAPMJIK7&#10;R/EjMIs3A9id/OA9joOEjgpXSbJidKE5pSapQxMSyHb8gh0NGfYRM9DUe5NUIZ6M0GkAx4vocopM&#10;0GVdra7elkvOBMXq6h05uQQ052znQ/ws0bBktNzTUDM6HO5DTN1Ac/4lFbN4p7TOg9WWjS1/v6yX&#10;OeFZxKhIe6eVafmqTN+8CYnkJ9vl5AhKzzYV0PbEOhGdKcdpOzHVEUDWJKmwxe5IOnic94zeBRkD&#10;+l+cjbRjLQ8/9+AlZ2AFXbc8ns2bmJfyrC1NO/M6bWZap+d+7uXP+9n8BgAA//8DAFBLAwQUAAYA&#10;CAAAACEArFxGf90AAAAJAQAADwAAAGRycy9kb3ducmV2LnhtbEyPwU7DMBBE70j8g7VIvVG7bZqG&#10;EKdCIK4gCkXi5sbbJGq8jmK3CX/PcoLjaEYzb4rt5DpxwSG0njQs5goEUuVtS7WGj/fn2wxEiIas&#10;6Tyhhm8MsC2vrwqTWz/SG152sRZcQiE3GpoY+1zKUDXoTJj7Hom9ox+ciSyHWtrBjFzuOrlUKpXO&#10;tMQLjenxscHqtDs7DfuX49dnol7rJ7fuRz8pSe5Oaj27mR7uQUSc4l8YfvEZHUpmOvgz2SA61hsO&#10;akiyhB+wv0pS/nbQsF5kKciykP8flD8AAAD//wMAUEsBAi0AFAAGAAgAAAAhALaDOJL+AAAA4QEA&#10;ABMAAAAAAAAAAAAAAAAAAAAAAFtDb250ZW50X1R5cGVzXS54bWxQSwECLQAUAAYACAAAACEAOP0h&#10;/9YAAACUAQAACwAAAAAAAAAAAAAAAAAvAQAAX3JlbHMvLnJlbHNQSwECLQAUAAYACAAAACEAUHK6&#10;49kBAACHAwAADgAAAAAAAAAAAAAAAAAuAgAAZHJzL2Uyb0RvYy54bWxQSwECLQAUAAYACAAAACEA&#10;rFxGf90AAAAJAQAADwAAAAAAAAAAAAAAAAAzBAAAZHJzL2Rvd25yZXYueG1sUEsFBgAAAAAEAAQA&#10;8wAAAD0FAAAAAA==&#10;" filled="f" stroked="f">
                <v:textbox>
                  <w:txbxContent>
                    <w:p w14:paraId="4DD162DE" w14:textId="77777777" w:rsidR="00351DEC" w:rsidRPr="00E8639D" w:rsidRDefault="00351DEC" w:rsidP="00327E0F">
                      <w:pPr>
                        <w:spacing w:line="240" w:lineRule="auto"/>
                        <w:rPr>
                          <w:sz w:val="14"/>
                          <w:szCs w:val="14"/>
                        </w:rPr>
                      </w:pPr>
                    </w:p>
                  </w:txbxContent>
                </v:textbox>
              </v:shape>
            </w:pict>
          </mc:Fallback>
        </mc:AlternateContent>
      </w:r>
      <w:r w:rsidR="00A60CDB" w:rsidRPr="00CA7CA2">
        <w:rPr>
          <w:noProof/>
          <w:color w:val="2B579A"/>
          <w:shd w:val="clear" w:color="auto" w:fill="E6E6E6"/>
          <w:lang w:val="en-GB" w:eastAsia="en-GB"/>
        </w:rPr>
        <mc:AlternateContent>
          <mc:Choice Requires="wps">
            <w:drawing>
              <wp:anchor distT="45720" distB="45720" distL="114300" distR="114300" simplePos="0" relativeHeight="251658408" behindDoc="0" locked="0" layoutInCell="1" allowOverlap="1" wp14:anchorId="2E9F6E89" wp14:editId="35604B52">
                <wp:simplePos x="0" y="0"/>
                <wp:positionH relativeFrom="column">
                  <wp:posOffset>2110105</wp:posOffset>
                </wp:positionH>
                <wp:positionV relativeFrom="paragraph">
                  <wp:posOffset>2792095</wp:posOffset>
                </wp:positionV>
                <wp:extent cx="1574165" cy="198755"/>
                <wp:effectExtent l="0" t="0" r="0" b="0"/>
                <wp:wrapNone/>
                <wp:docPr id="1264599169" name="Text Box 126459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1243ECAC" w14:textId="77777777" w:rsidR="00351DEC" w:rsidRPr="00B83DC8" w:rsidRDefault="00CD6E6A" w:rsidP="00A60CDB">
                            <w:pPr>
                              <w:spacing w:line="240" w:lineRule="auto"/>
                              <w:jc w:val="center"/>
                              <w:rPr>
                                <w:sz w:val="14"/>
                                <w:szCs w:val="14"/>
                              </w:rPr>
                            </w:pPr>
                            <w:r>
                              <w:rPr>
                                <w:sz w:val="14"/>
                                <w:szCs w:val="14"/>
                              </w:rPr>
                              <w:t>Time from randomisation (Months)</w:t>
                            </w:r>
                            <w:r>
                              <w:rPr>
                                <w:sz w:val="14"/>
                                <w:szCs w:val="14"/>
                              </w:rPr>
                              <w:br/>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E9F6E89" id="Text Box 1264599169" o:spid="_x0000_s1112" type="#_x0000_t202" style="position:absolute;margin-left:166.15pt;margin-top:219.85pt;width:123.95pt;height:15.65pt;z-index:251658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1L3AEAAIcDAAAOAAAAZHJzL2Uyb0RvYy54bWysU8GO0zAQvSPxD5bvNElFdrtR0xXsslwW&#10;FmnhA6aO01jYHmO7TcrXM3basoIbwgdr7PG8mfdmvL6djGYH6YNC2/JqUXImrcBO2V3Lv319eLPi&#10;LESwHWi0suVHGfjt5vWr9egaucQBdSc9IxAbmtG1fIjRNUURxCANhAU6acnZozcQ6eh3RedhJHSj&#10;i2VZXhUj+s55FDIEur2fnXyT8fteivjU90FGpltOtcW8+7xv015s1tDsPLhBiVMZ8A9VGFCWkl6g&#10;7iEC23v1F5RRwmPAPi4EmgL7XgmZORCbqvyDzfMATmYuJE5wF5nC/4MVnw/P7otncXqPEzUwkwju&#10;EcX3wCzeDWB38p33OA4SOkpcJcmK0YXmFJqkDk1IINvxE3bUZNhHzEBT701ShXgyQqcGHC+iyyky&#10;kVLW12+rq5ozQb7qZnVd1zkFNOdo50P8KNGwZLTcU1MzOhweQ0zVQHN+kpJZfFBa58Zqy8aW39TL&#10;Oge88BgVae60Mi1flWnNk5BIfrBdDo6g9GxTAm1PrBPRmXKcthNTHQEsU3BSYYvdkXTwOM8Z/Qsy&#10;BvQ/ORtpxloefuzBS87ACrpueTybdzEPZWKTgKjbmddpMtM4vTznV7//z+YXAAAA//8DAFBLAwQU&#10;AAYACAAAACEAElc38OAAAAALAQAADwAAAGRycy9kb3ducmV2LnhtbEyPTU/DMAyG70j8h8hI3Fiy&#10;dmNb13RCIK6gfYC0W9Z4bUXjVE22ln+POcHR9qPXz5tvRteKK/ah8aRhOlEgkEpvG6o0HPavD0sQ&#10;IRqypvWEGr4xwKa4vclNZv1AW7zuYiU4hEJmNNQxdpmUoazRmTDxHRLfzr53JvLYV9L2ZuBw18pE&#10;qUfpTEP8oTYdPtdYfu0uTsPH2/n4OVPv1Yubd4MflSS3klrf341PaxARx/gHw68+q0PBTid/IRtE&#10;qyFNk5RRDbN0tQDBxHypEhAn3iymCmSRy/8dih8AAAD//wMAUEsBAi0AFAAGAAgAAAAhALaDOJL+&#10;AAAA4QEAABMAAAAAAAAAAAAAAAAAAAAAAFtDb250ZW50X1R5cGVzXS54bWxQSwECLQAUAAYACAAA&#10;ACEAOP0h/9YAAACUAQAACwAAAAAAAAAAAAAAAAAvAQAAX3JlbHMvLnJlbHNQSwECLQAUAAYACAAA&#10;ACEAPIZtS9wBAACHAwAADgAAAAAAAAAAAAAAAAAuAgAAZHJzL2Uyb0RvYy54bWxQSwECLQAUAAYA&#10;CAAAACEAElc38OAAAAALAQAADwAAAAAAAAAAAAAAAAA2BAAAZHJzL2Rvd25yZXYueG1sUEsFBgAA&#10;AAAEAAQA8wAAAEMFAAAAAA==&#10;" filled="f" stroked="f">
                <v:textbox>
                  <w:txbxContent>
                    <w:p w14:paraId="1243ECAC" w14:textId="77777777" w:rsidR="00351DEC" w:rsidRPr="00B83DC8" w:rsidRDefault="00CD6E6A" w:rsidP="00A60CDB">
                      <w:pPr>
                        <w:spacing w:line="240" w:lineRule="auto"/>
                        <w:jc w:val="center"/>
                        <w:rPr>
                          <w:sz w:val="14"/>
                          <w:szCs w:val="14"/>
                        </w:rPr>
                      </w:pPr>
                      <w:r>
                        <w:rPr>
                          <w:sz w:val="14"/>
                          <w:szCs w:val="14"/>
                        </w:rPr>
                        <w:t>Time from randomisation (Months)</w:t>
                      </w:r>
                      <w:r>
                        <w:rPr>
                          <w:sz w:val="14"/>
                          <w:szCs w:val="14"/>
                        </w:rPr>
                        <w:br/>
                      </w:r>
                    </w:p>
                  </w:txbxContent>
                </v:textbox>
              </v:shape>
            </w:pict>
          </mc:Fallback>
        </mc:AlternateContent>
      </w:r>
      <w:r w:rsidR="00A60CDB">
        <w:rPr>
          <w:noProof/>
          <w:color w:val="2B579A"/>
          <w:shd w:val="clear" w:color="auto" w:fill="E6E6E6"/>
          <w:lang w:val="en-GB" w:eastAsia="en-GB"/>
        </w:rPr>
        <mc:AlternateContent>
          <mc:Choice Requires="wps">
            <w:drawing>
              <wp:anchor distT="0" distB="0" distL="114300" distR="114300" simplePos="0" relativeHeight="251658409" behindDoc="0" locked="0" layoutInCell="1" allowOverlap="1" wp14:anchorId="4A36628E" wp14:editId="236FAC4B">
                <wp:simplePos x="0" y="0"/>
                <wp:positionH relativeFrom="margin">
                  <wp:posOffset>-955040</wp:posOffset>
                </wp:positionH>
                <wp:positionV relativeFrom="paragraph">
                  <wp:posOffset>1319530</wp:posOffset>
                </wp:positionV>
                <wp:extent cx="2122170" cy="198120"/>
                <wp:effectExtent l="0" t="0" r="1905" b="0"/>
                <wp:wrapNone/>
                <wp:docPr id="1264599168" name="Text Box 1264599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170" cy="198120"/>
                        </a:xfrm>
                        <a:prstGeom prst="rect">
                          <a:avLst/>
                        </a:prstGeom>
                        <a:noFill/>
                        <a:ln w="9525">
                          <a:noFill/>
                          <a:miter lim="800000"/>
                          <a:headEnd/>
                          <a:tailEnd/>
                        </a:ln>
                      </wps:spPr>
                      <wps:txbx>
                        <w:txbxContent>
                          <w:p w14:paraId="11DB8A24" w14:textId="77777777" w:rsidR="00351DEC" w:rsidRPr="00E8639D" w:rsidRDefault="00CD6E6A" w:rsidP="00A60CDB">
                            <w:pPr>
                              <w:spacing w:line="240" w:lineRule="auto"/>
                              <w:jc w:val="center"/>
                              <w:rPr>
                                <w:sz w:val="14"/>
                                <w:szCs w:val="14"/>
                              </w:rPr>
                            </w:pPr>
                            <w:r w:rsidRPr="00E8639D">
                              <w:rPr>
                                <w:sz w:val="14"/>
                                <w:szCs w:val="14"/>
                              </w:rPr>
                              <w:t>Probability of Overall Survival</w:t>
                            </w:r>
                            <w:r w:rsidRPr="00E8639D">
                              <w:rPr>
                                <w:sz w:val="14"/>
                                <w:szCs w:val="14"/>
                              </w:rPr>
                              <w:br/>
                            </w:r>
                          </w:p>
                        </w:txbxContent>
                      </wps:txbx>
                      <wps:bodyPr rot="0" vert="horz" wrap="square" anchor="t" anchorCtr="0"/>
                    </wps:wsp>
                  </a:graphicData>
                </a:graphic>
              </wp:anchor>
            </w:drawing>
          </mc:Choice>
          <mc:Fallback>
            <w:pict>
              <v:shape w14:anchorId="4A36628E" id="Text Box 1264599168" o:spid="_x0000_s1113" type="#_x0000_t202" style="position:absolute;margin-left:-75.2pt;margin-top:103.9pt;width:167.1pt;height:15.6pt;rotation:-90;z-index:25165840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kK4wEAAJYDAAAOAAAAZHJzL2Uyb0RvYy54bWysU01vGyEQvVfqf0Dc6/VulTRZGUdt0vSS&#10;fkhpf8AYWC8qMBSwd91f3wG7TtTequ4BsTPwZt57w+pmdpbtdUwGveDtYsmZ9hKV8VvBv329f3XF&#10;WcrgFVj0WvCDTvxm/fLFagq97nBEq3RkBOJTPwXBx5xD3zRJjtpBWmDQnpIDRgeZfuO2UREmQne2&#10;6ZbLy2bCqEJEqVOi6N0xydcVfxi0zJ+HIenMrODUW65rrOumrM16Bf02QhiNPLUB/9CFA+Op6Bnq&#10;DjKwXTR/QTkjIyYc8kKia3AYjNSVA7Fpl3+weRwh6MqFxEnhLFP6f7Dy0/4xfIksz+9wJgMriRQe&#10;UH5PzOPtCH6r38aI06hBUeG2SNZMIfWnq0Xq1KcCspk+oiKTYZexAs1DdCwiqd5eklv01TDRZlSM&#10;/DicPdBzZpKCXdt17RtKScq111dtV01qoC9gReIQU/6g0bGyETySxxUV9g8pl+aejpTjHu+NtdVn&#10;69kk+PVFd1EvPMs4k2kMrXGCXx37rBcK5/de1X0GY497KmD9SYTC+6hAnjczM4oAXheJiigbVAeS&#10;pQpAjOiZUL8jxp+cTTRygqcfO4iaM/CSwoLn39vbXGeUcKrUZH7ldRrUMl3P/+upp+e0/gUAAP//&#10;AwBQSwMEFAAGAAgAAAAhAKZdWUjZAAAABwEAAA8AAABkcnMvZG93bnJldi54bWxMjsFuwjAQRO+V&#10;+AdrK/VSgQ0oCEIcRFtV6pXQ3k28JFHjdRQbkvx9t6f2NBrNaOZlh9G14o59aDxpWC4UCKTS24Yq&#10;DZ/n9/kWRIiGrGk9oYYJAxzy2UNmUusHOuG9iJXgEQqp0VDH2KVShrJGZ8LCd0icXX3vTGTbV9L2&#10;ZuBx18qVUhvpTEP8UJsOX2ssv4ub0xDfYuPt17O6+tOQvEwfRZBu0vrpcTzuQUQc418ZfvEZHXJm&#10;uvgb2SBa9ksuakg2axAcr1esF9adSkDmmfzPn/8AAAD//wMAUEsBAi0AFAAGAAgAAAAhALaDOJL+&#10;AAAA4QEAABMAAAAAAAAAAAAAAAAAAAAAAFtDb250ZW50X1R5cGVzXS54bWxQSwECLQAUAAYACAAA&#10;ACEAOP0h/9YAAACUAQAACwAAAAAAAAAAAAAAAAAvAQAAX3JlbHMvLnJlbHNQSwECLQAUAAYACAAA&#10;ACEAJ775CuMBAACWAwAADgAAAAAAAAAAAAAAAAAuAgAAZHJzL2Uyb0RvYy54bWxQSwECLQAUAAYA&#10;CAAAACEApl1ZSNkAAAAHAQAADwAAAAAAAAAAAAAAAAA9BAAAZHJzL2Rvd25yZXYueG1sUEsFBgAA&#10;AAAEAAQA8wAAAEMFAAAAAA==&#10;" filled="f" stroked="f">
                <v:textbox>
                  <w:txbxContent>
                    <w:p w14:paraId="11DB8A24" w14:textId="77777777" w:rsidR="00351DEC" w:rsidRPr="00E8639D" w:rsidRDefault="00CD6E6A" w:rsidP="00A60CDB">
                      <w:pPr>
                        <w:spacing w:line="240" w:lineRule="auto"/>
                        <w:jc w:val="center"/>
                        <w:rPr>
                          <w:sz w:val="14"/>
                          <w:szCs w:val="14"/>
                        </w:rPr>
                      </w:pPr>
                      <w:r w:rsidRPr="00E8639D">
                        <w:rPr>
                          <w:sz w:val="14"/>
                          <w:szCs w:val="14"/>
                        </w:rPr>
                        <w:t>Probability of Overall Survival</w:t>
                      </w:r>
                      <w:r w:rsidRPr="00E8639D">
                        <w:rPr>
                          <w:sz w:val="14"/>
                          <w:szCs w:val="14"/>
                        </w:rPr>
                        <w:br/>
                      </w:r>
                    </w:p>
                  </w:txbxContent>
                </v:textbox>
                <w10:wrap anchorx="margin"/>
              </v:shape>
            </w:pict>
          </mc:Fallback>
        </mc:AlternateContent>
      </w:r>
      <w:r w:rsidR="00A60CDB">
        <w:rPr>
          <w:noProof/>
          <w:color w:val="2B579A"/>
          <w:shd w:val="clear" w:color="auto" w:fill="E6E6E6"/>
          <w:lang w:val="en-GB" w:eastAsia="en-GB"/>
        </w:rPr>
        <mc:AlternateContent>
          <mc:Choice Requires="wps">
            <w:drawing>
              <wp:anchor distT="0" distB="0" distL="114300" distR="114300" simplePos="0" relativeHeight="251658410" behindDoc="0" locked="0" layoutInCell="1" allowOverlap="1" wp14:anchorId="0E317066" wp14:editId="19B1A08B">
                <wp:simplePos x="0" y="0"/>
                <wp:positionH relativeFrom="column">
                  <wp:posOffset>148590</wp:posOffset>
                </wp:positionH>
                <wp:positionV relativeFrom="paragraph">
                  <wp:posOffset>3010535</wp:posOffset>
                </wp:positionV>
                <wp:extent cx="1176020" cy="198120"/>
                <wp:effectExtent l="0" t="0" r="0" b="0"/>
                <wp:wrapNone/>
                <wp:docPr id="1264599170" name="Text Box 1264599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98120"/>
                        </a:xfrm>
                        <a:prstGeom prst="rect">
                          <a:avLst/>
                        </a:prstGeom>
                        <a:noFill/>
                        <a:ln w="9525">
                          <a:noFill/>
                          <a:miter lim="800000"/>
                          <a:headEnd/>
                          <a:tailEnd/>
                        </a:ln>
                      </wps:spPr>
                      <wps:txbx>
                        <w:txbxContent>
                          <w:p w14:paraId="356D7CE1" w14:textId="77777777" w:rsidR="00351DEC" w:rsidRPr="00E8639D" w:rsidRDefault="00CD6E6A" w:rsidP="00A60CDB">
                            <w:pPr>
                              <w:spacing w:line="240" w:lineRule="auto"/>
                              <w:rPr>
                                <w:sz w:val="14"/>
                                <w:szCs w:val="14"/>
                              </w:rPr>
                            </w:pPr>
                            <w:r w:rsidRPr="00E8639D">
                              <w:rPr>
                                <w:sz w:val="14"/>
                                <w:szCs w:val="14"/>
                              </w:rPr>
                              <w:t>Number of patients at risk:</w:t>
                            </w:r>
                            <w:r w:rsidRPr="00E8639D">
                              <w:rPr>
                                <w:sz w:val="14"/>
                                <w:szCs w:val="14"/>
                              </w:rPr>
                              <w:br/>
                            </w:r>
                          </w:p>
                        </w:txbxContent>
                      </wps:txbx>
                      <wps:bodyPr rot="0" vert="horz" wrap="square" anchor="t" anchorCtr="0"/>
                    </wps:wsp>
                  </a:graphicData>
                </a:graphic>
              </wp:anchor>
            </w:drawing>
          </mc:Choice>
          <mc:Fallback>
            <w:pict>
              <v:shape w14:anchorId="0E317066" id="Text Box 1264599170" o:spid="_x0000_s1114" type="#_x0000_t202" style="position:absolute;margin-left:11.7pt;margin-top:237.05pt;width:92.6pt;height:15.6pt;z-index:251658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Cs2QEAAIcDAAAOAAAAZHJzL2Uyb0RvYy54bWysU02P2yAQvVfqf0DcG9tRd5u1QlbtbreX&#10;7Ye07Q8gGMeowFCGxE5/fQecpKv2VpUDGhjmzbw3w/p2cpYddEQDXvBmUXOmvYLO+J3g374+vFpx&#10;hkn6TlrwWvCjRn67efliPYZWL2EA2+nICMRjOwbBh5RCW1WoBu0kLiBoT84eopOJjnFXdVGOhO5s&#10;tazr62qE2IUISiPS7f3s5JuC3/dapc99jzoxKzjVlsoey77Ne7VZy3YXZRiMOpUh/6EKJ42npBeo&#10;e5kk20fzF5QzKgJCnxYKXAV9b5QuHIhNU//B5mmQQRcuJA6Gi0z4/2DVp8NT+BJZmt7BRA0sJDA8&#10;gvqOzMPdIP1Ov40RxkHLjhI3WbJqDNieQrPU2GIG2Y4foaMmy32CAjT10WVViCcjdGrA8SK6nhJT&#10;OWXz5rpekkuRr7lZNWTnFLI9R4eI6YMGx7IheKSmFnR5eMQ0Pz0/yck8PBhrS2OtZ6PgN1fLqxLw&#10;zONMormzxgm+qvOaJyGTfO+7EpyksbNNtVh/Yp2JzpTTtJ2Y6QjgdQ7OKmyhO5IOEeY5o39BxgDx&#10;J2cjzZjg+GMvo+ZMekXXgqezeZfKUGY2GYi6XSQ4TWYep+fn8ur3/9n8AgAA//8DAFBLAwQUAAYA&#10;CAAAACEA5Ili7N8AAAAKAQAADwAAAGRycy9kb3ducmV2LnhtbEyPwU7DMBBE70j8g7VI3KjdNCkl&#10;ZFNVIK4g2oLEzY23SdR4HcVuE/4ec4Ljap5m3hbryXbiQoNvHSPMZwoEceVMyzXCfvdytwLhg2aj&#10;O8eE8E0e1uX1VaFz40Z+p8s21CKWsM81QhNCn0vpq4as9jPXE8fs6AarQzyHWppBj7HcdjJRaimt&#10;bjkuNLqnp4aq0/ZsET5ej1+fqXqrn23Wj25Sku2DRLy9mTaPIAJN4Q+GX/2oDmV0OrgzGy86hGSR&#10;RhIhvU/nICKQqNUSxAEhU9kCZFnI/y+UPwAAAP//AwBQSwECLQAUAAYACAAAACEAtoM4kv4AAADh&#10;AQAAEwAAAAAAAAAAAAAAAAAAAAAAW0NvbnRlbnRfVHlwZXNdLnhtbFBLAQItABQABgAIAAAAIQA4&#10;/SH/1gAAAJQBAAALAAAAAAAAAAAAAAAAAC8BAABfcmVscy8ucmVsc1BLAQItABQABgAIAAAAIQBW&#10;dvCs2QEAAIcDAAAOAAAAAAAAAAAAAAAAAC4CAABkcnMvZTJvRG9jLnhtbFBLAQItABQABgAIAAAA&#10;IQDkiWLs3wAAAAoBAAAPAAAAAAAAAAAAAAAAADMEAABkcnMvZG93bnJldi54bWxQSwUGAAAAAAQA&#10;BADzAAAAPwUAAAAA&#10;" filled="f" stroked="f">
                <v:textbox>
                  <w:txbxContent>
                    <w:p w14:paraId="356D7CE1" w14:textId="77777777" w:rsidR="00351DEC" w:rsidRPr="00E8639D" w:rsidRDefault="00CD6E6A" w:rsidP="00A60CDB">
                      <w:pPr>
                        <w:spacing w:line="240" w:lineRule="auto"/>
                        <w:rPr>
                          <w:sz w:val="14"/>
                          <w:szCs w:val="14"/>
                        </w:rPr>
                      </w:pPr>
                      <w:r w:rsidRPr="00E8639D">
                        <w:rPr>
                          <w:sz w:val="14"/>
                          <w:szCs w:val="14"/>
                        </w:rPr>
                        <w:t>Number of patients at risk:</w:t>
                      </w:r>
                      <w:r w:rsidRPr="00E8639D">
                        <w:rPr>
                          <w:sz w:val="14"/>
                          <w:szCs w:val="14"/>
                        </w:rPr>
                        <w:br/>
                      </w:r>
                    </w:p>
                  </w:txbxContent>
                </v:textbox>
              </v:shape>
            </w:pict>
          </mc:Fallback>
        </mc:AlternateContent>
      </w:r>
      <w:r w:rsidR="00A60CDB" w:rsidRPr="00E8639D">
        <w:rPr>
          <w:noProof/>
          <w:color w:val="2B579A"/>
          <w:shd w:val="clear" w:color="auto" w:fill="E6E6E6"/>
          <w:lang w:val="en-GB" w:eastAsia="en-GB"/>
        </w:rPr>
        <mc:AlternateContent>
          <mc:Choice Requires="wps">
            <w:drawing>
              <wp:anchor distT="0" distB="0" distL="114300" distR="114300" simplePos="0" relativeHeight="251658411" behindDoc="0" locked="0" layoutInCell="1" allowOverlap="1" wp14:anchorId="4E68C3C5" wp14:editId="242B3D27">
                <wp:simplePos x="0" y="0"/>
                <wp:positionH relativeFrom="column">
                  <wp:posOffset>252095</wp:posOffset>
                </wp:positionH>
                <wp:positionV relativeFrom="paragraph">
                  <wp:posOffset>3164840</wp:posOffset>
                </wp:positionV>
                <wp:extent cx="2186305" cy="214630"/>
                <wp:effectExtent l="0" t="0" r="0" b="0"/>
                <wp:wrapNone/>
                <wp:docPr id="1264599171" name="Text Box 1264599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w="9525">
                          <a:noFill/>
                          <a:miter lim="800000"/>
                          <a:headEnd/>
                          <a:tailEnd/>
                        </a:ln>
                      </wps:spPr>
                      <wps:txbx>
                        <w:txbxContent>
                          <w:p w14:paraId="3944B785" w14:textId="77777777" w:rsidR="00351DEC" w:rsidRPr="00E8639D" w:rsidRDefault="00CD6E6A" w:rsidP="00A60CDB">
                            <w:pPr>
                              <w:spacing w:line="240" w:lineRule="auto"/>
                              <w:rPr>
                                <w:sz w:val="14"/>
                                <w:szCs w:val="14"/>
                              </w:rPr>
                            </w:pPr>
                            <w:r w:rsidRPr="00E8639D">
                              <w:rPr>
                                <w:sz w:val="14"/>
                                <w:szCs w:val="14"/>
                              </w:rPr>
                              <w:t xml:space="preserve">Olaparib 300 mg bd + Abiraterone 1000 mg qd </w:t>
                            </w:r>
                          </w:p>
                        </w:txbxContent>
                      </wps:txbx>
                      <wps:bodyPr rot="0" vert="horz" wrap="square" anchor="t" anchorCtr="0"/>
                    </wps:wsp>
                  </a:graphicData>
                </a:graphic>
              </wp:anchor>
            </w:drawing>
          </mc:Choice>
          <mc:Fallback>
            <w:pict>
              <v:shape w14:anchorId="4E68C3C5" id="Text Box 1264599171" o:spid="_x0000_s1115" type="#_x0000_t202" style="position:absolute;margin-left:19.85pt;margin-top:249.2pt;width:172.15pt;height:16.9pt;z-index:2516584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dx2wEAAIcDAAAOAAAAZHJzL2Uyb0RvYy54bWysU01vEzEQvSPxHyzfyX5AqrDKpoKWcikU&#10;qfQHTLzerIXtMbaT3fDrGXuTUNEbwgdr7PG8mfdmvL6ejGYH6YNC2/JqUXImrcBO2V3Ln77fvVlx&#10;FiLYDjRa2fKjDPx68/rVenSNrHFA3UnPCMSGZnQtH2J0TVEEMUgDYYFOWnL26A1EOvpd0XkYCd3o&#10;oi7Lq2JE3zmPQoZAt7ezk28yft9LER/6PsjIdMuptph3n/dt2ovNGpqdBzcocSoD/qEKA8pS0gvU&#10;LURge69eQBklPAbs40KgKbDvlZCZA7Gpyr/YPA7gZOZC4gR3kSn8P1jx9fDovnkWp484UQMzieDu&#10;UfwIzOLNAHYnP3iP4yCho8RVkqwYXWhOoUnq0IQEsh2/YEdNhn3EDDT13iRViCcjdGrA8SK6nCIT&#10;dFlXq6u35ZIzQb66ekeHnAKac7TzIX6WaFgyWu6pqRkdDvchpmqgOT9JySzeKa1zY7VlY8vfL+tl&#10;DnjmMSrS3GllWr4q05onIZH8ZLscHEHp2aYE2p5YJ6Iz5ThtJ6Y6Alim4KTCFrsj6eBxnjP6F2QM&#10;6H9xNtKMtTz83IOXnIEVdN3yeDZvYh7KxCYBUbczr9NkpnF6fs6v/vyfzW8AAAD//wMAUEsDBBQA&#10;BgAIAAAAIQBpXZie3wAAAAoBAAAPAAAAZHJzL2Rvd25yZXYueG1sTI/LTsMwEEX3SPyDNUjsqE2S&#10;QhIyqRCILajlIbFz42kSEY+j2G3C32NWsBzN0b3nVpvFDuJEk+8dI1yvFAjixpmeW4S316erHIQP&#10;mo0eHBPCN3nY1OdnlS6Nm3lLp11oRQxhX2qELoSxlNI3HVntV24kjr+Dm6wO8ZxaaSY9x3A7yESp&#10;G2l1z7Gh0yM9dNR87Y4W4f358PmRqZf20a7H2S1Ksi0k4uXFcn8HItAS/mD41Y/qUEenvTuy8WJA&#10;SIvbSCJkRZ6BiECaZ3HcHmGdJgnIupL/J9Q/AAAA//8DAFBLAQItABQABgAIAAAAIQC2gziS/gAA&#10;AOEBAAATAAAAAAAAAAAAAAAAAAAAAABbQ29udGVudF9UeXBlc10ueG1sUEsBAi0AFAAGAAgAAAAh&#10;ADj9If/WAAAAlAEAAAsAAAAAAAAAAAAAAAAALwEAAF9yZWxzLy5yZWxzUEsBAi0AFAAGAAgAAAAh&#10;AB8Dp3HbAQAAhwMAAA4AAAAAAAAAAAAAAAAALgIAAGRycy9lMm9Eb2MueG1sUEsBAi0AFAAGAAgA&#10;AAAhAGldmJ7fAAAACgEAAA8AAAAAAAAAAAAAAAAANQQAAGRycy9kb3ducmV2LnhtbFBLBQYAAAAA&#10;BAAEAPMAAABBBQAAAAA=&#10;" filled="f" stroked="f">
                <v:textbox>
                  <w:txbxContent>
                    <w:p w14:paraId="3944B785" w14:textId="77777777" w:rsidR="00351DEC" w:rsidRPr="00E8639D" w:rsidRDefault="00CD6E6A" w:rsidP="00A60CDB">
                      <w:pPr>
                        <w:spacing w:line="240" w:lineRule="auto"/>
                        <w:rPr>
                          <w:sz w:val="14"/>
                          <w:szCs w:val="14"/>
                        </w:rPr>
                      </w:pPr>
                      <w:r w:rsidRPr="00E8639D">
                        <w:rPr>
                          <w:sz w:val="14"/>
                          <w:szCs w:val="14"/>
                        </w:rPr>
                        <w:t xml:space="preserve">Olaparib 300 mg bd + Abiraterone 1000 mg qd </w:t>
                      </w:r>
                    </w:p>
                  </w:txbxContent>
                </v:textbox>
              </v:shape>
            </w:pict>
          </mc:Fallback>
        </mc:AlternateContent>
      </w:r>
      <w:r w:rsidR="00A60CDB">
        <w:rPr>
          <w:noProof/>
          <w:color w:val="2B579A"/>
          <w:shd w:val="clear" w:color="auto" w:fill="E6E6E6"/>
          <w:lang w:val="en-GB" w:eastAsia="en-GB"/>
        </w:rPr>
        <mc:AlternateContent>
          <mc:Choice Requires="wps">
            <w:drawing>
              <wp:anchor distT="0" distB="0" distL="114300" distR="114300" simplePos="0" relativeHeight="251658412" behindDoc="0" locked="0" layoutInCell="1" allowOverlap="1" wp14:anchorId="29D5B9D1" wp14:editId="074646B2">
                <wp:simplePos x="0" y="0"/>
                <wp:positionH relativeFrom="column">
                  <wp:posOffset>260350</wp:posOffset>
                </wp:positionH>
                <wp:positionV relativeFrom="paragraph">
                  <wp:posOffset>3397885</wp:posOffset>
                </wp:positionV>
                <wp:extent cx="1793875" cy="213995"/>
                <wp:effectExtent l="0" t="0" r="0" b="0"/>
                <wp:wrapNone/>
                <wp:docPr id="1264599172" name="Text Box 1264599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213995"/>
                        </a:xfrm>
                        <a:prstGeom prst="rect">
                          <a:avLst/>
                        </a:prstGeom>
                        <a:noFill/>
                        <a:ln w="9525">
                          <a:noFill/>
                          <a:miter lim="800000"/>
                          <a:headEnd/>
                          <a:tailEnd/>
                        </a:ln>
                      </wps:spPr>
                      <wps:txbx>
                        <w:txbxContent>
                          <w:p w14:paraId="5D26ED81" w14:textId="77777777" w:rsidR="00351DEC" w:rsidRPr="00E8639D" w:rsidRDefault="00CD6E6A" w:rsidP="00A60CDB">
                            <w:pPr>
                              <w:spacing w:line="240" w:lineRule="auto"/>
                              <w:rPr>
                                <w:sz w:val="14"/>
                                <w:szCs w:val="14"/>
                              </w:rPr>
                            </w:pPr>
                            <w:r w:rsidRPr="00E8639D">
                              <w:rPr>
                                <w:sz w:val="14"/>
                                <w:szCs w:val="14"/>
                              </w:rPr>
                              <w:t>Placebo bd + Abiraterone 1000 mg qd</w:t>
                            </w:r>
                          </w:p>
                        </w:txbxContent>
                      </wps:txbx>
                      <wps:bodyPr rot="0" vert="horz" wrap="square" anchor="t" anchorCtr="0"/>
                    </wps:wsp>
                  </a:graphicData>
                </a:graphic>
              </wp:anchor>
            </w:drawing>
          </mc:Choice>
          <mc:Fallback>
            <w:pict>
              <v:shape w14:anchorId="29D5B9D1" id="Text Box 1264599172" o:spid="_x0000_s1116" type="#_x0000_t202" style="position:absolute;margin-left:20.5pt;margin-top:267.55pt;width:141.25pt;height:16.85pt;z-index:2516584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fo3AEAAIcDAAAOAAAAZHJzL2Uyb0RvYy54bWysU01vGyEQvVfqf0Dc67UdObFXxlGbNL2k&#10;H1KaHzBmWS8qMBSwd91f34G13ai5VeWABoZ5M+/NsL4drGEHFaJGJ/hsMuVMOYmNdjvBn78/vFty&#10;FhO4Bgw6JfhRRX67eftm3ftazbFD06jACMTFuveCdyn5uqqi7JSFOEGvHDlbDBYSHcOuagL0hG5N&#10;NZ9Or6seQ+MDShUj3d6PTr4p+G2rZPratlElZgSn2lLZQ9m3ea82a6h3AXyn5akM+IcqLGhHSS9Q&#10;95CA7YN+BWW1DBixTROJtsK21VIVDsRmNv2LzVMHXhUuJE70F5ni/4OVXw5P/ltgafiAAzWwkIj+&#10;EeWPyBzedeB26n0I2HcKGko8y5JVvY/1KTRLHeuYQbb9Z2yoybBPWICGNtisCvFkhE4NOF5EV0Ni&#10;Mqe8WV0tbxacSfLNZ1er1aKkgPoc7UNMnxRalg3BAzW1oMPhMaZcDdTnJzmZwwdtTGmscawXfLWY&#10;L0rAC4/ViebOaCv4cprXOAmZ5EfXlOAE2ow2JTDuxDoTHSmnYTsw3RDAdQ7OKmyxOZIOAcc5o39B&#10;RofhF2c9zZjg8eceguIMnKRrwdPZvEtlKDObDETdLrxOk5nH6eW5vPrzfza/AQAA//8DAFBLAwQU&#10;AAYACAAAACEAxMVNwd8AAAAKAQAADwAAAGRycy9kb3ducmV2LnhtbEyPzU7DMBCE70i8g7VI3Kid&#10;pqnSEKdCIK4gyo/Umxtvk4h4HcVuE96e5USPszOa/abczq4XZxxD50lDslAgkGpvO2o0fLw/3+Ug&#10;QjRkTe8JNfxggG11fVWawvqJ3vC8i43gEgqF0dDGOBRShrpFZ8LCD0jsHf3oTGQ5NtKOZuJy18ul&#10;UmvpTEf8oTUDPrZYf+9OTsPny3H/tVKvzZPLhsnPSpLbSK1vb+aHexAR5/gfhj98RoeKmQ7+RDaI&#10;XsMq4SlRQ5ZmCQgOpMs0A3HgyzrPQValvJxQ/QIAAP//AwBQSwECLQAUAAYACAAAACEAtoM4kv4A&#10;AADhAQAAEwAAAAAAAAAAAAAAAAAAAAAAW0NvbnRlbnRfVHlwZXNdLnhtbFBLAQItABQABgAIAAAA&#10;IQA4/SH/1gAAAJQBAAALAAAAAAAAAAAAAAAAAC8BAABfcmVscy8ucmVsc1BLAQItABQABgAIAAAA&#10;IQCCKWfo3AEAAIcDAAAOAAAAAAAAAAAAAAAAAC4CAABkcnMvZTJvRG9jLnhtbFBLAQItABQABgAI&#10;AAAAIQDExU3B3wAAAAoBAAAPAAAAAAAAAAAAAAAAADYEAABkcnMvZG93bnJldi54bWxQSwUGAAAA&#10;AAQABADzAAAAQgUAAAAA&#10;" filled="f" stroked="f">
                <v:textbox>
                  <w:txbxContent>
                    <w:p w14:paraId="5D26ED81" w14:textId="77777777" w:rsidR="00351DEC" w:rsidRPr="00E8639D" w:rsidRDefault="00CD6E6A" w:rsidP="00A60CDB">
                      <w:pPr>
                        <w:spacing w:line="240" w:lineRule="auto"/>
                        <w:rPr>
                          <w:sz w:val="14"/>
                          <w:szCs w:val="14"/>
                        </w:rPr>
                      </w:pPr>
                      <w:r w:rsidRPr="00E8639D">
                        <w:rPr>
                          <w:sz w:val="14"/>
                          <w:szCs w:val="14"/>
                        </w:rPr>
                        <w:t>Placebo bd + Abiraterone 1000 mg qd</w:t>
                      </w:r>
                    </w:p>
                  </w:txbxContent>
                </v:textbox>
              </v:shape>
            </w:pict>
          </mc:Fallback>
        </mc:AlternateContent>
      </w:r>
      <w:r w:rsidR="00A60CDB">
        <w:rPr>
          <w:noProof/>
          <w:color w:val="2B579A"/>
          <w:shd w:val="clear" w:color="auto" w:fill="E6E6E6"/>
          <w:lang w:val="en-GB" w:eastAsia="en-GB"/>
        </w:rPr>
        <mc:AlternateContent>
          <mc:Choice Requires="wps">
            <w:drawing>
              <wp:anchor distT="0" distB="0" distL="114300" distR="114300" simplePos="0" relativeHeight="251658413" behindDoc="0" locked="0" layoutInCell="1" allowOverlap="1" wp14:anchorId="2E12BDE2" wp14:editId="200B48D1">
                <wp:simplePos x="0" y="0"/>
                <wp:positionH relativeFrom="column">
                  <wp:posOffset>3085161</wp:posOffset>
                </wp:positionH>
                <wp:positionV relativeFrom="paragraph">
                  <wp:posOffset>97790</wp:posOffset>
                </wp:positionV>
                <wp:extent cx="2278380" cy="436245"/>
                <wp:effectExtent l="0" t="0" r="0" b="1905"/>
                <wp:wrapNone/>
                <wp:docPr id="1264599173" name="Text Box 1264599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36245"/>
                        </a:xfrm>
                        <a:prstGeom prst="rect">
                          <a:avLst/>
                        </a:prstGeom>
                        <a:noFill/>
                        <a:ln w="9525">
                          <a:noFill/>
                          <a:miter lim="800000"/>
                          <a:headEnd/>
                          <a:tailEnd/>
                        </a:ln>
                      </wps:spPr>
                      <wps:txbx>
                        <w:txbxContent>
                          <w:p w14:paraId="629D6F3F" w14:textId="77777777" w:rsidR="00351DEC" w:rsidRPr="00E8639D" w:rsidRDefault="00CD6E6A" w:rsidP="00A60CDB">
                            <w:pPr>
                              <w:spacing w:line="240" w:lineRule="auto"/>
                              <w:jc w:val="right"/>
                              <w:rPr>
                                <w:sz w:val="14"/>
                                <w:szCs w:val="14"/>
                              </w:rPr>
                            </w:pPr>
                            <w:r w:rsidRPr="00E8639D">
                              <w:rPr>
                                <w:sz w:val="14"/>
                                <w:szCs w:val="14"/>
                              </w:rPr>
                              <w:t>Olaparib 300 mg bd + Abiraterone 1000 mg qd (N=399)</w:t>
                            </w:r>
                            <w:r w:rsidRPr="00E8639D">
                              <w:rPr>
                                <w:sz w:val="14"/>
                                <w:szCs w:val="14"/>
                              </w:rPr>
                              <w:br/>
                              <w:t>Placebo bd + Abiraterone 1000 mg qd (N=397)</w:t>
                            </w:r>
                          </w:p>
                        </w:txbxContent>
                      </wps:txbx>
                      <wps:bodyPr rot="0" vert="horz" wrap="square" anchor="t" anchorCtr="0"/>
                    </wps:wsp>
                  </a:graphicData>
                </a:graphic>
              </wp:anchor>
            </w:drawing>
          </mc:Choice>
          <mc:Fallback>
            <w:pict>
              <v:shape w14:anchorId="2E12BDE2" id="Text Box 1264599173" o:spid="_x0000_s1117" type="#_x0000_t202" style="position:absolute;margin-left:242.95pt;margin-top:7.7pt;width:179.4pt;height:34.35pt;z-index:2516584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KL3AEAAIcDAAAOAAAAZHJzL2Uyb0RvYy54bWysU8Fu2zAMvQ/YPwi6L3bcps2MOMXWrrt0&#10;3YB2H8DIcixMEjVJiZ19/Sg5yYr1NkwHgRLFR75HanUzGs320geFtuHzWcmZtAJbZbcN//58/27J&#10;WYhgW9BoZcMPMvCb9ds3q8HVssIedSs9IxAb6sE1vI/R1UURRC8NhBk6acnZoTcQ6ei3RethIHSj&#10;i6osr4oBfes8ChkC3d5NTr7O+F0nRfzadUFGphtOtcW8+7xv0l6sV1BvPbheiWMZ8A9VGFCWkp6h&#10;7iAC23n1Csoo4TFgF2cCTYFdp4TMHIjNvPyLzVMPTmYuJE5wZ5nC/4MVj/sn982zOH7EkRqYSQT3&#10;gOJHYBZve7Bb+cF7HHoJLSWeJ8mKwYX6GJqkDnVIIJvhC7bUZNhFzEBj501ShXgyQqcGHM6iyzEy&#10;QZdVdb28WJJLkO/y4qq6XOQUUJ+inQ/xs0TDktFwT03N6LB/CDFVA/XpSUpm8V5pnRurLRsa/n5R&#10;LXLAC49RkeZOK9PwZZnWNAmJ5Cfb5uAISk82JdD2yDoRnSjHcTMy1RLAdQpOKmywPZAOHqc5o39B&#10;Ro/+F2cDzVjDw88deMkZWEHXDY8n8zbmoUxsEhB1O/M6TmYap5fn/OrP/1n/BgAA//8DAFBLAwQU&#10;AAYACAAAACEAmv9TQt0AAAAJAQAADwAAAGRycy9kb3ducmV2LnhtbEyPTU/DMAyG70j8h8hI3Fgy&#10;lELXNZ0QiCuI8SHtljVeW9E4VZOt5d/jneBm6330+nG5mX0vTjjGLpCB5UKBQKqD66gx8PH+fJOD&#10;iMmSs30gNPCDETbV5UVpCxcmesPTNjWCSygW1kCb0lBIGesWvY2LMCBxdgijt4nXsZFutBOX+17e&#10;KnUnve2IL7R2wMcW6+/t0Rv4fDnsvrR6bZ58NkxhVpL8ShpzfTU/rEEknNMfDGd9VoeKnfbhSC6K&#10;3oDOsxWjHGQaBAO51vcg9udhCbIq5f8Pql8AAAD//wMAUEsBAi0AFAAGAAgAAAAhALaDOJL+AAAA&#10;4QEAABMAAAAAAAAAAAAAAAAAAAAAAFtDb250ZW50X1R5cGVzXS54bWxQSwECLQAUAAYACAAAACEA&#10;OP0h/9YAAACUAQAACwAAAAAAAAAAAAAAAAAvAQAAX3JlbHMvLnJlbHNQSwECLQAUAAYACAAAACEA&#10;JRfSi9wBAACHAwAADgAAAAAAAAAAAAAAAAAuAgAAZHJzL2Uyb0RvYy54bWxQSwECLQAUAAYACAAA&#10;ACEAmv9TQt0AAAAJAQAADwAAAAAAAAAAAAAAAAA2BAAAZHJzL2Rvd25yZXYueG1sUEsFBgAAAAAE&#10;AAQA8wAAAEAFAAAAAA==&#10;" filled="f" stroked="f">
                <v:textbox>
                  <w:txbxContent>
                    <w:p w14:paraId="629D6F3F" w14:textId="77777777" w:rsidR="00351DEC" w:rsidRPr="00E8639D" w:rsidRDefault="00CD6E6A" w:rsidP="00A60CDB">
                      <w:pPr>
                        <w:spacing w:line="240" w:lineRule="auto"/>
                        <w:jc w:val="right"/>
                        <w:rPr>
                          <w:sz w:val="14"/>
                          <w:szCs w:val="14"/>
                        </w:rPr>
                      </w:pPr>
                      <w:r w:rsidRPr="00E8639D">
                        <w:rPr>
                          <w:sz w:val="14"/>
                          <w:szCs w:val="14"/>
                        </w:rPr>
                        <w:t>Olaparib 300 mg bd + Abiraterone 1000 mg qd (N=399)</w:t>
                      </w:r>
                      <w:r w:rsidRPr="00E8639D">
                        <w:rPr>
                          <w:sz w:val="14"/>
                          <w:szCs w:val="14"/>
                        </w:rPr>
                        <w:br/>
                        <w:t>Placebo bd + Abiraterone 1000 mg qd (N=397)</w:t>
                      </w:r>
                    </w:p>
                  </w:txbxContent>
                </v:textbox>
              </v:shape>
            </w:pict>
          </mc:Fallback>
        </mc:AlternateContent>
      </w:r>
      <w:r w:rsidR="005A3431">
        <w:rPr>
          <w:noProof/>
          <w:color w:val="2B579A"/>
          <w:shd w:val="clear" w:color="auto" w:fill="E6E6E6"/>
          <w:lang w:val="en-GB" w:eastAsia="en-GB"/>
        </w:rPr>
        <w:drawing>
          <wp:inline distT="0" distB="0" distL="0" distR="0" wp14:anchorId="6BF538DD" wp14:editId="3993664E">
            <wp:extent cx="5753098" cy="3743325"/>
            <wp:effectExtent l="0" t="0" r="0" b="9525"/>
            <wp:docPr id="5444" name="Picture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63597" name="Picture 5444"/>
                    <pic:cNvPicPr/>
                  </pic:nvPicPr>
                  <pic:blipFill>
                    <a:blip r:embed="rId35">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7748C03A" w14:textId="77777777" w:rsidR="006C21CB" w:rsidRDefault="006C21CB" w:rsidP="00C84BFC">
      <w:pPr>
        <w:rPr>
          <w:u w:val="single"/>
        </w:rPr>
      </w:pPr>
    </w:p>
    <w:p w14:paraId="1A27933A" w14:textId="77777777" w:rsidR="00B70602" w:rsidRDefault="00CD6E6A">
      <w:pPr>
        <w:tabs>
          <w:tab w:val="clear" w:pos="567"/>
        </w:tabs>
        <w:spacing w:line="240" w:lineRule="auto"/>
        <w:rPr>
          <w:b/>
          <w:bCs/>
          <w:color w:val="000000"/>
          <w:szCs w:val="22"/>
        </w:rPr>
      </w:pPr>
      <w:r>
        <w:rPr>
          <w:b/>
          <w:bCs/>
          <w:color w:val="000000"/>
          <w:szCs w:val="22"/>
        </w:rPr>
        <w:br w:type="page"/>
      </w:r>
    </w:p>
    <w:p w14:paraId="5309CB81" w14:textId="05018682" w:rsidR="008A2CF8" w:rsidRPr="001C46D3" w:rsidRDefault="00CD6E6A" w:rsidP="001C46D3">
      <w:pPr>
        <w:keepNext/>
        <w:keepLines/>
        <w:tabs>
          <w:tab w:val="clear" w:pos="567"/>
        </w:tabs>
        <w:spacing w:before="60" w:after="60" w:line="240" w:lineRule="auto"/>
        <w:ind w:left="1440" w:hanging="1440"/>
        <w:rPr>
          <w:b/>
          <w:bCs/>
          <w:color w:val="000000"/>
          <w:szCs w:val="22"/>
        </w:rPr>
      </w:pPr>
      <w:r w:rsidRPr="006C21CB">
        <w:rPr>
          <w:b/>
          <w:bCs/>
          <w:color w:val="000000"/>
          <w:szCs w:val="22"/>
        </w:rPr>
        <w:lastRenderedPageBreak/>
        <w:t xml:space="preserve">Figure </w:t>
      </w:r>
      <w:r>
        <w:rPr>
          <w:b/>
          <w:bCs/>
          <w:color w:val="000000"/>
          <w:szCs w:val="22"/>
        </w:rPr>
        <w:t>20</w:t>
      </w:r>
      <w:r w:rsidRPr="006C21CB">
        <w:rPr>
          <w:b/>
          <w:bCs/>
          <w:color w:val="000000"/>
          <w:szCs w:val="22"/>
        </w:rPr>
        <w:tab/>
        <w:t xml:space="preserve">PROpel: </w:t>
      </w:r>
      <w:r w:rsidR="00870E23" w:rsidRPr="00870E23">
        <w:rPr>
          <w:b/>
          <w:bCs/>
          <w:color w:val="000000"/>
          <w:szCs w:val="22"/>
        </w:rPr>
        <w:t xml:space="preserve">Forest </w:t>
      </w:r>
      <w:r w:rsidR="007804FE">
        <w:rPr>
          <w:b/>
          <w:bCs/>
          <w:color w:val="000000"/>
          <w:szCs w:val="22"/>
        </w:rPr>
        <w:t>p</w:t>
      </w:r>
      <w:r w:rsidR="00870E23" w:rsidRPr="00870E23">
        <w:rPr>
          <w:b/>
          <w:bCs/>
          <w:color w:val="000000"/>
          <w:szCs w:val="22"/>
        </w:rPr>
        <w:t xml:space="preserve">lot of </w:t>
      </w:r>
      <w:r w:rsidR="007804FE">
        <w:rPr>
          <w:b/>
          <w:bCs/>
          <w:color w:val="000000"/>
          <w:szCs w:val="22"/>
        </w:rPr>
        <w:t>s</w:t>
      </w:r>
      <w:r w:rsidR="00870E23" w:rsidRPr="00870E23">
        <w:rPr>
          <w:b/>
          <w:bCs/>
          <w:color w:val="000000"/>
          <w:szCs w:val="22"/>
        </w:rPr>
        <w:t xml:space="preserve">ubgroup </w:t>
      </w:r>
      <w:r w:rsidR="007804FE">
        <w:rPr>
          <w:b/>
          <w:bCs/>
          <w:color w:val="000000"/>
          <w:szCs w:val="22"/>
        </w:rPr>
        <w:t>a</w:t>
      </w:r>
      <w:r w:rsidR="00870E23" w:rsidRPr="00870E23">
        <w:rPr>
          <w:b/>
          <w:bCs/>
          <w:color w:val="000000"/>
          <w:szCs w:val="22"/>
        </w:rPr>
        <w:t xml:space="preserve">nalysis of </w:t>
      </w:r>
      <w:r w:rsidR="00870E23">
        <w:rPr>
          <w:b/>
          <w:bCs/>
          <w:color w:val="000000"/>
          <w:szCs w:val="22"/>
        </w:rPr>
        <w:t xml:space="preserve">rPFS </w:t>
      </w:r>
      <w:r w:rsidR="00870E23" w:rsidRPr="00870E23">
        <w:rPr>
          <w:b/>
          <w:bCs/>
          <w:color w:val="000000"/>
          <w:szCs w:val="22"/>
        </w:rPr>
        <w:t>(</w:t>
      </w:r>
      <w:r w:rsidR="007804FE">
        <w:rPr>
          <w:b/>
          <w:bCs/>
          <w:color w:val="000000"/>
          <w:szCs w:val="22"/>
        </w:rPr>
        <w:t>i</w:t>
      </w:r>
      <w:r w:rsidR="00870E23" w:rsidRPr="00870E23">
        <w:rPr>
          <w:b/>
          <w:bCs/>
          <w:color w:val="000000"/>
          <w:szCs w:val="22"/>
        </w:rPr>
        <w:t xml:space="preserve">nvestigator </w:t>
      </w:r>
      <w:r w:rsidR="007804FE">
        <w:rPr>
          <w:b/>
          <w:bCs/>
          <w:color w:val="000000"/>
          <w:szCs w:val="22"/>
        </w:rPr>
        <w:t>a</w:t>
      </w:r>
      <w:r w:rsidR="00870E23" w:rsidRPr="00870E23">
        <w:rPr>
          <w:b/>
          <w:bCs/>
          <w:color w:val="000000"/>
          <w:szCs w:val="22"/>
        </w:rPr>
        <w:t>ssessed)</w:t>
      </w:r>
      <w:r w:rsidR="00FA1797" w:rsidRPr="00614245">
        <w:rPr>
          <w:b/>
          <w:bCs/>
        </w:rPr>
        <w:t xml:space="preserve"> </w:t>
      </w:r>
      <w:r w:rsidR="00FA1797" w:rsidRPr="00004A63">
        <w:rPr>
          <w:b/>
          <w:bCs/>
        </w:rPr>
        <w:t>(</w:t>
      </w:r>
      <w:r w:rsidR="00FA1797">
        <w:rPr>
          <w:b/>
          <w:bCs/>
        </w:rPr>
        <w:t>50</w:t>
      </w:r>
      <w:r w:rsidR="00FA1797" w:rsidRPr="00004A63">
        <w:rPr>
          <w:b/>
          <w:bCs/>
        </w:rPr>
        <w:t>% maturity) DCO </w:t>
      </w:r>
      <w:r w:rsidR="00FA1797" w:rsidRPr="003F055F">
        <w:rPr>
          <w:b/>
          <w:bCs/>
        </w:rPr>
        <w:t>30 July 2021</w:t>
      </w:r>
      <w:r w:rsidR="00FA1797">
        <w:rPr>
          <w:b/>
          <w:bCs/>
        </w:rPr>
        <w:t xml:space="preserve"> </w:t>
      </w:r>
    </w:p>
    <w:p w14:paraId="2069B67C" w14:textId="1DDB849F" w:rsidR="008A2CF8" w:rsidRPr="00D828D2" w:rsidRDefault="00CD6E6A" w:rsidP="00593887">
      <w:pPr>
        <w:keepNext/>
        <w:keepLines/>
        <w:tabs>
          <w:tab w:val="clear" w:pos="567"/>
        </w:tabs>
        <w:spacing w:before="60" w:after="60" w:line="240" w:lineRule="auto"/>
        <w:rPr>
          <w:b/>
          <w:bCs/>
          <w:color w:val="000000"/>
          <w:szCs w:val="22"/>
        </w:rPr>
      </w:pPr>
      <w:r w:rsidRPr="00922BAB">
        <w:rPr>
          <w:b/>
          <w:noProof/>
          <w:color w:val="000000"/>
          <w:szCs w:val="22"/>
          <w:shd w:val="clear" w:color="auto" w:fill="E6E6E6"/>
          <w:lang w:eastAsia="en-GB"/>
        </w:rPr>
        <mc:AlternateContent>
          <mc:Choice Requires="wps">
            <w:drawing>
              <wp:anchor distT="0" distB="0" distL="114300" distR="114300" simplePos="0" relativeHeight="251658397" behindDoc="0" locked="0" layoutInCell="1" allowOverlap="1" wp14:anchorId="66C88717" wp14:editId="35F36582">
                <wp:simplePos x="0" y="0"/>
                <wp:positionH relativeFrom="column">
                  <wp:posOffset>990904</wp:posOffset>
                </wp:positionH>
                <wp:positionV relativeFrom="paragraph">
                  <wp:posOffset>5052060</wp:posOffset>
                </wp:positionV>
                <wp:extent cx="1375410" cy="198120"/>
                <wp:effectExtent l="0" t="0" r="0" b="0"/>
                <wp:wrapNone/>
                <wp:docPr id="5998" name="Text Box 5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98120"/>
                        </a:xfrm>
                        <a:prstGeom prst="rect">
                          <a:avLst/>
                        </a:prstGeom>
                        <a:noFill/>
                        <a:ln w="9525">
                          <a:noFill/>
                          <a:miter lim="800000"/>
                          <a:headEnd/>
                          <a:tailEnd/>
                        </a:ln>
                      </wps:spPr>
                      <wps:txbx>
                        <w:txbxContent>
                          <w:p w14:paraId="7260DB1B" w14:textId="77777777" w:rsidR="00351DEC" w:rsidRPr="00330315" w:rsidRDefault="00CD6E6A" w:rsidP="00C71DC3">
                            <w:pPr>
                              <w:spacing w:line="240" w:lineRule="auto"/>
                              <w:jc w:val="center"/>
                              <w:rPr>
                                <w:b/>
                                <w:bCs/>
                                <w:sz w:val="14"/>
                                <w:szCs w:val="14"/>
                              </w:rPr>
                            </w:pPr>
                            <w:r w:rsidRPr="00330315">
                              <w:rPr>
                                <w:b/>
                                <w:bCs/>
                                <w:sz w:val="14"/>
                                <w:szCs w:val="14"/>
                                <w:lang w:val="en-CA"/>
                              </w:rPr>
                              <w:t>Abiraterone + Olaparib Better</w:t>
                            </w:r>
                          </w:p>
                        </w:txbxContent>
                      </wps:txbx>
                      <wps:bodyPr rot="0" vert="horz" wrap="square" anchor="t" anchorCtr="0"/>
                    </wps:wsp>
                  </a:graphicData>
                </a:graphic>
                <wp14:sizeRelH relativeFrom="margin">
                  <wp14:pctWidth>0</wp14:pctWidth>
                </wp14:sizeRelH>
              </wp:anchor>
            </w:drawing>
          </mc:Choice>
          <mc:Fallback>
            <w:pict>
              <v:shape w14:anchorId="66C88717" id="Text Box 5998" o:spid="_x0000_s1118" type="#_x0000_t202" style="position:absolute;margin-left:78pt;margin-top:397.8pt;width:108.3pt;height:15.6pt;z-index:2516583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RR2wEAAIcDAAAOAAAAZHJzL2Uyb0RvYy54bWysU01vGyEQvVfqf0Dc6/W6deusvI7apOkl&#10;/ZCS/oAxsF5UYChg77q/vgNru1Fzq8oBDQzzZt6bYX09WsMOKkSNruX1bM6ZcgKldruWf3+8e7Xi&#10;LCZwEgw61fKjivx68/LFevCNWmCPRqrACMTFZvAt71PyTVVF0SsLcYZeOXJ2GCwkOoZdJQMMhG5N&#10;tZjP31YDBukDChUj3d5OTr4p+F2nRPradVElZlpOtaWyh7Jv815t1tDsAvhei1MZ8A9VWNCOkl6g&#10;biEB2wf9DMpqETBil2YCbYVdp4UqHIhNPf+LzUMPXhUuJE70F5ni/4MVXw4P/ltgafyAIzWwkIj+&#10;HsWPyBze9OB26n0IOPQKJCWus2TV4GNzCs1SxyZmkO3wGSU1GfYJC9DYBZtVIZ6M0KkBx4voakxM&#10;5JSv3y3f1OQS5KuvVvWidKWC5hztQ0yfFFqWjZYHampBh8N9TLkaaM5PcjKHd9qY0ljj2NDyq+Vi&#10;WQKeeKxONHdG25av5nlNk5BJfnSyBCfQZrIpgXEn1pnoRDmN25FpSQCrHJxV2KI8kg4Bpzmjf0FG&#10;j+EXZwPNWMvjzz0ExRk4QdctT2fzJpWhzGwyEHW78DpNZh6np+fy6s//2fwGAAD//wMAUEsDBBQA&#10;BgAIAAAAIQCeCDFv3wAAAAsBAAAPAAAAZHJzL2Rvd25yZXYueG1sTI/BTsMwEETvSPyDtUjcqE0g&#10;aRriVAjEFdQClXpz420SEa+j2G3C37Oc4LajHc28Kdez68UZx9B50nC7UCCQam87ajR8vL/c5CBC&#10;NGRN7wk1fGOAdXV5UZrC+ok2eN7GRnAIhcJoaGMcCilD3aIzYeEHJP4d/ehMZDk20o5m4nDXy0Sp&#10;TDrTETe0ZsCnFuuv7clp+Hw97nf36q15dukw+VlJciup9fXV/PgAIuIc/8zwi8/oUDHTwZ/IBtGz&#10;TjPeEjUsV2kGgh13y4SPg4Y8yXKQVSn/b6h+AAAA//8DAFBLAQItABQABgAIAAAAIQC2gziS/gAA&#10;AOEBAAATAAAAAAAAAAAAAAAAAAAAAABbQ29udGVudF9UeXBlc10ueG1sUEsBAi0AFAAGAAgAAAAh&#10;ADj9If/WAAAAlAEAAAsAAAAAAAAAAAAAAAAALwEAAF9yZWxzLy5yZWxzUEsBAi0AFAAGAAgAAAAh&#10;AAWmdFHbAQAAhwMAAA4AAAAAAAAAAAAAAAAALgIAAGRycy9lMm9Eb2MueG1sUEsBAi0AFAAGAAgA&#10;AAAhAJ4IMW/fAAAACwEAAA8AAAAAAAAAAAAAAAAANQQAAGRycy9kb3ducmV2LnhtbFBLBQYAAAAA&#10;BAAEAPMAAABBBQAAAAA=&#10;" filled="f" stroked="f">
                <v:textbox>
                  <w:txbxContent>
                    <w:p w14:paraId="7260DB1B" w14:textId="77777777" w:rsidR="00351DEC" w:rsidRPr="00330315" w:rsidRDefault="00CD6E6A" w:rsidP="00C71DC3">
                      <w:pPr>
                        <w:spacing w:line="240" w:lineRule="auto"/>
                        <w:jc w:val="center"/>
                        <w:rPr>
                          <w:b/>
                          <w:bCs/>
                          <w:sz w:val="14"/>
                          <w:szCs w:val="14"/>
                        </w:rPr>
                      </w:pPr>
                      <w:r w:rsidRPr="00330315">
                        <w:rPr>
                          <w:b/>
                          <w:bCs/>
                          <w:sz w:val="14"/>
                          <w:szCs w:val="14"/>
                          <w:lang w:val="en-CA"/>
                        </w:rPr>
                        <w:t>Abiraterone + Olaparib Better</w:t>
                      </w:r>
                    </w:p>
                  </w:txbxContent>
                </v:textbox>
              </v:shape>
            </w:pict>
          </mc:Fallback>
        </mc:AlternateContent>
      </w:r>
      <w:r w:rsidRPr="00922BAB">
        <w:rPr>
          <w:b/>
          <w:noProof/>
          <w:color w:val="000000"/>
          <w:szCs w:val="22"/>
          <w:shd w:val="clear" w:color="auto" w:fill="E6E6E6"/>
          <w:lang w:eastAsia="en-GB"/>
        </w:rPr>
        <mc:AlternateContent>
          <mc:Choice Requires="wps">
            <w:drawing>
              <wp:anchor distT="0" distB="0" distL="114300" distR="114300" simplePos="0" relativeHeight="251658398" behindDoc="0" locked="0" layoutInCell="1" allowOverlap="1" wp14:anchorId="5589F222" wp14:editId="281AEE40">
                <wp:simplePos x="0" y="0"/>
                <wp:positionH relativeFrom="column">
                  <wp:posOffset>2623185</wp:posOffset>
                </wp:positionH>
                <wp:positionV relativeFrom="paragraph">
                  <wp:posOffset>5053330</wp:posOffset>
                </wp:positionV>
                <wp:extent cx="1375576" cy="198120"/>
                <wp:effectExtent l="0" t="0" r="0" b="0"/>
                <wp:wrapNone/>
                <wp:docPr id="5999" name="Text Box 5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576" cy="198120"/>
                        </a:xfrm>
                        <a:prstGeom prst="rect">
                          <a:avLst/>
                        </a:prstGeom>
                        <a:noFill/>
                        <a:ln w="9525">
                          <a:noFill/>
                          <a:miter lim="800000"/>
                          <a:headEnd/>
                          <a:tailEnd/>
                        </a:ln>
                      </wps:spPr>
                      <wps:txbx>
                        <w:txbxContent>
                          <w:p w14:paraId="2F90861C" w14:textId="77777777" w:rsidR="00351DEC" w:rsidRPr="00330315" w:rsidRDefault="00CD6E6A" w:rsidP="00330315">
                            <w:pPr>
                              <w:spacing w:line="240" w:lineRule="auto"/>
                              <w:jc w:val="center"/>
                              <w:rPr>
                                <w:b/>
                                <w:bCs/>
                                <w:sz w:val="14"/>
                                <w:szCs w:val="14"/>
                              </w:rPr>
                            </w:pPr>
                            <w:r w:rsidRPr="00330315">
                              <w:rPr>
                                <w:b/>
                                <w:bCs/>
                                <w:sz w:val="14"/>
                                <w:szCs w:val="14"/>
                                <w:lang w:val="en-CA"/>
                              </w:rPr>
                              <w:t xml:space="preserve">Abiraterone + </w:t>
                            </w:r>
                            <w:r>
                              <w:rPr>
                                <w:b/>
                                <w:bCs/>
                                <w:sz w:val="14"/>
                                <w:szCs w:val="14"/>
                                <w:lang w:val="en-CA"/>
                              </w:rPr>
                              <w:t>Placebo</w:t>
                            </w:r>
                            <w:r w:rsidRPr="00330315">
                              <w:rPr>
                                <w:b/>
                                <w:bCs/>
                                <w:sz w:val="14"/>
                                <w:szCs w:val="14"/>
                                <w:lang w:val="en-CA"/>
                              </w:rPr>
                              <w:t xml:space="preserve"> Better</w:t>
                            </w:r>
                          </w:p>
                        </w:txbxContent>
                      </wps:txbx>
                      <wps:bodyPr rot="0" vert="horz" wrap="square" anchor="t" anchorCtr="0"/>
                    </wps:wsp>
                  </a:graphicData>
                </a:graphic>
                <wp14:sizeRelH relativeFrom="margin">
                  <wp14:pctWidth>0</wp14:pctWidth>
                </wp14:sizeRelH>
              </wp:anchor>
            </w:drawing>
          </mc:Choice>
          <mc:Fallback>
            <w:pict>
              <v:shape w14:anchorId="5589F222" id="Text Box 5999" o:spid="_x0000_s1119" type="#_x0000_t202" style="position:absolute;margin-left:206.55pt;margin-top:397.9pt;width:108.3pt;height:15.6pt;z-index:2516583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wC3AEAAIcDAAAOAAAAZHJzL2Uyb0RvYy54bWysU8Fu2zAMvQ/YPwi6L7YzpE2MOMXWrrt0&#10;64CuH8DIcixMEjVJiZ19/Sg5yYrtVkwHgRLFR75Han0zGs0O0geFtuHVrORMWoGtsruGP3+/f7fk&#10;LESwLWi0suFHGfjN5u2b9eBqOccedSs9IxAb6sE1vI/R1UURRC8NhBk6acnZoTcQ6eh3RethIHSj&#10;i3lZXhUD+tZ5FDIEur2bnHyT8btOivjYdUFGphtOtcW8+7xv015s1lDvPLheiVMZ8IoqDChLSS9Q&#10;dxCB7b36B8oo4TFgF2cCTYFdp4TMHIhNVf7F5qkHJzMXEie4i0zh/8GKr4cn982zOH7EkRqYSQT3&#10;gOJHYBZve7A7+cF7HHoJLSWukmTF4EJ9Ck1ShzokkO3wBVtqMuwjZqCx8yapQjwZoVMDjhfR5RiZ&#10;SCnfXy8W11ecCfJVq2U1z10poD5HOx/iZ4mGJaPhnpqa0eHwEGKqBurzk5TM4r3SOjdWWzY0fLWY&#10;L3LAC49RkeZOK9PwZZnWNAmJ5Cfb5uAISk82JdD2xDoRnSjHcTsy1RLAKgUnFbbYHkkHj9Oc0b8g&#10;o0f/i7OBZqzh4ecevOQMrKDrhsezeRvzUCY2CYi6nXmdJjON08tzfvXn/2x+AwAA//8DAFBLAwQU&#10;AAYACAAAACEAQhsg2OAAAAALAQAADwAAAGRycy9kb3ducmV2LnhtbEyPy07DMBBF90j8gzVI7Kid&#10;0DZNyKRCILaglofEzo2nSUQ8jmK3CX+PWcFyNEf3nltuZ9uLM42+c4yQLBQI4tqZjhuEt9enmw0I&#10;HzQb3TsmhG/ysK0uL0pdGDfxjs770IgYwr7QCG0IQyGlr1uy2i/cQBx/RzdaHeI5NtKMeorhtpep&#10;UmtpdcexodUDPbRUf+1PFuH9+fj5sVQvzaNdDZOblWSbS8Trq/n+DkSgOfzB8Ksf1aGKTgd3YuNF&#10;j7BMbpOIImT5Km6IxDrNMxAHhE2aKZBVKf9vqH4AAAD//wMAUEsBAi0AFAAGAAgAAAAhALaDOJL+&#10;AAAA4QEAABMAAAAAAAAAAAAAAAAAAAAAAFtDb250ZW50X1R5cGVzXS54bWxQSwECLQAUAAYACAAA&#10;ACEAOP0h/9YAAACUAQAACwAAAAAAAAAAAAAAAAAvAQAAX3JlbHMvLnJlbHNQSwECLQAUAAYACAAA&#10;ACEApYVsAtwBAACHAwAADgAAAAAAAAAAAAAAAAAuAgAAZHJzL2Uyb0RvYy54bWxQSwECLQAUAAYA&#10;CAAAACEAQhsg2OAAAAALAQAADwAAAAAAAAAAAAAAAAA2BAAAZHJzL2Rvd25yZXYueG1sUEsFBgAA&#10;AAAEAAQA8wAAAEMFAAAAAA==&#10;" filled="f" stroked="f">
                <v:textbox>
                  <w:txbxContent>
                    <w:p w14:paraId="2F90861C" w14:textId="77777777" w:rsidR="00351DEC" w:rsidRPr="00330315" w:rsidRDefault="00CD6E6A" w:rsidP="00330315">
                      <w:pPr>
                        <w:spacing w:line="240" w:lineRule="auto"/>
                        <w:jc w:val="center"/>
                        <w:rPr>
                          <w:b/>
                          <w:bCs/>
                          <w:sz w:val="14"/>
                          <w:szCs w:val="14"/>
                        </w:rPr>
                      </w:pPr>
                      <w:r w:rsidRPr="00330315">
                        <w:rPr>
                          <w:b/>
                          <w:bCs/>
                          <w:sz w:val="14"/>
                          <w:szCs w:val="14"/>
                          <w:lang w:val="en-CA"/>
                        </w:rPr>
                        <w:t xml:space="preserve">Abiraterone + </w:t>
                      </w:r>
                      <w:r>
                        <w:rPr>
                          <w:b/>
                          <w:bCs/>
                          <w:sz w:val="14"/>
                          <w:szCs w:val="14"/>
                          <w:lang w:val="en-CA"/>
                        </w:rPr>
                        <w:t>Placebo</w:t>
                      </w:r>
                      <w:r w:rsidRPr="00330315">
                        <w:rPr>
                          <w:b/>
                          <w:bCs/>
                          <w:sz w:val="14"/>
                          <w:szCs w:val="14"/>
                          <w:lang w:val="en-CA"/>
                        </w:rPr>
                        <w:t xml:space="preserve"> Better</w:t>
                      </w:r>
                    </w:p>
                  </w:txbxContent>
                </v:textbox>
              </v:shape>
            </w:pict>
          </mc:Fallback>
        </mc:AlternateContent>
      </w:r>
      <w:r w:rsidR="00C71DC3" w:rsidRPr="00922BAB">
        <w:rPr>
          <w:b/>
          <w:noProof/>
          <w:color w:val="000000"/>
          <w:szCs w:val="22"/>
          <w:shd w:val="clear" w:color="auto" w:fill="E6E6E6"/>
          <w:lang w:eastAsia="en-GB"/>
        </w:rPr>
        <mc:AlternateContent>
          <mc:Choice Requires="wps">
            <w:drawing>
              <wp:anchor distT="0" distB="0" distL="114300" distR="114300" simplePos="0" relativeHeight="251658396" behindDoc="0" locked="0" layoutInCell="1" allowOverlap="1" wp14:anchorId="2C32D64E" wp14:editId="35544BFF">
                <wp:simplePos x="0" y="0"/>
                <wp:positionH relativeFrom="column">
                  <wp:posOffset>3468370</wp:posOffset>
                </wp:positionH>
                <wp:positionV relativeFrom="paragraph">
                  <wp:posOffset>4876165</wp:posOffset>
                </wp:positionV>
                <wp:extent cx="791570" cy="198120"/>
                <wp:effectExtent l="0" t="0" r="0" b="0"/>
                <wp:wrapNone/>
                <wp:docPr id="5997" name="Text Box 5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4AF84BA1" w14:textId="77777777" w:rsidR="00351DEC" w:rsidRPr="00E8639D" w:rsidRDefault="00CD6E6A" w:rsidP="00C71DC3">
                            <w:pPr>
                              <w:spacing w:line="240" w:lineRule="auto"/>
                              <w:jc w:val="center"/>
                              <w:rPr>
                                <w:sz w:val="14"/>
                                <w:szCs w:val="14"/>
                              </w:rPr>
                            </w:pPr>
                            <w:r>
                              <w:rPr>
                                <w:sz w:val="14"/>
                                <w:szCs w:val="14"/>
                                <w:lang w:val="en-CA"/>
                              </w:rPr>
                              <w:t>10</w:t>
                            </w:r>
                          </w:p>
                        </w:txbxContent>
                      </wps:txbx>
                      <wps:bodyPr rot="0" vert="horz" wrap="square" anchor="t" anchorCtr="0"/>
                    </wps:wsp>
                  </a:graphicData>
                </a:graphic>
                <wp14:sizeRelH relativeFrom="margin">
                  <wp14:pctWidth>0</wp14:pctWidth>
                </wp14:sizeRelH>
              </wp:anchor>
            </w:drawing>
          </mc:Choice>
          <mc:Fallback>
            <w:pict>
              <v:shape w14:anchorId="2C32D64E" id="Text Box 5997" o:spid="_x0000_s1120" type="#_x0000_t202" style="position:absolute;margin-left:273.1pt;margin-top:383.95pt;width:62.35pt;height:15.6pt;z-index:2516583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cz2AEAAIYDAAAOAAAAZHJzL2Uyb0RvYy54bWysU8GO0zAQvSPxD5bvNE2lsm3UdAW7LJcF&#10;Vlr4gKntNBa2x9huk/L1jJ22rOCGyGE09mTezHsz3tyO1rCjClGja3k9m3OmnECp3b7l374+vFlx&#10;FhM4CQadavlJRX67ff1qM/hGLbBHI1VgBOJiM/iW9yn5pqqi6JWFOEOvHAU7DBYSHcO+kgEGQrem&#10;Wsznb6sBg/QBhYqRbu+nIN8W/K5TIn3puqgSMy2n3lKxodhdttV2A80+gO+1OLcB/9CFBe2o6BXq&#10;HhKwQ9B/QVktAkbs0kygrbDrtFCFA7Gp53+wee7Bq8KFxIn+KlP8f7Di8/HZPwWWxvc40gALiegf&#10;UXyPzOFdD26v3oWAQ69AUuE6S1YNPjbn1Cx1bGIG2Q2fUNKQ4ZCwAI1dsFkV4skInQZwuoquxsQE&#10;Xd6s6+UNRQSF6vWqXpShVNBckn2I6aNCy7LT8kAzLeBwfIwpNwPN5Zdcy+GDNqbM1Tg2tHy9XCxL&#10;wouI1YnWzmjb8tU8f9MiZI4fnCzJCbSZfCpg3Jl05jkxTuNuZFoSfknOIuxQnkiGgNOa0bMgp8fw&#10;k7OBVqzl8ccBguIMnKDrlqeLe5fKTl6kpWEXXufFzNv08lx6+f18tr8AAAD//wMAUEsDBBQABgAI&#10;AAAAIQAVo3ok3wAAAAsBAAAPAAAAZHJzL2Rvd25yZXYueG1sTI9NT8MwDIbvSPyHyEjcWLJpa2lp&#10;Ok1DXEFsA4lb1nhtReNUTbaWf485sZs/Hr1+XKwn14kLDqH1pGE+UyCQKm9bqjUc9i8PjyBCNGRN&#10;5wk1/GCAdXl7U5jc+pHe8bKLteAQCrnR0MTY51KGqkFnwsz3SLw7+cGZyO1QSzuYkcNdJxdKJdKZ&#10;lvhCY3rcNlh9785Ow8fr6etzqd7qZ7fqRz8pSS6TWt/fTZsnEBGn+A/Dnz6rQ8lOR38mG0SnYbVM&#10;FoxqSJM0A8FEkioujjzJsjnIspDXP5S/AAAA//8DAFBLAQItABQABgAIAAAAIQC2gziS/gAAAOEB&#10;AAATAAAAAAAAAAAAAAAAAAAAAABbQ29udGVudF9UeXBlc10ueG1sUEsBAi0AFAAGAAgAAAAhADj9&#10;If/WAAAAlAEAAAsAAAAAAAAAAAAAAAAALwEAAF9yZWxzLy5yZWxzUEsBAi0AFAAGAAgAAAAhADJl&#10;lzPYAQAAhgMAAA4AAAAAAAAAAAAAAAAALgIAAGRycy9lMm9Eb2MueG1sUEsBAi0AFAAGAAgAAAAh&#10;ABWjeiTfAAAACwEAAA8AAAAAAAAAAAAAAAAAMgQAAGRycy9kb3ducmV2LnhtbFBLBQYAAAAABAAE&#10;APMAAAA+BQAAAAA=&#10;" filled="f" stroked="f">
                <v:textbox>
                  <w:txbxContent>
                    <w:p w14:paraId="4AF84BA1" w14:textId="77777777" w:rsidR="00351DEC" w:rsidRPr="00E8639D" w:rsidRDefault="00CD6E6A" w:rsidP="00C71DC3">
                      <w:pPr>
                        <w:spacing w:line="240" w:lineRule="auto"/>
                        <w:jc w:val="center"/>
                        <w:rPr>
                          <w:sz w:val="14"/>
                          <w:szCs w:val="14"/>
                        </w:rPr>
                      </w:pPr>
                      <w:r>
                        <w:rPr>
                          <w:sz w:val="14"/>
                          <w:szCs w:val="14"/>
                          <w:lang w:val="en-CA"/>
                        </w:rPr>
                        <w:t>10</w:t>
                      </w:r>
                    </w:p>
                  </w:txbxContent>
                </v:textbox>
              </v:shape>
            </w:pict>
          </mc:Fallback>
        </mc:AlternateContent>
      </w:r>
      <w:r w:rsidR="00C71DC3" w:rsidRPr="00922BAB">
        <w:rPr>
          <w:b/>
          <w:noProof/>
          <w:color w:val="000000"/>
          <w:szCs w:val="22"/>
          <w:shd w:val="clear" w:color="auto" w:fill="E6E6E6"/>
          <w:lang w:eastAsia="en-GB"/>
        </w:rPr>
        <mc:AlternateContent>
          <mc:Choice Requires="wps">
            <w:drawing>
              <wp:anchor distT="0" distB="0" distL="114300" distR="114300" simplePos="0" relativeHeight="251658395" behindDoc="0" locked="0" layoutInCell="1" allowOverlap="1" wp14:anchorId="7DF4516C" wp14:editId="20E489A2">
                <wp:simplePos x="0" y="0"/>
                <wp:positionH relativeFrom="column">
                  <wp:posOffset>2117090</wp:posOffset>
                </wp:positionH>
                <wp:positionV relativeFrom="paragraph">
                  <wp:posOffset>4876165</wp:posOffset>
                </wp:positionV>
                <wp:extent cx="791570" cy="198120"/>
                <wp:effectExtent l="0" t="0" r="0" b="0"/>
                <wp:wrapNone/>
                <wp:docPr id="5996" name="Text Box 5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76C7D9B1" w14:textId="77777777" w:rsidR="00351DEC" w:rsidRPr="00E8639D" w:rsidRDefault="00CD6E6A" w:rsidP="00C71DC3">
                            <w:pPr>
                              <w:spacing w:line="240" w:lineRule="auto"/>
                              <w:jc w:val="center"/>
                              <w:rPr>
                                <w:sz w:val="14"/>
                                <w:szCs w:val="14"/>
                              </w:rPr>
                            </w:pPr>
                            <w:r>
                              <w:rPr>
                                <w:sz w:val="14"/>
                                <w:szCs w:val="14"/>
                                <w:lang w:val="en-CA"/>
                              </w:rPr>
                              <w:t>1</w:t>
                            </w:r>
                          </w:p>
                        </w:txbxContent>
                      </wps:txbx>
                      <wps:bodyPr rot="0" vert="horz" wrap="square" anchor="t" anchorCtr="0"/>
                    </wps:wsp>
                  </a:graphicData>
                </a:graphic>
                <wp14:sizeRelH relativeFrom="margin">
                  <wp14:pctWidth>0</wp14:pctWidth>
                </wp14:sizeRelH>
              </wp:anchor>
            </w:drawing>
          </mc:Choice>
          <mc:Fallback>
            <w:pict>
              <v:shape w14:anchorId="7DF4516C" id="Text Box 5996" o:spid="_x0000_s1121" type="#_x0000_t202" style="position:absolute;margin-left:166.7pt;margin-top:383.95pt;width:62.35pt;height:15.6pt;z-index:2516583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M2AEAAIYDAAAOAAAAZHJzL2Uyb0RvYy54bWysU8GO0zAQvSPxD5bvNE2lsm3UdAW7LJcF&#10;Vlr4gKntNBa2x9huk/L1jJ22rOCGyGE09mTezHsz3tyO1rCjClGja3k9m3OmnECp3b7l374+vFlx&#10;FhM4CQadavlJRX67ff1qM/hGLbBHI1VgBOJiM/iW9yn5pqqi6JWFOEOvHAU7DBYSHcO+kgEGQrem&#10;Wsznb6sBg/QBhYqRbu+nIN8W/K5TIn3puqgSMy2n3lKxodhdttV2A80+gO+1OLcB/9CFBe2o6BXq&#10;HhKwQ9B/QVktAkbs0kygrbDrtFCFA7Gp53+wee7Bq8KFxIn+KlP8f7Di8/HZPwWWxvc40gALiegf&#10;UXyPzOFdD26v3oWAQ69AUuE6S1YNPjbn1Cx1bGIG2Q2fUNKQ4ZCwAI1dsFkV4skInQZwuoquxsQE&#10;Xd6s6+UNRQSF6vWqXpShVNBckn2I6aNCy7LT8kAzLeBwfIwpNwPN5Zdcy+GDNqbM1Tg2tHy9XCxL&#10;wouI1YnWzmjb8tU8f9MiZI4fnCzJCbSZfCpg3Jl05jkxTuNuZFoSfpEki7BDeSIZAk5rRs+CnB7D&#10;T84GWrGWxx8HCIozcIKuW54u7l0qO3mRloZdeJ0XM2/Ty3Pp5ffz2f4CAAD//wMAUEsDBBQABgAI&#10;AAAAIQCKjggL4AAAAAsBAAAPAAAAZHJzL2Rvd25yZXYueG1sTI/LTsMwEEX3SPyDNUjsqB2SPhLi&#10;VAjEFtTykNi58TSJiMdR7Dbh7xlWsJyZozvnltvZ9eKMY+g8aUgWCgRS7W1HjYa316ebDYgQDVnT&#10;e0IN3xhgW11elKawfqIdnvexERxCoTAa2hiHQspQt+hMWPgBiW9HPzoTeRwbaUczcbjr5a1SK+lM&#10;R/yhNQM+tFh/7U9Ow/vz8fMjUy/No1sOk5+VJJdLra+v5vs7EBHn+AfDrz6rQ8VOB38iG0SvIU3T&#10;jFEN69U6B8FEttwkIA68yfMEZFXK/x2qHwAAAP//AwBQSwECLQAUAAYACAAAACEAtoM4kv4AAADh&#10;AQAAEwAAAAAAAAAAAAAAAAAAAAAAW0NvbnRlbnRfVHlwZXNdLnhtbFBLAQItABQABgAIAAAAIQA4&#10;/SH/1gAAAJQBAAALAAAAAAAAAAAAAAAAAC8BAABfcmVscy8ucmVsc1BLAQItABQABgAIAAAAIQDR&#10;+3SM2AEAAIYDAAAOAAAAAAAAAAAAAAAAAC4CAABkcnMvZTJvRG9jLnhtbFBLAQItABQABgAIAAAA&#10;IQCKjggL4AAAAAsBAAAPAAAAAAAAAAAAAAAAADIEAABkcnMvZG93bnJldi54bWxQSwUGAAAAAAQA&#10;BADzAAAAPwUAAAAA&#10;" filled="f" stroked="f">
                <v:textbox>
                  <w:txbxContent>
                    <w:p w14:paraId="76C7D9B1" w14:textId="77777777" w:rsidR="00351DEC" w:rsidRPr="00E8639D" w:rsidRDefault="00CD6E6A" w:rsidP="00C71DC3">
                      <w:pPr>
                        <w:spacing w:line="240" w:lineRule="auto"/>
                        <w:jc w:val="center"/>
                        <w:rPr>
                          <w:sz w:val="14"/>
                          <w:szCs w:val="14"/>
                        </w:rPr>
                      </w:pPr>
                      <w:r>
                        <w:rPr>
                          <w:sz w:val="14"/>
                          <w:szCs w:val="14"/>
                          <w:lang w:val="en-CA"/>
                        </w:rPr>
                        <w:t>1</w:t>
                      </w:r>
                    </w:p>
                  </w:txbxContent>
                </v:textbox>
              </v:shape>
            </w:pict>
          </mc:Fallback>
        </mc:AlternateContent>
      </w:r>
      <w:r w:rsidR="00C71DC3" w:rsidRPr="00922BAB">
        <w:rPr>
          <w:b/>
          <w:noProof/>
          <w:color w:val="000000"/>
          <w:szCs w:val="22"/>
          <w:shd w:val="clear" w:color="auto" w:fill="E6E6E6"/>
          <w:lang w:eastAsia="en-GB"/>
        </w:rPr>
        <mc:AlternateContent>
          <mc:Choice Requires="wps">
            <w:drawing>
              <wp:anchor distT="0" distB="0" distL="114300" distR="114300" simplePos="0" relativeHeight="251658394" behindDoc="0" locked="0" layoutInCell="1" allowOverlap="1" wp14:anchorId="7A80C6D1" wp14:editId="39583E41">
                <wp:simplePos x="0" y="0"/>
                <wp:positionH relativeFrom="column">
                  <wp:posOffset>745490</wp:posOffset>
                </wp:positionH>
                <wp:positionV relativeFrom="paragraph">
                  <wp:posOffset>4876165</wp:posOffset>
                </wp:positionV>
                <wp:extent cx="791570" cy="198120"/>
                <wp:effectExtent l="0" t="0" r="0" b="0"/>
                <wp:wrapNone/>
                <wp:docPr id="5995" name="Text Box 5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15D0728F" w14:textId="77777777" w:rsidR="00351DEC" w:rsidRPr="00E8639D" w:rsidRDefault="00CD6E6A" w:rsidP="00C71DC3">
                            <w:pPr>
                              <w:spacing w:line="240" w:lineRule="auto"/>
                              <w:jc w:val="center"/>
                              <w:rPr>
                                <w:sz w:val="14"/>
                                <w:szCs w:val="14"/>
                              </w:rPr>
                            </w:pPr>
                            <w:r>
                              <w:rPr>
                                <w:sz w:val="14"/>
                                <w:szCs w:val="14"/>
                                <w:lang w:val="en-CA"/>
                              </w:rPr>
                              <w:t>0.1</w:t>
                            </w:r>
                          </w:p>
                        </w:txbxContent>
                      </wps:txbx>
                      <wps:bodyPr rot="0" vert="horz" wrap="square" anchor="t" anchorCtr="0"/>
                    </wps:wsp>
                  </a:graphicData>
                </a:graphic>
                <wp14:sizeRelH relativeFrom="margin">
                  <wp14:pctWidth>0</wp14:pctWidth>
                </wp14:sizeRelH>
              </wp:anchor>
            </w:drawing>
          </mc:Choice>
          <mc:Fallback>
            <w:pict>
              <v:shape w14:anchorId="7A80C6D1" id="Text Box 5995" o:spid="_x0000_s1122" type="#_x0000_t202" style="position:absolute;margin-left:58.7pt;margin-top:383.95pt;width:62.35pt;height:15.6pt;z-index:2516583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GX2gEAAIYDAAAOAAAAZHJzL2Uyb0RvYy54bWysU02PEzEMvSPxH6Lc6XxIZdtRpyvYZbks&#10;sNLCD3AzmU5EEock7Uz59TiZtqzghsghcuL42e/Z2dxORrOj9EGhbXm1KDmTVmCn7L7l374+vFlx&#10;FiLYDjRa2fKTDPx2+/rVZnSNrHFA3UnPCMSGZnQtH2J0TVEEMUgDYYFOWnL26A1EOvp90XkYCd3o&#10;oi7Lt8WIvnMehQyBbu9nJ99m/L6XIn7p+yAj0y2n2mLefd53aS+2G2j2HtygxLkM+IcqDChLSa9Q&#10;9xCBHbz6C8oo4TFgHxcCTYF9r4TMHIhNVf7B5nkAJzMXEie4q0zh/8GKz8dn9+RZnN7jRA3MJIJ7&#10;RPE9MIt3A9i9fOc9joOEjhJXSbJidKE5hyapQxMSyG78hB01GQ4RM9DUe5NUIZ6M0KkBp6vocopM&#10;0OXNulrekEeQq1qvqjo3pYDmEux8iB8lGpaMlnvqaQaH42OIqRhoLk9SLosPSuvcV23Z2PL1sl7m&#10;gBceoyKNnVam5asyrXkQEscPtsvBEZSebUqg7Zl04jkzjtNuYqoj/DoFJxF22J1IBo/zmNG3IGNA&#10;/5OzkUas5eHHAbzkDKyg65bHi3kX80wmNgmImp15nQczTdPLc371+/tsfwEAAP//AwBQSwMEFAAG&#10;AAgAAAAhAITC3LneAAAACwEAAA8AAABkcnMvZG93bnJldi54bWxMj8FOwzAMhu9IvENkJG4saVXW&#10;tTSdEIgriAGTuGWN11Y0TtVka3l7zAmOv/3p9+dqu7hBnHEKvScNyUqBQGq87anV8P72dLMBEaIh&#10;awZPqOEbA2zry4vKlNbP9IrnXWwFl1AojYYuxrGUMjQdOhNWfkTi3dFPzkSOUyvtZGYud4NMlVpL&#10;Z3riC50Z8aHD5mt3cho+no+f+0y9tI/udpz9oiS5Qmp9fbXc34GIuMQ/GH71WR1qdjr4E9kgBs5J&#10;njGqIV/nBQgm0ixNQBx4UhQJyLqS/3+ofwAAAP//AwBQSwECLQAUAAYACAAAACEAtoM4kv4AAADh&#10;AQAAEwAAAAAAAAAAAAAAAAAAAAAAW0NvbnRlbnRfVHlwZXNdLnhtbFBLAQItABQABgAIAAAAIQA4&#10;/SH/1gAAAJQBAAALAAAAAAAAAAAAAAAAAC8BAABfcmVscy8ucmVsc1BLAQItABQABgAIAAAAIQC1&#10;XiGX2gEAAIYDAAAOAAAAAAAAAAAAAAAAAC4CAABkcnMvZTJvRG9jLnhtbFBLAQItABQABgAIAAAA&#10;IQCEwty53gAAAAsBAAAPAAAAAAAAAAAAAAAAADQEAABkcnMvZG93bnJldi54bWxQSwUGAAAAAAQA&#10;BADzAAAAPwUAAAAA&#10;" filled="f" stroked="f">
                <v:textbox>
                  <w:txbxContent>
                    <w:p w14:paraId="15D0728F" w14:textId="77777777" w:rsidR="00351DEC" w:rsidRPr="00E8639D" w:rsidRDefault="00CD6E6A" w:rsidP="00C71DC3">
                      <w:pPr>
                        <w:spacing w:line="240" w:lineRule="auto"/>
                        <w:jc w:val="center"/>
                        <w:rPr>
                          <w:sz w:val="14"/>
                          <w:szCs w:val="14"/>
                        </w:rPr>
                      </w:pPr>
                      <w:r>
                        <w:rPr>
                          <w:sz w:val="14"/>
                          <w:szCs w:val="14"/>
                          <w:lang w:val="en-CA"/>
                        </w:rPr>
                        <w:t>0.1</w:t>
                      </w:r>
                    </w:p>
                  </w:txbxContent>
                </v:textbox>
              </v:shape>
            </w:pict>
          </mc:Fallback>
        </mc:AlternateContent>
      </w:r>
      <w:r w:rsidR="00057202" w:rsidRPr="00922BAB">
        <w:rPr>
          <w:b/>
          <w:noProof/>
          <w:color w:val="000000"/>
          <w:szCs w:val="22"/>
          <w:shd w:val="clear" w:color="auto" w:fill="E6E6E6"/>
          <w:lang w:eastAsia="en-GB"/>
        </w:rPr>
        <mc:AlternateContent>
          <mc:Choice Requires="wps">
            <w:drawing>
              <wp:anchor distT="0" distB="0" distL="114300" distR="114300" simplePos="0" relativeHeight="251658393" behindDoc="0" locked="0" layoutInCell="1" allowOverlap="1" wp14:anchorId="0959270C" wp14:editId="3C3BAC42">
                <wp:simplePos x="0" y="0"/>
                <wp:positionH relativeFrom="margin">
                  <wp:posOffset>3963670</wp:posOffset>
                </wp:positionH>
                <wp:positionV relativeFrom="paragraph">
                  <wp:posOffset>226695</wp:posOffset>
                </wp:positionV>
                <wp:extent cx="1796636" cy="198120"/>
                <wp:effectExtent l="0" t="0" r="0" b="0"/>
                <wp:wrapNone/>
                <wp:docPr id="5994" name="Text Box 5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636" cy="198120"/>
                        </a:xfrm>
                        <a:prstGeom prst="rect">
                          <a:avLst/>
                        </a:prstGeom>
                        <a:noFill/>
                        <a:ln w="9525">
                          <a:noFill/>
                          <a:miter lim="800000"/>
                          <a:headEnd/>
                          <a:tailEnd/>
                        </a:ln>
                      </wps:spPr>
                      <wps:txbx>
                        <w:txbxContent>
                          <w:p w14:paraId="62347AF6" w14:textId="77777777" w:rsidR="00351DEC" w:rsidRPr="00057202" w:rsidRDefault="00351DEC" w:rsidP="00057202">
                            <w:pPr>
                              <w:spacing w:line="240" w:lineRule="auto"/>
                              <w:jc w:val="center"/>
                              <w:rPr>
                                <w:i/>
                                <w:iCs/>
                                <w:sz w:val="14"/>
                                <w:szCs w:val="14"/>
                              </w:rPr>
                            </w:pPr>
                          </w:p>
                        </w:txbxContent>
                      </wps:txbx>
                      <wps:bodyPr rot="0" vert="horz" wrap="square" anchor="t" anchorCtr="0"/>
                    </wps:wsp>
                  </a:graphicData>
                </a:graphic>
                <wp14:sizeRelH relativeFrom="margin">
                  <wp14:pctWidth>0</wp14:pctWidth>
                </wp14:sizeRelH>
              </wp:anchor>
            </w:drawing>
          </mc:Choice>
          <mc:Fallback>
            <w:pict>
              <v:shape w14:anchorId="0959270C" id="Text Box 5994" o:spid="_x0000_s1123" type="#_x0000_t202" style="position:absolute;margin-left:312.1pt;margin-top:17.85pt;width:141.45pt;height:15.6pt;z-index:2516583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hP3AEAAIcDAAAOAAAAZHJzL2Uyb0RvYy54bWysU8Fu2zAMvQ/YPwi6L7ZTNEuMOMXWrrt0&#10;64CuH8DIcixMEjVJiZ19/Sg5yYrtVkwHgRLFR75Han0zGs0O0geFtuHVrORMWoGtsruGP3+/f7fk&#10;LESwLWi0suFHGfjN5u2b9eBqOccedSs9IxAb6sE1vI/R1UURRC8NhBk6acnZoTcQ6eh3RethIHSj&#10;i3lZLooBfes8ChkC3d5NTr7J+F0nRXzsuiAj0w2n2mLefd63aS82a6h3HlyvxKkMeEUVBpSlpBeo&#10;O4jA9l79A2WU8BiwizOBpsCuU0JmDsSmKv9i89SDk5kLiRPcRabw/2DF18OT++ZZHD/iSA3MJIJ7&#10;QPEjMIu3Pdid/OA9Dr2ElhJXSbJicKE+hSapQx0SyHb4gi01GfYRM9DYeZNUIZ6M0KkBx4vocoxM&#10;pJTvV4vF1YIzQb5qtazmuSsF1Odo50P8LNGwZDTcU1MzOhweQkzVQH1+kpJZvFda58Zqy4aGr67n&#10;1znghceoSHOnlWn4skxrmoRE8pNtc3AEpSebEmh7Yp2ITpTjuB2Zagn/KgUnFbbYHkkHj9Oc0b8g&#10;o0f/i7OBZqzh4ecevOQMrKDrhsezeRvzUCY2CYi6nXmdJjON08tzfvXn/2x+AwAA//8DAFBLAwQU&#10;AAYACAAAACEALJHrEd4AAAAJAQAADwAAAGRycy9kb3ducmV2LnhtbEyPy07DMBBF90j9B2uQ2FG7&#10;oU1JiFMhEFsQ5SGxc+NpEjUeR7HbhL/vdAXL0T2690yxmVwnTjiE1pOGxVyBQKq8banW8PnxcnsP&#10;IkRD1nSeUMMvBtiUs6vC5NaP9I6nbawFl1DIjYYmxj6XMlQNOhPmvkfibO8HZyKfQy3tYEYud51M&#10;lEqlMy3xQmN6fGqwOmyPTsPX6/7ne6ne6me36kc/KUkuk1rfXE+PDyAiTvEPhos+q0PJTjt/JBtE&#10;pyFNlgmjGu5WaxAMZGq9ALHjJM1AloX8/0F5BgAA//8DAFBLAQItABQABgAIAAAAIQC2gziS/gAA&#10;AOEBAAATAAAAAAAAAAAAAAAAAAAAAABbQ29udGVudF9UeXBlc10ueG1sUEsBAi0AFAAGAAgAAAAh&#10;ADj9If/WAAAAlAEAAAsAAAAAAAAAAAAAAAAALwEAAF9yZWxzLy5yZWxzUEsBAi0AFAAGAAgAAAAh&#10;AO/fSE/cAQAAhwMAAA4AAAAAAAAAAAAAAAAALgIAAGRycy9lMm9Eb2MueG1sUEsBAi0AFAAGAAgA&#10;AAAhACyR6xHeAAAACQEAAA8AAAAAAAAAAAAAAAAANgQAAGRycy9kb3ducmV2LnhtbFBLBQYAAAAA&#10;BAAEAPMAAABBBQAAAAA=&#10;" filled="f" stroked="f">
                <v:textbox>
                  <w:txbxContent>
                    <w:p w14:paraId="62347AF6" w14:textId="77777777" w:rsidR="00351DEC" w:rsidRPr="00057202" w:rsidRDefault="00351DEC" w:rsidP="00057202">
                      <w:pPr>
                        <w:spacing w:line="240" w:lineRule="auto"/>
                        <w:jc w:val="center"/>
                        <w:rPr>
                          <w:i/>
                          <w:iCs/>
                          <w:sz w:val="14"/>
                          <w:szCs w:val="14"/>
                        </w:rPr>
                      </w:pPr>
                    </w:p>
                  </w:txbxContent>
                </v:textbox>
                <w10:wrap anchorx="margin"/>
              </v:shape>
            </w:pict>
          </mc:Fallback>
        </mc:AlternateContent>
      </w:r>
      <w:r w:rsidR="00EA5834" w:rsidRPr="00922BAB">
        <w:rPr>
          <w:b/>
          <w:noProof/>
          <w:color w:val="000000"/>
          <w:szCs w:val="22"/>
          <w:shd w:val="clear" w:color="auto" w:fill="E6E6E6"/>
          <w:lang w:eastAsia="en-GB"/>
        </w:rPr>
        <mc:AlternateContent>
          <mc:Choice Requires="wps">
            <w:drawing>
              <wp:anchor distT="0" distB="0" distL="114300" distR="114300" simplePos="0" relativeHeight="251658392" behindDoc="0" locked="0" layoutInCell="1" allowOverlap="1" wp14:anchorId="584C42F5" wp14:editId="00B188D3">
                <wp:simplePos x="0" y="0"/>
                <wp:positionH relativeFrom="column">
                  <wp:posOffset>4793615</wp:posOffset>
                </wp:positionH>
                <wp:positionV relativeFrom="paragraph">
                  <wp:posOffset>28575</wp:posOffset>
                </wp:positionV>
                <wp:extent cx="922351" cy="397566"/>
                <wp:effectExtent l="0" t="0" r="0" b="2540"/>
                <wp:wrapNone/>
                <wp:docPr id="5993" name="Text Box 5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97566"/>
                        </a:xfrm>
                        <a:prstGeom prst="rect">
                          <a:avLst/>
                        </a:prstGeom>
                        <a:noFill/>
                        <a:ln w="9525">
                          <a:noFill/>
                          <a:miter lim="800000"/>
                          <a:headEnd/>
                          <a:tailEnd/>
                        </a:ln>
                      </wps:spPr>
                      <wps:txbx>
                        <w:txbxContent>
                          <w:p w14:paraId="7F80A164" w14:textId="77777777" w:rsidR="00351DEC" w:rsidRPr="00EA5834" w:rsidRDefault="00351DEC" w:rsidP="00EA5834">
                            <w:pPr>
                              <w:spacing w:line="240" w:lineRule="auto"/>
                              <w:jc w:val="center"/>
                              <w:rPr>
                                <w:b/>
                                <w:bCs/>
                                <w:sz w:val="14"/>
                                <w:szCs w:val="14"/>
                                <w:lang w:val="en-C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84C42F5" id="Text Box 5993" o:spid="_x0000_s1124" type="#_x0000_t202" style="position:absolute;margin-left:377.45pt;margin-top:2.25pt;width:72.65pt;height:31.3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cX2wEAAIYDAAAOAAAAZHJzL2Uyb0RvYy54bWysU01vGyEQvVfqf0Dc6107tZusvI7apOkl&#10;/ZDS/oAxsF5UYChg77q/vgNru1F7q8oBDQzzZt6bYX07WsMOKkSNruXzWc2ZcgKldruWf/v68Oqa&#10;s5jASTDoVMuPKvLbzcsX68E3aoE9GqkCIxAXm8G3vE/JN1UVRa8sxBl65cjZYbCQ6Bh2lQwwELo1&#10;1aKuV9WAQfqAQsVIt/eTk28KftcpkT53XVSJmZZTbansoezbvFebNTS7AL7X4lQG/EMVFrSjpBeo&#10;e0jA9kH/BWW1CBixSzOBtsKu00IVDsRmXv/B5qkHrwoXEif6i0zx/8GKT4cn/yWwNL7DkRpYSET/&#10;iOJ7ZA7venA79TYEHHoFkhLPs2TV4GNzCs1SxyZmkO3wESU1GfYJC9DYBZtVIZ6M0KkBx4voakxM&#10;0OXNYnG1nHMmyHV182a5WpUM0JyDfYjpg0LLstHyQD0t4HB4jCkXA835Sc7l8EEbU/pqHBsowXKx&#10;LAHPPFYnGjujbcuv67ymQcgc3ztZghNoM9mUwLgT6cxzYpzG7ci0JPzXOTiLsEV5JBkCTmNG34KM&#10;HsNPzgYasZbHH3sIijNwgq5bns7mXSozmdlkIGp24XUazDxNz8/l1e/vs/kFAAD//wMAUEsDBBQA&#10;BgAIAAAAIQAVL9/C3QAAAAgBAAAPAAAAZHJzL2Rvd25yZXYueG1sTI/BTsMwEETvSPyDtUjcqN0q&#10;aUnIpqqKuIJoCxI3N94mEfE6it0m/D3mRI+jGc28KdaT7cSFBt86RpjPFAjiypmWa4TD/uXhEYQP&#10;mo3uHBPCD3lYl7c3hc6NG/mdLrtQi1jCPtcITQh9LqWvGrLaz1xPHL2TG6wOUQ61NIMeY7nt5EKp&#10;pbS65bjQ6J62DVXfu7NF+Hg9fX0m6q1+tmk/uklJtplEvL+bNk8gAk3hPwx/+BEdysh0dGc2XnQI&#10;qzTJYhQhSUFEP1NqAeKIsFzNQZaFvD5Q/gIAAP//AwBQSwECLQAUAAYACAAAACEAtoM4kv4AAADh&#10;AQAAEwAAAAAAAAAAAAAAAAAAAAAAW0NvbnRlbnRfVHlwZXNdLnhtbFBLAQItABQABgAIAAAAIQA4&#10;/SH/1gAAAJQBAAALAAAAAAAAAAAAAAAAAC8BAABfcmVscy8ucmVsc1BLAQItABQABgAIAAAAIQBP&#10;RdcX2wEAAIYDAAAOAAAAAAAAAAAAAAAAAC4CAABkcnMvZTJvRG9jLnhtbFBLAQItABQABgAIAAAA&#10;IQAVL9/C3QAAAAgBAAAPAAAAAAAAAAAAAAAAADUEAABkcnMvZG93bnJldi54bWxQSwUGAAAAAAQA&#10;BADzAAAAPwUAAAAA&#10;" filled="f" stroked="f">
                <v:textbox>
                  <w:txbxContent>
                    <w:p w14:paraId="7F80A164" w14:textId="77777777" w:rsidR="00351DEC" w:rsidRPr="00EA5834" w:rsidRDefault="00351DEC" w:rsidP="00EA5834">
                      <w:pPr>
                        <w:spacing w:line="240" w:lineRule="auto"/>
                        <w:jc w:val="center"/>
                        <w:rPr>
                          <w:b/>
                          <w:bCs/>
                          <w:sz w:val="14"/>
                          <w:szCs w:val="14"/>
                          <w:lang w:val="en-CA"/>
                        </w:rPr>
                      </w:pPr>
                    </w:p>
                  </w:txbxContent>
                </v:textbox>
              </v:shape>
            </w:pict>
          </mc:Fallback>
        </mc:AlternateContent>
      </w:r>
      <w:r w:rsidR="00EA5834" w:rsidRPr="00922BAB">
        <w:rPr>
          <w:b/>
          <w:noProof/>
          <w:color w:val="000000"/>
          <w:szCs w:val="22"/>
          <w:shd w:val="clear" w:color="auto" w:fill="E6E6E6"/>
          <w:lang w:eastAsia="en-GB"/>
        </w:rPr>
        <mc:AlternateContent>
          <mc:Choice Requires="wps">
            <w:drawing>
              <wp:anchor distT="0" distB="0" distL="114300" distR="114300" simplePos="0" relativeHeight="251658391" behindDoc="0" locked="0" layoutInCell="1" allowOverlap="1" wp14:anchorId="35DAB5A2" wp14:editId="2276DD6C">
                <wp:simplePos x="0" y="0"/>
                <wp:positionH relativeFrom="column">
                  <wp:posOffset>4060190</wp:posOffset>
                </wp:positionH>
                <wp:positionV relativeFrom="paragraph">
                  <wp:posOffset>27305</wp:posOffset>
                </wp:positionV>
                <wp:extent cx="922351" cy="397566"/>
                <wp:effectExtent l="0" t="0" r="0" b="2540"/>
                <wp:wrapNone/>
                <wp:docPr id="5992" name="Text Box 5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97566"/>
                        </a:xfrm>
                        <a:prstGeom prst="rect">
                          <a:avLst/>
                        </a:prstGeom>
                        <a:noFill/>
                        <a:ln w="9525">
                          <a:noFill/>
                          <a:miter lim="800000"/>
                          <a:headEnd/>
                          <a:tailEnd/>
                        </a:ln>
                      </wps:spPr>
                      <wps:txbx>
                        <w:txbxContent>
                          <w:p w14:paraId="1F919FF0" w14:textId="77777777" w:rsidR="00351DEC" w:rsidRPr="00EA5834" w:rsidRDefault="00351DEC" w:rsidP="00EA5834">
                            <w:pPr>
                              <w:spacing w:line="240" w:lineRule="auto"/>
                              <w:jc w:val="center"/>
                              <w:rPr>
                                <w:b/>
                                <w:bCs/>
                                <w:sz w:val="14"/>
                                <w:szCs w:val="14"/>
                                <w:lang w:val="en-C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5DAB5A2" id="Text Box 5992" o:spid="_x0000_s1125" type="#_x0000_t202" style="position:absolute;margin-left:319.7pt;margin-top:2.15pt;width:72.65pt;height:31.3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So2gEAAIYDAAAOAAAAZHJzL2Uyb0RvYy54bWysU8FuEzEQvSPxD5bvZJOtEtpVNhW0lEuh&#10;SIUPmNjerIXtMbaT3fD1jL1JqOCG8MEaezxv5r0Zr29Ha9hBhajRtXwxm3OmnECp3a7l374+vLnm&#10;LCZwEgw61fKjivx28/rVevCNqrFHI1VgBOJiM/iW9yn5pqqi6JWFOEOvHDk7DBYSHcOukgEGQrem&#10;qufzVTVgkD6gUDHS7f3k5JuC33VKpKeuiyox03KqLZU9lH2b92qzhmYXwPdanMqAf6jCgnaU9AJ1&#10;DwnYPui/oKwWASN2aSbQVth1WqjCgdgs5n+wee7Bq8KFxIn+IlP8f7Di8+HZfwksje9xpAYWEtE/&#10;ovgemcO7HtxOvQsBh16BpMSLLFk1+NicQrPUsYkZZDt8QklNhn3CAjR2wWZViCcjdGrA8SK6GhMT&#10;dHlT11fLBWeCXFc3b5erVckAzTnYh5g+KrQsGy0P1NMCDofHmHIx0Jyf5FwOH7Qxpa/GsYESLOtl&#10;CXjhsTrR2BltW349z2sahMzxg5MlOIE2k00JjDuRzjwnxmncjkzLjJ+DswhblEeSIeA0ZvQtyOgx&#10;/ORsoBFrefyxh6A4AyfouuXpbN6lMpOZTQaiZhdep8HM0/TyXF79/j6bXwAAAP//AwBQSwMEFAAG&#10;AAgAAAAhAIYH7azdAAAACAEAAA8AAABkcnMvZG93bnJldi54bWxMj8tOwzAQRfdI/QdrKrGjNm1I&#10;mxCnQiC2oJaHxM6Np0nUeBzFbhP+nmEFy9G5uvdMsZ1cJy44hNaThtuFAoFUedtSreH97flmAyJE&#10;Q9Z0nlDDNwbYlrOrwuTWj7TDyz7Wgkso5EZDE2OfSxmqBp0JC98jMTv6wZnI51BLO5iRy10nl0ql&#10;0pmWeKExPT42WJ32Z6fh4+X49Zmo1/rJ3fWjn5Qkl0mtr+fTwz2IiFP8C8OvPqtDyU4HfyYbRKch&#10;XWUJRzUkKxDM15tkDeLAIM1AloX8/0D5AwAA//8DAFBLAQItABQABgAIAAAAIQC2gziS/gAAAOEB&#10;AAATAAAAAAAAAAAAAAAAAAAAAABbQ29udGVudF9UeXBlc10ueG1sUEsBAi0AFAAGAAgAAAAhADj9&#10;If/WAAAAlAEAAAsAAAAAAAAAAAAAAAAALwEAAF9yZWxzLy5yZWxzUEsBAi0AFAAGAAgAAAAhAKzb&#10;NKjaAQAAhgMAAA4AAAAAAAAAAAAAAAAALgIAAGRycy9lMm9Eb2MueG1sUEsBAi0AFAAGAAgAAAAh&#10;AIYH7azdAAAACAEAAA8AAAAAAAAAAAAAAAAANAQAAGRycy9kb3ducmV2LnhtbFBLBQYAAAAABAAE&#10;APMAAAA+BQAAAAA=&#10;" filled="f" stroked="f">
                <v:textbox>
                  <w:txbxContent>
                    <w:p w14:paraId="1F919FF0" w14:textId="77777777" w:rsidR="00351DEC" w:rsidRPr="00EA5834" w:rsidRDefault="00351DEC" w:rsidP="00EA5834">
                      <w:pPr>
                        <w:spacing w:line="240" w:lineRule="auto"/>
                        <w:jc w:val="center"/>
                        <w:rPr>
                          <w:b/>
                          <w:bCs/>
                          <w:sz w:val="14"/>
                          <w:szCs w:val="14"/>
                          <w:lang w:val="en-CA"/>
                        </w:rPr>
                      </w:pPr>
                    </w:p>
                  </w:txbxContent>
                </v:textbox>
              </v:shape>
            </w:pict>
          </mc:Fallback>
        </mc:AlternateContent>
      </w:r>
      <w:r w:rsidR="00EA5834" w:rsidRPr="00922BAB">
        <w:rPr>
          <w:b/>
          <w:noProof/>
          <w:color w:val="000000"/>
          <w:szCs w:val="22"/>
          <w:shd w:val="clear" w:color="auto" w:fill="E6E6E6"/>
          <w:lang w:eastAsia="en-GB"/>
        </w:rPr>
        <mc:AlternateContent>
          <mc:Choice Requires="wps">
            <w:drawing>
              <wp:anchor distT="0" distB="0" distL="114300" distR="114300" simplePos="0" relativeHeight="251658390" behindDoc="0" locked="0" layoutInCell="1" allowOverlap="1" wp14:anchorId="451947CF" wp14:editId="75E4A64A">
                <wp:simplePos x="0" y="0"/>
                <wp:positionH relativeFrom="column">
                  <wp:posOffset>3089910</wp:posOffset>
                </wp:positionH>
                <wp:positionV relativeFrom="paragraph">
                  <wp:posOffset>26670</wp:posOffset>
                </wp:positionV>
                <wp:extent cx="1041621" cy="397566"/>
                <wp:effectExtent l="0" t="0" r="0" b="2540"/>
                <wp:wrapNone/>
                <wp:docPr id="5988" name="Text Box 5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621" cy="397566"/>
                        </a:xfrm>
                        <a:prstGeom prst="rect">
                          <a:avLst/>
                        </a:prstGeom>
                        <a:noFill/>
                        <a:ln w="9525">
                          <a:noFill/>
                          <a:miter lim="800000"/>
                          <a:headEnd/>
                          <a:tailEnd/>
                        </a:ln>
                      </wps:spPr>
                      <wps:txbx>
                        <w:txbxContent>
                          <w:p w14:paraId="32F0295A" w14:textId="77777777" w:rsidR="00351DEC" w:rsidRPr="00EA5834" w:rsidRDefault="00351DEC" w:rsidP="00EA5834">
                            <w:pPr>
                              <w:spacing w:line="240" w:lineRule="auto"/>
                              <w:jc w:val="center"/>
                              <w:rPr>
                                <w:b/>
                                <w:bCs/>
                                <w:sz w:val="14"/>
                                <w:szCs w:val="14"/>
                                <w:lang w:val="en-C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51947CF" id="Text Box 5988" o:spid="_x0000_s1126" type="#_x0000_t202" style="position:absolute;margin-left:243.3pt;margin-top:2.1pt;width:82pt;height:31.3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Fl2gEAAIcDAAAOAAAAZHJzL2Uyb0RvYy54bWysU8GO0zAQvSPxD5bvNGmhZTdquoJdlsuy&#10;IC18wNR2GgvbY2y3Sfl6xk5bVnBD5DAaezJv5r0Zr29Ga9hBhajRtXw+qzlTTqDUbtfyb1/vX11x&#10;FhM4CQadavlRRX6zefliPfhGLbBHI1VgBOJiM/iW9yn5pqqi6JWFOEOvHAU7DBYSHcOukgEGQrem&#10;WtT1qhowSB9QqBjp9m4K8k3B7zol0ueuiyox03LqLRUbit1mW23W0OwC+F6LUxvwD11Y0I6KXqDu&#10;IAHbB/0XlNUiYMQuzQTaCrtOC1U4EJt5/Qebpx68KlxInOgvMsX/ByseD0/+S2BpfI8jDbCQiP4B&#10;xffIHN724HbqXQg49AokFZ5nyarBx+aUmqWOTcwg2+ETShoy7BMWoLELNqtCPBmh0wCOF9HVmJjI&#10;Jes389Vizpmg2Ovrt8vVqpSA5pztQ0wfFVqWnZYHGmpBh8NDTLkbaM6/5GIO77UxZbDGsaHl18vF&#10;siQ8i1idaO+Mti2/qvM3bUIm+cHJkpxAm8mnAsadWGeiE+U0bkemJeGXhrMKW5RH0iHgtGf0Lsjp&#10;MfzkbKAda3n8sYegOAMn6Lrl6ezeprKUZ21p2oXXaTPzOj0/l15+v5/NLwAAAP//AwBQSwMEFAAG&#10;AAgAAAAhALy4gC7bAAAACAEAAA8AAABkcnMvZG93bnJldi54bWxMj8FOwzAQRO9I/QdrkbhRm6q1&#10;0hCnqkBcQRRaqTc33iYR8TqK3Sb8PcsJbjOa0ezbYjP5TlxxiG0gAw9zBQKpCq6l2sDnx8t9BiIm&#10;S852gdDAN0bYlLObwuYujPSO112qBY9QzK2BJqU+lzJWDXob56FH4uwcBm8T26GWbrAjj/tOLpTS&#10;0tuW+EJje3xqsPraXbyB/ev5eFiqt/rZr/oxTEqSX0tj7m6n7SOIhFP6K8MvPqNDyUyncCEXRWdg&#10;mWnNVRYLEJzrlWJ/YqEzkGUh/z9Q/gAAAP//AwBQSwECLQAUAAYACAAAACEAtoM4kv4AAADhAQAA&#10;EwAAAAAAAAAAAAAAAAAAAAAAW0NvbnRlbnRfVHlwZXNdLnhtbFBLAQItABQABgAIAAAAIQA4/SH/&#10;1gAAAJQBAAALAAAAAAAAAAAAAAAAAC8BAABfcmVscy8ucmVsc1BLAQItABQABgAIAAAAIQAWtKFl&#10;2gEAAIcDAAAOAAAAAAAAAAAAAAAAAC4CAABkcnMvZTJvRG9jLnhtbFBLAQItABQABgAIAAAAIQC8&#10;uIAu2wAAAAgBAAAPAAAAAAAAAAAAAAAAADQEAABkcnMvZG93bnJldi54bWxQSwUGAAAAAAQABADz&#10;AAAAPAUAAAAA&#10;" filled="f" stroked="f">
                <v:textbox>
                  <w:txbxContent>
                    <w:p w14:paraId="32F0295A" w14:textId="77777777" w:rsidR="00351DEC" w:rsidRPr="00EA5834" w:rsidRDefault="00351DEC" w:rsidP="00EA5834">
                      <w:pPr>
                        <w:spacing w:line="240" w:lineRule="auto"/>
                        <w:jc w:val="center"/>
                        <w:rPr>
                          <w:b/>
                          <w:bCs/>
                          <w:sz w:val="14"/>
                          <w:szCs w:val="14"/>
                          <w:lang w:val="en-CA"/>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67" behindDoc="0" locked="0" layoutInCell="1" allowOverlap="1" wp14:anchorId="5FCC59C5" wp14:editId="3D9CC231">
                <wp:simplePos x="0" y="0"/>
                <wp:positionH relativeFrom="column">
                  <wp:posOffset>4116705</wp:posOffset>
                </wp:positionH>
                <wp:positionV relativeFrom="paragraph">
                  <wp:posOffset>4659630</wp:posOffset>
                </wp:positionV>
                <wp:extent cx="791210" cy="198120"/>
                <wp:effectExtent l="0" t="0" r="0" b="0"/>
                <wp:wrapNone/>
                <wp:docPr id="5963" name="Text Box 5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1B35362"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FCC59C5" id="Text Box 5963" o:spid="_x0000_s1127" type="#_x0000_t202" style="position:absolute;margin-left:324.15pt;margin-top:366.9pt;width:62.3pt;height:15.6pt;z-index:251658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HJ2gEAAIYDAAAOAAAAZHJzL2Uyb0RvYy54bWysU01vGyEQvVfqf0Dc6/2Q0tgrr6M2aXpJ&#10;20hpf8CYZb2owFDA3nV/fQfWdqP2FoUDGhjmzbw3w/pmMpodpA8KbcurRcmZtAI7ZXct//H9/t2S&#10;sxDBdqDRypYfZeA3m7dv1qNrZI0D6k56RiA2NKNr+RCja4oiiEEaCAt00pKzR28g0tHvis7DSOhG&#10;F3VZvi9G9J3zKGQIdHs3O/km4/e9FPFb3wcZmW451Rbz7vO+TXuxWUOz8+AGJU5lwAuqMKAsJb1A&#10;3UEEtvfqPyijhMeAfVwINAX2vRIycyA2VfkPm6cBnMxcSJzgLjKF14MVXw9P7tGzOH3EiRqYSQT3&#10;gOJnYBZvB7A7+cF7HAcJHSWukmTF6EJzCk1ShyYkkO34BTtqMuwjZqCp9yapQjwZoVMDjhfR5RSZ&#10;oMvrVVVX5BHkqlbLqs5NKaA5Bzsf4meJhiWj5Z56msHh8BBiKgaa85OUy+K90jr3VVs2tnx1VV/l&#10;gGceoyKNnVam5csyrXkQEsdPtsvBEZSebUqg7Yl04jkzjtN2Yqoj/OsUnETYYnckGTzOY0bfgowB&#10;/W/ORhqxlodfe/CSM7CCrlsez+ZtzDOZ2CQganbmdRrMNE3Pz/nV3++z+QMAAP//AwBQSwMEFAAG&#10;AAgAAAAhAFuE0rTfAAAACwEAAA8AAABkcnMvZG93bnJldi54bWxMj8FOwzAMhu9IvENkJG4sYd3a&#10;rTSdEIgraAMm7ZY1XlvROFWTreXtMSe42fKn399fbCbXiQsOofWk4X6mQCBV3rZUa/h4f7lbgQjR&#10;kDWdJ9TwjQE25fVVYXLrR9riZRdrwSEUcqOhibHPpQxVg86Eme+R+HbygzOR16GWdjAjh7tOzpVK&#10;pTMt8YfG9PjUYPW1OzsNn6+nw36h3upnt+xHPylJbi21vr2ZHh9ARJziHwy/+qwOJTsd/ZlsEJ2G&#10;dLFKGNWQJQl3YCLL5msQRx7SpQJZFvJ/h/IHAAD//wMAUEsBAi0AFAAGAAgAAAAhALaDOJL+AAAA&#10;4QEAABMAAAAAAAAAAAAAAAAAAAAAAFtDb250ZW50X1R5cGVzXS54bWxQSwECLQAUAAYACAAAACEA&#10;OP0h/9YAAACUAQAACwAAAAAAAAAAAAAAAAAvAQAAX3JlbHMvLnJlbHNQSwECLQAUAAYACAAAACEA&#10;DJqhydoBAACGAwAADgAAAAAAAAAAAAAAAAAuAgAAZHJzL2Uyb0RvYy54bWxQSwECLQAUAAYACAAA&#10;ACEAW4TStN8AAAALAQAADwAAAAAAAAAAAAAAAAA0BAAAZHJzL2Rvd25yZXYueG1sUEsFBgAAAAAE&#10;AAQA8wAAAEAFAAAAAA==&#10;" filled="f" stroked="f">
                <v:textbox>
                  <w:txbxContent>
                    <w:p w14:paraId="71B35362"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66" behindDoc="0" locked="0" layoutInCell="1" allowOverlap="1" wp14:anchorId="41D2B3A8" wp14:editId="4B431669">
                <wp:simplePos x="0" y="0"/>
                <wp:positionH relativeFrom="column">
                  <wp:posOffset>4116705</wp:posOffset>
                </wp:positionH>
                <wp:positionV relativeFrom="paragraph">
                  <wp:posOffset>4448175</wp:posOffset>
                </wp:positionV>
                <wp:extent cx="791210" cy="198120"/>
                <wp:effectExtent l="0" t="0" r="0" b="0"/>
                <wp:wrapNone/>
                <wp:docPr id="5962" name="Text Box 5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8450C35"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41D2B3A8" id="Text Box 5962" o:spid="_x0000_s1128" type="#_x0000_t202" style="position:absolute;margin-left:324.15pt;margin-top:350.25pt;width:62.3pt;height:15.6pt;z-index:2516583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K/2gEAAIYDAAAOAAAAZHJzL2Uyb0RvYy54bWysU02P2yAQvVfqf0DcG9uRtk2skFW72+1l&#10;+yFt+wMmGMeowFAgsdNf3wEn6aq9VeWABoZ5M+/NsLmdrGFHFaJGJ3izqDlTTmKn3V7wb18fXq04&#10;iwlcBwadEvykIr/dvnyxGX2rljig6VRgBOJiO3rBh5R8W1VRDspCXKBXjpw9BguJjmFfdQFGQrem&#10;Wtb162rE0PmAUsVIt/ezk28Lft8rmT73fVSJGcGptlT2UPZd3qvtBtp9AD9oeS4D/qEKC9pR0ivU&#10;PSRgh6D/grJaBozYp4VEW2Hfa6kKB2LT1H+weRrAq8KFxIn+KlP8f7Dy0/HJfwksTe9wogYWEtE/&#10;ovwemcO7AdxevQ0Bx0FBR4mbLFk1+tieQ7PUsY0ZZDd+xI6aDIeEBWjqg82qEE9G6NSA01V0NSUm&#10;6fLNulk25JHkatarZlmaUkF7CfYhpg8KLcuG4IF6WsDh+BhTLgbay5Ocy+GDNqb01Tg2Cr6+Wd6U&#10;gGceqxONndFW8FWd1zwImeN715XgBNrMNiUw7kw685wZp2k3Md0R/ioHZxF22J1IhoDzmNG3IGPA&#10;8JOzkUZM8PjjAEFxBk7SteDpYt6lMpOZTQaiZhde58HM0/T8XF79/j7bXwAAAP//AwBQSwMEFAAG&#10;AAgAAAAhAC6TVJHgAAAACwEAAA8AAABkcnMvZG93bnJldi54bWxMj8tuwjAQRfdI/QdrKnUHNs9A&#10;GgehVt22Kn1I3Zl4SCLicRQbkv49w6rdzWiO7pybbQfXiAt2ofakYTpRIJAKb2sqNXx+vIzXIEI0&#10;ZE3jCTX8YoBtfjfKTGp9T+942cdScAiF1GioYmxTKUNRoTNh4lskvh1950zktSul7UzP4a6RM6VW&#10;0pma+ENlWnyqsDjtz07D1+vx53uh3spnt2x7PyhJbiO1frgfdo8gIg7xD4abPqtDzk4HfyYbRKNh&#10;tVjPGdWQKLUEwUSSzDYgDjzMpwnIPJP/O+RXAAAA//8DAFBLAQItABQABgAIAAAAIQC2gziS/gAA&#10;AOEBAAATAAAAAAAAAAAAAAAAAAAAAABbQ29udGVudF9UeXBlc10ueG1sUEsBAi0AFAAGAAgAAAAh&#10;ADj9If/WAAAAlAEAAAsAAAAAAAAAAAAAAAAALwEAAF9yZWxzLy5yZWxzUEsBAi0AFAAGAAgAAAAh&#10;APiqor/aAQAAhgMAAA4AAAAAAAAAAAAAAAAALgIAAGRycy9lMm9Eb2MueG1sUEsBAi0AFAAGAAgA&#10;AAAhAC6TVJHgAAAACwEAAA8AAAAAAAAAAAAAAAAANAQAAGRycy9kb3ducmV2LnhtbFBLBQYAAAAA&#10;BAAEAPMAAABBBQAAAAA=&#10;" filled="f" stroked="f">
                <v:textbox>
                  <w:txbxContent>
                    <w:p w14:paraId="78450C35"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65" behindDoc="0" locked="0" layoutInCell="1" allowOverlap="1" wp14:anchorId="67BFA6F0" wp14:editId="3E743B80">
                <wp:simplePos x="0" y="0"/>
                <wp:positionH relativeFrom="column">
                  <wp:posOffset>4116705</wp:posOffset>
                </wp:positionH>
                <wp:positionV relativeFrom="paragraph">
                  <wp:posOffset>4236720</wp:posOffset>
                </wp:positionV>
                <wp:extent cx="791210" cy="198120"/>
                <wp:effectExtent l="0" t="0" r="0" b="0"/>
                <wp:wrapNone/>
                <wp:docPr id="5961" name="Text Box 5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040622A"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7BFA6F0" id="Text Box 5961" o:spid="_x0000_s1129" type="#_x0000_t202" style="position:absolute;margin-left:324.15pt;margin-top:333.6pt;width:62.3pt;height:15.6pt;z-index:2516583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EA2gEAAIYDAAAOAAAAZHJzL2Uyb0RvYy54bWysU02P2yAQvVfqf0DcG9uRtk2skFW72+1l&#10;+yFt+wMmGMeowFAgsdNf3wEn6aq9VeWABoZ5M+/NsLmdrGFHFaJGJ3izqDlTTmKn3V7wb18fXq04&#10;iwlcBwadEvykIr/dvnyxGX2rljig6VRgBOJiO3rBh5R8W1VRDspCXKBXjpw9BguJjmFfdQFGQrem&#10;Wtb162rE0PmAUsVIt/ezk28Lft8rmT73fVSJGcGptlT2UPZd3qvtBtp9AD9oeS4D/qEKC9pR0ivU&#10;PSRgh6D/grJaBozYp4VEW2Hfa6kKB2LT1H+weRrAq8KFxIn+KlP8f7Dy0/HJfwksTe9wogYWEtE/&#10;ovwemcO7AdxevQ0Bx0FBR4mbLFk1+tieQ7PUsY0ZZDd+xI6aDIeEBWjqg82qEE9G6NSA01V0NSUm&#10;6fLNulk25JHkatarZlmaUkF7CfYhpg8KLcuG4IF6WsDh+BhTLgbay5Ocy+GDNqb01Tg2Cr6+Wd6U&#10;gGceqxONndFW8FWd1zwImeN715XgBNrMNiUw7kw685wZp2k3Md0R/joHZxF22J1IhoDzmNG3IGPA&#10;8JOzkUZM8PjjAEFxBk7SteDpYt6lMpOZTQaiZhde58HM0/T8XF79/j7bXwAAAP//AwBQSwMEFAAG&#10;AAgAAAAhALutye3eAAAACwEAAA8AAABkcnMvZG93bnJldi54bWxMj8tOwzAQRfdI/IM1SOyoTQh5&#10;EadCILagFqjUnZtMk4h4HMVuE/6eYQW7eRzdOVOuFzuIM06+d6ThdqVAINWu6anV8PH+cpOB8MFQ&#10;YwZHqOEbPayry4vSFI2baYPnbWgFh5AvjIYuhLGQ0tcdWuNXbkTi3dFN1gRup1Y2k5k53A4yUiqR&#10;1vTEFzoz4lOH9df2ZDV8vh73u1i9tc/2fpzdoiTZXGp9fbU8PoAIuIQ/GH71WR0qdjq4EzVeDBqS&#10;OLtjlIskjUAwkaZRDuLAkzyLQVal/P9D9QMAAP//AwBQSwECLQAUAAYACAAAACEAtoM4kv4AAADh&#10;AQAAEwAAAAAAAAAAAAAAAAAAAAAAW0NvbnRlbnRfVHlwZXNdLnhtbFBLAQItABQABgAIAAAAIQA4&#10;/SH/1gAAAJQBAAALAAAAAAAAAAAAAAAAAC8BAABfcmVscy8ucmVsc1BLAQItABQABgAIAAAAIQAb&#10;NEEA2gEAAIYDAAAOAAAAAAAAAAAAAAAAAC4CAABkcnMvZTJvRG9jLnhtbFBLAQItABQABgAIAAAA&#10;IQC7rcnt3gAAAAsBAAAPAAAAAAAAAAAAAAAAADQEAABkcnMvZG93bnJldi54bWxQSwUGAAAAAAQA&#10;BADzAAAAPwUAAAAA&#10;" filled="f" stroked="f">
                <v:textbox>
                  <w:txbxContent>
                    <w:p w14:paraId="2040622A"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64" behindDoc="0" locked="0" layoutInCell="1" allowOverlap="1" wp14:anchorId="0C1B7013" wp14:editId="13A742D3">
                <wp:simplePos x="0" y="0"/>
                <wp:positionH relativeFrom="column">
                  <wp:posOffset>4116705</wp:posOffset>
                </wp:positionH>
                <wp:positionV relativeFrom="paragraph">
                  <wp:posOffset>4025265</wp:posOffset>
                </wp:positionV>
                <wp:extent cx="791210" cy="198120"/>
                <wp:effectExtent l="0" t="0" r="0" b="0"/>
                <wp:wrapNone/>
                <wp:docPr id="5960" name="Text Box 5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A0C9144"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0C1B7013" id="Text Box 5960" o:spid="_x0000_s1130" type="#_x0000_t202" style="position:absolute;margin-left:324.15pt;margin-top:316.95pt;width:62.3pt;height:15.6pt;z-index:2516583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EE2AEAAIcDAAAOAAAAZHJzL2Uyb0RvYy54bWysU02P0zAQvSPxHyzfaZJKC21UdwW7LJfl&#10;Q1r4AVPHaSxsj7HdJuXXM3basoIbIofR2JN5M+/NeHM7WcOOKkSNTvBmUXOmnMROu73g374+vFpx&#10;FhO4Dgw6JfhJRX67ffliM/pWLXFA06nACMTFdvSCDyn5tqqiHJSFuECvHAV7DBYSHcO+6gKMhG5N&#10;tazr19WIofMBpYqRbu/nIN8W/L5XMn3u+6gSM4JTb6nYUOwu22q7gXYfwA9antuAf+jCgnZU9Ap1&#10;DwnYIei/oKyWASP2aSHRVtj3WqrCgdg09R9sngbwqnAhcaK/yhT/H6z8dHzyXwJL0zucaICFRPSP&#10;KL9H5vBuALdXb0PAcVDQUeEmS1aNPrbn1Cx1bGMG2Y0fsaMhwyFhAZr6YLMqxJMROg3gdBVdTYlJ&#10;unyzbpYNRSSFmvWqWZahVNBekn2I6YNCy7IjeKCZFnA4PsaUm4H28kuu5fBBG1PmahwbBV/fLG9K&#10;wrOI1YnWzmgr+KrO37wImeN715XkBNrMPhUw7kw685wZp2k3Md1R03N2VmGH3Yl0CDjvGb0LcgYM&#10;PzkbaccEjz8OEBRn4CRdC54u7l0qS3nRlqZdiJ03M6/T83Np5vf72f4CAAD//wMAUEsDBBQABgAI&#10;AAAAIQCb5axb3wAAAAsBAAAPAAAAZHJzL2Rvd25yZXYueG1sTI9BT8MwDIXvSPyHyEjcWLJ167bS&#10;dJpAXEFsA4lb1nhttcapmmwt/x5zgtuz39Pz53wzulZcsQ+NJw3TiQKBVHrbUKXhsH95WIEI0ZA1&#10;rSfU8I0BNsXtTW4y6wd6x+suVoJLKGRGQx1jl0kZyhqdCRPfIbF38r0zkce+krY3A5e7Vs6USqUz&#10;DfGF2nT4VGN53l2cho/X09fnXL1Vz27RDX5Uktxaan1/N24fQUQc418YfvEZHQpmOvoL2SBaDel8&#10;lXCURZKsQXBiuZyxOPImXUxBFrn8/0PxAwAA//8DAFBLAQItABQABgAIAAAAIQC2gziS/gAAAOEB&#10;AAATAAAAAAAAAAAAAAAAAAAAAABbQ29udGVudF9UeXBlc10ueG1sUEsBAi0AFAAGAAgAAAAhADj9&#10;If/WAAAAlAEAAAsAAAAAAAAAAAAAAAAALwEAAF9yZWxzLy5yZWxzUEsBAi0AFAAGAAgAAAAhAG9q&#10;4QTYAQAAhwMAAA4AAAAAAAAAAAAAAAAALgIAAGRycy9lMm9Eb2MueG1sUEsBAi0AFAAGAAgAAAAh&#10;AJvlrFvfAAAACwEAAA8AAAAAAAAAAAAAAAAAMgQAAGRycy9kb3ducmV2LnhtbFBLBQYAAAAABAAE&#10;APMAAAA+BQAAAAA=&#10;" filled="f" stroked="f">
                <v:textbox>
                  <w:txbxContent>
                    <w:p w14:paraId="7A0C9144"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63" behindDoc="0" locked="0" layoutInCell="1" allowOverlap="1" wp14:anchorId="12BB5BCB" wp14:editId="38BD24A2">
                <wp:simplePos x="0" y="0"/>
                <wp:positionH relativeFrom="column">
                  <wp:posOffset>4116705</wp:posOffset>
                </wp:positionH>
                <wp:positionV relativeFrom="paragraph">
                  <wp:posOffset>3813175</wp:posOffset>
                </wp:positionV>
                <wp:extent cx="791210" cy="198120"/>
                <wp:effectExtent l="0" t="0" r="0" b="0"/>
                <wp:wrapNone/>
                <wp:docPr id="5959" name="Text Box 5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B186A9E"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2BB5BCB" id="Text Box 5959" o:spid="_x0000_s1131" type="#_x0000_t202" style="position:absolute;margin-left:324.15pt;margin-top:300.25pt;width:62.3pt;height:15.6pt;z-index:251658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K72QEAAIcDAAAOAAAAZHJzL2Uyb0RvYy54bWysU02P0zAQvSPxHyzfaZJKC21UdwW7LJfl&#10;Q1r4AVPHaSxsj7HdJuXXM3basoIbIofR2JN5M+/NeHM7WcOOKkSNTvBmUXOmnMROu73g374+vFpx&#10;FhO4Dgw6JfhJRX67ffliM/pWLXFA06nACMTFdvSCDyn5tqqiHJSFuECvHAV7DBYSHcO+6gKMhG5N&#10;tazr19WIofMBpYqRbu/nIN8W/L5XMn3u+6gSM4JTb6nYUOwu22q7gXYfwA9antuAf+jCgnZU9Ap1&#10;DwnYIei/oKyWASP2aSHRVtj3WqrCgdg09R9sngbwqnAhcaK/yhT/H6z8dHzyXwJL0zucaICFRPSP&#10;KL9H5vBuALdXb0PAcVDQUeEmS1aNPrbn1Cx1bGMG2Y0fsaMhwyFhAZr6YLMqxJMROg3gdBVdTYlJ&#10;unyzbpYNRSSFmvWqWZahVNBekn2I6YNCy7IjeKCZFnA4PsaUm4H28kuu5fBBG1PmahwbBV/fLG9K&#10;wrOI1YnWzmgr+KrO37wImeN715XkBNrMPhUw7kw685wZp2k3Md1R03XRJKuww+5EOgSc94zeBTkD&#10;hp+cjbRjgscfBwiKM3CSrgVPF/culaW8aEvTLsTOm5nX6fm5NPP7/Wx/AQAA//8DAFBLAwQUAAYA&#10;CAAAACEAqWU4Kd8AAAALAQAADwAAAGRycy9kb3ducmV2LnhtbEyPy27CMBBF90j9B2sqdQc2z0Aa&#10;B6FW3bYqfUjdmXhIIuJxFBuS/j3Dqt3N4+jOmWw7uEZcsAu1Jw3TiQKBVHhbU6nh8+NlvAYRoiFr&#10;Gk+o4RcDbPO7UWZS63t6x8s+loJDKKRGQxVjm0oZigqdCRPfIvHu6DtnIrddKW1neg53jZwptZLO&#10;1MQXKtPiU4XFaX92Gr5ejz/fC/VWPrtl2/tBSXIbqfXD/bB7BBFxiH8w3PRZHXJ2Ovgz2SAaDavF&#10;es4oF0otQTCRJLMNiANP5tMEZJ7J/z/kVwAAAP//AwBQSwECLQAUAAYACAAAACEAtoM4kv4AAADh&#10;AQAAEwAAAAAAAAAAAAAAAAAAAAAAW0NvbnRlbnRfVHlwZXNdLnhtbFBLAQItABQABgAIAAAAIQA4&#10;/SH/1gAAAJQBAAALAAAAAAAAAAAAAAAAAC8BAABfcmVscy8ucmVsc1BLAQItABQABgAIAAAAIQCM&#10;9AK72QEAAIcDAAAOAAAAAAAAAAAAAAAAAC4CAABkcnMvZTJvRG9jLnhtbFBLAQItABQABgAIAAAA&#10;IQCpZTgp3wAAAAsBAAAPAAAAAAAAAAAAAAAAADMEAABkcnMvZG93bnJldi54bWxQSwUGAAAAAAQA&#10;BADzAAAAPwUAAAAA&#10;" filled="f" stroked="f">
                <v:textbox>
                  <w:txbxContent>
                    <w:p w14:paraId="4B186A9E"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62" behindDoc="0" locked="0" layoutInCell="1" allowOverlap="1" wp14:anchorId="4B3322EF" wp14:editId="03CFFAA0">
                <wp:simplePos x="0" y="0"/>
                <wp:positionH relativeFrom="column">
                  <wp:posOffset>4116705</wp:posOffset>
                </wp:positionH>
                <wp:positionV relativeFrom="paragraph">
                  <wp:posOffset>3601720</wp:posOffset>
                </wp:positionV>
                <wp:extent cx="791210" cy="198120"/>
                <wp:effectExtent l="0" t="0" r="0" b="0"/>
                <wp:wrapNone/>
                <wp:docPr id="5958" name="Text Box 5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41C600E"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4B3322EF" id="Text Box 5958" o:spid="_x0000_s1132" type="#_x0000_t202" style="position:absolute;margin-left:324.15pt;margin-top:283.6pt;width:62.3pt;height:15.6pt;z-index:2516583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eg2gEAAIcDAAAOAAAAZHJzL2Uyb0RvYy54bWysU9uOGyEMfa/Uf0C8N3ORtk1GIat2t9uX&#10;7UXa9gMchsmgAqZAMpN+fQ25dNW+VeUBGYyPfY7N+na2hh1UiBqd4M2i5kw5ib12O8G/fX14teQs&#10;JnA9GHRK8KOK/Hbz8sV68p1qcUTTq8AIxMVu8oKPKfmuqqIclYW4QK8cOQcMFhIdw67qA0yEbk3V&#10;1vXrasLQ+4BSxUi39ycn3xT8YVAyfR6GqBIzglNtqeyh7Nu8V5s1dLsAftTyXAb8QxUWtKOkV6h7&#10;SMD2Qf8FZbUMGHFIC4m2wmHQUhUOxKap/2DzNIJXhQuJE/1Vpvj/YOWnw5P/Elia3+FMDSwkon9E&#10;+T0yh3cjuJ16GwJOo4KeEjdZsmrysTuHZqljFzPIdvqIPTUZ9gkL0DwEm1UhnozQqQHHq+hqTkzS&#10;5ZtV0zbkkeRqVsumLU2poLsE+xDTB4WWZUPwQD0t4HB4jCkXA93lSc7l8EEbU/pqHJsEX920NyXg&#10;mcfqRGNntBV8Wed1GoTM8b3rS3ACbU42JTDuTDrzPDFO83Zmuqei6zZHZxW22B9Jh4CnOaN/QcaI&#10;4SdnE82Y4PHHHoLiDJyka8HTxbxLZSgznQxE3S7EzpOZx+n5ubz6/X82vwAAAP//AwBQSwMEFAAG&#10;AAgAAAAhAHOwDf7fAAAACwEAAA8AAABkcnMvZG93bnJldi54bWxMj01PwzAMhu9I/IfISNxYQun6&#10;RdMJgbiCGGwSt6z12orGqZpsLf8ec4Kj7Uevn7fcLHYQZ5x870jD7UqBQKpd01Or4eP9+SYD4YOh&#10;xgyOUMM3ethUlxelKRo30xuet6EVHEK+MBq6EMZCSl93aI1fuRGJb0c3WRN4nFrZTGbmcDvISKlE&#10;WtMTf+jMiI8d1l/bk9Wwezl+7mP12j7Z9Ti7RUmyudT6+mp5uAcRcAl/MPzqszpU7HRwJ2q8GDQk&#10;cXbHqIZ1kkYgmEjTKAdx4E2exSCrUv7vUP0AAAD//wMAUEsBAi0AFAAGAAgAAAAhALaDOJL+AAAA&#10;4QEAABMAAAAAAAAAAAAAAAAAAAAAAFtDb250ZW50X1R5cGVzXS54bWxQSwECLQAUAAYACAAAACEA&#10;OP0h/9YAAACUAQAACwAAAAAAAAAAAAAAAAAvAQAAX3JlbHMvLnJlbHNQSwECLQAUAAYACAAAACEA&#10;6FFXoNoBAACHAwAADgAAAAAAAAAAAAAAAAAuAgAAZHJzL2Uyb0RvYy54bWxQSwECLQAUAAYACAAA&#10;ACEAc7AN/t8AAAALAQAADwAAAAAAAAAAAAAAAAA0BAAAZHJzL2Rvd25yZXYueG1sUEsFBgAAAAAE&#10;AAQA8wAAAEAFAAAAAA==&#10;" filled="f" stroked="f">
                <v:textbox>
                  <w:txbxContent>
                    <w:p w14:paraId="541C600E"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61" behindDoc="0" locked="0" layoutInCell="1" allowOverlap="1" wp14:anchorId="5CCE90C2" wp14:editId="7B944B00">
                <wp:simplePos x="0" y="0"/>
                <wp:positionH relativeFrom="column">
                  <wp:posOffset>4109720</wp:posOffset>
                </wp:positionH>
                <wp:positionV relativeFrom="paragraph">
                  <wp:posOffset>3383280</wp:posOffset>
                </wp:positionV>
                <wp:extent cx="791210" cy="198120"/>
                <wp:effectExtent l="0" t="0" r="0" b="0"/>
                <wp:wrapNone/>
                <wp:docPr id="5957" name="Text Box 5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D0CE7BD"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CCE90C2" id="Text Box 5957" o:spid="_x0000_s1133" type="#_x0000_t202" style="position:absolute;margin-left:323.6pt;margin-top:266.4pt;width:62.3pt;height:15.6pt;z-index:251658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Qf2wEAAIcDAAAOAAAAZHJzL2Uyb0RvYy54bWysU01vEzEQvSPxHyzfyX6gQrLKpoKWcikU&#10;qfQHTLzerIXtMbaT3fDrGXuTUMGtwgdr7PG8mfdmvL6ejGYH6YNC2/JqUXImrcBO2V3Ln77fvVly&#10;FiLYDjRa2fKjDPx68/rVenSNrHFA3UnPCMSGZnQtH2J0TVEEMUgDYYFOWnL26A1EOvpd0XkYCd3o&#10;oi7Ld8WIvnMehQyBbm9nJ99k/L6XIj70fZCR6ZZTbTHvPu/btBebNTQ7D25Q4lQGvKAKA8pS0gvU&#10;LURge6/+gTJKeAzYx4VAU2DfKyEzB2JTlX+xeRzAycyFxAnuIlP4f7Di6+HRffMsTh9xogZmEsHd&#10;o/gRmMWbAexOfvAex0FCR4mrJFkxutCcQpPUoQkJZDt+wY6aDPuIGWjqvUmqEE9G6NSA40V0OUUm&#10;6PL9qqor8ghyVatlVeemFNCcg50P8bNEw5LRck89zeBwuA8xFQPN+UnKZfFOaZ37qi0bW766qq9y&#10;wDOPUZHGTivT8mWZ1jwIieMn2+XgCErPNiXQ9kQ68ZwZx2k7MdVR0eXbFJ1U2GJ3JB08znNG/4KM&#10;Af0vzkaasZaHn3vwkjOwgq5bHs/mTcxDmegkIOp2JnaazDROz8/51Z//s/kNAAD//wMAUEsDBBQA&#10;BgAIAAAAIQCCxdUU3wAAAAsBAAAPAAAAZHJzL2Rvd25yZXYueG1sTI9BT8MwDIXvSPyHyEjcWLLS&#10;taM0nRCIK2gDJnHLGq+taJyqydby7zEnuNl+T8/fKzez68UZx9B50rBcKBBItbcdNRre355v1iBC&#10;NGRN7wk1fGOATXV5UZrC+om2eN7FRnAIhcJoaGMcCilD3aIzYeEHJNaOfnQm8jo20o5m4nDXy0Sp&#10;TDrTEX9ozYCPLdZfu5PT8PFy/Nyn6rV5cqth8rOS5O6k1tdX88M9iIhz/DPDLz6jQ8VMB38iG0Sv&#10;IUvzhK0aVrcJd2BHni95OPAlSxXIqpT/O1Q/AAAA//8DAFBLAQItABQABgAIAAAAIQC2gziS/gAA&#10;AOEBAAATAAAAAAAAAAAAAAAAAAAAAABbQ29udGVudF9UeXBlc10ueG1sUEsBAi0AFAAGAAgAAAAh&#10;ADj9If/WAAAAlAEAAAsAAAAAAAAAAAAAAAAALwEAAF9yZWxzLy5yZWxzUEsBAi0AFAAGAAgAAAAh&#10;AAvPtB/bAQAAhwMAAA4AAAAAAAAAAAAAAAAALgIAAGRycy9lMm9Eb2MueG1sUEsBAi0AFAAGAAgA&#10;AAAhAILF1RTfAAAACwEAAA8AAAAAAAAAAAAAAAAANQQAAGRycy9kb3ducmV2LnhtbFBLBQYAAAAA&#10;BAAEAPMAAABBBQAAAAA=&#10;" filled="f" stroked="f">
                <v:textbox>
                  <w:txbxContent>
                    <w:p w14:paraId="6D0CE7BD"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60" behindDoc="0" locked="0" layoutInCell="1" allowOverlap="1" wp14:anchorId="030E27C1" wp14:editId="5117C831">
                <wp:simplePos x="0" y="0"/>
                <wp:positionH relativeFrom="column">
                  <wp:posOffset>4109720</wp:posOffset>
                </wp:positionH>
                <wp:positionV relativeFrom="paragraph">
                  <wp:posOffset>3171825</wp:posOffset>
                </wp:positionV>
                <wp:extent cx="791210" cy="198120"/>
                <wp:effectExtent l="0" t="0" r="0" b="0"/>
                <wp:wrapNone/>
                <wp:docPr id="5956" name="Text Box 5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767FFFF"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030E27C1" id="Text Box 5956" o:spid="_x0000_s1134" type="#_x0000_t202" style="position:absolute;margin-left:323.6pt;margin-top:249.75pt;width:62.3pt;height:15.6pt;z-index:251658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W2wEAAIcDAAAOAAAAZHJzL2Uyb0RvYy54bWysU01vEzEQvSPxHyzfyX6IQrLKpoKWcikU&#10;qfQHTLzerIXtMbaT3fDrGXuTUMGtwgdr7PG8mfdmvL6ejGYH6YNC2/JqUXImrcBO2V3Ln77fvVly&#10;FiLYDjRa2fKjDPx68/rVenSNrHFA3UnPCMSGZnQtH2J0TVEEMUgDYYFOWnL26A1EOvpd0XkYCd3o&#10;oi7Ld8WIvnMehQyBbm9nJ99k/L6XIj70fZCR6ZZTbTHvPu/btBebNTQ7D25Q4lQGvKAKA8pS0gvU&#10;LURge6/+gTJKeAzYx4VAU2DfKyEzB2JTlX+xeRzAycyFxAnuIlP4f7Di6+HRffMsTh9xogZmEsHd&#10;o/gRmMWbAexOfvAex0FCR4mrJFkxutCcQpPUoQkJZDt+wY6aDPuIGWjqvUmqEE9G6NSA40V0OUUm&#10;6PL9qqor8ghyVatlVeemFNCcg50P8bNEw5LRck89zeBwuA8xFQPN+UnKZfFOaZ37qi0bW766qq9y&#10;wDOPUZHGTivT8mWZ1jwIieMn2+XgCErPNiXQ9kQ68ZwZx2k7MdVR0eXbFJ1U2GJ3JB08znNG/4KM&#10;Af0vzkaasZaHn3vwkjOwgq5bHs/mTcxDmegkIOp2JnaazDROz8/51Z//s/kNAAD//wMAUEsDBBQA&#10;BgAIAAAAIQAE5iR+3wAAAAsBAAAPAAAAZHJzL2Rvd25yZXYueG1sTI/BTsMwEETvSPyDtUjcqN2S&#10;NCTEqRCIK4hCK3Fz420SEa+j2G3C37Oc4Ljap5k35WZ2vTjjGDpPGpYLBQKp9rajRsPH+/PNHYgQ&#10;DVnTe0IN3xhgU11elKawfqI3PG9jIziEQmE0tDEOhZShbtGZsPADEv+OfnQm8jk20o5m4nDXy5VS&#10;a+lMR9zQmgEfW6y/tienYfdy/Nwn6rV5cukw+VlJcrnU+vpqfrgHEXGOfzD86rM6VOx08CeyQfQa&#10;1km2YlRDkucpCCaybMljDhrSW5WBrEr5f0P1AwAA//8DAFBLAQItABQABgAIAAAAIQC2gziS/gAA&#10;AOEBAAATAAAAAAAAAAAAAAAAAAAAAABbQ29udGVudF9UeXBlc10ueG1sUEsBAi0AFAAGAAgAAAAh&#10;ADj9If/WAAAAlAEAAAsAAAAAAAAAAAAAAAAALwEAAF9yZWxzLy5yZWxzUEsBAi0AFAAGAAgAAAAh&#10;ACAb/JbbAQAAhwMAAA4AAAAAAAAAAAAAAAAALgIAAGRycy9lMm9Eb2MueG1sUEsBAi0AFAAGAAgA&#10;AAAhAATmJH7fAAAACwEAAA8AAAAAAAAAAAAAAAAANQQAAGRycy9kb3ducmV2LnhtbFBLBQYAAAAA&#10;BAAEAPMAAABBBQAAAAA=&#10;" filled="f" stroked="f">
                <v:textbox>
                  <w:txbxContent>
                    <w:p w14:paraId="1767FFFF"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9" behindDoc="0" locked="0" layoutInCell="1" allowOverlap="1" wp14:anchorId="1867D8AC" wp14:editId="62EFF2EF">
                <wp:simplePos x="0" y="0"/>
                <wp:positionH relativeFrom="column">
                  <wp:posOffset>4116705</wp:posOffset>
                </wp:positionH>
                <wp:positionV relativeFrom="paragraph">
                  <wp:posOffset>2967355</wp:posOffset>
                </wp:positionV>
                <wp:extent cx="791210" cy="198120"/>
                <wp:effectExtent l="0" t="0" r="0" b="0"/>
                <wp:wrapNone/>
                <wp:docPr id="5955" name="Text Box 5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E17C3EF"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867D8AC" id="Text Box 5955" o:spid="_x0000_s1135" type="#_x0000_t202" style="position:absolute;margin-left:324.15pt;margin-top:233.65pt;width:62.3pt;height:15.6pt;z-index:251658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8p2wEAAIcDAAAOAAAAZHJzL2Uyb0RvYy54bWysU9uOGyEMfa/Uf0C8N3OR0iajTFbtbrcv&#10;24u07Qc4DJNBBUyBZCb9+homSVfdt1V5QAbjY59js7mZjGZH6YNC2/JqUXImrcBO2X3Lf3y/f7Pi&#10;LESwHWi0suUnGfjN9vWrzegaWeOAupOeEYgNzehaPsTomqIIYpAGwgKdtOTs0RuIdPT7ovMwErrR&#10;RV2Wb4sRfec8ChkC3d7NTr7N+H0vRfza90FGpltOtcW8+7zv0l5sN9DsPbhBiXMZ8IIqDChLSa9Q&#10;dxCBHbx6BmWU8BiwjwuBpsC+V0JmDsSmKv9h8ziAk5kLiRPcVabw/2DFl+Oj++ZZnD7gRA3MJIJ7&#10;QPEzMIu3A9i9fO89joOEjhJXSbJidKE5hyapQxMSyG78jB01GQ4RM9DUe5NUIZ6M0KkBp6vocopM&#10;0OW7dVVX5BHkqtarqs5NKaC5BDsf4ieJhiWj5Z56msHh+BBiKgaay5OUy+K90jr3VVs2tny9rJc5&#10;4InHqEhjp5Vp+apMax6ExPGj7XJwBKVnmxJoeyadeM6M47SbmOqo6HKZopMKO+xOpIPHec7oX5Ax&#10;oP/N2Ugz1vLw6wBecgZW0HXL48W8jXkoE50ERN3OxM6Tmcbp6Tm/+vt/tn8AAAD//wMAUEsDBBQA&#10;BgAIAAAAIQCz0XMR3gAAAAsBAAAPAAAAZHJzL2Rvd25yZXYueG1sTI/LTsMwEEX3SPyDNUjsqE1J&#10;8yJOhUBsQZSHxM6Np0lEPI5itwl/z7CC3TyO7pyptosbxAmn0HvScL1SIJAab3tqNby9Pl7lIEI0&#10;ZM3gCTV8Y4BtfX5WmdL6mV7wtIut4BAKpdHQxTiWUoamQ2fCyo9IvDv4yZnI7dRKO5mZw90g10ql&#10;0pme+EJnRrzvsPnaHZ2G96fD50eintsHtxlnvyhJrpBaX14sd7cgIi7xD4ZffVaHmp32/kg2iEFD&#10;muQ3jGpI0owLJrJsXYDY86TINyDrSv7/of4BAAD//wMAUEsBAi0AFAAGAAgAAAAhALaDOJL+AAAA&#10;4QEAABMAAAAAAAAAAAAAAAAAAAAAAFtDb250ZW50X1R5cGVzXS54bWxQSwECLQAUAAYACAAAACEA&#10;OP0h/9YAAACUAQAACwAAAAAAAAAAAAAAAAAvAQAAX3JlbHMvLnJlbHNQSwECLQAUAAYACAAAACEA&#10;w4UfKdsBAACHAwAADgAAAAAAAAAAAAAAAAAuAgAAZHJzL2Uyb0RvYy54bWxQSwECLQAUAAYACAAA&#10;ACEAs9FzEd4AAAALAQAADwAAAAAAAAAAAAAAAAA1BAAAZHJzL2Rvd25yZXYueG1sUEsFBgAAAAAE&#10;AAQA8wAAAEAFAAAAAA==&#10;" filled="f" stroked="f">
                <v:textbox>
                  <w:txbxContent>
                    <w:p w14:paraId="2E17C3EF"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8" behindDoc="0" locked="0" layoutInCell="1" allowOverlap="1" wp14:anchorId="2A479A5C" wp14:editId="17F9859B">
                <wp:simplePos x="0" y="0"/>
                <wp:positionH relativeFrom="column">
                  <wp:posOffset>4109720</wp:posOffset>
                </wp:positionH>
                <wp:positionV relativeFrom="paragraph">
                  <wp:posOffset>2748915</wp:posOffset>
                </wp:positionV>
                <wp:extent cx="791210" cy="198120"/>
                <wp:effectExtent l="0" t="0" r="0" b="0"/>
                <wp:wrapNone/>
                <wp:docPr id="5954" name="Text Box 5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E76A595"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2A479A5C" id="Text Box 5954" o:spid="_x0000_s1136" type="#_x0000_t202" style="position:absolute;margin-left:323.6pt;margin-top:216.45pt;width:62.3pt;height:15.6pt;z-index:2516583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oy2wEAAIcDAAAOAAAAZHJzL2Uyb0RvYy54bWysU01vGyEQvVfqf0Dc6/2Qktorr6M2aXpJ&#10;20hpf8CYZb2owFDA3nV/fQfWdqP2FoUDGhjmzbw3w/pmMpodpA8KbcurRcmZtAI7ZXct//H9/t2S&#10;sxDBdqDRypYfZeA3m7dv1qNrZI0D6k56RiA2NKNr+RCja4oiiEEaCAt00pKzR28g0tHvis7DSOhG&#10;F3VZXhcj+s55FDIEur2bnXyT8fteivit74OMTLecaot593nfpr3YrKHZeXCDEqcy4AVVGFCWkl6g&#10;7iAC23v1H5RRwmPAPi4EmgL7XgmZORCbqvyHzdMATmYuJE5wF5nC68GKr4cn9+hZnD7iRA3MJIJ7&#10;QPEzMIu3A9id/OA9joOEjhJXSbJidKE5hSapQxMSyHb8gh01GfYRM9DUe5NUIZ6M0KkBx4vocopM&#10;0OX7VVVX5BHkqlbLqs5NKaA5Bzsf4meJhiWj5Z56msHh8BBiKgaa85OUy+K90jr3VVs2tnx1VV/l&#10;gGceoyKNnVam5csyrXkQEsdPtsvBEZSebUqg7Yl04jkzjtN2YqqjosvrFJ1U2GJ3JB08znNG/4KM&#10;Af1vzkaasZaHX3vwkjOwgq5bHs/mbcxDmegkIOp2JnaazDROz8/51d//s/kDAAD//wMAUEsDBBQA&#10;BgAIAAAAIQBCpKv73wAAAAsBAAAPAAAAZHJzL2Rvd25yZXYueG1sTI9NT8MwDIbvSPyHyEjcWNJS&#10;WlaaTgjEFbTxIXHLGq+taJyqydby7zEnONp+9Pp5q83iBnHCKfSeNCQrBQKp8banVsPb69PVLYgQ&#10;DVkzeEIN3xhgU5+fVaa0fqYtnnaxFRxCoTQauhjHUsrQdOhMWPkRiW8HPzkTeZxaaSczc7gbZKpU&#10;Lp3piT90ZsSHDpuv3dFpeH8+fH5k6qV9dDfj7Bclya2l1pcXy/0diIhL/IPhV5/VoWanvT+SDWLQ&#10;kGdFyqiG7Dpdg2CiKBIus+dNniUg60r+71D/AAAA//8DAFBLAQItABQABgAIAAAAIQC2gziS/gAA&#10;AOEBAAATAAAAAAAAAAAAAAAAAAAAAABbQ29udGVudF9UeXBlc10ueG1sUEsBAi0AFAAGAAgAAAAh&#10;ADj9If/WAAAAlAEAAAsAAAAAAAAAAAAAAAAALwEAAF9yZWxzLy5yZWxzUEsBAi0AFAAGAAgAAAAh&#10;AKcgSjLbAQAAhwMAAA4AAAAAAAAAAAAAAAAALgIAAGRycy9lMm9Eb2MueG1sUEsBAi0AFAAGAAgA&#10;AAAhAEKkq/vfAAAACwEAAA8AAAAAAAAAAAAAAAAANQQAAGRycy9kb3ducmV2LnhtbFBLBQYAAAAA&#10;BAAEAPMAAABBBQAAAAA=&#10;" filled="f" stroked="f">
                <v:textbox>
                  <w:txbxContent>
                    <w:p w14:paraId="6E76A595"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7" behindDoc="0" locked="0" layoutInCell="1" allowOverlap="1" wp14:anchorId="5A87380A" wp14:editId="107DC255">
                <wp:simplePos x="0" y="0"/>
                <wp:positionH relativeFrom="column">
                  <wp:posOffset>4109720</wp:posOffset>
                </wp:positionH>
                <wp:positionV relativeFrom="paragraph">
                  <wp:posOffset>2537460</wp:posOffset>
                </wp:positionV>
                <wp:extent cx="791210" cy="198120"/>
                <wp:effectExtent l="0" t="0" r="0" b="0"/>
                <wp:wrapNone/>
                <wp:docPr id="5953" name="Text Box 5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B0CA9D0"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A87380A" id="Text Box 5953" o:spid="_x0000_s1137" type="#_x0000_t202" style="position:absolute;margin-left:323.6pt;margin-top:199.8pt;width:62.3pt;height:15.6pt;z-index:2516583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mN2wEAAIcDAAAOAAAAZHJzL2Uyb0RvYy54bWysU01vGyEQvVfqf0Dc6/2Q0tgrr6M2aXpJ&#10;20hpf8CYZb2owFDA3nV/fQfWdqP2FoUDGhjmzbw3w/pmMpodpA8KbcurRcmZtAI7ZXct//H9/t2S&#10;sxDBdqDRypYfZeA3m7dv1qNrZI0D6k56RiA2NKNr+RCja4oiiEEaCAt00pKzR28g0tHvis7DSOhG&#10;F3VZvi9G9J3zKGQIdHs3O/km4/e9FPFb3wcZmW451Rbz7vO+TXuxWUOz8+AGJU5lwAuqMKAsJb1A&#10;3UEEtvfqPyijhMeAfVwINAX2vRIycyA2VfkPm6cBnMxcSJzgLjKF14MVXw9P7tGzOH3EiRqYSQT3&#10;gOJnYBZvB7A7+cF7HAcJHSWukmTF6EJzCk1ShyYkkO34BTtqMuwjZqCp9yapQjwZoVMDjhfR5RSZ&#10;oMvrVVVX5BHkqlbLqs5NKaA5Bzsf4meJhiWj5Z56msHh8BBiKgaa85OUy+K90jr3VVs2tnx1VV/l&#10;gGceoyKNnVam5csyrXkQEsdPtsvBEZSebUqg7Yl04jkzjtN2YqqjosvrFJ1U2GJ3JB08znNG/4KM&#10;Af1vzkaasZaHX3vwkjOwgq5bHs/mbcxDmegkIOp2JnaazDROz8/51d//s/kDAAD//wMAUEsDBBQA&#10;BgAIAAAAIQA92M+K4AAAAAsBAAAPAAAAZHJzL2Rvd25yZXYueG1sTI/LTsMwEEX3SPyDNUjsqN02&#10;JE3IpEIgtqCWh8TOjd0kIh5HsduEv2dYwXI0R/eeW25n14uzHUPnCWG5UCAs1d501CC8vT7dbECE&#10;qMno3pNF+LYBttXlRakL4yfa2fM+NoJDKBQaoY1xKKQMdWudDgs/WOLf0Y9ORz7HRppRTxzuerlS&#10;KpVOd8QNrR7sQ2vrr/3JIbw/Hz8/EvXSPLrbYfKzkuRyiXh9Nd/fgYh2jn8w/OqzOlTsdPAnMkH0&#10;CGmSrRhFWOd5CoKJLFvymANCslYbkFUp/2+ofgAAAP//AwBQSwECLQAUAAYACAAAACEAtoM4kv4A&#10;AADhAQAAEwAAAAAAAAAAAAAAAAAAAAAAW0NvbnRlbnRfVHlwZXNdLnhtbFBLAQItABQABgAIAAAA&#10;IQA4/SH/1gAAAJQBAAALAAAAAAAAAAAAAAAAAC8BAABfcmVscy8ucmVsc1BLAQItABQABgAIAAAA&#10;IQBEvqmN2wEAAIcDAAAOAAAAAAAAAAAAAAAAAC4CAABkcnMvZTJvRG9jLnhtbFBLAQItABQABgAI&#10;AAAAIQA92M+K4AAAAAsBAAAPAAAAAAAAAAAAAAAAADUEAABkcnMvZG93bnJldi54bWxQSwUGAAAA&#10;AAQABADzAAAAQgUAAAAA&#10;" filled="f" stroked="f">
                <v:textbox>
                  <w:txbxContent>
                    <w:p w14:paraId="7B0CA9D0"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6" behindDoc="0" locked="0" layoutInCell="1" allowOverlap="1" wp14:anchorId="43950388" wp14:editId="46B54B47">
                <wp:simplePos x="0" y="0"/>
                <wp:positionH relativeFrom="column">
                  <wp:posOffset>4109720</wp:posOffset>
                </wp:positionH>
                <wp:positionV relativeFrom="paragraph">
                  <wp:posOffset>2332990</wp:posOffset>
                </wp:positionV>
                <wp:extent cx="791210" cy="198120"/>
                <wp:effectExtent l="0" t="0" r="0" b="0"/>
                <wp:wrapNone/>
                <wp:docPr id="5952" name="Text Box 5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B9A4A9C"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43950388" id="Text Box 5952" o:spid="_x0000_s1138" type="#_x0000_t202" style="position:absolute;margin-left:323.6pt;margin-top:183.7pt;width:62.3pt;height:15.6pt;z-index:2516583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r72wEAAIcDAAAOAAAAZHJzL2Uyb0RvYy54bWysU02P2yAQvVfqf0DcG9uRtk2skFW72+1l&#10;+yFt+wMmGMeowFAgsdNf3wEn6aq9VeWABoZ5M+/NsLmdrGFHFaJGJ3izqDlTTmKn3V7wb18fXq04&#10;iwlcBwadEvykIr/dvnyxGX2rljig6VRgBOJiO3rBh5R8W1VRDspCXKBXjpw9BguJjmFfdQFGQrem&#10;Wtb162rE0PmAUsVIt/ezk28Lft8rmT73fVSJGcGptlT2UPZd3qvtBtp9AD9oeS4D/qEKC9pR0ivU&#10;PSRgh6D/grJaBozYp4VEW2Hfa6kKB2LT1H+weRrAq8KFxIn+KlP8f7Dy0/HJfwksTe9wogYWEtE/&#10;ovwemcO7AdxevQ0Bx0FBR4mbLFk1+tieQ7PUsY0ZZDd+xI6aDIeEBWjqg82qEE9G6NSA01V0NSUm&#10;6fLNulk25JHkatarZlmaUkF7CfYhpg8KLcuG4IF6WsDh+BhTLgbay5Ocy+GDNqb01Tg2Cr6+Wd6U&#10;gGceqxONndFW8FWd1zwImeN715XgBNrMNiUw7kw685wZp2k3Md1R0fUqR2cVdtidSIeA85zRvyBj&#10;wPCTs5FmTPD44wBBcQZO0rXg6WLepTKUmU4Gom4XYufJzOP0/Fxe/f4/218AAAD//wMAUEsDBBQA&#10;BgAIAAAAIQDgn7P64AAAAAsBAAAPAAAAZHJzL2Rvd25yZXYueG1sTI9NT8MwDIbvSPyHyEjcWLKt&#10;tFtpOk1DXEGMD4lb1nhttcapmmwt/x5zgqPtR6+ft9hMrhMXHELrScN8pkAgVd62VGt4f3u6W4EI&#10;0ZA1nSfU8I0BNuX1VWFy60d6xcs+1oJDKORGQxNjn0sZqgadCTPfI/Ht6AdnIo9DLe1gRg53nVwo&#10;lUpnWuIPjelx12B12p+dho/n49dnol7qR3ffj35Sktxaan17M20fQESc4h8Mv/qsDiU7HfyZbBCd&#10;hjTJFoxqWKZZAoKJLJtzmQNv1qsUZFnI/x3KHwAAAP//AwBQSwECLQAUAAYACAAAACEAtoM4kv4A&#10;AADhAQAAEwAAAAAAAAAAAAAAAAAAAAAAW0NvbnRlbnRfVHlwZXNdLnhtbFBLAQItABQABgAIAAAA&#10;IQA4/SH/1gAAAJQBAAALAAAAAAAAAAAAAAAAAC8BAABfcmVscy8ucmVsc1BLAQItABQABgAIAAAA&#10;IQCwjqr72wEAAIcDAAAOAAAAAAAAAAAAAAAAAC4CAABkcnMvZTJvRG9jLnhtbFBLAQItABQABgAI&#10;AAAAIQDgn7P64AAAAAsBAAAPAAAAAAAAAAAAAAAAADUEAABkcnMvZG93bnJldi54bWxQSwUGAAAA&#10;AAQABADzAAAAQgUAAAAA&#10;" filled="f" stroked="f">
                <v:textbox>
                  <w:txbxContent>
                    <w:p w14:paraId="3B9A4A9C"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5" behindDoc="0" locked="0" layoutInCell="1" allowOverlap="1" wp14:anchorId="3415B896" wp14:editId="40572B82">
                <wp:simplePos x="0" y="0"/>
                <wp:positionH relativeFrom="column">
                  <wp:posOffset>4109720</wp:posOffset>
                </wp:positionH>
                <wp:positionV relativeFrom="paragraph">
                  <wp:posOffset>2114550</wp:posOffset>
                </wp:positionV>
                <wp:extent cx="791210" cy="198120"/>
                <wp:effectExtent l="0" t="0" r="0" b="0"/>
                <wp:wrapNone/>
                <wp:docPr id="5951" name="Text Box 5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5BA8189"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3415B896" id="Text Box 5951" o:spid="_x0000_s1139" type="#_x0000_t202" style="position:absolute;margin-left:323.6pt;margin-top:166.5pt;width:62.3pt;height:15.6pt;z-index:2516583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lE2wEAAIcDAAAOAAAAZHJzL2Uyb0RvYy54bWysU02P2yAQvVfqf0DcG9uRtk2skFW72+1l&#10;+yFt+wMmGMeowFAgsdNf3wEn6aq9VeWABoZ5M+/NsLmdrGFHFaJGJ3izqDlTTmKn3V7wb18fXq04&#10;iwlcBwadEvykIr/dvnyxGX2rljig6VRgBOJiO3rBh5R8W1VRDspCXKBXjpw9BguJjmFfdQFGQrem&#10;Wtb162rE0PmAUsVIt/ezk28Lft8rmT73fVSJGcGptlT2UPZd3qvtBtp9AD9oeS4D/qEKC9pR0ivU&#10;PSRgh6D/grJaBozYp4VEW2Hfa6kKB2LT1H+weRrAq8KFxIn+KlP8f7Dy0/HJfwksTe9wogYWEtE/&#10;ovwemcO7AdxevQ0Bx0FBR4mbLFk1+tieQ7PUsY0ZZDd+xI6aDIeEBWjqg82qEE9G6NSA01V0NSUm&#10;6fLNulk25JHkatarZlmaUkF7CfYhpg8KLcuG4IF6WsDh+BhTLgbay5Ocy+GDNqb01Tg2Cr6+Wd6U&#10;gGceqxONndFW8FWd1zwImeN715XgBNrMNiUw7kw685wZp2k3Md1R0fU6R2cVdtidSIeA85zRvyBj&#10;wPCTs5FmTPD44wBBcQZO0rXg6WLepTKUmU4Gom4XYufJzOP0/Fxe/f4/218AAAD//wMAUEsDBBQA&#10;BgAIAAAAIQB/qMcW3wAAAAsBAAAPAAAAZHJzL2Rvd25yZXYueG1sTI9NT8MwDIbvSPyHyEjcWLK2&#10;tFCaTgjEFbTxIXHLGq+taJyqydby7zEnONp+9Pp5q83iBnHCKfSeNKxXCgRS421PrYa316erGxAh&#10;GrJm8IQavjHApj4/q0xp/UxbPO1iKziEQmk0dDGOpZSh6dCZsPIjEt8OfnIm8ji10k5m5nA3yESp&#10;XDrTE3/ozIgPHTZfu6PT8P58+PzI1Ev76K7H2S9KkruVWl9eLPd3ICIu8Q+GX31Wh5qd9v5INohB&#10;Q54VCaMa0jTlUkwUxZrL7HmTZwnIupL/O9Q/AAAA//8DAFBLAQItABQABgAIAAAAIQC2gziS/gAA&#10;AOEBAAATAAAAAAAAAAAAAAAAAAAAAABbQ29udGVudF9UeXBlc10ueG1sUEsBAi0AFAAGAAgAAAAh&#10;ADj9If/WAAAAlAEAAAsAAAAAAAAAAAAAAAAALwEAAF9yZWxzLy5yZWxzUEsBAi0AFAAGAAgAAAAh&#10;AFMQSUTbAQAAhwMAAA4AAAAAAAAAAAAAAAAALgIAAGRycy9lMm9Eb2MueG1sUEsBAi0AFAAGAAgA&#10;AAAhAH+oxxbfAAAACwEAAA8AAAAAAAAAAAAAAAAANQQAAGRycy9kb3ducmV2LnhtbFBLBQYAAAAA&#10;BAAEAPMAAABBBQAAAAA=&#10;" filled="f" stroked="f">
                <v:textbox>
                  <w:txbxContent>
                    <w:p w14:paraId="35BA8189"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4" behindDoc="0" locked="0" layoutInCell="1" allowOverlap="1" wp14:anchorId="6B2CEBF9" wp14:editId="35658FD1">
                <wp:simplePos x="0" y="0"/>
                <wp:positionH relativeFrom="column">
                  <wp:posOffset>4109720</wp:posOffset>
                </wp:positionH>
                <wp:positionV relativeFrom="paragraph">
                  <wp:posOffset>1902460</wp:posOffset>
                </wp:positionV>
                <wp:extent cx="791210" cy="198120"/>
                <wp:effectExtent l="0" t="0" r="0" b="0"/>
                <wp:wrapNone/>
                <wp:docPr id="5950" name="Text Box 5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C649A60"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B2CEBF9" id="Text Box 5950" o:spid="_x0000_s1140" type="#_x0000_t202" style="position:absolute;margin-left:323.6pt;margin-top:149.8pt;width:62.3pt;height:15.6pt;z-index:2516583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092wEAAIcDAAAOAAAAZHJzL2Uyb0RvYy54bWysU02P2yAQvVfqf0DcG9uRtk2skFW72+1l&#10;+yFt+wMmGMeowFAgsdNf3wEn6aq9VeWABoZ5M+/NsLmdrGFHFaJGJ3izqDlTTmKn3V7wb18fXq04&#10;iwlcBwadEvykIr/dvnyxGX2rljig6VRgBOJiO3rBh5R8W1VRDspCXKBXjpw9BguJjmFfdQFGQrem&#10;Wtb162rE0PmAUsVIt/ezk28Lft8rmT73fVSJGcGptlT2UPZd3qvtBtp9AD9oeS4D/qEKC9pR0ivU&#10;PSRgh6D/grJaBozYp4VEW2Hfa6kKB2LT1H+weRrAq8KFxIn+KlP8f7Dy0/HJfwksTe9wogYWEtE/&#10;ovwemcO7AdxevQ0Bx0FBR4mbLFk1+tieQ7PUsY0ZZDd+xI6aDIeEBWjqg82qEE9G6NSA01V0NSUm&#10;6fLNulk25JHkatarZlmaUkF7CfYhpg8KLcuG4IF6WsDh+BhTLgbay5Ocy+GDNqb01Tg2Cr6+Wd6U&#10;gGceqxONndFW8FWd1zwImeN715XgBNrMNiUw7kw685wZp2k3Md1R0VQ9RWQVdtidSIeA85zRvyBj&#10;wPCTs5FmTPD44wBBcQZO0rXg6WLepTKUmU4Gom4XYufJzOP0/Fxe/f4/218AAAD//wMAUEsDBBQA&#10;BgAIAAAAIQA6dFJA4AAAAAsBAAAPAAAAZHJzL2Rvd25yZXYueG1sTI/LTsMwEEX3SPyDNUjsqN20&#10;JE3IpEIgtqCWh8TOjd0kIh5HsduEv2dYwXI0R/eeW25n14uzHUPnCWG5UCAs1d501CC8vT7dbECE&#10;qMno3pNF+LYBttXlRakL4yfa2fM+NoJDKBQaoY1xKKQMdWudDgs/WOLf0Y9ORz7HRppRTxzuepko&#10;lUqnO+KGVg/2obX11/7kEN6fj58fa/XSPLrbYfKzkuRyiXh9Nd/fgYh2jn8w/OqzOlTsdPAnMkH0&#10;COk6SxhFSPI8BcFEli15zAFhtVIbkFUp/2+ofgAAAP//AwBQSwECLQAUAAYACAAAACEAtoM4kv4A&#10;AADhAQAAEwAAAAAAAAAAAAAAAAAAAAAAW0NvbnRlbnRfVHlwZXNdLnhtbFBLAQItABQABgAIAAAA&#10;IQA4/SH/1gAAAJQBAAALAAAAAAAAAAAAAAAAAC8BAABfcmVscy8ucmVsc1BLAQItABQABgAIAAAA&#10;IQAzOl092wEAAIcDAAAOAAAAAAAAAAAAAAAAAC4CAABkcnMvZTJvRG9jLnhtbFBLAQItABQABgAI&#10;AAAAIQA6dFJA4AAAAAsBAAAPAAAAAAAAAAAAAAAAADUEAABkcnMvZG93bnJldi54bWxQSwUGAAAA&#10;AAQABADzAAAAQgUAAAAA&#10;" filled="f" stroked="f">
                <v:textbox>
                  <w:txbxContent>
                    <w:p w14:paraId="1C649A60"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3" behindDoc="0" locked="0" layoutInCell="1" allowOverlap="1" wp14:anchorId="144B0F2F" wp14:editId="1E9231C7">
                <wp:simplePos x="0" y="0"/>
                <wp:positionH relativeFrom="column">
                  <wp:posOffset>4116705</wp:posOffset>
                </wp:positionH>
                <wp:positionV relativeFrom="paragraph">
                  <wp:posOffset>1691005</wp:posOffset>
                </wp:positionV>
                <wp:extent cx="791210" cy="198120"/>
                <wp:effectExtent l="0" t="0" r="0" b="0"/>
                <wp:wrapNone/>
                <wp:docPr id="5949" name="Text Box 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B98D596"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44B0F2F" id="Text Box 5949" o:spid="_x0000_s1141" type="#_x0000_t202" style="position:absolute;margin-left:324.15pt;margin-top:133.15pt;width:62.3pt;height:15.6pt;z-index:2516583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6C2QEAAIcDAAAOAAAAZHJzL2Uyb0RvYy54bWysU02P0zAQvSPxHyzfaZJKC21UdwW7LJfl&#10;Q1r4AVPHaSxsj7HdJuXXM3basoIbIofR2JN5M+/NeHM7WcOOKkSNTvBmUXOmnMROu73g374+vFpx&#10;FhO4Dgw6JfhJRX67ffliM/pWLXFA06nACMTFdvSCDyn5tqqiHJSFuECvHAV7DBYSHcO+6gKMhG5N&#10;tazr19WIofMBpYqRbu/nIN8W/L5XMn3u+6gSM4JTb6nYUOwu22q7gXYfwA9antuAf+jCgnZU9Ap1&#10;DwnYIei/oKyWASP2aSHRVtj3WqrCgdg09R9sngbwqnAhcaK/yhT/H6z8dHzyXwJL0zucaICFRPSP&#10;KL9H5vBuALdXb0PAcVDQUeEmS1aNPrbn1Cx1bGMG2Y0fsaMhwyFhAZr6YLMqxJMROg3gdBVdTYlJ&#10;unyzbpYNRSSFmvWqWZahVNBekn2I6YNCy7IjeKCZFnA4PsaUm4H28kuu5fBBG1PmahwbBV/fLG9K&#10;wrOI1YnWzmgr+KrO37wImeN715XkBNrMPhUw7kw685wZp2k3Md1R003RJKuww+5EOgSc94zeBTkD&#10;hp+cjbRjgscfBwiKM3CSrgVPF/culaW8aEvTLsTOm5nX6fm5NPP7/Wx/AQAA//8DAFBLAwQUAAYA&#10;CAAAACEA4Gfsx98AAAALAQAADwAAAGRycy9kb3ducmV2LnhtbEyPTU/DMAyG70j8h8hI3FhC2dq1&#10;NJ0QiCuIwSZxyxqvrWicqsnW8u8xJ7j549Hrx+Vmdr044xg6TxpuFwoEUu1tR42Gj/fnmzWIEA1Z&#10;03tCDd8YYFNdXpSmsH6iNzxvYyM4hEJhNLQxDoWUoW7RmbDwAxLvjn50JnI7NtKOZuJw18tEqVQ6&#10;0xFfaM2Ajy3WX9uT07B7OX7ul+q1eXKrYfKzkuRyqfX11fxwDyLiHP9g+NVndajY6eBPZIPoNaTL&#10;9R2jGpI05YKJLEtyEAee5NkKZFXK/z9UPwAAAP//AwBQSwECLQAUAAYACAAAACEAtoM4kv4AAADh&#10;AQAAEwAAAAAAAAAAAAAAAAAAAAAAW0NvbnRlbnRfVHlwZXNdLnhtbFBLAQItABQABgAIAAAAIQA4&#10;/SH/1gAAAJQBAAALAAAAAAAAAAAAAAAAAC8BAABfcmVscy8ucmVsc1BLAQItABQABgAIAAAAIQDQ&#10;pL6C2QEAAIcDAAAOAAAAAAAAAAAAAAAAAC4CAABkcnMvZTJvRG9jLnhtbFBLAQItABQABgAIAAAA&#10;IQDgZ+zH3wAAAAsBAAAPAAAAAAAAAAAAAAAAADMEAABkcnMvZG93bnJldi54bWxQSwUGAAAAAAQA&#10;BADzAAAAPwUAAAAA&#10;" filled="f" stroked="f">
                <v:textbox>
                  <w:txbxContent>
                    <w:p w14:paraId="4B98D596"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2" behindDoc="0" locked="0" layoutInCell="1" allowOverlap="1" wp14:anchorId="698C5F81" wp14:editId="4938CB41">
                <wp:simplePos x="0" y="0"/>
                <wp:positionH relativeFrom="column">
                  <wp:posOffset>4109720</wp:posOffset>
                </wp:positionH>
                <wp:positionV relativeFrom="paragraph">
                  <wp:posOffset>1479550</wp:posOffset>
                </wp:positionV>
                <wp:extent cx="791210" cy="198120"/>
                <wp:effectExtent l="0" t="0" r="0" b="0"/>
                <wp:wrapNone/>
                <wp:docPr id="5948" name="Text Box 5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8D4429C"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98C5F81" id="Text Box 5948" o:spid="_x0000_s1142" type="#_x0000_t202" style="position:absolute;margin-left:323.6pt;margin-top:116.5pt;width:62.3pt;height:15.6pt;z-index:25165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uZ2wEAAIcDAAAOAAAAZHJzL2Uyb0RvYy54bWysU02P2yAQvVfqf0DcG8eWtk2skFW72+1l&#10;+yFt+wMmGMeowFAgsdNf3wEn6aq9VeWABoZ5M+/NsLmdrGFHFaJGJ3i9WHKmnMROu73g374+vFpx&#10;FhO4Dgw6JfhJRX67ffliM/pWNTig6VRgBOJiO3rBh5R8W1VRDspCXKBXjpw9BguJjmFfdQFGQrem&#10;apbL19WIofMBpYqRbu9nJ98W/L5XMn3u+6gSM4JTbansoey7vFfbDbT7AH7Q8lwG/EMVFrSjpFeo&#10;e0jADkH/BWW1DBixTwuJtsK+11IVDsSmXv7B5mkArwoXEif6q0zx/8HKT8cn/yWwNL3DiRpYSET/&#10;iPJ7ZA7vBnB79TYEHAcFHSWus2TV6GN7Ds1SxzZmkN34ETtqMhwSFqCpDzarQjwZoVMDTlfR1ZSY&#10;pMs367qpySPJVa9XdVOaUkF7CfYhpg8KLcuG4IF6WsDh+BhTLgbay5Ocy+GDNqb01Tg2Cr6+aW5K&#10;wDOP1YnGzmgr+GqZ1zwImeN715XgBNrMNiUw7kw685wZp2k3Md1R0XWTo7MKO+xOpEPAec7oX5Ax&#10;YPjJ2UgzJnj8cYCgOAMn6VrwdDHvUhnKTCcDUbcLsfNk5nF6fi6vfv+f7S8AAAD//wMAUEsDBBQA&#10;BgAIAAAAIQD4Xquu3wAAAAsBAAAPAAAAZHJzL2Rvd25yZXYueG1sTI/BTsMwDIbvSLxDZCRuLFlX&#10;2lGaTgjEFbQBk7hljddWNE7VZGt5e8wJjrY//f7+cjO7XpxxDJ0nDcuFAoFUe9tRo+H97flmDSJE&#10;Q9b0nlDDNwbYVJcXpSmsn2iL511sBIdQKIyGNsahkDLULToTFn5A4tvRj85EHsdG2tFMHO56mSiV&#10;SWc64g+tGfCxxfprd3IaPl6On/tUvTZP7naY/KwkuTup9fXV/HAPIuIc/2D41Wd1qNjp4E9kg+g1&#10;ZGmeMKohWa24FBN5vuQyB95kaQKyKuX/DtUPAAAA//8DAFBLAQItABQABgAIAAAAIQC2gziS/gAA&#10;AOEBAAATAAAAAAAAAAAAAAAAAAAAAABbQ29udGVudF9UeXBlc10ueG1sUEsBAi0AFAAGAAgAAAAh&#10;ADj9If/WAAAAlAEAAAsAAAAAAAAAAAAAAAAALwEAAF9yZWxzLy5yZWxzUEsBAi0AFAAGAAgAAAAh&#10;ALQB65nbAQAAhwMAAA4AAAAAAAAAAAAAAAAALgIAAGRycy9lMm9Eb2MueG1sUEsBAi0AFAAGAAgA&#10;AAAhAPheq67fAAAACwEAAA8AAAAAAAAAAAAAAAAANQQAAGRycy9kb3ducmV2LnhtbFBLBQYAAAAA&#10;BAAEAPMAAABBBQAAAAA=&#10;" filled="f" stroked="f">
                <v:textbox>
                  <w:txbxContent>
                    <w:p w14:paraId="08D4429C"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1" behindDoc="0" locked="0" layoutInCell="1" allowOverlap="1" wp14:anchorId="22DA4BF7" wp14:editId="2BA103EB">
                <wp:simplePos x="0" y="0"/>
                <wp:positionH relativeFrom="column">
                  <wp:posOffset>4109720</wp:posOffset>
                </wp:positionH>
                <wp:positionV relativeFrom="paragraph">
                  <wp:posOffset>1268095</wp:posOffset>
                </wp:positionV>
                <wp:extent cx="791210" cy="198120"/>
                <wp:effectExtent l="0" t="0" r="0" b="0"/>
                <wp:wrapNone/>
                <wp:docPr id="5947" name="Text Box 5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11012A9"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22DA4BF7" id="Text Box 5947" o:spid="_x0000_s1143" type="#_x0000_t202" style="position:absolute;margin-left:323.6pt;margin-top:99.85pt;width:62.3pt;height:15.6pt;z-index:251658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gm2wEAAIcDAAAOAAAAZHJzL2Uyb0RvYy54bWysU01vEzEQvSPxHyzfyX6gQrLKpoKWcikU&#10;qfQHTLzerIXtMbaT3fDrGXuTUMGtwgdr7PG8mfdmvL6ejGYH6YNC2/JqUXImrcBO2V3Ln77fvVly&#10;FiLYDjRa2fKjDPx68/rVenSNrHFA3UnPCMSGZnQtH2J0TVEEMUgDYYFOWnL26A1EOvpd0XkYCd3o&#10;oi7Ld8WIvnMehQyBbm9nJ99k/L6XIj70fZCR6ZZTbTHvPu/btBebNTQ7D25Q4lQGvKAKA8pS0gvU&#10;LURge6/+gTJKeAzYx4VAU2DfKyEzB2JTlX+xeRzAycyFxAnuIlP4f7Di6+HRffMsTh9xogZmEsHd&#10;o/gRmMWbAexOfvAex0FCR4mrJFkxutCcQpPUoQkJZDt+wY6aDPuIGWjqvUmqEE9G6NSA40V0OUUm&#10;6PL9qqor8ghyVatlVeemFNCcg50P8bNEw5LRck89zeBwuA8xFQPN+UnKZfFOaZ37qi0bW766qq9y&#10;wDOPUZHGTivT8mWZ1jwIieMn2+XgCErPNiXQ9kQ68ZwZx2k7MdVR0dXbFJ1U2GJ3JB08znNG/4KM&#10;Af0vzkaasZaHn3vwkjOwgq5bHs/mTcxDmegkIOp2JnaazDROz8/51Z//s/kNAAD//wMAUEsDBBQA&#10;BgAIAAAAIQA1N9Qq3wAAAAsBAAAPAAAAZHJzL2Rvd25yZXYueG1sTI/BTsMwEETvSPyDtUjcqN1Q&#10;GhLiVBWIK6gtIHFz420SNV5HsduEv2c50eNqnmbfFKvJdeKMQ2g9aZjPFAikytuWag0fu9e7RxAh&#10;GrKm84QafjDAqry+Kkxu/UgbPG9jLbiEQm40NDH2uZShatCZMPM9EmcHPzgT+RxqaQczcrnrZKLU&#10;UjrTEn9oTI/PDVbH7clp+Hw7fH8t1Hv94h760U9Kksuk1rc30/oJRMQp/sPwp8/qULLT3p/IBtFp&#10;WC7ShFEOsiwFwUSaznnMXkNyrzKQZSEvN5S/AAAA//8DAFBLAQItABQABgAIAAAAIQC2gziS/gAA&#10;AOEBAAATAAAAAAAAAAAAAAAAAAAAAABbQ29udGVudF9UeXBlc10ueG1sUEsBAi0AFAAGAAgAAAAh&#10;ADj9If/WAAAAlAEAAAsAAAAAAAAAAAAAAAAALwEAAF9yZWxzLy5yZWxzUEsBAi0AFAAGAAgAAAAh&#10;AFefCCbbAQAAhwMAAA4AAAAAAAAAAAAAAAAALgIAAGRycy9lMm9Eb2MueG1sUEsBAi0AFAAGAAgA&#10;AAAhADU31CrfAAAACwEAAA8AAAAAAAAAAAAAAAAANQQAAGRycy9kb3ducmV2LnhtbFBLBQYAAAAA&#10;BAAEAPMAAABBBQAAAAA=&#10;" filled="f" stroked="f">
                <v:textbox>
                  <w:txbxContent>
                    <w:p w14:paraId="411012A9"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50" behindDoc="0" locked="0" layoutInCell="1" allowOverlap="1" wp14:anchorId="5B202942" wp14:editId="7BDBAF7A">
                <wp:simplePos x="0" y="0"/>
                <wp:positionH relativeFrom="column">
                  <wp:posOffset>4116705</wp:posOffset>
                </wp:positionH>
                <wp:positionV relativeFrom="paragraph">
                  <wp:posOffset>1056640</wp:posOffset>
                </wp:positionV>
                <wp:extent cx="791210" cy="198120"/>
                <wp:effectExtent l="0" t="0" r="0" b="0"/>
                <wp:wrapNone/>
                <wp:docPr id="5946" name="Text Box 5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4632DB3"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B202942" id="Text Box 5946" o:spid="_x0000_s1144" type="#_x0000_t202" style="position:absolute;margin-left:324.15pt;margin-top:83.2pt;width:62.3pt;height:15.6pt;z-index:251658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Cv2wEAAIcDAAAOAAAAZHJzL2Uyb0RvYy54bWysU01vEzEQvSPxHyzfyX6IQrLKpoKWcikU&#10;qfQHTLzerIXtMbaT3fDrGXuTUMGtwgdr7PG8mfdmvL6ejGYH6YNC2/JqUXImrcBO2V3Ln77fvVly&#10;FiLYDjRa2fKjDPx68/rVenSNrHFA3UnPCMSGZnQtH2J0TVEEMUgDYYFOWnL26A1EOvpd0XkYCd3o&#10;oi7Ld8WIvnMehQyBbm9nJ99k/L6XIj70fZCR6ZZTbTHvPu/btBebNTQ7D25Q4lQGvKAKA8pS0gvU&#10;LURge6/+gTJKeAzYx4VAU2DfKyEzB2JTlX+xeRzAycyFxAnuIlP4f7Di6+HRffMsTh9xogZmEsHd&#10;o/gRmMWbAexOfvAex0FCR4mrJFkxutCcQpPUoQkJZDt+wY6aDPuIGWjqvUmqEE9G6NSA40V0OUUm&#10;6PL9qqor8ghyVatlVeemFNCcg50P8bNEw5LRck89zeBwuA8xFQPN+UnKZfFOaZ37qi0bW766qq9y&#10;wDOPUZHGTivT8mWZ1jwIieMn2+XgCErPNiXQ9kQ68ZwZx2k7MdVR0dXbFJ1U2GJ3JB08znNG/4KM&#10;Af0vzkaasZaHn3vwkjOwgq5bHs/mTcxDmegkIOp2JnaazDROz8/51Z//s/kNAAD//wMAUEsDBBQA&#10;BgAIAAAAIQBelUxD3gAAAAsBAAAPAAAAZHJzL2Rvd25yZXYueG1sTI/BTsMwDIbvSLxDZCRuLGGU&#10;di1NJwTiCtqASbtljddWNE7VZGt5e8wJjvb/6ffncj27XpxxDJ0nDbcLBQKp9rajRsPH+8vNCkSI&#10;hqzpPaGGbwywri4vSlNYP9EGz9vYCC6hUBgNbYxDIWWoW3QmLPyAxNnRj85EHsdG2tFMXO56uVQq&#10;lc50xBdaM+BTi/XX9uQ0fL4e97tEvTXP7n6Y/KwkuVxqfX01Pz6AiDjHPxh+9VkdKnY6+BPZIHoN&#10;abK6Y5SDNE1AMJFlyxzEgTd5loKsSvn/h+oHAAD//wMAUEsBAi0AFAAGAAgAAAAhALaDOJL+AAAA&#10;4QEAABMAAAAAAAAAAAAAAAAAAAAAAFtDb250ZW50X1R5cGVzXS54bWxQSwECLQAUAAYACAAAACEA&#10;OP0h/9YAAACUAQAACwAAAAAAAAAAAAAAAAAvAQAAX3JlbHMvLnJlbHNQSwECLQAUAAYACAAAACEA&#10;fEtAr9sBAACHAwAADgAAAAAAAAAAAAAAAAAuAgAAZHJzL2Uyb0RvYy54bWxQSwECLQAUAAYACAAA&#10;ACEAXpVMQ94AAAALAQAADwAAAAAAAAAAAAAAAAA1BAAAZHJzL2Rvd25yZXYueG1sUEsFBgAAAAAE&#10;AAQA8wAAAEAFAAAAAA==&#10;" filled="f" stroked="f">
                <v:textbox>
                  <w:txbxContent>
                    <w:p w14:paraId="34632DB3"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49" behindDoc="0" locked="0" layoutInCell="1" allowOverlap="1" wp14:anchorId="35E7C7BE" wp14:editId="17E69792">
                <wp:simplePos x="0" y="0"/>
                <wp:positionH relativeFrom="column">
                  <wp:posOffset>4109720</wp:posOffset>
                </wp:positionH>
                <wp:positionV relativeFrom="paragraph">
                  <wp:posOffset>845185</wp:posOffset>
                </wp:positionV>
                <wp:extent cx="791210" cy="198120"/>
                <wp:effectExtent l="0" t="0" r="0" b="0"/>
                <wp:wrapNone/>
                <wp:docPr id="5945" name="Text Box 5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3328305"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35E7C7BE" id="Text Box 5945" o:spid="_x0000_s1145" type="#_x0000_t202" style="position:absolute;margin-left:323.6pt;margin-top:66.55pt;width:62.3pt;height:15.6pt;z-index:251658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MQ2wEAAIcDAAAOAAAAZHJzL2Uyb0RvYy54bWysU9uOGyEMfa/Uf0C8N3OR0iajTFbtbrcv&#10;24u07Qc4DJNBBUyBZCb9+homSVfdt1V5QAbjY59js7mZjGZH6YNC2/JqUXImrcBO2X3Lf3y/f7Pi&#10;LESwHWi0suUnGfjN9vWrzegaWeOAupOeEYgNzehaPsTomqIIYpAGwgKdtOTs0RuIdPT7ovMwErrR&#10;RV2Wb4sRfec8ChkC3d7NTr7N+H0vRfza90FGpltOtcW8+7zv0l5sN9DsPbhBiXMZ8IIqDChLSa9Q&#10;dxCBHbx6BmWU8BiwjwuBpsC+V0JmDsSmKv9h8ziAk5kLiRPcVabw/2DFl+Oj++ZZnD7gRA3MJIJ7&#10;QPEzMIu3A9i9fO89joOEjhJXSbJidKE5hyapQxMSyG78jB01GQ4RM9DUe5NUIZ6M0KkBp6vocopM&#10;0OW7dVVX5BHkqtarqs5NKaC5BDsf4ieJhiWj5Z56msHh+BBiKgaay5OUy+K90jr3VVs2tny9rJc5&#10;4InHqEhjp5Vp+apMax6ExPGj7XJwBKVnmxJoeyadeM6M47SbmOqo6GqZopMKO+xOpIPHec7oX5Ax&#10;oP/N2Ugz1vLw6wBecgZW0HXL48W8jXkoE50ERN3OxM6Tmcbp6Tm/+vt/tn8AAAD//wMAUEsDBBQA&#10;BgAIAAAAIQB31H3q3wAAAAsBAAAPAAAAZHJzL2Rvd25yZXYueG1sTI/NTsMwEITvSLyDtUjcqJ0m&#10;JBDiVAjEFdTyI3Fz420SEa+j2G3C27Oc4Lgzn2Znqs3iBnHCKfSeNCQrBQKp8banVsPb69PVDYgQ&#10;DVkzeEIN3xhgU5+fVaa0fqYtnnaxFRxCoTQauhjHUsrQdOhMWPkRib2Dn5yJfE6ttJOZOdwNcq1U&#10;Lp3piT90ZsSHDpuv3dFpeH8+fH5k6qV9dNfj7Bclyd1KrS8vlvs7EBGX+AfDb32uDjV32vsj2SAG&#10;DXlWrBllI00TEEwURcJj9qzkWQqyruT/DfUPAAAA//8DAFBLAQItABQABgAIAAAAIQC2gziS/gAA&#10;AOEBAAATAAAAAAAAAAAAAAAAAAAAAABbQ29udGVudF9UeXBlc10ueG1sUEsBAi0AFAAGAAgAAAAh&#10;ADj9If/WAAAAlAEAAAsAAAAAAAAAAAAAAAAALwEAAF9yZWxzLy5yZWxzUEsBAi0AFAAGAAgAAAAh&#10;AJ/VoxDbAQAAhwMAAA4AAAAAAAAAAAAAAAAALgIAAGRycy9lMm9Eb2MueG1sUEsBAi0AFAAGAAgA&#10;AAAhAHfUferfAAAACwEAAA8AAAAAAAAAAAAAAAAANQQAAGRycy9kb3ducmV2LnhtbFBLBQYAAAAA&#10;BAAEAPMAAABBBQAAAAA=&#10;" filled="f" stroked="f">
                <v:textbox>
                  <w:txbxContent>
                    <w:p w14:paraId="13328305"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48" behindDoc="0" locked="0" layoutInCell="1" allowOverlap="1" wp14:anchorId="045183D3" wp14:editId="463AE994">
                <wp:simplePos x="0" y="0"/>
                <wp:positionH relativeFrom="column">
                  <wp:posOffset>4109720</wp:posOffset>
                </wp:positionH>
                <wp:positionV relativeFrom="paragraph">
                  <wp:posOffset>633730</wp:posOffset>
                </wp:positionV>
                <wp:extent cx="791210" cy="198120"/>
                <wp:effectExtent l="0" t="0" r="0" b="0"/>
                <wp:wrapNone/>
                <wp:docPr id="5944" name="Text Box 5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9EEEF40"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045183D3" id="Text Box 5944" o:spid="_x0000_s1146" type="#_x0000_t202" style="position:absolute;margin-left:323.6pt;margin-top:49.9pt;width:62.3pt;height:15.6pt;z-index:2516583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YL2wEAAIcDAAAOAAAAZHJzL2Uyb0RvYy54bWysU01vGyEQvVfqf0Dc6/2Qktorr6M2aXpJ&#10;20hpf8CYZb2owFDA3nV/fQfWdqP2FoUDGhjmzbw3w/pmMpodpA8KbcurRcmZtAI7ZXct//H9/t2S&#10;sxDBdqDRypYfZeA3m7dv1qNrZI0D6k56RiA2NKNr+RCja4oiiEEaCAt00pKzR28g0tHvis7DSOhG&#10;F3VZXhcj+s55FDIEur2bnXyT8fteivit74OMTLecaot593nfpr3YrKHZeXCDEqcy4AVVGFCWkl6g&#10;7iAC23v1H5RRwmPAPi4EmgL7XgmZORCbqvyHzdMATmYuJE5wF5nC68GKr4cn9+hZnD7iRA3MJIJ7&#10;QPEzMIu3A9id/OA9joOEjhJXSbJidKE5hSapQxMSyHb8gh01GfYRM9DUe5NUIZ6M0KkBx4vocopM&#10;0OX7VVVX5BHkqlbLqs5NKaA5Bzsf4meJhiWj5Z56msHh8BBiKgaa85OUy+K90jr3VVs2tnx1VV/l&#10;gGceoyKNnVam5csyrXkQEsdPtsvBEZSebUqg7Yl04jkzjtN2YqqjoqvrFJ1U2GJ3JB08znNG/4KM&#10;Af1vzkaasZaHX3vwkjOwgq5bHs/mbcxDmegkIOp2JnaazDROz8/51d//s/kDAAD//wMAUEsDBBQA&#10;BgAIAAAAIQASUDCK3gAAAAoBAAAPAAAAZHJzL2Rvd25yZXYueG1sTI/BTsMwDIbvSLxDZCRuLOkY&#10;Ky1NpwnEFbQNkLhljddWa5yqydby9pgTu9nyp9/fX6wm14kzDqH1pCGZKRBIlbct1Ro+dq93jyBC&#10;NGRN5wk1/GCAVXl9VZjc+pE2eN7GWnAIhdxoaGLscylD1aAzYeZ7JL4d/OBM5HWopR3MyOGuk3Ol&#10;ltKZlvhDY3p8brA6bk9Ow+fb4ftrod7rF/fQj35Sklwmtb69mdZPICJO8R+GP31Wh5Kd9v5ENohO&#10;w3KRzhnVkGVcgYE0TXjYM3mfKJBlIS8rlL8AAAD//wMAUEsBAi0AFAAGAAgAAAAhALaDOJL+AAAA&#10;4QEAABMAAAAAAAAAAAAAAAAAAAAAAFtDb250ZW50X1R5cGVzXS54bWxQSwECLQAUAAYACAAAACEA&#10;OP0h/9YAAACUAQAACwAAAAAAAAAAAAAAAAAvAQAAX3JlbHMvLnJlbHNQSwECLQAUAAYACAAAACEA&#10;+3D2C9sBAACHAwAADgAAAAAAAAAAAAAAAAAuAgAAZHJzL2Uyb0RvYy54bWxQSwECLQAUAAYACAAA&#10;ACEAElAwit4AAAAKAQAADwAAAAAAAAAAAAAAAAA1BAAAZHJzL2Rvd25yZXYueG1sUEsFBgAAAAAE&#10;AAQA8wAAAEAFAAAAAA==&#10;" filled="f" stroked="f">
                <v:textbox>
                  <w:txbxContent>
                    <w:p w14:paraId="69EEEF40" w14:textId="77777777" w:rsidR="00351DEC" w:rsidRPr="00E8639D" w:rsidRDefault="00351DEC" w:rsidP="00E930C2">
                      <w:pPr>
                        <w:spacing w:line="240" w:lineRule="auto"/>
                        <w:jc w:val="right"/>
                        <w:rPr>
                          <w:sz w:val="14"/>
                          <w:szCs w:val="14"/>
                        </w:rPr>
                      </w:pPr>
                    </w:p>
                  </w:txbxContent>
                </v:textbox>
              </v:shape>
            </w:pict>
          </mc:Fallback>
        </mc:AlternateContent>
      </w:r>
      <w:r w:rsidR="00EA5834" w:rsidRPr="00E930C2">
        <w:rPr>
          <w:b/>
          <w:noProof/>
          <w:color w:val="000000"/>
          <w:szCs w:val="22"/>
          <w:shd w:val="clear" w:color="auto" w:fill="E6E6E6"/>
          <w:lang w:eastAsia="en-GB"/>
        </w:rPr>
        <mc:AlternateContent>
          <mc:Choice Requires="wps">
            <w:drawing>
              <wp:anchor distT="0" distB="0" distL="114300" distR="114300" simplePos="0" relativeHeight="251658347" behindDoc="0" locked="0" layoutInCell="1" allowOverlap="1" wp14:anchorId="5D1FA7E2" wp14:editId="22787021">
                <wp:simplePos x="0" y="0"/>
                <wp:positionH relativeFrom="column">
                  <wp:posOffset>4110024</wp:posOffset>
                </wp:positionH>
                <wp:positionV relativeFrom="paragraph">
                  <wp:posOffset>415290</wp:posOffset>
                </wp:positionV>
                <wp:extent cx="791210" cy="198120"/>
                <wp:effectExtent l="0" t="0" r="0" b="0"/>
                <wp:wrapNone/>
                <wp:docPr id="5943" name="Text Box 5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8B5C152" w14:textId="77777777" w:rsidR="00351DEC" w:rsidRPr="00922BAB" w:rsidRDefault="00351DEC" w:rsidP="00E930C2">
                            <w:pPr>
                              <w:spacing w:line="240" w:lineRule="auto"/>
                              <w:jc w:val="right"/>
                              <w:rPr>
                                <w:sz w:val="14"/>
                                <w:szCs w:val="14"/>
                                <w:lang w:val="en-CA"/>
                              </w:rPr>
                            </w:pPr>
                          </w:p>
                        </w:txbxContent>
                      </wps:txbx>
                      <wps:bodyPr rot="0" vert="horz" wrap="square" anchor="t" anchorCtr="0"/>
                    </wps:wsp>
                  </a:graphicData>
                </a:graphic>
                <wp14:sizeRelH relativeFrom="margin">
                  <wp14:pctWidth>0</wp14:pctWidth>
                </wp14:sizeRelH>
              </wp:anchor>
            </w:drawing>
          </mc:Choice>
          <mc:Fallback>
            <w:pict>
              <v:shape w14:anchorId="5D1FA7E2" id="Text Box 5943" o:spid="_x0000_s1147" type="#_x0000_t202" style="position:absolute;margin-left:323.6pt;margin-top:32.7pt;width:62.3pt;height:15.6pt;z-index:2516583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W02wEAAIcDAAAOAAAAZHJzL2Uyb0RvYy54bWysU01vGyEQvVfqf0Dc6/2Q0tgrr6M2aXpJ&#10;20hpf8CYZb2owFDA3nV/fQfWdqP2FoUDGhjmzbw3w/pmMpodpA8KbcurRcmZtAI7ZXct//H9/t2S&#10;sxDBdqDRypYfZeA3m7dv1qNrZI0D6k56RiA2NKNr+RCja4oiiEEaCAt00pKzR28g0tHvis7DSOhG&#10;F3VZvi9G9J3zKGQIdHs3O/km4/e9FPFb3wcZmW451Rbz7vO+TXuxWUOz8+AGJU5lwAuqMKAsJb1A&#10;3UEEtvfqPyijhMeAfVwINAX2vRIycyA2VfkPm6cBnMxcSJzgLjKF14MVXw9P7tGzOH3EiRqYSQT3&#10;gOJnYBZvB7A7+cF7HAcJHSWukmTF6EJzCk1ShyYkkO34BTtqMuwjZqCp9yapQjwZoVMDjhfR5RSZ&#10;oMvrVVVX5BHkqlbLqs5NKaA5Bzsf4meJhiWj5Z56msHh8BBiKgaa85OUy+K90jr3VVs2tnx1VV/l&#10;gGceoyKNnVam5csyrXkQEsdPtsvBEZSebUqg7Yl04jkzjtN2YqqjoqvrFJ1U2GJ3JB08znNG/4KM&#10;Af1vzkaasZaHX3vwkjOwgq5bHs/mbcxDmegkIOp2JnaazDROz8/51d//s/kDAAD//wMAUEsDBBQA&#10;BgAIAAAAIQAsTFai3gAAAAkBAAAPAAAAZHJzL2Rvd25yZXYueG1sTI/BTsMwDIbvSLxDZCRuLNnU&#10;taw0naYhriC2gcQta7y2onGqJlvL22NO7GbLn35/f7GeXCcuOITWk4b5TIFAqrxtqdZw2L88PIII&#10;0ZA1nSfU8IMB1uXtTWFy60d6x8su1oJDKORGQxNjn0sZqgadCTPfI/Ht5AdnIq9DLe1gRg53nVwo&#10;lUpnWuIPjelx22D1vTs7DR+vp6/PRL3Vz27Zj35SktxKan1/N22eQESc4j8Mf/qsDiU7Hf2ZbBCd&#10;hjTJFozysExAMJBlc+5y1LBKU5BlIa8blL8AAAD//wMAUEsBAi0AFAAGAAgAAAAhALaDOJL+AAAA&#10;4QEAABMAAAAAAAAAAAAAAAAAAAAAAFtDb250ZW50X1R5cGVzXS54bWxQSwECLQAUAAYACAAAACEA&#10;OP0h/9YAAACUAQAACwAAAAAAAAAAAAAAAAAvAQAAX3JlbHMvLnJlbHNQSwECLQAUAAYACAAAACEA&#10;GO4VtNsBAACHAwAADgAAAAAAAAAAAAAAAAAuAgAAZHJzL2Uyb0RvYy54bWxQSwECLQAUAAYACAAA&#10;ACEALExWot4AAAAJAQAADwAAAAAAAAAAAAAAAAA1BAAAZHJzL2Rvd25yZXYueG1sUEsFBgAAAAAE&#10;AAQA8wAAAEAFAAAAAA==&#10;" filled="f" stroked="f">
                <v:textbox>
                  <w:txbxContent>
                    <w:p w14:paraId="78B5C152" w14:textId="77777777" w:rsidR="00351DEC" w:rsidRPr="00922BAB" w:rsidRDefault="00351DEC" w:rsidP="00E930C2">
                      <w:pPr>
                        <w:spacing w:line="240" w:lineRule="auto"/>
                        <w:jc w:val="right"/>
                        <w:rPr>
                          <w:sz w:val="14"/>
                          <w:szCs w:val="14"/>
                          <w:lang w:val="en-CA"/>
                        </w:rPr>
                      </w:pPr>
                    </w:p>
                  </w:txbxContent>
                </v:textbox>
              </v:shape>
            </w:pict>
          </mc:Fallback>
        </mc:AlternateContent>
      </w:r>
      <w:r w:rsidR="00BD3AA7" w:rsidRPr="00922BAB">
        <w:rPr>
          <w:b/>
          <w:noProof/>
          <w:color w:val="000000"/>
          <w:szCs w:val="22"/>
          <w:shd w:val="clear" w:color="auto" w:fill="E6E6E6"/>
          <w:lang w:eastAsia="en-GB"/>
        </w:rPr>
        <mc:AlternateContent>
          <mc:Choice Requires="wps">
            <w:drawing>
              <wp:anchor distT="0" distB="0" distL="114300" distR="114300" simplePos="0" relativeHeight="251658389" behindDoc="0" locked="0" layoutInCell="1" allowOverlap="1" wp14:anchorId="01727277" wp14:editId="1E9DF5DB">
                <wp:simplePos x="0" y="0"/>
                <wp:positionH relativeFrom="column">
                  <wp:posOffset>2098344</wp:posOffset>
                </wp:positionH>
                <wp:positionV relativeFrom="paragraph">
                  <wp:posOffset>4664075</wp:posOffset>
                </wp:positionV>
                <wp:extent cx="791570" cy="198120"/>
                <wp:effectExtent l="0" t="0" r="0" b="0"/>
                <wp:wrapNone/>
                <wp:docPr id="5987" name="Text Box 5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29518434" w14:textId="77777777" w:rsidR="00351DEC" w:rsidRPr="00E8639D" w:rsidRDefault="00CD6E6A" w:rsidP="00BD3AA7">
                            <w:pPr>
                              <w:spacing w:line="240" w:lineRule="auto"/>
                              <w:jc w:val="center"/>
                              <w:rPr>
                                <w:sz w:val="14"/>
                                <w:szCs w:val="14"/>
                              </w:rPr>
                            </w:pPr>
                            <w:r w:rsidRPr="00BD3AA7">
                              <w:rPr>
                                <w:sz w:val="14"/>
                                <w:szCs w:val="14"/>
                                <w:lang w:val="en-CA"/>
                              </w:rPr>
                              <w:t>NC</w:t>
                            </w:r>
                          </w:p>
                        </w:txbxContent>
                      </wps:txbx>
                      <wps:bodyPr rot="0" vert="horz" wrap="square" anchor="t" anchorCtr="0"/>
                    </wps:wsp>
                  </a:graphicData>
                </a:graphic>
                <wp14:sizeRelH relativeFrom="margin">
                  <wp14:pctWidth>0</wp14:pctWidth>
                </wp14:sizeRelH>
              </wp:anchor>
            </w:drawing>
          </mc:Choice>
          <mc:Fallback>
            <w:pict>
              <v:shape w14:anchorId="01727277" id="Text Box 5987" o:spid="_x0000_s1148" type="#_x0000_t202" style="position:absolute;margin-left:165.2pt;margin-top:367.25pt;width:62.35pt;height:15.6pt;z-index:2516583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iv2wEAAIcDAAAOAAAAZHJzL2Uyb0RvYy54bWysU8GOEzEMvSPxD1HudDqVyrajTlewy3JZ&#10;YKWFD3CTTCciiUOSdqZ8PU6mLSu4IXKInDh+9nt2NrejNeyoQtToWl7P5pwpJ1Bqt2/5t68Pb1ac&#10;xQROgkGnWn5Skd9uX7/aDL5RC+zRSBUYgbjYDL7lfUq+qaooemUhztArR84Og4VEx7CvZICB0K2p&#10;FvP522rAIH1AoWKk2/vJybcFv+uUSF+6LqrETMuptlT2UPZd3qvtBpp9AN9rcS4D/qEKC9pR0ivU&#10;PSRgh6D/grJaBIzYpZlAW2HXaaEKB2JTz/9g89yDV4ULiRP9Vab4/2DF5+Ozfwosje9xpAYWEtE/&#10;ovgemcO7HtxevQsBh16BpMR1lqwafGzOoVnq2MQMshs+oaQmwyFhARq7YLMqxJMROjXgdBVdjYkJ&#10;urxZ18sb8ghy1etVvShNqaC5BPsQ00eFlmWj5YF6WsDh+BhTLgaay5Ocy+GDNqb01Tg2tHy9XCxL&#10;wAuP1YnGzmjb8tU8r2kQMscPTpbgBNpMNiUw7kw685wYp3E3Mi2p6HqVo7MKO5Qn0iHgNGf0L8jo&#10;MfzkbKAZa3n8cYCgOAMn6Lrl6WLepTKUmU4Gom4XYufJzOP08lxe/f4/218AAAD//wMAUEsDBBQA&#10;BgAIAAAAIQBOjAh43wAAAAsBAAAPAAAAZHJzL2Rvd25yZXYueG1sTI9NT8MwDIbvSPyHyEjcWDLa&#10;bFCaTgjEFbTxIXHLGq+taJyqydby7zEnONp+9Pp5y83se3HCMXaBDCwXCgRSHVxHjYG316erGxAx&#10;WXK2D4QGvjHCpjo/K23hwkRbPO1SIziEYmENtCkNhZSxbtHbuAgDEt8OYfQ28Tg20o124nDfy2ul&#10;VtLbjvhDawd8aLH+2h29gffnw+dHrl6aR6+HKcxKkr+VxlxezPd3IBLO6Q+GX31Wh4qd9uFILore&#10;QJapnFED6yzXIJjItV6C2PNmpdcgq1L+71D9AAAA//8DAFBLAQItABQABgAIAAAAIQC2gziS/gAA&#10;AOEBAAATAAAAAAAAAAAAAAAAAAAAAABbQ29udGVudF9UeXBlc10ueG1sUEsBAi0AFAAGAAgAAAAh&#10;ADj9If/WAAAAlAEAAAsAAAAAAAAAAAAAAAAALwEAAF9yZWxzLy5yZWxzUEsBAi0AFAAGAAgAAAAh&#10;ACxEuK/bAQAAhwMAAA4AAAAAAAAAAAAAAAAALgIAAGRycy9lMm9Eb2MueG1sUEsBAi0AFAAGAAgA&#10;AAAhAE6MCHjfAAAACwEAAA8AAAAAAAAAAAAAAAAANQQAAGRycy9kb3ducmV2LnhtbFBLBQYAAAAA&#10;BAAEAPMAAABBBQAAAAA=&#10;" filled="f" stroked="f">
                <v:textbox>
                  <w:txbxContent>
                    <w:p w14:paraId="29518434" w14:textId="77777777" w:rsidR="00351DEC" w:rsidRPr="00E8639D" w:rsidRDefault="00CD6E6A" w:rsidP="00BD3AA7">
                      <w:pPr>
                        <w:spacing w:line="240" w:lineRule="auto"/>
                        <w:jc w:val="center"/>
                        <w:rPr>
                          <w:sz w:val="14"/>
                          <w:szCs w:val="14"/>
                        </w:rPr>
                      </w:pPr>
                      <w:r w:rsidRPr="00BD3AA7">
                        <w:rPr>
                          <w:sz w:val="14"/>
                          <w:szCs w:val="14"/>
                          <w:lang w:val="en-CA"/>
                        </w:rPr>
                        <w:t>NC</w:t>
                      </w:r>
                    </w:p>
                  </w:txbxContent>
                </v:textbox>
              </v:shape>
            </w:pict>
          </mc:Fallback>
        </mc:AlternateContent>
      </w:r>
      <w:r w:rsidR="0054503E" w:rsidRPr="00316F72">
        <w:rPr>
          <w:b/>
          <w:noProof/>
          <w:color w:val="000000"/>
          <w:szCs w:val="22"/>
          <w:shd w:val="clear" w:color="auto" w:fill="E6E6E6"/>
          <w:lang w:eastAsia="en-GB"/>
        </w:rPr>
        <mc:AlternateContent>
          <mc:Choice Requires="wps">
            <w:drawing>
              <wp:anchor distT="0" distB="0" distL="114300" distR="114300" simplePos="0" relativeHeight="251658316" behindDoc="0" locked="0" layoutInCell="1" allowOverlap="1" wp14:anchorId="2CED95FF" wp14:editId="31A028E6">
                <wp:simplePos x="0" y="0"/>
                <wp:positionH relativeFrom="column">
                  <wp:posOffset>26670</wp:posOffset>
                </wp:positionH>
                <wp:positionV relativeFrom="paragraph">
                  <wp:posOffset>2491105</wp:posOffset>
                </wp:positionV>
                <wp:extent cx="1983740" cy="285750"/>
                <wp:effectExtent l="0" t="0" r="0" b="0"/>
                <wp:wrapNone/>
                <wp:docPr id="5907" name="Text Box 5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85750"/>
                        </a:xfrm>
                        <a:prstGeom prst="rect">
                          <a:avLst/>
                        </a:prstGeom>
                        <a:noFill/>
                        <a:ln w="9525">
                          <a:noFill/>
                          <a:miter lim="800000"/>
                          <a:headEnd/>
                          <a:tailEnd/>
                        </a:ln>
                      </wps:spPr>
                      <wps:txbx>
                        <w:txbxContent>
                          <w:p w14:paraId="747F8C9A"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CED95FF" id="Text Box 5907" o:spid="_x0000_s1149" type="#_x0000_t202" style="position:absolute;margin-left:2.1pt;margin-top:196.15pt;width:156.2pt;height:2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lA3AEAAIgDAAAOAAAAZHJzL2Uyb0RvYy54bWysU8FuEzEQvSPxD5bvZJNAaLLKpoKWcikF&#10;qfABE9ubtbA9xnayG76esTcJFb1V+GCNPZ43896M19eDNeygQtToGj6bTDlTTqDUbtfwH9/v3iw5&#10;iwmcBINONfyoIr/evH617n2t5tihkSowAnGx7n3Du5R8XVVRdMpCnKBXjpwtBguJjmFXyQA9oVtT&#10;zafT91WPQfqAQsVIt7ejk28Kftsqkb62bVSJmYZTbansoezbvFebNdS7AL7T4lQGvKAKC9pR0gvU&#10;LSRg+6CfQVktAkZs00SgrbBttVCFA7GZTf9h89iBV4ULiRP9Rab4/2DFw+HRfwssDR9xoAYWEtHf&#10;o/gZmcObDtxOfQgB+06BpMSzLFnV+1ifQrPUsY4ZZNt/QUlNhn3CAjS0wWZViCcjdGrA8SK6GhIT&#10;OeVq+fbqHbkE+ebLxdWidKWC+hztQ0yfFVqWjYYHampBh8N9TLkaqM9PcjKHd9qY0ljjWN/w1WK+&#10;KAFPPFYnmjujbcOX07zGScgkPzlZghNoM9qUwLgT60x0pJyG7cC0JAazVY7OMmxRHkmIgOOg0ccg&#10;o8Pwm7Oehqzh8dceguIMnKDrhqezeZPKVGY6GYjaXYidRjPP09NzefX3A23+AAAA//8DAFBLAwQU&#10;AAYACAAAACEA7Bwx490AAAAJAQAADwAAAGRycy9kb3ducmV2LnhtbEyPy07DMBBF90j8gzVI7Kjd&#10;uAQa4lQIxBbU8pDYufE0iYjHUew24e8ZVrAcnat7z5Sb2ffihGPsAhlYLhQIpDq4jhoDb69PV7cg&#10;YrLkbB8IDXxjhE11flbawoWJtnjapUZwCcXCGmhTGgopY92it3ERBiRmhzB6m/gcG+lGO3G572Wm&#10;VC697YgXWjvgQ4v11+7oDbw/Hz4/VuqlefTXwxRmJcmvpTGXF/P9HYiEc/oLw68+q0PFTvtwJBdF&#10;b2CVcdCAXmcaBHO9zHMQewb6RoOsSvn/g+oHAAD//wMAUEsBAi0AFAAGAAgAAAAhALaDOJL+AAAA&#10;4QEAABMAAAAAAAAAAAAAAAAAAAAAAFtDb250ZW50X1R5cGVzXS54bWxQSwECLQAUAAYACAAAACEA&#10;OP0h/9YAAACUAQAACwAAAAAAAAAAAAAAAAAvAQAAX3JlbHMvLnJlbHNQSwECLQAUAAYACAAAACEA&#10;eZPJQNwBAACIAwAADgAAAAAAAAAAAAAAAAAuAgAAZHJzL2Uyb0RvYy54bWxQSwECLQAUAAYACAAA&#10;ACEA7Bwx490AAAAJAQAADwAAAAAAAAAAAAAAAAA2BAAAZHJzL2Rvd25yZXYueG1sUEsFBgAAAAAE&#10;AAQA8wAAAEAFAAAAAA==&#10;" filled="f" stroked="f">
                <v:textbox>
                  <w:txbxContent>
                    <w:p w14:paraId="747F8C9A"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17" behindDoc="0" locked="0" layoutInCell="1" allowOverlap="1" wp14:anchorId="684DC5CC" wp14:editId="0AAA1B2F">
                <wp:simplePos x="0" y="0"/>
                <wp:positionH relativeFrom="column">
                  <wp:posOffset>26670</wp:posOffset>
                </wp:positionH>
                <wp:positionV relativeFrom="paragraph">
                  <wp:posOffset>2700655</wp:posOffset>
                </wp:positionV>
                <wp:extent cx="2242820" cy="330200"/>
                <wp:effectExtent l="0" t="0" r="0" b="0"/>
                <wp:wrapNone/>
                <wp:docPr id="5908" name="Text Box 5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30200"/>
                        </a:xfrm>
                        <a:prstGeom prst="rect">
                          <a:avLst/>
                        </a:prstGeom>
                        <a:noFill/>
                        <a:ln w="9525">
                          <a:noFill/>
                          <a:miter lim="800000"/>
                          <a:headEnd/>
                          <a:tailEnd/>
                        </a:ln>
                      </wps:spPr>
                      <wps:txbx>
                        <w:txbxContent>
                          <w:p w14:paraId="28F72926"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84DC5CC" id="Text Box 5908" o:spid="_x0000_s1150" type="#_x0000_t202" style="position:absolute;margin-left:2.1pt;margin-top:212.65pt;width:176.6pt;height:26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SG2wEAAIgDAAAOAAAAZHJzL2Uyb0RvYy54bWysU8GO0zAQvSPxD5bvNGmWRSWqu4JdlsvC&#10;Ii18wNRxGgvbY2y3Sfl6xk5bVnBD+GCNPZ43896M1zeTNeygQtToBF8uas6Uk9hptxP829f7VyvO&#10;YgLXgUGnBD+qyG82L1+sR9+qBgc0nQqMQFxsRy/4kJJvqyrKQVmIC/TKkbPHYCHRMeyqLsBI6NZU&#10;TV2/qUYMnQ8oVYx0ezc7+abg972S6bHvo0rMCE61pbKHsm/zXm3W0O4C+EHLUxnwD1VY0I6SXqDu&#10;IAHbB/0XlNUyYMQ+LSTaCvteS1U4EJtl/QebpwG8KlxInOgvMsX/Bys/H578l8DS9B4namAhEf0D&#10;yu+RObwdwO3UuxBwHBR0lHiZJatGH9tTaJY6tjGDbMdP2FGTYZ+wAE19sFkV4skInRpwvIiupsQk&#10;XTbN62bVkEuS7+qqpq6WFNCeo32I6aNCy7IheKCmFnQ4PMSUq4H2/CQnc3ivjSmNNY6Ngr+9bq5L&#10;wDOP1Ynmzmgr+KrOa56ETPKD60pwAm1mmxIYd2Kdic6U07SdmO5IEqqeIrIMW+yOJETAedDoY5Ax&#10;YPjJ2UhDJnj8sYegOAMn6VrwdDZvU5nKTCcDUbsLsdNo5nl6fi6vfn+gzS8AAAD//wMAUEsDBBQA&#10;BgAIAAAAIQBi8gJG3QAAAAkBAAAPAAAAZHJzL2Rvd25yZXYueG1sTI9BT8MwDIXvSPyHyEjcWMLa&#10;UihNJwTiCtpgk7hljddWNE7VZGv593gnOFn2e3r+XrmaXS9OOIbOk4bbhQKBVHvbUaPh8+P15h5E&#10;iIas6T2hhh8MsKouL0pTWD/RGk+b2AgOoVAYDW2MQyFlqFt0Jiz8gMTawY/ORF7HRtrRTBzuerlU&#10;6k460xF/aM2Azy3W35uj07B9O3ztUvXevLhsmPysJLkHqfX11fz0CCLiHP/McMZndKiYae+PZIPo&#10;NaRLNp5HloBgPcnyFMSeL3megKxK+b9B9QsAAP//AwBQSwECLQAUAAYACAAAACEAtoM4kv4AAADh&#10;AQAAEwAAAAAAAAAAAAAAAAAAAAAAW0NvbnRlbnRfVHlwZXNdLnhtbFBLAQItABQABgAIAAAAIQA4&#10;/SH/1gAAAJQBAAALAAAAAAAAAAAAAAAAAC8BAABfcmVscy8ucmVsc1BLAQItABQABgAIAAAAIQCb&#10;YzSG2wEAAIgDAAAOAAAAAAAAAAAAAAAAAC4CAABkcnMvZTJvRG9jLnhtbFBLAQItABQABgAIAAAA&#10;IQBi8gJG3QAAAAkBAAAPAAAAAAAAAAAAAAAAADUEAABkcnMvZG93bnJldi54bWxQSwUGAAAAAAQA&#10;BADzAAAAPwUAAAAA&#10;" filled="f" stroked="f">
                <v:textbox>
                  <w:txbxContent>
                    <w:p w14:paraId="28F72926"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21" behindDoc="0" locked="0" layoutInCell="1" allowOverlap="1" wp14:anchorId="3AE1A3CE" wp14:editId="7D55E57B">
                <wp:simplePos x="0" y="0"/>
                <wp:positionH relativeFrom="column">
                  <wp:posOffset>28575</wp:posOffset>
                </wp:positionH>
                <wp:positionV relativeFrom="paragraph">
                  <wp:posOffset>3618230</wp:posOffset>
                </wp:positionV>
                <wp:extent cx="1767840" cy="215265"/>
                <wp:effectExtent l="0" t="0" r="0" b="0"/>
                <wp:wrapNone/>
                <wp:docPr id="5912" name="Text Box 5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461CD31"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AE1A3CE" id="Text Box 5912" o:spid="_x0000_s1151" type="#_x0000_t202" style="position:absolute;margin-left:2.25pt;margin-top:284.9pt;width:139.2pt;height:16.9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D2gEAAIgDAAAOAAAAZHJzL2Uyb0RvYy54bWysU02P0zAQvSPxHyzfadqIdktUdwW7LJfl&#10;Q1r4AVPHaSxsj7HdJuXXM3basoIbIofR2JN5M+/NeHM7WsOOKkSNTvDFbM6ZchJb7faCf/v68GrN&#10;WUzgWjDolOAnFfnt9uWLzeAbVWOPplWBEYiLzeAF71PyTVVF2SsLcYZeOQp2GCwkOoZ91QYYCN2a&#10;qp7PV9WAofUBpYqRbu+nIN8W/K5TMn3uuqgSM4JTb6nYUOwu22q7gWYfwPdantuAf+jCgnZU9Ap1&#10;DwnYIei/oKyWASN2aSbRVth1WqrCgdgs5n+weerBq8KFxIn+KlP8f7Dy0/HJfwksje9wpAEWEtE/&#10;ovwemcO7HtxevQ0Bh15BS4UXWbJq8LE5p2apYxMzyG74iC0NGQ4JC9DYBZtVIZ6M0GkAp6voakxM&#10;5pI3q5v1awpJitWLZb1alhLQXLJ9iOmDQsuyI3igoRZ0OD7GlLuB5vJLLubwQRtTBmscGwR/s6yX&#10;JeFZxOpEe2e0FXw9z9+0CZnke9eW5ATaTD4VMO7MOhOdKKdxNzLdEoO6iJJl2GF7IiECTotGD4Oc&#10;HsNPzgZaMsHjjwMExRk4SdeCp4t7l8pWXsSlcRdi59XM+/T8XJr5/YC2vwAAAP//AwBQSwMEFAAG&#10;AAgAAAAhAFRz7OPeAAAACQEAAA8AAABkcnMvZG93bnJldi54bWxMj8FOwzAQRO9I/IO1SNyoTWhC&#10;E7KpEIgrqIVW4ubG2yQiXkex24S/x5zgOJrRzJtyPdtenGn0nWOE24UCQVw703GD8PH+crMC4YNm&#10;o3vHhPBNHtbV5UWpC+Mm3tB5GxoRS9gXGqENYSik9HVLVvuFG4ijd3Sj1SHKsZFm1FMst71MlMqk&#10;1R3HhVYP9NRS/bU9WYTd6/Fzv1RvzbNNh8nNSrLNJeL11fz4ACLQHP7C8Isf0aGKTAd3YuNFj7BM&#10;YxAhzfL4IPrJKslBHBAydXcPsirl/wfVDwAAAP//AwBQSwECLQAUAAYACAAAACEAtoM4kv4AAADh&#10;AQAAEwAAAAAAAAAAAAAAAAAAAAAAW0NvbnRlbnRfVHlwZXNdLnhtbFBLAQItABQABgAIAAAAIQA4&#10;/SH/1gAAAJQBAAALAAAAAAAAAAAAAAAAAC8BAABfcmVscy8ucmVsc1BLAQItABQABgAIAAAAIQA/&#10;iT3D2gEAAIgDAAAOAAAAAAAAAAAAAAAAAC4CAABkcnMvZTJvRG9jLnhtbFBLAQItABQABgAIAAAA&#10;IQBUc+zj3gAAAAkBAAAPAAAAAAAAAAAAAAAAADQEAABkcnMvZG93bnJldi54bWxQSwUGAAAAAAQA&#10;BADzAAAAPwUAAAAA&#10;" filled="f" stroked="f">
                <v:textbox>
                  <w:txbxContent>
                    <w:p w14:paraId="5461CD31"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20" behindDoc="0" locked="0" layoutInCell="1" allowOverlap="1" wp14:anchorId="6351A31B" wp14:editId="4DEB33BA">
                <wp:simplePos x="0" y="0"/>
                <wp:positionH relativeFrom="column">
                  <wp:posOffset>24765</wp:posOffset>
                </wp:positionH>
                <wp:positionV relativeFrom="paragraph">
                  <wp:posOffset>3402965</wp:posOffset>
                </wp:positionV>
                <wp:extent cx="1767840" cy="215265"/>
                <wp:effectExtent l="0" t="0" r="0" b="0"/>
                <wp:wrapNone/>
                <wp:docPr id="5911" name="Text Box 5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115937F"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351A31B" id="Text Box 5911" o:spid="_x0000_s1152" type="#_x0000_t202" style="position:absolute;margin-left:1.95pt;margin-top:267.95pt;width:139.2pt;height:16.9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jY2wEAAIgDAAAOAAAAZHJzL2Uyb0RvYy54bWysU02PGyEMvVfqf0Dcm0lGTTYdhaza3W4v&#10;2w9p2x/gMEwGFTAFkpn019cwSbpqb1U5IIPxs9+z2dyO1rCjClGjE3wxm3OmnMRWu73g374+vFpz&#10;FhO4Fgw6JfhJRX67ffliM/hG1dijaVVgBOJiM3jB+5R8U1VR9spCnKFXjpwdBguJjmFftQEGQrem&#10;qufzVTVgaH1AqWKk2/vJybcFv+uUTJ+7LqrEjOBUWyp7KPsu79V2A80+gO+1PJcB/1CFBe0o6RXq&#10;HhKwQ9B/QVktA0bs0kyirbDrtFSFA7FZzP9g89SDV4ULiRP9Vab4/2Dlp+OT/xJYGt/hSA0sJKJ/&#10;RPk9Mod3Pbi9ehsCDr2ClhIvsmTV4GNzDs1SxyZmkN3wEVtqMhwSFqCxCzarQjwZoVMDTlfR1ZiY&#10;zClvVjfr1+SS5KsXy3q1LCmguUT7ENMHhZZlQ/BATS3ocHyMKVcDzeVJTubwQRtTGmscGwR/s6yX&#10;JeCZx+pEc2e0FXw9z2uahEzyvWtLcAJtJpsSGHdmnYlOlNO4G5luiUFd5+gsww7bEwkRcBo0+hhk&#10;9Bh+cjbQkAkefxwgKM7ASboWPF3Mu1SmMtPJQNTuQuw8mnmenp/Lq98faPsLAAD//wMAUEsDBBQA&#10;BgAIAAAAIQATQv1c3QAAAAkBAAAPAAAAZHJzL2Rvd25yZXYueG1sTI9BT8MwDIXvSPyHyEjcWEJL&#10;p7Y0nRCIK4gBk3bLGq+taJyqydby7zEnuNl+T8/fqzaLG8QZp9B70nC7UiCQGm97ajV8vD/f5CBC&#10;NGTN4Ak1fGOATX15UZnS+pne8LyNreAQCqXR0MU4llKGpkNnwsqPSKwd/eRM5HVqpZ3MzOFukIlS&#10;a+lMT/yhMyM+dth8bU9Ow+fLcb+7U6/tk8vG2S9Kkiuk1tdXy8M9iIhL/DPDLz6jQ81MB38iG8Sg&#10;IS3YqCFLMx5YT/IkBXHgy7rIQdaV/N+g/gEAAP//AwBQSwECLQAUAAYACAAAACEAtoM4kv4AAADh&#10;AQAAEwAAAAAAAAAAAAAAAAAAAAAAW0NvbnRlbnRfVHlwZXNdLnhtbFBLAQItABQABgAIAAAAIQA4&#10;/SH/1gAAAJQBAAALAAAAAAAAAAAAAAAAAC8BAABfcmVscy8ucmVsc1BLAQItABQABgAIAAAAIQBb&#10;LGjY2wEAAIgDAAAOAAAAAAAAAAAAAAAAAC4CAABkcnMvZTJvRG9jLnhtbFBLAQItABQABgAIAAAA&#10;IQATQv1c3QAAAAkBAAAPAAAAAAAAAAAAAAAAADUEAABkcnMvZG93bnJldi54bWxQSwUGAAAAAAQA&#10;BADzAAAAPwUAAAAA&#10;" filled="f" stroked="f">
                <v:textbox>
                  <w:txbxContent>
                    <w:p w14:paraId="7115937F"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19" behindDoc="0" locked="0" layoutInCell="1" allowOverlap="1" wp14:anchorId="532C3625" wp14:editId="6225FF88">
                <wp:simplePos x="0" y="0"/>
                <wp:positionH relativeFrom="column">
                  <wp:posOffset>24765</wp:posOffset>
                </wp:positionH>
                <wp:positionV relativeFrom="paragraph">
                  <wp:posOffset>3187065</wp:posOffset>
                </wp:positionV>
                <wp:extent cx="1767840" cy="215265"/>
                <wp:effectExtent l="0" t="0" r="0" b="0"/>
                <wp:wrapNone/>
                <wp:docPr id="5910" name="Text Box 5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B4FCD4C"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32C3625" id="Text Box 5910" o:spid="_x0000_s1153" type="#_x0000_t202" style="position:absolute;margin-left:1.95pt;margin-top:250.95pt;width:139.2pt;height:16.9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tn3AEAAIgDAAAOAAAAZHJzL2Uyb0RvYy54bWysU8GO0zAQvSPxD5bvNGmg3RI1XcEuy2VZ&#10;kHb5gKnjNBa2x9huk/L1jJ22rNgbwgdr7PG8mfdmvL4ejWYH6YNC2/D5rORMWoGtsruGf3+6e7Pi&#10;LESwLWi0suFHGfj15vWr9eBqWWGPupWeEYgN9eAa3sfo6qIIopcGwgydtOTs0BuIdPS7ovUwELrR&#10;RVWWy2JA3zqPQoZAt7eTk28yftdJEb92XZCR6YZTbTHvPu/btBebNdQ7D65X4lQG/EMVBpSlpBeo&#10;W4jA9l69gDJKeAzYxZlAU2DXKSEzB2IzL/9i89iDk5kLiRPcRabw/2DFw+HRffMsjh9xpAZmEsHd&#10;o/gRmMWbHuxOfvAeh15CS4nnSbJicKE+hSapQx0SyHb4gi01GfYRM9DYeZNUIZ6M0KkBx4vocoxM&#10;pJRXy6vVO3IJ8lXzRbVc5BRQn6OdD/GzRMOS0XBPTc3ocLgPMVUD9flJSmbxTmmdG6stGxr+flEt&#10;csAzj1GR5k4r0/BVmdY0CYnkJ9vm4AhKTzYl0PbEOhGdKMdxOzLVEoPqbYpOMmyxPZIQHqdBo49B&#10;Ro/+F2cDDVnDw889eMkZWEHXDY9n8ybmqUx0EhC1OxM7jWaap+fn/OrPB9r8BgAA//8DAFBLAwQU&#10;AAYACAAAACEAbRnDit4AAAAJAQAADwAAAGRycy9kb3ducmV2LnhtbEyPzU7DMBCE70h9B2srcaN2&#10;E4LSEKeqQFxBlB+Jmxtvk6jxOordJrw9ywluuzuj2W/K7ex6ccExdJ40rFcKBFLtbUeNhve3p5sc&#10;RIiGrOk9oYZvDLCtFlelKayf6BUv+9gIDqFQGA1tjEMhZahbdCas/IDE2tGPzkRex0ba0Uwc7nqZ&#10;KHUnnemIP7RmwIcW69P+7DR8PB+/Pm/VS/PosmHys5LkNlLr6+W8uwcRcY5/ZvjFZ3SomOngz2SD&#10;6DWkGzZqyNSaB9aTPElBHPiSZjnIqpT/G1Q/AAAA//8DAFBLAQItABQABgAIAAAAIQC2gziS/gAA&#10;AOEBAAATAAAAAAAAAAAAAAAAAAAAAABbQ29udGVudF9UeXBlc10ueG1sUEsBAi0AFAAGAAgAAAAh&#10;ADj9If/WAAAAlAEAAAsAAAAAAAAAAAAAAAAALwEAAF9yZWxzLy5yZWxzUEsBAi0AFAAGAAgAAAAh&#10;ALiyi2fcAQAAiAMAAA4AAAAAAAAAAAAAAAAALgIAAGRycy9lMm9Eb2MueG1sUEsBAi0AFAAGAAgA&#10;AAAhAG0Zw4reAAAACQEAAA8AAAAAAAAAAAAAAAAANgQAAGRycy9kb3ducmV2LnhtbFBLBQYAAAAA&#10;BAAEAPMAAABBBQAAAAA=&#10;" filled="f" stroked="f">
                <v:textbox>
                  <w:txbxContent>
                    <w:p w14:paraId="0B4FCD4C"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18" behindDoc="0" locked="0" layoutInCell="1" allowOverlap="1" wp14:anchorId="66C8F94B" wp14:editId="471099DF">
                <wp:simplePos x="0" y="0"/>
                <wp:positionH relativeFrom="column">
                  <wp:posOffset>24765</wp:posOffset>
                </wp:positionH>
                <wp:positionV relativeFrom="paragraph">
                  <wp:posOffset>2980055</wp:posOffset>
                </wp:positionV>
                <wp:extent cx="1767840" cy="215265"/>
                <wp:effectExtent l="0" t="0" r="0" b="0"/>
                <wp:wrapNone/>
                <wp:docPr id="5909" name="Text Box 5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A930A5F"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6C8F94B" id="Text Box 5909" o:spid="_x0000_s1154" type="#_x0000_t202" style="position:absolute;margin-left:1.95pt;margin-top:234.65pt;width:139.2pt;height:16.9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Pu3AEAAIgDAAAOAAAAZHJzL2Uyb0RvYy54bWysU8Fu2zAMvQ/YPwi6L3aMJs2MOMXWrrt0&#10;64CuH8DIcixMEjVJiZ19/Sg5yYr1NkwHgRLFR75Han0zGs0O0geFtuHzWcmZtAJbZXcNf/5+/27F&#10;WYhgW9BoZcOPMvCbzds368HVssIedSs9IxAb6sE1vI/R1UURRC8NhBk6acnZoTcQ6eh3RethIHSj&#10;i6osl8WAvnUehQyBbu8mJ99k/K6TIj52XZCR6YZTbTHvPu/btBebNdQ7D65X4lQG/EMVBpSlpBeo&#10;O4jA9l69gjJKeAzYxZlAU2DXKSEzB2IzL/9i89SDk5kLiRPcRabw/2DF18OT++ZZHD/iSA3MJIJ7&#10;QPEjMIu3Pdid/OA9Dr2ElhLPk2TF4EJ9Ck1ShzokkO3wBVtqMuwjZqCx8yapQjwZoVMDjhfR5RiZ&#10;SCmvl9erK3IJ8lXzRbVc5BRQn6OdD/GzRMOS0XBPTc3ocHgIMVUD9flJSmbxXmmdG6stGxr+flEt&#10;csALj1GR5k4r0/BVmdY0CYnkJ9vm4AhKTzYl0PbEOhGdKMdxOzLVEoPqKkUnGbbYHkkIj9Og0ccg&#10;o0f/i7OBhqzh4ecevOQMrKDrhsezeRvzVCY6CYjanYmdRjPN08tzfvXnA21+AwAA//8DAFBLAwQU&#10;AAYACAAAACEASM++at4AAAAJAQAADwAAAGRycy9kb3ducmV2LnhtbEyPzU7DMBCE70i8g7VI3KhN&#10;0lZNyKZCIK4gyo/EzU22SUS8jmK3CW/PcqK3Wc1o5ttiO7tenWgMnWeE24UBRVz5uuMG4f3t6WYD&#10;KkTLte09E8IPBdiWlxeFzWs/8SuddrFRUsIhtwhtjEOudahacjYs/EAs3sGPzkY5x0bXo52k3PU6&#10;MWatne1YFlo70ENL1ffu6BA+ng9fn0vz0jy61TD52Wh2mUa8vprv70BFmuN/GP7wBR1KYdr7I9dB&#10;9QhpJkGE5TpLQYmfbBIRe4SVSRPQZaHPPyh/AQAA//8DAFBLAQItABQABgAIAAAAIQC2gziS/gAA&#10;AOEBAAATAAAAAAAAAAAAAAAAAAAAAABbQ29udGVudF9UeXBlc10ueG1sUEsBAi0AFAAGAAgAAAAh&#10;ADj9If/WAAAAlAEAAAsAAAAAAAAAAAAAAAAALwEAAF9yZWxzLy5yZWxzUEsBAi0AFAAGAAgAAAAh&#10;AJNmw+7cAQAAiAMAAA4AAAAAAAAAAAAAAAAALgIAAGRycy9lMm9Eb2MueG1sUEsBAi0AFAAGAAgA&#10;AAAhAEjPvmreAAAACQEAAA8AAAAAAAAAAAAAAAAANgQAAGRycy9kb3ducmV2LnhtbFBLBQYAAAAA&#10;BAAEAPMAAABBBQAAAAA=&#10;" filled="f" stroked="f">
                <v:textbox>
                  <w:txbxContent>
                    <w:p w14:paraId="5A930A5F"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15" behindDoc="0" locked="0" layoutInCell="1" allowOverlap="1" wp14:anchorId="62EBE1DE" wp14:editId="0E44E408">
                <wp:simplePos x="0" y="0"/>
                <wp:positionH relativeFrom="column">
                  <wp:posOffset>16510</wp:posOffset>
                </wp:positionH>
                <wp:positionV relativeFrom="paragraph">
                  <wp:posOffset>2341880</wp:posOffset>
                </wp:positionV>
                <wp:extent cx="1767840" cy="215265"/>
                <wp:effectExtent l="0" t="0" r="0" b="0"/>
                <wp:wrapNone/>
                <wp:docPr id="5906" name="Text Box 5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F416F94"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2EBE1DE" id="Text Box 5906" o:spid="_x0000_s1155" type="#_x0000_t202" style="position:absolute;margin-left:1.3pt;margin-top:184.4pt;width:139.2pt;height:16.9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R2wEAAIgDAAAOAAAAZHJzL2Uyb0RvYy54bWysU02PGyEMvVfqf0Dcm0lGTTYdhaza3W4v&#10;2w9p2x/gMEwGFTAFkpn019cwSbpqb1U5IIPxs9+z2dyO1rCjClGjE3wxm3OmnMRWu73g374+vFpz&#10;FhO4Fgw6JfhJRX67ffliM/hG1dijaVVgBOJiM3jB+5R8U1VR9spCnKFXjpwdBguJjmFftQEGQrem&#10;qufzVTVgaH1AqWKk2/vJybcFv+uUTJ+7LqrEjOBUWyp7KPsu79V2A80+gO+1PJcB/1CFBe0o6RXq&#10;HhKwQ9B/QVktA0bs0kyirbDrtFSFA7FZzP9g89SDV4ULiRP9Vab4/2Dlp+OT/xJYGt/hSA0sJKJ/&#10;RPk9Mod3Pbi9ehsCDr2ClhIvsmTV4GNzDs1SxyZmkN3wEVtqMhwSFqCxCzarQjwZoVMDTlfR1ZiY&#10;zClvVjfr1+SS5KsXy3q1LCmguUT7ENMHhZZlQ/BATS3ocHyMKVcDzeVJTubwQRtTGmscGwR/s6yX&#10;JeCZx+pEc2e0FXw9z2uahEzyvWtLcAJtJpsSGHdmnYlOlNO4G5luiQHBU0SWYYftiYQIOA0afQwy&#10;egw/ORtoyASPPw4QFGfgJF0Lni7mXSpTmelkIGp3IXYezTxPz8/l1e8PtP0FAAD//wMAUEsDBBQA&#10;BgAIAAAAIQBT8gX13QAAAAkBAAAPAAAAZHJzL2Rvd25yZXYueG1sTI9BT4NAEIXvJv6HzZh4s7vF&#10;ShEZGqPxqrFaE29bmAKRnSXstuC/dzzpcfJe3nxfsZldr040hs4zwnJhQBFXvu64QXh/e7rKQIVo&#10;uba9Z0L4pgCb8vyssHntJ36l0zY2SkY45BahjXHItQ5VS86GhR+IJTv40dko59joerSTjLteJ8ak&#10;2tmO5UNrB3poqfraHh3C7vnw+bEyL82juxkmPxvN7lYjXl7M93egIs3xrwy/+IIOpTDt/ZHroHqE&#10;JJUiwnWaiYHkSbYUtz3CyiRr0GWh/xuUPwAAAP//AwBQSwECLQAUAAYACAAAACEAtoM4kv4AAADh&#10;AQAAEwAAAAAAAAAAAAAAAAAAAAAAW0NvbnRlbnRfVHlwZXNdLnhtbFBLAQItABQABgAIAAAAIQA4&#10;/SH/1gAAAJQBAAALAAAAAAAAAAAAAAAAAC8BAABfcmVscy8ucmVsc1BLAQItABQABgAIAAAAIQBw&#10;+CBR2wEAAIgDAAAOAAAAAAAAAAAAAAAAAC4CAABkcnMvZTJvRG9jLnhtbFBLAQItABQABgAIAAAA&#10;IQBT8gX13QAAAAkBAAAPAAAAAAAAAAAAAAAAADUEAABkcnMvZG93bnJldi54bWxQSwUGAAAAAAQA&#10;BADzAAAAPwUAAAAA&#10;" filled="f" stroked="f">
                <v:textbox>
                  <w:txbxContent>
                    <w:p w14:paraId="7F416F94"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14" behindDoc="0" locked="0" layoutInCell="1" allowOverlap="1" wp14:anchorId="03ECCD58" wp14:editId="2E8E528E">
                <wp:simplePos x="0" y="0"/>
                <wp:positionH relativeFrom="column">
                  <wp:posOffset>24765</wp:posOffset>
                </wp:positionH>
                <wp:positionV relativeFrom="paragraph">
                  <wp:posOffset>2125980</wp:posOffset>
                </wp:positionV>
                <wp:extent cx="1767840" cy="215265"/>
                <wp:effectExtent l="0" t="0" r="0" b="0"/>
                <wp:wrapNone/>
                <wp:docPr id="5905" name="Text Box 5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0BCECA8"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3ECCD58" id="Text Box 5905" o:spid="_x0000_s1156" type="#_x0000_t202" style="position:absolute;margin-left:1.95pt;margin-top:167.4pt;width:139.2pt;height:16.9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VK3AEAAIgDAAAOAAAAZHJzL2Uyb0RvYy54bWysU02PGyEMvVfqf0Dcm0lGTTYdhaza3W4v&#10;2w9p2x/gMEwGFTAFkpn019cwSbpqb1U5IIPxs9+z2dyO1rCjClGjE3wxm3OmnMRWu73g374+vFpz&#10;FhO4Fgw6JfhJRX67ffliM/hG1dijaVVgBOJiM3jB+5R8U1VR9spCnKFXjpwdBguJjmFftQEGQrem&#10;qufzVTVgaH1AqWKk2/vJybcFv+uUTJ+7LqrEjOBUWyp7KPsu79V2A80+gO+1PJcB/1CFBe0o6RXq&#10;HhKwQ9B/QVktA0bs0kyirbDrtFSFA7FZzP9g89SDV4ULiRP9Vab4/2Dlp+OT/xJYGt/hSA0sJKJ/&#10;RPk9Mod3Pbi9ehsCDr2ClhIvsmTV4GNzDs1SxyZmkN3wEVtqMhwSFqCxCzarQjwZoVMDTlfR1ZiY&#10;zClvVjfr1+SS5KsXy3q1LCmguUT7ENMHhZZlQ/BATS3ocHyMKVcDzeVJTubwQRtTGmscGwR/s6yX&#10;JeCZx+pEc2e0FXw9z2uahEzyvWtLcAJtJpsSGHdmnYlOlNO4G5luiUG9ytFZhh22JxIi4DRo9DHI&#10;6DH85GygIRM8/jhAUJyBk3QteLqYd6lMZaaTgajdhdh5NPM8PT+XV78/0PYXAAAA//8DAFBLAwQU&#10;AAYACAAAACEA9j71UN4AAAAJAQAADwAAAGRycy9kb3ducmV2LnhtbEyPQU/DMAyF70j7D5GRuLGE&#10;doyuNJ0QiCtoGyBxyxqvrdY4VZOt5d9jTuxk2e/p+XvFenKdOOMQWk8a7uYKBFLlbUu1ho/d620G&#10;IkRD1nSeUMMPBliXs6vC5NaPtMHzNtaCQyjkRkMTY59LGaoGnQlz3yOxdvCDM5HXoZZ2MCOHu04m&#10;Si2lMy3xh8b0+NxgddyenIbPt8P310K91y/uvh/9pCS5ldT65np6egQRcYr/ZvjDZ3QomWnvT2SD&#10;6DSkKzbySBfcgPUkS1IQe74ssweQZSEvG5S/AAAA//8DAFBLAQItABQABgAIAAAAIQC2gziS/gAA&#10;AOEBAAATAAAAAAAAAAAAAAAAAAAAAABbQ29udGVudF9UeXBlc10ueG1sUEsBAi0AFAAGAAgAAAAh&#10;ADj9If/WAAAAlAEAAAsAAAAAAAAAAAAAAAAALwEAAF9yZWxzLy5yZWxzUEsBAi0AFAAGAAgAAAAh&#10;ABRddUrcAQAAiAMAAA4AAAAAAAAAAAAAAAAALgIAAGRycy9lMm9Eb2MueG1sUEsBAi0AFAAGAAgA&#10;AAAhAPY+9VDeAAAACQEAAA8AAAAAAAAAAAAAAAAANgQAAGRycy9kb3ducmV2LnhtbFBLBQYAAAAA&#10;BAAEAPMAAABBBQAAAAA=&#10;" filled="f" stroked="f">
                <v:textbox>
                  <w:txbxContent>
                    <w:p w14:paraId="70BCECA8"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13" behindDoc="0" locked="0" layoutInCell="1" allowOverlap="1" wp14:anchorId="2501E429" wp14:editId="549AB2D0">
                <wp:simplePos x="0" y="0"/>
                <wp:positionH relativeFrom="column">
                  <wp:posOffset>24765</wp:posOffset>
                </wp:positionH>
                <wp:positionV relativeFrom="paragraph">
                  <wp:posOffset>1918970</wp:posOffset>
                </wp:positionV>
                <wp:extent cx="1767840" cy="215265"/>
                <wp:effectExtent l="0" t="0" r="0" b="0"/>
                <wp:wrapNone/>
                <wp:docPr id="5904" name="Text Box 5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72C25BE"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501E429" id="Text Box 5904" o:spid="_x0000_s1157" type="#_x0000_t202" style="position:absolute;margin-left:1.95pt;margin-top:151.1pt;width:139.2pt;height:16.9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b13AEAAIgDAAAOAAAAZHJzL2Uyb0RvYy54bWysU9uO2yAQfa/Uf0C8N3as5lIrzqrd7fZl&#10;e5G2+wETjGNUYCiQ2OnXd8BJumrfVuUBDQxzZs6ZYXMzGs2O0geFtuHzWcmZtAJbZfcNf/p+/2bN&#10;WYhgW9BoZcNPMvCb7etXm8HVssIedSs9IxAb6sE1vI/R1UURRC8NhBk6acnZoTcQ6ej3RethIHSj&#10;i6osl8WAvnUehQyBbu8mJ99m/K6TIn7tuiAj0w2n2mLefd53aS+2G6j3HlyvxLkMeEEVBpSlpFeo&#10;O4jADl79A2WU8BiwizOBpsCuU0JmDsRmXv7F5rEHJzMXEie4q0zh/8GKL8dH982zOH7AkRqYSQT3&#10;gOJHYBZve7B7+d57HHoJLSWeJ8mKwYX6HJqkDnVIILvhM7bUZDhEzEBj501ShXgyQqcGnK6iyzEy&#10;kVKulqv1W3IJ8lXzRbVc5BRQX6KdD/GTRMOS0XBPTc3ocHwIMVUD9eVJSmbxXmmdG6stGxr+blEt&#10;csAzj1GR5k4r0/B1mdY0CYnkR9vm4AhKTzYl0PbMOhGdKMdxNzLVEoNqlaKTDDtsTySEx2nQ6GOQ&#10;0aP/xdlAQ9bw8PMAXnIGVtB1w+PFvI15KhOdBETtzsTOo5nm6fk5v/rzgba/AQAA//8DAFBLAwQU&#10;AAYACAAAACEAk2COF94AAAAJAQAADwAAAGRycy9kb3ducmV2LnhtbEyPzU7DMBCE70h9B2sr9Ubt&#10;OlC1IU6FqLiCKD8SNzfeJhHxOordJrw9ywlOq90ZzX5T7CbfiQsOsQ1kYLVUIJCq4FqqDby9Pl5v&#10;QMRkydkuEBr4xgi7cnZV2NyFkV7wcki14BCKuTXQpNTnUsaqQW/jMvRIrJ3C4G3idailG+zI4b6T&#10;Wqm19LYl/tDYHh8arL4OZ2/g/en0+XGjnuu9v+3HMClJfiuNWcyn+zsQCaf0Z4ZffEaHkpmO4Uwu&#10;is5AtmUjD6U1CNb1RmcgjnzJ1iuQZSH/Nyh/AAAA//8DAFBLAQItABQABgAIAAAAIQC2gziS/gAA&#10;AOEBAAATAAAAAAAAAAAAAAAAAAAAAABbQ29udGVudF9UeXBlc10ueG1sUEsBAi0AFAAGAAgAAAAh&#10;ADj9If/WAAAAlAEAAAsAAAAAAAAAAAAAAAAALwEAAF9yZWxzLy5yZWxzUEsBAi0AFAAGAAgAAAAh&#10;APfDlvXcAQAAiAMAAA4AAAAAAAAAAAAAAAAALgIAAGRycy9lMm9Eb2MueG1sUEsBAi0AFAAGAAgA&#10;AAAhAJNgjhfeAAAACQEAAA8AAAAAAAAAAAAAAAAANgQAAGRycy9kb3ducmV2LnhtbFBLBQYAAAAA&#10;BAAEAPMAAABBBQAAAAA=&#10;" filled="f" stroked="f">
                <v:textbox>
                  <w:txbxContent>
                    <w:p w14:paraId="772C25BE"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12" behindDoc="0" locked="0" layoutInCell="1" allowOverlap="1" wp14:anchorId="4DCABF10" wp14:editId="7610990F">
                <wp:simplePos x="0" y="0"/>
                <wp:positionH relativeFrom="column">
                  <wp:posOffset>24765</wp:posOffset>
                </wp:positionH>
                <wp:positionV relativeFrom="paragraph">
                  <wp:posOffset>1703070</wp:posOffset>
                </wp:positionV>
                <wp:extent cx="1767840" cy="215265"/>
                <wp:effectExtent l="0" t="0" r="0" b="0"/>
                <wp:wrapNone/>
                <wp:docPr id="5903" name="Text Box 5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324E9DB"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DCABF10" id="Text Box 5903" o:spid="_x0000_s1158" type="#_x0000_t202" style="position:absolute;margin-left:1.95pt;margin-top:134.1pt;width:139.2pt;height:16.9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WD3AEAAIgDAAAOAAAAZHJzL2Uyb0RvYy54bWysU02PGyEMvVfqf0Dcm0lGTTYdhaza3W4v&#10;2w9p2x/gMEwGFTAFkpn019cwSbpqb1U5IIPxs9+z2dyO1rCjClGjE3wxm3OmnMRWu73g374+vFpz&#10;FhO4Fgw6JfhJRX67ffliM/hG1dijaVVgBOJiM3jB+5R8U1VR9spCnKFXjpwdBguJjmFftQEGQrem&#10;qufzVTVgaH1AqWKk2/vJybcFv+uUTJ+7LqrEjOBUWyp7KPsu79V2A80+gO+1PJcB/1CFBe0o6RXq&#10;HhKwQ9B/QVktA0bs0kyirbDrtFSFA7FZzP9g89SDV4ULiRP9Vab4/2Dlp+OT/xJYGt/hSA0sJKJ/&#10;RPk9Mod3Pbi9ehsCDr2ClhIvsmTV4GNzDs1SxyZmkN3wEVtqMhwSFqCxCzarQjwZoVMDTlfR1ZiY&#10;zClvVjfr1+SS5KsXy3q1LCmguUT7ENMHhZZlQ/BATS3ocHyMKVcDzeVJTubwQRtTGmscGwR/s6yX&#10;JeCZx+pEc2e0FXw9z2uahEzyvWtLcAJtJpsSGHdmnYlOlNO4G5luiUG9ztFZhh22JxIi4DRo9DHI&#10;6DH85GygIRM8/jhAUJyBk3QteLqYd6lMZaaTgajdhdh5NPM8PT+XV78/0PYXAAAA//8DAFBLAwQU&#10;AAYACAAAACEAyqN/ht0AAAAJAQAADwAAAGRycy9kb3ducmV2LnhtbEyPy07DMBBF90j9B2sqsaN2&#10;XVqlIU6FQGxBlIfEzo2nSUQ8jmK3CX/PsCrL0bm690yxm3wnzjjENpCB5UKBQKqCa6k28P72dJOB&#10;iMmSs10gNPCDEXbl7KqwuQsjveJ5n2rBJRRza6BJqc+ljFWD3sZF6JGYHcPgbeJzqKUb7MjlvpNa&#10;qY30tiVeaGyPDw1W3/uTN/DxfPz6vFUv9aNf92OYlCS/lcZcz6f7OxAJp3QJw58+q0PJTodwIhdF&#10;Z2C15aABvck0COY60ysQBwZKL0GWhfz/QfkLAAD//wMAUEsBAi0AFAAGAAgAAAAhALaDOJL+AAAA&#10;4QEAABMAAAAAAAAAAAAAAAAAAAAAAFtDb250ZW50X1R5cGVzXS54bWxQSwECLQAUAAYACAAAACEA&#10;OP0h/9YAAACUAQAACwAAAAAAAAAAAAAAAAAvAQAAX3JlbHMvLnJlbHNQSwECLQAUAAYACAAAACEA&#10;A/OVg9wBAACIAwAADgAAAAAAAAAAAAAAAAAuAgAAZHJzL2Uyb0RvYy54bWxQSwECLQAUAAYACAAA&#10;ACEAyqN/ht0AAAAJAQAADwAAAAAAAAAAAAAAAAA2BAAAZHJzL2Rvd25yZXYueG1sUEsFBgAAAAAE&#10;AAQA8wAAAEAFAAAAAA==&#10;" filled="f" stroked="f">
                <v:textbox>
                  <w:txbxContent>
                    <w:p w14:paraId="6324E9DB"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11" behindDoc="0" locked="0" layoutInCell="1" allowOverlap="1" wp14:anchorId="75CCC2E4" wp14:editId="4B5D9B24">
                <wp:simplePos x="0" y="0"/>
                <wp:positionH relativeFrom="column">
                  <wp:posOffset>24765</wp:posOffset>
                </wp:positionH>
                <wp:positionV relativeFrom="paragraph">
                  <wp:posOffset>1487805</wp:posOffset>
                </wp:positionV>
                <wp:extent cx="1767840" cy="215265"/>
                <wp:effectExtent l="0" t="0" r="0" b="0"/>
                <wp:wrapNone/>
                <wp:docPr id="5902" name="Text Box 5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EB82F44"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5CCC2E4" id="Text Box 5902" o:spid="_x0000_s1159" type="#_x0000_t202" style="position:absolute;margin-left:1.95pt;margin-top:117.15pt;width:139.2pt;height:16.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83AEAAIgDAAAOAAAAZHJzL2Uyb0RvYy54bWysU8Fu2zAMvQ/YPwi6L3aMJU2NOMXWrrt0&#10;64CuH8DIcixMEjVJiZ19/Sg5yYrtVkwHgRLFR75Han0zGs0O0geFtuHzWcmZtAJbZXcNf/5+/27F&#10;WYhgW9BoZcOPMvCbzds368HVssIedSs9IxAb6sE1vI/R1UURRC8NhBk6acnZoTcQ6eh3RethIHSj&#10;i6osl8WAvnUehQyBbu8mJ99k/K6TIj52XZCR6YZTbTHvPu/btBebNdQ7D65X4lQGvKIKA8pS0gvU&#10;HURge6/+gTJKeAzYxZlAU2DXKSEzB2IzL/9i89SDk5kLiRPcRabw/2DF18OT++ZZHD/iSA3MJIJ7&#10;QPEjMIu3Pdid/OA9Dr2ElhLPk2TF4EJ9Ck1ShzokkO3wBVtqMuwjZqCx8yapQjwZoVMDjhfR5RiZ&#10;SCmvller9+QS5Kvmi2q5yCmgPkc7H+JniYYlo+GemprR4fAQYqoG6vOTlMzivdI6N1ZbNjT8elEt&#10;csALj1GR5k4r0/BVmdY0CYnkJ9vm4AhKTzYl0PbEOhGdKMdxOzLVEoPqOkUnGbbYHkkIj9Og0ccg&#10;o0f/i7OBhqzh4ecevOQMrKDrhsezeRvzVCY6CYjanYmdRjPN08tzfvXnA21+AwAA//8DAFBLAwQU&#10;AAYACAAAACEA1dfUUN0AAAAJAQAADwAAAGRycy9kb3ducmV2LnhtbEyPwU7DMBBE70j8g7VI3KiN&#10;U6o0xKkQiCuIApV6c+NtEhGvo9htwt+znOA2qxnNvik3s+/FGcfYBTJwu1AgkOrgOmoMfLw/3+Qg&#10;YrLkbB8IDXxjhE11eVHawoWJ3vC8TY3gEoqFNdCmNBRSxrpFb+MiDEjsHcPobeJzbKQb7cTlvpda&#10;qZX0tiP+0NoBH1usv7Ynb+Dz5bjfLdVr8+TvhinMSpJfS2Our+aHexAJ5/QXhl98RoeKmQ7hRC6K&#10;3kC25qABnS0zEOzrXLM4sFjlGmRVyv8Lqh8AAAD//wMAUEsBAi0AFAAGAAgAAAAhALaDOJL+AAAA&#10;4QEAABMAAAAAAAAAAAAAAAAAAAAAAFtDb250ZW50X1R5cGVzXS54bWxQSwECLQAUAAYACAAAACEA&#10;OP0h/9YAAACUAQAACwAAAAAAAAAAAAAAAAAvAQAAX3JlbHMvLnJlbHNQSwECLQAUAAYACAAAACEA&#10;4G12PNwBAACIAwAADgAAAAAAAAAAAAAAAAAuAgAAZHJzL2Uyb0RvYy54bWxQSwECLQAUAAYACAAA&#10;ACEA1dfUUN0AAAAJAQAADwAAAAAAAAAAAAAAAAA2BAAAZHJzL2Rvd25yZXYueG1sUEsFBgAAAAAE&#10;AAQA8wAAAEAFAAAAAA==&#10;" filled="f" stroked="f">
                <v:textbox>
                  <w:txbxContent>
                    <w:p w14:paraId="4EB82F44"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10" behindDoc="0" locked="0" layoutInCell="1" allowOverlap="1" wp14:anchorId="611586B9" wp14:editId="11DE4E76">
                <wp:simplePos x="0" y="0"/>
                <wp:positionH relativeFrom="column">
                  <wp:posOffset>24765</wp:posOffset>
                </wp:positionH>
                <wp:positionV relativeFrom="paragraph">
                  <wp:posOffset>1280795</wp:posOffset>
                </wp:positionV>
                <wp:extent cx="1767840" cy="215265"/>
                <wp:effectExtent l="0" t="0" r="0" b="0"/>
                <wp:wrapNone/>
                <wp:docPr id="5901" name="Text Box 5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4A0B673"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11586B9" id="Text Box 5901" o:spid="_x0000_s1160" type="#_x0000_t202" style="position:absolute;margin-left:1.95pt;margin-top:100.85pt;width:139.2pt;height:16.9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JF2gEAAIgDAAAOAAAAZHJzL2Uyb0RvYy54bWysU8Fu2zAMvQ/YPwi6L3a8Jc2MOMXWrrt0&#10;3YB2H8DIcixMEjVJiZ19/Sg5yYr1NswHghLNR75Han09Gs0O0geFtuHzWcmZtAJbZXcN//5092bF&#10;WYhgW9BoZcOPMvDrzetX68HVssIedSs9IxAb6sE1vI/R1UURRC8NhBk6aSnYoTcQ6eh3RethIHSj&#10;i6osl8WAvnUehQyBbm+nIN9k/K6TIn7tuiAj0w2n3mK2PtttssVmDfXOg+uVOLUB/9CFAWWp6AXq&#10;FiKwvVcvoIwSHgN2cSbQFNh1SsjMgdjMy7/YPPbgZOZC4gR3kSn8P1jxcHh03zyL40ccaYCZRHD3&#10;KH4EZvGmB7uTH7zHoZfQUuF5kqwYXKhPqUnqUIcEsh2+YEtDhn3EDDR23iRViCcjdBrA8SK6HCMT&#10;qeTV8mr1jkKCYtV8US0XuQTU52znQ/ws0bDkNNzTUDM6HO5DTN1Aff4lFbN4p7TOg9WWDQ1/v6gW&#10;OeFZxKhIe6eVafiqTN+0CYnkJ9vm5AhKTz4V0PbEOhGdKMdxOzLVEoO3OTvJsMX2SEJ4nBaNHgY5&#10;PfpfnA20ZA0PP/fgJWdgBV03PJ7dm5i38iwujTsTO61m2qfn59zMnwe0+Q0AAP//AwBQSwMEFAAG&#10;AAgAAAAhAFIRPuneAAAACQEAAA8AAABkcnMvZG93bnJldi54bWxMj0tPwzAQhO9I/AdrK3GjdhP6&#10;SuNUCMQVRB9I3Nx4m0TE6yh2m/DvWU5wm9WMZr7Nt6NrxRX70HjSMJsqEEiltw1VGg77l/sViBAN&#10;WdN6Qg3fGGBb3N7kJrN+oHe87mIluIRCZjTUMXaZlKGs0Zkw9R0Se2ffOxP57CtpezNwuWtlotRC&#10;OtMQL9Smw6cay6/dxWk4vp4/Px7UW/Xs5t3gRyXJraXWd5PxcQMi4hj/wvCLz+hQMNPJX8gG0WpI&#10;1xzUkKjZEgT7ySpJQZxYpPMFyCKX/z8ofgAAAP//AwBQSwECLQAUAAYACAAAACEAtoM4kv4AAADh&#10;AQAAEwAAAAAAAAAAAAAAAAAAAAAAW0NvbnRlbnRfVHlwZXNdLnhtbFBLAQItABQABgAIAAAAIQA4&#10;/SH/1gAAAJQBAAALAAAAAAAAAAAAAAAAAC8BAABfcmVscy8ucmVsc1BLAQItABQABgAIAAAAIQCA&#10;R2JF2gEAAIgDAAAOAAAAAAAAAAAAAAAAAC4CAABkcnMvZTJvRG9jLnhtbFBLAQItABQABgAIAAAA&#10;IQBSET7p3gAAAAkBAAAPAAAAAAAAAAAAAAAAADQEAABkcnMvZG93bnJldi54bWxQSwUGAAAAAAQA&#10;BADzAAAAPwUAAAAA&#10;" filled="f" stroked="f">
                <v:textbox>
                  <w:txbxContent>
                    <w:p w14:paraId="24A0B673"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09" behindDoc="0" locked="0" layoutInCell="1" allowOverlap="1" wp14:anchorId="1874C3E2" wp14:editId="528B85B9">
                <wp:simplePos x="0" y="0"/>
                <wp:positionH relativeFrom="column">
                  <wp:posOffset>24765</wp:posOffset>
                </wp:positionH>
                <wp:positionV relativeFrom="paragraph">
                  <wp:posOffset>1073785</wp:posOffset>
                </wp:positionV>
                <wp:extent cx="1767840" cy="215265"/>
                <wp:effectExtent l="0" t="0" r="0" b="0"/>
                <wp:wrapNone/>
                <wp:docPr id="5900" name="Text Box 5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27C570F"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874C3E2" id="Text Box 5900" o:spid="_x0000_s1161" type="#_x0000_t202" style="position:absolute;margin-left:1.95pt;margin-top:84.55pt;width:139.2pt;height:16.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H62wEAAIgDAAAOAAAAZHJzL2Uyb0RvYy54bWysU8Fu2zAMvQ/YPwi6L3a8Jc2MOMXWrrt0&#10;3YB2H8DIcixMEjVJiZ19/Sg5yYr1NswHghLNR75Han09Gs0O0geFtuHzWcmZtAJbZXcN//5092bF&#10;WYhgW9BoZcOPMvDrzetX68HVssIedSs9IxAb6sE1vI/R1UURRC8NhBk6aSnYoTcQ6eh3RethIHSj&#10;i6osl8WAvnUehQyBbm+nIN9k/K6TIn7tuiAj0w2n3mK2PtttssVmDfXOg+uVOLUB/9CFAWWp6AXq&#10;FiKwvVcvoIwSHgN2cSbQFNh1SsjMgdjMy7/YPPbgZOZC4gR3kSn8P1jxcHh03zyL40ccaYCZRHD3&#10;KH4EZvGmB7uTH7zHoZfQUuF5kqwYXKhPqUnqUIcEsh2+YEtDhn3EDDR23iRViCcjdBrA8SK6HCMT&#10;qeTV8mr1jkKCYtV8US0XuQTU52znQ/ws0bDkNNzTUDM6HO5DTN1Aff4lFbN4p7TOg9WWDQ1/v6gW&#10;OeFZxKhIe6eVafiqTN+0CYnkJ9vm5AhKTz4V0PbEOhGdKMdxOzLVEoO3WZQkwxbbIwnhcVo0ehjk&#10;9Oh/cTbQkjU8/NyDl5yBFXTd8Hh2b2LeyrO4NO5M7LSaaZ+en3Mzfx7Q5jcAAAD//wMAUEsDBBQA&#10;BgAIAAAAIQAeDofe3QAAAAkBAAAPAAAAZHJzL2Rvd25yZXYueG1sTI9BT8MwDIXvSPsPkSdxY8la&#10;mNbSdJqGuIIYMGm3rPHaisapmmwt/x5zgpvt9/T8vWIzuU5ccQitJw3LhQKBVHnbUq3h4/35bg0i&#10;REPWdJ5QwzcG2JSzm8Lk1o/0htd9rAWHUMiNhibGPpcyVA06Exa+R2Lt7AdnIq9DLe1gRg53nUyU&#10;WklnWuIPjelx12D1tb84DZ8v5+PhXr3WT+6hH/2kJLlMan07n7aPICJO8c8Mv/iMDiUznfyFbBCd&#10;hjRjI59X2RIE68k6SUGceFCpAlkW8n+D8gcAAP//AwBQSwECLQAUAAYACAAAACEAtoM4kv4AAADh&#10;AQAAEwAAAAAAAAAAAAAAAAAAAAAAW0NvbnRlbnRfVHlwZXNdLnhtbFBLAQItABQABgAIAAAAIQA4&#10;/SH/1gAAAJQBAAALAAAAAAAAAAAAAAAAAC8BAABfcmVscy8ucmVsc1BLAQItABQABgAIAAAAIQBj&#10;2YH62wEAAIgDAAAOAAAAAAAAAAAAAAAAAC4CAABkcnMvZTJvRG9jLnhtbFBLAQItABQABgAIAAAA&#10;IQAeDofe3QAAAAkBAAAPAAAAAAAAAAAAAAAAADUEAABkcnMvZG93bnJldi54bWxQSwUGAAAAAAQA&#10;BADzAAAAPwUAAAAA&#10;" filled="f" stroked="f">
                <v:textbox>
                  <w:txbxContent>
                    <w:p w14:paraId="727C570F" w14:textId="77777777" w:rsidR="00351DEC" w:rsidRPr="00E8639D" w:rsidRDefault="00351DEC" w:rsidP="00316F72">
                      <w:pPr>
                        <w:spacing w:line="240" w:lineRule="auto"/>
                        <w:rPr>
                          <w:sz w:val="14"/>
                          <w:szCs w:val="14"/>
                        </w:rPr>
                      </w:pPr>
                    </w:p>
                  </w:txbxContent>
                </v:textbox>
              </v:shape>
            </w:pict>
          </mc:Fallback>
        </mc:AlternateContent>
      </w:r>
      <w:r w:rsidR="00D14764">
        <w:rPr>
          <w:noProof/>
          <w:color w:val="2B579A"/>
          <w:shd w:val="clear" w:color="auto" w:fill="E6E6E6"/>
          <w:lang w:eastAsia="en-GB"/>
        </w:rPr>
        <mc:AlternateContent>
          <mc:Choice Requires="wps">
            <w:drawing>
              <wp:anchor distT="0" distB="0" distL="114300" distR="114300" simplePos="0" relativeHeight="251658308" behindDoc="0" locked="0" layoutInCell="1" allowOverlap="1" wp14:anchorId="4D95F521" wp14:editId="0CE9D48C">
                <wp:simplePos x="0" y="0"/>
                <wp:positionH relativeFrom="column">
                  <wp:posOffset>24765</wp:posOffset>
                </wp:positionH>
                <wp:positionV relativeFrom="paragraph">
                  <wp:posOffset>857885</wp:posOffset>
                </wp:positionV>
                <wp:extent cx="1767840" cy="215265"/>
                <wp:effectExtent l="0" t="0" r="0" b="0"/>
                <wp:wrapNone/>
                <wp:docPr id="5899" name="Text Box 5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726E986"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D95F521" id="Text Box 5899" o:spid="_x0000_s1162" type="#_x0000_t202" style="position:absolute;margin-left:1.95pt;margin-top:67.55pt;width:139.2pt;height:16.9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Th3AEAAIgDAAAOAAAAZHJzL2Uyb0RvYy54bWysU8GO0zAQvSPxD5bvNGmg3RI1XcEuy2VZ&#10;kHb5gKnjNBa2x9huk/L1jJ22rNgbwgdr7PG8mfdmvL4ejWYH6YNC2/D5rORMWoGtsruGf3+6e7Pi&#10;LESwLWi0suFHGfj15vWr9eBqWWGPupWeEYgN9eAa3sfo6qIIopcGwgydtOTs0BuIdPS7ovUwELrR&#10;RVWWy2JA3zqPQoZAt7eTk28yftdJEb92XZCR6YZTbTHvPu/btBebNdQ7D65X4lQG/EMVBpSlpBeo&#10;W4jA9l69gDJKeAzYxZlAU2DXKSEzB2IzL/9i89iDk5kLiRPcRabw/2DFw+HRffMsjh9xpAZmEsHd&#10;o/gRmMWbHuxOfvAeh15CS4nnSbJicKE+hSapQx0SyHb4gi01GfYRM9DYeZNUIZ6M0KkBx4vocoxM&#10;pJRXy6vVO3IJ8lXzRbVc5BRQn6OdD/GzRMOS0XBPTc3ocLgPMVUD9flJSmbxTmmdG6stGxr+flEt&#10;csAzj1GR5k4r0/BVmdY0CYnkJ9vm4AhKTzYl0PbEOhGdKMdxOzLVEoO3VYpOMmyxPZIQHqdBo49B&#10;Ro/+F2cDDVnDw889eMkZWEHXDY9n8ybmqUx0EhC1OxM7jWaap+fn/OrPB9r8BgAA//8DAFBLAwQU&#10;AAYACAAAACEANyLaBd0AAAAJAQAADwAAAGRycy9kb3ducmV2LnhtbEyPwU7DMBBE70j9B2uRuFG7&#10;Ca2aEKeqQFxBtAWJmxtvk4h4HcVuE/6e5USPOzOafVNsJteJCw6h9aRhMVcgkCpvW6o1HPYv92sQ&#10;IRqypvOEGn4wwKac3RQmt36kd7zsYi24hEJuNDQx9rmUoWrQmTD3PRJ7Jz84E/kcamkHM3K562Si&#10;1Eo60xJ/aEyPTw1W37uz0/Dxevr6fFBv9bNb9qOflCSXSa3vbqftI4iIU/wPwx8+o0PJTEd/JhtE&#10;pyHNOMhyulyAYD9ZJymIIyurTIEsC3m9oPwFAAD//wMAUEsBAi0AFAAGAAgAAAAhALaDOJL+AAAA&#10;4QEAABMAAAAAAAAAAAAAAAAAAAAAAFtDb250ZW50X1R5cGVzXS54bWxQSwECLQAUAAYACAAAACEA&#10;OP0h/9YAAACUAQAACwAAAAAAAAAAAAAAAAAvAQAAX3JlbHMvLnJlbHNQSwECLQAUAAYACAAAACEA&#10;B3zU4dwBAACIAwAADgAAAAAAAAAAAAAAAAAuAgAAZHJzL2Uyb0RvYy54bWxQSwECLQAUAAYACAAA&#10;ACEANyLaBd0AAAAJAQAADwAAAAAAAAAAAAAAAAA2BAAAZHJzL2Rvd25yZXYueG1sUEsFBgAAAAAE&#10;AAQA8wAAAEAFAAAAAA==&#10;" filled="f" stroked="f">
                <v:textbox>
                  <w:txbxContent>
                    <w:p w14:paraId="1726E986" w14:textId="77777777" w:rsidR="00351DEC" w:rsidRPr="00E8639D" w:rsidRDefault="00351DEC" w:rsidP="00316F72">
                      <w:pPr>
                        <w:spacing w:line="240" w:lineRule="auto"/>
                        <w:rPr>
                          <w:sz w:val="14"/>
                          <w:szCs w:val="14"/>
                        </w:rPr>
                      </w:pPr>
                    </w:p>
                  </w:txbxContent>
                </v:textbox>
              </v:shape>
            </w:pict>
          </mc:Fallback>
        </mc:AlternateContent>
      </w:r>
      <w:r w:rsidR="00D14764">
        <w:rPr>
          <w:noProof/>
          <w:color w:val="2B579A"/>
          <w:shd w:val="clear" w:color="auto" w:fill="E6E6E6"/>
          <w:lang w:eastAsia="en-GB"/>
        </w:rPr>
        <mc:AlternateContent>
          <mc:Choice Requires="wps">
            <w:drawing>
              <wp:anchor distT="0" distB="0" distL="114300" distR="114300" simplePos="0" relativeHeight="251658307" behindDoc="0" locked="0" layoutInCell="1" allowOverlap="1" wp14:anchorId="018BC55F" wp14:editId="6A1F7E10">
                <wp:simplePos x="0" y="0"/>
                <wp:positionH relativeFrom="column">
                  <wp:posOffset>24765</wp:posOffset>
                </wp:positionH>
                <wp:positionV relativeFrom="paragraph">
                  <wp:posOffset>641985</wp:posOffset>
                </wp:positionV>
                <wp:extent cx="1767840" cy="215265"/>
                <wp:effectExtent l="0" t="0" r="0" b="0"/>
                <wp:wrapNone/>
                <wp:docPr id="5898" name="Text Box 5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3CA4B8B"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18BC55F" id="Text Box 5898" o:spid="_x0000_s1163" type="#_x0000_t202" style="position:absolute;margin-left:1.95pt;margin-top:50.55pt;width:139.2pt;height:16.9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de3QEAAIgDAAAOAAAAZHJzL2Uyb0RvYy54bWysU01v2zAMvQ/YfxB0X+y4S5oacYqtXXfp&#10;PoB2P4CR5ViYJGqSEjv79aPkJCu22zAdBEoUH/keqfXtaDQ7SB8U2obPZyVn0gpsld01/Nvzw5sV&#10;ZyGCbUGjlQ0/ysBvN69frQdXywp71K30jEBsqAfX8D5GVxdFEL00EGbopCVnh95ApKPfFa2HgdCN&#10;LqqyXBYD+tZ5FDIEur2fnHyT8btOivil64KMTDecaot593nfpr3YrKHeeXC9Eqcy4B+qMKAsJb1A&#10;3UMEtvfqLyijhMeAXZwJNAV2nRIycyA28/IPNk89OJm5kDjBXWQK/w9WfD48ua+exfE9jtTATCK4&#10;RxTfA7N414PdyXfe49BLaCnxPElWDC7Up9AkdahDAtkOn7ClJsM+YgYaO2+SKsSTETo14HgRXY6R&#10;iZTyenm9eksuQb5qvqiWi5wC6nO08yF+lGhYMhruqakZHQ6PIaZqoD4/ScksPiitc2O1ZUPDbxbV&#10;Ige88BgVae60Mg1flWlNk5BIfrBtDo6g9GRTAm1PrBPRiXIctyNTLTG4ukrRSYYttkcSwuM0aPQx&#10;yOjR/+RsoCFrePixBy85AyvouuHxbN7FPJWJTgKidmdip9FM8/TynF/9/kCbXwAAAP//AwBQSwME&#10;FAAGAAgAAAAhAEl55NPdAAAACQEAAA8AAABkcnMvZG93bnJldi54bWxMj81OwzAQhO9IfQdrkXqj&#10;dhKK2jROVYF6BVF+pN7ceJtExOsodpvw9iwnOO7MaPabYju5TlxxCK0nDclCgUCqvG2p1vD+tr9b&#10;gQjRkDWdJ9TwjQG25eymMLn1I73i9RBrwSUUcqOhibHPpQxVg86Ehe+R2Dv7wZnI51BLO5iRy10n&#10;U6UepDMt8YfG9PjYYPV1uDgNH8/n4+e9eqmf3LIf/aQkubXUen477TYgIk7xLwy/+IwOJTOd/IVs&#10;EJ2GbM1BllWSgGA/XaUZiBMr2VKBLAv5f0H5AwAA//8DAFBLAQItABQABgAIAAAAIQC2gziS/gAA&#10;AOEBAAATAAAAAAAAAAAAAAAAAAAAAABbQ29udGVudF9UeXBlc10ueG1sUEsBAi0AFAAGAAgAAAAh&#10;ADj9If/WAAAAlAEAAAsAAAAAAAAAAAAAAAAALwEAAF9yZWxzLy5yZWxzUEsBAi0AFAAGAAgAAAAh&#10;AOTiN17dAQAAiAMAAA4AAAAAAAAAAAAAAAAALgIAAGRycy9lMm9Eb2MueG1sUEsBAi0AFAAGAAgA&#10;AAAhAEl55NPdAAAACQEAAA8AAAAAAAAAAAAAAAAANwQAAGRycy9kb3ducmV2LnhtbFBLBQYAAAAA&#10;BAAEAPMAAABBBQAAAAA=&#10;" filled="f" stroked="f">
                <v:textbox>
                  <w:txbxContent>
                    <w:p w14:paraId="03CA4B8B" w14:textId="77777777" w:rsidR="00351DEC" w:rsidRPr="00E8639D" w:rsidRDefault="00351DEC" w:rsidP="00316F72">
                      <w:pPr>
                        <w:spacing w:line="240" w:lineRule="auto"/>
                        <w:rPr>
                          <w:sz w:val="14"/>
                          <w:szCs w:val="14"/>
                        </w:rPr>
                      </w:pPr>
                    </w:p>
                  </w:txbxContent>
                </v:textbox>
              </v:shape>
            </w:pict>
          </mc:Fallback>
        </mc:AlternateContent>
      </w:r>
      <w:r w:rsidR="00D14764">
        <w:rPr>
          <w:noProof/>
          <w:color w:val="2B579A"/>
          <w:shd w:val="clear" w:color="auto" w:fill="E6E6E6"/>
          <w:lang w:eastAsia="en-GB"/>
        </w:rPr>
        <mc:AlternateContent>
          <mc:Choice Requires="wps">
            <w:drawing>
              <wp:anchor distT="0" distB="0" distL="114300" distR="114300" simplePos="0" relativeHeight="251658306" behindDoc="0" locked="0" layoutInCell="1" allowOverlap="1" wp14:anchorId="553420A0" wp14:editId="4BD4863F">
                <wp:simplePos x="0" y="0"/>
                <wp:positionH relativeFrom="column">
                  <wp:posOffset>24765</wp:posOffset>
                </wp:positionH>
                <wp:positionV relativeFrom="paragraph">
                  <wp:posOffset>426720</wp:posOffset>
                </wp:positionV>
                <wp:extent cx="1767840" cy="215265"/>
                <wp:effectExtent l="0" t="0" r="0" b="0"/>
                <wp:wrapNone/>
                <wp:docPr id="5897" name="Text Box 5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AA67998" w14:textId="77777777" w:rsidR="00351DEC" w:rsidRPr="00E8639D" w:rsidRDefault="00351DEC" w:rsidP="00316F72">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53420A0" id="Text Box 5897" o:spid="_x0000_s1164" type="#_x0000_t202" style="position:absolute;margin-left:1.95pt;margin-top:33.6pt;width:139.2pt;height:16.9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X3QEAAIgDAAAOAAAAZHJzL2Uyb0RvYy54bWysU01v2zAMvQ/YfxB0X+x4TZoacYqtXXfp&#10;PoB2P4CR5ViYJGqSEjv79aPkJCu22zAdBEoUH/keqfXtaDQ7SB8U2obPZyVn0gpsld01/Nvzw5sV&#10;ZyGCbUGjlQ0/ysBvN69frQdXywp71K30jEBsqAfX8D5GVxdFEL00EGbopCVnh95ApKPfFa2HgdCN&#10;LqqyXBYD+tZ5FDIEur2fnHyT8btOivil64KMTDecaot593nfpr3YrKHeeXC9Eqcy4B+qMKAsJb1A&#10;3UMEtvfqLyijhMeAXZwJNAV2nRIycyA28/IPNk89OJm5kDjBXWQK/w9WfD48ua+exfE9jtTATCK4&#10;RxTfA7N414PdyXfe49BLaCnxPElWDC7Up9AkdahDAtkOn7ClJsM+YgYaO2+SKsSTETo14HgRXY6R&#10;iZTyenm9uiKXIF81X1TLRU4B9Tna+RA/SjQsGQ331NSMDofHEFM1UJ+fpGQWH5TWubHasqHhN4tq&#10;kQNeeIyKNHdamYavyrSmSUgkP9g2B0dQerIpgbYn1onoRDmO25Gplhi8vUrRSYYttkcSwuM0aPQx&#10;yOjR/+RsoCFrePixBy85AyvouuHxbN7FPJWJTgKidmdip9FM8/TynF/9/kCbXwAAAP//AwBQSwME&#10;FAAGAAgAAAAhAO0wEszdAAAACAEAAA8AAABkcnMvZG93bnJldi54bWxMj0FPwkAQhe8m/IfNkHiT&#10;3RZFqN0SovGqAYXE29Id2obubNNdaP33jic9Tt6X977J16NrxRX70HjSkMwUCKTS24YqDZ8fr3dL&#10;ECEasqb1hBq+McC6mNzkJrN+oC1ed7ESXEIhMxrqGLtMylDW6EyY+Q6Js5PvnYl89pW0vRm43LUy&#10;VWohnWmIF2rT4XON5Xl3cRr2b6evw716r17cQzf4UUlyK6n17XTcPIGIOMY/GH71WR0Kdjr6C9kg&#10;Wg3zFYMaFo8pCI7TZToHcWROJQnIIpf/Hyh+AAAA//8DAFBLAQItABQABgAIAAAAIQC2gziS/gAA&#10;AOEBAAATAAAAAAAAAAAAAAAAAAAAAABbQ29udGVudF9UeXBlc10ueG1sUEsBAi0AFAAGAAgAAAAh&#10;ADj9If/WAAAAlAEAAAsAAAAAAAAAAAAAAAAALwEAAF9yZWxzLy5yZWxzUEsBAi0AFAAGAAgAAAAh&#10;AM82f9fdAQAAiAMAAA4AAAAAAAAAAAAAAAAALgIAAGRycy9lMm9Eb2MueG1sUEsBAi0AFAAGAAgA&#10;AAAhAO0wEszdAAAACAEAAA8AAAAAAAAAAAAAAAAANwQAAGRycy9kb3ducmV2LnhtbFBLBQYAAAAA&#10;BAAEAPMAAABBBQAAAAA=&#10;" filled="f" stroked="f">
                <v:textbox>
                  <w:txbxContent>
                    <w:p w14:paraId="1AA67998" w14:textId="77777777" w:rsidR="00351DEC" w:rsidRPr="00E8639D" w:rsidRDefault="00351DEC" w:rsidP="00316F72">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22" behindDoc="0" locked="0" layoutInCell="1" allowOverlap="1" wp14:anchorId="332EFCD9" wp14:editId="2CA6E221">
                <wp:simplePos x="0" y="0"/>
                <wp:positionH relativeFrom="column">
                  <wp:posOffset>24765</wp:posOffset>
                </wp:positionH>
                <wp:positionV relativeFrom="paragraph">
                  <wp:posOffset>3825240</wp:posOffset>
                </wp:positionV>
                <wp:extent cx="1767840" cy="215265"/>
                <wp:effectExtent l="0" t="0" r="0" b="0"/>
                <wp:wrapNone/>
                <wp:docPr id="5917" name="Text Box 5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0EF5019"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32EFCD9" id="Text Box 5917" o:spid="_x0000_s1165" type="#_x0000_t202" style="position:absolute;margin-left:1.95pt;margin-top:301.2pt;width:139.2pt;height:16.9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xo2wEAAIgDAAAOAAAAZHJzL2Uyb0RvYy54bWysU8Fu2zAMvQ/YPwi6L3a8Jc2MOMXWrrt0&#10;3YB2H8DIcixMEjVJiZ19/Sg5yYr1NswHghLNR75Han09Gs0O0geFtuHzWcmZtAJbZXcN//5092bF&#10;WYhgW9BoZcOPMvDrzetX68HVssIedSs9IxAb6sE1vI/R1UURRC8NhBk6aSnYoTcQ6eh3RethIHSj&#10;i6osl8WAvnUehQyBbm+nIN9k/K6TIn7tuiAj0w2n3mK2PtttssVmDfXOg+uVOLUB/9CFAWWp6AXq&#10;FiKwvVcvoIwSHgN2cSbQFNh1SsjMgdjMy7/YPPbgZOZC4gR3kSn8P1jxcHh03zyL40ccaYCZRHD3&#10;KH4EZvGmB7uTH7zHoZfQUuF5kqwYXKhPqUnqUIcEsh2+YEtDhn3EDDR23iRViCcjdBrA8SK6HCMT&#10;qeTV8mr1jkKCYtV8US0XuQTU52znQ/ws0bDkNNzTUDM6HO5DTN1Aff4lFbN4p7TOg9WWDQ1/v6gW&#10;OeFZxKhIe6eVafiqTN+0CYnkJ9vm5AhKTz4V0PbEOhGdKMdxOzLVEoO3ueMkwxbbIwnhcVo0ehjk&#10;9Oh/cTbQkjU8/NyDl5yBFXTd8Hh2b2LeyrO4NO5M7LSaaZ+en3Mzfx7Q5jcAAAD//wMAUEsDBBQA&#10;BgAIAAAAIQD6PrTj3gAAAAkBAAAPAAAAZHJzL2Rvd25yZXYueG1sTI/BTsMwEETvSPyDtZW4UbtJ&#10;idoQp0KtuIIoUKk3N94mEfE6it0m/D3LCY6zM5p5W2wm14krDqH1pGExVyCQKm9bqjV8vD/fr0CE&#10;aMiazhNq+MYAm/L2pjC59SO94XUfa8ElFHKjoYmxz6UMVYPOhLnvkdg7+8GZyHKopR3MyOWuk4lS&#10;mXSmJV5oTI/bBquv/cVp+Hw5Hw9L9Vrv3EM/+klJcmup9d1senoEEXGKf2H4xWd0KJnp5C9kg+g0&#10;pGsOashUsgTBfrJKUhAnvqRZCrIs5P8Pyh8AAAD//wMAUEsBAi0AFAAGAAgAAAAhALaDOJL+AAAA&#10;4QEAABMAAAAAAAAAAAAAAAAAAAAAAFtDb250ZW50X1R5cGVzXS54bWxQSwECLQAUAAYACAAAACEA&#10;OP0h/9YAAACUAQAACwAAAAAAAAAAAAAAAAAvAQAAX3JlbHMvLnJlbHNQSwECLQAUAAYACAAAACEA&#10;LKicaNsBAACIAwAADgAAAAAAAAAAAAAAAAAuAgAAZHJzL2Uyb0RvYy54bWxQSwECLQAUAAYACAAA&#10;ACEA+j60494AAAAJAQAADwAAAAAAAAAAAAAAAAA1BAAAZHJzL2Rvd25yZXYueG1sUEsFBgAAAAAE&#10;AAQA8wAAAEAFAAAAAA==&#10;" filled="f" stroked="f">
                <v:textbox>
                  <w:txbxContent>
                    <w:p w14:paraId="60EF5019" w14:textId="77777777" w:rsidR="00351DEC" w:rsidRPr="00E8639D" w:rsidRDefault="00351DEC" w:rsidP="00922BAB">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23" behindDoc="0" locked="0" layoutInCell="1" allowOverlap="1" wp14:anchorId="193DE8E7" wp14:editId="771CA262">
                <wp:simplePos x="0" y="0"/>
                <wp:positionH relativeFrom="column">
                  <wp:posOffset>24765</wp:posOffset>
                </wp:positionH>
                <wp:positionV relativeFrom="paragraph">
                  <wp:posOffset>4041140</wp:posOffset>
                </wp:positionV>
                <wp:extent cx="1767840" cy="215265"/>
                <wp:effectExtent l="0" t="0" r="0" b="0"/>
                <wp:wrapNone/>
                <wp:docPr id="5918" name="Text Box 5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45804E9"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93DE8E7" id="Text Box 5918" o:spid="_x0000_s1166" type="#_x0000_t202" style="position:absolute;margin-left:1.95pt;margin-top:318.2pt;width:139.2pt;height:16.9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lz3AEAAIgDAAAOAAAAZHJzL2Uyb0RvYy54bWysU8GO0zAQvSPxD5bvNGmg3RI1XcEuy2VZ&#10;kHb5gKnjNBa2x9huk/L1jJ22rNgbwgdr7PG8mfdmvL4ejWYH6YNC2/D5rORMWoGtsruGf3+6e7Pi&#10;LESwLWi0suFHGfj15vWr9eBqWWGPupWeEYgN9eAa3sfo6qIIopcGwgydtOTs0BuIdPS7ovUwELrR&#10;RVWWy2JA3zqPQoZAt7eTk28yftdJEb92XZCR6YZTbTHvPu/btBebNdQ7D65X4lQG/EMVBpSlpBeo&#10;W4jA9l69gDJKeAzYxZlAU2DXKSEzB2IzL/9i89iDk5kLiRPcRabw/2DFw+HRffMsjh9xpAZmEsHd&#10;o/gRmMWbHuxOfvAeh15CS4nnSbJicKE+hSapQx0SyHb4gi01GfYRM9DYeZNUIZ6M0KkBx4vocoxM&#10;pJRXy6vVO3IJ8lXzRbVc5BRQn6OdD/GzRMOS0XBPTc3ocLgPMVUD9flJSmbxTmmdG6stGxr+flEt&#10;csAzj1GR5k4r0/BVmdY0CYnkJ9vm4AhKTzYl0PbEOhGdKMdxOzLVEoO3yxSdZNhieyQhPE6DRh+D&#10;jB79L84GGrKGh5978JIzsIKuGx7P5k3MU5noJCBqdyZ2Gs00T8/P+dWfD7T5DQAA//8DAFBLAwQU&#10;AAYACAAAACEAJEZF/d4AAAAJAQAADwAAAGRycy9kb3ducmV2LnhtbEyPwU7DMBBE70j9B2uRuFGb&#10;pIQ2xKkQiCuoLSBxc+NtEjVeR7HbhL9nOdHj7Ixm3hbryXXijENoPWm4mysQSJW3LdUaPnavt0sQ&#10;IRqypvOEGn4wwLqcXRUmt36kDZ63sRZcQiE3GpoY+1zKUDXoTJj7Hom9gx+ciSyHWtrBjFzuOpko&#10;lUlnWuKFxvT43GB13J6chs+3w/fXQr3XL+6+H/2kJLmV1Prmenp6BBFxiv9h+MNndCiZae9PZIPo&#10;NKQrDmrI0mwBgv1kmaQg9nx5UCnIspCXH5S/AAAA//8DAFBLAQItABQABgAIAAAAIQC2gziS/gAA&#10;AOEBAAATAAAAAAAAAAAAAAAAAAAAAABbQ29udGVudF9UeXBlc10ueG1sUEsBAi0AFAAGAAgAAAAh&#10;ADj9If/WAAAAlAEAAAsAAAAAAAAAAAAAAAAALwEAAF9yZWxzLy5yZWxzUEsBAi0AFAAGAAgAAAAh&#10;AEgNyXPcAQAAiAMAAA4AAAAAAAAAAAAAAAAALgIAAGRycy9lMm9Eb2MueG1sUEsBAi0AFAAGAAgA&#10;AAAhACRGRf3eAAAACQEAAA8AAAAAAAAAAAAAAAAANgQAAGRycy9kb3ducmV2LnhtbFBLBQYAAAAA&#10;BAAEAPMAAABBBQAAAAA=&#10;" filled="f" stroked="f">
                <v:textbox>
                  <w:txbxContent>
                    <w:p w14:paraId="345804E9" w14:textId="77777777" w:rsidR="00351DEC" w:rsidRPr="00E8639D" w:rsidRDefault="00351DEC" w:rsidP="00922BAB">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24" behindDoc="0" locked="0" layoutInCell="1" allowOverlap="1" wp14:anchorId="208E79D9" wp14:editId="14E53135">
                <wp:simplePos x="0" y="0"/>
                <wp:positionH relativeFrom="column">
                  <wp:posOffset>24765</wp:posOffset>
                </wp:positionH>
                <wp:positionV relativeFrom="paragraph">
                  <wp:posOffset>4248150</wp:posOffset>
                </wp:positionV>
                <wp:extent cx="1767840" cy="215265"/>
                <wp:effectExtent l="0" t="0" r="0" b="0"/>
                <wp:wrapNone/>
                <wp:docPr id="5919" name="Text Box 5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1F292DB"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08E79D9" id="Text Box 5919" o:spid="_x0000_s1167" type="#_x0000_t202" style="position:absolute;margin-left:1.95pt;margin-top:334.5pt;width:139.2pt;height:16.9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rM3AEAAIgDAAAOAAAAZHJzL2Uyb0RvYy54bWysU02P0zAQvSPxHyzfadJAP4iarmCX5bIs&#10;SAs/YOo4jYXtMbbbpPx6xk5bVnBD+GCNPZ43896MNzej0ewofVBoGz6flZxJK7BVdt/wb1/vX605&#10;CxFsCxqtbPhJBn6zffliM7haVtijbqVnBGJDPbiG9zG6uiiC6KWBMEMnLTk79AYiHf2+aD0MhG50&#10;UZXlshjQt86jkCHQ7d3k5NuM33VSxM9dF2RkuuFUW8y7z/su7cV2A/Xeg+uVOJcB/1CFAWUp6RXq&#10;DiKwg1d/QRklPAbs4kygKbDrlJCZA7GZl3+weerBycyFxAnuKlP4f7Di8fjkvngWx/c4UgMzieAe&#10;UHwPzOJtD3Yv33mPQy+hpcTzJFkxuFCfQ5PUoQ4JZDd8wpaaDIeIGWjsvEmqEE9G6NSA01V0OUYm&#10;UsrVcrV+Qy5Bvmq+qJaLnALqS7TzIX6UaFgyGu6pqRkdjg8hpmqgvjxJySzeK61zY7VlQ8PfLqpF&#10;DnjmMSrS3GllGr4u05omIZH8YNscHEHpyaYE2p5ZJ6IT5TjuRqZaYvB6laKTDDtsTySEx2nQ6GOQ&#10;0aP/ydlAQ9bw8OMAXnIGVtB1w+PFvI15KhOdBETtzsTOo5nm6fk5v/r9gba/AAAA//8DAFBLAwQU&#10;AAYACAAAACEADbvnVN0AAAAJAQAADwAAAGRycy9kb3ducmV2LnhtbEyPwU7DMBBE70j8g7VI3KhN&#10;CmkTsqkQiCuIQpG4uck2iYjXUew24e9ZTnAczWjmTbGZXa9ONIbOM8L1woAirnzdcYPw/vZ0tQYV&#10;ouXa9p4J4ZsCbMrzs8LmtZ/4lU7b2Cgp4ZBbhDbGIdc6VC05GxZ+IBbv4Edno8ix0fVoJyl3vU6M&#10;SbWzHctCawd6aKn62h4dwu758PlxY16aR3c7TH42ml2mES8v5vs7UJHm+BeGX3xBh1KY9v7IdVA9&#10;wjKTIEKaZnJJ/GSdLEHtEVYmyUCXhf7/oPwBAAD//wMAUEsBAi0AFAAGAAgAAAAhALaDOJL+AAAA&#10;4QEAABMAAAAAAAAAAAAAAAAAAAAAAFtDb250ZW50X1R5cGVzXS54bWxQSwECLQAUAAYACAAAACEA&#10;OP0h/9YAAACUAQAACwAAAAAAAAAAAAAAAAAvAQAAX3JlbHMvLnJlbHNQSwECLQAUAAYACAAAACEA&#10;q5MqzNwBAACIAwAADgAAAAAAAAAAAAAAAAAuAgAAZHJzL2Uyb0RvYy54bWxQSwECLQAUAAYACAAA&#10;ACEADbvnVN0AAAAJAQAADwAAAAAAAAAAAAAAAAA2BAAAZHJzL2Rvd25yZXYueG1sUEsFBgAAAAAE&#10;AAQA8wAAAEAFAAAAAA==&#10;" filled="f" stroked="f">
                <v:textbox>
                  <w:txbxContent>
                    <w:p w14:paraId="11F292DB" w14:textId="77777777" w:rsidR="00351DEC" w:rsidRPr="00E8639D" w:rsidRDefault="00351DEC" w:rsidP="00922BAB">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25" behindDoc="0" locked="0" layoutInCell="1" allowOverlap="1" wp14:anchorId="379D7AA6" wp14:editId="2F76F538">
                <wp:simplePos x="0" y="0"/>
                <wp:positionH relativeFrom="column">
                  <wp:posOffset>24765</wp:posOffset>
                </wp:positionH>
                <wp:positionV relativeFrom="paragraph">
                  <wp:posOffset>4463415</wp:posOffset>
                </wp:positionV>
                <wp:extent cx="1767840" cy="215265"/>
                <wp:effectExtent l="0" t="0" r="0" b="0"/>
                <wp:wrapNone/>
                <wp:docPr id="5920" name="Text Box 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C489605"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79D7AA6" id="Text Box 5920" o:spid="_x0000_s1168" type="#_x0000_t202" style="position:absolute;margin-left:1.95pt;margin-top:351.45pt;width:139.2pt;height:16.9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m63AEAAIgDAAAOAAAAZHJzL2Uyb0RvYy54bWysU8GO0zAQvSPxD5bvNGmg3RI1XcEuy2VZ&#10;kHb5gKnjNBa2x9huk/L1jJ22rNgbwgdr7PG8mfdmvL4ejWYH6YNC2/D5rORMWoGtsruGf3+6e7Pi&#10;LESwLWi0suFHGfj15vWr9eBqWWGPupWeEYgN9eAa3sfo6qIIopcGwgydtOTs0BuIdPS7ovUwELrR&#10;RVWWy2JA3zqPQoZAt7eTk28yftdJEb92XZCR6YZTbTHvPu/btBebNdQ7D65X4lQG/EMVBpSlpBeo&#10;W4jA9l69gDJKeAzYxZlAU2DXKSEzB2IzL/9i89iDk5kLiRPcRabw/2DFw+HRffMsjh9xpAZmEsHd&#10;o/gRmMWbHuxOfvAeh15CS4nnSbJicKE+hSapQx0SyHb4gi01GfYRM9DYeZNUIZ6M0KkBx4vocoxM&#10;pJRXy6vVO3IJ8lXzRbVc5BRQn6OdD/GzRMOS0XBPTc3ocLgPMVUD9flJSmbxTmmdG6stGxr+flEt&#10;csAzj1GR5k4r0/BVmdY0CYnkJ9vm4AhKTzYl0PbEOhGdKMdxOzLVEoO3qxSdZNhieyQhPE6DRh+D&#10;jB79L84GGrKGh5978JIzsIKuGx7P5k3MU5noJCBqdyZ2Gs00T8/P+dWfD7T5DQAA//8DAFBLAwQU&#10;AAYACAAAACEAj78qw94AAAAJAQAADwAAAGRycy9kb3ducmV2LnhtbEyPzU7DMBCE70i8g7VI3KhN&#10;Am0a4lQViCuI/iBxc+NtEjVeR7HbhLdnOcFtd2c0+02xmlwnLjiE1pOG+5kCgVR521KtYbd9vctA&#10;hGjIms4TavjGAKvy+qowufUjfeBlE2vBIRRyo6GJsc+lDFWDzoSZ75FYO/rBmcjrUEs7mJHDXScT&#10;pebSmZb4Q2N6fG6wOm3OTsP+7fj1+aDe6xf32I9+UpLcUmp9ezOtn0BEnOKfGX7xGR1KZjr4M9kg&#10;Og3pko0aFirhgfUkS1IQB76k8wxkWcj/DcofAAAA//8DAFBLAQItABQABgAIAAAAIQC2gziS/gAA&#10;AOEBAAATAAAAAAAAAAAAAAAAAAAAAABbQ29udGVudF9UeXBlc10ueG1sUEsBAi0AFAAGAAgAAAAh&#10;ADj9If/WAAAAlAEAAAsAAAAAAAAAAAAAAAAALwEAAF9yZWxzLy5yZWxzUEsBAi0AFAAGAAgAAAAh&#10;AF+jKbrcAQAAiAMAAA4AAAAAAAAAAAAAAAAALgIAAGRycy9lMm9Eb2MueG1sUEsBAi0AFAAGAAgA&#10;AAAhAI+/KsPeAAAACQEAAA8AAAAAAAAAAAAAAAAANgQAAGRycy9kb3ducmV2LnhtbFBLBQYAAAAA&#10;BAAEAPMAAABBBQAAAAA=&#10;" filled="f" stroked="f">
                <v:textbox>
                  <w:txbxContent>
                    <w:p w14:paraId="5C489605" w14:textId="77777777" w:rsidR="00351DEC" w:rsidRPr="00E8639D" w:rsidRDefault="00351DEC" w:rsidP="00922BAB">
                      <w:pPr>
                        <w:spacing w:line="240" w:lineRule="auto"/>
                        <w:rPr>
                          <w:sz w:val="14"/>
                          <w:szCs w:val="14"/>
                        </w:rPr>
                      </w:pPr>
                    </w:p>
                  </w:txbxContent>
                </v:textbox>
              </v:shape>
            </w:pict>
          </mc:Fallback>
        </mc:AlternateContent>
      </w:r>
      <w:r w:rsidR="00D14764" w:rsidRPr="00316F72">
        <w:rPr>
          <w:b/>
          <w:noProof/>
          <w:color w:val="000000"/>
          <w:szCs w:val="22"/>
          <w:shd w:val="clear" w:color="auto" w:fill="E6E6E6"/>
          <w:lang w:eastAsia="en-GB"/>
        </w:rPr>
        <mc:AlternateContent>
          <mc:Choice Requires="wps">
            <w:drawing>
              <wp:anchor distT="0" distB="0" distL="114300" distR="114300" simplePos="0" relativeHeight="251658326" behindDoc="0" locked="0" layoutInCell="1" allowOverlap="1" wp14:anchorId="01AA20B1" wp14:editId="76B4D461">
                <wp:simplePos x="0" y="0"/>
                <wp:positionH relativeFrom="column">
                  <wp:posOffset>24765</wp:posOffset>
                </wp:positionH>
                <wp:positionV relativeFrom="paragraph">
                  <wp:posOffset>4679315</wp:posOffset>
                </wp:positionV>
                <wp:extent cx="1767840" cy="215265"/>
                <wp:effectExtent l="0" t="0" r="0" b="0"/>
                <wp:wrapNone/>
                <wp:docPr id="5921" name="Text Box 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E2B7924"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1AA20B1" id="Text Box 5921" o:spid="_x0000_s1169" type="#_x0000_t202" style="position:absolute;margin-left:1.95pt;margin-top:368.45pt;width:139.2pt;height:1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oF3QEAAIgDAAAOAAAAZHJzL2Uyb0RvYy54bWysU01v2zAMvQ/YfxB0X+x4S5oacYqtXXfp&#10;PoB2P4CR5ViYJGqSEjv79aPkJCvW2zAdBEoUH/keqfXNaDQ7SB8U2obPZyVn0gpsld01/PvT/ZsV&#10;ZyGCbUGjlQ0/ysBvNq9frQdXywp71K30jEBsqAfX8D5GVxdFEL00EGbopCVnh95ApKPfFa2HgdCN&#10;LqqyXBYD+tZ5FDIEur2bnHyT8btOivi164KMTDecaot593nfpr3YrKHeeXC9Eqcy4B+qMKAsJb1A&#10;3UEEtvfqBZRRwmPALs4EmgK7TgmZORCbefkXm8cenMxcSJzgLjKF/wcrvhwe3TfP4vgBR2pgJhHc&#10;A4ofgVm87cHu5HvvcegltJR4niQrBhfqU2iSOtQhgWyHz9hSk2EfMQONnTdJFeLJCJ0acLyILsfI&#10;REp5tbxavSOXIF81X1TLRU4B9Tna+RA/STQsGQ331NSMDoeHEFM1UJ+fpGQW75XWubHasqHh14tq&#10;kQOeeYyKNHdamYavyrSmSUgkP9o2B0dQerIpgbYn1onoRDmO25Gplhi8vU7RSYYttkcSwuM0aPQx&#10;yOjR/+JsoCFrePi5By85AyvouuHxbN7GPJWJTgKidmdip9FM8/T8nF/9+UCb3wAAAP//AwBQSwME&#10;FAAGAAgAAAAhAFHH293eAAAACQEAAA8AAABkcnMvZG93bnJldi54bWxMj81OwzAQhO9IfQdrK3Gj&#10;Ngm0aYhTVSCuoJYfiZsbb5Oo8TqK3Sa8PcsJbrs7o9lvis3kOnHBIbSeNNwuFAikytuWag3vb883&#10;GYgQDVnTeUIN3xhgU86uCpNbP9IOL/tYCw6hkBsNTYx9LmWoGnQmLHyPxNrRD85EXoda2sGMHO46&#10;mSi1lM60xB8a0+Njg9Vpf3YaPl6OX5936rV+cvf96Cclya2l1tfzafsAIuIU/8zwi8/oUDLTwZ/J&#10;BtFpSNds1LBKlzywnmRJCuLAl5XKQJaF/N+g/AEAAP//AwBQSwECLQAUAAYACAAAACEAtoM4kv4A&#10;AADhAQAAEwAAAAAAAAAAAAAAAAAAAAAAW0NvbnRlbnRfVHlwZXNdLnhtbFBLAQItABQABgAIAAAA&#10;IQA4/SH/1gAAAJQBAAALAAAAAAAAAAAAAAAAAC8BAABfcmVscy8ucmVsc1BLAQItABQABgAIAAAA&#10;IQC8PcoF3QEAAIgDAAAOAAAAAAAAAAAAAAAAAC4CAABkcnMvZTJvRG9jLnhtbFBLAQItABQABgAI&#10;AAAAIQBRx9vd3gAAAAkBAAAPAAAAAAAAAAAAAAAAADcEAABkcnMvZG93bnJldi54bWxQSwUGAAAA&#10;AAQABADzAAAAQgUAAAAA&#10;" filled="f" stroked="f">
                <v:textbox>
                  <w:txbxContent>
                    <w:p w14:paraId="2E2B7924" w14:textId="77777777" w:rsidR="00351DEC" w:rsidRPr="00E8639D" w:rsidRDefault="00351DEC" w:rsidP="00922BAB">
                      <w:pPr>
                        <w:spacing w:line="240" w:lineRule="auto"/>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69" behindDoc="0" locked="0" layoutInCell="1" allowOverlap="1" wp14:anchorId="12448248" wp14:editId="6946B887">
                <wp:simplePos x="0" y="0"/>
                <wp:positionH relativeFrom="column">
                  <wp:posOffset>4858385</wp:posOffset>
                </wp:positionH>
                <wp:positionV relativeFrom="paragraph">
                  <wp:posOffset>635635</wp:posOffset>
                </wp:positionV>
                <wp:extent cx="791210" cy="198120"/>
                <wp:effectExtent l="0" t="0" r="0" b="0"/>
                <wp:wrapNone/>
                <wp:docPr id="5965" name="Text Box 5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30192F1"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2448248" id="Text Box 5965" o:spid="_x0000_s1170" type="#_x0000_t202" style="position:absolute;margin-left:382.55pt;margin-top:50.05pt;width:62.3pt;height:15.6pt;z-index:251658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Di2gEAAIcDAAAOAAAAZHJzL2Uyb0RvYy54bWysU01v2zAMvQ/YfxB0X/yBdUuMOMXWrrt0&#10;64CuP4CR5ViYJGqSEjv79aPkJCu2WzEfCEo0H/keqfX1ZDQ7SB8U2pZXi5IzaQV2yu5a/vT97s2S&#10;sxDBdqDRypYfZeDXm9ev1qNrZI0D6k56RiA2NKNr+RCja4oiiEEaCAt00lKwR28g0tHvis7DSOhG&#10;F3VZvitG9J3zKGQIdHs7B/km4/e9FPGh74OMTLeceovZ+my3yRabNTQ7D25Q4tQGvKALA8pS0QvU&#10;LURge6/+gTJKeAzYx4VAU2DfKyEzB2JTlX+xeRzAycyFxAnuIlP4f7Di6+HRffMsTh9xogFmEsHd&#10;o/gRmMWbAexOfvAex0FCR4WrJFkxutCcUpPUoQkJZDt+wY6GDPuIGWjqvUmqEE9G6DSA40V0OUUm&#10;6PL9qqoriggKVatlVeehFNCck50P8bNEw5LTck8zzeBwuA8xNQPN+ZdUy+Kd0jrPVVs2tnx1VV/l&#10;hGcRoyKtnVam5csyffMiJI6fbJeTIyg9+1RA2xPpxHNmHKftxFRHTb/N2UmFLXZH0sHjvGf0LsgZ&#10;0P/ibKQda3n4uQcvOQMr6Lrl8ezexLyUZ21p2pnYaTPTOj0/52b+vJ/NbwAAAP//AwBQSwMEFAAG&#10;AAgAAAAhAJpmkgHfAAAACwEAAA8AAABkcnMvZG93bnJldi54bWxMj81OwzAQhO9IvIO1SNyonZa2&#10;aYhTIRBXEP2TuLnxNokar6PYbcLbs5zgtrszmv0mX4+uFVfsQ+NJQzJRIJBKbxuqNOy2bw8piBAN&#10;WdN6Qg3fGGBd3N7kJrN+oE+8bmIlOIRCZjTUMXaZlKGs0Zkw8R0SayffOxN57StpezNwuGvlVKmF&#10;dKYh/lCbDl9qLM+bi9Owfz99HR7VR/Xq5t3gRyXJraTW93fj8xOIiGP8M8MvPqNDwUxHfyEbRKth&#10;uZgnbGVBKR7YkaarJYgjX2bJDGSRy/8dih8AAAD//wMAUEsBAi0AFAAGAAgAAAAhALaDOJL+AAAA&#10;4QEAABMAAAAAAAAAAAAAAAAAAAAAAFtDb250ZW50X1R5cGVzXS54bWxQSwECLQAUAAYACAAAACEA&#10;OP0h/9YAAACUAQAACwAAAAAAAAAAAAAAAAAvAQAAX3JlbHMvLnJlbHNQSwECLQAUAAYACAAAACEA&#10;HysQ4toBAACHAwAADgAAAAAAAAAAAAAAAAAuAgAAZHJzL2Uyb0RvYy54bWxQSwECLQAUAAYACAAA&#10;ACEAmmaSAd8AAAALAQAADwAAAAAAAAAAAAAAAAA0BAAAZHJzL2Rvd25yZXYueG1sUEsFBgAAAAAE&#10;AAQA8wAAAEAFAAAAAA==&#10;" filled="f" stroked="f">
                <v:textbox>
                  <w:txbxContent>
                    <w:p w14:paraId="230192F1"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0" behindDoc="0" locked="0" layoutInCell="1" allowOverlap="1" wp14:anchorId="592211F8" wp14:editId="0B184BC3">
                <wp:simplePos x="0" y="0"/>
                <wp:positionH relativeFrom="column">
                  <wp:posOffset>4858385</wp:posOffset>
                </wp:positionH>
                <wp:positionV relativeFrom="paragraph">
                  <wp:posOffset>847090</wp:posOffset>
                </wp:positionV>
                <wp:extent cx="791210" cy="198120"/>
                <wp:effectExtent l="0" t="0" r="0" b="0"/>
                <wp:wrapNone/>
                <wp:docPr id="5966" name="Text Box 5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F13BD24"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92211F8" id="Text Box 5966" o:spid="_x0000_s1171" type="#_x0000_t202" style="position:absolute;margin-left:382.55pt;margin-top:66.7pt;width:62.3pt;height:15.6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Nd2gEAAIcDAAAOAAAAZHJzL2Uyb0RvYy54bWysU01v2zAMvQ/YfxB0X/yBdUuMOMXWrrt0&#10;64CuP4CR5ViYJGqSEjv79aPkJCu2WzEfCEo0H/keqfX1ZDQ7SB8U2pZXi5IzaQV2yu5a/vT97s2S&#10;sxDBdqDRypYfZeDXm9ev1qNrZI0D6k56RiA2NKNr+RCja4oiiEEaCAt00lKwR28g0tHvis7DSOhG&#10;F3VZvitG9J3zKGQIdHs7B/km4/e9FPGh74OMTLeceovZ+my3yRabNTQ7D25Q4tQGvKALA8pS0QvU&#10;LURge6/+gTJKeAzYx4VAU2DfKyEzB2JTlX+xeRzAycyFxAnuIlP4f7Di6+HRffMsTh9xogFmEsHd&#10;o/gRmMWbAexOfvAex0FCR4WrJFkxutCcUpPUoQkJZDt+wY6GDPuIGWjqvUmqEE9G6DSA40V0OUUm&#10;6PL9qqoriggKVatlVeehFNCck50P8bNEw5LTck8zzeBwuA8xNQPN+ZdUy+Kd0jrPVVs2tnx1VV/l&#10;hGcRoyKtnVam5csyffMiJI6fbJeTIyg9+1RA2xPpxHNmHKftxFRHTb/NmiQVttgdSQeP857RuyBn&#10;QP+Ls5F2rOXh5x685AysoOuWx7N7E/NSnrWlaWdip81M6/T8nJv58342vwEAAP//AwBQSwMEFAAG&#10;AAgAAAAhACbhYenfAAAACwEAAA8AAABkcnMvZG93bnJldi54bWxMj8FOwzAMhu9IvENkJG4sGeu6&#10;rjSdEIgraAMm7ZY1XlvROFWTreXtMSc42v+n35+LzeQ6ccEhtJ40zGcKBFLlbUu1ho/3l7sMRIiG&#10;rOk8oYZvDLApr68Kk1s/0hYvu1gLLqGQGw1NjH0uZagadCbMfI/E2ckPzkQeh1rawYxc7jp5r1Qq&#10;nWmJLzSmx6cGq6/d2Wn4fD0d9ol6q5/dsh/9pCS5tdT69mZ6fAARcYp/MPzqszqU7HT0Z7JBdBpW&#10;6XLOKAeLRQKCiSxbr0AceZMmKciykP9/KH8AAAD//wMAUEsBAi0AFAAGAAgAAAAhALaDOJL+AAAA&#10;4QEAABMAAAAAAAAAAAAAAAAAAAAAAFtDb250ZW50X1R5cGVzXS54bWxQSwECLQAUAAYACAAAACEA&#10;OP0h/9YAAACUAQAACwAAAAAAAAAAAAAAAAAvAQAAX3JlbHMvLnJlbHNQSwECLQAUAAYACAAAACEA&#10;/LXzXdoBAACHAwAADgAAAAAAAAAAAAAAAAAuAgAAZHJzL2Uyb0RvYy54bWxQSwECLQAUAAYACAAA&#10;ACEAJuFh6d8AAAALAQAADwAAAAAAAAAAAAAAAAA0BAAAZHJzL2Rvd25yZXYueG1sUEsFBgAAAAAE&#10;AAQA8wAAAEAFAAAAAA==&#10;" filled="f" stroked="f">
                <v:textbox>
                  <w:txbxContent>
                    <w:p w14:paraId="2F13BD24"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1" behindDoc="0" locked="0" layoutInCell="1" allowOverlap="1" wp14:anchorId="3E1F2433" wp14:editId="4BBC8062">
                <wp:simplePos x="0" y="0"/>
                <wp:positionH relativeFrom="column">
                  <wp:posOffset>4865370</wp:posOffset>
                </wp:positionH>
                <wp:positionV relativeFrom="paragraph">
                  <wp:posOffset>1058545</wp:posOffset>
                </wp:positionV>
                <wp:extent cx="791210" cy="198120"/>
                <wp:effectExtent l="0" t="0" r="0" b="0"/>
                <wp:wrapNone/>
                <wp:docPr id="5967" name="Text Box 5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0ED7E2B"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3E1F2433" id="Text Box 5967" o:spid="_x0000_s1172" type="#_x0000_t202" style="position:absolute;margin-left:383.1pt;margin-top:83.35pt;width:62.3pt;height:15.6pt;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ZG2wEAAIcDAAAOAAAAZHJzL2Uyb0RvYy54bWysU01vEzEQvSPxHyzfyX6IQrLKpoKWcikU&#10;qfQHTLzerIXtMbaT3fDrGXuTUMGtwgdr7PG8mfdmvL6ejGYH6YNC2/JqUXImrcBO2V3Ln77fvVly&#10;FiLYDjRa2fKjDPx68/rVenSNrHFA3UnPCMSGZnQtH2J0TVEEMUgDYYFOWnL26A1EOvpd0XkYCd3o&#10;oi7Ld8WIvnMehQyBbm9nJ99k/L6XIj70fZCR6ZZTbTHvPu/btBebNTQ7D25Q4lQGvKAKA8pS0gvU&#10;LURge6/+gTJKeAzYx4VAU2DfKyEzB2JTlX+xeRzAycyFxAnuIlP4f7Di6+HRffMsTh9xogZmEsHd&#10;o/gRmMWbAexOfvAex0FCR4mrJFkxutCcQpPUoQkJZDt+wY6aDPuIGWjqvUmqEE9G6NSA40V0OUUm&#10;6PL9qqor8ghyVatlVeemFNCcg50P8bNEw5LRck89zeBwuA8xFQPN+UnKZfFOaZ37qi0bW766qq9y&#10;wDOPUZHGTivT8mWZ1jwIieMn2+XgCErPNiXQ9kQ68ZwZx2k7MdVR0W/rFJ1U2GJ3JB08znNG/4KM&#10;Af0vzkaasZaHn3vwkjOwgq5bHs/mTcxDmegkIOp2JnaazDROz8/51Z//s/kNAAD//wMAUEsDBBQA&#10;BgAIAAAAIQCm/Aup3gAAAAsBAAAPAAAAZHJzL2Rvd25yZXYueG1sTI/NTsMwEITvSLyDtUjcqE0F&#10;TpPGqRCIK4jyI/XmxtskIl5HsduEt2c50ePOfJqdKTez78UJx9gFMnC7UCCQ6uA6agx8vD/frEDE&#10;ZMnZPhAa+MEIm+ryorSFCxO94WmbGsEhFAtroE1pKKSMdYvexkUYkNg7hNHbxOfYSDfaicN9L5dK&#10;aeltR/yhtQM+tlh/b4/ewOfLYfd1p16bJ38/TGFWknwujbm+mh/WIBLO6R+Gv/pcHSrutA9HclH0&#10;BjKtl4yyoXUGgolVrnjMnpU8y0FWpTzfUP0CAAD//wMAUEsBAi0AFAAGAAgAAAAhALaDOJL+AAAA&#10;4QEAABMAAAAAAAAAAAAAAAAAAAAAAFtDb250ZW50X1R5cGVzXS54bWxQSwECLQAUAAYACAAAACEA&#10;OP0h/9YAAACUAQAACwAAAAAAAAAAAAAAAAAvAQAAX3JlbHMvLnJlbHNQSwECLQAUAAYACAAAACEA&#10;mBCmRtsBAACHAwAADgAAAAAAAAAAAAAAAAAuAgAAZHJzL2Uyb0RvYy54bWxQSwECLQAUAAYACAAA&#10;ACEApvwLqd4AAAALAQAADwAAAAAAAAAAAAAAAAA1BAAAZHJzL2Rvd25yZXYueG1sUEsFBgAAAAAE&#10;AAQA8wAAAEAFAAAAAA==&#10;" filled="f" stroked="f">
                <v:textbox>
                  <w:txbxContent>
                    <w:p w14:paraId="00ED7E2B"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2" behindDoc="0" locked="0" layoutInCell="1" allowOverlap="1" wp14:anchorId="199610DC" wp14:editId="2D1198EC">
                <wp:simplePos x="0" y="0"/>
                <wp:positionH relativeFrom="column">
                  <wp:posOffset>4858385</wp:posOffset>
                </wp:positionH>
                <wp:positionV relativeFrom="paragraph">
                  <wp:posOffset>1270000</wp:posOffset>
                </wp:positionV>
                <wp:extent cx="791210" cy="198120"/>
                <wp:effectExtent l="0" t="0" r="0" b="0"/>
                <wp:wrapNone/>
                <wp:docPr id="5968" name="Text Box 5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CE814DE"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99610DC" id="Text Box 5968" o:spid="_x0000_s1173" type="#_x0000_t202" style="position:absolute;margin-left:382.55pt;margin-top:100pt;width:62.3pt;height:15.6pt;z-index:2516583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X53AEAAIcDAAAOAAAAZHJzL2Uyb0RvYy54bWysU9tuEzEQfUfiHyy/k71AIVllU0FLeSkX&#10;qeUDJl5v1sL2GNvJbvh6xt4kVPQN4Qdr7PGcmXNmvL6ejGYH6YNC2/JqUXImrcBO2V3Lvz/evVpy&#10;FiLYDjRa2fKjDPx68/LFenSNrHFA3UnPCMSGZnQtH2J0TVEEMUgDYYFOWnL26A1EOvpd0XkYCd3o&#10;oi7Lt8WIvnMehQyBbm9nJ99k/L6XIn7t+yAj0y2n2mLefd63aS82a2h2HtygxKkM+IcqDChLSS9Q&#10;txCB7b16BmWU8BiwjwuBpsC+V0JmDsSmKv9i8zCAk5kLiRPcRabw/2DFl8OD++ZZnD7gRA3MJIK7&#10;R/EjMIs3A9idfO89joOEjhJXSbJidKE5hSapQxMSyHb8jB01GfYRM9DUe5NUIZ6M0KkBx4vocopM&#10;0OW7VVVX5BHkqlbLqs5NKaA5Bzsf4ieJhiWj5Z56msHhcB9iKgaa85OUy+Kd0jr3VVs2tnx1VV/l&#10;gCceoyKNnVam5csyrXkQEsePtsvBEZSebUqg7Yl04jkzjtN2Yqqjot+8TtFJhS12R9LB4zxn9C/I&#10;GND/4mykGWt5+LkHLzkDK+i65fFs3sQ8lIlOAqJuZ2KnyUzj9PScX/35P5vfAAAA//8DAFBLAwQU&#10;AAYACAAAACEAFexERd4AAAALAQAADwAAAGRycy9kb3ducmV2LnhtbEyPy07DMBBF90j8gzVI7Kid&#10;Qts0xKkqEFsQfUns3HiaRI3HUew24e8ZVrCcO0f3ka9G14or9qHxpCGZKBBIpbcNVRp227eHFESI&#10;hqxpPaGGbwywKm5vcpNZP9AnXjexEmxCITMa6hi7TMpQ1uhMmPgOiX8n3zsT+ewraXszsLlr5VSp&#10;uXSmIU6oTYcvNZbnzcVp2L+fvg5P6qN6dbNu8KOS5JZS6/u7cf0MIuIY/2D4rc/VoeBOR38hG0Sr&#10;YTGfJYxq4BgexUSaLhcgjqw8JlOQRS7/byh+AAAA//8DAFBLAQItABQABgAIAAAAIQC2gziS/gAA&#10;AOEBAAATAAAAAAAAAAAAAAAAAAAAAABbQ29udGVudF9UeXBlc10ueG1sUEsBAi0AFAAGAAgAAAAh&#10;ADj9If/WAAAAlAEAAAsAAAAAAAAAAAAAAAAALwEAAF9yZWxzLy5yZWxzUEsBAi0AFAAGAAgAAAAh&#10;AHuORfncAQAAhwMAAA4AAAAAAAAAAAAAAAAALgIAAGRycy9lMm9Eb2MueG1sUEsBAi0AFAAGAAgA&#10;AAAhABXsREXeAAAACwEAAA8AAAAAAAAAAAAAAAAANgQAAGRycy9kb3ducmV2LnhtbFBLBQYAAAAA&#10;BAAEAPMAAABBBQAAAAA=&#10;" filled="f" stroked="f">
                <v:textbox>
                  <w:txbxContent>
                    <w:p w14:paraId="0CE814DE"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3" behindDoc="0" locked="0" layoutInCell="1" allowOverlap="1" wp14:anchorId="172456C6" wp14:editId="6821B6E1">
                <wp:simplePos x="0" y="0"/>
                <wp:positionH relativeFrom="column">
                  <wp:posOffset>4858385</wp:posOffset>
                </wp:positionH>
                <wp:positionV relativeFrom="paragraph">
                  <wp:posOffset>1481455</wp:posOffset>
                </wp:positionV>
                <wp:extent cx="791210" cy="198120"/>
                <wp:effectExtent l="0" t="0" r="0" b="0"/>
                <wp:wrapNone/>
                <wp:docPr id="5969" name="Text Box 5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EC821EE"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72456C6" id="Text Box 5969" o:spid="_x0000_s1174" type="#_x0000_t202" style="position:absolute;margin-left:382.55pt;margin-top:116.65pt;width:62.3pt;height:15.6pt;z-index:2516583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w3AEAAIcDAAAOAAAAZHJzL2Uyb0RvYy54bWysU9tuGyEQfa/Uf0C813tR0torr6M2afqS&#10;XqQ0HzBmWS8qMBSwd92v78DabtS8VeUBDQxzZs6ZYX0zGc0O0geFtuXVouRMWoGdsruWP32/f7Pk&#10;LESwHWi0suVHGfjN5vWr9egaWeOAupOeEYgNzehaPsTomqIIYpAGwgKdtOTs0RuIdPS7ovMwErrR&#10;RV2Wb4sRfec8ChkC3d7NTr7J+H0vRfza90FGpltOtcW8+7xv015s1tDsPLhBiVMZ8A9VGFCWkl6g&#10;7iAC23v1Asoo4TFgHxcCTYF9r4TMHIhNVf7F5nEAJzMXEie4i0zh/8GKL4dH982zOH3AiRqYSQT3&#10;gOJHYBZvB7A7+d57HAcJHSWukmTF6EJzCk1ShyYkkO34GTtqMuwjZqCp9yapQjwZoVMDjhfR5RSZ&#10;oMt3q6quyCPIVa2WVZ2bUkBzDnY+xE8SDUtGyz31NIPD4SHEVAw05ycpl8V7pXXuq7ZsbPnqur7O&#10;Ac88RkUaO61My5dlWvMgJI4fbZeDIyg925RA2xPpxHNmHKftxFRHRV9dpeikwha7I+ngcZ4z+hdk&#10;DOh/cTbSjLU8/NyDl5yBFXTd8ng2b2MeykQnAVG3M7HTZKZxen7Or/78n81vAAAA//8DAFBLAwQU&#10;AAYACAAAACEAmBPBbeAAAAALAQAADwAAAGRycy9kb3ducmV2LnhtbEyPTU/DMAyG70j8h8hI3Fiy&#10;de260nRCIK4gxofELWu8tqJxqiZby7/HnOBo+9Hr5y13s+vFGcfQedKwXCgQSLW3HTUa3l4fb3IQ&#10;IRqypveEGr4xwK66vChNYf1EL3jex0ZwCIXCaGhjHAopQ92iM2HhByS+Hf3oTORxbKQdzcThrpcr&#10;pTLpTEf8oTUD3rdYf+1PTsP70/HzY62emweXDpOflSS3lVpfX813tyAizvEPhl99VoeKnQ7+RDaI&#10;XsMmS5eMalglSQKCiTzfbkAceJOtU5BVKf93qH4AAAD//wMAUEsBAi0AFAAGAAgAAAAhALaDOJL+&#10;AAAA4QEAABMAAAAAAAAAAAAAAAAAAAAAAFtDb250ZW50X1R5cGVzXS54bWxQSwECLQAUAAYACAAA&#10;ACEAOP0h/9YAAACUAQAACwAAAAAAAAAAAAAAAAAvAQAAX3JlbHMvLnJlbHNQSwECLQAUAAYACAAA&#10;ACEAUFoNcNwBAACHAwAADgAAAAAAAAAAAAAAAAAuAgAAZHJzL2Uyb0RvYy54bWxQSwECLQAUAAYA&#10;CAAAACEAmBPBbeAAAAALAQAADwAAAAAAAAAAAAAAAAA2BAAAZHJzL2Rvd25yZXYueG1sUEsFBgAA&#10;AAAEAAQA8wAAAEMFAAAAAA==&#10;" filled="f" stroked="f">
                <v:textbox>
                  <w:txbxContent>
                    <w:p w14:paraId="5EC821EE"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4" behindDoc="0" locked="0" layoutInCell="1" allowOverlap="1" wp14:anchorId="7071C47B" wp14:editId="578B8E5B">
                <wp:simplePos x="0" y="0"/>
                <wp:positionH relativeFrom="column">
                  <wp:posOffset>4865370</wp:posOffset>
                </wp:positionH>
                <wp:positionV relativeFrom="paragraph">
                  <wp:posOffset>1692910</wp:posOffset>
                </wp:positionV>
                <wp:extent cx="791210" cy="198120"/>
                <wp:effectExtent l="0" t="0" r="0" b="0"/>
                <wp:wrapNone/>
                <wp:docPr id="5970" name="Text Box 5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BA5FDE8"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7071C47B" id="Text Box 5970" o:spid="_x0000_s1175" type="#_x0000_t202" style="position:absolute;margin-left:383.1pt;margin-top:133.3pt;width:62.3pt;height:15.6pt;z-index:2516583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7P2wEAAIcDAAAOAAAAZHJzL2Uyb0RvYy54bWysU02PEzEMvSPxH6Lc6XyIQjvqdAW7LJeF&#10;RVr4AW4m04lI4pCknSm/HifTlhXcEDlEThw/+z07m5vJaHaUPii0La8WJWfSCuyU3bf829f7VyvO&#10;QgTbgUYrW36Sgd9sX77YjK6RNQ6oO+kZgdjQjK7lQ4yuKYogBmkgLNBJS84evYFIR78vOg8joRtd&#10;1GX5phjRd86jkCHQ7d3s5NuM3/dSxMe+DzIy3XKqLebd532X9mK7gWbvwQ1KnMuAf6jCgLKU9Ap1&#10;BxHYwau/oIwSHgP2cSHQFNj3SsjMgdhU5R9sngZwMnMhcYK7yhT+H6z4fHxyXzyL03ucqIGZRHAP&#10;KL4HZvF2ALuX77zHcZDQUeIqSVaMLjTn0CR1aEIC2Y2fsKMmwyFiBpp6b5IqxJMROjXgdBVdTpEJ&#10;uny7ruqKPIJc1XpV1bkpBTSXYOdD/CjRsGS03FNPMzgcH0JMxUBzeZJyWbxXWue+asvGlq+X9TIH&#10;PPMYFWnstDItX5VpzYOQOH6wXQ6OoPRsUwJtz6QTz5lxnHYTUx0V/XqZopMKO+xOpIPHec7oX5Ax&#10;oP/J2Ugz1vLw4wBecgZW0HXL48W8jXkoE50ERN3OxM6Tmcbp+Tm/+v1/tr8AAAD//wMAUEsDBBQA&#10;BgAIAAAAIQApdt3t3gAAAAsBAAAPAAAAZHJzL2Rvd25yZXYueG1sTI9NT8MwDIbvSPyHyEjcWEIF&#10;WVuaTgjEFcT4kLhljddWNE7VZGv595gTO9p+9Pp5q83iB3HEKfaBDFyvFAikJrieWgPvb09XOYiY&#10;LDk7BEIDPxhhU5+fVbZ0YaZXPG5TKziEYmkNdCmNpZSx6dDbuAojEt/2YfI28Ti10k125nA/yEwp&#10;Lb3tiT90dsSHDpvv7cEb+Hjef33eqJf20d+Oc1iUJF9IYy4vlvs7EAmX9A/Dnz6rQ81Ou3AgF8Vg&#10;YK11xqiBTGsNgom8UFxmx5tinYOsK3naof4FAAD//wMAUEsBAi0AFAAGAAgAAAAhALaDOJL+AAAA&#10;4QEAABMAAAAAAAAAAAAAAAAAAAAAAFtDb250ZW50X1R5cGVzXS54bWxQSwECLQAUAAYACAAAACEA&#10;OP0h/9YAAACUAQAACwAAAAAAAAAAAAAAAAAvAQAAX3JlbHMvLnJlbHNQSwECLQAUAAYACAAAACEA&#10;s8Tuz9sBAACHAwAADgAAAAAAAAAAAAAAAAAuAgAAZHJzL2Uyb0RvYy54bWxQSwECLQAUAAYACAAA&#10;ACEAKXbd7d4AAAALAQAADwAAAAAAAAAAAAAAAAA1BAAAZHJzL2Rvd25yZXYueG1sUEsFBgAAAAAE&#10;AAQA8wAAAEAFAAAAAA==&#10;" filled="f" stroked="f">
                <v:textbox>
                  <w:txbxContent>
                    <w:p w14:paraId="0BA5FDE8"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5" behindDoc="0" locked="0" layoutInCell="1" allowOverlap="1" wp14:anchorId="1FE113A6" wp14:editId="18BB91F0">
                <wp:simplePos x="0" y="0"/>
                <wp:positionH relativeFrom="column">
                  <wp:posOffset>4858385</wp:posOffset>
                </wp:positionH>
                <wp:positionV relativeFrom="paragraph">
                  <wp:posOffset>1904365</wp:posOffset>
                </wp:positionV>
                <wp:extent cx="791210" cy="198120"/>
                <wp:effectExtent l="0" t="0" r="0" b="0"/>
                <wp:wrapNone/>
                <wp:docPr id="5971" name="Text Box 5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1B1D8D9"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FE113A6" id="Text Box 5971" o:spid="_x0000_s1176" type="#_x0000_t202" style="position:absolute;margin-left:382.55pt;margin-top:149.95pt;width:62.3pt;height:15.6pt;z-index:251658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vU3AEAAIcDAAAOAAAAZHJzL2Uyb0RvYy54bWysU9tuGyEQfa/Uf0C813tRk9orr6M2afqS&#10;XqQ0HzBmWS8qMBSwd92v78DabtS8VeUBDQxzZs6ZYX0zGc0O0geFtuXVouRMWoGdsruWP32/f7Pk&#10;LESwHWi0suVHGfjN5vWr9egaWeOAupOeEYgNzehaPsTomqIIYpAGwgKdtOTs0RuIdPS7ovMwErrR&#10;RV2W18WIvnMehQyBbu9mJ99k/L6XIn7t+yAj0y2n2mLefd63aS82a2h2HtygxKkM+IcqDChLSS9Q&#10;dxCB7b16AWWU8BiwjwuBpsC+V0JmDsSmKv9i8ziAk5kLiRPcRabw/2DFl8Oj++ZZnD7gRA3MJIJ7&#10;QPEjMIu3A9idfO89joOEjhJXSbJidKE5hSapQxMSyHb8jB01GfYRM9DUe5NUIZ6M0KkBx4vocopM&#10;0OW7VVVX5BHkqlbLqs5NKaA5Bzsf4ieJhiWj5Z56msHh8BBiKgaa85OUy+K90jr3VVs2tnx1VV/l&#10;gGceoyKNnVam5csyrXkQEsePtsvBEZSebUqg7Yl04jkzjtN2Yqqjot9ep+ikwha7I+ngcZ4z+hdk&#10;DOh/cTbSjLU8/NyDl5yBFXTd8ng2b2MeykQnAVG3M7HTZKZxen7Or/78n81vAAAA//8DAFBLAwQU&#10;AAYACAAAACEAS+/XwOAAAAALAQAADwAAAGRycy9kb3ducmV2LnhtbEyPwU7DMBBE70j8g7VI3KiT&#10;lrZxyKZCIK6gFqjUmxtvk4h4HcVuE/4ec4Ljap5m3habyXbiQoNvHSOkswQEceVMyzXCx/vLXQbC&#10;B81Gd44J4Zs8bMrrq0Lnxo28pcsu1CKWsM81QhNCn0vpq4as9jPXE8fs5AarQzyHWppBj7HcdnKe&#10;JCtpdctxodE9PTVUfe3OFuHz9XTY3ydv9bNd9qObEslWScTbm+nxAUSgKfzB8Ksf1aGMTkd3ZuNF&#10;h7BeLdOIIsyVUiAikWVqDeKIsFikKciykP9/KH8AAAD//wMAUEsBAi0AFAAGAAgAAAAhALaDOJL+&#10;AAAA4QEAABMAAAAAAAAAAAAAAAAAAAAAAFtDb250ZW50X1R5cGVzXS54bWxQSwECLQAUAAYACAAA&#10;ACEAOP0h/9YAAACUAQAACwAAAAAAAAAAAAAAAAAvAQAAX3JlbHMvLnJlbHNQSwECLQAUAAYACAAA&#10;ACEA12G71NwBAACHAwAADgAAAAAAAAAAAAAAAAAuAgAAZHJzL2Uyb0RvYy54bWxQSwECLQAUAAYA&#10;CAAAACEAS+/XwOAAAAALAQAADwAAAAAAAAAAAAAAAAA2BAAAZHJzL2Rvd25yZXYueG1sUEsFBgAA&#10;AAAEAAQA8wAAAEMFAAAAAA==&#10;" filled="f" stroked="f">
                <v:textbox>
                  <w:txbxContent>
                    <w:p w14:paraId="01B1D8D9"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6" behindDoc="0" locked="0" layoutInCell="1" allowOverlap="1" wp14:anchorId="6EDA545D" wp14:editId="48E36C1F">
                <wp:simplePos x="0" y="0"/>
                <wp:positionH relativeFrom="column">
                  <wp:posOffset>4858385</wp:posOffset>
                </wp:positionH>
                <wp:positionV relativeFrom="paragraph">
                  <wp:posOffset>2116455</wp:posOffset>
                </wp:positionV>
                <wp:extent cx="791210" cy="198120"/>
                <wp:effectExtent l="0" t="0" r="0" b="0"/>
                <wp:wrapNone/>
                <wp:docPr id="5972" name="Text Box 5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D10C206"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EDA545D" id="Text Box 5972" o:spid="_x0000_s1177" type="#_x0000_t202" style="position:absolute;margin-left:382.55pt;margin-top:166.65pt;width:62.3pt;height:15.6pt;z-index:251658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r3AEAAIcDAAAOAAAAZHJzL2Uyb0RvYy54bWysU9tuGyEQfa/Uf0C813tR09grr6M2afqS&#10;XqQ0HzBmWS8qMBSwd92v78DabtS8VeUBDQxzZs6ZYX0zGc0O0geFtuXVouRMWoGdsruWP32/f7Pk&#10;LESwHWi0suVHGfjN5vWr9egaWeOAupOeEYgNzehaPsTomqIIYpAGwgKdtOTs0RuIdPS7ovMwErrR&#10;RV2W74oRfec8ChkC3d7NTr7J+H0vRfza90FGpltOtcW8+7xv015s1tDsPLhBiVMZ8A9VGFCWkl6g&#10;7iAC23v1Asoo4TFgHxcCTYF9r4TMHIhNVf7F5nEAJzMXEie4i0zh/8GKL4dH982zOH3AiRqYSQT3&#10;gOJHYBZvB7A7+d57HAcJHSWukmTF6EJzCk1ShyYkkO34GTtqMuwjZqCp9yapQjwZoVMDjhfR5RSZ&#10;oMvrVVVX5BHkqlbLqs5NKaA5Bzsf4ieJhiWj5Z56msHh8BBiKgaa85OUy+K90jr3VVs2tnx1VV/l&#10;gGceoyKNnVam5csyrXkQEsePtsvBEZSebUqg7Yl04jkzjtN2Yqqjot9ep+ikwha7I+ngcZ4z+hdk&#10;DOh/cTbSjLU8/NyDl5yBFXTd8ng2b2MeykQnAVG3M7HTZKZxen7Or/78n81vAAAA//8DAFBLAwQU&#10;AAYACAAAACEAH+Wt1d8AAAALAQAADwAAAGRycy9kb3ducmV2LnhtbEyPTU/DMAyG70j8h8hIu7Fk&#10;H+260nRCIK4gxofELWu8tlrjVE22ln+POYFvth+9flzsJteJCw6h9aRhMVcgkCpvW6o1vL893WYg&#10;QjRkTecJNXxjgF15fVWY3PqRXvGyj7XgEAq50dDE2OdShqpBZ8Lc90i8O/rBmcjtUEs7mJHDXSeX&#10;SqXSmZb4QmN6fGiwOu3PTsPH8/Hrc61e6keX9KOflCS3lVrPbqb7OxARp/gHw68+q0PJTgd/JhtE&#10;p2GTJgtGNay4QDCRZdsNiANP0nUCsizk/x/KHwAAAP//AwBQSwECLQAUAAYACAAAACEAtoM4kv4A&#10;AADhAQAAEwAAAAAAAAAAAAAAAAAAAAAAW0NvbnRlbnRfVHlwZXNdLnhtbFBLAQItABQABgAIAAAA&#10;IQA4/SH/1gAAAJQBAAALAAAAAAAAAAAAAAAAAC8BAABfcmVscy8ucmVsc1BLAQItABQABgAIAAAA&#10;IQA0/1hr3AEAAIcDAAAOAAAAAAAAAAAAAAAAAC4CAABkcnMvZTJvRG9jLnhtbFBLAQItABQABgAI&#10;AAAAIQAf5a3V3wAAAAsBAAAPAAAAAAAAAAAAAAAAADYEAABkcnMvZG93bnJldi54bWxQSwUGAAAA&#10;AAQABADzAAAAQgUAAAAA&#10;" filled="f" stroked="f">
                <v:textbox>
                  <w:txbxContent>
                    <w:p w14:paraId="6D10C206"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7" behindDoc="0" locked="0" layoutInCell="1" allowOverlap="1" wp14:anchorId="57B7B04F" wp14:editId="3CF3B8BE">
                <wp:simplePos x="0" y="0"/>
                <wp:positionH relativeFrom="column">
                  <wp:posOffset>4858385</wp:posOffset>
                </wp:positionH>
                <wp:positionV relativeFrom="paragraph">
                  <wp:posOffset>2334895</wp:posOffset>
                </wp:positionV>
                <wp:extent cx="791210" cy="198120"/>
                <wp:effectExtent l="0" t="0" r="0" b="0"/>
                <wp:wrapNone/>
                <wp:docPr id="5973" name="Text Box 5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6BAE37C"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7B7B04F" id="Text Box 5973" o:spid="_x0000_s1178" type="#_x0000_t202" style="position:absolute;margin-left:382.55pt;margin-top:183.85pt;width:62.3pt;height:15.6pt;z-index:2516583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sd2wEAAIcDAAAOAAAAZHJzL2Uyb0RvYy54bWysU01vEzEQvSPxHyzfyX6IQrLKpoKWcikU&#10;qfQHTLzerIXtMbaT3fDrGXuTUMGtwgdr7PG8mfdmvL6ejGYH6YNC2/JqUXImrcBO2V3Ln77fvVly&#10;FiLYDjRa2fKjDPx68/rVenSNrHFA3UnPCMSGZnQtH2J0TVEEMUgDYYFOWnL26A1EOvpd0XkYCd3o&#10;oi7Ld8WIvnMehQyBbm9nJ99k/L6XIj70fZCR6ZZTbTHvPu/btBebNTQ7D25Q4lQGvKAKA8pS0gvU&#10;LURge6/+gTJKeAzYx4VAU2DfKyEzB2JTlX+xeRzAycyFxAnuIlP4f7Di6+HRffMsTh9xogZmEsHd&#10;o/gRmMWbAexOfvAex0FCR4mrJFkxutCcQpPUoQkJZDt+wY6aDPuIGWjqvUmqEE9G6NSA40V0OUUm&#10;6PL9qqor8ghyVatlVeemFNCcg50P8bNEw5LRck89zeBwuA8xFQPN+UnKZfFOaZ37qi0bW766qq9y&#10;wDOPUZHGTivT8mWZ1jwIieMn2+XgCErPNiXQ9kQ68ZwZx2k7MdVR0W+XKTqpsMXuSDp4nOeM/gUZ&#10;A/pfnI00Yy0PP/fgJWdgBV23PJ7Nm5iHMtFJQNTtTOw0mWmcnp/zqz//Z/MbAAD//wMAUEsDBBQA&#10;BgAIAAAAIQAFz3gw3gAAAAsBAAAPAAAAZHJzL2Rvd25yZXYueG1sTI/LTsMwEEX3SPyDNUjsqF2g&#10;eRGnQiC2oBao1J0bT5OIeBzFbhP+nmEFu3kc3TlTrmfXizOOofOkYblQIJBqbztqNHy8v9xkIEI0&#10;ZE3vCTV8Y4B1dXlRmsL6iTZ43sZGcAiFwmhoYxwKKUPdojNh4Qck3h396EzkdmykHc3E4a6Xt0ol&#10;0pmO+EJrBnxqsf7anpyGz9fjfnev3ppntxomPytJLpdaX1/Njw8gIs7xD4ZffVaHip0O/kQ2iF5D&#10;mqyWjGq4S9IUBBNZlnNx4Eme5SCrUv7/ofoBAAD//wMAUEsBAi0AFAAGAAgAAAAhALaDOJL+AAAA&#10;4QEAABMAAAAAAAAAAAAAAAAAAAAAAFtDb250ZW50X1R5cGVzXS54bWxQSwECLQAUAAYACAAAACEA&#10;OP0h/9YAAACUAQAACwAAAAAAAAAAAAAAAAAvAQAAX3JlbHMvLnJlbHNQSwECLQAUAAYACAAAACEA&#10;wM9bHdsBAACHAwAADgAAAAAAAAAAAAAAAAAuAgAAZHJzL2Uyb0RvYy54bWxQSwECLQAUAAYACAAA&#10;ACEABc94MN4AAAALAQAADwAAAAAAAAAAAAAAAAA1BAAAZHJzL2Rvd25yZXYueG1sUEsFBgAAAAAE&#10;AAQA8wAAAEAFAAAAAA==&#10;" filled="f" stroked="f">
                <v:textbox>
                  <w:txbxContent>
                    <w:p w14:paraId="76BAE37C"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8" behindDoc="0" locked="0" layoutInCell="1" allowOverlap="1" wp14:anchorId="6D031608" wp14:editId="2A7115E9">
                <wp:simplePos x="0" y="0"/>
                <wp:positionH relativeFrom="column">
                  <wp:posOffset>4858385</wp:posOffset>
                </wp:positionH>
                <wp:positionV relativeFrom="paragraph">
                  <wp:posOffset>2539365</wp:posOffset>
                </wp:positionV>
                <wp:extent cx="791210" cy="198120"/>
                <wp:effectExtent l="0" t="0" r="0" b="0"/>
                <wp:wrapNone/>
                <wp:docPr id="5974" name="Text Box 5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A85BD1A"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D031608" id="Text Box 5974" o:spid="_x0000_s1179" type="#_x0000_t202" style="position:absolute;margin-left:382.55pt;margin-top:199.95pt;width:62.3pt;height:15.6pt;z-index:2516583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ii2wEAAIcDAAAOAAAAZHJzL2Uyb0RvYy54bWysU01vEzEQvSPxHyzfyX6IQrLKpoKWcikU&#10;qfQHTLzerIXtMbaT3fDrGXuTUMGtwgdr7PG8mfdmvL6ejGYH6YNC2/JqUXImrcBO2V3Ln77fvVly&#10;FiLYDjRa2fKjDPx68/rVenSNrHFA3UnPCMSGZnQtH2J0TVEEMUgDYYFOWnL26A1EOvpd0XkYCd3o&#10;oi7Ld8WIvnMehQyBbm9nJ99k/L6XIj70fZCR6ZZTbTHvPu/btBebNTQ7D25Q4lQGvKAKA8pS0gvU&#10;LURge6/+gTJKeAzYx4VAU2DfKyEzB2JTlX+xeRzAycyFxAnuIlP4f7Di6+HRffMsTh9xogZmEsHd&#10;o/gRmMWbAexOfvAex0FCR4mrJFkxutCcQpPUoQkJZDt+wY6aDPuIGWjqvUmqEE9G6NSA40V0OUUm&#10;6PL9qqor8ghyVatlVeemFNCcg50P8bNEw5LRck89zeBwuA8xFQPN+UnKZfFOaZ37qi0bW766qq9y&#10;wDOPUZHGTivT8mWZ1jwIieMn2+XgCErPNiXQ9kQ68ZwZx2k7MdVR0W9XKTqpsMXuSDp4nOeM/gUZ&#10;A/pfnI00Yy0PP/fgJWdgBV23PJ7Nm5iHMtFJQNTtTOw0mWmcnp/zqz//Z/MbAAD//wMAUEsDBBQA&#10;BgAIAAAAIQBMQ0oK4AAAAAsBAAAPAAAAZHJzL2Rvd25yZXYueG1sTI/LTsMwEEX3SPyDNUjsqBP6&#10;ikMmFQKxBbVApe7ceJpExOModpvw95gVLEf36N4zxWaynbjQ4FvHCOksAUFcOdNyjfDx/nKXgfBB&#10;s9GdY0L4Jg+b8vqq0LlxI2/psgu1iCXsc43QhNDnUvqqIav9zPXEMTu5weoQz6GWZtBjLLedvE+S&#10;lbS65bjQ6J6eGqq+dmeL8Pl6OuwXyVv9bJf96KZEslUS8fZmenwAEWgKfzD86kd1KKPT0Z3ZeNEh&#10;rFfLNKIIc6UUiEhkmVqDOCIs5mkKsizk/x/KHwAAAP//AwBQSwECLQAUAAYACAAAACEAtoM4kv4A&#10;AADhAQAAEwAAAAAAAAAAAAAAAAAAAAAAW0NvbnRlbnRfVHlwZXNdLnhtbFBLAQItABQABgAIAAAA&#10;IQA4/SH/1gAAAJQBAAALAAAAAAAAAAAAAAAAAC8BAABfcmVscy8ucmVsc1BLAQItABQABgAIAAAA&#10;IQAjUbii2wEAAIcDAAAOAAAAAAAAAAAAAAAAAC4CAABkcnMvZTJvRG9jLnhtbFBLAQItABQABgAI&#10;AAAAIQBMQ0oK4AAAAAsBAAAPAAAAAAAAAAAAAAAAADUEAABkcnMvZG93bnJldi54bWxQSwUGAAAA&#10;AAQABADzAAAAQgUAAAAA&#10;" filled="f" stroked="f">
                <v:textbox>
                  <w:txbxContent>
                    <w:p w14:paraId="3A85BD1A"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79" behindDoc="0" locked="0" layoutInCell="1" allowOverlap="1" wp14:anchorId="4F625FCA" wp14:editId="0C01A18D">
                <wp:simplePos x="0" y="0"/>
                <wp:positionH relativeFrom="column">
                  <wp:posOffset>4858385</wp:posOffset>
                </wp:positionH>
                <wp:positionV relativeFrom="paragraph">
                  <wp:posOffset>2750820</wp:posOffset>
                </wp:positionV>
                <wp:extent cx="791210" cy="198120"/>
                <wp:effectExtent l="0" t="0" r="0" b="0"/>
                <wp:wrapNone/>
                <wp:docPr id="5975" name="Text Box 5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D822824"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4F625FCA" id="Text Box 5975" o:spid="_x0000_s1180" type="#_x0000_t202" style="position:absolute;margin-left:382.55pt;margin-top:216.6pt;width:62.3pt;height:15.6pt;z-index:2516583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zb2QEAAIcDAAAOAAAAZHJzL2Uyb0RvYy54bWysU9tu2zAMfR+wfxD0vvgCZEuMOMXWrnvp&#10;LkC3D2BkORYmiZqkxM6+fpScZMX6VswPBCWahzyH1OZmMpodpQ8KbcurRcmZtAI7Zfct//H9/s2K&#10;sxDBdqDRypafZOA329evNqNrZI0D6k56RiA2NKNr+RCja4oiiEEaCAt00lKwR28g0tHvi87DSOhG&#10;F3VZvi1G9J3zKGQIdHs3B/k24/e9FPFr3wcZmW459Raz9dnuki22G2j2HtygxLkNeEEXBpSloleo&#10;O4jADl49gzJKeAzYx4VAU2DfKyEzB2JTlf+weRzAycyFxAnuKlP4f7Diy/HRffMsTh9wogFmEsE9&#10;oPgZmMXbAexevvcex0FCR4WrJFkxutCcU5PUoQkJZDd+xo6GDIeIGWjqvUmqEE9G6DSA01V0OUUm&#10;6PLduqoriggKVetVVeehFNBckp0P8ZNEw5LTck8zzeBwfAgxNQPN5ZdUy+K90jrPVVs2tny9rJc5&#10;4UnEqEhrp5Vp+apM37wIieNH2+XkCErPPhXQ9kw68ZwZx2k3MdVR08ucnVTYYXciHTzOe0bvgpwB&#10;/W/ORtqxlodfB/CSM7CCrlseL+5tzEt50ZamnYmdNzOt09Nzbubv+9n+AQAA//8DAFBLAwQUAAYA&#10;CAAAACEAT79bHeAAAAALAQAADwAAAGRycy9kb3ducmV2LnhtbEyPwU7DMAyG70i8Q2QkbizZ1nVd&#10;aTohEFcQg03iljVeW9E4VZOt5e0xJzja/vT7+4vt5DpxwSG0njTMZwoEUuVtS7WGj/fnuwxEiIas&#10;6Tyhhm8MsC2vrwqTWz/SG152sRYcQiE3GpoY+1zKUDXoTJj5HolvJz84E3kcamkHM3K46+RCqVQ6&#10;0xJ/aEyPjw1WX7uz07B/OX0eEvVaP7lVP/pJSXIbqfXtzfRwDyLiFP9g+NVndSjZ6ejPZIPoNKzT&#10;1ZxRDclyuQDBRJZt1iCOvEmTBGRZyP8dyh8AAAD//wMAUEsBAi0AFAAGAAgAAAAhALaDOJL+AAAA&#10;4QEAABMAAAAAAAAAAAAAAAAAAAAAAFtDb250ZW50X1R5cGVzXS54bWxQSwECLQAUAAYACAAAACEA&#10;OP0h/9YAAACUAQAACwAAAAAAAAAAAAAAAAAvAQAAX3JlbHMvLnJlbHNQSwECLQAUAAYACAAAACEA&#10;Q3us29kBAACHAwAADgAAAAAAAAAAAAAAAAAuAgAAZHJzL2Uyb0RvYy54bWxQSwECLQAUAAYACAAA&#10;ACEAT79bHeAAAAALAQAADwAAAAAAAAAAAAAAAAAzBAAAZHJzL2Rvd25yZXYueG1sUEsFBgAAAAAE&#10;AAQA8wAAAEAFAAAAAA==&#10;" filled="f" stroked="f">
                <v:textbox>
                  <w:txbxContent>
                    <w:p w14:paraId="5D822824"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80" behindDoc="0" locked="0" layoutInCell="1" allowOverlap="1" wp14:anchorId="359F578B" wp14:editId="3CEE479D">
                <wp:simplePos x="0" y="0"/>
                <wp:positionH relativeFrom="column">
                  <wp:posOffset>4865370</wp:posOffset>
                </wp:positionH>
                <wp:positionV relativeFrom="paragraph">
                  <wp:posOffset>2969260</wp:posOffset>
                </wp:positionV>
                <wp:extent cx="791210" cy="198120"/>
                <wp:effectExtent l="0" t="0" r="0" b="0"/>
                <wp:wrapNone/>
                <wp:docPr id="5976" name="Text Box 5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3CB0E1D"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359F578B" id="Text Box 5976" o:spid="_x0000_s1181" type="#_x0000_t202" style="position:absolute;margin-left:383.1pt;margin-top:233.8pt;width:62.3pt;height:15.6pt;z-index:2516583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9k2QEAAIcDAAAOAAAAZHJzL2Uyb0RvYy54bWysU9tu2zAMfR+wfxD0vvgCZEuMOMXWrnvp&#10;LkC3D2BkORYmiZqkxM6+fpScZMX6VswPBCWahzyH1OZmMpodpQ8KbcurRcmZtAI7Zfct//H9/s2K&#10;sxDBdqDRypafZOA329evNqNrZI0D6k56RiA2NKNr+RCja4oiiEEaCAt00lKwR28g0tHvi87DSOhG&#10;F3VZvi1G9J3zKGQIdHs3B/k24/e9FPFr3wcZmW459Raz9dnuki22G2j2HtygxLkNeEEXBpSloleo&#10;O4jADl49gzJKeAzYx4VAU2DfKyEzB2JTlf+weRzAycyFxAnuKlP4f7Diy/HRffMsTh9wogFmEsE9&#10;oPgZmMXbAexevvcex0FCR4WrJFkxutCcU5PUoQkJZDd+xo6GDIeIGWjqvUmqEE9G6DSA01V0OUUm&#10;6PLduqoriggKVetVVeehFNBckp0P8ZNEw5LTck8zzeBwfAgxNQPN5ZdUy+K90jrPVVs2tny9rJc5&#10;4UnEqEhrp5Vp+apM37wIieNH2+XkCErPPhXQ9kw68ZwZx2k3MdVR08usSVJhh92JdPA47xm9C3IG&#10;9L85G2nHWh5+HcBLzsAKum55vLi3MS/lRVuadiZ23sy0Tk/PuZm/72f7BwAA//8DAFBLAwQUAAYA&#10;CAAAACEAesBCO94AAAALAQAADwAAAGRycy9kb3ducmV2LnhtbEyPwU7DMAyG70i8Q2QkbixhGllb&#10;mk4IxBXEgEm7ZY3XVjRO1WRreXvMCY62P/3+/nIz+16ccYxdIAO3CwUCqQ6uo8bAx/vzTQYiJkvO&#10;9oHQwDdG2FSXF6UtXJjoDc/b1AgOoVhYA21KQyFlrFv0Ni7CgMS3Yxi9TTyOjXSjnTjc93KplJbe&#10;dsQfWjvgY4v11/bkDXy+HPe7lXptnvzdMIVZSfK5NOb6an64B5FwTn8w/OqzOlTsdAgnclH0BtZa&#10;Lxk1sNJrDYKJLFdc5sCbPMtAVqX836H6AQAA//8DAFBLAQItABQABgAIAAAAIQC2gziS/gAAAOEB&#10;AAATAAAAAAAAAAAAAAAAAAAAAABbQ29udGVudF9UeXBlc10ueG1sUEsBAi0AFAAGAAgAAAAhADj9&#10;If/WAAAAlAEAAAsAAAAAAAAAAAAAAAAALwEAAF9yZWxzLy5yZWxzUEsBAi0AFAAGAAgAAAAhAKDl&#10;T2TZAQAAhwMAAA4AAAAAAAAAAAAAAAAALgIAAGRycy9lMm9Eb2MueG1sUEsBAi0AFAAGAAgAAAAh&#10;AHrAQjveAAAACwEAAA8AAAAAAAAAAAAAAAAAMwQAAGRycy9kb3ducmV2LnhtbFBLBQYAAAAABAAE&#10;APMAAAA+BQAAAAA=&#10;" filled="f" stroked="f">
                <v:textbox>
                  <w:txbxContent>
                    <w:p w14:paraId="33CB0E1D"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81" behindDoc="0" locked="0" layoutInCell="1" allowOverlap="1" wp14:anchorId="1C3E1CE4" wp14:editId="15E71BEA">
                <wp:simplePos x="0" y="0"/>
                <wp:positionH relativeFrom="column">
                  <wp:posOffset>4858385</wp:posOffset>
                </wp:positionH>
                <wp:positionV relativeFrom="paragraph">
                  <wp:posOffset>3173730</wp:posOffset>
                </wp:positionV>
                <wp:extent cx="791210" cy="198120"/>
                <wp:effectExtent l="0" t="0" r="0" b="0"/>
                <wp:wrapNone/>
                <wp:docPr id="5977" name="Text Box 5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8852E17"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C3E1CE4" id="Text Box 5977" o:spid="_x0000_s1182" type="#_x0000_t202" style="position:absolute;margin-left:382.55pt;margin-top:249.9pt;width:62.3pt;height:15.6pt;z-index:2516583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p/2wEAAIcDAAAOAAAAZHJzL2Uyb0RvYy54bWysU9uOGyEMfa/Uf0C8N3OR0iajTFbtbrcv&#10;24u07Qc4DJNBBUyBZCb9+homSVfdt1V5QAbjY59js7mZjGZH6YNC2/JqUXImrcBO2X3Lf3y/f7Pi&#10;LESwHWi0suUnGfjN9vWrzegaWeOAupOeEYgNzehaPsTomqIIYpAGwgKdtOTs0RuIdPT7ovMwErrR&#10;RV2Wb4sRfec8ChkC3d7NTr7N+H0vRfza90FGpltOtcW8+7zv0l5sN9DsPbhBiXMZ8IIqDChLSa9Q&#10;dxCBHbx6BmWU8BiwjwuBpsC+V0JmDsSmKv9h8ziAk5kLiRPcVabw/2DFl+Oj++ZZnD7gRA3MJIJ7&#10;QPEzMIu3A9i9fO89joOEjhJXSbJidKE5hyapQxMSyG78jB01GQ4RM9DUe5NUIZ6M0KkBp6vocopM&#10;0OW7dVVX5BHkqtarqs5NKaC5BDsf4ieJhiWj5Z56msHh+BBiKgaay5OUy+K90jr3VVs2tny9rJc5&#10;4InHqEhjp5Vp+apMax6ExPGj7XJwBKVnmxJoeyadeM6M47SbmOqo6GWdopMKO+xOpIPHec7oX5Ax&#10;oP/N2Ugz1vLw6wBecgZW0HXL48W8jXkoE50ERN3OxM6Tmcbp6Tm/+vt/tn8AAAD//wMAUEsDBBQA&#10;BgAIAAAAIQCcQ02w3wAAAAsBAAAPAAAAZHJzL2Rvd25yZXYueG1sTI/BTsMwEETvSPyDtUjcqB1o&#10;2iRkUyEQVxCFVuLmxtskIl5HsduEv8ec4Ljap5k35Wa2vTjT6DvHCMlCgSCunem4Qfh4f77JQPig&#10;2ejeMSF8k4dNdXlR6sK4id/ovA2NiCHsC43QhjAUUvq6Jav9wg3E8Xd0o9UhnmMjzainGG57eavU&#10;SlrdcWxo9UCPLdVf25NF2L0cP/dL9do82XSY3Kwk21wiXl/ND/cgAs3hD4Zf/agOVXQ6uBMbL3qE&#10;9SpNIoqwzPO4IRJZlq9BHBDSu0SBrEr5f0P1AwAA//8DAFBLAQItABQABgAIAAAAIQC2gziS/gAA&#10;AOEBAAATAAAAAAAAAAAAAAAAAAAAAABbQ29udGVudF9UeXBlc10ueG1sUEsBAi0AFAAGAAgAAAAh&#10;ADj9If/WAAAAlAEAAAsAAAAAAAAAAAAAAAAALwEAAF9yZWxzLy5yZWxzUEsBAi0AFAAGAAgAAAAh&#10;AMRAGn/bAQAAhwMAAA4AAAAAAAAAAAAAAAAALgIAAGRycy9lMm9Eb2MueG1sUEsBAi0AFAAGAAgA&#10;AAAhAJxDTbDfAAAACwEAAA8AAAAAAAAAAAAAAAAANQQAAGRycy9kb3ducmV2LnhtbFBLBQYAAAAA&#10;BAAEAPMAAABBBQAAAAA=&#10;" filled="f" stroked="f">
                <v:textbox>
                  <w:txbxContent>
                    <w:p w14:paraId="38852E17"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82" behindDoc="0" locked="0" layoutInCell="1" allowOverlap="1" wp14:anchorId="5E26A59D" wp14:editId="0BAC6E6D">
                <wp:simplePos x="0" y="0"/>
                <wp:positionH relativeFrom="column">
                  <wp:posOffset>4858385</wp:posOffset>
                </wp:positionH>
                <wp:positionV relativeFrom="paragraph">
                  <wp:posOffset>3385185</wp:posOffset>
                </wp:positionV>
                <wp:extent cx="791210" cy="198120"/>
                <wp:effectExtent l="0" t="0" r="0" b="0"/>
                <wp:wrapNone/>
                <wp:docPr id="5978" name="Text Box 5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D7F2BE9"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E26A59D" id="Text Box 5978" o:spid="_x0000_s1183" type="#_x0000_t202" style="position:absolute;margin-left:382.55pt;margin-top:266.55pt;width:62.3pt;height:15.6pt;z-index:2516583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nA2wEAAIcDAAAOAAAAZHJzL2Uyb0RvYy54bWysU02PEzEMvSPxH6Lc6XygQjvqdAW7LJeF&#10;RVr4AW4m04lI4pCknSm/HifTlhXcEDlEThw/+z07m5vJaHaUPii0La8WJWfSCuyU3bf829f7VyvO&#10;QgTbgUYrW36Sgd9sX77YjK6RNQ6oO+kZgdjQjK7lQ4yuKYogBmkgLNBJS84evYFIR78vOg8joRtd&#10;1GX5phjRd86jkCHQ7d3s5NuM3/dSxMe+DzIy3XKqLebd532X9mK7gWbvwQ1KnMuAf6jCgLKU9Ap1&#10;BxHYwau/oIwSHgP2cSHQFNj3SsjMgdhU5R9sngZwMnMhcYK7yhT+H6z4fHxyXzyL03ucqIGZRHAP&#10;KL4HZvF2ALuX77zHcZDQUeIqSVaMLjTn0CR1aEIC2Y2fsKMmwyFiBpp6b5IqxJMROjXgdBVdTpEJ&#10;uny7ruqKPIJc1XpV1bkpBTSXYOdD/CjRsGS03FNPMzgcH0JMxUBzeZJyWbxXWue+asvGlq+X9TIH&#10;PPMYFWnstDItX5VpzYOQOH6wXQ6OoPRsUwJtz6QTz5lxnHYTUx0VvXydopMKO+xOpIPHec7oX5Ax&#10;oP/J2Ugz1vLw4wBecgZW0HXL48W8jXkoE50ERN3OxM6Tmcbp+Tm/+v1/tr8AAAD//wMAUEsDBBQA&#10;BgAIAAAAIQDj/Wi13wAAAAsBAAAPAAAAZHJzL2Rvd25yZXYueG1sTI/LTsMwEEX3SPyDNUjsqF3S&#10;pGmIUyEQW1DLQ2LnxtMkIh5HsduEv2dYwW4eR3fOlNvZ9eKMY+g8aVguFAik2tuOGg1vr083OYgQ&#10;DVnTe0IN3xhgW11elKawfqIdnvexERxCoTAa2hiHQspQt+hMWPgBiXdHPzoTuR0baUczcbjr5a1S&#10;mXSmI77QmgEfWqy/9ien4f35+PmxUi/No0uHyc9KkttIra+v5vs7EBHn+AfDrz6rQ8VOB38iG0Sv&#10;YZ2lS0Y1pEnCBRN5vlmDOPAkWyUgq1L+/6H6AQAA//8DAFBLAQItABQABgAIAAAAIQC2gziS/gAA&#10;AOEBAAATAAAAAAAAAAAAAAAAAAAAAABbQ29udGVudF9UeXBlc10ueG1sUEsBAi0AFAAGAAgAAAAh&#10;ADj9If/WAAAAlAEAAAsAAAAAAAAAAAAAAAAALwEAAF9yZWxzLy5yZWxzUEsBAi0AFAAGAAgAAAAh&#10;ACfe+cDbAQAAhwMAAA4AAAAAAAAAAAAAAAAALgIAAGRycy9lMm9Eb2MueG1sUEsBAi0AFAAGAAgA&#10;AAAhAOP9aLXfAAAACwEAAA8AAAAAAAAAAAAAAAAANQQAAGRycy9kb3ducmV2LnhtbFBLBQYAAAAA&#10;BAAEAPMAAABBBQAAAAA=&#10;" filled="f" stroked="f">
                <v:textbox>
                  <w:txbxContent>
                    <w:p w14:paraId="6D7F2BE9"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83" behindDoc="0" locked="0" layoutInCell="1" allowOverlap="1" wp14:anchorId="7114FEC5" wp14:editId="4D7ECE17">
                <wp:simplePos x="0" y="0"/>
                <wp:positionH relativeFrom="column">
                  <wp:posOffset>4865370</wp:posOffset>
                </wp:positionH>
                <wp:positionV relativeFrom="paragraph">
                  <wp:posOffset>3603625</wp:posOffset>
                </wp:positionV>
                <wp:extent cx="791210" cy="198120"/>
                <wp:effectExtent l="0" t="0" r="0" b="0"/>
                <wp:wrapNone/>
                <wp:docPr id="5979" name="Text Box 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3DCBE29"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7114FEC5" id="Text Box 5979" o:spid="_x0000_s1184" type="#_x0000_t202" style="position:absolute;margin-left:383.1pt;margin-top:283.75pt;width:62.3pt;height:15.6pt;z-index:251658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FJ2wEAAIcDAAAOAAAAZHJzL2Uyb0RvYy54bWysU02PEzEMvSPxH6Lc6XyIQjvqdAW7LJeF&#10;RVr4AW4m04lI4pCknSm/HifTlhXcEDlEThw/+z07m5vJaHaUPii0La8WJWfSCuyU3bf829f7VyvO&#10;QgTbgUYrW36Sgd9sX77YjK6RNQ6oO+kZgdjQjK7lQ4yuKYogBmkgLNBJS84evYFIR78vOg8joRtd&#10;1GX5phjRd86jkCHQ7d3s5NuM3/dSxMe+DzIy3XKqLebd532X9mK7gWbvwQ1KnMuAf6jCgLKU9Ap1&#10;BxHYwau/oIwSHgP2cSHQFNj3SsjMgdhU5R9sngZwMnMhcYK7yhT+H6z4fHxyXzyL03ucqIGZRHAP&#10;KL4HZvF2ALuX77zHcZDQUeIqSVaMLjTn0CR1aEIC2Y2fsKMmwyFiBpp6b5IqxJMROjXgdBVdTpEJ&#10;uny7ruqKPIJc1XpV1bkpBTSXYOdD/CjRsGS03FNPMzgcH0JMxUBzeZJyWbxXWue+asvGlq+X9TIH&#10;PPMYFWnstDItX5VpzYOQOH6wXQ6OoPRsUwJtz6QTz5lxnHYTUx0VvXydopMKO+xOpIPHec7oX5Ax&#10;oP/J2Ugz1vLw4wBecgZW0HXL48W8jXkoE50ERN3OxM6Tmcbp+Tm/+v1/tr8AAAD//wMAUEsDBBQA&#10;BgAIAAAAIQBTn9Ca3gAAAAsBAAAPAAAAZHJzL2Rvd25yZXYueG1sTI9NT8MwDIbvSPyHyEjcWMJE&#10;P2k6IRBXEAMm7ZY1XlvROFWTreXfY05wtP3o9fNWm8UN4oxT6D1puF0pEEiNtz21Gj7en29yECEa&#10;smbwhBq+McCmvryoTGn9TG943sZWcAiF0mjoYhxLKUPToTNh5Uckvh395EzkcWqlnczM4W6Qa6VS&#10;6UxP/KEzIz522HxtT07D58txv7tTr+2TS8bZL0qSK6TW11fLwz2IiEv8g+FXn9WhZqeDP5ENYtCQ&#10;pemaUQ1JmiUgmMgLxWUOvCnyDGRdyf8d6h8AAAD//wMAUEsBAi0AFAAGAAgAAAAhALaDOJL+AAAA&#10;4QEAABMAAAAAAAAAAAAAAAAAAAAAAFtDb250ZW50X1R5cGVzXS54bWxQSwECLQAUAAYACAAAACEA&#10;OP0h/9YAAACUAQAACwAAAAAAAAAAAAAAAAAvAQAAX3JlbHMvLnJlbHNQSwECLQAUAAYACAAAACEA&#10;DAqxSdsBAACHAwAADgAAAAAAAAAAAAAAAAAuAgAAZHJzL2Uyb0RvYy54bWxQSwECLQAUAAYACAAA&#10;ACEAU5/Qmt4AAAALAQAADwAAAAAAAAAAAAAAAAA1BAAAZHJzL2Rvd25yZXYueG1sUEsFBgAAAAAE&#10;AAQA8wAAAEAFAAAAAA==&#10;" filled="f" stroked="f">
                <v:textbox>
                  <w:txbxContent>
                    <w:p w14:paraId="73DCBE29"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84" behindDoc="0" locked="0" layoutInCell="1" allowOverlap="1" wp14:anchorId="14B53262" wp14:editId="065A8DE8">
                <wp:simplePos x="0" y="0"/>
                <wp:positionH relativeFrom="column">
                  <wp:posOffset>4865370</wp:posOffset>
                </wp:positionH>
                <wp:positionV relativeFrom="paragraph">
                  <wp:posOffset>3815080</wp:posOffset>
                </wp:positionV>
                <wp:extent cx="791210" cy="198120"/>
                <wp:effectExtent l="0" t="0" r="0" b="0"/>
                <wp:wrapNone/>
                <wp:docPr id="5980" name="Text Box 5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6B7E94C"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4B53262" id="Text Box 5980" o:spid="_x0000_s1185" type="#_x0000_t202" style="position:absolute;margin-left:383.1pt;margin-top:300.4pt;width:62.3pt;height:15.6pt;z-index:25165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L22wEAAIcDAAAOAAAAZHJzL2Uyb0RvYy54bWysU9uOGyEMfa/Uf0C8N3OR0iajTFbtbrcv&#10;24u07Qc4DJNBBUyBZCb9+homSVfdt1V5QAbjY59js7mZjGZH6YNC2/JqUXImrcBO2X3Lf3y/f7Pi&#10;LESwHWi0suUnGfjN9vWrzegaWeOAupOeEYgNzehaPsTomqIIYpAGwgKdtOTs0RuIdPT7ovMwErrR&#10;RV2Wb4sRfec8ChkC3d7NTr7N+H0vRfza90FGpltOtcW8+7zv0l5sN9DsPbhBiXMZ8IIqDChLSa9Q&#10;dxCBHbx6BmWU8BiwjwuBpsC+V0JmDsSmKv9h8ziAk5kLiRPcVabw/2DFl+Oj++ZZnD7gRA3MJIJ7&#10;QPEzMIu3A9i9fO89joOEjhJXSbJidKE5hyapQxMSyG78jB01GQ4RM9DUe5NUIZ6M0KkBp6vocopM&#10;0OW7dVVX5BHkqtarqs5NKaC5BDsf4ieJhiWj5Z56msHh+BBiKgaay5OUy+K90jr3VVs2tny9rJc5&#10;4InHqEhjp5Vp+apMax6ExPGj7XJwBKVnmxJoeyadeM6M47SbmOqo6OUyRScVdtidSAeP85zRvyBj&#10;QP+bs5FmrOXh1wG85AysoOuWx4t5G/NQJjoJiLqdiZ0nM43T03N+9ff/bP8AAAD//wMAUEsDBBQA&#10;BgAIAAAAIQCgjxMN3gAAAAsBAAAPAAAAZHJzL2Rvd25yZXYueG1sTI9PT8MwDMXvSHyHyEjcmEOB&#10;spWmEwJxBTH+SNyyxmsrGqdqsrV8e7wT3Gy/p+ffK9ez79WBxtgFNnC50KCI6+A6bgy8vz1dLEHF&#10;ZNnZPjAZ+KEI6+r0pLSFCxO/0mGTGiUhHAtroE1pKBBj3ZK3cREGYtF2YfQ2yTo26EY7SbjvMdM6&#10;R287lg+tHeihpfp7s/cGPp53X5/X+qV59DfDFGaN7FdozPnZfH8HKtGc/sxwxBd0qIRpG/bsouoN&#10;3OZ5JlYDudbSQRzL1XHYyuUq04BVif87VL8AAAD//wMAUEsBAi0AFAAGAAgAAAAhALaDOJL+AAAA&#10;4QEAABMAAAAAAAAAAAAAAAAAAAAAAFtDb250ZW50X1R5cGVzXS54bWxQSwECLQAUAAYACAAAACEA&#10;OP0h/9YAAACUAQAACwAAAAAAAAAAAAAAAAAvAQAAX3JlbHMvLnJlbHNQSwECLQAUAAYACAAAACEA&#10;75RS9tsBAACHAwAADgAAAAAAAAAAAAAAAAAuAgAAZHJzL2Uyb0RvYy54bWxQSwECLQAUAAYACAAA&#10;ACEAoI8TDd4AAAALAQAADwAAAAAAAAAAAAAAAAA1BAAAZHJzL2Rvd25yZXYueG1sUEsFBgAAAAAE&#10;AAQA8wAAAEAFAAAAAA==&#10;" filled="f" stroked="f">
                <v:textbox>
                  <w:txbxContent>
                    <w:p w14:paraId="26B7E94C"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85" behindDoc="0" locked="0" layoutInCell="1" allowOverlap="1" wp14:anchorId="5B02A883" wp14:editId="1007A261">
                <wp:simplePos x="0" y="0"/>
                <wp:positionH relativeFrom="column">
                  <wp:posOffset>4865370</wp:posOffset>
                </wp:positionH>
                <wp:positionV relativeFrom="paragraph">
                  <wp:posOffset>4027170</wp:posOffset>
                </wp:positionV>
                <wp:extent cx="791210" cy="198120"/>
                <wp:effectExtent l="0" t="0" r="0" b="0"/>
                <wp:wrapNone/>
                <wp:docPr id="5981" name="Text Box 5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F327112"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B02A883" id="Text Box 5981" o:spid="_x0000_s1186" type="#_x0000_t202" style="position:absolute;margin-left:383.1pt;margin-top:317.1pt;width:62.3pt;height:15.6pt;z-index:2516583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ft2wEAAIcDAAAOAAAAZHJzL2Uyb0RvYy54bWysU02PEzEMvSPxH6Lc6XxIXdpRpyvYZbks&#10;sNLCD3AzmU5EEock7Uz59TiZtqzghsghcuL42e/Z2dxORrOj9EGhbXm1KDmTVmCn7L7l374+vFlx&#10;FiLYDjRa2fKTDPx2+/rVZnSNrHFA3UnPCMSGZnQtH2J0TVEEMUgDYYFOWnL26A1EOvp90XkYCd3o&#10;oi7Lm2JE3zmPQoZAt/ezk28zft9LEb/0fZCR6ZZTbTHvPu+7tBfbDTR7D25Q4lwG/EMVBpSlpFeo&#10;e4jADl79BWWU8BiwjwuBpsC+V0JmDsSmKv9g8zyAk5kLiRPcVabw/2DF5+Oze/IsTu9xogZmEsE9&#10;ovgemMW7AexevvMex0FCR4mrJFkxutCcQ5PUoQkJZDd+wo6aDIeIGWjqvUmqEE9G6NSA01V0OUUm&#10;6PLtuqor8ghyVetVVeemFNBcgp0P8aNEw5LRck89zeBwfAwxFQPN5UnKZfFBaZ37qi0bW75e1ssc&#10;8MJjVKSx08q0fFWmNQ9C4vjBdjk4gtKzTQm0PZNOPGfGcdpNTHVU9PImRScVdtidSAeP85zRvyBj&#10;QP+Ts5FmrOXhxwG85AysoOuWx4t5F/NQJjoJiLqdiZ0nM43Ty3N+9fv/bH8BAAD//wMAUEsDBBQA&#10;BgAIAAAAIQBFxwAG3wAAAAsBAAAPAAAAZHJzL2Rvd25yZXYueG1sTI9BT8MwDIXvSPyHyEjcWMLo&#10;wlaaTgjEFbTBJnHLGq+taJyqydby7zEnuNl+T8/fK9aT78QZh9gGMnA7UyCQquBaqg18vL/cLEHE&#10;ZMnZLhAa+MYI6/LyorC5CyNt8LxNteAQirk10KTU51LGqkFv4yz0SKwdw+Bt4nWopRvsyOG+k3Ol&#10;tPS2Jf7Q2B6fGqy+tidvYPd6/Nxn6q1+9ot+DJOS5FfSmOur6fEBRMIp/ZnhF5/RoWSmQziRi6Iz&#10;cK/1nK0G9F3GAzuWK8VlDnzRiwxkWcj/HcofAAAA//8DAFBLAQItABQABgAIAAAAIQC2gziS/gAA&#10;AOEBAAATAAAAAAAAAAAAAAAAAAAAAABbQ29udGVudF9UeXBlc10ueG1sUEsBAi0AFAAGAAgAAAAh&#10;ADj9If/WAAAAlAEAAAsAAAAAAAAAAAAAAAAALwEAAF9yZWxzLy5yZWxzUEsBAi0AFAAGAAgAAAAh&#10;AIsxB+3bAQAAhwMAAA4AAAAAAAAAAAAAAAAALgIAAGRycy9lMm9Eb2MueG1sUEsBAi0AFAAGAAgA&#10;AAAhAEXHAAbfAAAACwEAAA8AAAAAAAAAAAAAAAAANQQAAGRycy9kb3ducmV2LnhtbFBLBQYAAAAA&#10;BAAEAPMAAABBBQAAAAA=&#10;" filled="f" stroked="f">
                <v:textbox>
                  <w:txbxContent>
                    <w:p w14:paraId="3F327112"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86" behindDoc="0" locked="0" layoutInCell="1" allowOverlap="1" wp14:anchorId="0FED0F39" wp14:editId="146DC916">
                <wp:simplePos x="0" y="0"/>
                <wp:positionH relativeFrom="column">
                  <wp:posOffset>4865370</wp:posOffset>
                </wp:positionH>
                <wp:positionV relativeFrom="paragraph">
                  <wp:posOffset>4238625</wp:posOffset>
                </wp:positionV>
                <wp:extent cx="791210" cy="198120"/>
                <wp:effectExtent l="0" t="0" r="0" b="0"/>
                <wp:wrapNone/>
                <wp:docPr id="5982" name="Text Box 5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A3A3683"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0FED0F39" id="Text Box 5982" o:spid="_x0000_s1187" type="#_x0000_t202" style="position:absolute;margin-left:383.1pt;margin-top:333.75pt;width:62.3pt;height:15.6pt;z-index:2516583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S2wEAAIcDAAAOAAAAZHJzL2Uyb0RvYy54bWysU02PEzEMvSPxH6Lc6XxIZdtRpyvYZbks&#10;sNLCD3AzmU5EEock7Uz59TiZtqzghsghcuL42e/Z2dxORrOj9EGhbXm1KDmTVmCn7L7l374+vFlx&#10;FiLYDjRa2fKTDPx2+/rVZnSNrHFA3UnPCMSGZnQtH2J0TVEEMUgDYYFOWnL26A1EOvp90XkYCd3o&#10;oi7Lt8WIvnMehQyBbu9nJ99m/L6XIn7p+yAj0y2n2mLefd53aS+2G2j2HtygxLkM+IcqDChLSa9Q&#10;9xCBHbz6C8oo4TFgHxcCTYF9r4TMHIhNVf7B5nkAJzMXEie4q0zh/8GKz8dn9+RZnN7jRA3MJIJ7&#10;RPE9MIt3A9i9fOc9joOEjhJXSbJidKE5hyapQxMSyG78hB01GQ4RM9DUe5NUIZ6M0KkBp6vocopM&#10;0OXNuqor8ghyVetVVeemFNBcgp0P8aNEw5LRck89zeBwfAwxFQPN5UnKZfFBaZ37qi0bW75e1ssc&#10;8MJjVKSx08q0fFWmNQ9C4vjBdjk4gtKzTQm0PZNOPGfGcdpNTHVU9PImRScVdtidSAeP85zRvyBj&#10;QP+Ts5FmrOXhxwG85AysoOuWx4t5F/NQJjoJiLqdiZ0nM43Ty3N+9fv/bH8BAAD//wMAUEsDBBQA&#10;BgAIAAAAIQCbghSJ3gAAAAsBAAAPAAAAZHJzL2Rvd25yZXYueG1sTI/LTsMwEEX3SPyDNUjsqE1F&#10;nQdxKgRiC6I8JHZuPE0i4nEUu034e4YVLGfm6M651XbxgzjhFPtABq5XCgRSE1xPrYG318erHERM&#10;lpwdAqGBb4ywrc/PKlu6MNMLnnapFRxCsbQGupTGUsrYdOhtXIURiW+HMHmbeJxa6SY7c7gf5Fop&#10;Lb3tiT90dsT7Dpuv3dEbeH86fH7cqOf2wW/GOSxKki+kMZcXy90tiIRL+oPhV5/VoWanfTiSi2Iw&#10;kGm9ZtSA1tkGBBN5objMnjdFnoGsK/m/Q/0DAAD//wMAUEsBAi0AFAAGAAgAAAAhALaDOJL+AAAA&#10;4QEAABMAAAAAAAAAAAAAAAAAAAAAAFtDb250ZW50X1R5cGVzXS54bWxQSwECLQAUAAYACAAAACEA&#10;OP0h/9YAAACUAQAACwAAAAAAAAAAAAAAAAAvAQAAX3JlbHMvLnJlbHNQSwECLQAUAAYACAAAACEA&#10;aK/kUtsBAACHAwAADgAAAAAAAAAAAAAAAAAuAgAAZHJzL2Uyb0RvYy54bWxQSwECLQAUAAYACAAA&#10;ACEAm4IUid4AAAALAQAADwAAAAAAAAAAAAAAAAA1BAAAZHJzL2Rvd25yZXYueG1sUEsFBgAAAAAE&#10;AAQA8wAAAEAFAAAAAA==&#10;" filled="f" stroked="f">
                <v:textbox>
                  <w:txbxContent>
                    <w:p w14:paraId="1A3A3683"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87" behindDoc="0" locked="0" layoutInCell="1" allowOverlap="1" wp14:anchorId="52C8207E" wp14:editId="629350E5">
                <wp:simplePos x="0" y="0"/>
                <wp:positionH relativeFrom="column">
                  <wp:posOffset>4865370</wp:posOffset>
                </wp:positionH>
                <wp:positionV relativeFrom="paragraph">
                  <wp:posOffset>4450080</wp:posOffset>
                </wp:positionV>
                <wp:extent cx="791210" cy="198120"/>
                <wp:effectExtent l="0" t="0" r="0" b="0"/>
                <wp:wrapNone/>
                <wp:docPr id="5983" name="Text Box 5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8704A9B"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2C8207E" id="Text Box 5983" o:spid="_x0000_s1188" type="#_x0000_t202" style="position:absolute;margin-left:383.1pt;margin-top:350.4pt;width:62.3pt;height:15.6pt;z-index:2516583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k2wEAAIcDAAAOAAAAZHJzL2Uyb0RvYy54bWysU9uOGyEMfa/Uf0C8N3OR0iajTFbtbrcv&#10;24u07Qc4DJNBBUyBZCb9+homSVfdt1V5QAbjY59js7mZjGZH6YNC2/JqUXImrcBO2X3Lf3y/f7Pi&#10;LESwHWi0suUnGfjN9vWrzegaWeOAupOeEYgNzehaPsTomqIIYpAGwgKdtOTs0RuIdPT7ovMwErrR&#10;RV2Wb4sRfec8ChkC3d7NTr7N+H0vRfza90FGpltOtcW8+7zv0l5sN9DsPbhBiXMZ8IIqDChLSa9Q&#10;dxCBHbx6BmWU8BiwjwuBpsC+V0JmDsSmKv9h8ziAk5kLiRPcVabw/2DFl+Oj++ZZnD7gRA3MJIJ7&#10;QPEzMIu3A9i9fO89joOEjhJXSbJidKE5hyapQxMSyG78jB01GQ4RM9DUe5NUIZ6M0KkBp6vocopM&#10;0OW7dVVX5BHkqtarqs5NKaC5BDsf4ieJhiWj5Z56msHh+BBiKgaay5OUy+K90jr3VVs2tny9rJc5&#10;4InHqEhjp5Vp+apMax6ExPGj7XJwBKVnmxJoeyadeM6M47SbmOqo6OUqRScVdtidSAeP85zRvyBj&#10;QP+bs5FmrOXh1wG85AysoOuWx4t5G/NQJjoJiLqdiZ0nM43T03N+9ff/bP8AAAD//wMAUEsDBBQA&#10;BgAIAAAAIQAneX+13QAAAAsBAAAPAAAAZHJzL2Rvd25yZXYueG1sTI9PT8MwDMXvSHyHyEjcmEOB&#10;spWmEwJxBTH+SNyyxmsrGqdqsrV8e7wT3J7tp+ffK9ez79WBxtgFNnC50KCI6+A6bgy8vz1dLEHF&#10;ZNnZPjAZ+KEI6+r0pLSFCxO/0mGTGiUhHAtroE1pKBBj3ZK3cREGYrntwuhtknFs0I12knDfY6Z1&#10;jt52LB9aO9BDS/X3Zu8NfDzvvj6v9Uvz6G+GKcwa2a/QmPOz+f4OVKI5/ZnhiC/oUAnTNuzZRdUb&#10;uM3zTKwitJYO4liujmIrm6tMA1Yl/u9Q/QIAAP//AwBQSwECLQAUAAYACAAAACEAtoM4kv4AAADh&#10;AQAAEwAAAAAAAAAAAAAAAAAAAAAAW0NvbnRlbnRfVHlwZXNdLnhtbFBLAQItABQABgAIAAAAIQA4&#10;/SH/1gAAAJQBAAALAAAAAAAAAAAAAAAAAC8BAABfcmVscy8ucmVsc1BLAQItABQABgAIAAAAIQCc&#10;n+ck2wEAAIcDAAAOAAAAAAAAAAAAAAAAAC4CAABkcnMvZTJvRG9jLnhtbFBLAQItABQABgAIAAAA&#10;IQAneX+13QAAAAsBAAAPAAAAAAAAAAAAAAAAADUEAABkcnMvZG93bnJldi54bWxQSwUGAAAAAAQA&#10;BADzAAAAPwUAAAAA&#10;" filled="f" stroked="f">
                <v:textbox>
                  <w:txbxContent>
                    <w:p w14:paraId="58704A9B" w14:textId="77777777" w:rsidR="00351DEC" w:rsidRPr="00E8639D" w:rsidRDefault="00351DEC" w:rsidP="00E930C2">
                      <w:pPr>
                        <w:spacing w:line="240" w:lineRule="auto"/>
                        <w:jc w:val="right"/>
                        <w:rPr>
                          <w:sz w:val="14"/>
                          <w:szCs w:val="14"/>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68" behindDoc="0" locked="0" layoutInCell="1" allowOverlap="1" wp14:anchorId="48935A33" wp14:editId="57F83DC7">
                <wp:simplePos x="0" y="0"/>
                <wp:positionH relativeFrom="column">
                  <wp:posOffset>4858385</wp:posOffset>
                </wp:positionH>
                <wp:positionV relativeFrom="paragraph">
                  <wp:posOffset>417195</wp:posOffset>
                </wp:positionV>
                <wp:extent cx="791210" cy="198120"/>
                <wp:effectExtent l="0" t="0" r="0" b="0"/>
                <wp:wrapNone/>
                <wp:docPr id="5964" name="Text Box 5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B28EB88" w14:textId="77777777" w:rsidR="00351DEC" w:rsidRPr="00922BAB" w:rsidRDefault="00351DEC" w:rsidP="00E930C2">
                            <w:pPr>
                              <w:spacing w:line="240" w:lineRule="auto"/>
                              <w:jc w:val="right"/>
                              <w:rPr>
                                <w:sz w:val="14"/>
                                <w:szCs w:val="14"/>
                                <w:lang w:val="en-CA"/>
                              </w:rPr>
                            </w:pPr>
                          </w:p>
                        </w:txbxContent>
                      </wps:txbx>
                      <wps:bodyPr rot="0" vert="horz" wrap="square" anchor="t" anchorCtr="0"/>
                    </wps:wsp>
                  </a:graphicData>
                </a:graphic>
                <wp14:sizeRelH relativeFrom="margin">
                  <wp14:pctWidth>0</wp14:pctWidth>
                </wp14:sizeRelH>
              </wp:anchor>
            </w:drawing>
          </mc:Choice>
          <mc:Fallback>
            <w:pict>
              <v:shape w14:anchorId="48935A33" id="Text Box 5964" o:spid="_x0000_s1189" type="#_x0000_t202" style="position:absolute;margin-left:382.55pt;margin-top:32.85pt;width:62.3pt;height:15.6pt;z-index:2516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b2wEAAIcDAAAOAAAAZHJzL2Uyb0RvYy54bWysU9uOGyEMfa/Uf0C8N3OR0iajTFbtbrcv&#10;24u07Qc4DJNBBUyBZCb9+homSVfdt1V5QAbjY59js7mZjGZH6YNC2/JqUXImrcBO2X3Lf3y/f7Pi&#10;LESwHWi0suUnGfjN9vWrzegaWeOAupOeEYgNzehaPsTomqIIYpAGwgKdtOTs0RuIdPT7ovMwErrR&#10;RV2Wb4sRfec8ChkC3d7NTr7N+H0vRfza90FGpltOtcW8+7zv0l5sN9DsPbhBiXMZ8IIqDChLSa9Q&#10;dxCBHbx6BmWU8BiwjwuBpsC+V0JmDsSmKv9h8ziAk5kLiRPcVabw/2DFl+Oj++ZZnD7gRA3MJIJ7&#10;QPEzMIu3A9i9fO89joOEjhJXSbJidKE5hyapQxMSyG78jB01GQ4RM9DUe5NUIZ6M0KkBp6vocopM&#10;0OW7dVVX5BHkqtarqs5NKaC5BDsf4ieJhiWj5Z56msHh+BBiKgaay5OUy+K90jr3VVs2tny9rJc5&#10;4InHqEhjp5Vp+apMax6ExPGj7XJwBKVnmxJoeyadeM6M47SbmOqo6OU6RScVdtidSAeP85zRvyBj&#10;QP+bs5FmrOXh1wG85AysoOuWx4t5G/NQJjoJiLqdiZ0nM43T03N+9ff/bP8AAAD//wMAUEsDBBQA&#10;BgAIAAAAIQDigPA93gAAAAkBAAAPAAAAZHJzL2Rvd25yZXYueG1sTI9NT8MwDIbvSPyHyEjcWDJE&#10;u7bUnRCIK4jxIXHLWq+taJyqydby7zEnuNnyo9fPW24XN6gTTaH3jLBeGVDEtW96bhHeXh+vMlAh&#10;Wm7s4JkQvinAtjo/K23R+Jlf6LSLrZIQDoVF6GIcC61D3ZGzYeVHYrkd/ORslHVqdTPZWcLdoK+N&#10;SbWzPcuHzo5031H9tTs6hPenw+fHjXluH1wyzn4xml2uES8vlrtbUJGW+AfDr76oQyVOe3/kJqgB&#10;YZMma0ER0mQDSoAsy2XYI+RpDroq9f8G1Q8AAAD//wMAUEsBAi0AFAAGAAgAAAAhALaDOJL+AAAA&#10;4QEAABMAAAAAAAAAAAAAAAAAAAAAAFtDb250ZW50X1R5cGVzXS54bWxQSwECLQAUAAYACAAAACEA&#10;OP0h/9YAAACUAQAACwAAAAAAAAAAAAAAAAAvAQAAX3JlbHMvLnJlbHNQSwECLQAUAAYACAAAACEA&#10;fwEEm9sBAACHAwAADgAAAAAAAAAAAAAAAAAuAgAAZHJzL2Uyb0RvYy54bWxQSwECLQAUAAYACAAA&#10;ACEA4oDwPd4AAAAJAQAADwAAAAAAAAAAAAAAAAA1BAAAZHJzL2Rvd25yZXYueG1sUEsFBgAAAAAE&#10;AAQA8wAAAEAFAAAAAA==&#10;" filled="f" stroked="f">
                <v:textbox>
                  <w:txbxContent>
                    <w:p w14:paraId="5B28EB88" w14:textId="77777777" w:rsidR="00351DEC" w:rsidRPr="00922BAB" w:rsidRDefault="00351DEC" w:rsidP="00E930C2">
                      <w:pPr>
                        <w:spacing w:line="240" w:lineRule="auto"/>
                        <w:jc w:val="right"/>
                        <w:rPr>
                          <w:sz w:val="14"/>
                          <w:szCs w:val="14"/>
                          <w:lang w:val="en-CA"/>
                        </w:rPr>
                      </w:pPr>
                    </w:p>
                  </w:txbxContent>
                </v:textbox>
              </v:shape>
            </w:pict>
          </mc:Fallback>
        </mc:AlternateContent>
      </w:r>
      <w:r w:rsidR="00E930C2" w:rsidRPr="00E930C2">
        <w:rPr>
          <w:b/>
          <w:noProof/>
          <w:color w:val="000000"/>
          <w:szCs w:val="22"/>
          <w:shd w:val="clear" w:color="auto" w:fill="E6E6E6"/>
          <w:lang w:eastAsia="en-GB"/>
        </w:rPr>
        <mc:AlternateContent>
          <mc:Choice Requires="wps">
            <w:drawing>
              <wp:anchor distT="0" distB="0" distL="114300" distR="114300" simplePos="0" relativeHeight="251658388" behindDoc="0" locked="0" layoutInCell="1" allowOverlap="1" wp14:anchorId="6966E0AB" wp14:editId="2AC5F71C">
                <wp:simplePos x="0" y="0"/>
                <wp:positionH relativeFrom="column">
                  <wp:posOffset>4865588</wp:posOffset>
                </wp:positionH>
                <wp:positionV relativeFrom="paragraph">
                  <wp:posOffset>4661943</wp:posOffset>
                </wp:positionV>
                <wp:extent cx="791570" cy="198120"/>
                <wp:effectExtent l="0" t="0" r="0" b="0"/>
                <wp:wrapNone/>
                <wp:docPr id="5984" name="Text Box 5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25EDDE73" w14:textId="77777777" w:rsidR="00351DEC" w:rsidRPr="00E8639D" w:rsidRDefault="00351DEC" w:rsidP="00E930C2">
                            <w:pPr>
                              <w:spacing w:line="240" w:lineRule="auto"/>
                              <w:jc w:val="right"/>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966E0AB" id="Text Box 5984" o:spid="_x0000_s1190" type="#_x0000_t202" style="position:absolute;margin-left:383.1pt;margin-top:367.1pt;width:62.35pt;height:15.6pt;z-index:2516583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b82gEAAIcDAAAOAAAAZHJzL2Uyb0RvYy54bWysU01v2zAMvQ/YfxB0XxwHSJsYcYqtXXfp&#10;PoBuP4CR5FiYJGqSEjv79aPkJCu22zAfCEo0H/keqc3daA07qhA1upbXszlnygmU2u1b/u3r45sV&#10;ZzGBk2DQqZafVOR329evNoNv1AJ7NFIFRiAuNoNveZ+Sb6oqil5ZiDP0ylGww2Ah0THsKxlgIHRr&#10;qsV8flMNGKQPKFSMdPswBfm24HedEulz10WVmGk59ZaKDcXusq22G2j2AXyvxbkN+IcuLGhHRa9Q&#10;D5CAHYL+C8pqETBil2YCbYVdp4UqHIhNPf+DzXMPXhUuJE70V5ni/4MVn47P/ktgaXyHIw2wkIj+&#10;CcX3yBze9+D26m0IOPQKJBWus2TV4GNzTs1SxyZmkN3wESUNGQ4JC9DYBZtVIZ6M0GkAp6voakxM&#10;0OXtul7eUkRQqF6v6kUZSgXNJdmHmD4otCw7LQ800wIOx6eYcjPQXH7JtRw+amPKXI1jQ8vXy8Wy&#10;JLyIWJ1o7Yy2LV/N8zctQub43smSnECbyacCxp1JZ54T4zTuRqYlNX1TsrMKO5Qn0iHgtGf0Lsjp&#10;MfzkbKAda3n8cYCgOAMn6Lrl6eLep7KUF21p2oXYeTPzOr08l2Z+v5/tLwAAAP//AwBQSwMEFAAG&#10;AAgAAAAhAN/M2b/eAAAACwEAAA8AAABkcnMvZG93bnJldi54bWxMj81OwzAQhO9IfQdrK3GjNiUN&#10;TYhTVSCuIMqPxM2Nt0nUeB3FbhPenu0JbrOaT7MzxWZynTjjEFpPGm4XCgRS5W1LtYaP9+ebNYgQ&#10;DVnTeUINPxhgU86uCpNbP9IbnnexFhxCITcamhj7XMpQNehMWPgeib2DH5yJfA61tIMZOdx1cqlU&#10;Kp1piT80psfHBqvj7uQ0fL4cvr8S9Vo/uVU/+klJcpnU+no+bR9ARJziHwyX+lwdSu609yeyQXQa&#10;7tN0ySiLu4QFE+tMZSD2F2uVgCwL+X9D+QsAAP//AwBQSwECLQAUAAYACAAAACEAtoM4kv4AAADh&#10;AQAAEwAAAAAAAAAAAAAAAAAAAAAAW0NvbnRlbnRfVHlwZXNdLnhtbFBLAQItABQABgAIAAAAIQA4&#10;/SH/1gAAAJQBAAALAAAAAAAAAAAAAAAAAC8BAABfcmVscy8ucmVsc1BLAQItABQABgAIAAAAIQBn&#10;Ecb82gEAAIcDAAAOAAAAAAAAAAAAAAAAAC4CAABkcnMvZTJvRG9jLnhtbFBLAQItABQABgAIAAAA&#10;IQDfzNm/3gAAAAsBAAAPAAAAAAAAAAAAAAAAADQEAABkcnMvZG93bnJldi54bWxQSwUGAAAAAAQA&#10;BADzAAAAPwUAAAAA&#10;" filled="f" stroked="f">
                <v:textbox>
                  <w:txbxContent>
                    <w:p w14:paraId="25EDDE73" w14:textId="77777777" w:rsidR="00351DEC" w:rsidRPr="00E8639D" w:rsidRDefault="00351DEC" w:rsidP="00E930C2">
                      <w:pPr>
                        <w:spacing w:line="240" w:lineRule="auto"/>
                        <w:jc w:val="right"/>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46" behindDoc="0" locked="0" layoutInCell="1" allowOverlap="1" wp14:anchorId="07A5B1BC" wp14:editId="7AA0347D">
                <wp:simplePos x="0" y="0"/>
                <wp:positionH relativeFrom="column">
                  <wp:posOffset>3202443</wp:posOffset>
                </wp:positionH>
                <wp:positionV relativeFrom="paragraph">
                  <wp:posOffset>4662971</wp:posOffset>
                </wp:positionV>
                <wp:extent cx="906448" cy="198120"/>
                <wp:effectExtent l="0" t="0" r="0" b="0"/>
                <wp:wrapNone/>
                <wp:docPr id="5942" name="Text Box 5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8C8C457"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07A5B1BC" id="Text Box 5942" o:spid="_x0000_s1191" type="#_x0000_t202" style="position:absolute;margin-left:252.15pt;margin-top:367.15pt;width:71.35pt;height:15.6pt;z-index:2516583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32gEAAIcDAAAOAAAAZHJzL2Uyb0RvYy54bWysU01vGyEQvVfqf0Dc611bieWsvI7apOkl&#10;/ZDS/oAxsF5UYChg77q/vgNru1Fzi7oHNDDLm3lvHuvb0Rp2UCFqdC2fz2rOlBMotdu1/Mf3h3cr&#10;zmICJ8GgUy0/qshvN2/frAffqAX2aKQKjEBcbAbf8j4l31RVFL2yEGfolaNkh8FCom3YVTLAQOjW&#10;VIu6XlYDBukDChUjnd5PSb4p+F2nRPradVElZlpOvaWyhrJu81pt1tDsAvhei1Mb8IouLGhHRS9Q&#10;95CA7YN+AWW1CBixSzOBtsKu00IVDsRmXv/D5qkHrwoXEif6i0zx/8GKL4cn/y2wNH7AkQZYSET/&#10;iOJnZA7venA79T4EHHoFkgrPs2TV4GNzupqljk3MINvhM0oaMuwTFqCxCzarQjwZodMAjhfR1ZiY&#10;oMObenl1RS4RlJrfrOaLMpQKmvNlH2L6pNCyHLQ80EwLOBweY8rNQHP+Jddy+KCNKXM1jg1U4Hpx&#10;XS48y1idyHZG25av6vxNRsgcPzpZLifQZoqpgHEn0pnnxDiN25FpSU0viyZZhS3KI+kQcPIZvQsK&#10;egy/ORvIYy2Pv/YQFGfgBB23PJ3Du1RMedaWpl2InZyZ7fR8X5r5+342fwAAAP//AwBQSwMEFAAG&#10;AAgAAAAhAGG9E1ffAAAACwEAAA8AAABkcnMvZG93bnJldi54bWxMj0FPwzAMhe9I/IfISNxYwtZ2&#10;UJpOCMQVtA2QuGWN11ZrnKrJ1vLv8U7sZvs9PX+vWE2uEyccQutJw/1MgUCqvG2p1vC5fbt7ABGi&#10;IWs6T6jhFwOsyuurwuTWj7TG0ybWgkMo5EZDE2OfSxmqBp0JM98jsbb3gzOR16GWdjAjh7tOzpXK&#10;pDMt8YfG9PjSYHXYHJ2Gr/f9z3eiPupXl/ajn5Qk9yi1vr2Znp9ARJzivxnO+IwOJTPt/JFsEJ2G&#10;VCULtmpYLs4DO7Jkye12fMnSFGRZyMsO5R8AAAD//wMAUEsBAi0AFAAGAAgAAAAhALaDOJL+AAAA&#10;4QEAABMAAAAAAAAAAAAAAAAAAAAAAFtDb250ZW50X1R5cGVzXS54bWxQSwECLQAUAAYACAAAACEA&#10;OP0h/9YAAACUAQAACwAAAAAAAAAAAAAAAAAvAQAAX3JlbHMvLnJlbHNQSwECLQAUAAYACAAAACEA&#10;+bNvt9oBAACHAwAADgAAAAAAAAAAAAAAAAAuAgAAZHJzL2Uyb0RvYy54bWxQSwECLQAUAAYACAAA&#10;ACEAYb0TV98AAAALAQAADwAAAAAAAAAAAAAAAAA0BAAAZHJzL2Rvd25yZXYueG1sUEsFBgAAAAAE&#10;AAQA8wAAAEAFAAAAAA==&#10;" filled="f" stroked="f">
                <v:textbox>
                  <w:txbxContent>
                    <w:p w14:paraId="28C8C457"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45" behindDoc="0" locked="0" layoutInCell="1" allowOverlap="1" wp14:anchorId="6F0A8C47" wp14:editId="02B47D27">
                <wp:simplePos x="0" y="0"/>
                <wp:positionH relativeFrom="column">
                  <wp:posOffset>3202443</wp:posOffset>
                </wp:positionH>
                <wp:positionV relativeFrom="paragraph">
                  <wp:posOffset>4448285</wp:posOffset>
                </wp:positionV>
                <wp:extent cx="906448" cy="198120"/>
                <wp:effectExtent l="0" t="0" r="0" b="0"/>
                <wp:wrapNone/>
                <wp:docPr id="5941" name="Text Box 5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010FA670"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F0A8C47" id="Text Box 5941" o:spid="_x0000_s1192" type="#_x0000_t202" style="position:absolute;margin-left:252.15pt;margin-top:350.25pt;width:71.35pt;height:15.6pt;z-index:2516583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qs3AEAAIcDAAAOAAAAZHJzL2Uyb0RvYy54bWysU8tu2zAQvBfoPxC813ogMRzBctAmTS/p&#10;A0j7AWuKsoiSXJakLblf3yVlu0FzC6oDQXK1szuzw/XtZDQ7SB8U2pZXi5IzaQV2yu5a/uP7w7sV&#10;ZyGC7UCjlS0/ysBvN2/frEfXyBoH1J30jEBsaEbX8iFG1xRFEIM0EBbopKVgj95ApKPfFZ2HkdCN&#10;LuqyXBYj+s55FDIEur2fg3yT8fteivi174OMTLeceot59XndprXYrKHZeXCDEqc24BVdGFCWil6g&#10;7iEC23v1Asoo4TFgHxcCTYF9r4TMHIhNVf7D5mkAJzMXEie4i0zh/8GKL4cn982zOH3AiQaYSQT3&#10;iOJnYBbvBrA7+d57HAcJHRWukmTF6EJzSk1ShyYkkO34GTsaMuwjZqCp9yapQjwZodMAjhfR5RSZ&#10;oMubcnl1RS4RFKpuVlWdh1JAc052PsRPEg1Lm5Z7mmkGh8NjiKkZaM6/pFoWH5TWea7aspEKXNfX&#10;OeFZxKhIttPKtHxVpm82QuL40XY5OYLS854KaHsinXjOjOO0nZjqqOllnbKTClvsjqSDx9ln9C5o&#10;M6D/zdlIHmt5+LUHLzkDK+i65fG8vYvZlIlOAqJpZ2InZyY7PT/nv/6+n80fAAAA//8DAFBLAwQU&#10;AAYACAAAACEAnEiA3N8AAAALAQAADwAAAGRycy9kb3ducmV2LnhtbEyPTU/DMAyG70j7D5GRuLFk&#10;rF1ZaTohEFfQxoe0W9Z4bbXGqZpsLf8ec4Kj7Uevn7fYTK4TFxxC60nDYq5AIFXetlRr+Hh/ub0H&#10;EaIhazpPqOEbA2zK2VVhcutH2uJlF2vBIRRyo6GJsc+lDFWDzoS575H4dvSDM5HHoZZ2MCOHu07e&#10;KbWSzrTEHxrT41OD1Wl3dho+X4/7r0S91c8u7Uc/KUluLbW+uZ4eH0BEnOIfDL/6rA4lOx38mWwQ&#10;nYZUJUtGNWRKpSCYWCUZtzvwZrnIQJaF/N+h/AEAAP//AwBQSwECLQAUAAYACAAAACEAtoM4kv4A&#10;AADhAQAAEwAAAAAAAAAAAAAAAAAAAAAAW0NvbnRlbnRfVHlwZXNdLnhtbFBLAQItABQABgAIAAAA&#10;IQA4/SH/1gAAAJQBAAALAAAAAAAAAAAAAAAAAC8BAABfcmVscy8ucmVsc1BLAQItABQABgAIAAAA&#10;IQCdFjqs3AEAAIcDAAAOAAAAAAAAAAAAAAAAAC4CAABkcnMvZTJvRG9jLnhtbFBLAQItABQABgAI&#10;AAAAIQCcSIDc3wAAAAsBAAAPAAAAAAAAAAAAAAAAADYEAABkcnMvZG93bnJldi54bWxQSwUGAAAA&#10;AAQABADzAAAAQgUAAAAA&#10;" filled="f" stroked="f">
                <v:textbox>
                  <w:txbxContent>
                    <w:p w14:paraId="010FA670"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44" behindDoc="0" locked="0" layoutInCell="1" allowOverlap="1" wp14:anchorId="6131F04C" wp14:editId="53DC771E">
                <wp:simplePos x="0" y="0"/>
                <wp:positionH relativeFrom="column">
                  <wp:posOffset>3202443</wp:posOffset>
                </wp:positionH>
                <wp:positionV relativeFrom="paragraph">
                  <wp:posOffset>4241552</wp:posOffset>
                </wp:positionV>
                <wp:extent cx="906448" cy="198120"/>
                <wp:effectExtent l="0" t="0" r="0" b="0"/>
                <wp:wrapNone/>
                <wp:docPr id="5940" name="Text Box 5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1E403395"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131F04C" id="Text Box 5940" o:spid="_x0000_s1193" type="#_x0000_t202" style="position:absolute;margin-left:252.15pt;margin-top:334pt;width:71.35pt;height:15.6pt;z-index:251658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T3AEAAIcDAAAOAAAAZHJzL2Uyb0RvYy54bWysU8GO0zAQvSPxD5bvNGnZrbpR0xXsslwW&#10;FmnhA6a201jYHmO7TcrXM3basoIbIgfL9mTezHvzvL4drWEHFaJG1/L5rOZMOYFSu13Lv319eLPi&#10;LCZwEgw61fKjivx28/rVevCNWmCPRqrACMTFZvAt71PyTVVF0SsLcYZeOQp2GCwkOoZdJQMMhG5N&#10;tajrZTVgkD6gUDHS7f0U5JuC33VKpKeuiyox03LqLZU1lHWb12qzhmYXwPdanNqAf+jCgnZU9AJ1&#10;DwnYPui/oKwWASN2aSbQVth1WqjCgdjM6z/YPPfgVeFC4kR/kSn+P1jx+fDsvwSWxvc40gALiegf&#10;UXyPzOFdD26n3oWAQ69AUuF5lqwafGxOqVnq2MQMsh0+oaQhwz5hARq7YLMqxJMROg3geBFdjYkJ&#10;urypl1dX5BJBofnNar4oQ6mgOSf7ENNHhZblTcsDzbSAw+ExptwMNOdfci2HD9qYMlfj2EAFrhfX&#10;JeFFxOpEtjPatnxV528yQub4wcmSnECbaU8FjDuRzjwnxmncjkxLanr5NmdnFbYoj6RDwMln9C5o&#10;02P4ydlAHmt5/LGHoDgDJ+i65em8vUvFlJlOBqJpF2InZ2Y7vTyXv36/n80vAAAA//8DAFBLAwQU&#10;AAYACAAAACEAmWkOI98AAAALAQAADwAAAGRycy9kb3ducmV2LnhtbEyPzU7DMBCE70h9B2uRuFGb&#10;koYmxKkQiCuo5Ufi5sbbJGq8jmK3CW/f7QluM9pPszPFenKdOOEQWk8a7uYKBFLlbUu1hs+P19sV&#10;iBANWdN5Qg2/GGBdzq4Kk1s/0gZP21gLDqGQGw1NjH0uZagadCbMfY/Et70fnIlsh1rawYwc7jq5&#10;UCqVzrTEHxrT43OD1WF7dBq+3vY/34l6r1/csh/9pCS5TGp9cz09PYKIOMU/GC71uTqU3Gnnj2SD&#10;6DQsVXLPqIY0XfEoJtLkgcWORZYtQJaF/L+hPAMAAP//AwBQSwECLQAUAAYACAAAACEAtoM4kv4A&#10;AADhAQAAEwAAAAAAAAAAAAAAAAAAAAAAW0NvbnRlbnRfVHlwZXNdLnhtbFBLAQItABQABgAIAAAA&#10;IQA4/SH/1gAAAJQBAAALAAAAAAAAAAAAAAAAAC8BAABfcmVscy8ucmVsc1BLAQItABQABgAIAAAA&#10;IQB+iNkT3AEAAIcDAAAOAAAAAAAAAAAAAAAAAC4CAABkcnMvZTJvRG9jLnhtbFBLAQItABQABgAI&#10;AAAAIQCZaQ4j3wAAAAsBAAAPAAAAAAAAAAAAAAAAADYEAABkcnMvZG93bnJldi54bWxQSwUGAAAA&#10;AAQABADzAAAAQgUAAAAA&#10;" filled="f" stroked="f">
                <v:textbox>
                  <w:txbxContent>
                    <w:p w14:paraId="1E403395"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43" behindDoc="0" locked="0" layoutInCell="1" allowOverlap="1" wp14:anchorId="4BD28CC5" wp14:editId="676F375B">
                <wp:simplePos x="0" y="0"/>
                <wp:positionH relativeFrom="column">
                  <wp:posOffset>3202443</wp:posOffset>
                </wp:positionH>
                <wp:positionV relativeFrom="paragraph">
                  <wp:posOffset>4026866</wp:posOffset>
                </wp:positionV>
                <wp:extent cx="906448" cy="198120"/>
                <wp:effectExtent l="0" t="0" r="0" b="0"/>
                <wp:wrapNone/>
                <wp:docPr id="5939" name="Text Box 5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DD1B390"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4BD28CC5" id="Text Box 5939" o:spid="_x0000_s1194" type="#_x0000_t202" style="position:absolute;margin-left:252.15pt;margin-top:317.1pt;width:71.35pt;height:15.6pt;z-index:25165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Ga3AEAAIcDAAAOAAAAZHJzL2Uyb0RvYy54bWysU02P2yAQvVfqf0DcGztRNspacVbtbreX&#10;7Ye07Q+YAI5RgaFAYqe/vgNO0lV7q+oDAsbzZt6bx+ZutIYdVYgaXcvns5oz5QRK7fYt//b18c2a&#10;s5jASTDoVMtPKvK77etXm8E3aoE9GqkCIxAXm8G3vE/JN1UVRa8sxBl65SjYYbCQ6Bj2lQwwELo1&#10;1aKuV9WAQfqAQsVItw9TkG8LftcpkT53XVSJmZZTb6msoay7vFbbDTT7AL7X4twG/EMXFrSjoleo&#10;B0jADkH/BWW1CBixSzOBtsKu00IVDsRmXv/B5rkHrwoXEif6q0zx/8GKT8dn/yWwNL7DkQZYSET/&#10;hOJ7ZA7ve3B79TYEHHoFkgrPs2TV4GNzTs1SxyZmkN3wESUNGQ4JC9DYBZtVIZ6M0GkAp6voakxM&#10;0OVtvVouySWCQvPb9XxRhlJBc0n2IaYPCi3Lm5YHmmkBh+NTTLkZaC6/5FoOH7UxZa7GsYEK3Cxu&#10;SsKLiNWJbGe0bfm6zt9khMzxvZMlOYE2054KGHcmnXlOjNO4G5mW1PRqmbOzCjuUJ9Ih4OQzehe0&#10;6TH85Gwgj7U8/jhAUJyBE3Td8nTZ3qdiykwnA9G0C7GzM7OdXp7LX7/fz/YXAAAA//8DAFBLAwQU&#10;AAYACAAAACEAodxtuN4AAAALAQAADwAAAGRycy9kb3ducmV2LnhtbEyPwU7DMAyG70i8Q2Qkbixh&#10;SzsoTScE4gpiMCRuWeO1FY1TNdla3h5zgpstf/r9/eVm9r044Ri7QAauFwoEUh1cR42B97enqxsQ&#10;MVlytg+EBr4xwqY6Pytt4cJEr3japkZwCMXCGmhTGgopY92it3ERBiS+HcLobeJ1bKQb7cThvpdL&#10;pXLpbUf8obUDPrRYf22P3sDu+fD5odVL8+izYQqzkuRvpTGXF/P9HYiEc/qD4Vef1aFip304koui&#10;N5ApvWLUQL7SSxBM5HrN7fY85JkGWZXyf4fqBwAA//8DAFBLAQItABQABgAIAAAAIQC2gziS/gAA&#10;AOEBAAATAAAAAAAAAAAAAAAAAAAAAABbQ29udGVudF9UeXBlc10ueG1sUEsBAi0AFAAGAAgAAAAh&#10;ADj9If/WAAAAlAEAAAsAAAAAAAAAAAAAAAAALwEAAF9yZWxzLy5yZWxzUEsBAi0AFAAGAAgAAAAh&#10;AFVckZrcAQAAhwMAAA4AAAAAAAAAAAAAAAAALgIAAGRycy9lMm9Eb2MueG1sUEsBAi0AFAAGAAgA&#10;AAAhAKHcbbjeAAAACwEAAA8AAAAAAAAAAAAAAAAANgQAAGRycy9kb3ducmV2LnhtbFBLBQYAAAAA&#10;BAAEAPMAAABBBQAAAAA=&#10;" filled="f" stroked="f">
                <v:textbox>
                  <w:txbxContent>
                    <w:p w14:paraId="2DD1B390"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42" behindDoc="0" locked="0" layoutInCell="1" allowOverlap="1" wp14:anchorId="30AB9D70" wp14:editId="42C3A36F">
                <wp:simplePos x="0" y="0"/>
                <wp:positionH relativeFrom="column">
                  <wp:posOffset>3202443</wp:posOffset>
                </wp:positionH>
                <wp:positionV relativeFrom="paragraph">
                  <wp:posOffset>3820132</wp:posOffset>
                </wp:positionV>
                <wp:extent cx="906448" cy="198120"/>
                <wp:effectExtent l="0" t="0" r="0" b="0"/>
                <wp:wrapNone/>
                <wp:docPr id="5938" name="Text Box 5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67672E5A"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30AB9D70" id="Text Box 5938" o:spid="_x0000_s1195" type="#_x0000_t202" style="position:absolute;margin-left:252.15pt;margin-top:300.8pt;width:71.35pt;height:15.6pt;z-index:251658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Il3AEAAIcDAAAOAAAAZHJzL2Uyb0RvYy54bWysU02P2yAQvVfqf0DcGzvRJspacVbtbreX&#10;7Ye07Q+YAI5RgaFAYqe/vgNO0lV7q+oDAsbzZt6bx+ZutIYdVYgaXcvns5oz5QRK7fYt//b18c2a&#10;s5jASTDoVMtPKvK77etXm8E3aoE9GqkCIxAXm8G3vE/JN1UVRa8sxBl65SjYYbCQ6Bj2lQwwELo1&#10;1aKuV9WAQfqAQsVItw9TkG8LftcpkT53XVSJmZZTb6msoay7vFbbDTT7AL7X4twG/EMXFrSjoleo&#10;B0jADkH/BWW1CBixSzOBtsKu00IVDsRmXv/B5rkHrwoXEif6q0zx/8GKT8dn/yWwNL7DkQZYSET/&#10;hOJ7ZA7ve3B79TYEHHoFkgrPs2TV4GNzTs1SxyZmkN3wESUNGQ4JC9DYBZtVIZ6M0GkAp6voakxM&#10;0OVtvbq5IZcICs1v1/NFGUoFzSXZh5g+KLQsb1oeaKYFHI5PMeVmoLn8kms5fNTGlLkaxwYqsFws&#10;S8KLiNWJbGe0bfm6zt9khMzxvZMlOYE2054KGHcmnXlOjNO4G5mW1PRqmbOzCjuUJ9Ih4OQzehe0&#10;6TH85Gwgj7U8/jhAUJyBE3Td8nTZ3qdiykwnA9G0C7GzM7OdXp7LX7/fz/YXAAAA//8DAFBLAwQU&#10;AAYACAAAACEAnaczX+AAAAALAQAADwAAAGRycy9kb3ducmV2LnhtbEyPTU/DMAyG70j8h8hI3Fiy&#10;reu2rumEQFxB7AOJW9Z4bUXjVE22ln+POcHNlh+9ft58O7pWXLEPjScN04kCgVR621Cl4bB/eViB&#10;CNGQNa0n1PCNAbbF7U1uMusHesfrLlaCQyhkRkMdY5dJGcoanQkT3yHx7ex7ZyKvfSVtbwYOd62c&#10;KZVKZxriD7Xp8KnG8mt3cRqOr+fPj0S9Vc9u0Q1+VJLcWmp9fzc+bkBEHOMfDL/6rA4FO538hWwQ&#10;rYaFSuaMakjVNAXBRJosud2Jh/lsBbLI5f8OxQ8AAAD//wMAUEsBAi0AFAAGAAgAAAAhALaDOJL+&#10;AAAA4QEAABMAAAAAAAAAAAAAAAAAAAAAAFtDb250ZW50X1R5cGVzXS54bWxQSwECLQAUAAYACAAA&#10;ACEAOP0h/9YAAACUAQAACwAAAAAAAAAAAAAAAAAvAQAAX3JlbHMvLnJlbHNQSwECLQAUAAYACAAA&#10;ACEAtsJyJdwBAACHAwAADgAAAAAAAAAAAAAAAAAuAgAAZHJzL2Uyb0RvYy54bWxQSwECLQAUAAYA&#10;CAAAACEAnaczX+AAAAALAQAADwAAAAAAAAAAAAAAAAA2BAAAZHJzL2Rvd25yZXYueG1sUEsFBgAA&#10;AAAEAAQA8wAAAEMFAAAAAA==&#10;" filled="f" stroked="f">
                <v:textbox>
                  <w:txbxContent>
                    <w:p w14:paraId="67672E5A"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41" behindDoc="0" locked="0" layoutInCell="1" allowOverlap="1" wp14:anchorId="6661B9AE" wp14:editId="4E1D38AE">
                <wp:simplePos x="0" y="0"/>
                <wp:positionH relativeFrom="column">
                  <wp:posOffset>3202443</wp:posOffset>
                </wp:positionH>
                <wp:positionV relativeFrom="paragraph">
                  <wp:posOffset>3605447</wp:posOffset>
                </wp:positionV>
                <wp:extent cx="906448" cy="198120"/>
                <wp:effectExtent l="0" t="0" r="0" b="0"/>
                <wp:wrapNone/>
                <wp:docPr id="5937" name="Text Box 5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07F69ADD"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661B9AE" id="Text Box 5937" o:spid="_x0000_s1196" type="#_x0000_t202" style="position:absolute;margin-left:252.15pt;margin-top:283.9pt;width:71.35pt;height:15.6pt;z-index:251658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c+3AEAAIcDAAAOAAAAZHJzL2Uyb0RvYy54bWysU01vGyEQvVfqf0Dc611bieWsvI7apOkl&#10;/ZDS/oAxsF5UYChg77q/vgNru1Fzi7oHBMzOm3lvHuvb0Rp2UCFqdC2fz2rOlBMotdu1/Mf3h3cr&#10;zmICJ8GgUy0/qshvN2/frAffqAX2aKQKjEBcbAbf8j4l31RVFL2yEGfolaNgh8FComPYVTLAQOjW&#10;VIu6XlYDBukDChUj3d5PQb4p+F2nRPradVElZlpOvaWyhrJu81pt1tDsAvhei1Mb8IouLGhHRS9Q&#10;95CA7YN+AWW1CBixSzOBtsKu00IVDsRmXv/D5qkHrwoXEif6i0zx/8GKL4cn/y2wNH7AkQZYSET/&#10;iOJnZA7venA79T4EHHoFkgrPs2TV4GNzSs1SxyZmkO3wGSUNGfYJC9DYBZtVIZ6M0GkAx4voakxM&#10;0OVNvby6IpcICs1vVvNFGUoFzTnZh5g+KbQsb1oeaKYFHA6PMeVmoDn/kms5fNDGlLkaxwYqcL24&#10;LgnPIlYnsp3RtuWrOn+TETLHj06W5ATaTHsqYNyJdOY5MU7jdmRaUtPLZc7OKmxRHkmHgJPP6F3Q&#10;psfwm7OBPNby+GsPQXEGTtB1y9N5e5eKKTOdDETTLsROzsx2en4uf/19P5s/AAAA//8DAFBLAwQU&#10;AAYACAAAACEAZNjhOd8AAAALAQAADwAAAGRycy9kb3ducmV2LnhtbEyPQU/DMAyF70j8h8hI3Fiy&#10;0XW0azohEFcQg03iljVeW61xqiZby7/HnOBm+z09f6/YTK4TFxxC60nDfKZAIFXetlRr+Px4uXsA&#10;EaIhazpPqOEbA2zK66vC5NaP9I6XbawFh1DIjYYmxj6XMlQNOhNmvkdi7egHZyKvQy3tYEYOd51c&#10;KJVKZ1riD43p8anB6rQ9Ow271+PXPlFv9bNb9qOflCSXSa1vb6bHNYiIU/wzwy8+o0PJTAd/JhtE&#10;p2Gpknu28pCuuAM70mTF7Q58yTIFsizk/w7lDwAAAP//AwBQSwECLQAUAAYACAAAACEAtoM4kv4A&#10;AADhAQAAEwAAAAAAAAAAAAAAAAAAAAAAW0NvbnRlbnRfVHlwZXNdLnhtbFBLAQItABQABgAIAAAA&#10;IQA4/SH/1gAAAJQBAAALAAAAAAAAAAAAAAAAAC8BAABfcmVscy8ucmVsc1BLAQItABQABgAIAAAA&#10;IQDSZyc+3AEAAIcDAAAOAAAAAAAAAAAAAAAAAC4CAABkcnMvZTJvRG9jLnhtbFBLAQItABQABgAI&#10;AAAAIQBk2OE53wAAAAsBAAAPAAAAAAAAAAAAAAAAADYEAABkcnMvZG93bnJldi54bWxQSwUGAAAA&#10;AAQABADzAAAAQgUAAAAA&#10;" filled="f" stroked="f">
                <v:textbox>
                  <w:txbxContent>
                    <w:p w14:paraId="07F69ADD"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40" behindDoc="0" locked="0" layoutInCell="1" allowOverlap="1" wp14:anchorId="52143756" wp14:editId="6C9BCD0F">
                <wp:simplePos x="0" y="0"/>
                <wp:positionH relativeFrom="column">
                  <wp:posOffset>3194492</wp:posOffset>
                </wp:positionH>
                <wp:positionV relativeFrom="paragraph">
                  <wp:posOffset>3390762</wp:posOffset>
                </wp:positionV>
                <wp:extent cx="906448" cy="198120"/>
                <wp:effectExtent l="0" t="0" r="0" b="0"/>
                <wp:wrapNone/>
                <wp:docPr id="5936" name="Text Box 5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17EAC969"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2143756" id="Text Box 5936" o:spid="_x0000_s1197" type="#_x0000_t202" style="position:absolute;margin-left:251.55pt;margin-top:267pt;width:71.35pt;height:15.6pt;z-index:251658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B3AEAAIcDAAAOAAAAZHJzL2Uyb0RvYy54bWysU8GO0zAQvSPxD5bvNGm1W7pR0xXsslwW&#10;FmnhA6a201jYHmO7TcrXM3basoIbIgfL9mTezHvzvL4drWEHFaJG1/L5rOZMOYFSu13Lv319eLPi&#10;LCZwEgw61fKjivx28/rVevCNWmCPRqrACMTFZvAt71PyTVVF0SsLcYZeOQp2GCwkOoZdJQMMhG5N&#10;tajrZTVgkD6gUDHS7f0U5JuC33VKpKeuiyox03LqLZU1lHWb12qzhmYXwPdanNqAf+jCgnZU9AJ1&#10;DwnYPui/oKwWASN2aSbQVth1WqjCgdjM6z/YPPfgVeFC4kR/kSn+P1jx+fDsvwSWxvc40gALiegf&#10;UXyPzOFdD26n3oWAQ69AUuF5lqwafGxOqVnq2MQMsh0+oaQhwz5hARq7YLMqxJMROg3geBFdjYkJ&#10;urypl1dX5BJBofnNar4oQ6mgOSf7ENNHhZblTcsDzbSAw+ExptwMNOdfci2HD9qYMlfj2EAFrhfX&#10;JeFFxOpEtjPatnxV528yQub4wcmSnECbaU8FjDuRzjwnxmncjkxLanr5NmdnFbYoj6RDwMln9C5o&#10;02P4ydlAHmt5/LGHoDgDJ+i65em8vUvFlJlOBqJpF2InZ2Y7vTyXv36/n80vAAAA//8DAFBLAwQU&#10;AAYACAAAACEA+bnJHd8AAAALAQAADwAAAGRycy9kb3ducmV2LnhtbEyPQU/DMAyF70j8h8hI3Fiy&#10;ra1GaTpNQ1xBjG0St6zx2orGqZpsLf8ec4Kb7ff0/L1iPblOXHEIrScN85kCgVR521KtYf/x8rAC&#10;EaIhazpPqOEbA6zL25vC5NaP9I7XXawFh1DIjYYmxj6XMlQNOhNmvkdi7ewHZyKvQy3tYEYOd51c&#10;KJVJZ1riD43pcdtg9bW7OA2H1/PnMVFv9bNL+9FPSpJ7lFrf302bJxARp/hnhl98RoeSmU7+QjaI&#10;TkOqlnO28rBMuBQ7siTlMie+ZOkCZFnI/x3KHwAAAP//AwBQSwECLQAUAAYACAAAACEAtoM4kv4A&#10;AADhAQAAEwAAAAAAAAAAAAAAAAAAAAAAW0NvbnRlbnRfVHlwZXNdLnhtbFBLAQItABQABgAIAAAA&#10;IQA4/SH/1gAAAJQBAAALAAAAAAAAAAAAAAAAAC8BAABfcmVscy8ucmVsc1BLAQItABQABgAIAAAA&#10;IQAx+cSB3AEAAIcDAAAOAAAAAAAAAAAAAAAAAC4CAABkcnMvZTJvRG9jLnhtbFBLAQItABQABgAI&#10;AAAAIQD5uckd3wAAAAsBAAAPAAAAAAAAAAAAAAAAADYEAABkcnMvZG93bnJldi54bWxQSwUGAAAA&#10;AAQABADzAAAAQgUAAAAA&#10;" filled="f" stroked="f">
                <v:textbox>
                  <w:txbxContent>
                    <w:p w14:paraId="17EAC969"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9" behindDoc="0" locked="0" layoutInCell="1" allowOverlap="1" wp14:anchorId="3016AB17" wp14:editId="70AE67E5">
                <wp:simplePos x="0" y="0"/>
                <wp:positionH relativeFrom="column">
                  <wp:posOffset>3194492</wp:posOffset>
                </wp:positionH>
                <wp:positionV relativeFrom="paragraph">
                  <wp:posOffset>3176077</wp:posOffset>
                </wp:positionV>
                <wp:extent cx="906448" cy="198120"/>
                <wp:effectExtent l="0" t="0" r="0" b="0"/>
                <wp:wrapNone/>
                <wp:docPr id="5935" name="Text Box 5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6E8172C5"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3016AB17" id="Text Box 5935" o:spid="_x0000_s1198" type="#_x0000_t202" style="position:absolute;margin-left:251.55pt;margin-top:250.1pt;width:71.35pt;height:15.6pt;z-index:2516583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f33AEAAIcDAAAOAAAAZHJzL2Uyb0RvYy54bWysU01vGyEQvVfqf0Dc611bieWsvI7apOkl&#10;/ZDS/oAxsF5UYChg77q/vgNru1Fzi7oHBMzOm3lvHuvb0Rp2UCFqdC2fz2rOlBMotdu1/Mf3h3cr&#10;zmICJ8GgUy0/qshvN2/frAffqAX2aKQKjEBcbAbf8j4l31RVFL2yEGfolaNgh8FComPYVTLAQOjW&#10;VIu6XlYDBukDChUj3d5PQb4p+F2nRPradVElZlpOvaWyhrJu81pt1tDsAvhei1Mb8IouLGhHRS9Q&#10;95CA7YN+AWW1CBixSzOBtsKu00IVDsRmXv/D5qkHrwoXEif6i0zx/8GKL4cn/y2wNH7AkQZYSET/&#10;iOJnZA7venA79T4EHHoFkgrPs2TV4GNzSs1SxyZmkO3wGSUNGfYJC9DYBZtVIZ6M0GkAx4voakxM&#10;0OVNvby6IpcICs1vVvNFGUoFzTnZh5g+KbQsb1oeaKYFHA6PMeVmoDn/kms5fNDGlLkaxwYqcL24&#10;LgnPIlYnsp3RtuWrOn+TETLHj06W5ATaTHsqYNyJdOY5MU7jdmRaUtPLVc7OKmxRHkmHgJPP6F3Q&#10;psfwm7OBPNby+GsPQXEGTtB1y9N5e5eKKTOdDETTLsROzsx2en4uf/19P5s/AAAA//8DAFBLAwQU&#10;AAYACAAAACEAWRdhEd8AAAALAQAADwAAAGRycy9kb3ducmV2LnhtbEyPzU7DMBCE70h9B2srcaN2&#10;2qSCEKeqQFxBlB+Jmxtvk6jxOordJrw92xO97e6MZr8pNpPrxBmH0HrSkCwUCKTK25ZqDZ8fL3f3&#10;IEI0ZE3nCTX8YoBNObspTG79SO943sVacAiF3GhoYuxzKUPVoDNh4Xsk1g5+cCbyOtTSDmbkcNfJ&#10;pVJr6UxL/KExPT41WB13J6fh6/Xw852qt/rZZf3oJyXJPUitb+fT9hFExCn+m+GCz+hQMtPen8gG&#10;0WnI1Cph62VQSxDsWKcZl9nzZZWkIMtCXnco/wAAAP//AwBQSwECLQAUAAYACAAAACEAtoM4kv4A&#10;AADhAQAAEwAAAAAAAAAAAAAAAAAAAAAAW0NvbnRlbnRfVHlwZXNdLnhtbFBLAQItABQABgAIAAAA&#10;IQA4/SH/1gAAAJQBAAALAAAAAAAAAAAAAAAAAC8BAABfcmVscy8ucmVsc1BLAQItABQABgAIAAAA&#10;IQDFycf33AEAAIcDAAAOAAAAAAAAAAAAAAAAAC4CAABkcnMvZTJvRG9jLnhtbFBLAQItABQABgAI&#10;AAAAIQBZF2ER3wAAAAsBAAAPAAAAAAAAAAAAAAAAADYEAABkcnMvZG93bnJldi54bWxQSwUGAAAA&#10;AAQABADzAAAAQgUAAAAA&#10;" filled="f" stroked="f">
                <v:textbox>
                  <w:txbxContent>
                    <w:p w14:paraId="6E8172C5"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8" behindDoc="0" locked="0" layoutInCell="1" allowOverlap="1" wp14:anchorId="6DD4B486" wp14:editId="141E6E18">
                <wp:simplePos x="0" y="0"/>
                <wp:positionH relativeFrom="column">
                  <wp:posOffset>3202443</wp:posOffset>
                </wp:positionH>
                <wp:positionV relativeFrom="paragraph">
                  <wp:posOffset>2969343</wp:posOffset>
                </wp:positionV>
                <wp:extent cx="906448" cy="198120"/>
                <wp:effectExtent l="0" t="0" r="0" b="0"/>
                <wp:wrapNone/>
                <wp:docPr id="5934" name="Text Box 5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1737A4E4"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DD4B486" id="Text Box 5934" o:spid="_x0000_s1199" type="#_x0000_t202" style="position:absolute;margin-left:252.15pt;margin-top:233.8pt;width:71.35pt;height:15.6pt;z-index:2516583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RI3AEAAIcDAAAOAAAAZHJzL2Uyb0RvYy54bWysU02P2yAQvVfqf0DcGzvRbpRYcVbtbreX&#10;7Ye07Q+YAI5RgaFAYqe/vgNO0lV7q+oDAsbzZt6bx+ZutIYdVYgaXcvns5oz5QRK7fYt//b18c2K&#10;s5jASTDoVMtPKvK77etXm8E3aoE9GqkCIxAXm8G3vE/JN1UVRa8sxBl65SjYYbCQ6Bj2lQwwELo1&#10;1aKul9WAQfqAQsVItw9TkG8LftcpkT53XVSJmZZTb6msoay7vFbbDTT7AL7X4twG/EMXFrSjoleo&#10;B0jADkH/BWW1CBixSzOBtsKu00IVDsRmXv/B5rkHrwoXEif6q0zx/8GKT8dn/yWwNL7DkQZYSET/&#10;hOJ7ZA7ve3B79TYEHHoFkgrPs2TV4GNzTs1SxyZmkN3wESUNGQ4JC9DYBZtVIZ6M0GkAp6voakxM&#10;0OW6Xt7ckEsEhebr1XxRhlJBc0n2IaYPCi3Lm5YHmmkBh+NTTLkZaC6/5FoOH7UxZa7GsYEK3C5u&#10;S8KLiNWJbGe0bfmqzt9khMzxvZMlOYE2054KGHcmnXlOjNO4G5mW1PRynbOzCjuUJ9Ih4OQzehe0&#10;6TH85Gwgj7U8/jhAUJyBE3Td8nTZ3qdiykwnA9G0C7GzM7OdXp7LX7/fz/YXAAAA//8DAFBLAwQU&#10;AAYACAAAACEAntsvhd8AAAALAQAADwAAAGRycy9kb3ducmV2LnhtbEyPTU/DMAyG70j7D5EncWMJ&#10;o+u60nRCIK6gjQ+JW9Z4bbXGqZpsLf8ec4Kj7Uevn7fYTq4TFxxC60nD7UKBQKq8banW8P72fJOB&#10;CNGQNZ0n1PCNAbbl7KowufUj7fCyj7XgEAq50dDE2OdShqpBZ8LC90h8O/rBmcjjUEs7mJHDXSeX&#10;SqXSmZb4Q2N6fGywOu3PTsPHy/HrM1Gv9ZNb9aOflCS3kVpfz6eHexARp/gHw68+q0PJTgd/JhtE&#10;p2GlkjtGNSTpOgXBRJqsud2BN5ssA1kW8n+H8gcAAP//AwBQSwECLQAUAAYACAAAACEAtoM4kv4A&#10;AADhAQAAEwAAAAAAAAAAAAAAAAAAAAAAW0NvbnRlbnRfVHlwZXNdLnhtbFBLAQItABQABgAIAAAA&#10;IQA4/SH/1gAAAJQBAAALAAAAAAAAAAAAAAAAAC8BAABfcmVscy8ucmVsc1BLAQItABQABgAIAAAA&#10;IQAmVyRI3AEAAIcDAAAOAAAAAAAAAAAAAAAAAC4CAABkcnMvZTJvRG9jLnhtbFBLAQItABQABgAI&#10;AAAAIQCe2y+F3wAAAAsBAAAPAAAAAAAAAAAAAAAAADYEAABkcnMvZG93bnJldi54bWxQSwUGAAAA&#10;AAQABADzAAAAQgUAAAAA&#10;" filled="f" stroked="f">
                <v:textbox>
                  <w:txbxContent>
                    <w:p w14:paraId="1737A4E4"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7" behindDoc="0" locked="0" layoutInCell="1" allowOverlap="1" wp14:anchorId="6E725A78" wp14:editId="34059FEF">
                <wp:simplePos x="0" y="0"/>
                <wp:positionH relativeFrom="column">
                  <wp:posOffset>3194492</wp:posOffset>
                </wp:positionH>
                <wp:positionV relativeFrom="paragraph">
                  <wp:posOffset>2754658</wp:posOffset>
                </wp:positionV>
                <wp:extent cx="906448" cy="198120"/>
                <wp:effectExtent l="0" t="0" r="0" b="0"/>
                <wp:wrapNone/>
                <wp:docPr id="5933" name="Text Box 5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247FF39"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E725A78" id="Text Box 5933" o:spid="_x0000_s1200" type="#_x0000_t202" style="position:absolute;margin-left:251.55pt;margin-top:216.9pt;width:71.35pt;height:15.6pt;z-index:251658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Ax2gEAAIcDAAAOAAAAZHJzL2Uyb0RvYy54bWysU8FuEzEQvSPxD5bvZDdRW9JVNhW0lEuh&#10;SKUfMLG9WQvbY2wnu+HrGXuTUMGtYg+W7dl5M+/N8+pmtIbtVYgaXcvns5oz5QRK7bYtf/5+/27J&#10;WUzgJBh0quUHFfnN+u2b1eAbtcAejVSBEYiLzeBb3qfkm6qKolcW4gy9chTsMFhIdAzbSgYYCN2a&#10;alHXV9WAQfqAQsVIt3dTkK8LftcpkR67LqrETMupt1TWUNZNXqv1CpptAN9rcWwDXtGFBe2o6Bnq&#10;DhKwXdD/QFktAkbs0kygrbDrtFCFA7GZ13+xeerBq8KFxIn+LFP8f7Di6/7JfwssjR9xpAEWEtE/&#10;oPgRmcPbHtxWfQgBh16BpMLzLFk1+NgcU7PUsYkZZDN8QUlDhl3CAjR2wWZViCcjdBrA4Sy6GhMT&#10;dHldX11ckEsEhebXy/miDKWC5pTsQ0yfFVqWNy0PNNMCDvuHmHIz0Jx+ybUc3mtjylyNYwMVuFxc&#10;loQXEasT2c5o2/Jlnb/JCJnjJydLcgJtpj0VMO5IOvOcGKdxMzItqen3JTursEF5IB0CTj6jd0Gb&#10;HsMvzgbyWMvjzx0ExRk4QdctT6ftbSqmPGlL0y7Ejs7Mdnp5Ls38eT/r3wAAAP//AwBQSwMEFAAG&#10;AAgAAAAhAN0Z7xvfAAAACwEAAA8AAABkcnMvZG93bnJldi54bWxMj81OwzAQhO9IfQdrkbhRu+RH&#10;EOJUFYgriLYgcXPjbRIRr6PYbcLbs5zobXdnNPtNuZ5dL844hs6ThtVSgUCqve2o0bDfvdzegwjR&#10;kDW9J9TwgwHW1eKqNIX1E73jeRsbwSEUCqOhjXEopAx1i86EpR+QWDv60ZnI69hIO5qJw10v75TK&#10;pTMd8YfWDPjUYv29PTkNH6/Hr89UvTXPLhsmPytJ7kFqfXM9bx5BRJzjvxn+8BkdKmY6+BPZIHoN&#10;mUpWbNWQJgl3YEeeZjwc+JJnCmRVyssO1S8AAAD//wMAUEsBAi0AFAAGAAgAAAAhALaDOJL+AAAA&#10;4QEAABMAAAAAAAAAAAAAAAAAAAAAAFtDb250ZW50X1R5cGVzXS54bWxQSwECLQAUAAYACAAAACEA&#10;OP0h/9YAAACUAQAACwAAAAAAAAAAAAAAAAAvAQAAX3JlbHMvLnJlbHNQSwECLQAUAAYACAAAACEA&#10;Rn0wMdoBAACHAwAADgAAAAAAAAAAAAAAAAAuAgAAZHJzL2Uyb0RvYy54bWxQSwECLQAUAAYACAAA&#10;ACEA3RnvG98AAAALAQAADwAAAAAAAAAAAAAAAAA0BAAAZHJzL2Rvd25yZXYueG1sUEsFBgAAAAAE&#10;AAQA8wAAAEAFAAAAAA==&#10;" filled="f" stroked="f">
                <v:textbox>
                  <w:txbxContent>
                    <w:p w14:paraId="4247FF39"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6" behindDoc="0" locked="0" layoutInCell="1" allowOverlap="1" wp14:anchorId="56D574DB" wp14:editId="55F0D803">
                <wp:simplePos x="0" y="0"/>
                <wp:positionH relativeFrom="column">
                  <wp:posOffset>3194492</wp:posOffset>
                </wp:positionH>
                <wp:positionV relativeFrom="paragraph">
                  <wp:posOffset>2539972</wp:posOffset>
                </wp:positionV>
                <wp:extent cx="906448" cy="198120"/>
                <wp:effectExtent l="0" t="0" r="0" b="0"/>
                <wp:wrapNone/>
                <wp:docPr id="5932" name="Text Box 5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5BD124D"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6D574DB" id="Text Box 5932" o:spid="_x0000_s1201" type="#_x0000_t202" style="position:absolute;margin-left:251.55pt;margin-top:200pt;width:71.35pt;height:15.6pt;z-index:2516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9OO2gEAAIcDAAAOAAAAZHJzL2Uyb0RvYy54bWysU8FuEzEQvSPxD5bvZDdRW9JVNhW0lEuh&#10;SKUfMLG9WQvbY2wnu+HrGXuTUMGtYg/W2LN+M+/N8+pmtIbtVYgaXcvns5oz5QRK7bYtf/5+/27J&#10;WUzgJBh0quUHFfnN+u2b1eAbtcAejVSBEYiLzeBb3qfkm6qKolcW4gy9cpTsMFhItA3bSgYYCN2a&#10;alHXV9WAQfqAQsVIp3dTkq8LftcpkR67LqrETMupt1TWUNZNXqv1CpptAN9rcWwDXtGFBe2o6Bnq&#10;DhKwXdD/QFktAkbs0kygrbDrtFCFA7GZ13+xeerBq8KFxIn+LFP8f7Di6/7JfwssjR9xpAEWEtE/&#10;oPgRmcPbHtxWfQgBh16BpMLzLFk1+Ngcr2apYxMzyGb4gpKGDLuEBWjsgs2qEE9G6DSAw1l0NSYm&#10;6PC6vrq4IJcISs2vl/NFGUoFzemyDzF9VmhZDloeaKYFHPYPMeVmoDn9kms5vNfGlLkaxwYqcLm4&#10;LBdeZKxOZDujbcuXdf4mI2SOn5wslxNoM8VUwLgj6cxzYpzGzci0pKbfF02yChuUB9Ih4OQzehcU&#10;9Bh+cTaQx1oef+4gKM7ACTpueTqFt6mY8qQtTbsQOzoz2+nlvjTz5/2sfwMAAP//AwBQSwMEFAAG&#10;AAgAAAAhALLCQO7eAAAACwEAAA8AAABkcnMvZG93bnJldi54bWxMj8FOwzAMhu9Ie4fIk7ixpFs7&#10;jdJ0QiCuIMY2iVvWeG1F41RNtpa3x5zgaPvT7+8vtpPrxBWH0HrSkCwUCKTK25ZqDfuPl7sNiBAN&#10;WdN5Qg3fGGBbzm4Kk1s/0jted7EWHEIhNxqaGPtcylA16ExY+B6Jb2c/OBN5HGppBzNyuOvkUqm1&#10;dKYl/tCYHp8arL52F6fh8Hr+PKbqrX52WT/6SUly91Lr2/n0+AAi4hT/YPjVZ3Uo2enkL2SD6DRk&#10;apUwqiFViksxsU4zLnPizSpZgiwL+b9D+QMAAP//AwBQSwECLQAUAAYACAAAACEAtoM4kv4AAADh&#10;AQAAEwAAAAAAAAAAAAAAAAAAAAAAW0NvbnRlbnRfVHlwZXNdLnhtbFBLAQItABQABgAIAAAAIQA4&#10;/SH/1gAAAJQBAAALAAAAAAAAAAAAAAAAAC8BAABfcmVscy8ucmVsc1BLAQItABQABgAIAAAAIQCl&#10;49OO2gEAAIcDAAAOAAAAAAAAAAAAAAAAAC4CAABkcnMvZTJvRG9jLnhtbFBLAQItABQABgAIAAAA&#10;IQCywkDu3gAAAAsBAAAPAAAAAAAAAAAAAAAAADQEAABkcnMvZG93bnJldi54bWxQSwUGAAAAAAQA&#10;BADzAAAAPwUAAAAA&#10;" filled="f" stroked="f">
                <v:textbox>
                  <w:txbxContent>
                    <w:p w14:paraId="25BD124D"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5" behindDoc="0" locked="0" layoutInCell="1" allowOverlap="1" wp14:anchorId="139BDEDB" wp14:editId="5DC14362">
                <wp:simplePos x="0" y="0"/>
                <wp:positionH relativeFrom="column">
                  <wp:posOffset>3194492</wp:posOffset>
                </wp:positionH>
                <wp:positionV relativeFrom="paragraph">
                  <wp:posOffset>2333238</wp:posOffset>
                </wp:positionV>
                <wp:extent cx="906448" cy="198120"/>
                <wp:effectExtent l="0" t="0" r="0" b="0"/>
                <wp:wrapNone/>
                <wp:docPr id="5931" name="Text Box 5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09291EA0"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139BDEDB" id="Text Box 5931" o:spid="_x0000_s1202" type="#_x0000_t202" style="position:absolute;margin-left:251.55pt;margin-top:183.7pt;width:71.35pt;height:15.6pt;z-index:251658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aV3AEAAIcDAAAOAAAAZHJzL2Uyb0RvYy54bWysU01vEzEQvSPxHyzfyX6oLekqmwpayqVQ&#10;pNIfMPF6sxa2x9hOdsOvZ+xNQgW3ij1Ytmfnzbw3z6ubyWi2lz4otC2vFiVn0grslN22/Pn7/bsl&#10;ZyGC7UCjlS0/yMBv1m/frEbXyBoH1J30jEBsaEbX8iFG1xRFEIM0EBbopKVgj95ApKPfFp2HkdCN&#10;LuqyvCpG9J3zKGQIdHs3B/k64/e9FPGx74OMTLeceot59XndpLVYr6DZenCDEsc24BVdGFCWip6h&#10;7iAC23n1D5RRwmPAPi4EmgL7XgmZORCbqvyLzdMATmYuJE5wZ5nC/4MVX/dP7ptncfqIEw0wkwju&#10;AcWPwCzeDmC38oP3OA4SOipcJcmK0YXmmJqkDk1IIJvxC3Y0ZNhFzEBT701ShXgyQqcBHM6iyyky&#10;QZfX5dXFBblEUKi6XlZ1HkoBzSnZ+RA/SzQsbVruaaYZHPYPIaZmoDn9kmpZvFda57lqy0YqcFlf&#10;5oQXEaMi2U4r0/Jlmb7ZCInjJ9vl5AhKz3sqoO2RdOI5M47TZmKqo6bf1yk7qbDB7kA6eJx9Ru+C&#10;NgP6X5yN5LGWh5878JIzsIKuWx5P29uYTZnoJCCadiZ2dGay08tz/uvP+1n/BgAA//8DAFBLAwQU&#10;AAYACAAAACEAnHMKpeAAAAALAQAADwAAAGRycy9kb3ducmV2LnhtbEyPTU/DMAyG70j7D5EncWPJ&#10;WFu2rumEQFxBjA+JW9Z4bbXGqZpsLf8ec4Kj7Uevn7fYTa4TFxxC60nDcqFAIFXetlRreH97ulmD&#10;CNGQNZ0n1PCNAXbl7KowufUjveJlH2vBIRRyo6GJsc+lDFWDzoSF75H4dvSDM5HHoZZ2MCOHu07e&#10;KpVJZ1riD43p8aHB6rQ/Ow0fz8evz0S91I8u7Uc/KUluI7W+nk/3WxARp/gHw68+q0PJTgd/JhtE&#10;pyFVqyWjGlbZXQKCiSxJucyBN5t1BrIs5P8O5Q8AAAD//wMAUEsBAi0AFAAGAAgAAAAhALaDOJL+&#10;AAAA4QEAABMAAAAAAAAAAAAAAAAAAAAAAFtDb250ZW50X1R5cGVzXS54bWxQSwECLQAUAAYACAAA&#10;ACEAOP0h/9YAAACUAQAACwAAAAAAAAAAAAAAAAAvAQAAX3JlbHMvLnJlbHNQSwECLQAUAAYACAAA&#10;ACEAwUaGldwBAACHAwAADgAAAAAAAAAAAAAAAAAuAgAAZHJzL2Uyb0RvYy54bWxQSwECLQAUAAYA&#10;CAAAACEAnHMKpeAAAAALAQAADwAAAAAAAAAAAAAAAAA2BAAAZHJzL2Rvd25yZXYueG1sUEsFBgAA&#10;AAAEAAQA8wAAAEMFAAAAAA==&#10;" filled="f" stroked="f">
                <v:textbox>
                  <w:txbxContent>
                    <w:p w14:paraId="09291EA0"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4" behindDoc="0" locked="0" layoutInCell="1" allowOverlap="1" wp14:anchorId="5A42FFE9" wp14:editId="57606A68">
                <wp:simplePos x="0" y="0"/>
                <wp:positionH relativeFrom="column">
                  <wp:posOffset>3194492</wp:posOffset>
                </wp:positionH>
                <wp:positionV relativeFrom="paragraph">
                  <wp:posOffset>2118553</wp:posOffset>
                </wp:positionV>
                <wp:extent cx="906448" cy="198120"/>
                <wp:effectExtent l="0" t="0" r="0" b="0"/>
                <wp:wrapNone/>
                <wp:docPr id="5930" name="Text Box 5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92D5D00"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5A42FFE9" id="Text Box 5930" o:spid="_x0000_s1203" type="#_x0000_t202" style="position:absolute;margin-left:251.55pt;margin-top:166.8pt;width:71.35pt;height:15.6pt;z-index:2516583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Uq3QEAAIcDAAAOAAAAZHJzL2Uyb0RvYy54bWysU01z2yAQvXem/4HhXkt2k9TRWM60SdNL&#10;+jGT9AesAVlMgaWALbm/vguy3Uxz61QHBljt231vH6ub0Rq2VyFqdC2fz2rOlBMotdu2/PvT/Zsl&#10;ZzGBk2DQqZYfVOQ369evVoNv1AJ7NFIFRiAuNoNveZ+Sb6oqil5ZiDP0ylGww2Ah0TFsKxlgIHRr&#10;qkVdX1UDBukDChUj3d5NQb4u+F2nRPradVElZlpOvaWyhrJu8lqtV9BsA/hei2Mb8A9dWNCOip6h&#10;7iAB2wX9AspqETBil2YCbYVdp4UqHIjNvP6LzWMPXhUuJE70Z5ni/4MVX/aP/ltgafyAIw2wkIj+&#10;AcWPyBze9uC26n0IOPQKJBWeZ8mqwcfmmJqljk3MIJvhM0oaMuwSFqCxCzarQjwZodMADmfR1ZiY&#10;oMvr+uriglwiKDS/Xs4XZSgVNKdkH2L6pNCyvGl5oJkWcNg/xJSbgeb0S67l8F4bU+ZqHBuowOXi&#10;siQ8i1idyHZG25Yv6/xNRsgcPzpZkhNoM+2pgHFH0pnnxDiNm5FpSU2/e5uzswoblAfSIeDkM3oX&#10;tOkx/OJsII+1PP7cQVCcgRN03fJ02t6mYspMJwPRtAuxozOznZ6fy19/3s/6NwAAAP//AwBQSwME&#10;FAAGAAgAAAAhALchqYDfAAAACwEAAA8AAABkcnMvZG93bnJldi54bWxMj8tOwzAQRfdI/QdrkNhR&#10;u+ShEuJUFYgtFeUhsXPjaRIRj6PYbcLfM13BcmaO7pxbbmbXizOOofOkYbVUIJBqbztqNLy/Pd+u&#10;QYRoyJreE2r4wQCbanFVmsL6iV7xvI+N4BAKhdHQxjgUUoa6RWfC0g9IfDv60ZnI49hIO5qJw10v&#10;75TKpTMd8YfWDPjYYv29PzkNHy/Hr89U7Zonlw2Tn5Ukdy+1vrmetw8gIs7xD4aLPqtDxU4HfyIb&#10;RK8hU8mKUQ1JkuQgmMjTjMsceJOna5BVKf93qH4BAAD//wMAUEsBAi0AFAAGAAgAAAAhALaDOJL+&#10;AAAA4QEAABMAAAAAAAAAAAAAAAAAAAAAAFtDb250ZW50X1R5cGVzXS54bWxQSwECLQAUAAYACAAA&#10;ACEAOP0h/9YAAACUAQAACwAAAAAAAAAAAAAAAAAvAQAAX3JlbHMvLnJlbHNQSwECLQAUAAYACAAA&#10;ACEAIthlKt0BAACHAwAADgAAAAAAAAAAAAAAAAAuAgAAZHJzL2Uyb0RvYy54bWxQSwECLQAUAAYA&#10;CAAAACEAtyGpgN8AAAALAQAADwAAAAAAAAAAAAAAAAA3BAAAZHJzL2Rvd25yZXYueG1sUEsFBgAA&#10;AAAEAAQA8wAAAEMFAAAAAA==&#10;" filled="f" stroked="f">
                <v:textbox>
                  <w:txbxContent>
                    <w:p w14:paraId="492D5D00"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3" behindDoc="0" locked="0" layoutInCell="1" allowOverlap="1" wp14:anchorId="28DEECAD" wp14:editId="0B2A7AF9">
                <wp:simplePos x="0" y="0"/>
                <wp:positionH relativeFrom="column">
                  <wp:posOffset>3194492</wp:posOffset>
                </wp:positionH>
                <wp:positionV relativeFrom="paragraph">
                  <wp:posOffset>1903868</wp:posOffset>
                </wp:positionV>
                <wp:extent cx="906448" cy="198120"/>
                <wp:effectExtent l="0" t="0" r="0" b="0"/>
                <wp:wrapNone/>
                <wp:docPr id="5929" name="Text Box 5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5EFB8D1"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28DEECAD" id="Text Box 5929" o:spid="_x0000_s1204" type="#_x0000_t202" style="position:absolute;margin-left:251.55pt;margin-top:149.9pt;width:71.35pt;height:15.6pt;z-index:251658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2j3AEAAIcDAAAOAAAAZHJzL2Uyb0RvYy54bWysU8GO0zAQvSPxD5bvNGnVXbpR0xXsslwW&#10;FmnhA6a201jYHmO7TcrXM3basoIbIgfL9mTezHvzvL4drWEHFaJG1/L5rOZMOYFSu13Lv319eLPi&#10;LCZwEgw61fKjivx28/rVevCNWmCPRqrACMTFZvAt71PyTVVF0SsLcYZeOQp2GCwkOoZdJQMMhG5N&#10;tajr62rAIH1AoWKk2/spyDcFv+uUSE9dF1VipuXUWyprKOs2r9VmDc0ugO+1OLUB/9CFBe2o6AXq&#10;HhKwfdB/QVktAkbs0kygrbDrtFCFA7GZ13+wee7Bq8KFxIn+IlP8f7Di8+HZfwksje9xpAEWEtE/&#10;ovgemcO7HtxOvQsBh16BpMLzLFk1+NicUrPUsYkZZDt8QklDhn3CAjR2wWZViCcjdBrA8SK6GhMT&#10;dHlTXy+X5BJBofnNar4oQ6mgOSf7ENNHhZblTcsDzbSAw+ExptwMNOdfci2HD9qYMlfj2EAFrhZX&#10;JeFFxOpEtjPatnxV528yQub4wcmSnECbaU8FjDuRzjwnxmncjkxLavrtMmdnFbYoj6RDwMln9C5o&#10;02P4ydlAHmt5/LGHoDgDJ+i65em8vUvFlJlOBqJpF2InZ2Y7vTyXv36/n80vAAAA//8DAFBLAwQU&#10;AAYACAAAACEAO21JG98AAAALAQAADwAAAGRycy9kb3ducmV2LnhtbEyPwU7DMAyG70i8Q2Qkbizp&#10;uk60NJ0QiCuIAZN2yxqvrWicqsnW8vaYE7vZ8qff319uZteLM46h86QhWSgQSLW3HTUaPj9e7u5B&#10;hGjImt4TavjBAJvq+qo0hfUTveN5GxvBIRQKo6GNcSikDHWLzoSFH5D4dvSjM5HXsZF2NBOHu14u&#10;lVpLZzriD60Z8KnF+nt7chq+Xo/73Uq9Nc8uGyY/K0kul1rf3syPDyAizvEfhj99VoeKnQ7+RDaI&#10;XkOm0oRRDcs85w5MrFcZDwcNaZookFUpLztUvwAAAP//AwBQSwECLQAUAAYACAAAACEAtoM4kv4A&#10;AADhAQAAEwAAAAAAAAAAAAAAAAAAAAAAW0NvbnRlbnRfVHlwZXNdLnhtbFBLAQItABQABgAIAAAA&#10;IQA4/SH/1gAAAJQBAAALAAAAAAAAAAAAAAAAAC8BAABfcmVscy8ucmVsc1BLAQItABQABgAIAAAA&#10;IQAJDC2j3AEAAIcDAAAOAAAAAAAAAAAAAAAAAC4CAABkcnMvZTJvRG9jLnhtbFBLAQItABQABgAI&#10;AAAAIQA7bUkb3wAAAAsBAAAPAAAAAAAAAAAAAAAAADYEAABkcnMvZG93bnJldi54bWxQSwUGAAAA&#10;AAQABADzAAAAQgUAAAAA&#10;" filled="f" stroked="f">
                <v:textbox>
                  <w:txbxContent>
                    <w:p w14:paraId="25EFB8D1"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2" behindDoc="0" locked="0" layoutInCell="1" allowOverlap="1" wp14:anchorId="77BC58ED" wp14:editId="0FAC7E54">
                <wp:simplePos x="0" y="0"/>
                <wp:positionH relativeFrom="column">
                  <wp:posOffset>3202443</wp:posOffset>
                </wp:positionH>
                <wp:positionV relativeFrom="paragraph">
                  <wp:posOffset>1697134</wp:posOffset>
                </wp:positionV>
                <wp:extent cx="906448" cy="198120"/>
                <wp:effectExtent l="0" t="0" r="0" b="0"/>
                <wp:wrapNone/>
                <wp:docPr id="5928" name="Text Box 5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42326D6"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77BC58ED" id="Text Box 5928" o:spid="_x0000_s1205" type="#_x0000_t202" style="position:absolute;margin-left:252.15pt;margin-top:133.65pt;width:71.35pt;height:15.6pt;z-index:251658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4c3AEAAIcDAAAOAAAAZHJzL2Uyb0RvYy54bWysU8GO0zAQvSPxD5bvNGm1XbpR0xXsslwW&#10;FmnhA6a201jYHmO7TcrXM3basoIbIgfL9mTezHvzvL4drWEHFaJG1/L5rOZMOYFSu13Lv319eLPi&#10;LCZwEgw61fKjivx28/rVevCNWmCPRqrACMTFZvAt71PyTVVF0SsLcYZeOQp2GCwkOoZdJQMMhG5N&#10;tajr62rAIH1AoWKk2/spyDcFv+uUSE9dF1VipuXUWyprKOs2r9VmDc0ugO+1OLUB/9CFBe2o6AXq&#10;HhKwfdB/QVktAkbs0kygrbDrtFCFA7GZ13+wee7Bq8KFxIn+IlP8f7Di8+HZfwksje9xpAEWEtE/&#10;ovgemcO7HtxOvQsBh16BpMLzLFk1+NicUrPUsYkZZDt8QklDhn3CAjR2wWZViCcjdBrA8SK6GhMT&#10;dHlTX19dkUsEheY3q/miDKWC5pzsQ0wfFVqWNy0PNNMCDofHmHIz0Jx/ybUcPmhjylyNYwMVWC6W&#10;JeFFxOpEtjPatnxV528yQub4wcmSnECbaU8FjDuRzjwnxmncjkxLavrtMmdnFbYoj6RDwMln9C5o&#10;02P4ydlAHmt5/LGHoDgDJ+i65em8vUvFlJlOBqJpF2InZ2Y7vTyXv36/n80vAAAA//8DAFBLAwQU&#10;AAYACAAAACEAkTEve+AAAAALAQAADwAAAGRycy9kb3ducmV2LnhtbEyPzU7DMBCE70h9B2uRuFGb&#10;kqRtiFMhEFcQ5Ufi5sbbJGq8jmK3CW/f7Qluuzuj2W+KzeQ6ccIhtJ403M0VCKTK25ZqDZ8fL7cr&#10;ECEasqbzhBp+McCmnF0VJrd+pHc8bWMtOIRCbjQ0Mfa5lKFq0Jkw9z0Sa3s/OBN5HWppBzNyuOvk&#10;QqlMOtMSf2hMj08NVoft0Wn4et3/fCfqrX52aT/6SUlya6n1zfX0+AAi4hT/zHDBZ3QomWnnj2SD&#10;6DSkKrlnq4ZFtuSBHVmy5HY7vqxXKciykP87lGcAAAD//wMAUEsBAi0AFAAGAAgAAAAhALaDOJL+&#10;AAAA4QEAABMAAAAAAAAAAAAAAAAAAAAAAFtDb250ZW50X1R5cGVzXS54bWxQSwECLQAUAAYACAAA&#10;ACEAOP0h/9YAAACUAQAACwAAAAAAAAAAAAAAAAAvAQAAX3JlbHMvLnJlbHNQSwECLQAUAAYACAAA&#10;ACEA6pLOHNwBAACHAwAADgAAAAAAAAAAAAAAAAAuAgAAZHJzL2Uyb0RvYy54bWxQSwECLQAUAAYA&#10;CAAAACEAkTEve+AAAAALAQAADwAAAAAAAAAAAAAAAAA2BAAAZHJzL2Rvd25yZXYueG1sUEsFBgAA&#10;AAAEAAQA8wAAAEMFAAAAAA==&#10;" filled="f" stroked="f">
                <v:textbox>
                  <w:txbxContent>
                    <w:p w14:paraId="442326D6"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1" behindDoc="0" locked="0" layoutInCell="1" allowOverlap="1" wp14:anchorId="6777044D" wp14:editId="5BECE91E">
                <wp:simplePos x="0" y="0"/>
                <wp:positionH relativeFrom="column">
                  <wp:posOffset>3194492</wp:posOffset>
                </wp:positionH>
                <wp:positionV relativeFrom="paragraph">
                  <wp:posOffset>1482449</wp:posOffset>
                </wp:positionV>
                <wp:extent cx="906448" cy="198120"/>
                <wp:effectExtent l="0" t="0" r="0" b="0"/>
                <wp:wrapNone/>
                <wp:docPr id="5927" name="Text Box 5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CE43BB8"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6777044D" id="Text Box 5927" o:spid="_x0000_s1206" type="#_x0000_t202" style="position:absolute;margin-left:251.55pt;margin-top:116.75pt;width:71.35pt;height:15.6pt;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sH3AEAAIcDAAAOAAAAZHJzL2Uyb0RvYy54bWysU8GO0zAQvSPxD5bvNGm1W7pR0xXsslwW&#10;FmnhA6a201jYHmO7TcrXM3basoIbIgfL9mTezHvzvL4drWEHFaJG1/L5rOZMOYFSu13Lv319eLPi&#10;LCZwEgw61fKjivx28/rVevCNWmCPRqrACMTFZvAt71PyTVVF0SsLcYZeOQp2GCwkOoZdJQMMhG5N&#10;tajrZTVgkD6gUDHS7f0U5JuC33VKpKeuiyox03LqLZU1lHWb12qzhmYXwPdanNqAf+jCgnZU9AJ1&#10;DwnYPui/oKwWASN2aSbQVth1WqjCgdjM6z/YPPfgVeFC4kR/kSn+P1jx+fDsvwSWxvc40gALiegf&#10;UXyPzOFdD26n3oWAQ69AUuF5lqwafGxOqVnq2MQMsh0+oaQhwz5hARq7YLMqxJMROg3geBFdjYkJ&#10;urypl1dX5BJBofnNar4oQ6mgOSf7ENNHhZblTcsDzbSAw+ExptwMNOdfci2HD9qYMlfj2EAFrhfX&#10;JeFFxOpEtjPatnxV528yQub4wcmSnECbaU8FjDuRzjwnxmncjkxLavrtMmdnFbYoj6RDwMln9C5o&#10;02P4ydlAHmt5/LGHoDgDJ+i65em8vUvFlJlOBqJpF2InZ2Y7vTyXv36/n80vAAAA//8DAFBLAwQU&#10;AAYACAAAACEAnn47Id8AAAALAQAADwAAAGRycy9kb3ducmV2LnhtbEyPTU/DMAyG70j8h8hI3Fiy&#10;9QMoTScE4graYJO4ZY3XVjRO1WRr+feYExxtP3r9vOV6dr044xg6TxqWCwUCqfa2o0bDx/vLzR2I&#10;EA1Z03tCDd8YYF1dXpSmsH6iDZ63sREcQqEwGtoYh0LKULfoTFj4AYlvRz86E3kcG2lHM3G46+VK&#10;qVw60xF/aM2ATy3WX9uT07B7PX7uU/XWPLtsmPysJLl7qfX11fz4ACLiHP9g+NVndajY6eBPZIPo&#10;NWQqWTKqYZUkGQgm8jTjMgfe5OktyKqU/ztUPwAAAP//AwBQSwECLQAUAAYACAAAACEAtoM4kv4A&#10;AADhAQAAEwAAAAAAAAAAAAAAAAAAAAAAW0NvbnRlbnRfVHlwZXNdLnhtbFBLAQItABQABgAIAAAA&#10;IQA4/SH/1gAAAJQBAAALAAAAAAAAAAAAAAAAAC8BAABfcmVscy8ucmVsc1BLAQItABQABgAIAAAA&#10;IQCON5sH3AEAAIcDAAAOAAAAAAAAAAAAAAAAAC4CAABkcnMvZTJvRG9jLnhtbFBLAQItABQABgAI&#10;AAAAIQCefjsh3wAAAAsBAAAPAAAAAAAAAAAAAAAAADYEAABkcnMvZG93bnJldi54bWxQSwUGAAAA&#10;AAQABADzAAAAQgUAAAAA&#10;" filled="f" stroked="f">
                <v:textbox>
                  <w:txbxContent>
                    <w:p w14:paraId="4CE43BB8"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30" behindDoc="0" locked="0" layoutInCell="1" allowOverlap="1" wp14:anchorId="2AB81A5D" wp14:editId="73D81BED">
                <wp:simplePos x="0" y="0"/>
                <wp:positionH relativeFrom="column">
                  <wp:posOffset>3194492</wp:posOffset>
                </wp:positionH>
                <wp:positionV relativeFrom="paragraph">
                  <wp:posOffset>1275715</wp:posOffset>
                </wp:positionV>
                <wp:extent cx="906448" cy="198120"/>
                <wp:effectExtent l="0" t="0" r="0" b="0"/>
                <wp:wrapNone/>
                <wp:docPr id="5926" name="Text Box 5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1CBDBEB0"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2AB81A5D" id="Text Box 5926" o:spid="_x0000_s1207" type="#_x0000_t202" style="position:absolute;margin-left:251.55pt;margin-top:100.45pt;width:71.35pt;height:15.6pt;z-index:251658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i43AEAAIcDAAAOAAAAZHJzL2Uyb0RvYy54bWysU8tu2zAQvBfoPxC815KNPBzBctAmTS/p&#10;A0jzAWuSsoiSXJakLblf3yVlu0FzK6oDQXK1szuzw9XtaA3bqxA1upbPZzVnygmU2m1b/vz94d2S&#10;s5jASTDoVMsPKvLb9ds3q8E3aoE9GqkCIxAXm8G3vE/JN1UVRa8sxBl65SjYYbCQ6Bi2lQwwELo1&#10;1aKur6oBg/QBhYqRbu+nIF8X/K5TIn3tuqgSMy2n3lJZQ1k3ea3WK2i2AXyvxbEN+IcuLGhHRc9Q&#10;95CA7YJ+BWW1CBixSzOBtsKu00IVDsRmXv/F5qkHrwoXEif6s0zx/8GKL/sn/y2wNH7AkQZYSET/&#10;iOJHZA7venBb9T4EHHoFkgrPs2TV4GNzTM1SxyZmkM3wGSUNGXYJC9DYBZtVIZ6M0GkAh7PoakxM&#10;0OVNfXVxQS4RFJrfLOeLMpQKmlOyDzF9UmhZ3rQ80EwLOOwfY8rNQHP6Jddy+KCNKXM1jg1U4HJx&#10;WRJeRKxOZDujbcuXdf4mI2SOH50syQm0mfZUwLgj6cxzYpzGzci0pKavr3N2VmGD8kA6BJx8Ru+C&#10;Nj2GX5wN5LGWx587CIozcIKuW55O27tUTJnpZCCadiF2dGa208tz+evP+1n/BgAA//8DAFBLAwQU&#10;AAYACAAAACEAIIhhmd4AAAALAQAADwAAAGRycy9kb3ducmV2LnhtbEyPTU/CQBCG7yb+h82YeJPd&#10;AiVSuyUE41UjIAm3pTu0jd3ZprvQ+u8dT3Kcd568H/lqdK24Yh8aTxqSiQKBVHrbUKVhv3t7egYR&#10;oiFrWk+o4QcDrIr7u9xk1g/0iddtrASbUMiMhjrGLpMylDU6Eya+Q+Lf2ffORD77StreDGzuWjlV&#10;aiGdaYgTatPhpsbye3txGr7ez8fDXH1Ury7tBj8qSW4ptX58GNcvICKO8R+Gv/pcHQrudPIXskG0&#10;GlI1SxjVwDFLEEws5imPObEymyYgi1zebih+AQAA//8DAFBLAQItABQABgAIAAAAIQC2gziS/gAA&#10;AOEBAAATAAAAAAAAAAAAAAAAAAAAAABbQ29udGVudF9UeXBlc10ueG1sUEsBAi0AFAAGAAgAAAAh&#10;ADj9If/WAAAAlAEAAAsAAAAAAAAAAAAAAAAALwEAAF9yZWxzLy5yZWxzUEsBAi0AFAAGAAgAAAAh&#10;AG2peLjcAQAAhwMAAA4AAAAAAAAAAAAAAAAALgIAAGRycy9lMm9Eb2MueG1sUEsBAi0AFAAGAAgA&#10;AAAhACCIYZneAAAACwEAAA8AAAAAAAAAAAAAAAAANgQAAGRycy9kb3ducmV2LnhtbFBLBQYAAAAA&#10;BAAEAPMAAABBBQAAAAA=&#10;" filled="f" stroked="f">
                <v:textbox>
                  <w:txbxContent>
                    <w:p w14:paraId="1CBDBEB0"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29" behindDoc="0" locked="0" layoutInCell="1" allowOverlap="1" wp14:anchorId="44B45180" wp14:editId="54A785D3">
                <wp:simplePos x="0" y="0"/>
                <wp:positionH relativeFrom="column">
                  <wp:posOffset>3202443</wp:posOffset>
                </wp:positionH>
                <wp:positionV relativeFrom="paragraph">
                  <wp:posOffset>1061030</wp:posOffset>
                </wp:positionV>
                <wp:extent cx="906448" cy="198120"/>
                <wp:effectExtent l="0" t="0" r="0" b="0"/>
                <wp:wrapNone/>
                <wp:docPr id="5925" name="Text Box 5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0C0490FA"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44B45180" id="Text Box 5925" o:spid="_x0000_s1208" type="#_x0000_t202" style="position:absolute;margin-left:252.15pt;margin-top:83.55pt;width:71.35pt;height:15.6pt;z-index:2516583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vO3AEAAIcDAAAOAAAAZHJzL2Uyb0RvYy54bWysU8FuEzEQvSPxD5bvZDdRW9JVNhW0lEuh&#10;SKUfMLG9WQvbY2wnu+HrGXuTUMGtYg+W7dl5M+/N8+pmtIbtVYgaXcvns5oz5QRK7bYtf/5+/27J&#10;WUzgJBh0quUHFfnN+u2b1eAbtcAejVSBEYiLzeBb3qfkm6qKolcW4gy9chTsMFhIdAzbSgYYCN2a&#10;alHXV9WAQfqAQsVIt3dTkK8LftcpkR67LqrETMupt1TWUNZNXqv1CpptAN9rcWwDXtGFBe2o6Bnq&#10;DhKwXdD/QFktAkbs0kygrbDrtFCFA7GZ13+xeerBq8KFxIn+LFP8f7Di6/7JfwssjR9xpAEWEtE/&#10;oPgRmcPbHtxWfQgBh16BpMLzLFk1+NgcU7PUsYkZZDN8QUlDhl3CAjR2wWZViCcjdBrA4Sy6GhMT&#10;dHldX11ckEsEhebXy/miDKWC5pTsQ0yfFVqWNy0PNNMCDvuHmHIz0Jx+ybUc3mtjylyNYwMVuFxc&#10;loQXEasT2c5o2/Jlnb/JCJnjJydLcgJtpj0VMO5IOvOcGKdxMzItqen3y5ydVdigPJAOASef0bug&#10;TY/hF2cDeazl8ecOguIMnKDrlqfT9jYVU2Y6GYimXYgdnZnt9PJc/vrzfta/AQAA//8DAFBLAwQU&#10;AAYACAAAACEANQ+mL98AAAALAQAADwAAAGRycy9kb3ducmV2LnhtbEyPwU7DMBBE70j9B2uRuFG7&#10;NE3bEKdCIK6gtoDEzY23SdR4HcVuE/6e5USPO/M0O5NvRteKC/ah8aRhNlUgkEpvG6o0fOxf71cg&#10;QjRkTesJNfxggE0xuclNZv1AW7zsYiU4hEJmNNQxdpmUoazRmTD1HRJ7R987E/nsK2l7M3C4a+WD&#10;Uql0piH+UJsOn2ssT7uz0/D5dvz+StR79eIW3eBHJcmtpdZ3t+PTI4iIY/yH4a8+V4eCOx38mWwQ&#10;rYaFSuaMspEuZyCYSJMlrzuwsl7NQRa5vN5Q/AIAAP//AwBQSwECLQAUAAYACAAAACEAtoM4kv4A&#10;AADhAQAAEwAAAAAAAAAAAAAAAAAAAAAAW0NvbnRlbnRfVHlwZXNdLnhtbFBLAQItABQABgAIAAAA&#10;IQA4/SH/1gAAAJQBAAALAAAAAAAAAAAAAAAAAC8BAABfcmVscy8ucmVsc1BLAQItABQABgAIAAAA&#10;IQCZmXvO3AEAAIcDAAAOAAAAAAAAAAAAAAAAAC4CAABkcnMvZTJvRG9jLnhtbFBLAQItABQABgAI&#10;AAAAIQA1D6Yv3wAAAAsBAAAPAAAAAAAAAAAAAAAAADYEAABkcnMvZG93bnJldi54bWxQSwUGAAAA&#10;AAQABADzAAAAQgUAAAAA&#10;" filled="f" stroked="f">
                <v:textbox>
                  <w:txbxContent>
                    <w:p w14:paraId="0C0490FA"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28" behindDoc="0" locked="0" layoutInCell="1" allowOverlap="1" wp14:anchorId="39C5BFD4" wp14:editId="725CE920">
                <wp:simplePos x="0" y="0"/>
                <wp:positionH relativeFrom="column">
                  <wp:posOffset>3194492</wp:posOffset>
                </wp:positionH>
                <wp:positionV relativeFrom="paragraph">
                  <wp:posOffset>846345</wp:posOffset>
                </wp:positionV>
                <wp:extent cx="906448" cy="198120"/>
                <wp:effectExtent l="0" t="0" r="0" b="0"/>
                <wp:wrapNone/>
                <wp:docPr id="5924" name="Text Box 5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8583ECD" w14:textId="77777777" w:rsidR="00351DEC" w:rsidRPr="00E8639D" w:rsidRDefault="00351DEC" w:rsidP="00922BAB">
                            <w:pPr>
                              <w:spacing w:line="240" w:lineRule="auto"/>
                              <w:rPr>
                                <w:sz w:val="14"/>
                                <w:szCs w:val="14"/>
                              </w:rPr>
                            </w:pPr>
                          </w:p>
                        </w:txbxContent>
                      </wps:txbx>
                      <wps:bodyPr rot="0" vert="horz" wrap="square" anchor="t" anchorCtr="0"/>
                    </wps:wsp>
                  </a:graphicData>
                </a:graphic>
                <wp14:sizeRelH relativeFrom="margin">
                  <wp14:pctWidth>0</wp14:pctWidth>
                </wp14:sizeRelH>
              </wp:anchor>
            </w:drawing>
          </mc:Choice>
          <mc:Fallback>
            <w:pict>
              <v:shape w14:anchorId="39C5BFD4" id="Text Box 5924" o:spid="_x0000_s1209" type="#_x0000_t202" style="position:absolute;margin-left:251.55pt;margin-top:66.65pt;width:71.35pt;height:15.6pt;z-index:251658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hx3AEAAIcDAAAOAAAAZHJzL2Uyb0RvYy54bWysU8GO0zAQvSPxD5bvNGm1u7RR0xXsslwW&#10;FmnhA6a201jYHmO7TcrXM3basoIbIgfL9mTezHvzvL4drWEHFaJG1/L5rOZMOYFSu13Lv319eLPk&#10;LCZwEgw61fKjivx28/rVevCNWmCPRqrACMTFZvAt71PyTVVF0SsLcYZeOQp2GCwkOoZdJQMMhG5N&#10;tajrm2rAIH1AoWKk2/spyDcFv+uUSE9dF1VipuXUWyprKOs2r9VmDc0ugO+1OLUB/9CFBe2o6AXq&#10;HhKwfdB/QVktAkbs0kygrbDrtFCFA7GZ13+wee7Bq8KFxIn+IlP8f7Di8+HZfwksje9xpAEWEtE/&#10;ovgemcO7HtxOvQsBh16BpMLzLFk1+NicUrPUsYkZZDt8QklDhn3CAjR2wWZViCcjdBrA8SK6GhMT&#10;dLmqb66uyCWCQvPVcr4oQ6mgOSf7ENNHhZblTcsDzbSAw+ExptwMNOdfci2HD9qYMlfj2EAFrhfX&#10;JeFFxOpEtjPatnxZ528yQub4wcmSnECbaU8FjDuRzjwnxmncjkxLavrtKmdnFbYoj6RDwMln9C5o&#10;02P4ydlAHmt5/LGHoDgDJ+i65em8vUvFlJlOBqJpF2InZ2Y7vTyXv36/n80vAAAA//8DAFBLAwQU&#10;AAYACAAAACEAZxuJ8t0AAAALAQAADwAAAGRycy9kb3ducmV2LnhtbEyPT0/DMAzF70h8h8hI3Fgy&#10;uk5Qmk4IxBXE+CNx8xqvrWicqsnW8u0xJ3az/Z6ef6/czL5XRxpjF9jCcmFAEdfBddxYeH97uroB&#10;FROywz4wWfihCJvq/KzEwoWJX+m4TY2SEI4FWmhTGgqtY92Sx7gIA7Fo+zB6TLKOjXYjThLue31t&#10;zFp77Fg+tDjQQ0v19/bgLXw8778+V+alefT5MIXZaPa32trLi/n+DlSiOf2b4Q9f0KESpl04sIuq&#10;t5CbbClWEbIsAyWO9SqXMju5yAS6KvVph+oXAAD//wMAUEsBAi0AFAAGAAgAAAAhALaDOJL+AAAA&#10;4QEAABMAAAAAAAAAAAAAAAAAAAAAAFtDb250ZW50X1R5cGVzXS54bWxQSwECLQAUAAYACAAAACEA&#10;OP0h/9YAAACUAQAACwAAAAAAAAAAAAAAAAAvAQAAX3JlbHMvLnJlbHNQSwECLQAUAAYACAAAACEA&#10;egeYcdwBAACHAwAADgAAAAAAAAAAAAAAAAAuAgAAZHJzL2Uyb0RvYy54bWxQSwECLQAUAAYACAAA&#10;ACEAZxuJ8t0AAAALAQAADwAAAAAAAAAAAAAAAAA2BAAAZHJzL2Rvd25yZXYueG1sUEsFBgAAAAAE&#10;AAQA8wAAAEAFAAAAAA==&#10;" filled="f" stroked="f">
                <v:textbox>
                  <w:txbxContent>
                    <w:p w14:paraId="48583ECD" w14:textId="77777777" w:rsidR="00351DEC" w:rsidRPr="00E8639D" w:rsidRDefault="00351DEC" w:rsidP="00922BAB">
                      <w:pPr>
                        <w:spacing w:line="240" w:lineRule="auto"/>
                        <w:rPr>
                          <w:sz w:val="14"/>
                          <w:szCs w:val="14"/>
                        </w:rPr>
                      </w:pPr>
                    </w:p>
                  </w:txbxContent>
                </v:textbox>
              </v:shape>
            </w:pict>
          </mc:Fallback>
        </mc:AlternateContent>
      </w:r>
      <w:r w:rsidR="00922BAB" w:rsidRPr="00922BAB">
        <w:rPr>
          <w:b/>
          <w:noProof/>
          <w:color w:val="000000"/>
          <w:szCs w:val="22"/>
          <w:shd w:val="clear" w:color="auto" w:fill="E6E6E6"/>
          <w:lang w:eastAsia="en-GB"/>
        </w:rPr>
        <mc:AlternateContent>
          <mc:Choice Requires="wps">
            <w:drawing>
              <wp:anchor distT="0" distB="0" distL="114300" distR="114300" simplePos="0" relativeHeight="251658327" behindDoc="0" locked="0" layoutInCell="1" allowOverlap="1" wp14:anchorId="71686AE8" wp14:editId="4DDA30E7">
                <wp:simplePos x="0" y="0"/>
                <wp:positionH relativeFrom="column">
                  <wp:posOffset>3194492</wp:posOffset>
                </wp:positionH>
                <wp:positionV relativeFrom="paragraph">
                  <wp:posOffset>416974</wp:posOffset>
                </wp:positionV>
                <wp:extent cx="906448" cy="198120"/>
                <wp:effectExtent l="0" t="0" r="0" b="0"/>
                <wp:wrapNone/>
                <wp:docPr id="5922" name="Text Box 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587C9FF7" w14:textId="77777777" w:rsidR="00351DEC" w:rsidRPr="00922BAB" w:rsidRDefault="00351DEC" w:rsidP="00922BAB">
                            <w:pPr>
                              <w:spacing w:line="240" w:lineRule="auto"/>
                              <w:rPr>
                                <w:sz w:val="14"/>
                                <w:szCs w:val="14"/>
                                <w:lang w:val="en-CA"/>
                              </w:rPr>
                            </w:pPr>
                          </w:p>
                        </w:txbxContent>
                      </wps:txbx>
                      <wps:bodyPr rot="0" vert="horz" wrap="square" anchor="t" anchorCtr="0"/>
                    </wps:wsp>
                  </a:graphicData>
                </a:graphic>
                <wp14:sizeRelH relativeFrom="margin">
                  <wp14:pctWidth>0</wp14:pctWidth>
                </wp14:sizeRelH>
              </wp:anchor>
            </w:drawing>
          </mc:Choice>
          <mc:Fallback>
            <w:pict>
              <v:shape w14:anchorId="71686AE8" id="Text Box 5922" o:spid="_x0000_s1210" type="#_x0000_t202" style="position:absolute;margin-left:251.55pt;margin-top:32.85pt;width:71.35pt;height:15.6pt;z-index:251658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aL2gEAAIcDAAAOAAAAZHJzL2Uyb0RvYy54bWysU02P2yAQvVfqf0DcG9vR7iprxVm1u91e&#10;th/Stj9gAjhGBYYCiZ3++g44SVftraoPCBjPm3lvHuu7yRp2UCFqdB1vFjVnygmU2u06/u3r45sV&#10;ZzGBk2DQqY4fVeR3m9ev1qNv1RIHNFIFRiAutqPv+JCSb6sqikFZiAv0ylGwx2Ah0THsKhlgJHRr&#10;qmVd31QjBukDChUj3T7MQb4p+H2vRPrc91ElZjpOvaWyhrJu81pt1tDuAvhBi1Mb8A9dWNCOil6g&#10;HiAB2wf9F5TVImDEPi0E2gr7XgtVOBCbpv6DzfMAXhUuJE70F5ni/4MVnw7P/ktgaXqHEw2wkIj+&#10;CcX3yBzeD+B26m0IOA4KJBVusmTV6GN7Ss1SxzZmkO34ESUNGfYJC9DUB5tVIZ6M0GkAx4voakpM&#10;0OVtfXN1RS4RFGpuV82yDKWC9pzsQ0wfFFqWNx0PNNMCDoenmHIz0J5/ybUcPmpjylyNYyMVuF5e&#10;l4QXEasT2c5o2/FVnb/ZCJnjeydLcgJt5j0VMO5EOvOcGadpOzEtqelVyc4qbFEeSYeAs8/oXdBm&#10;wPCTs5E81vH4Yw9BcQZO0HXH03l7n4opz9rStAuxkzOznV6eSzO/38/mFwAAAP//AwBQSwMEFAAG&#10;AAgAAAAhAPtL+RjdAAAACQEAAA8AAABkcnMvZG93bnJldi54bWxMj0FPg0AQhe8m/ofNmHizu9VC&#10;BRkao/GqsVoTb1uYApGdJey24L93POlxMl/e+16xmV2vTjSGzjPCcmFAEVe+7rhBeH97uroFFaLl&#10;2vaeCeGbAmzK87PC5rWf+JVO29goCeGQW4Q2xiHXOlQtORsWfiCW38GPzkY5x0bXo50k3PX62phU&#10;O9uxNLR2oIeWqq/t0SHsng+fHyvz0jy6ZJj8bDS7TCNeXsz3d6AizfEPhl99UYdSnPb+yHVQPUJi&#10;bpaCIqTJGpQA6SqRLXuELM1Al4X+v6D8AQAA//8DAFBLAQItABQABgAIAAAAIQC2gziS/gAAAOEB&#10;AAATAAAAAAAAAAAAAAAAAAAAAABbQ29udGVudF9UeXBlc10ueG1sUEsBAi0AFAAGAAgAAAAhADj9&#10;If/WAAAAlAEAAAsAAAAAAAAAAAAAAAAALwEAAF9yZWxzLy5yZWxzUEsBAi0AFAAGAAgAAAAhAHNI&#10;lovaAQAAhwMAAA4AAAAAAAAAAAAAAAAALgIAAGRycy9lMm9Eb2MueG1sUEsBAi0AFAAGAAgAAAAh&#10;APtL+RjdAAAACQEAAA8AAAAAAAAAAAAAAAAANAQAAGRycy9kb3ducmV2LnhtbFBLBQYAAAAABAAE&#10;APMAAAA+BQAAAAA=&#10;" filled="f" stroked="f">
                <v:textbox>
                  <w:txbxContent>
                    <w:p w14:paraId="587C9FF7" w14:textId="77777777" w:rsidR="00351DEC" w:rsidRPr="00922BAB" w:rsidRDefault="00351DEC" w:rsidP="00922BAB">
                      <w:pPr>
                        <w:spacing w:line="240" w:lineRule="auto"/>
                        <w:rPr>
                          <w:sz w:val="14"/>
                          <w:szCs w:val="14"/>
                          <w:lang w:val="en-CA"/>
                        </w:rPr>
                      </w:pPr>
                    </w:p>
                  </w:txbxContent>
                </v:textbox>
              </v:shape>
            </w:pict>
          </mc:Fallback>
        </mc:AlternateContent>
      </w:r>
      <w:r w:rsidR="006D51E2" w:rsidRPr="00316F72">
        <w:rPr>
          <w:b/>
          <w:noProof/>
          <w:color w:val="000000"/>
          <w:szCs w:val="22"/>
          <w:shd w:val="clear" w:color="auto" w:fill="E6E6E6"/>
          <w:lang w:eastAsia="en-GB"/>
        </w:rPr>
        <mc:AlternateContent>
          <mc:Choice Requires="wps">
            <w:drawing>
              <wp:anchor distT="0" distB="0" distL="114300" distR="114300" simplePos="0" relativeHeight="251658418" behindDoc="0" locked="0" layoutInCell="1" allowOverlap="1" wp14:anchorId="4692FA0A" wp14:editId="0F8F2F99">
                <wp:simplePos x="0" y="0"/>
                <wp:positionH relativeFrom="column">
                  <wp:posOffset>133239</wp:posOffset>
                </wp:positionH>
                <wp:positionV relativeFrom="paragraph">
                  <wp:posOffset>1371103</wp:posOffset>
                </wp:positionV>
                <wp:extent cx="1908313" cy="215265"/>
                <wp:effectExtent l="0" t="0" r="0" b="0"/>
                <wp:wrapNone/>
                <wp:docPr id="1264599179" name="Text Box 1264599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313" cy="215265"/>
                        </a:xfrm>
                        <a:prstGeom prst="rect">
                          <a:avLst/>
                        </a:prstGeom>
                        <a:noFill/>
                        <a:ln w="9525">
                          <a:noFill/>
                          <a:miter lim="800000"/>
                          <a:headEnd/>
                          <a:tailEnd/>
                        </a:ln>
                      </wps:spPr>
                      <wps:txbx>
                        <w:txbxContent>
                          <w:p w14:paraId="3FFB6150"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ECOG performance status at baseline = 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692FA0A" id="Text Box 1264599179" o:spid="_x0000_s1211" type="#_x0000_t202" style="position:absolute;margin-left:10.5pt;margin-top:107.95pt;width:150.25pt;height:16.9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8t2wEAAIgDAAAOAAAAZHJzL2Uyb0RvYy54bWysU9tu2zAMfR+wfxD0vvhSpEiNOMXWrnvp&#10;LkC3D2BkORYmiZqkxM6+fpScZMX6VswPBCWahzyH1Pp2MpodpA8KbcurRcmZtAI7ZXct//H94d2K&#10;sxDBdqDRypYfZeC3m7dv1qNrZI0D6k56RiA2NKNr+RCja4oiiEEaCAt00lKwR28g0tHvis7DSOhG&#10;F3VZXhcj+s55FDIEur2fg3yT8fteivi174OMTLeceovZ+my3yRabNTQ7D25Q4tQGvKILA8pS0QvU&#10;PURge69eQBklPAbs40KgKbDvlZCZA7Gpyn/YPA3gZOZC4gR3kSn8P1jx5fDkvnkWpw840QAzieAe&#10;UfwMzOLdAHYn33uP4yCho8JVkqwYXWhOqUnq0IQEsh0/Y0dDhn3EDDT13iRViCcjdBrA8SK6nCIT&#10;qeRNubqqrjgTFKurZX29zCWgOWc7H+IniYYlp+WehprR4fAYYuoGmvMvqZjFB6V1Hqy2bGz5zbJe&#10;5oRnEaMi7Z1WpuWrMn3zJiSSH22XkyMoPftUQNsT60R0phyn7cRURwxWWZQkwxa7IwnhcV40ehjk&#10;DOh/czbSkrU8/NqDl5yBFXTd8nh272LeyrO4NO5M7LSaaZ+en3Mzfx/Q5g8AAAD//wMAUEsDBBQA&#10;BgAIAAAAIQBEUBXV3QAAAAoBAAAPAAAAZHJzL2Rvd25yZXYueG1sTI/LTsMwEEX3SPyDNUjsqN3S&#10;oibEqRCILYjykNhN42kSEY+j2G3C3zNd0dW8ru6cW2wm36kjDbENbGE+M6CIq+Bari18vD/frEHF&#10;hOywC0wWfinCpry8KDB3YeQ3Om5TrcSEY44WmpT6XOtYNeQxzkJPLLd9GDwmGYdauwFHMfedXhhz&#10;pz22LB8a7Omxoepne/AWPl/2319L81o/+VU/hslo9pm29vpqergHlWhK/2I44Qs6lMK0Cwd2UXUW&#10;FnOJkk51lYESwa10oHayWWZr0GWhzyOUfwAAAP//AwBQSwECLQAUAAYACAAAACEAtoM4kv4AAADh&#10;AQAAEwAAAAAAAAAAAAAAAAAAAAAAW0NvbnRlbnRfVHlwZXNdLnhtbFBLAQItABQABgAIAAAAIQA4&#10;/SH/1gAAAJQBAAALAAAAAAAAAAAAAAAAAC8BAABfcmVscy8ucmVsc1BLAQItABQABgAIAAAAIQAB&#10;XQ8t2wEAAIgDAAAOAAAAAAAAAAAAAAAAAC4CAABkcnMvZTJvRG9jLnhtbFBLAQItABQABgAIAAAA&#10;IQBEUBXV3QAAAAoBAAAPAAAAAAAAAAAAAAAAADUEAABkcnMvZG93bnJldi54bWxQSwUGAAAAAAQA&#10;BADzAAAAPwUAAAAA&#10;" filled="f" stroked="f">
                <v:textbox>
                  <w:txbxContent>
                    <w:p w14:paraId="3FFB6150"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ECOG performance status at baseline = 1*</w:t>
                      </w:r>
                    </w:p>
                  </w:txbxContent>
                </v:textbox>
              </v:shape>
            </w:pict>
          </mc:Fallback>
        </mc:AlternateContent>
      </w:r>
      <w:r w:rsidR="006D51E2" w:rsidRPr="00316F72">
        <w:rPr>
          <w:b/>
          <w:noProof/>
          <w:color w:val="000000"/>
          <w:szCs w:val="22"/>
          <w:shd w:val="clear" w:color="auto" w:fill="E6E6E6"/>
          <w:lang w:eastAsia="en-GB"/>
        </w:rPr>
        <mc:AlternateContent>
          <mc:Choice Requires="wps">
            <w:drawing>
              <wp:anchor distT="0" distB="0" distL="114300" distR="114300" simplePos="0" relativeHeight="251658417" behindDoc="0" locked="0" layoutInCell="1" allowOverlap="1" wp14:anchorId="0321AB85" wp14:editId="3DBDC3DD">
                <wp:simplePos x="0" y="0"/>
                <wp:positionH relativeFrom="column">
                  <wp:posOffset>133240</wp:posOffset>
                </wp:positionH>
                <wp:positionV relativeFrom="paragraph">
                  <wp:posOffset>1156418</wp:posOffset>
                </wp:positionV>
                <wp:extent cx="1963972" cy="215265"/>
                <wp:effectExtent l="0" t="0" r="0" b="0"/>
                <wp:wrapNone/>
                <wp:docPr id="1264599178" name="Text Box 1264599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972" cy="215265"/>
                        </a:xfrm>
                        <a:prstGeom prst="rect">
                          <a:avLst/>
                        </a:prstGeom>
                        <a:noFill/>
                        <a:ln w="9525">
                          <a:noFill/>
                          <a:miter lim="800000"/>
                          <a:headEnd/>
                          <a:tailEnd/>
                        </a:ln>
                      </wps:spPr>
                      <wps:txbx>
                        <w:txbxContent>
                          <w:p w14:paraId="3FA3AE64"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ECOG performance status at baseline = 0*</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321AB85" id="Text Box 1264599178" o:spid="_x0000_s1212" type="#_x0000_t202" style="position:absolute;margin-left:10.5pt;margin-top:91.05pt;width:154.65pt;height:16.9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vV3QEAAIgDAAAOAAAAZHJzL2Uyb0RvYy54bWysU02P2yAQvVfqf0DcGzuukiZWnFW72+1l&#10;+yFt9wdMMI5RgaFAYqe/vgNO0lX3VpUDGhjmzbw3w+ZmNJodpQ8KbcPns5IzaQW2yu4b/vT9/s2K&#10;sxDBtqDRyoafZOA329evNoOrZYU96lZ6RiA21INreB+jq4siiF4aCDN00pKzQ28g0tHvi9bDQOhG&#10;F1VZLosBfes8ChkC3d5NTr7N+F0nRfzadUFGphtOtcW8+7zv0l5sN1DvPbheiXMZ8A9VGFCWkl6h&#10;7iACO3j1Asoo4TFgF2cCTYFdp4TMHIjNvPyLzWMPTmYuJE5wV5nC/4MVX46P7ptncfyAIzUwkwju&#10;AcWPwCze9mD38r33OPQSWko8T5IVgwv1OTRJHeqQQHbDZ2ypyXCImIHGzpukCvFkhE4NOF1Fl2Nk&#10;IqVcL9+u31WcCfJV80W1XOQUUF+inQ/xk0TDktFwT03N6HB8CDFVA/XlSUpm8V5pnRurLRsavl5U&#10;ixzwzGNUpLnTyjR8VaY1TUIi+dG2OTiC0pNNCbQ9s05EJ8px3I1MtcRgVaXoJMMO2xMJ4XEaNPoY&#10;ZPTof3E20JA1PPw8gJecgRV03fB4MW9jnspEJwFRuzOx82imeXp+zq/+fKDtbwAAAP//AwBQSwME&#10;FAAGAAgAAAAhAF8yw8DdAAAACgEAAA8AAABkcnMvZG93bnJldi54bWxMj8FOwzAQRO9I/IO1SNyo&#10;nQSqEuJUCMQVRGkr9ebG2yQiXkex26R/3+0Jjjszmn1TLCfXiRMOofWkIZkpEEiVty3VGtY/Hw8L&#10;ECEasqbzhBrOGGBZ3t4UJrd+pG88rWItuIRCbjQ0Mfa5lKFq0Jkw8z0Sewc/OBP5HGppBzNyuetk&#10;qtRcOtMSf2hMj28NVr+ro9Ow+Tzsto/qq353T/3oJyXJPUut7++m1xcQEaf4F4YrPqNDyUx7fyQb&#10;RKchTXhKZH2RJiA4kGUqA7G/OnMFsizk/wnlBQAA//8DAFBLAQItABQABgAIAAAAIQC2gziS/gAA&#10;AOEBAAATAAAAAAAAAAAAAAAAAAAAAABbQ29udGVudF9UeXBlc10ueG1sUEsBAi0AFAAGAAgAAAAh&#10;ADj9If/WAAAAlAEAAAsAAAAAAAAAAAAAAAAALwEAAF9yZWxzLy5yZWxzUEsBAi0AFAAGAAgAAAAh&#10;ADdUe9XdAQAAiAMAAA4AAAAAAAAAAAAAAAAALgIAAGRycy9lMm9Eb2MueG1sUEsBAi0AFAAGAAgA&#10;AAAhAF8yw8DdAAAACgEAAA8AAAAAAAAAAAAAAAAANwQAAGRycy9kb3ducmV2LnhtbFBLBQYAAAAA&#10;BAAEAPMAAABBBQAAAAA=&#10;" filled="f" stroked="f">
                <v:textbox>
                  <w:txbxContent>
                    <w:p w14:paraId="3FA3AE64"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ECOG performance status at baseline = 0*</w:t>
                      </w:r>
                    </w:p>
                  </w:txbxContent>
                </v:textbox>
              </v:shape>
            </w:pict>
          </mc:Fallback>
        </mc:AlternateContent>
      </w:r>
      <w:r w:rsidR="000F6717" w:rsidRPr="00316F72">
        <w:rPr>
          <w:b/>
          <w:noProof/>
          <w:color w:val="000000"/>
          <w:szCs w:val="22"/>
          <w:shd w:val="clear" w:color="auto" w:fill="E6E6E6"/>
          <w:lang w:eastAsia="en-GB"/>
        </w:rPr>
        <mc:AlternateContent>
          <mc:Choice Requires="wps">
            <w:drawing>
              <wp:anchor distT="0" distB="0" distL="114300" distR="114300" simplePos="0" relativeHeight="251658423" behindDoc="0" locked="0" layoutInCell="1" allowOverlap="1" wp14:anchorId="340FD81E" wp14:editId="5EE2D7C7">
                <wp:simplePos x="0" y="0"/>
                <wp:positionH relativeFrom="column">
                  <wp:posOffset>125095</wp:posOffset>
                </wp:positionH>
                <wp:positionV relativeFrom="paragraph">
                  <wp:posOffset>2508885</wp:posOffset>
                </wp:positionV>
                <wp:extent cx="1767840" cy="215265"/>
                <wp:effectExtent l="0" t="0" r="0" b="0"/>
                <wp:wrapNone/>
                <wp:docPr id="1264599184" name="Text Box 1264599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128E0A9"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No docetaxel treatment at mHSPC stage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40FD81E" id="Text Box 1264599184" o:spid="_x0000_s1213" type="#_x0000_t202" style="position:absolute;margin-left:9.85pt;margin-top:197.55pt;width:139.2pt;height:16.9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AC3AEAAIgDAAAOAAAAZHJzL2Uyb0RvYy54bWysU8GO0zAQvSPxD5bvNGmg3RI1XcEuy2VZ&#10;kHb5gKnjNBa2x9huk/L1jJ22rNgbwgdr7PG8mfdmvL4ejWYH6YNC2/D5rORMWoGtsruGf3+6e7Pi&#10;LESwLWi0suFHGfj15vWr9eBqWWGPupWeEYgN9eAa3sfo6qIIopcGwgydtOTs0BuIdPS7ovUwELrR&#10;RVWWy2JA3zqPQoZAt7eTk28yftdJEb92XZCR6YZTbTHvPu/btBebNdQ7D65X4lQG/EMVBpSlpBeo&#10;W4jA9l69gDJKeAzYxZlAU2DXKSEzB2IzL/9i89iDk5kLiRPcRabw/2DFw+HRffMsjh9xpAZmEsHd&#10;o/gRmMWbHuxOfvAeh15CS4nnSbJicKE+hSapQx0SyHb4gi01GfYRM9DYeZNUIZ6M0KkBx4vocoxM&#10;pJRXy6vVO3IJ8lXzRbVc5BRQn6OdD/GzRMOS0XBPTc3ocLgPMVUD9flJSmbxTmmdG6stGxr+flEt&#10;csAzj1GR5k4r0/BVmdY0CYnkJ9vm4AhKTzYl0PbEOhGdKMdxOzLVEoPV2xSdZNhieyQhPE6DRh+D&#10;jB79L84GGrKGh5978JIzsIKuGx7P5k3MU5noJCBqdyZ2Gs00T8/P+dWfD7T5DQAA//8DAFBLAwQU&#10;AAYACAAAACEAeeeIlN4AAAAKAQAADwAAAGRycy9kb3ducmV2LnhtbEyPwU7DMAyG70i8Q2QkbixZ&#10;2dhSmk4IxBW0wZC4ZY3XVjRO1WRreXvMCW7+5U+/PxebyXfijENsAxmYzxQIpCq4lmoD72/PN2sQ&#10;MVlytguEBr4xwqa8vChs7sJIWzzvUi24hGJuDTQp9bmUsWrQ2zgLPRLvjmHwNnEcaukGO3K572Sm&#10;1J30tiW+0NgeHxusvnYnb2D/cvz8WKjX+skv+zFMSpLX0pjrq+nhHkTCKf3B8KvP6lCy0yGcyEXR&#10;cdYrJg3c6uUcBAOZXvNwMLDItAJZFvL/C+UPAAAA//8DAFBLAQItABQABgAIAAAAIQC2gziS/gAA&#10;AOEBAAATAAAAAAAAAAAAAAAAAAAAAABbQ29udGVudF9UeXBlc10ueG1sUEsBAi0AFAAGAAgAAAAh&#10;ADj9If/WAAAAlAEAAAsAAAAAAAAAAAAAAAAALwEAAF9yZWxzLy5yZWxzUEsBAi0AFAAGAAgAAAAh&#10;AKGWYALcAQAAiAMAAA4AAAAAAAAAAAAAAAAALgIAAGRycy9lMm9Eb2MueG1sUEsBAi0AFAAGAAgA&#10;AAAhAHnniJTeAAAACgEAAA8AAAAAAAAAAAAAAAAANgQAAGRycy9kb3ducmV2LnhtbFBLBQYAAAAA&#10;BAAEAPMAAABBBQAAAAA=&#10;" filled="f" stroked="f">
                <v:textbox>
                  <w:txbxContent>
                    <w:p w14:paraId="6128E0A9"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No docetaxel treatment at mHSPC stage</w:t>
                      </w:r>
                    </w:p>
                  </w:txbxContent>
                </v:textbox>
              </v:shape>
            </w:pict>
          </mc:Fallback>
        </mc:AlternateContent>
      </w:r>
      <w:r w:rsidR="00AF20E1" w:rsidRPr="00922BAB">
        <w:rPr>
          <w:b/>
          <w:noProof/>
          <w:color w:val="000000"/>
          <w:szCs w:val="22"/>
          <w:shd w:val="clear" w:color="auto" w:fill="E6E6E6"/>
          <w:lang w:eastAsia="en-GB"/>
        </w:rPr>
        <mc:AlternateContent>
          <mc:Choice Requires="wps">
            <w:drawing>
              <wp:anchor distT="0" distB="0" distL="114300" distR="114300" simplePos="0" relativeHeight="251658437" behindDoc="0" locked="0" layoutInCell="1" allowOverlap="1" wp14:anchorId="3F7CE82D" wp14:editId="35E3DBFE">
                <wp:simplePos x="0" y="0"/>
                <wp:positionH relativeFrom="column">
                  <wp:posOffset>2993086</wp:posOffset>
                </wp:positionH>
                <wp:positionV relativeFrom="paragraph">
                  <wp:posOffset>66675</wp:posOffset>
                </wp:positionV>
                <wp:extent cx="1184275" cy="397510"/>
                <wp:effectExtent l="0" t="0" r="0" b="2540"/>
                <wp:wrapNone/>
                <wp:docPr id="1264599200" name="Text Box 1264599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97510"/>
                        </a:xfrm>
                        <a:prstGeom prst="rect">
                          <a:avLst/>
                        </a:prstGeom>
                        <a:noFill/>
                        <a:ln w="9525">
                          <a:noFill/>
                          <a:miter lim="800000"/>
                          <a:headEnd/>
                          <a:tailEnd/>
                        </a:ln>
                      </wps:spPr>
                      <wps:txbx>
                        <w:txbxContent>
                          <w:p w14:paraId="487D532B" w14:textId="77777777" w:rsidR="00351DEC" w:rsidRPr="00AF20E1" w:rsidRDefault="00CD6E6A" w:rsidP="00AF20E1">
                            <w:pPr>
                              <w:spacing w:line="240" w:lineRule="auto"/>
                              <w:jc w:val="center"/>
                              <w:rPr>
                                <w:rFonts w:ascii="Arial" w:hAnsi="Arial" w:cs="Arial"/>
                                <w:b/>
                                <w:bCs/>
                                <w:sz w:val="14"/>
                                <w:szCs w:val="14"/>
                                <w:lang w:val="en-CA"/>
                              </w:rPr>
                            </w:pPr>
                            <w:r w:rsidRPr="00AF20E1">
                              <w:rPr>
                                <w:rFonts w:ascii="Arial" w:hAnsi="Arial" w:cs="Arial"/>
                                <w:b/>
                                <w:bCs/>
                                <w:sz w:val="14"/>
                                <w:szCs w:val="14"/>
                                <w:lang w:val="en-CA"/>
                              </w:rPr>
                              <w:t>Hazard Ratio for</w:t>
                            </w:r>
                            <w:r w:rsidRPr="00AF20E1">
                              <w:rPr>
                                <w:rFonts w:ascii="Arial" w:hAnsi="Arial" w:cs="Arial"/>
                                <w:b/>
                                <w:bCs/>
                                <w:sz w:val="14"/>
                                <w:szCs w:val="14"/>
                                <w:lang w:val="en-CA"/>
                              </w:rPr>
                              <w:br/>
                              <w:t>Progression or Death</w:t>
                            </w:r>
                            <w:r w:rsidRPr="00AF20E1">
                              <w:rPr>
                                <w:rFonts w:ascii="Arial" w:hAnsi="Arial" w:cs="Arial"/>
                                <w:b/>
                                <w:bCs/>
                                <w:sz w:val="14"/>
                                <w:szCs w:val="14"/>
                                <w:lang w:val="en-CA"/>
                              </w:rPr>
                              <w:br/>
                              <w:t>(95% CI)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F7CE82D" id="Text Box 1264599200" o:spid="_x0000_s1214" type="#_x0000_t202" style="position:absolute;margin-left:235.7pt;margin-top:5.25pt;width:93.25pt;height:31.3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Xt3QEAAIgDAAAOAAAAZHJzL2Uyb0RvYy54bWysU01vGyEQvVfqf0Dc6127ceOsvI7apOkl&#10;/ZDS/oAxsF5UYChg77q/vgNru1F7q8oBDQzzZt6bYX07WsMOKkSNruXzWc2ZcgKldruWf/v68GrF&#10;WUzgJBh0quVHFfnt5uWL9eAbtcAejVSBEYiLzeBb3qfkm6qKolcW4gy9cuTsMFhIdAy7SgYYCN2a&#10;alHXb6oBg/QBhYqRbu8nJ98U/K5TIn3uuqgSMy2n2lLZQ9m3ea82a2h2AXyvxakM+IcqLGhHSS9Q&#10;95CA7YP+C8pqETBil2YCbYVdp4UqHIjNvP6DzVMPXhUuJE70F5ni/4MVnw5P/ktgaXyHIzWwkIj+&#10;EcX3yBze9eB26m0IOPQKJCWeZ8mqwcfmFJqljk3MINvhI0pqMuwTFqCxCzarQjwZoVMDjhfR1ZiY&#10;yCnnq6vF9ZIzQb7XN9fLeelKBc052oeYPii0LBstD9TUgg6Hx5hyNdCcn+RkDh+0MaWxxrGh5TfL&#10;xbIEPPNYnWjujLYtX9V5TZOQSb53sgQn0GayKYFxJ9aZ6EQ5jduRaUkMVlc5OsuwRXkkIQJOg0Yf&#10;g4wew0/OBhqylscfewiKM3CCrluezuZdKlOZ6WQganchdhrNPE/Pz+XV7w+0+QUAAP//AwBQSwME&#10;FAAGAAgAAAAhAIfhNz3dAAAACQEAAA8AAABkcnMvZG93bnJldi54bWxMj8FOwzAQRO9I/IO1SNyo&#10;HUiaNsSpEIgrqAUqcXPjbRIRr6PYbcLfs5zguJqnmbflZna9OOMYOk8akoUCgVR721Gj4f3t+WYF&#10;IkRD1vSeUMM3BthUlxelKayfaIvnXWwEl1AojIY2xqGQMtQtOhMWfkDi7OhHZyKfYyPtaCYud728&#10;VWopnemIF1oz4GOL9dfu5DR8vBw/96l6bZ5cNkx+VpLcWmp9fTU/3IOIOMc/GH71WR0qdjr4E9kg&#10;eg1pnqSMcqAyEAwss3wN4qAhv0tAVqX8/0H1AwAA//8DAFBLAQItABQABgAIAAAAIQC2gziS/gAA&#10;AOEBAAATAAAAAAAAAAAAAAAAAAAAAABbQ29udGVudF9UeXBlc10ueG1sUEsBAi0AFAAGAAgAAAAh&#10;ADj9If/WAAAAlAEAAAsAAAAAAAAAAAAAAAAALwEAAF9yZWxzLy5yZWxzUEsBAi0AFAAGAAgAAAAh&#10;AN9XRe3dAQAAiAMAAA4AAAAAAAAAAAAAAAAALgIAAGRycy9lMm9Eb2MueG1sUEsBAi0AFAAGAAgA&#10;AAAhAIfhNz3dAAAACQEAAA8AAAAAAAAAAAAAAAAANwQAAGRycy9kb3ducmV2LnhtbFBLBQYAAAAA&#10;BAAEAPMAAABBBQAAAAA=&#10;" filled="f" stroked="f">
                <v:textbox>
                  <w:txbxContent>
                    <w:p w14:paraId="487D532B" w14:textId="77777777" w:rsidR="00351DEC" w:rsidRPr="00AF20E1" w:rsidRDefault="00CD6E6A" w:rsidP="00AF20E1">
                      <w:pPr>
                        <w:spacing w:line="240" w:lineRule="auto"/>
                        <w:jc w:val="center"/>
                        <w:rPr>
                          <w:rFonts w:ascii="Arial" w:hAnsi="Arial" w:cs="Arial"/>
                          <w:b/>
                          <w:bCs/>
                          <w:sz w:val="14"/>
                          <w:szCs w:val="14"/>
                          <w:lang w:val="en-CA"/>
                        </w:rPr>
                      </w:pPr>
                      <w:r w:rsidRPr="00AF20E1">
                        <w:rPr>
                          <w:rFonts w:ascii="Arial" w:hAnsi="Arial" w:cs="Arial"/>
                          <w:b/>
                          <w:bCs/>
                          <w:sz w:val="14"/>
                          <w:szCs w:val="14"/>
                          <w:lang w:val="en-CA"/>
                        </w:rPr>
                        <w:t>Hazard Ratio for</w:t>
                      </w:r>
                      <w:r w:rsidRPr="00AF20E1">
                        <w:rPr>
                          <w:rFonts w:ascii="Arial" w:hAnsi="Arial" w:cs="Arial"/>
                          <w:b/>
                          <w:bCs/>
                          <w:sz w:val="14"/>
                          <w:szCs w:val="14"/>
                          <w:lang w:val="en-CA"/>
                        </w:rPr>
                        <w:br/>
                        <w:t>Progression or Death</w:t>
                      </w:r>
                      <w:r w:rsidRPr="00AF20E1">
                        <w:rPr>
                          <w:rFonts w:ascii="Arial" w:hAnsi="Arial" w:cs="Arial"/>
                          <w:b/>
                          <w:bCs/>
                          <w:sz w:val="14"/>
                          <w:szCs w:val="14"/>
                          <w:lang w:val="en-CA"/>
                        </w:rPr>
                        <w:br/>
                        <w:t>(95% CI)</w:t>
                      </w:r>
                    </w:p>
                  </w:txbxContent>
                </v:textbox>
              </v:shape>
            </w:pict>
          </mc:Fallback>
        </mc:AlternateContent>
      </w:r>
      <w:r w:rsidR="00AF20E1" w:rsidRPr="00922BAB">
        <w:rPr>
          <w:b/>
          <w:noProof/>
          <w:color w:val="000000"/>
          <w:szCs w:val="22"/>
          <w:shd w:val="clear" w:color="auto" w:fill="E6E6E6"/>
          <w:lang w:eastAsia="en-GB"/>
        </w:rPr>
        <mc:AlternateContent>
          <mc:Choice Requires="wps">
            <w:drawing>
              <wp:anchor distT="0" distB="0" distL="114300" distR="114300" simplePos="0" relativeHeight="251658440" behindDoc="0" locked="0" layoutInCell="1" allowOverlap="1" wp14:anchorId="017B6A5B" wp14:editId="76ABD8AE">
                <wp:simplePos x="0" y="0"/>
                <wp:positionH relativeFrom="margin">
                  <wp:posOffset>4024326</wp:posOffset>
                </wp:positionH>
                <wp:positionV relativeFrom="paragraph">
                  <wp:posOffset>281940</wp:posOffset>
                </wp:positionV>
                <wp:extent cx="1796415" cy="198120"/>
                <wp:effectExtent l="0" t="0" r="0" b="0"/>
                <wp:wrapNone/>
                <wp:docPr id="1264599203" name="Text Box 1264599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98120"/>
                        </a:xfrm>
                        <a:prstGeom prst="rect">
                          <a:avLst/>
                        </a:prstGeom>
                        <a:noFill/>
                        <a:ln w="9525">
                          <a:noFill/>
                          <a:miter lim="800000"/>
                          <a:headEnd/>
                          <a:tailEnd/>
                        </a:ln>
                      </wps:spPr>
                      <wps:txbx>
                        <w:txbxContent>
                          <w:p w14:paraId="5197D2D9" w14:textId="77777777" w:rsidR="00351DEC" w:rsidRPr="00AF20E1" w:rsidRDefault="00CD6E6A" w:rsidP="00AF20E1">
                            <w:pPr>
                              <w:spacing w:line="240" w:lineRule="auto"/>
                              <w:jc w:val="center"/>
                              <w:rPr>
                                <w:rFonts w:ascii="Arial" w:hAnsi="Arial" w:cs="Arial"/>
                                <w:i/>
                                <w:iCs/>
                                <w:sz w:val="14"/>
                                <w:szCs w:val="14"/>
                              </w:rPr>
                            </w:pPr>
                            <w:r w:rsidRPr="00AF20E1">
                              <w:rPr>
                                <w:rFonts w:ascii="Arial" w:hAnsi="Arial" w:cs="Arial"/>
                                <w:i/>
                                <w:iCs/>
                                <w:sz w:val="14"/>
                                <w:szCs w:val="14"/>
                                <w:lang w:val="en-CA"/>
                              </w:rPr>
                              <w:t>Number of events / Number of patients (%)</w:t>
                            </w:r>
                          </w:p>
                        </w:txbxContent>
                      </wps:txbx>
                      <wps:bodyPr rot="0" vert="horz" wrap="square" anchor="t" anchorCtr="0"/>
                    </wps:wsp>
                  </a:graphicData>
                </a:graphic>
                <wp14:sizeRelH relativeFrom="margin">
                  <wp14:pctWidth>0</wp14:pctWidth>
                </wp14:sizeRelH>
              </wp:anchor>
            </w:drawing>
          </mc:Choice>
          <mc:Fallback>
            <w:pict>
              <v:shape w14:anchorId="017B6A5B" id="Text Box 1264599203" o:spid="_x0000_s1215" type="#_x0000_t202" style="position:absolute;margin-left:316.9pt;margin-top:22.2pt;width:141.45pt;height:15.6pt;z-index:251658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D3QEAAIgDAAAOAAAAZHJzL2Uyb0RvYy54bWysU02PGyEMvVfqf0Dcm8lEzTYZhaza3W4v&#10;2w9p2x/gMEwGFTAFkpn019cwSbpqb1U5IIPxs9+z2dyO1rCjClGjE7yezTlTTmKr3V7wb18fXq04&#10;iwlcCwadEvykIr/dvnyxGXyjFtijaVVgBOJiM3jB+5R8U1VR9spCnKFXjpwdBguJjmFftQEGQrem&#10;WsznN9WAofUBpYqRbu8nJ98W/K5TMn3uuqgSM4JTbansoey7vFfbDTT7AL7X8lwG/EMVFrSjpFeo&#10;e0jADkH/BWW1DBixSzOJtsKu01IVDsSmnv/B5qkHrwoXEif6q0zx/8HKT8cn/yWwNL7DkRpYSET/&#10;iPJ7ZA7venB79TYEHHoFLSWus2TV4GNzDs1SxyZmkN3wEVtqMhwSFqCxCzarQjwZoVMDTlfR1ZiY&#10;zCnfrG9e10vOJPnq9apelK5U0FyifYjpg0LLsiF4oKYWdDg+xpSrgebyJCdz+KCNKY01jg2Cr5eL&#10;ZQl45rE60dwZbQVfzfOaJiGTfO/aEpxAm8mmBMadWWeiE+U07kamWyp6tczRWYYdticSIuA0aPQx&#10;yOgx/ORsoCETPP44QFCcgZN0LXi6mHepTGWmk4Go3YXYeTTzPD0/l1e/P9D2FwAAAP//AwBQSwME&#10;FAAGAAgAAAAhAOXaDTPeAAAACQEAAA8AAABkcnMvZG93bnJldi54bWxMj81OwzAQhO9IvIO1SNyo&#10;XZqmNGRTIRBXEP2TuLnxNomI11HsNuHt657gOJrRzDf5arStOFPvG8cI04kCQVw603CFsN28PzyB&#10;8EGz0a1jQvglD6vi9ibXmXEDf9F5HSoRS9hnGqEOocuk9GVNVvuJ64ijd3S91SHKvpKm10Mst618&#10;VCqVVjccF2rd0WtN5c/6ZBF2H8fvfaI+qzc77wY3Ksl2KRHv78aXZxCBxvAXhit+RIciMh3ciY0X&#10;LUI6m0X0gJAkCYgYWE7TBYgDwmKegixy+f9BcQEAAP//AwBQSwECLQAUAAYACAAAACEAtoM4kv4A&#10;AADhAQAAEwAAAAAAAAAAAAAAAAAAAAAAW0NvbnRlbnRfVHlwZXNdLnhtbFBLAQItABQABgAIAAAA&#10;IQA4/SH/1gAAAJQBAAALAAAAAAAAAAAAAAAAAC8BAABfcmVscy8ucmVsc1BLAQItABQABgAIAAAA&#10;IQDIn+DD3QEAAIgDAAAOAAAAAAAAAAAAAAAAAC4CAABkcnMvZTJvRG9jLnhtbFBLAQItABQABgAI&#10;AAAAIQDl2g0z3gAAAAkBAAAPAAAAAAAAAAAAAAAAADcEAABkcnMvZG93bnJldi54bWxQSwUGAAAA&#10;AAQABADzAAAAQgUAAAAA&#10;" filled="f" stroked="f">
                <v:textbox>
                  <w:txbxContent>
                    <w:p w14:paraId="5197D2D9" w14:textId="77777777" w:rsidR="00351DEC" w:rsidRPr="00AF20E1" w:rsidRDefault="00CD6E6A" w:rsidP="00AF20E1">
                      <w:pPr>
                        <w:spacing w:line="240" w:lineRule="auto"/>
                        <w:jc w:val="center"/>
                        <w:rPr>
                          <w:rFonts w:ascii="Arial" w:hAnsi="Arial" w:cs="Arial"/>
                          <w:i/>
                          <w:iCs/>
                          <w:sz w:val="14"/>
                          <w:szCs w:val="14"/>
                        </w:rPr>
                      </w:pPr>
                      <w:r w:rsidRPr="00AF20E1">
                        <w:rPr>
                          <w:rFonts w:ascii="Arial" w:hAnsi="Arial" w:cs="Arial"/>
                          <w:i/>
                          <w:iCs/>
                          <w:sz w:val="14"/>
                          <w:szCs w:val="14"/>
                          <w:lang w:val="en-CA"/>
                        </w:rPr>
                        <w:t>Number of events / Number of patients (%)</w:t>
                      </w:r>
                    </w:p>
                  </w:txbxContent>
                </v:textbox>
                <w10:wrap anchorx="margin"/>
              </v:shape>
            </w:pict>
          </mc:Fallback>
        </mc:AlternateContent>
      </w:r>
      <w:r w:rsidR="00AF20E1" w:rsidRPr="00922BAB">
        <w:rPr>
          <w:b/>
          <w:noProof/>
          <w:color w:val="000000"/>
          <w:szCs w:val="22"/>
          <w:shd w:val="clear" w:color="auto" w:fill="E6E6E6"/>
          <w:lang w:eastAsia="en-GB"/>
        </w:rPr>
        <mc:AlternateContent>
          <mc:Choice Requires="wps">
            <w:drawing>
              <wp:anchor distT="0" distB="0" distL="114300" distR="114300" simplePos="0" relativeHeight="251658438" behindDoc="0" locked="0" layoutInCell="1" allowOverlap="1" wp14:anchorId="39A4912F" wp14:editId="796294C2">
                <wp:simplePos x="0" y="0"/>
                <wp:positionH relativeFrom="column">
                  <wp:posOffset>4075126</wp:posOffset>
                </wp:positionH>
                <wp:positionV relativeFrom="paragraph">
                  <wp:posOffset>67310</wp:posOffset>
                </wp:positionV>
                <wp:extent cx="922020" cy="397510"/>
                <wp:effectExtent l="0" t="0" r="0" b="2540"/>
                <wp:wrapNone/>
                <wp:docPr id="1264599201" name="Text Box 1264599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6DC11183" w14:textId="77777777" w:rsidR="00351DEC" w:rsidRPr="00AF20E1" w:rsidRDefault="00CD6E6A" w:rsidP="00AF20E1">
                            <w:pPr>
                              <w:spacing w:line="240" w:lineRule="auto"/>
                              <w:jc w:val="center"/>
                              <w:rPr>
                                <w:rFonts w:ascii="Arial" w:hAnsi="Arial" w:cs="Arial"/>
                                <w:b/>
                                <w:bCs/>
                                <w:sz w:val="14"/>
                                <w:szCs w:val="14"/>
                                <w:lang w:val="en-CA"/>
                              </w:rPr>
                            </w:pPr>
                            <w:r w:rsidRPr="00AF20E1">
                              <w:rPr>
                                <w:rFonts w:ascii="Arial" w:hAnsi="Arial" w:cs="Arial"/>
                                <w:b/>
                                <w:bCs/>
                                <w:sz w:val="14"/>
                                <w:szCs w:val="14"/>
                                <w:lang w:val="en-CA"/>
                              </w:rPr>
                              <w:t xml:space="preserve">Abiraterone </w:t>
                            </w:r>
                            <w:r w:rsidRPr="00AF20E1">
                              <w:rPr>
                                <w:rFonts w:ascii="Arial" w:hAnsi="Arial" w:cs="Arial"/>
                                <w:b/>
                                <w:bCs/>
                                <w:sz w:val="14"/>
                                <w:szCs w:val="14"/>
                                <w:lang w:val="en-CA"/>
                              </w:rPr>
                              <w:br/>
                              <w:t>+ Olaparib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9A4912F" id="Text Box 1264599201" o:spid="_x0000_s1216" type="#_x0000_t202" style="position:absolute;margin-left:320.9pt;margin-top:5.3pt;width:72.6pt;height:31.3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uJ2wEAAIcDAAAOAAAAZHJzL2Uyb0RvYy54bWysU9tuGyEQfa/Uf0C817veyqmz8jpqk6Yv&#10;6UVK8wFjYL2owFDA3nW/vgO+NGreqvKABoY5M+fMsLqZrGF7FaJG1/H5rOZMOYFSu23Hn77fv1ly&#10;FhM4CQad6vhBRX6zfv1qNfpWNTigkSowAnGxHX3Hh5R8W1VRDMpCnKFXjpw9BguJjmFbyQAjoVtT&#10;NXV9VY0YpA8oVIx0e3d08nXB73sl0te+jyox03GqLZU9lH2T92q9gnYbwA9anMqAf6jCgnaU9AJ1&#10;BwnYLugXUFaLgBH7NBNoK+x7LVThQGzm9V9sHgfwqnAhcaK/yBT/H6z4sn/03wJL0wecqIGFRPQP&#10;KH5E5vB2ALdV70PAcVAgKfE8S1aNPran0Cx1bGMG2YyfUVKTYZewAE19sFkV4skInRpwuIiupsQE&#10;XV43Td2QR5Dr7fW7xbw0pYL2HOxDTJ8UWpaNjgfqaQGH/UNMuRhoz09yLof32pjSV+PYSAkWzaIE&#10;PPNYnWjsjLYdX9Z5HQchc/zoZAlOoM3RpgTGnUhnnkfGadpMTEtSZHmVo7MKG5QH0iHgcc7oX5Ax&#10;YPjF2Ugz1vH4cwdBcQZO0HXH09m8TWUoM50MRN0uxE6Tmcfp+bm8+vN/1r8BAAD//wMAUEsDBBQA&#10;BgAIAAAAIQDi0mKA3QAAAAkBAAAPAAAAZHJzL2Rvd25yZXYueG1sTI/NTsMwEITvSLyDtUjcqN1S&#10;0hLiVAjEFdTyI3HbxtskIl5HsduEt2c5wW1HM5r9pthMvlMnGmIb2MJ8ZkARV8G1XFt4e326WoOK&#10;CdlhF5gsfFOETXl+VmDuwshbOu1SraSEY44WmpT6XOtYNeQxzkJPLN4hDB6TyKHWbsBRyn2nF8Zk&#10;2mPL8qHBnh4aqr52R2/h/fnw+bE0L/Wjv+nHMBnN/lZbe3kx3d+BSjSlvzD84gs6lMK0D0d2UXUW&#10;suVc0JMYJgMlgdV6JeP2clwvQJeF/r+g/AEAAP//AwBQSwECLQAUAAYACAAAACEAtoM4kv4AAADh&#10;AQAAEwAAAAAAAAAAAAAAAAAAAAAAW0NvbnRlbnRfVHlwZXNdLnhtbFBLAQItABQABgAIAAAAIQA4&#10;/SH/1gAAAJQBAAALAAAAAAAAAAAAAAAAAC8BAABfcmVscy8ucmVsc1BLAQItABQABgAIAAAAIQAy&#10;yRuJ2wEAAIcDAAAOAAAAAAAAAAAAAAAAAC4CAABkcnMvZTJvRG9jLnhtbFBLAQItABQABgAIAAAA&#10;IQDi0mKA3QAAAAkBAAAPAAAAAAAAAAAAAAAAADUEAABkcnMvZG93bnJldi54bWxQSwUGAAAAAAQA&#10;BADzAAAAPwUAAAAA&#10;" filled="f" stroked="f">
                <v:textbox>
                  <w:txbxContent>
                    <w:p w14:paraId="6DC11183" w14:textId="77777777" w:rsidR="00351DEC" w:rsidRPr="00AF20E1" w:rsidRDefault="00CD6E6A" w:rsidP="00AF20E1">
                      <w:pPr>
                        <w:spacing w:line="240" w:lineRule="auto"/>
                        <w:jc w:val="center"/>
                        <w:rPr>
                          <w:rFonts w:ascii="Arial" w:hAnsi="Arial" w:cs="Arial"/>
                          <w:b/>
                          <w:bCs/>
                          <w:sz w:val="14"/>
                          <w:szCs w:val="14"/>
                          <w:lang w:val="en-CA"/>
                        </w:rPr>
                      </w:pPr>
                      <w:r w:rsidRPr="00AF20E1">
                        <w:rPr>
                          <w:rFonts w:ascii="Arial" w:hAnsi="Arial" w:cs="Arial"/>
                          <w:b/>
                          <w:bCs/>
                          <w:sz w:val="14"/>
                          <w:szCs w:val="14"/>
                          <w:lang w:val="en-CA"/>
                        </w:rPr>
                        <w:t xml:space="preserve">Abiraterone </w:t>
                      </w:r>
                      <w:r w:rsidRPr="00AF20E1">
                        <w:rPr>
                          <w:rFonts w:ascii="Arial" w:hAnsi="Arial" w:cs="Arial"/>
                          <w:b/>
                          <w:bCs/>
                          <w:sz w:val="14"/>
                          <w:szCs w:val="14"/>
                          <w:lang w:val="en-CA"/>
                        </w:rPr>
                        <w:br/>
                        <w:t>+ Olaparib</w:t>
                      </w:r>
                    </w:p>
                  </w:txbxContent>
                </v:textbox>
              </v:shape>
            </w:pict>
          </mc:Fallback>
        </mc:AlternateContent>
      </w:r>
      <w:r w:rsidR="00AF20E1" w:rsidRPr="00922BAB">
        <w:rPr>
          <w:b/>
          <w:noProof/>
          <w:color w:val="000000"/>
          <w:szCs w:val="22"/>
          <w:shd w:val="clear" w:color="auto" w:fill="E6E6E6"/>
          <w:lang w:eastAsia="en-GB"/>
        </w:rPr>
        <mc:AlternateContent>
          <mc:Choice Requires="wps">
            <w:drawing>
              <wp:anchor distT="0" distB="0" distL="114300" distR="114300" simplePos="0" relativeHeight="251658439" behindDoc="0" locked="0" layoutInCell="1" allowOverlap="1" wp14:anchorId="55F1CAC4" wp14:editId="37FC9772">
                <wp:simplePos x="0" y="0"/>
                <wp:positionH relativeFrom="column">
                  <wp:posOffset>4915231</wp:posOffset>
                </wp:positionH>
                <wp:positionV relativeFrom="paragraph">
                  <wp:posOffset>68580</wp:posOffset>
                </wp:positionV>
                <wp:extent cx="922020" cy="397510"/>
                <wp:effectExtent l="0" t="0" r="0" b="2540"/>
                <wp:wrapNone/>
                <wp:docPr id="1264599202" name="Text Box 1264599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020DEBED" w14:textId="77777777" w:rsidR="00351DEC" w:rsidRPr="00AF20E1" w:rsidRDefault="00CD6E6A" w:rsidP="00AF20E1">
                            <w:pPr>
                              <w:spacing w:line="240" w:lineRule="auto"/>
                              <w:jc w:val="center"/>
                              <w:rPr>
                                <w:rFonts w:ascii="Arial" w:hAnsi="Arial" w:cs="Arial"/>
                                <w:b/>
                                <w:bCs/>
                                <w:sz w:val="14"/>
                                <w:szCs w:val="14"/>
                                <w:lang w:val="en-CA"/>
                              </w:rPr>
                            </w:pPr>
                            <w:r w:rsidRPr="00AF20E1">
                              <w:rPr>
                                <w:rFonts w:ascii="Arial" w:hAnsi="Arial" w:cs="Arial"/>
                                <w:b/>
                                <w:bCs/>
                                <w:sz w:val="14"/>
                                <w:szCs w:val="14"/>
                                <w:lang w:val="en-CA"/>
                              </w:rPr>
                              <w:t xml:space="preserve">Abiraterone </w:t>
                            </w:r>
                            <w:r w:rsidRPr="00AF20E1">
                              <w:rPr>
                                <w:rFonts w:ascii="Arial" w:hAnsi="Arial" w:cs="Arial"/>
                                <w:b/>
                                <w:bCs/>
                                <w:sz w:val="14"/>
                                <w:szCs w:val="14"/>
                                <w:lang w:val="en-CA"/>
                              </w:rPr>
                              <w:br/>
                              <w:t>+ Placebo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5F1CAC4" id="Text Box 1264599202" o:spid="_x0000_s1217" type="#_x0000_t202" style="position:absolute;margin-left:387.05pt;margin-top:5.4pt;width:72.6pt;height:31.3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22wEAAIcDAAAOAAAAZHJzL2Uyb0RvYy54bWysU9tuGyEQfa/Uf0C817veyo2z8jpqk6Yv&#10;6UVK8wFjYL2owFDA3nW/vgO+NGreqvKABoY5M+fMsLqZrGF7FaJG1/H5rOZMOYFSu23Hn77fv1ly&#10;FhM4CQad6vhBRX6zfv1qNfpWNTigkSowAnGxHX3Hh5R8W1VRDMpCnKFXjpw9BguJjmFbyQAjoVtT&#10;NXX9rhoxSB9QqBjp9u7o5OuC3/dKpK99H1VipuNUWyp7KPsm79V6Be02gB+0OJUB/1CFBe0o6QXq&#10;DhKwXdAvoKwWASP2aSbQVtj3WqjCgdjM67/YPA7gVeFC4kR/kSn+P1jxZf/ovwWWpg84UQMLiegf&#10;UPyIzOHtAG6r3oeA46BAUuJ5lqwafWxPoVnq2MYMshk/o6Qmwy5hAZr6YLMqxJMROjXgcBFdTYkJ&#10;urxumrohjyDX2+urxbw0pYL2HOxDTJ8UWpaNjgfqaQGH/UNMuRhoz09yLof32pjSV+PYSAkWzaIE&#10;PPNYnWjsjLYdX9Z5HQchc/zoZAlOoM3RpgTGnUhnnkfGadpMTEtSZHmVo7MKG5QH0iHgcc7oX5Ax&#10;YPjF2Ugz1vH4cwdBcQZO0HXH09m8TWUoM50MRN0uxE6Tmcfp+bm8+vN/1r8BAAD//wMAUEsDBBQA&#10;BgAIAAAAIQCtxdBq3QAAAAkBAAAPAAAAZHJzL2Rvd25yZXYueG1sTI/BTsMwEETvSPyDtUi9UTtt&#10;oE2IUyEqriAKVOLmxtskaryOYrcJf89yguNqnmbfFJvJdeKCQ2g9aUjmCgRS5W1LtYaP9+fbNYgQ&#10;DVnTeUIN3xhgU15fFSa3fqQ3vOxiLbiEQm40NDH2uZShatCZMPc9EmdHPzgT+RxqaQczcrnr5EKp&#10;e+lMS/yhMT0+NViddmen4fPl+LVP1Wu9dXf96CclyWVS69nN9PgAIuIU/2D41Wd1KNnp4M9kg+g0&#10;rFZpwigHiicwkCXZEsSBk2UKsizk/wXlDwAAAP//AwBQSwECLQAUAAYACAAAACEAtoM4kv4AAADh&#10;AQAAEwAAAAAAAAAAAAAAAAAAAAAAW0NvbnRlbnRfVHlwZXNdLnhtbFBLAQItABQABgAIAAAAIQA4&#10;/SH/1gAAAJQBAAALAAAAAAAAAAAAAAAAAC8BAABfcmVscy8ucmVsc1BLAQItABQABgAIAAAAIQDR&#10;V/g22wEAAIcDAAAOAAAAAAAAAAAAAAAAAC4CAABkcnMvZTJvRG9jLnhtbFBLAQItABQABgAIAAAA&#10;IQCtxdBq3QAAAAkBAAAPAAAAAAAAAAAAAAAAADUEAABkcnMvZG93bnJldi54bWxQSwUGAAAAAAQA&#10;BADzAAAAPwUAAAAA&#10;" filled="f" stroked="f">
                <v:textbox>
                  <w:txbxContent>
                    <w:p w14:paraId="020DEBED" w14:textId="77777777" w:rsidR="00351DEC" w:rsidRPr="00AF20E1" w:rsidRDefault="00CD6E6A" w:rsidP="00AF20E1">
                      <w:pPr>
                        <w:spacing w:line="240" w:lineRule="auto"/>
                        <w:jc w:val="center"/>
                        <w:rPr>
                          <w:rFonts w:ascii="Arial" w:hAnsi="Arial" w:cs="Arial"/>
                          <w:b/>
                          <w:bCs/>
                          <w:sz w:val="14"/>
                          <w:szCs w:val="14"/>
                          <w:lang w:val="en-CA"/>
                        </w:rPr>
                      </w:pPr>
                      <w:r w:rsidRPr="00AF20E1">
                        <w:rPr>
                          <w:rFonts w:ascii="Arial" w:hAnsi="Arial" w:cs="Arial"/>
                          <w:b/>
                          <w:bCs/>
                          <w:sz w:val="14"/>
                          <w:szCs w:val="14"/>
                          <w:lang w:val="en-CA"/>
                        </w:rPr>
                        <w:t xml:space="preserve">Abiraterone </w:t>
                      </w:r>
                      <w:r w:rsidRPr="00AF20E1">
                        <w:rPr>
                          <w:rFonts w:ascii="Arial" w:hAnsi="Arial" w:cs="Arial"/>
                          <w:b/>
                          <w:bCs/>
                          <w:sz w:val="14"/>
                          <w:szCs w:val="14"/>
                          <w:lang w:val="en-CA"/>
                        </w:rPr>
                        <w:br/>
                        <w:t>+ Placebo</w:t>
                      </w:r>
                    </w:p>
                  </w:txbxContent>
                </v:textbox>
              </v:shape>
            </w:pict>
          </mc:Fallback>
        </mc:AlternateContent>
      </w:r>
      <w:r w:rsidR="00AF20E1" w:rsidRPr="00922BAB">
        <w:rPr>
          <w:b/>
          <w:noProof/>
          <w:color w:val="000000"/>
          <w:szCs w:val="22"/>
          <w:shd w:val="clear" w:color="auto" w:fill="E6E6E6"/>
          <w:lang w:eastAsia="en-GB"/>
        </w:rPr>
        <mc:AlternateContent>
          <mc:Choice Requires="wps">
            <w:drawing>
              <wp:anchor distT="0" distB="0" distL="114300" distR="114300" simplePos="0" relativeHeight="251658435" behindDoc="0" locked="0" layoutInCell="1" allowOverlap="1" wp14:anchorId="704ACCDF" wp14:editId="00A28CC3">
                <wp:simplePos x="0" y="0"/>
                <wp:positionH relativeFrom="column">
                  <wp:posOffset>865505</wp:posOffset>
                </wp:positionH>
                <wp:positionV relativeFrom="paragraph">
                  <wp:posOffset>5409565</wp:posOffset>
                </wp:positionV>
                <wp:extent cx="1764665" cy="301625"/>
                <wp:effectExtent l="0" t="0" r="0" b="3175"/>
                <wp:wrapNone/>
                <wp:docPr id="1264599198" name="Text Box 1264599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324F7DF7" w14:textId="77777777" w:rsidR="00351DEC" w:rsidRPr="00715155" w:rsidRDefault="00CD6E6A" w:rsidP="00715155">
                            <w:pPr>
                              <w:spacing w:line="240" w:lineRule="auto"/>
                              <w:jc w:val="center"/>
                              <w:rPr>
                                <w:rFonts w:ascii="Arial" w:hAnsi="Arial" w:cs="Arial"/>
                                <w:b/>
                                <w:bCs/>
                                <w:sz w:val="14"/>
                                <w:szCs w:val="14"/>
                              </w:rPr>
                            </w:pPr>
                            <w:r w:rsidRPr="00715155">
                              <w:rPr>
                                <w:rFonts w:ascii="Arial" w:hAnsi="Arial" w:cs="Arial"/>
                                <w:b/>
                                <w:bCs/>
                                <w:sz w:val="14"/>
                                <w:szCs w:val="14"/>
                                <w:lang w:val="en-CA"/>
                              </w:rPr>
                              <w:t>Abiraterone + Olaparib Better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04ACCDF" id="Text Box 1264599198" o:spid="_x0000_s1218" type="#_x0000_t202" style="position:absolute;margin-left:68.15pt;margin-top:425.95pt;width:138.95pt;height:23.7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fy2gEAAIgDAAAOAAAAZHJzL2Uyb0RvYy54bWysU02PEzEMvSPxH6Lc6UwLLWXUdAW7LJfl&#10;Q1r4AW4m04lI4pCknSm/HifTFrTcEDlEThw/+z07m5vRGnZUIWp0gs9nNWfKSWy12wv+7ev9izVn&#10;MYFrwaBTgp9U5Dfb5882g2/UAns0rQqMQFxsBi94n5JvqirKXlmIM/TKkbPDYCHRMeyrNsBA6NZU&#10;i7peVQOG1geUKka6vZucfFvwu07J9LnrokrMCE61pbKHsu/yXm030OwD+F7LcxnwD1VY0I6SXqHu&#10;IAE7BP0XlNUyYMQuzSTaCrtOS1U4EJt5/YTNYw9eFS4kTvRXmeL/g5Wfjo/+S2BpfIcjNbCQiP4B&#10;5ffIHN724PbqbQg49ApaSjzPklWDj805NEsdm5hBdsNHbKnJcEhYgMYu2KwK8WSETg04XUVXY2Iy&#10;p3y9erVaLTmT5HtZz1eLZUkBzSXah5g+KLQsG4IHampBh+NDTLkaaC5PcjKH99qY0ljj2CD4myVB&#10;PvFYnWjujLaCr+u8pknIJN+7tgQn0GayKYFxZ9aZ6EQ5jbuR6ZYYrNc5Osuww/ZEQgScBo0+Bhk9&#10;hp+cDTRkgscfBwiKM3CSrgVPF/M2lanMdDIQtbsQO49mnqc/z+XV7w+0/QUAAP//AwBQSwMEFAAG&#10;AAgAAAAhAPbl0l3fAAAACwEAAA8AAABkcnMvZG93bnJldi54bWxMj01PwzAMhu9I+w+RJ3FjSbdu&#10;WkvTaRriCmJ8SNyyxmsrGqdqsrX8e8wJjq/96PXjYje5TlxxCK0nDclCgUCqvG2p1vD2+ni3BRGi&#10;IWs6T6jhGwPsytlNYXLrR3rB6zHWgkso5EZDE2OfSxmqBp0JC98j8e7sB2cix6GWdjAjl7tOLpXa&#10;SGda4guN6fHQYPV1vDgN70/nz49UPdcPbt2PflKSXCa1vp1P+3sQEaf4B8OvPqtDyU4nfyEbRMd5&#10;tVkxqmG7TjIQTKRJugRx4kmWpSDLQv7/ofwBAAD//wMAUEsBAi0AFAAGAAgAAAAhALaDOJL+AAAA&#10;4QEAABMAAAAAAAAAAAAAAAAAAAAAAFtDb250ZW50X1R5cGVzXS54bWxQSwECLQAUAAYACAAAACEA&#10;OP0h/9YAAACUAQAACwAAAAAAAAAAAAAAAAAvAQAAX3JlbHMvLnJlbHNQSwECLQAUAAYACAAAACEA&#10;2Gsn8toBAACIAwAADgAAAAAAAAAAAAAAAAAuAgAAZHJzL2Uyb0RvYy54bWxQSwECLQAUAAYACAAA&#10;ACEA9uXSXd8AAAALAQAADwAAAAAAAAAAAAAAAAA0BAAAZHJzL2Rvd25yZXYueG1sUEsFBgAAAAAE&#10;AAQA8wAAAEAFAAAAAA==&#10;" filled="f" stroked="f">
                <v:textbox>
                  <w:txbxContent>
                    <w:p w14:paraId="324F7DF7" w14:textId="77777777" w:rsidR="00351DEC" w:rsidRPr="00715155" w:rsidRDefault="00CD6E6A" w:rsidP="00715155">
                      <w:pPr>
                        <w:spacing w:line="240" w:lineRule="auto"/>
                        <w:jc w:val="center"/>
                        <w:rPr>
                          <w:rFonts w:ascii="Arial" w:hAnsi="Arial" w:cs="Arial"/>
                          <w:b/>
                          <w:bCs/>
                          <w:sz w:val="14"/>
                          <w:szCs w:val="14"/>
                        </w:rPr>
                      </w:pPr>
                      <w:r w:rsidRPr="00715155">
                        <w:rPr>
                          <w:rFonts w:ascii="Arial" w:hAnsi="Arial" w:cs="Arial"/>
                          <w:b/>
                          <w:bCs/>
                          <w:sz w:val="14"/>
                          <w:szCs w:val="14"/>
                          <w:lang w:val="en-CA"/>
                        </w:rPr>
                        <w:t>Abiraterone + Olaparib Better</w:t>
                      </w:r>
                    </w:p>
                  </w:txbxContent>
                </v:textbox>
              </v:shape>
            </w:pict>
          </mc:Fallback>
        </mc:AlternateContent>
      </w:r>
      <w:r w:rsidR="00AF20E1" w:rsidRPr="00922BAB">
        <w:rPr>
          <w:b/>
          <w:noProof/>
          <w:color w:val="000000"/>
          <w:szCs w:val="22"/>
          <w:shd w:val="clear" w:color="auto" w:fill="E6E6E6"/>
          <w:lang w:eastAsia="en-GB"/>
        </w:rPr>
        <mc:AlternateContent>
          <mc:Choice Requires="wps">
            <w:drawing>
              <wp:anchor distT="0" distB="0" distL="114300" distR="114300" simplePos="0" relativeHeight="251658436" behindDoc="0" locked="0" layoutInCell="1" allowOverlap="1" wp14:anchorId="76FED127" wp14:editId="28AACDD7">
                <wp:simplePos x="0" y="0"/>
                <wp:positionH relativeFrom="column">
                  <wp:posOffset>2495550</wp:posOffset>
                </wp:positionH>
                <wp:positionV relativeFrom="paragraph">
                  <wp:posOffset>5409869</wp:posOffset>
                </wp:positionV>
                <wp:extent cx="1764665" cy="301625"/>
                <wp:effectExtent l="0" t="0" r="0" b="3175"/>
                <wp:wrapNone/>
                <wp:docPr id="1264599199" name="Text Box 1264599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549F8D7D" w14:textId="77777777" w:rsidR="00351DEC" w:rsidRPr="00715155" w:rsidRDefault="00CD6E6A" w:rsidP="00715155">
                            <w:pPr>
                              <w:spacing w:line="240" w:lineRule="auto"/>
                              <w:jc w:val="center"/>
                              <w:rPr>
                                <w:rFonts w:ascii="Arial" w:hAnsi="Arial" w:cs="Arial"/>
                                <w:b/>
                                <w:bCs/>
                                <w:sz w:val="14"/>
                                <w:szCs w:val="14"/>
                              </w:rPr>
                            </w:pPr>
                            <w:r w:rsidRPr="00715155">
                              <w:rPr>
                                <w:rFonts w:ascii="Arial" w:hAnsi="Arial" w:cs="Arial"/>
                                <w:b/>
                                <w:bCs/>
                                <w:sz w:val="14"/>
                                <w:szCs w:val="14"/>
                                <w:lang w:val="en-CA"/>
                              </w:rPr>
                              <w:t>Abiraterone + Placebo Better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6FED127" id="Text Box 1264599199" o:spid="_x0000_s1219" type="#_x0000_t202" style="position:absolute;margin-left:196.5pt;margin-top:425.95pt;width:138.95pt;height:23.75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RN2wEAAIgDAAAOAAAAZHJzL2Uyb0RvYy54bWysU8GO0zAQvSPxD5bvNGmhoRs1XcEuy2VZ&#10;kBY+YOo4jYXtMbbbpHw9Y6ctaPe2wgdr7PG8mfdmvL4ejWYH6YNC2/D5rORMWoGtsruG//h+92bF&#10;WYhgW9BoZcOPMvDrzetX68HVcoE96lZ6RiA21INreB+jq4siiF4aCDN00pKzQ28g0tHvitbDQOhG&#10;F4uyrIoBfes8ChkC3d5OTr7J+F0nRfzadUFGphtOtcW8+7xv015s1lDvPLheiVMZ8IIqDChLSS9Q&#10;txCB7b16BmWU8BiwizOBpsCuU0JmDsRmXj5h89iDk5kLiRPcRabw/2DFw+HRffMsjh9xpAZmEsHd&#10;o/gZmMWbHuxOfvAeh15CS4nnSbJicKE+hSapQx0SyHb4gi01GfYRM9DYeZNUIZ6M0KkBx4vocoxM&#10;pJTvq3dVteRMkO9tOa8Wy5wC6nO08yF+lmhYMhruqakZHQ73IaZqoD4/Scks3imtc2O1ZUPDr5YE&#10;+cRjVKS508o0fFWmNU1CIvnJtjk4gtKTTQm0PbFORCfKcdyOTLXEYHWVopMMW2yPJITHadDoY5DR&#10;o//N2UBD1vDwaw9ecgZW0HXD49m8iXkqE50ERO3OxE6jmebp33N+9fcDbf4AAAD//wMAUEsDBBQA&#10;BgAIAAAAIQABnqqO4AAAAAsBAAAPAAAAZHJzL2Rvd25yZXYueG1sTI/NTsMwEITvSH0Ha5G4Ubv0&#10;hzrEqRCIK4i2IHFz420SNV5HsduEt2c5wW13ZzT7Tb4ZfSsu2McmkIHZVIFAKoNrqDKw373crkHE&#10;ZMnZNhAa+MYIm2JyldvMhYHe8bJNleAQipk1UKfUZVLGskZv4zR0SKwdQ+9t4rWvpOvtwOG+lXdK&#10;raS3DfGH2nb4VGN52p69gY/X49fnQr1Vz37ZDWFUkryWxtxcj48PIBKO6c8Mv/iMDgUzHcKZXBSt&#10;gbmec5dkYL2caRDsWN0rHg580XoBssjl/w7FDwAAAP//AwBQSwECLQAUAAYACAAAACEAtoM4kv4A&#10;AADhAQAAEwAAAAAAAAAAAAAAAAAAAAAAW0NvbnRlbnRfVHlwZXNdLnhtbFBLAQItABQABgAIAAAA&#10;IQA4/SH/1gAAAJQBAAALAAAAAAAAAAAAAAAAAC8BAABfcmVscy8ucmVsc1BLAQItABQABgAIAAAA&#10;IQA79cRN2wEAAIgDAAAOAAAAAAAAAAAAAAAAAC4CAABkcnMvZTJvRG9jLnhtbFBLAQItABQABgAI&#10;AAAAIQABnqqO4AAAAAsBAAAPAAAAAAAAAAAAAAAAADUEAABkcnMvZG93bnJldi54bWxQSwUGAAAA&#10;AAQABADzAAAAQgUAAAAA&#10;" filled="f" stroked="f">
                <v:textbox>
                  <w:txbxContent>
                    <w:p w14:paraId="549F8D7D" w14:textId="77777777" w:rsidR="00351DEC" w:rsidRPr="00715155" w:rsidRDefault="00CD6E6A" w:rsidP="00715155">
                      <w:pPr>
                        <w:spacing w:line="240" w:lineRule="auto"/>
                        <w:jc w:val="center"/>
                        <w:rPr>
                          <w:rFonts w:ascii="Arial" w:hAnsi="Arial" w:cs="Arial"/>
                          <w:b/>
                          <w:bCs/>
                          <w:sz w:val="14"/>
                          <w:szCs w:val="14"/>
                        </w:rPr>
                      </w:pPr>
                      <w:r w:rsidRPr="00715155">
                        <w:rPr>
                          <w:rFonts w:ascii="Arial" w:hAnsi="Arial" w:cs="Arial"/>
                          <w:b/>
                          <w:bCs/>
                          <w:sz w:val="14"/>
                          <w:szCs w:val="14"/>
                          <w:lang w:val="en-CA"/>
                        </w:rPr>
                        <w:t>Abiraterone + Placebo Better</w:t>
                      </w:r>
                    </w:p>
                  </w:txbxContent>
                </v:textbox>
              </v:shape>
            </w:pict>
          </mc:Fallback>
        </mc:AlternateContent>
      </w:r>
      <w:r w:rsidR="00715155" w:rsidRPr="00316F72">
        <w:rPr>
          <w:b/>
          <w:noProof/>
          <w:color w:val="000000"/>
          <w:szCs w:val="22"/>
          <w:shd w:val="clear" w:color="auto" w:fill="E6E6E6"/>
          <w:lang w:eastAsia="en-GB"/>
        </w:rPr>
        <mc:AlternateContent>
          <mc:Choice Requires="wps">
            <w:drawing>
              <wp:anchor distT="0" distB="0" distL="114300" distR="114300" simplePos="0" relativeHeight="251658425" behindDoc="0" locked="0" layoutInCell="1" allowOverlap="1" wp14:anchorId="3BA77C1C" wp14:editId="23511132">
                <wp:simplePos x="0" y="0"/>
                <wp:positionH relativeFrom="column">
                  <wp:posOffset>132715</wp:posOffset>
                </wp:positionH>
                <wp:positionV relativeFrom="paragraph">
                  <wp:posOffset>2914954</wp:posOffset>
                </wp:positionV>
                <wp:extent cx="2901950" cy="330200"/>
                <wp:effectExtent l="0" t="0" r="0" b="0"/>
                <wp:wrapNone/>
                <wp:docPr id="1264599186" name="Text Box 1264599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30200"/>
                        </a:xfrm>
                        <a:prstGeom prst="rect">
                          <a:avLst/>
                        </a:prstGeom>
                        <a:noFill/>
                        <a:ln w="9525">
                          <a:noFill/>
                          <a:miter lim="800000"/>
                          <a:headEnd/>
                          <a:tailEnd/>
                        </a:ln>
                      </wps:spPr>
                      <wps:txbx>
                        <w:txbxContent>
                          <w:p w14:paraId="1FA36E00" w14:textId="77777777" w:rsidR="00351DEC" w:rsidRDefault="00CD6E6A" w:rsidP="00B96081">
                            <w:pPr>
                              <w:spacing w:line="240" w:lineRule="auto"/>
                              <w:rPr>
                                <w:rFonts w:ascii="Arial" w:hAnsi="Arial" w:cs="Arial"/>
                                <w:sz w:val="14"/>
                                <w:szCs w:val="14"/>
                              </w:rPr>
                            </w:pPr>
                            <w:r w:rsidRPr="00B96081">
                              <w:rPr>
                                <w:rFonts w:ascii="Arial" w:hAnsi="Arial" w:cs="Arial"/>
                                <w:sz w:val="14"/>
                                <w:szCs w:val="14"/>
                              </w:rPr>
                              <w:t>Baseline PSA: Above or equal to</w:t>
                            </w:r>
                            <w:r>
                              <w:rPr>
                                <w:rFonts w:ascii="Arial" w:hAnsi="Arial" w:cs="Arial"/>
                                <w:sz w:val="14"/>
                                <w:szCs w:val="14"/>
                              </w:rPr>
                              <w:t xml:space="preserve"> </w:t>
                            </w:r>
                            <w:r w:rsidRPr="00B96081">
                              <w:rPr>
                                <w:rFonts w:ascii="Arial" w:hAnsi="Arial" w:cs="Arial"/>
                                <w:sz w:val="14"/>
                                <w:szCs w:val="14"/>
                              </w:rPr>
                              <w:t xml:space="preserve">median </w:t>
                            </w:r>
                          </w:p>
                          <w:p w14:paraId="5BBFC13A"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baseline PSA*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BA77C1C" id="Text Box 1264599186" o:spid="_x0000_s1220" type="#_x0000_t202" style="position:absolute;margin-left:10.45pt;margin-top:229.5pt;width:228.5pt;height:26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U42QEAAIgDAAAOAAAAZHJzL2Uyb0RvYy54bWysU8Fu2zAMvQ/YPwi6L3ZSZGiMKMXWrrt0&#10;W4FuH8DIcixMEjVJiZ19/Sg5yYrtVtQHghLNR75Han0zWsMOKkSNTvD5rOZMOYmtdjvBf3y/f3fN&#10;WUzgWjDolOBHFfnN5u2b9eAbtcAeTasCIxAXm8EL3qfkm6qKslcW4gy9chTsMFhIdAy7qg0wELo1&#10;1aKu31cDhtYHlCpGur2bgnxT8LtOyfSt66JKzAhOvaViQ7HbbKvNGppdAN9reWoDXtCFBe2o6AXq&#10;DhKwfdD/QVktA0bs0kyirbDrtFSFA7GZ1/+weerBq8KFxIn+IlN8PVj59fDkHwNL40ccaYCFRPQP&#10;KH9G5vC2B7dTH0LAoVfQUuF5lqwafGxOqVnq2MQMsh2+YEtDhn3CAjR2wWZViCcjdBrA8SK6GhOT&#10;dLlY1fPVkkKSYldXNU21lIDmnO1DTJ8VWpYdwQMNtaDD4SGm3A00519yMYf32pgyWOPYIPhquViW&#10;hGcRqxPtndFW8Os6f9MmZJKfXFuSE2gz+VTAuBPrTHSinMbtyHRLkqxKdpZhi+2RhAg4LRo9DHJ6&#10;DL85G2jJBI+/9hAUZ+AkXQuezu5tKlt5FpfGXYidVjPv0/NzaebvA9r8AQAA//8DAFBLAwQUAAYA&#10;CAAAACEAqa9tjN4AAAAKAQAADwAAAGRycy9kb3ducmV2LnhtbEyPTU/DMAyG70j8h8hI3FjSqWW0&#10;1J0QiCuI8SFxy1qvrWicqsnW8u8xJzjafvT6ecvt4gZ1oin0nhGSlQFFXPum5xbh7fXx6gZUiJYb&#10;O3gmhG8KsK3Oz0pbNH7mFzrtYqskhENhEboYx0LrUHfkbFj5kVhuBz85G2WcWt1MdpZwN+i1Mdfa&#10;2Z7lQ2dHuu+o/todHcL70+HzIzXP7YPLxtkvRrPLNeLlxXJ3CyrSEv9g+NUXdajEae+P3AQ1IKxN&#10;LiRCmuXSSYB0s5HNHiFLEgO6KvX/CtUPAAAA//8DAFBLAQItABQABgAIAAAAIQC2gziS/gAAAOEB&#10;AAATAAAAAAAAAAAAAAAAAAAAAABbQ29udGVudF9UeXBlc10ueG1sUEsBAi0AFAAGAAgAAAAhADj9&#10;If/WAAAAlAEAAAsAAAAAAAAAAAAAAAAALwEAAF9yZWxzLy5yZWxzUEsBAi0AFAAGAAgAAAAhAIob&#10;lTjZAQAAiAMAAA4AAAAAAAAAAAAAAAAALgIAAGRycy9lMm9Eb2MueG1sUEsBAi0AFAAGAAgAAAAh&#10;AKmvbYzeAAAACgEAAA8AAAAAAAAAAAAAAAAAMwQAAGRycy9kb3ducmV2LnhtbFBLBQYAAAAABAAE&#10;APMAAAA+BQAAAAA=&#10;" filled="f" stroked="f">
                <v:textbox>
                  <w:txbxContent>
                    <w:p w14:paraId="1FA36E00" w14:textId="77777777" w:rsidR="00351DEC" w:rsidRDefault="00CD6E6A" w:rsidP="00B96081">
                      <w:pPr>
                        <w:spacing w:line="240" w:lineRule="auto"/>
                        <w:rPr>
                          <w:rFonts w:ascii="Arial" w:hAnsi="Arial" w:cs="Arial"/>
                          <w:sz w:val="14"/>
                          <w:szCs w:val="14"/>
                        </w:rPr>
                      </w:pPr>
                      <w:r w:rsidRPr="00B96081">
                        <w:rPr>
                          <w:rFonts w:ascii="Arial" w:hAnsi="Arial" w:cs="Arial"/>
                          <w:sz w:val="14"/>
                          <w:szCs w:val="14"/>
                        </w:rPr>
                        <w:t>Baseline PSA: Above or equal to</w:t>
                      </w:r>
                      <w:r>
                        <w:rPr>
                          <w:rFonts w:ascii="Arial" w:hAnsi="Arial" w:cs="Arial"/>
                          <w:sz w:val="14"/>
                          <w:szCs w:val="14"/>
                        </w:rPr>
                        <w:t xml:space="preserve"> </w:t>
                      </w:r>
                      <w:r w:rsidRPr="00B96081">
                        <w:rPr>
                          <w:rFonts w:ascii="Arial" w:hAnsi="Arial" w:cs="Arial"/>
                          <w:sz w:val="14"/>
                          <w:szCs w:val="14"/>
                        </w:rPr>
                        <w:t xml:space="preserve">median </w:t>
                      </w:r>
                    </w:p>
                    <w:p w14:paraId="5BBFC13A"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baseline PSA*</w:t>
                      </w:r>
                    </w:p>
                  </w:txbxContent>
                </v:textbox>
              </v:shape>
            </w:pict>
          </mc:Fallback>
        </mc:AlternateContent>
      </w:r>
      <w:r w:rsidR="00715155" w:rsidRPr="00316F72">
        <w:rPr>
          <w:b/>
          <w:noProof/>
          <w:color w:val="000000"/>
          <w:szCs w:val="22"/>
          <w:shd w:val="clear" w:color="auto" w:fill="E6E6E6"/>
          <w:lang w:eastAsia="en-GB"/>
        </w:rPr>
        <mc:AlternateContent>
          <mc:Choice Requires="wps">
            <w:drawing>
              <wp:anchor distT="0" distB="0" distL="114300" distR="114300" simplePos="0" relativeHeight="251658424" behindDoc="0" locked="0" layoutInCell="1" allowOverlap="1" wp14:anchorId="780D6887" wp14:editId="356FFA2E">
                <wp:simplePos x="0" y="0"/>
                <wp:positionH relativeFrom="column">
                  <wp:posOffset>132715</wp:posOffset>
                </wp:positionH>
                <wp:positionV relativeFrom="paragraph">
                  <wp:posOffset>2682240</wp:posOffset>
                </wp:positionV>
                <wp:extent cx="2576195" cy="285750"/>
                <wp:effectExtent l="0" t="0" r="0" b="0"/>
                <wp:wrapNone/>
                <wp:docPr id="1264599185" name="Text Box 1264599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85750"/>
                        </a:xfrm>
                        <a:prstGeom prst="rect">
                          <a:avLst/>
                        </a:prstGeom>
                        <a:noFill/>
                        <a:ln w="9525">
                          <a:noFill/>
                          <a:miter lim="800000"/>
                          <a:headEnd/>
                          <a:tailEnd/>
                        </a:ln>
                      </wps:spPr>
                      <wps:txbx>
                        <w:txbxContent>
                          <w:p w14:paraId="5A602B42" w14:textId="77777777" w:rsidR="00351DEC" w:rsidRDefault="00CD6E6A" w:rsidP="00B96081">
                            <w:pPr>
                              <w:spacing w:line="240" w:lineRule="auto"/>
                              <w:rPr>
                                <w:rFonts w:ascii="Arial" w:hAnsi="Arial" w:cs="Arial"/>
                                <w:sz w:val="14"/>
                                <w:szCs w:val="14"/>
                              </w:rPr>
                            </w:pPr>
                            <w:r w:rsidRPr="00B96081">
                              <w:rPr>
                                <w:rFonts w:ascii="Arial" w:hAnsi="Arial" w:cs="Arial"/>
                                <w:sz w:val="14"/>
                                <w:szCs w:val="14"/>
                              </w:rPr>
                              <w:t>Baseline PSA: Below median</w:t>
                            </w:r>
                            <w:r>
                              <w:rPr>
                                <w:rFonts w:ascii="Arial" w:hAnsi="Arial" w:cs="Arial"/>
                                <w:sz w:val="14"/>
                                <w:szCs w:val="14"/>
                              </w:rPr>
                              <w:t xml:space="preserve"> </w:t>
                            </w:r>
                          </w:p>
                          <w:p w14:paraId="36687146"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baseline PSA*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80D6887" id="Text Box 1264599185" o:spid="_x0000_s1221" type="#_x0000_t202" style="position:absolute;margin-left:10.45pt;margin-top:211.2pt;width:202.85pt;height:22.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Tq3AEAAIgDAAAOAAAAZHJzL2Uyb0RvYy54bWysU01v2zAMvQ/YfxB0X+wYcJsYcYqtXXfp&#10;PoBuP4CR5ViYJGqSEjv79aPkJCu22zAfCEo0H/keqc3dZDQ7Sh8U2pYvFyVn0grslN23/NvXxzcr&#10;zkIE24FGK1t+koHfbV+/2oyukRUOqDvpGYHY0Iyu5UOMrimKIAZpICzQSUvBHr2BSEe/LzoPI6Eb&#10;XVRleVOM6DvnUcgQ6PZhDvJtxu97KeLnvg8yMt1y6i1m67PdJVtsN9DsPbhBiXMb8A9dGFCWil6h&#10;HiACO3j1F5RRwmPAPi4EmgL7XgmZORCbZfkHm+cBnMxcSJzgrjKF/wcrPh2f3RfP4vQOJxpgJhHc&#10;E4rvgVm8H8Du5VvvcRwkdFR4mSQrRheac2qSOjQhgezGj9jRkOEQMQNNvTdJFeLJCJ0GcLqKLqfI&#10;BF1W9e3Ncl1zJihWrerbOk+lgOaS7XyIHyQalpyWexpqRofjU4ipG2guv6RiFh+V1nmw2rKx5eu6&#10;qnPCi4hRkfZOK9PyVZm+eRMSyfe2y8kRlJ59KqDtmXUiOlOO025iqiNJ1lmUJMMOuxMJ4XFeNHoY&#10;5Azof3I20pK1PPw4gJecgRV03fJ4ce9j3sqLuDTuTOy8mmmfXp5zM78f0PYXAAAA//8DAFBLAwQU&#10;AAYACAAAACEA4ei/nt4AAAAKAQAADwAAAGRycy9kb3ducmV2LnhtbEyPTU/DMAyG70j8h8hI3FhC&#10;FAorTScE4gpifEjcssZrKxqnarK1/HvMCW62/Oj181abJQziiFPqI1m4XCkQSE30PbUW3l4fL25A&#10;pOzIuyESWvjGBJv69KRypY8zveBxm1vBIZRKZ6HLeSylTE2HwaVVHJH4to9TcJnXqZV+cjOHh0Fq&#10;pQoZXE/8oXMj3nfYfG0PwcL70/7zw6jn9iFcjXNclKSwltaeny13tyAyLvkPhl99VoeanXbxQD6J&#10;wYJWayYtGK0NCAaMLgoQOx6KawOyruT/CvUPAAAA//8DAFBLAQItABQABgAIAAAAIQC2gziS/gAA&#10;AOEBAAATAAAAAAAAAAAAAAAAAAAAAABbQ29udGVudF9UeXBlc10ueG1sUEsBAi0AFAAGAAgAAAAh&#10;ADj9If/WAAAAlAEAAAsAAAAAAAAAAAAAAAAALwEAAF9yZWxzLy5yZWxzUEsBAi0AFAAGAAgAAAAh&#10;AOjxZOrcAQAAiAMAAA4AAAAAAAAAAAAAAAAALgIAAGRycy9lMm9Eb2MueG1sUEsBAi0AFAAGAAgA&#10;AAAhAOHov57eAAAACgEAAA8AAAAAAAAAAAAAAAAANgQAAGRycy9kb3ducmV2LnhtbFBLBQYAAAAA&#10;BAAEAPMAAABBBQAAAAA=&#10;" filled="f" stroked="f">
                <v:textbox>
                  <w:txbxContent>
                    <w:p w14:paraId="5A602B42" w14:textId="77777777" w:rsidR="00351DEC" w:rsidRDefault="00CD6E6A" w:rsidP="00B96081">
                      <w:pPr>
                        <w:spacing w:line="240" w:lineRule="auto"/>
                        <w:rPr>
                          <w:rFonts w:ascii="Arial" w:hAnsi="Arial" w:cs="Arial"/>
                          <w:sz w:val="14"/>
                          <w:szCs w:val="14"/>
                        </w:rPr>
                      </w:pPr>
                      <w:r w:rsidRPr="00B96081">
                        <w:rPr>
                          <w:rFonts w:ascii="Arial" w:hAnsi="Arial" w:cs="Arial"/>
                          <w:sz w:val="14"/>
                          <w:szCs w:val="14"/>
                        </w:rPr>
                        <w:t>Baseline PSA: Below median</w:t>
                      </w:r>
                      <w:r>
                        <w:rPr>
                          <w:rFonts w:ascii="Arial" w:hAnsi="Arial" w:cs="Arial"/>
                          <w:sz w:val="14"/>
                          <w:szCs w:val="14"/>
                        </w:rPr>
                        <w:t xml:space="preserve"> </w:t>
                      </w:r>
                    </w:p>
                    <w:p w14:paraId="36687146"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baseline PSA*</w:t>
                      </w:r>
                    </w:p>
                  </w:txbxContent>
                </v:textbox>
              </v:shape>
            </w:pict>
          </mc:Fallback>
        </mc:AlternateContent>
      </w:r>
      <w:r w:rsidR="00715155">
        <w:rPr>
          <w:noProof/>
          <w:color w:val="2B579A"/>
          <w:shd w:val="clear" w:color="auto" w:fill="E6E6E6"/>
          <w:lang w:eastAsia="en-GB"/>
        </w:rPr>
        <mc:AlternateContent>
          <mc:Choice Requires="wps">
            <w:drawing>
              <wp:anchor distT="0" distB="0" distL="114300" distR="114300" simplePos="0" relativeHeight="251658414" behindDoc="0" locked="0" layoutInCell="1" allowOverlap="1" wp14:anchorId="23DD895C" wp14:editId="04EB4F50">
                <wp:simplePos x="0" y="0"/>
                <wp:positionH relativeFrom="column">
                  <wp:posOffset>132715</wp:posOffset>
                </wp:positionH>
                <wp:positionV relativeFrom="paragraph">
                  <wp:posOffset>479425</wp:posOffset>
                </wp:positionV>
                <wp:extent cx="1767840" cy="215265"/>
                <wp:effectExtent l="0" t="0" r="0" b="0"/>
                <wp:wrapNone/>
                <wp:docPr id="1264599175" name="Text Box 1264599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F5EDB0A"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All patients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3DD895C" id="Text Box 1264599175" o:spid="_x0000_s1222" type="#_x0000_t202" style="position:absolute;margin-left:10.45pt;margin-top:37.75pt;width:139.2pt;height:16.9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E3AEAAIgDAAAOAAAAZHJzL2Uyb0RvYy54bWysU8Fu2zAMvQ/YPwi6L3aMJU2NOMXWrrt0&#10;64CuH8DIcixMEjVJiZ19/Sg5yYrtVkwHgRLFR75Han0zGs0O0geFtuHzWcmZtAJbZXcNf/5+/27F&#10;WYhgW9BoZcOPMvCbzds368HVssIedSs9IxAb6sE1vI/R1UURRC8NhBk6acnZoTcQ6eh3RethIHSj&#10;i6osl8WAvnUehQyBbu8mJ99k/K6TIj52XZCR6YZTbTHvPu/btBebNdQ7D65X4lQGvKIKA8pS0gvU&#10;HURge6/+gTJKeAzYxZlAU2DXKSEzB2IzL/9i89SDk5kLiRPcRabw/2DF18OT++ZZHD/iSA3MJIJ7&#10;QPEjMIu3Pdid/OA9Dr2ElhLPk2TF4EJ9Ck1ShzokkO3wBVtqMuwjZqCx8yapQjwZoVMDjhfR5RiZ&#10;SCmvller9+QS5Kvmi2q5yCmgPkc7H+JniYYlo+GemprR4fAQYqoG6vOTlMzivdI6N1ZbNjT8elEt&#10;csALj1GR5k4r0/BVmdY0CYnkJ9vm4AhKTzYl0PbEOhGdKMdxOzLVEoPrKkUnGbbYHkkIj9Og0ccg&#10;o0f/i7OBhqzh4ecevOQMrKDrhsezeRvzVCY6CYjanYmdRjPN08tzfvXnA21+AwAA//8DAFBLAwQU&#10;AAYACAAAACEAfBsfot0AAAAJAQAADwAAAGRycy9kb3ducmV2LnhtbEyPwU7DMBBE70j8g7VI3KhN&#10;aCgOcSoE4gpqoUjc3HibRMTrKHab8PcsJziu5mnmbbmefS9OOMYukIHrhQKBVAfXUWPg/e356g5E&#10;TJac7QOhgW+MsK7Oz0pbuDDRBk/b1AguoVhYA21KQyFlrFv0Ni7CgMTZIYzeJj7HRrrRTlzue5kp&#10;dSu97YgXWjvgY4v11/boDexeDp8fS/XaPPl8mMKsJHktjbm8mB/uQSSc0x8Mv/qsDhU77cORXBS9&#10;gUxpJg2s8hwE55nWNyD2DCq9BFmV8v8H1Q8AAAD//wMAUEsBAi0AFAAGAAgAAAAhALaDOJL+AAAA&#10;4QEAABMAAAAAAAAAAAAAAAAAAAAAAFtDb250ZW50X1R5cGVzXS54bWxQSwECLQAUAAYACAAAACEA&#10;OP0h/9YAAACUAQAACwAAAAAAAAAAAAAAAAAvAQAAX3JlbHMvLnJlbHNQSwECLQAUAAYACAAAACEA&#10;Hlg/hNwBAACIAwAADgAAAAAAAAAAAAAAAAAuAgAAZHJzL2Uyb0RvYy54bWxQSwECLQAUAAYACAAA&#10;ACEAfBsfot0AAAAJAQAADwAAAAAAAAAAAAAAAAA2BAAAZHJzL2Rvd25yZXYueG1sUEsFBgAAAAAE&#10;AAQA8wAAAEAFAAAAAA==&#10;" filled="f" stroked="f">
                <v:textbox>
                  <w:txbxContent>
                    <w:p w14:paraId="3F5EDB0A"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All patients</w:t>
                      </w:r>
                    </w:p>
                  </w:txbxContent>
                </v:textbox>
              </v:shape>
            </w:pict>
          </mc:Fallback>
        </mc:AlternateContent>
      </w:r>
      <w:r w:rsidR="00715155">
        <w:rPr>
          <w:noProof/>
          <w:color w:val="2B579A"/>
          <w:shd w:val="clear" w:color="auto" w:fill="E6E6E6"/>
          <w:lang w:eastAsia="en-GB"/>
        </w:rPr>
        <mc:AlternateContent>
          <mc:Choice Requires="wps">
            <w:drawing>
              <wp:anchor distT="0" distB="0" distL="114300" distR="114300" simplePos="0" relativeHeight="251658415" behindDoc="0" locked="0" layoutInCell="1" allowOverlap="1" wp14:anchorId="524E6F14" wp14:editId="260822E4">
                <wp:simplePos x="0" y="0"/>
                <wp:positionH relativeFrom="column">
                  <wp:posOffset>132715</wp:posOffset>
                </wp:positionH>
                <wp:positionV relativeFrom="paragraph">
                  <wp:posOffset>705181</wp:posOffset>
                </wp:positionV>
                <wp:extent cx="1767840" cy="215265"/>
                <wp:effectExtent l="0" t="0" r="0" b="0"/>
                <wp:wrapNone/>
                <wp:docPr id="1264599176" name="Text Box 1264599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D23D2D2"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Age at random assignment: &lt;65yr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24E6F14" id="Text Box 1264599176" o:spid="_x0000_s1223" type="#_x0000_t202" style="position:absolute;margin-left:10.45pt;margin-top:55.55pt;width:139.2pt;height:16.9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w73QEAAIgDAAAOAAAAZHJzL2Uyb0RvYy54bWysU01v2zAMvQ/YfxB0X+x4S5oacYqtXXfp&#10;PoB2P4CR5ViYJGqSEjv79aPkJCvW2zAdBEoUH/keqfXNaDQ7SB8U2obPZyVn0gpsld01/PvT/ZsV&#10;ZyGCbUGjlQ0/ysBvNq9frQdXywp71K30jEBsqAfX8D5GVxdFEL00EGbopCVnh95ApKPfFa2HgdCN&#10;LqqyXBYD+tZ5FDIEur2bnHyT8btOivi164KMTDecaot593nfpr3YrKHeeXC9Eqcy4B+qMKAsJb1A&#10;3UEEtvfqBZRRwmPALs4EmgK7TgmZORCbefkXm8cenMxcSJzgLjKF/wcrvhwe3TfP4vgBR2pgJhHc&#10;A4ofgVm87cHu5HvvcegltJR4niQrBhfqU2iSOtQhgWyHz9hSk2EfMQONnTdJFeLJCJ0acLyILsfI&#10;REp5tbxavSOXIF81X1TLRU4B9Tna+RA/STQsGQ331NSMDoeHEFM1UJ+fpGQW75XWubHasqHh14tq&#10;kQOeeYyKNHdamYavyrSmSUgkP9o2B0dQerIpgbYn1onoRDmO25Gplhhcv03RSYYttkcSwuM0aPQx&#10;yOjR/+JsoCFrePi5By85AyvouuHxbN7GPJWJTgKidmdip9FM8/T8nF/9+UCb3wAAAP//AwBQSwME&#10;FAAGAAgAAAAhAB9lHhzcAAAACgEAAA8AAABkcnMvZG93bnJldi54bWxMj0FPwzAMhe9I/IfISNxY&#10;QtkQLU0nBOIKYsCk3bzGaysap2qytfx7zAl883tPz5/L9ex7daIxdoEtXC8MKOI6uI4bCx/vz1d3&#10;oGJCdtgHJgvfFGFdnZ+VWLgw8RudNqlRUsKxQAttSkOhdaxb8hgXYSAW7xBGj0nWsdFuxEnKfa8z&#10;Y261x47lQosDPbZUf22O3sLny2G3XZrX5smvhinMRrPPtbWXF/PDPahEc/oLwy++oEMlTPtwZBdV&#10;byEzuSRFlwElgSzPb0DtRVmuDOiq1P9fqH4AAAD//wMAUEsBAi0AFAAGAAgAAAAhALaDOJL+AAAA&#10;4QEAABMAAAAAAAAAAAAAAAAAAAAAAFtDb250ZW50X1R5cGVzXS54bWxQSwECLQAUAAYACAAAACEA&#10;OP0h/9YAAACUAQAACwAAAAAAAAAAAAAAAAAvAQAAX3JlbHMvLnJlbHNQSwECLQAUAAYACAAAACEA&#10;/cbcO90BAACIAwAADgAAAAAAAAAAAAAAAAAuAgAAZHJzL2Uyb0RvYy54bWxQSwECLQAUAAYACAAA&#10;ACEAH2UeHNwAAAAKAQAADwAAAAAAAAAAAAAAAAA3BAAAZHJzL2Rvd25yZXYueG1sUEsFBgAAAAAE&#10;AAQA8wAAAEAFAAAAAA==&#10;" filled="f" stroked="f">
                <v:textbox>
                  <w:txbxContent>
                    <w:p w14:paraId="4D23D2D2"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Age at random assignment: &lt;65yr</w:t>
                      </w:r>
                    </w:p>
                  </w:txbxContent>
                </v:textbox>
              </v:shape>
            </w:pict>
          </mc:Fallback>
        </mc:AlternateContent>
      </w:r>
      <w:r w:rsidR="00715155">
        <w:rPr>
          <w:noProof/>
          <w:color w:val="2B579A"/>
          <w:shd w:val="clear" w:color="auto" w:fill="E6E6E6"/>
          <w:lang w:eastAsia="en-GB"/>
        </w:rPr>
        <mc:AlternateContent>
          <mc:Choice Requires="wps">
            <w:drawing>
              <wp:anchor distT="0" distB="0" distL="114300" distR="114300" simplePos="0" relativeHeight="251658416" behindDoc="0" locked="0" layoutInCell="1" allowOverlap="1" wp14:anchorId="212F4964" wp14:editId="2E1F3C86">
                <wp:simplePos x="0" y="0"/>
                <wp:positionH relativeFrom="column">
                  <wp:posOffset>132715</wp:posOffset>
                </wp:positionH>
                <wp:positionV relativeFrom="paragraph">
                  <wp:posOffset>923621</wp:posOffset>
                </wp:positionV>
                <wp:extent cx="1767840" cy="215265"/>
                <wp:effectExtent l="0" t="0" r="0" b="0"/>
                <wp:wrapNone/>
                <wp:docPr id="1264599177" name="Text Box 1264599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64FCC84"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Age at random assignment: ≥65yr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12F4964" id="Text Box 1264599177" o:spid="_x0000_s1224" type="#_x0000_t202" style="position:absolute;margin-left:10.45pt;margin-top:72.75pt;width:139.2pt;height:16.9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Sy3QEAAIgDAAAOAAAAZHJzL2Uyb0RvYy54bWysU01v2zAMvQ/YfxB0X+wYTZoacYqtXXfp&#10;PoCuP4CR5ViYJGqSEjv79aPkJCvW2zAdBEoUH/keqfXtaDQ7SB8U2obPZyVn0gpsld01/Pn7w7sV&#10;ZyGCbUGjlQ0/ysBvN2/frAdXywp71K30jEBsqAfX8D5GVxdFEL00EGbopCVnh95ApKPfFa2HgdCN&#10;LqqyXBYD+tZ5FDIEur2fnHyT8btOivi164KMTDecaot593nfpr3YrKHeeXC9Eqcy4B+qMKAsJb1A&#10;3UMEtvfqFZRRwmPALs4EmgK7TgmZORCbefkXm6cenMxcSJzgLjKF/wcrvhye3DfP4vgBR2pgJhHc&#10;I4ofgVm868Hu5HvvcegltJR4niQrBhfqU2iSOtQhgWyHz9hSk2EfMQONnTdJFeLJCJ0acLyILsfI&#10;REp5vbxeXZFLkK+aL6rlIqeA+hztfIifJBqWjIZ7ampGh8NjiKkaqM9PUjKLD0rr3Fht2dDwm0W1&#10;yAEvPEZFmjutTMNXZVrTJCSSH22bgyMoPdmUQNsT60R0ohzH7chUSwxurlJ0kmGL7ZGE8DgNGn0M&#10;Mnr0vzgbaMgaHn7uwUvOwAq6bng8m3cxT2Wik4Co3ZnYaTTTPL0851d/PtDmNwAAAP//AwBQSwME&#10;FAAGAAgAAAAhAE1fYcfdAAAACgEAAA8AAABkcnMvZG93bnJldi54bWxMj01PwzAMhu9I/IfISNxY&#10;QmmBlKYTAnEFbXxI3LLGaysap2qytfx7zAmOfv3o9eNqvfhBHHGKfSADlysFAqkJrqfWwNvr08Ut&#10;iJgsOTsEQgPfGGFdn55UtnRhpg0et6kVXEKxtAa6lMZSyth06G1chRGJd/sweZt4nFrpJjtzuR9k&#10;ptS19LYnvtDZER86bL62B2/g/Xn/+ZGrl/bRF+McFiXJa2nM+dlyfwci4ZL+YPjVZ3Wo2WkXDuSi&#10;GAxkSjPJeV4UIBjItL4CsePkRucg60r+f6H+AQAA//8DAFBLAQItABQABgAIAAAAIQC2gziS/gAA&#10;AOEBAAATAAAAAAAAAAAAAAAAAAAAAABbQ29udGVudF9UeXBlc10ueG1sUEsBAi0AFAAGAAgAAAAh&#10;ADj9If/WAAAAlAEAAAsAAAAAAAAAAAAAAAAALwEAAF9yZWxzLy5yZWxzUEsBAi0AFAAGAAgAAAAh&#10;ANYSlLLdAQAAiAMAAA4AAAAAAAAAAAAAAAAALgIAAGRycy9lMm9Eb2MueG1sUEsBAi0AFAAGAAgA&#10;AAAhAE1fYcfdAAAACgEAAA8AAAAAAAAAAAAAAAAANwQAAGRycy9kb3ducmV2LnhtbFBLBQYAAAAA&#10;BAAEAPMAAABBBQAAAAA=&#10;" filled="f" stroked="f">
                <v:textbox>
                  <w:txbxContent>
                    <w:p w14:paraId="164FCC84"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Age at random assignment: ≥65yr</w:t>
                      </w:r>
                    </w:p>
                  </w:txbxContent>
                </v:textbox>
              </v:shape>
            </w:pict>
          </mc:Fallback>
        </mc:AlternateContent>
      </w:r>
      <w:r w:rsidR="00715155" w:rsidRPr="00316F72">
        <w:rPr>
          <w:b/>
          <w:noProof/>
          <w:color w:val="000000"/>
          <w:szCs w:val="22"/>
          <w:shd w:val="clear" w:color="auto" w:fill="E6E6E6"/>
          <w:lang w:eastAsia="en-GB"/>
        </w:rPr>
        <mc:AlternateContent>
          <mc:Choice Requires="wps">
            <w:drawing>
              <wp:anchor distT="0" distB="0" distL="114300" distR="114300" simplePos="0" relativeHeight="251658419" behindDoc="0" locked="0" layoutInCell="1" allowOverlap="1" wp14:anchorId="7F61A72F" wp14:editId="6057B35A">
                <wp:simplePos x="0" y="0"/>
                <wp:positionH relativeFrom="column">
                  <wp:posOffset>132715</wp:posOffset>
                </wp:positionH>
                <wp:positionV relativeFrom="paragraph">
                  <wp:posOffset>1599234</wp:posOffset>
                </wp:positionV>
                <wp:extent cx="1767840" cy="215265"/>
                <wp:effectExtent l="0" t="0" r="0" b="0"/>
                <wp:wrapNone/>
                <wp:docPr id="1264599180" name="Text Box 1264599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4807ACC"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Metastasis: Bone only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F61A72F" id="Text Box 1264599180" o:spid="_x0000_s1225" type="#_x0000_t202" style="position:absolute;margin-left:10.45pt;margin-top:125.9pt;width:139.2pt;height:16.9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cN2gEAAIgDAAAOAAAAZHJzL2Uyb0RvYy54bWysU8Fu2zAMvQ/YPwi6L3aMJU2NOMXWrrt0&#10;64CuH8DIcixMEjVJiZ19/Sg5yYrtVswHghLNR75Han0zGs0O0geFtuHzWcmZtAJbZXcNf/5+/27F&#10;WYhgW9BoZcOPMvCbzds368HVssIedSs9IxAb6sE1vI/R1UURRC8NhBk6aSnYoTcQ6eh3RethIHSj&#10;i6osl8WAvnUehQyBbu+mIN9k/K6TIj52XZCR6YZTbzFbn+022WKzhnrnwfVKnNqAV3RhQFkqeoG6&#10;gwhs79U/UEYJjwG7OBNoCuw6JWTmQGzm5V9snnpwMnMhcYK7yBT+H6z4enhy3zyL40ccaYCZRHAP&#10;KH4EZvG2B7uTH7zHoZfQUuF5kqwYXKhPqUnqUIcEsh2+YEtDhn3EDDR23iRViCcjdBrA8SK6HCMT&#10;qeTV8mr1nkKCYtV8US0XuQTU52znQ/ws0bDkNNzTUDM6HB5CTN1Aff4lFbN4r7TOg9WWDQ2/XlSL&#10;nPAiYlSkvdPKNHxVpm/ahETyk21zcgSlJ58KaHtinYhOlOO4HZlqicF17jjJsMX2SEJ4nBaNHgY5&#10;PfpfnA20ZA0PP/fgJWdgBV03PJ7d25i38iwujTsTO61m2qeX59zMnwe0+Q0AAP//AwBQSwMEFAAG&#10;AAgAAAAhANVs7M/eAAAACgEAAA8AAABkcnMvZG93bnJldi54bWxMj0FPwzAMhe9I/IfISNxYskJh&#10;LU2nCcQVxGCTuGWN11ZrnKrJ1vLv553gZFvv6fl7xXJynTjhEFpPGuYzBQKp8ralWsP319vdAkSI&#10;hqzpPKGGXwywLK+vCpNbP9InntaxFhxCITcamhj7XMpQNehMmPkeibW9H5yJfA61tIMZOdx1MlHq&#10;UTrTEn9oTI8vDVaH9dFp2Lzvf7YP6qN+dWk/+klJcpnU+vZmWj2DiDjFPzNc8BkdSmba+SPZIDoN&#10;icrYyTOdcwU2JFl2D2LHyyJ9AlkW8n+F8gwAAP//AwBQSwECLQAUAAYACAAAACEAtoM4kv4AAADh&#10;AQAAEwAAAAAAAAAAAAAAAAAAAAAAW0NvbnRlbnRfVHlwZXNdLnhtbFBLAQItABQABgAIAAAAIQA4&#10;/SH/1gAAAJQBAAALAAAAAAAAAAAAAAAAAC8BAABfcmVscy8ucmVsc1BLAQItABQABgAIAAAAIQA1&#10;jHcN2gEAAIgDAAAOAAAAAAAAAAAAAAAAAC4CAABkcnMvZTJvRG9jLnhtbFBLAQItABQABgAIAAAA&#10;IQDVbOzP3gAAAAoBAAAPAAAAAAAAAAAAAAAAADQEAABkcnMvZG93bnJldi54bWxQSwUGAAAAAAQA&#10;BADzAAAAPwUAAAAA&#10;" filled="f" stroked="f">
                <v:textbox>
                  <w:txbxContent>
                    <w:p w14:paraId="64807ACC"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Metastasis: Bone only</w:t>
                      </w:r>
                    </w:p>
                  </w:txbxContent>
                </v:textbox>
              </v:shape>
            </w:pict>
          </mc:Fallback>
        </mc:AlternateContent>
      </w:r>
      <w:r w:rsidR="00715155" w:rsidRPr="00316F72">
        <w:rPr>
          <w:b/>
          <w:noProof/>
          <w:color w:val="000000"/>
          <w:szCs w:val="22"/>
          <w:shd w:val="clear" w:color="auto" w:fill="E6E6E6"/>
          <w:lang w:eastAsia="en-GB"/>
        </w:rPr>
        <mc:AlternateContent>
          <mc:Choice Requires="wps">
            <w:drawing>
              <wp:anchor distT="0" distB="0" distL="114300" distR="114300" simplePos="0" relativeHeight="251658420" behindDoc="0" locked="0" layoutInCell="1" allowOverlap="1" wp14:anchorId="1F887883" wp14:editId="5183F3E2">
                <wp:simplePos x="0" y="0"/>
                <wp:positionH relativeFrom="column">
                  <wp:posOffset>132715</wp:posOffset>
                </wp:positionH>
                <wp:positionV relativeFrom="paragraph">
                  <wp:posOffset>1832941</wp:posOffset>
                </wp:positionV>
                <wp:extent cx="1767840" cy="215265"/>
                <wp:effectExtent l="0" t="0" r="0" b="0"/>
                <wp:wrapNone/>
                <wp:docPr id="1264599181" name="Text Box 1264599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3A5875C"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Metastasis: Visceral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F887883" id="Text Box 1264599181" o:spid="_x0000_s1226" type="#_x0000_t202" style="position:absolute;margin-left:10.45pt;margin-top:144.35pt;width:139.2pt;height:16.9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IW3AEAAIgDAAAOAAAAZHJzL2Uyb0RvYy54bWysU8Fu2zAMvQ/YPwi6L3aMJU2NOMXWrrt0&#10;64CuH8DIcixMEjVJiZ19/Sg5yYrtVkwHgRLFR75Han0zGs0O0geFtuHzWcmZtAJbZXcNf/5+/27F&#10;WYhgW9BoZcOPMvCbzds368HVssIedSs9IxAb6sE1vI/R1UURRC8NhBk6acnZoTcQ6eh3RethIHSj&#10;i6osl8WAvnUehQyBbu8mJ99k/K6TIj52XZCR6YZTbTHvPu/btBebNdQ7D65X4lQGvKIKA8pS0gvU&#10;HURge6/+gTJKeAzYxZlAU2DXKSEzB2IzL/9i89SDk5kLiRPcRabw/2DF18OT++ZZHD/iSA3MJIJ7&#10;QPEjMIu3Pdid/OA9Dr2ElhLPk2TF4EJ9Ck1ShzokkO3wBVtqMuwjZqCx8yapQjwZoVMDjhfR5RiZ&#10;SCmvller9+QS5Kvmi2q5yCmgPkc7H+JniYYlo+GemprR4fAQYqoG6vOTlMzivdI6N1ZbNjT8elEt&#10;csALj1GR5k4r0/BVmdY0CYnkJ9vm4AhKTzYl0PbEOhGdKMdxOzLVEoPrZYpOMmyxPZIQHqdBo49B&#10;Ro/+F2cDDVnDw889eMkZWEHXDY9n8zbmqUx0EhC1OxM7jWaap5fn/OrPB9r8BgAA//8DAFBLAwQU&#10;AAYACAAAACEAx5EuS94AAAAKAQAADwAAAGRycy9kb3ducmV2LnhtbEyPwU7DMAyG70i8Q2Qkbiwh&#10;g60tTScE4gpiMCRuWeO1FY1TNdla3h5zgpNl+dPv7y83s+/FCcfYBTJwvVAgkOrgOmoMvL89XWUg&#10;YrLkbB8IDXxjhE11flbawoWJXvG0TY3gEIqFNdCmNBRSxrpFb+MiDEh8O4TR28Tr2Eg32onDfS+1&#10;UivpbUf8obUDPrRYf22P3sDu+fD5caNemkd/O0xhVpJ8Lo25vJjv70AknNMfDL/6rA4VO+3DkVwU&#10;vQGtciZ5ZtkaBAM6z5cg9gaWWq9AVqX8X6H6AQAA//8DAFBLAQItABQABgAIAAAAIQC2gziS/gAA&#10;AOEBAAATAAAAAAAAAAAAAAAAAAAAAABbQ29udGVudF9UeXBlc10ueG1sUEsBAi0AFAAGAAgAAAAh&#10;ADj9If/WAAAAlAEAAAsAAAAAAAAAAAAAAAAALwEAAF9yZWxzLy5yZWxzUEsBAi0AFAAGAAgAAAAh&#10;AFEpIhbcAQAAiAMAAA4AAAAAAAAAAAAAAAAALgIAAGRycy9lMm9Eb2MueG1sUEsBAi0AFAAGAAgA&#10;AAAhAMeRLkveAAAACgEAAA8AAAAAAAAAAAAAAAAANgQAAGRycy9kb3ducmV2LnhtbFBLBQYAAAAA&#10;BAAEAPMAAABBBQAAAAA=&#10;" filled="f" stroked="f">
                <v:textbox>
                  <w:txbxContent>
                    <w:p w14:paraId="23A5875C"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Metastasis: Visceral</w:t>
                      </w:r>
                    </w:p>
                  </w:txbxContent>
                </v:textbox>
              </v:shape>
            </w:pict>
          </mc:Fallback>
        </mc:AlternateContent>
      </w:r>
      <w:r w:rsidR="00715155" w:rsidRPr="00316F72">
        <w:rPr>
          <w:b/>
          <w:noProof/>
          <w:color w:val="000000"/>
          <w:szCs w:val="22"/>
          <w:shd w:val="clear" w:color="auto" w:fill="E6E6E6"/>
          <w:lang w:eastAsia="en-GB"/>
        </w:rPr>
        <mc:AlternateContent>
          <mc:Choice Requires="wps">
            <w:drawing>
              <wp:anchor distT="0" distB="0" distL="114300" distR="114300" simplePos="0" relativeHeight="251658421" behindDoc="0" locked="0" layoutInCell="1" allowOverlap="1" wp14:anchorId="4E300B14" wp14:editId="2425E046">
                <wp:simplePos x="0" y="0"/>
                <wp:positionH relativeFrom="column">
                  <wp:posOffset>132715</wp:posOffset>
                </wp:positionH>
                <wp:positionV relativeFrom="paragraph">
                  <wp:posOffset>2057704</wp:posOffset>
                </wp:positionV>
                <wp:extent cx="1767840" cy="215265"/>
                <wp:effectExtent l="0" t="0" r="0" b="0"/>
                <wp:wrapNone/>
                <wp:docPr id="1264599182" name="Text Box 1264599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E071FDD"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Metastasis: Other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E300B14" id="Text Box 1264599182" o:spid="_x0000_s1227" type="#_x0000_t202" style="position:absolute;margin-left:10.45pt;margin-top:162pt;width:139.2pt;height:16.9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Gp3AEAAIgDAAAOAAAAZHJzL2Uyb0RvYy54bWysU02P0zAQvSPxHyzfadKIfmzUdAW7LJeF&#10;RVr4AVPHaSxsj7HdJuXXM3basoIbwgdr7PG8mfdmvLkdjWZH6YNC2/D5rORMWoGtsvuGf/v68GbN&#10;WYhgW9BoZcNPMvDb7etXm8HVssIedSs9IxAb6sE1vI/R1UURRC8NhBk6acnZoTcQ6ej3RethIHSj&#10;i6osl8WAvnUehQyBbu8nJ99m/K6TIj51XZCR6YZTbTHvPu+7tBfbDdR7D65X4lwG/EMVBpSlpFeo&#10;e4jADl79BWWU8BiwizOBpsCuU0JmDsRmXv7B5rkHJzMXEie4q0zh/8GKz8dn98WzOL7HkRqYSQT3&#10;iOJ7YBbverB7+c57HHoJLSWeJ8mKwYX6HJqkDnVIILvhE7bUZDhEzEBj501ShXgyQqcGnK6iyzEy&#10;kVKulqv1W3IJ8lXzRbVc5BRQX6KdD/GjRMOS0XBPTc3ocHwMMVUD9eVJSmbxQWmdG6stGxp+s6gW&#10;OeCFx6hIc6eVafi6TGuahETyg21zcASlJ5sSaHtmnYhOlOO4G5lqicHNKkUnGXbYnkgIj9Og0ccg&#10;o0f/k7OBhqzh4ccBvOQMrKDrhseLeRfzVCY6CYjanYmdRzPN08tzfvX7A21/AQAA//8DAFBLAwQU&#10;AAYACAAAACEA0u2yud4AAAAKAQAADwAAAGRycy9kb3ducmV2LnhtbEyPTU/DMAyG70j8h8hI3Fiy&#10;bgPSNZ0QiCuI8SFxyxqvrWicqsnW8u/nneBo+9Hr5y02k+/EEYfYBjIwnykQSFVwLdUGPt6fb+5B&#10;xGTJ2S4QGvjFCJvy8qKwuQsjveFxm2rBIRRza6BJqc+ljFWD3sZZ6JH4tg+Dt4nHoZZusCOH+05m&#10;St1Kb1viD43t8bHB6md78AY+X/bfX0v1Wj/5VT+GSUnyWhpzfTU9rEEknNIfDGd9VoeSnXbhQC6K&#10;zkCmNJMGFtmSOzGQab0AsePN6k6DLAv5v0J5AgAA//8DAFBLAQItABQABgAIAAAAIQC2gziS/gAA&#10;AOEBAAATAAAAAAAAAAAAAAAAAAAAAABbQ29udGVudF9UeXBlc10ueG1sUEsBAi0AFAAGAAgAAAAh&#10;ADj9If/WAAAAlAEAAAsAAAAAAAAAAAAAAAAALwEAAF9yZWxzLy5yZWxzUEsBAi0AFAAGAAgAAAAh&#10;ALK3wancAQAAiAMAAA4AAAAAAAAAAAAAAAAALgIAAGRycy9lMm9Eb2MueG1sUEsBAi0AFAAGAAgA&#10;AAAhANLtsrneAAAACgEAAA8AAAAAAAAAAAAAAAAANgQAAGRycy9kb3ducmV2LnhtbFBLBQYAAAAA&#10;BAAEAPMAAABBBQAAAAA=&#10;" filled="f" stroked="f">
                <v:textbox>
                  <w:txbxContent>
                    <w:p w14:paraId="0E071FDD"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Metastasis: Other</w:t>
                      </w:r>
                    </w:p>
                  </w:txbxContent>
                </v:textbox>
              </v:shape>
            </w:pict>
          </mc:Fallback>
        </mc:AlternateContent>
      </w:r>
      <w:r w:rsidR="00715155" w:rsidRPr="00316F72">
        <w:rPr>
          <w:b/>
          <w:noProof/>
          <w:color w:val="000000"/>
          <w:szCs w:val="22"/>
          <w:shd w:val="clear" w:color="auto" w:fill="E6E6E6"/>
          <w:lang w:eastAsia="en-GB"/>
        </w:rPr>
        <mc:AlternateContent>
          <mc:Choice Requires="wps">
            <w:drawing>
              <wp:anchor distT="0" distB="0" distL="114300" distR="114300" simplePos="0" relativeHeight="251658422" behindDoc="0" locked="0" layoutInCell="1" allowOverlap="1" wp14:anchorId="5C19A762" wp14:editId="5F373F27">
                <wp:simplePos x="0" y="0"/>
                <wp:positionH relativeFrom="column">
                  <wp:posOffset>132715</wp:posOffset>
                </wp:positionH>
                <wp:positionV relativeFrom="paragraph">
                  <wp:posOffset>2291411</wp:posOffset>
                </wp:positionV>
                <wp:extent cx="1767840" cy="215265"/>
                <wp:effectExtent l="0" t="0" r="0" b="0"/>
                <wp:wrapNone/>
                <wp:docPr id="1264599183" name="Text Box 1264599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0A97AE1"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Docetaxel treatment at mHSPC stage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C19A762" id="Text Box 1264599183" o:spid="_x0000_s1228" type="#_x0000_t202" style="position:absolute;margin-left:10.45pt;margin-top:180.45pt;width:139.2pt;height:16.9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Lf3AEAAIgDAAAOAAAAZHJzL2Uyb0RvYy54bWysU8Fu2zAMvQ/YPwi6L3aMJU2NOMXWrrt0&#10;64CuH8DIcixMEjVJiZ19/Sg5yYrtVkwHgRLFR75Han0zGs0O0geFtuHzWcmZtAJbZXcNf/5+/27F&#10;WYhgW9BoZcOPMvCbzds368HVssIedSs9IxAb6sE1vI/R1UURRC8NhBk6acnZoTcQ6eh3RethIHSj&#10;i6osl8WAvnUehQyBbu8mJ99k/K6TIj52XZCR6YZTbTHvPu/btBebNdQ7D65X4lQGvKIKA8pS0gvU&#10;HURge6/+gTJKeAzYxZlAU2DXKSEzB2IzL/9i89SDk5kLiRPcRabw/2DF18OT++ZZHD/iSA3MJIJ7&#10;QPEjMIu3Pdid/OA9Dr2ElhLPk2TF4EJ9Ck1ShzokkO3wBVtqMuwjZqCx8yapQjwZoVMDjhfR5RiZ&#10;SCmvller9+QS5Kvmi2q5yCmgPkc7H+JniYYlo+GemprR4fAQYqoG6vOTlMzivdI6N1ZbNjT8elEt&#10;csALj1GR5k4r0/BVmdY0CYnkJ9vm4AhKTzYl0PbEOhGdKMdxOzLVEoPrVYpOMmyxPZIQHqdBo49B&#10;Ro/+F2cDDVnDw889eMkZWEHXDY9n8zbmqUx0EhC1OxM7jWaap5fn/OrPB9r8BgAA//8DAFBLAwQU&#10;AAYACAAAACEAQkJBEN0AAAAKAQAADwAAAGRycy9kb3ducmV2LnhtbEyPy07DMBBF90j8gzVI7KhN&#10;Wqo6jVMhEFsQ5SF158bTJCIeR7HbhL9nuqK7eRzdOVNsJt+JEw6xDWTgfqZAIFXBtVQb+Px4uVuB&#10;iMmSs10gNPCLETbl9VVhcxdGesfTNtWCQyjm1kCTUp9LGasGvY2z0CPx7hAGbxO3Qy3dYEcO953M&#10;lFpKb1viC43t8anB6md79Aa+Xg+774V6q5/9Qz+GSUnyWhpzezM9rkEknNI/DGd9VoeSnfbhSC6K&#10;zkCmNJMG5stzwUCm9RzEnid6sQJZFvLyhfIPAAD//wMAUEsBAi0AFAAGAAgAAAAhALaDOJL+AAAA&#10;4QEAABMAAAAAAAAAAAAAAAAAAAAAAFtDb250ZW50X1R5cGVzXS54bWxQSwECLQAUAAYACAAAACEA&#10;OP0h/9YAAACUAQAACwAAAAAAAAAAAAAAAAAvAQAAX3JlbHMvLnJlbHNQSwECLQAUAAYACAAAACEA&#10;RofC39wBAACIAwAADgAAAAAAAAAAAAAAAAAuAgAAZHJzL2Uyb0RvYy54bWxQSwECLQAUAAYACAAA&#10;ACEAQkJBEN0AAAAKAQAADwAAAAAAAAAAAAAAAAA2BAAAZHJzL2Rvd25yZXYueG1sUEsFBgAAAAAE&#10;AAQA8wAAAEAFAAAAAA==&#10;" filled="f" stroked="f">
                <v:textbox>
                  <w:txbxContent>
                    <w:p w14:paraId="70A97AE1"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Docetaxel treatment at mHSPC stage</w:t>
                      </w:r>
                    </w:p>
                  </w:txbxContent>
                </v:textbox>
              </v:shape>
            </w:pict>
          </mc:Fallback>
        </mc:AlternateContent>
      </w:r>
      <w:r w:rsidR="00B96081" w:rsidRPr="00316F72">
        <w:rPr>
          <w:b/>
          <w:noProof/>
          <w:color w:val="000000"/>
          <w:szCs w:val="22"/>
          <w:shd w:val="clear" w:color="auto" w:fill="E6E6E6"/>
          <w:lang w:eastAsia="en-GB"/>
        </w:rPr>
        <mc:AlternateContent>
          <mc:Choice Requires="wps">
            <w:drawing>
              <wp:anchor distT="0" distB="0" distL="114300" distR="114300" simplePos="0" relativeHeight="251658426" behindDoc="0" locked="0" layoutInCell="1" allowOverlap="1" wp14:anchorId="657EB23A" wp14:editId="48884CF6">
                <wp:simplePos x="0" y="0"/>
                <wp:positionH relativeFrom="column">
                  <wp:posOffset>132715</wp:posOffset>
                </wp:positionH>
                <wp:positionV relativeFrom="paragraph">
                  <wp:posOffset>3190544</wp:posOffset>
                </wp:positionV>
                <wp:extent cx="1767840" cy="215265"/>
                <wp:effectExtent l="0" t="0" r="0" b="0"/>
                <wp:wrapNone/>
                <wp:docPr id="1264599187" name="Text Box 1264599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FB20453"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HRRm status (aggregate): HRRm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57EB23A" id="Text Box 1264599187" o:spid="_x0000_s1229" type="#_x0000_t202" style="position:absolute;margin-left:10.45pt;margin-top:251.2pt;width:139.2pt;height:16.9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Fg3AEAAIgDAAAOAAAAZHJzL2Uyb0RvYy54bWysU8GO0zAQvSPxD5bvNGlEu23UdAW7LJeF&#10;RVr4gKnjNBa2x9huk/L1jJ22rOCG8MEaezxv5r0Zb25Ho9lR+qDQNnw+KzmTVmCr7L7h374+vFlx&#10;FiLYFjRa2fCTDPx2+/rVZnC1rLBH3UrPCMSGenAN72N0dVEE0UsDYYZOWnJ26A1EOvp90XoYCN3o&#10;oirLZTGgb51HIUOg2/vJybcZv+ukiE9dF2RkuuFUW8y7z/su7cV2A/Xeg+uVOJcB/1CFAWUp6RXq&#10;HiKwg1d/QRklPAbs4kygKbDrlJCZA7GZl3+wee7BycyFxAnuKlP4f7Di8/HZffEsju9xpAZmEsE9&#10;ovgemMW7HuxevvMeh15CS4nnSbJicKE+hyapQx0SyG74hC01GQ4RM9DYeZNUIZ6M0KkBp6vocoxM&#10;pJQ3y5vVW3IJ8lXzRbVc5BRQX6KdD/GjRMOS0XBPTc3ocHwMMVUD9eVJSmbxQWmdG6stGxq+XlSL&#10;HPDCY1SkudPKNHxVpjVNQiL5wbY5OILSk00JtD2zTkQnynHcjUy1xGC9TtFJhh22JxLC4zRo9DHI&#10;6NH/5GygIWt4+HEALzkDK+i64fFi3sU8lYlOAqJ2Z2Ln0Uzz9PKcX/3+QNtfAAAA//8DAFBLAwQU&#10;AAYACAAAACEAlbLkGN4AAAAKAQAADwAAAGRycy9kb3ducmV2LnhtbEyPwU7DMAyG75N4h8hIu20J&#10;7TatpemEmLiCGDCJW9Z4bUXjVE22lrfHnOBo+9Pv7y92k+vEFYfQetJwt1QgkCpvW6o1vL89LbYg&#10;QjRkTecJNXxjgF15MytMbv1Ir3g9xFpwCIXcaGhi7HMpQ9WgM2HpeyS+nf3gTORxqKUdzMjhrpOJ&#10;UhvpTEv8oTE9PjZYfR0uTsPH8/nzuFIv9d6t+9FPSpLLpNbz2+nhHkTEKf7B8KvP6lCy08lfyAbR&#10;aUhUxqSGtUpWIBhIsiwFceJNuklBloX8X6H8AQAA//8DAFBLAQItABQABgAIAAAAIQC2gziS/gAA&#10;AOEBAAATAAAAAAAAAAAAAAAAAAAAAABbQ29udGVudF9UeXBlc10ueG1sUEsBAi0AFAAGAAgAAAAh&#10;ADj9If/WAAAAlAEAAAsAAAAAAAAAAAAAAAAALwEAAF9yZWxzLy5yZWxzUEsBAi0AFAAGAAgAAAAh&#10;AKUZIWDcAQAAiAMAAA4AAAAAAAAAAAAAAAAALgIAAGRycy9lMm9Eb2MueG1sUEsBAi0AFAAGAAgA&#10;AAAhAJWy5BjeAAAACgEAAA8AAAAAAAAAAAAAAAAANgQAAGRycy9kb3ducmV2LnhtbFBLBQYAAAAA&#10;BAAEAPMAAABBBQAAAAA=&#10;" filled="f" stroked="f">
                <v:textbox>
                  <w:txbxContent>
                    <w:p w14:paraId="3FB20453"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HRRm status (aggregate): HRRm</w:t>
                      </w:r>
                    </w:p>
                  </w:txbxContent>
                </v:textbox>
              </v:shape>
            </w:pict>
          </mc:Fallback>
        </mc:AlternateContent>
      </w:r>
      <w:r w:rsidR="00B96081" w:rsidRPr="00316F72">
        <w:rPr>
          <w:b/>
          <w:noProof/>
          <w:color w:val="000000"/>
          <w:szCs w:val="22"/>
          <w:shd w:val="clear" w:color="auto" w:fill="E6E6E6"/>
          <w:lang w:eastAsia="en-GB"/>
        </w:rPr>
        <mc:AlternateContent>
          <mc:Choice Requires="wps">
            <w:drawing>
              <wp:anchor distT="0" distB="0" distL="114300" distR="114300" simplePos="0" relativeHeight="251658427" behindDoc="0" locked="0" layoutInCell="1" allowOverlap="1" wp14:anchorId="2FFD56CE" wp14:editId="24F7E3B8">
                <wp:simplePos x="0" y="0"/>
                <wp:positionH relativeFrom="column">
                  <wp:posOffset>132715</wp:posOffset>
                </wp:positionH>
                <wp:positionV relativeFrom="paragraph">
                  <wp:posOffset>3415969</wp:posOffset>
                </wp:positionV>
                <wp:extent cx="1767840" cy="215265"/>
                <wp:effectExtent l="0" t="0" r="0" b="0"/>
                <wp:wrapNone/>
                <wp:docPr id="1264599188" name="Text Box 1264599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B2E90B7"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HRRm status (aggregate): non-HRRm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FFD56CE" id="Text Box 1264599188" o:spid="_x0000_s1230" type="#_x0000_t202" style="position:absolute;margin-left:10.45pt;margin-top:268.95pt;width:139.2pt;height:16.95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uo2QEAAIgDAAAOAAAAZHJzL2Uyb0RvYy54bWysU02P0zAQvSPxHyzfadqIdktUdwW7LJfl&#10;Q1r4AVPHaSxsj7HdJuXXM3basoIbIofR2JN5M+/NeHM7WsOOKkSNTvDFbM6ZchJb7faCf/v68GrN&#10;WUzgWjDolOAnFfnt9uWLzeAbVWOPplWBEYiLzeAF71PyTVVF2SsLcYZeOQp2GCwkOoZ91QYYCN2a&#10;qp7PV9WAofUBpYqRbu+nIN8W/K5TMn3uuqgSM4JTb6nYUOwu22q7gWYfwPdantuAf+jCgnZU9Ap1&#10;DwnYIei/oKyWASN2aSbRVth1WqrCgdgs5n+weerBq8KFxIn+KlP8f7Dy0/HJfwksje9wpAEWEtE/&#10;ovwemcO7HtxevQ0Bh15BS4UXWbJq8LE5p2apYxMzyG74iC0NGQ4JC9DYBZtVIZ6M0GkAp6voakxM&#10;5pI3q5v1awpJitWLZb1alhLQXLJ9iOmDQsuyI3igoRZ0OD7GlLuB5vJLLubwQRtTBmscGwR/s6yX&#10;JeFZxOpEe2e0FXw9z9+0CZnke9eW5ATaTD4VMO7MOhOdKKdxNzLdUtNTdpZhh+2JhAg4LRo9DHJ6&#10;DD85G2jJBI8/DhAUZ+AkXQueLu5dKlt5EZfGXYidVzPv0/Nzaeb3A9r+AgAA//8DAFBLAwQUAAYA&#10;CAAAACEAHXsIdt4AAAAKAQAADwAAAGRycy9kb3ducmV2LnhtbEyPy07DMBBF90j8gzWV2FG7KX0k&#10;jVMhEFsQLVTqzo2nSUQ8jmK3CX/PsILdPI7unMm3o2vFFfvQeNIwmyoQSKW3DVUaPvYv92sQIRqy&#10;pvWEGr4xwLa4vclNZv1A73jdxUpwCIXMaKhj7DIpQ1mjM2HqOyTenX3vTOS2r6TtzcDhrpWJUkvp&#10;TEN8oTYdPtVYfu0uTsPn6/l4eFBv1bNbdIMflSSXSq3vJuPjBkTEMf7B8KvP6lCw08lfyAbRakhU&#10;yqSGxXzFBQNJms5BnHiymq1BFrn8/0LxAwAA//8DAFBLAQItABQABgAIAAAAIQC2gziS/gAAAOEB&#10;AAATAAAAAAAAAAAAAAAAAAAAAABbQ29udGVudF9UeXBlc10ueG1sUEsBAi0AFAAGAAgAAAAhADj9&#10;If/WAAAAlAEAAAsAAAAAAAAAAAAAAAAALwEAAF9yZWxzLy5yZWxzUEsBAi0AFAAGAAgAAAAhAPVV&#10;i6jZAQAAiAMAAA4AAAAAAAAAAAAAAAAALgIAAGRycy9lMm9Eb2MueG1sUEsBAi0AFAAGAAgAAAAh&#10;AB17CHbeAAAACgEAAA8AAAAAAAAAAAAAAAAAMwQAAGRycy9kb3ducmV2LnhtbFBLBQYAAAAABAAE&#10;APMAAAA+BQAAAAA=&#10;" filled="f" stroked="f">
                <v:textbox>
                  <w:txbxContent>
                    <w:p w14:paraId="4B2E90B7"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HRRm status (aggregate): non-HRRm</w:t>
                      </w:r>
                    </w:p>
                  </w:txbxContent>
                </v:textbox>
              </v:shape>
            </w:pict>
          </mc:Fallback>
        </mc:AlternateContent>
      </w:r>
      <w:r w:rsidR="00B96081" w:rsidRPr="00316F72">
        <w:rPr>
          <w:b/>
          <w:noProof/>
          <w:color w:val="000000"/>
          <w:szCs w:val="22"/>
          <w:shd w:val="clear" w:color="auto" w:fill="E6E6E6"/>
          <w:lang w:eastAsia="en-GB"/>
        </w:rPr>
        <mc:AlternateContent>
          <mc:Choice Requires="wps">
            <w:drawing>
              <wp:anchor distT="0" distB="0" distL="114300" distR="114300" simplePos="0" relativeHeight="251658428" behindDoc="0" locked="0" layoutInCell="1" allowOverlap="1" wp14:anchorId="54E7DD3D" wp14:editId="5E1F4D5E">
                <wp:simplePos x="0" y="0"/>
                <wp:positionH relativeFrom="column">
                  <wp:posOffset>132715</wp:posOffset>
                </wp:positionH>
                <wp:positionV relativeFrom="paragraph">
                  <wp:posOffset>3650615</wp:posOffset>
                </wp:positionV>
                <wp:extent cx="1767840" cy="215265"/>
                <wp:effectExtent l="0" t="0" r="0" b="0"/>
                <wp:wrapNone/>
                <wp:docPr id="1264599189" name="Text Box 1264599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24ACF3F"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Asia region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4E7DD3D" id="Text Box 1264599189" o:spid="_x0000_s1231" type="#_x0000_t202" style="position:absolute;margin-left:10.45pt;margin-top:287.45pt;width:139.2pt;height:16.9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gX2gEAAIgDAAAOAAAAZHJzL2Uyb0RvYy54bWysU02P0zAQvSPxHyzfadKKdktUdwW7LJfl&#10;Q1r4AVPHaSxsj7HdJuXXM3basoIbIofR2JN5M+/NeHM7WsOOKkSNTvD5rOZMOYmtdnvBv319eLXm&#10;LCZwLRh0SvCTivx2+/LFZvCNWmCPplWBEYiLzeAF71PyTVVF2SsLcYZeOQp2GCwkOoZ91QYYCN2a&#10;alHXq2rA0PqAUsVIt/dTkG8LftcpmT53XVSJGcGpt1RsKHaXbbXdQLMP4Hstz23AP3RhQTsqeoW6&#10;hwTsEPRfUFbLgBG7NJNoK+w6LVXhQGzm9R9snnrwqnAhcaK/yhT/H6z8dHzyXwJL4zscaYCFRPSP&#10;KL9H5vCuB7dXb0PAoVfQUuF5lqwafGzOqVnq2MQMshs+YktDhkPCAjR2wWZViCcjdBrA6Sq6GhOT&#10;ueTN6mb9mkKSYov5crFalhLQXLJ9iOmDQsuyI3igoRZ0OD7GlLuB5vJLLubwQRtTBmscGwR/s1ws&#10;S8KziNWJ9s5oK/i6zt+0CZnke9eW5ATaTD4VMO7MOhOdKKdxNzLdUtN1ESXLsMP2REIEnBaNHgY5&#10;PYafnA20ZILHHwcIijNwkq4FTxf3LpWtvIhL4y7EzquZ9+n5uTTz+wFtfwEAAP//AwBQSwMEFAAG&#10;AAgAAAAhAHOVlnLeAAAACgEAAA8AAABkcnMvZG93bnJldi54bWxMj01PwzAMhu9I/IfISNxYQtlG&#10;W+pOCMQVtPEhcctar61onKrJ1vLvMSe42fKj189bbGbXqxONofOMcL0woIgrX3fcILy9Pl2loEK0&#10;XNveMyF8U4BNeX5W2Lz2E2/ptIuNkhAOuUVoYxxyrUPVkrNh4QdiuR386GyUdWx0PdpJwl2vE2PW&#10;2tmO5UNrB3poqfraHR3C+/Ph82NpXppHtxomPxvNLtOIlxfz/R2oSHP8g+FXX9ShFKe9P3IdVI+Q&#10;mExIhNXtUgYBkiy7AbVHWJs0BV0W+n+F8gcAAP//AwBQSwECLQAUAAYACAAAACEAtoM4kv4AAADh&#10;AQAAEwAAAAAAAAAAAAAAAAAAAAAAW0NvbnRlbnRfVHlwZXNdLnhtbFBLAQItABQABgAIAAAAIQA4&#10;/SH/1gAAAJQBAAALAAAAAAAAAAAAAAAAAC8BAABfcmVscy8ucmVsc1BLAQItABQABgAIAAAAIQAW&#10;y2gX2gEAAIgDAAAOAAAAAAAAAAAAAAAAAC4CAABkcnMvZTJvRG9jLnhtbFBLAQItABQABgAIAAAA&#10;IQBzlZZy3gAAAAoBAAAPAAAAAAAAAAAAAAAAADQEAABkcnMvZG93bnJldi54bWxQSwUGAAAAAAQA&#10;BADzAAAAPwUAAAAA&#10;" filled="f" stroked="f">
                <v:textbox>
                  <w:txbxContent>
                    <w:p w14:paraId="524ACF3F"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Asia region</w:t>
                      </w:r>
                    </w:p>
                  </w:txbxContent>
                </v:textbox>
              </v:shape>
            </w:pict>
          </mc:Fallback>
        </mc:AlternateContent>
      </w:r>
      <w:r w:rsidR="00B96081" w:rsidRPr="00316F72">
        <w:rPr>
          <w:b/>
          <w:noProof/>
          <w:color w:val="000000"/>
          <w:szCs w:val="22"/>
          <w:shd w:val="clear" w:color="auto" w:fill="E6E6E6"/>
          <w:lang w:eastAsia="en-GB"/>
        </w:rPr>
        <mc:AlternateContent>
          <mc:Choice Requires="wps">
            <w:drawing>
              <wp:anchor distT="0" distB="0" distL="114300" distR="114300" simplePos="0" relativeHeight="251658429" behindDoc="0" locked="0" layoutInCell="1" allowOverlap="1" wp14:anchorId="71E7F1AD" wp14:editId="6A2F7494">
                <wp:simplePos x="0" y="0"/>
                <wp:positionH relativeFrom="column">
                  <wp:posOffset>136525</wp:posOffset>
                </wp:positionH>
                <wp:positionV relativeFrom="paragraph">
                  <wp:posOffset>3876979</wp:posOffset>
                </wp:positionV>
                <wp:extent cx="1767840" cy="215265"/>
                <wp:effectExtent l="0" t="0" r="0" b="0"/>
                <wp:wrapNone/>
                <wp:docPr id="1264599190" name="Text Box 1264599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0AB2ACB"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Europe region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1E7F1AD" id="Text Box 1264599190" o:spid="_x0000_s1232" type="#_x0000_t202" style="position:absolute;margin-left:10.75pt;margin-top:305.25pt;width:139.2pt;height:16.95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0M2wEAAIgDAAAOAAAAZHJzL2Uyb0RvYy54bWysU9uOGyEMfa/Uf0C8NzMZNdl0FLJqd7t9&#10;2V6kbT/AYZgMKmAKJDPp19eQS1ftW1UekMH42OfYrG8na9hBhajRCT6f1ZwpJ7HTbif4t68Pr1ac&#10;xQSuA4NOCX5Ukd9uXr5Yj75VDQ5oOhUYgbjYjl7wISXfVlWUg7IQZ+iVI2ePwUKiY9hVXYCR0K2p&#10;mrpeViOGzgeUKka6vT85+abg972S6XPfR5WYEZxqS2UPZd/mvdqsod0F8IOW5zLgH6qwoB0lvULd&#10;QwK2D/ovKKtlwIh9mkm0Ffa9lqpwIDbz+g82TwN4VbiQONFfZYr/D1Z+Ojz5L4Gl6R1O1MBCIvpH&#10;lN8jc3g3gNuptyHgOCjoKPE8S1aNPrbn0Cx1bGMG2Y4fsaMmwz5hAZr6YLMqxJMROjXgeBVdTYnJ&#10;nPJmebN6TS5Jvma+aJaLkgLaS7QPMX1QaFk2BA/U1IIOh8eYcjXQXp7kZA4ftDGlscaxUfA3i2ZR&#10;Ap55rE40d0ZbwVd1XqdJyCTfu64EJ9DmZFMC486sM9ET5TRtJ6Y7KrpucnSWYYvdkYQIeBo0+hhk&#10;DBh+cjbSkAkef+whKM7ASboWPF3Mu1SmMtPJQNTuQuw8mnmenp/Lq98faPMLAAD//wMAUEsDBBQA&#10;BgAIAAAAIQBRlGrn3gAAAAoBAAAPAAAAZHJzL2Rvd25yZXYueG1sTI9NT8MwDIbvSPsPkZG4saRV&#10;N62l6TSBuILYBhK3rPHaisapmmwt/x5zgps/Hr1+XG5n14srjqHzpCFZKhBItbcdNRqOh+f7DYgQ&#10;DVnTe0IN3xhgWy1uSlNYP9EbXvexERxCoTAa2hiHQspQt+hMWPoBiXdnPzoTuR0baUczcbjrZarU&#10;WjrTEV9ozYCPLdZf+4vT8P5y/vzI1Gvz5FbD5GclyeVS67vbefcAIuIc/2D41Wd1qNjp5C9kg+g1&#10;pMmKSQ3rRHHBQJrnOYgTT7IsA1mV8v8L1Q8AAAD//wMAUEsBAi0AFAAGAAgAAAAhALaDOJL+AAAA&#10;4QEAABMAAAAAAAAAAAAAAAAAAAAAAFtDb250ZW50X1R5cGVzXS54bWxQSwECLQAUAAYACAAAACEA&#10;OP0h/9YAAACUAQAACwAAAAAAAAAAAAAAAAAvAQAAX3JlbHMvLnJlbHNQSwECLQAUAAYACAAAACEA&#10;cm49DNsBAACIAwAADgAAAAAAAAAAAAAAAAAuAgAAZHJzL2Uyb0RvYy54bWxQSwECLQAUAAYACAAA&#10;ACEAUZRq594AAAAKAQAADwAAAAAAAAAAAAAAAAA1BAAAZHJzL2Rvd25yZXYueG1sUEsFBgAAAAAE&#10;AAQA8wAAAEAFAAAAAA==&#10;" filled="f" stroked="f">
                <v:textbox>
                  <w:txbxContent>
                    <w:p w14:paraId="70AB2ACB"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Europe region</w:t>
                      </w:r>
                    </w:p>
                  </w:txbxContent>
                </v:textbox>
              </v:shape>
            </w:pict>
          </mc:Fallback>
        </mc:AlternateContent>
      </w:r>
      <w:r w:rsidR="00B96081" w:rsidRPr="00316F72">
        <w:rPr>
          <w:b/>
          <w:noProof/>
          <w:color w:val="000000"/>
          <w:szCs w:val="22"/>
          <w:shd w:val="clear" w:color="auto" w:fill="E6E6E6"/>
          <w:lang w:eastAsia="en-GB"/>
        </w:rPr>
        <mc:AlternateContent>
          <mc:Choice Requires="wps">
            <w:drawing>
              <wp:anchor distT="0" distB="0" distL="114300" distR="114300" simplePos="0" relativeHeight="251658432" behindDoc="0" locked="0" layoutInCell="1" allowOverlap="1" wp14:anchorId="39983FFC" wp14:editId="20DB87CE">
                <wp:simplePos x="0" y="0"/>
                <wp:positionH relativeFrom="column">
                  <wp:posOffset>132715</wp:posOffset>
                </wp:positionH>
                <wp:positionV relativeFrom="paragraph">
                  <wp:posOffset>4554855</wp:posOffset>
                </wp:positionV>
                <wp:extent cx="1767840" cy="215265"/>
                <wp:effectExtent l="0" t="0" r="0" b="0"/>
                <wp:wrapNone/>
                <wp:docPr id="1264599193" name="Text Box 1264599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3DAC312"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Black/African American race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9983FFC" id="Text Box 1264599193" o:spid="_x0000_s1233" type="#_x0000_t202" style="position:absolute;margin-left:10.45pt;margin-top:358.65pt;width:139.2pt;height:16.9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6z3AEAAIgDAAAOAAAAZHJzL2Uyb0RvYy54bWysU8GO0zAQvSPxD5bvNGmg3RI1XcEuy2VZ&#10;kHb5gKnjNBa2x9huk/L1jJ22rNgbwgdr7PG8mfdmvL4ejWYH6YNC2/D5rORMWoGtsruGf3+6e7Pi&#10;LESwLWi0suFHGfj15vWr9eBqWWGPupWeEYgN9eAa3sfo6qIIopcGwgydtOTs0BuIdPS7ovUwELrR&#10;RVWWy2JA3zqPQoZAt7eTk28yftdJEb92XZCR6YZTbTHvPu/btBebNdQ7D65X4lQG/EMVBpSlpBeo&#10;W4jA9l69gDJKeAzYxZlAU2DXKSEzB2IzL/9i89iDk5kLiRPcRabw/2DFw+HRffMsjh9xpAZmEsHd&#10;o/gRmMWbHuxOfvAeh15CS4nnSbJicKE+hSapQx0SyHb4gi01GfYRM9DYeZNUIZ6M0KkBx4vocoxM&#10;pJRXy6vVO3IJ8lXzRbVc5BRQn6OdD/GzRMOS0XBPTc3ocLgPMVUD9flJSmbxTmmdG6stGxr+flEt&#10;csAzj1GR5k4r0/BVmdY0CYnkJ9vm4AhKTzYl0PbEOhGdKMdxOzLVUtHl2xSdZNhieyQhPE6DRh+D&#10;jB79L84GGrKGh5978JIzsIKuGx7P5k3MU5noJCBqdyZ2Gs00T8/P+dWfD7T5DQAA//8DAFBLAwQU&#10;AAYACAAAACEACBhU394AAAAKAQAADwAAAGRycy9kb3ducmV2LnhtbEyPTU/DMAyG70j8h8hI3FjS&#10;wthamk4TiCuIAZO4ZY3XVmucqsnW8u/nneDmj0evHxeryXXihENoPWlIZgoEUuVtS7WGr8/XuyWI&#10;EA1Z03lCDb8YYFVeXxUmt36kDzxtYi04hEJuNDQx9rmUoWrQmTDzPRLv9n5wJnI71NIOZuRw18lU&#10;qUfpTEt8oTE9PjdYHTZHp+H7bf+zfVDv9Yub96OflCSXSa1vb6b1E4iIU/yD4aLP6lCy084fyQbR&#10;aUhVxqSGRbK4B8FAmmVc7HgyT1KQZSH/v1CeAQAA//8DAFBLAQItABQABgAIAAAAIQC2gziS/gAA&#10;AOEBAAATAAAAAAAAAAAAAAAAAAAAAABbQ29udGVudF9UeXBlc10ueG1sUEsBAi0AFAAGAAgAAAAh&#10;ADj9If/WAAAAlAEAAAsAAAAAAAAAAAAAAAAALwEAAF9yZWxzLy5yZWxzUEsBAi0AFAAGAAgAAAAh&#10;AJHw3rPcAQAAiAMAAA4AAAAAAAAAAAAAAAAALgIAAGRycy9lMm9Eb2MueG1sUEsBAi0AFAAGAAgA&#10;AAAhAAgYVN/eAAAACgEAAA8AAAAAAAAAAAAAAAAANgQAAGRycy9kb3ducmV2LnhtbFBLBQYAAAAA&#10;BAAEAPMAAABBBQAAAAA=&#10;" filled="f" stroked="f">
                <v:textbox>
                  <w:txbxContent>
                    <w:p w14:paraId="53DAC312"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Black/African American race</w:t>
                      </w:r>
                    </w:p>
                  </w:txbxContent>
                </v:textbox>
              </v:shape>
            </w:pict>
          </mc:Fallback>
        </mc:AlternateContent>
      </w:r>
      <w:r w:rsidR="00B96081" w:rsidRPr="00316F72">
        <w:rPr>
          <w:b/>
          <w:noProof/>
          <w:color w:val="000000"/>
          <w:szCs w:val="22"/>
          <w:shd w:val="clear" w:color="auto" w:fill="E6E6E6"/>
          <w:lang w:eastAsia="en-GB"/>
        </w:rPr>
        <mc:AlternateContent>
          <mc:Choice Requires="wps">
            <w:drawing>
              <wp:anchor distT="0" distB="0" distL="114300" distR="114300" simplePos="0" relativeHeight="251658430" behindDoc="0" locked="0" layoutInCell="1" allowOverlap="1" wp14:anchorId="20F5BAD6" wp14:editId="0E0D64C9">
                <wp:simplePos x="0" y="0"/>
                <wp:positionH relativeFrom="column">
                  <wp:posOffset>132715</wp:posOffset>
                </wp:positionH>
                <wp:positionV relativeFrom="paragraph">
                  <wp:posOffset>4102404</wp:posOffset>
                </wp:positionV>
                <wp:extent cx="1767840" cy="215265"/>
                <wp:effectExtent l="0" t="0" r="0" b="0"/>
                <wp:wrapNone/>
                <wp:docPr id="1264599191" name="Text Box 1264599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280B478"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North and South America region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0F5BAD6" id="Text Box 1264599191" o:spid="_x0000_s1234" type="#_x0000_t202" style="position:absolute;margin-left:10.45pt;margin-top:323pt;width:139.2pt;height:16.9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Y63AEAAIgDAAAOAAAAZHJzL2Uyb0RvYy54bWysU8Fu2zAMvQ/YPwi6L3aMJs2MOMXWrrt0&#10;64CuH8DIcixMEjVJiZ19/Sg5yYr1NkwHgRLFR75Han0zGs0O0geFtuHzWcmZtAJbZXcNf/5+/27F&#10;WYhgW9BoZcOPMvCbzds368HVssIedSs9IxAb6sE1vI/R1UURRC8NhBk6acnZoTcQ6eh3RethIHSj&#10;i6osl8WAvnUehQyBbu8mJ99k/K6TIj52XZCR6YZTbTHvPu/btBebNdQ7D65X4lQG/EMVBpSlpBeo&#10;O4jA9l69gjJKeAzYxZlAU2DXKSEzB2IzL/9i89SDk5kLiRPcRabw/2DF18OT++ZZHD/iSA3MJIJ7&#10;QPEjMIu3Pdid/OA9Dr2ElhLPk2TF4EJ9Ck1ShzokkO3wBVtqMuwjZqCx8yapQjwZoVMDjhfR5RiZ&#10;SCmvl9erK3IJ8lXzRbVc5BRQn6OdD/GzRMOS0XBPTc3ocHgIMVUD9flJSmbxXmmdG6stGxr+flEt&#10;csALj1GR5k4r0/BVmdY0CYnkJ9vm4AhKTzYl0PbEOhGdKMdxOzLVUtHlVYpOMmyxPZIQHqdBo49B&#10;Ro/+F2cDDVnDw889eMkZWEHXDY9n8zbmqUx0EhC1OxM7jWaap5fn/OrPB9r8BgAA//8DAFBLAwQU&#10;AAYACAAAACEAokPlzN0AAAAKAQAADwAAAGRycy9kb3ducmV2LnhtbEyPwU7DMAyG70i8Q2Qkbiyh&#10;jEJK0wmBuII22CRuWeO1FY1TNdla3h5zgqPtT7+/v1zNvhcnHGMXyMD1QoFAqoPrqDHw8f5ydQ8i&#10;JkvO9oHQwDdGWFXnZ6UtXJhojadNagSHUCysgTaloZAy1i16GxdhQOLbIYzeJh7HRrrRThzue5kp&#10;lUtvO+IPrR3wqcX6a3P0Bravh8/dUr01z/52mMKsJHktjbm8mB8fQCSc0x8Mv/qsDhU77cORXBS9&#10;gUxpJg3ky5w7MZBpfQNiz5s7rUFWpfxfofoBAAD//wMAUEsBAi0AFAAGAAgAAAAhALaDOJL+AAAA&#10;4QEAABMAAAAAAAAAAAAAAAAAAAAAAFtDb250ZW50X1R5cGVzXS54bWxQSwECLQAUAAYACAAAACEA&#10;OP0h/9YAAACUAQAACwAAAAAAAAAAAAAAAAAvAQAAX3JlbHMvLnJlbHNQSwECLQAUAAYACAAAACEA&#10;uiSWOtwBAACIAwAADgAAAAAAAAAAAAAAAAAuAgAAZHJzL2Uyb0RvYy54bWxQSwECLQAUAAYACAAA&#10;ACEAokPlzN0AAAAKAQAADwAAAAAAAAAAAAAAAAA2BAAAZHJzL2Rvd25yZXYueG1sUEsFBgAAAAAE&#10;AAQA8wAAAEAFAAAAAA==&#10;" filled="f" stroked="f">
                <v:textbox>
                  <w:txbxContent>
                    <w:p w14:paraId="2280B478"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North and South America region</w:t>
                      </w:r>
                    </w:p>
                  </w:txbxContent>
                </v:textbox>
              </v:shape>
            </w:pict>
          </mc:Fallback>
        </mc:AlternateContent>
      </w:r>
      <w:r w:rsidR="00B96081" w:rsidRPr="00316F72">
        <w:rPr>
          <w:b/>
          <w:noProof/>
          <w:color w:val="000000"/>
          <w:szCs w:val="22"/>
          <w:shd w:val="clear" w:color="auto" w:fill="E6E6E6"/>
          <w:lang w:eastAsia="en-GB"/>
        </w:rPr>
        <mc:AlternateContent>
          <mc:Choice Requires="wps">
            <w:drawing>
              <wp:anchor distT="0" distB="0" distL="114300" distR="114300" simplePos="0" relativeHeight="251658431" behindDoc="0" locked="0" layoutInCell="1" allowOverlap="1" wp14:anchorId="32E0199C" wp14:editId="5A433E0D">
                <wp:simplePos x="0" y="0"/>
                <wp:positionH relativeFrom="column">
                  <wp:posOffset>132715</wp:posOffset>
                </wp:positionH>
                <wp:positionV relativeFrom="paragraph">
                  <wp:posOffset>4337354</wp:posOffset>
                </wp:positionV>
                <wp:extent cx="1767840" cy="215265"/>
                <wp:effectExtent l="0" t="0" r="0" b="0"/>
                <wp:wrapNone/>
                <wp:docPr id="1264599192" name="Text Box 1264599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7A4B412"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White race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2E0199C" id="Text Box 1264599192" o:spid="_x0000_s1235" type="#_x0000_t202" style="position:absolute;margin-left:10.45pt;margin-top:341.5pt;width:139.2pt;height:16.9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WF2gEAAIgDAAAOAAAAZHJzL2Uyb0RvYy54bWysU02P0zAQvSPxHyzfadKKdktUdwW7LJfl&#10;Q1r4AVPHaSxsj7HdJuXXM3basoIbIofR2JN5M+/NeHM7WsOOKkSNTvD5rOZMOYmtdnvBv319eLXm&#10;LCZwLRh0SvCTivx2+/LFZvCNWmCPplWBEYiLzeAF71PyTVVF2SsLcYZeOQp2GCwkOoZ91QYYCN2a&#10;alHXq2rA0PqAUsVIt/dTkG8LftcpmT53XVSJGcGpt1RsKHaXbbXdQLMP4Hstz23AP3RhQTsqeoW6&#10;hwTsEPRfUFbLgBG7NJNoK+w6LVXhQGzm9R9snnrwqnAhcaK/yhT/H6z8dHzyXwJL4zscaYCFRPSP&#10;KL9H5vCuB7dXb0PAoVfQUuF5lqwafGzOqVnq2MQMshs+YktDhkPCAjR2wWZViCcjdBrA6Sq6GhOT&#10;ueTN6mb9mkKSYov5crFalhLQXLJ9iOmDQsuyI3igoRZ0OD7GlLuB5vJLLubwQRtTBmscGwR/s1ws&#10;S8KziNWJ9s5oK/i6zt+0CZnke9eW5ATaTD4VMO7MOhOdKKdxNzLdUtN16TjLsMP2REIEnBaNHgY5&#10;PYafnA20ZILHHwcIijNwkq4FTxf3LpWtvIhL4y7EzquZ9+n5uTTz+wFtfwEAAP//AwBQSwMEFAAG&#10;AAgAAAAhAEIt2X/fAAAACgEAAA8AAABkcnMvZG93bnJldi54bWxMj8tOwzAQRfdI/IM1SOyo3RRC&#10;HTKpEIgtqOUhsXPjaRIRj6PYbcLfY1awHM3RveeWm9n14kRj6DwjLBcKBHHtbccNwtvr09UaRIiG&#10;rek9E8I3BdhU52elKayfeEunXWxECuFQGIQ2xqGQMtQtORMWfiBOv4MfnYnpHBtpRzOlcNfLTKlc&#10;OtNxamjNQA8t1V+7o0N4fz58flyrl+bR3QyTn5VkpyXi5cV8fwci0hz/YPjVT+pQJae9P7INokfI&#10;lE4kQr5epU0JyLRegdgj3C5zDbIq5f8J1Q8AAAD//wMAUEsBAi0AFAAGAAgAAAAhALaDOJL+AAAA&#10;4QEAABMAAAAAAAAAAAAAAAAAAAAAAFtDb250ZW50X1R5cGVzXS54bWxQSwECLQAUAAYACAAAACEA&#10;OP0h/9YAAACUAQAACwAAAAAAAAAAAAAAAAAvAQAAX3JlbHMvLnJlbHNQSwECLQAUAAYACAAAACEA&#10;Wbp1hdoBAACIAwAADgAAAAAAAAAAAAAAAAAuAgAAZHJzL2Uyb0RvYy54bWxQSwECLQAUAAYACAAA&#10;ACEAQi3Zf98AAAAKAQAADwAAAAAAAAAAAAAAAAA0BAAAZHJzL2Rvd25yZXYueG1sUEsFBgAAAAAE&#10;AAQA8wAAAEAFAAAAAA==&#10;" filled="f" stroked="f">
                <v:textbox>
                  <w:txbxContent>
                    <w:p w14:paraId="57A4B412"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White race</w:t>
                      </w:r>
                    </w:p>
                  </w:txbxContent>
                </v:textbox>
              </v:shape>
            </w:pict>
          </mc:Fallback>
        </mc:AlternateContent>
      </w:r>
      <w:r w:rsidR="00B96081" w:rsidRPr="00316F72">
        <w:rPr>
          <w:b/>
          <w:noProof/>
          <w:color w:val="000000"/>
          <w:szCs w:val="22"/>
          <w:shd w:val="clear" w:color="auto" w:fill="E6E6E6"/>
          <w:lang w:eastAsia="en-GB"/>
        </w:rPr>
        <mc:AlternateContent>
          <mc:Choice Requires="wps">
            <w:drawing>
              <wp:anchor distT="0" distB="0" distL="114300" distR="114300" simplePos="0" relativeHeight="251658434" behindDoc="0" locked="0" layoutInCell="1" allowOverlap="1" wp14:anchorId="60B06465" wp14:editId="6A085134">
                <wp:simplePos x="0" y="0"/>
                <wp:positionH relativeFrom="column">
                  <wp:posOffset>132715</wp:posOffset>
                </wp:positionH>
                <wp:positionV relativeFrom="paragraph">
                  <wp:posOffset>5002530</wp:posOffset>
                </wp:positionV>
                <wp:extent cx="1767840" cy="215265"/>
                <wp:effectExtent l="0" t="0" r="0" b="0"/>
                <wp:wrapNone/>
                <wp:docPr id="1264599195" name="Text Box 1264599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30AA731"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Other race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0B06465" id="Text Box 1264599195" o:spid="_x0000_s1236" type="#_x0000_t202" style="position:absolute;margin-left:10.45pt;margin-top:393.9pt;width:139.2pt;height:16.9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Ce3AEAAIgDAAAOAAAAZHJzL2Uyb0RvYy54bWysU02PGyEMvVfqf0Dcm5lETTYdhaza3W4v&#10;2w9p2x/gMEwGFTAFkpn019cwSbpqb1U5IIPxs9+z2dyO1rCjClGjE3w+qzlTTmKr3V7wb18fXq05&#10;iwlcCwadEvykIr/dvnyxGXyjFtijaVVgBOJiM3jB+5R8U1VR9spCnKFXjpwdBguJjmFftQEGQrem&#10;WtT1qhowtD6gVDHS7f3k5NuC33VKps9dF1ViRnCqLZU9lH2X92q7gWYfwPdansuAf6jCgnaU9Ap1&#10;DwnYIei/oKyWASN2aSbRVth1WqrCgdjM6z/YPPXgVeFC4kR/lSn+P1j56fjkvwSWxnc4UgMLiegf&#10;UX6PzOFdD26v3oaAQ6+gpcTzLFk1+NicQ7PUsYkZZDd8xJaaDIeEBWjsgs2qEE9G6NSA01V0NSYm&#10;c8qb1c36Nbkk+Rbz5WK1LCmguUT7ENMHhZZlQ/BATS3ocHyMKVcDzeVJTubwQRtTGmscGwR/s1ws&#10;S8Azj9WJ5s5oK/i6zmuahEzyvWtLcAJtJpsSGHdmnYlOlNO4G5luqeh6laOzDDtsTyREwGnQ6GOQ&#10;0WP4ydlAQyZ4/HGAoDgDJ+la8HQx71KZykwnA1G7C7HzaOZ5en4ur35/oO0vAAAA//8DAFBLAwQU&#10;AAYACAAAACEAlsU2hd4AAAAKAQAADwAAAGRycy9kb3ducmV2LnhtbEyPy07DMBBF90j8gzVI7Kjd&#10;8MiDTCoEYguiPCR2bjJNIuJxFLtN+HuGFSxHc3TvueVmcYM60hR6zwjrlQFFXPum5xbh7fXxIgMV&#10;ouXGDp4J4ZsCbKrTk9IWjZ/5hY7b2CoJ4VBYhC7GsdA61B05G1Z+JJbf3k/ORjmnVjeTnSXcDTox&#10;5kY727M0dHak+47qr+3BIbw/7T8/rsxz++Cux9kvRrPLNeL52XJ3CyrSEv9g+NUXdajEaecP3AQ1&#10;ICQmFxIhzVKZIECS55egdghZsk5BV6X+P6H6AQAA//8DAFBLAQItABQABgAIAAAAIQC2gziS/gAA&#10;AOEBAAATAAAAAAAAAAAAAAAAAAAAAABbQ29udGVudF9UeXBlc10ueG1sUEsBAi0AFAAGAAgAAAAh&#10;ADj9If/WAAAAlAEAAAsAAAAAAAAAAAAAAAAALwEAAF9yZWxzLy5yZWxzUEsBAi0AFAAGAAgAAAAh&#10;AD0fIJ7cAQAAiAMAAA4AAAAAAAAAAAAAAAAALgIAAGRycy9lMm9Eb2MueG1sUEsBAi0AFAAGAAgA&#10;AAAhAJbFNoXeAAAACgEAAA8AAAAAAAAAAAAAAAAANgQAAGRycy9kb3ducmV2LnhtbFBLBQYAAAAA&#10;BAAEAPMAAABBBQAAAAA=&#10;" filled="f" stroked="f">
                <v:textbox>
                  <w:txbxContent>
                    <w:p w14:paraId="230AA731"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Other race</w:t>
                      </w:r>
                    </w:p>
                  </w:txbxContent>
                </v:textbox>
              </v:shape>
            </w:pict>
          </mc:Fallback>
        </mc:AlternateContent>
      </w:r>
      <w:r w:rsidR="00B96081" w:rsidRPr="00316F72">
        <w:rPr>
          <w:b/>
          <w:noProof/>
          <w:color w:val="000000"/>
          <w:szCs w:val="22"/>
          <w:shd w:val="clear" w:color="auto" w:fill="E6E6E6"/>
          <w:lang w:eastAsia="en-GB"/>
        </w:rPr>
        <mc:AlternateContent>
          <mc:Choice Requires="wps">
            <w:drawing>
              <wp:anchor distT="0" distB="0" distL="114300" distR="114300" simplePos="0" relativeHeight="251658433" behindDoc="0" locked="0" layoutInCell="1" allowOverlap="1" wp14:anchorId="5C2021EA" wp14:editId="57C1E8AB">
                <wp:simplePos x="0" y="0"/>
                <wp:positionH relativeFrom="column">
                  <wp:posOffset>132715</wp:posOffset>
                </wp:positionH>
                <wp:positionV relativeFrom="paragraph">
                  <wp:posOffset>4780915</wp:posOffset>
                </wp:positionV>
                <wp:extent cx="1767840" cy="215265"/>
                <wp:effectExtent l="0" t="0" r="0" b="0"/>
                <wp:wrapNone/>
                <wp:docPr id="1264599194" name="Text Box 1264599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EC4F044"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Asian race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C2021EA" id="Text Box 1264599194" o:spid="_x0000_s1237" type="#_x0000_t202" style="position:absolute;margin-left:10.45pt;margin-top:376.45pt;width:139.2pt;height:16.9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Mh3AEAAIgDAAAOAAAAZHJzL2Uyb0RvYy54bWysU9uO2yAQfa/Uf0C8N3as5lIrzqrd7fZl&#10;e5G2+wETjGNUYCiQ2OnXd8BJumrfVuUBDQxzZs6ZYXMzGs2O0geFtuHzWcmZtAJbZfcNf/p+/2bN&#10;WYhgW9BoZcNPMvCb7etXm8HVssIedSs9IxAb6sE1vI/R1UURRC8NhBk6acnZoTcQ6ej3RethIHSj&#10;i6osl8WAvnUehQyBbu8mJ99m/K6TIn7tuiAj0w2n2mLefd53aS+2G6j3HlyvxLkMeEEVBpSlpFeo&#10;O4jADl79A2WU8BiwizOBpsCuU0JmDsRmXv7F5rEHJzMXEie4q0zh/8GKL8dH982zOH7AkRqYSQT3&#10;gOJHYBZve7B7+d57HHoJLSWeJ8mKwYX6HJqkDnVIILvhM7bUZDhEzEBj501ShXgyQqcGnK6iyzEy&#10;kVKulqv1W3IJ8lXzRbVc5BRQX6KdD/GTRMOS0XBPTc3ocHwIMVUD9eVJSmbxXmmdG6stGxr+blEt&#10;csAzj1GR5k4r0/B1mdY0CYnkR9vm4AhKTzYl0PbMOhGdKMdxNzLVUtHlKkUnGXbYnkgIj9Og0ccg&#10;o0f/i7OBhqzh4ecBvOQMrKDrhseLeRvzVCY6CYjanYmdRzPN0/NzfvXnA21/AwAA//8DAFBLAwQU&#10;AAYACAAAACEA8YaO2t4AAAAKAQAADwAAAGRycy9kb3ducmV2LnhtbEyPTU/DMAyG70j7D5EncWMJ&#10;hW1taTpNIK4gBkPiljVeW61xqiZby7/HnODmj0evHxebyXXigkNoPWm4XSgQSJW3LdUaPt6fb1IQ&#10;IRqypvOEGr4xwKacXRUmt36kN7zsYi04hEJuNDQx9rmUoWrQmbDwPRLvjn5wJnI71NIOZuRw18lE&#10;qZV0piW+0JgeHxusTruz07B/OX593qvX+skt+9FPSpLLpNbX82n7ACLiFP9g+NVndSjZ6eDPZIPo&#10;NCQqY1LDeplwwUCSZXcgDjxJVynIspD/Xyh/AAAA//8DAFBLAQItABQABgAIAAAAIQC2gziS/gAA&#10;AOEBAAATAAAAAAAAAAAAAAAAAAAAAABbQ29udGVudF9UeXBlc10ueG1sUEsBAi0AFAAGAAgAAAAh&#10;ADj9If/WAAAAlAEAAAsAAAAAAAAAAAAAAAAALwEAAF9yZWxzLy5yZWxzUEsBAi0AFAAGAAgAAAAh&#10;AN6BwyHcAQAAiAMAAA4AAAAAAAAAAAAAAAAALgIAAGRycy9lMm9Eb2MueG1sUEsBAi0AFAAGAAgA&#10;AAAhAPGGjtreAAAACgEAAA8AAAAAAAAAAAAAAAAANgQAAGRycy9kb3ducmV2LnhtbFBLBQYAAAAA&#10;BAAEAPMAAABBBQAAAAA=&#10;" filled="f" stroked="f">
                <v:textbox>
                  <w:txbxContent>
                    <w:p w14:paraId="0EC4F044" w14:textId="77777777" w:rsidR="00351DEC" w:rsidRPr="00B96081" w:rsidRDefault="00CD6E6A" w:rsidP="00B96081">
                      <w:pPr>
                        <w:spacing w:line="240" w:lineRule="auto"/>
                        <w:rPr>
                          <w:rFonts w:ascii="Arial" w:hAnsi="Arial" w:cs="Arial"/>
                          <w:sz w:val="14"/>
                          <w:szCs w:val="14"/>
                        </w:rPr>
                      </w:pPr>
                      <w:r w:rsidRPr="00B96081">
                        <w:rPr>
                          <w:rFonts w:ascii="Arial" w:hAnsi="Arial" w:cs="Arial"/>
                          <w:sz w:val="14"/>
                          <w:szCs w:val="14"/>
                        </w:rPr>
                        <w:t>Asian race</w:t>
                      </w:r>
                    </w:p>
                  </w:txbxContent>
                </v:textbox>
              </v:shape>
            </w:pict>
          </mc:Fallback>
        </mc:AlternateContent>
      </w:r>
      <w:r w:rsidR="00B96081">
        <w:rPr>
          <w:noProof/>
          <w:color w:val="2B579A"/>
          <w:shd w:val="clear" w:color="auto" w:fill="E6E6E6"/>
          <w:lang w:eastAsia="en-GB"/>
        </w:rPr>
        <w:drawing>
          <wp:inline distT="0" distB="0" distL="0" distR="0" wp14:anchorId="4507E015" wp14:editId="5A2C580C">
            <wp:extent cx="5760085" cy="5685182"/>
            <wp:effectExtent l="0" t="0" r="0" b="0"/>
            <wp:docPr id="1264599174" name="Picture 126459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4713"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b="2462"/>
                    <a:stretch>
                      <a:fillRect/>
                    </a:stretch>
                  </pic:blipFill>
                  <pic:spPr bwMode="auto">
                    <a:xfrm>
                      <a:off x="0" y="0"/>
                      <a:ext cx="5760085" cy="5685182"/>
                    </a:xfrm>
                    <a:prstGeom prst="rect">
                      <a:avLst/>
                    </a:prstGeom>
                    <a:noFill/>
                    <a:ln>
                      <a:noFill/>
                    </a:ln>
                    <a:extLst>
                      <a:ext uri="{53640926-AAD7-44D8-BBD7-CCE9431645EC}">
                        <a14:shadowObscured xmlns:a14="http://schemas.microsoft.com/office/drawing/2010/main"/>
                      </a:ext>
                    </a:extLst>
                  </pic:spPr>
                </pic:pic>
              </a:graphicData>
            </a:graphic>
          </wp:inline>
        </w:drawing>
      </w:r>
      <w:r w:rsidR="00F62481" w:rsidRPr="00F62481">
        <w:rPr>
          <w:rFonts w:eastAsia="SimSun"/>
          <w:sz w:val="18"/>
          <w:szCs w:val="18"/>
          <w:lang w:val="en-CA" w:eastAsia="hu-HU"/>
        </w:rPr>
        <w:t xml:space="preserve">Each subgroup analysis was performed using a Cox proportional hazards model that contained a term for treatment, factor, and treatment by factor interaction. A hazard ratio &lt; 1 implies a lower risk of progression on olaparib. The size of a circle is proportional to the number of events. </w:t>
      </w:r>
      <w:r w:rsidR="000F6717" w:rsidRPr="000F6717">
        <w:rPr>
          <w:rFonts w:eastAsia="SimSun"/>
          <w:sz w:val="18"/>
          <w:szCs w:val="18"/>
          <w:lang w:val="en-CA" w:eastAsia="hu-HU"/>
        </w:rPr>
        <w:t>All subgroups in this figure are based upon data from the eCRF</w:t>
      </w:r>
      <w:r w:rsidR="000F6717">
        <w:rPr>
          <w:rFonts w:eastAsia="SimSun"/>
          <w:sz w:val="18"/>
          <w:szCs w:val="18"/>
          <w:lang w:val="en-CA" w:eastAsia="hu-HU"/>
        </w:rPr>
        <w:t>.</w:t>
      </w:r>
      <w:r w:rsidR="00F62481">
        <w:rPr>
          <w:rFonts w:eastAsia="SimSun"/>
          <w:sz w:val="18"/>
          <w:szCs w:val="18"/>
          <w:lang w:val="en-CA" w:eastAsia="hu-HU"/>
        </w:rPr>
        <w:br/>
      </w:r>
      <w:r w:rsidR="00D828D2" w:rsidRPr="00CF12D2">
        <w:rPr>
          <w:rFonts w:eastAsia="SimSun"/>
          <w:sz w:val="18"/>
          <w:szCs w:val="18"/>
          <w:lang w:val="en-CA" w:eastAsia="hu-HU"/>
        </w:rPr>
        <w:t>*Excludes patients with no baseline assessment. CI</w:t>
      </w:r>
      <w:r w:rsidR="00D828D2">
        <w:rPr>
          <w:rFonts w:eastAsia="SimSun"/>
          <w:sz w:val="18"/>
          <w:szCs w:val="18"/>
          <w:lang w:val="en-CA" w:eastAsia="hu-HU"/>
        </w:rPr>
        <w:t>:</w:t>
      </w:r>
      <w:r w:rsidR="00D828D2" w:rsidRPr="00CF12D2">
        <w:rPr>
          <w:rFonts w:eastAsia="SimSun"/>
          <w:sz w:val="18"/>
          <w:szCs w:val="18"/>
          <w:lang w:val="en-CA" w:eastAsia="hu-HU"/>
        </w:rPr>
        <w:t xml:space="preserve"> confidence interval, ECOG</w:t>
      </w:r>
      <w:r w:rsidR="00D828D2">
        <w:rPr>
          <w:rFonts w:eastAsia="SimSun"/>
          <w:sz w:val="18"/>
          <w:szCs w:val="18"/>
          <w:lang w:val="en-CA" w:eastAsia="hu-HU"/>
        </w:rPr>
        <w:t>:</w:t>
      </w:r>
      <w:r w:rsidR="00D828D2" w:rsidRPr="00CF12D2">
        <w:rPr>
          <w:rFonts w:eastAsia="SimSun"/>
          <w:sz w:val="18"/>
          <w:szCs w:val="18"/>
          <w:lang w:val="en-CA" w:eastAsia="hu-HU"/>
        </w:rPr>
        <w:t xml:space="preserve"> Eastern Cooperative Oncology Group</w:t>
      </w:r>
      <w:r w:rsidR="00D828D2">
        <w:rPr>
          <w:rFonts w:eastAsia="SimSun"/>
          <w:sz w:val="18"/>
          <w:szCs w:val="18"/>
          <w:lang w:val="en-CA" w:eastAsia="hu-HU"/>
        </w:rPr>
        <w:t>;</w:t>
      </w:r>
      <w:r w:rsidR="00D828D2" w:rsidRPr="00CF12D2">
        <w:rPr>
          <w:rFonts w:eastAsia="SimSun"/>
          <w:sz w:val="18"/>
          <w:szCs w:val="18"/>
          <w:lang w:val="en-CA" w:eastAsia="hu-HU"/>
        </w:rPr>
        <w:t xml:space="preserve"> HRRm</w:t>
      </w:r>
      <w:r w:rsidR="00D828D2">
        <w:rPr>
          <w:rFonts w:eastAsia="SimSun"/>
          <w:sz w:val="18"/>
          <w:szCs w:val="18"/>
          <w:lang w:val="en-CA" w:eastAsia="hu-HU"/>
        </w:rPr>
        <w:t>:</w:t>
      </w:r>
      <w:r w:rsidR="00D828D2" w:rsidRPr="00CF12D2">
        <w:rPr>
          <w:rFonts w:eastAsia="SimSun"/>
          <w:sz w:val="18"/>
          <w:szCs w:val="18"/>
          <w:lang w:val="en-CA" w:eastAsia="hu-HU"/>
        </w:rPr>
        <w:t xml:space="preserve"> homologous recombination repair gene mutation</w:t>
      </w:r>
      <w:r w:rsidR="00D828D2">
        <w:rPr>
          <w:rFonts w:eastAsia="SimSun"/>
          <w:sz w:val="18"/>
          <w:szCs w:val="18"/>
          <w:lang w:val="en-CA" w:eastAsia="hu-HU"/>
        </w:rPr>
        <w:t>;</w:t>
      </w:r>
      <w:r w:rsidR="00D828D2" w:rsidRPr="00CF12D2">
        <w:rPr>
          <w:rFonts w:eastAsia="SimSun"/>
          <w:sz w:val="18"/>
          <w:szCs w:val="18"/>
          <w:lang w:val="en-CA" w:eastAsia="hu-HU"/>
        </w:rPr>
        <w:t xml:space="preserve"> mHSPC</w:t>
      </w:r>
      <w:r w:rsidR="00D828D2">
        <w:rPr>
          <w:rFonts w:eastAsia="SimSun"/>
          <w:sz w:val="18"/>
          <w:szCs w:val="18"/>
          <w:lang w:val="en-CA" w:eastAsia="hu-HU"/>
        </w:rPr>
        <w:t xml:space="preserve">: </w:t>
      </w:r>
      <w:r w:rsidR="00D828D2" w:rsidRPr="00CF12D2">
        <w:rPr>
          <w:rFonts w:eastAsia="SimSun"/>
          <w:sz w:val="18"/>
          <w:szCs w:val="18"/>
          <w:lang w:val="en-CA" w:eastAsia="hu-HU"/>
        </w:rPr>
        <w:t>metastatic hormone-sensitive prostate cancer</w:t>
      </w:r>
      <w:r w:rsidR="00D828D2">
        <w:rPr>
          <w:rFonts w:eastAsia="SimSun"/>
          <w:sz w:val="18"/>
          <w:szCs w:val="18"/>
          <w:lang w:val="en-CA" w:eastAsia="hu-HU"/>
        </w:rPr>
        <w:t>;</w:t>
      </w:r>
      <w:r w:rsidR="00D828D2" w:rsidRPr="00CF12D2">
        <w:rPr>
          <w:rFonts w:eastAsia="SimSun"/>
          <w:sz w:val="18"/>
          <w:szCs w:val="18"/>
          <w:lang w:val="en-CA" w:eastAsia="hu-HU"/>
        </w:rPr>
        <w:t xml:space="preserve"> NC</w:t>
      </w:r>
      <w:r w:rsidR="00D828D2">
        <w:rPr>
          <w:rFonts w:eastAsia="SimSun"/>
          <w:sz w:val="18"/>
          <w:szCs w:val="18"/>
          <w:lang w:val="en-CA" w:eastAsia="hu-HU"/>
        </w:rPr>
        <w:t>:</w:t>
      </w:r>
      <w:r w:rsidR="00D828D2" w:rsidRPr="00CF12D2">
        <w:rPr>
          <w:rFonts w:eastAsia="SimSun"/>
          <w:sz w:val="18"/>
          <w:szCs w:val="18"/>
          <w:lang w:val="en-CA" w:eastAsia="hu-HU"/>
        </w:rPr>
        <w:t xml:space="preserve"> noncalculable</w:t>
      </w:r>
      <w:r w:rsidR="00D828D2">
        <w:rPr>
          <w:rFonts w:eastAsia="SimSun"/>
          <w:sz w:val="18"/>
          <w:szCs w:val="18"/>
          <w:lang w:val="en-CA" w:eastAsia="hu-HU"/>
        </w:rPr>
        <w:t xml:space="preserve">; </w:t>
      </w:r>
      <w:r w:rsidR="00D828D2" w:rsidRPr="00CF12D2">
        <w:rPr>
          <w:rFonts w:eastAsia="SimSun"/>
          <w:sz w:val="18"/>
          <w:szCs w:val="18"/>
          <w:lang w:val="en-CA" w:eastAsia="hu-HU"/>
        </w:rPr>
        <w:t>PSA</w:t>
      </w:r>
      <w:r w:rsidR="00D828D2">
        <w:rPr>
          <w:rFonts w:eastAsia="SimSun"/>
          <w:sz w:val="18"/>
          <w:szCs w:val="18"/>
          <w:lang w:val="en-CA" w:eastAsia="hu-HU"/>
        </w:rPr>
        <w:t>:</w:t>
      </w:r>
      <w:r w:rsidR="00D828D2" w:rsidRPr="00CF12D2">
        <w:rPr>
          <w:rFonts w:eastAsia="SimSun"/>
          <w:sz w:val="18"/>
          <w:szCs w:val="18"/>
          <w:lang w:val="en-CA" w:eastAsia="hu-HU"/>
        </w:rPr>
        <w:t xml:space="preserve"> prostate-specific antigen.</w:t>
      </w:r>
    </w:p>
    <w:p w14:paraId="6DC44CF8" w14:textId="410A139B" w:rsidR="00B70602" w:rsidRDefault="00B70602" w:rsidP="00C84BFC">
      <w:pPr>
        <w:rPr>
          <w:u w:val="single"/>
        </w:rPr>
      </w:pPr>
    </w:p>
    <w:p w14:paraId="72789F6A" w14:textId="678B71D5" w:rsidR="00D75616" w:rsidRDefault="00CD6E6A" w:rsidP="00D75616">
      <w:pPr>
        <w:pStyle w:val="paragraph0"/>
        <w:spacing w:before="0" w:beforeAutospacing="0" w:after="0" w:afterAutospacing="0"/>
        <w:textAlignment w:val="baseline"/>
        <w:rPr>
          <w:rFonts w:ascii="Segoe UI" w:hAnsi="Segoe UI" w:cs="Segoe UI"/>
          <w:sz w:val="18"/>
          <w:szCs w:val="18"/>
        </w:rPr>
      </w:pPr>
      <w:r>
        <w:rPr>
          <w:rStyle w:val="normaltextrun"/>
          <w:i/>
          <w:iCs/>
          <w:sz w:val="22"/>
          <w:szCs w:val="22"/>
          <w:u w:val="single"/>
        </w:rPr>
        <w:t xml:space="preserve">First-line maintenance </w:t>
      </w:r>
      <w:r w:rsidRPr="6C400F30">
        <w:rPr>
          <w:rStyle w:val="normaltextrun"/>
          <w:i/>
          <w:iCs/>
          <w:sz w:val="22"/>
          <w:szCs w:val="22"/>
          <w:u w:val="single"/>
        </w:rPr>
        <w:t xml:space="preserve">treatment of </w:t>
      </w:r>
      <w:r w:rsidRPr="008C7053">
        <w:rPr>
          <w:rStyle w:val="normaltextrun"/>
          <w:i/>
          <w:iCs/>
          <w:sz w:val="22"/>
          <w:szCs w:val="22"/>
          <w:u w:val="single"/>
        </w:rPr>
        <w:t>mismatch repair proficient (pMMR)</w:t>
      </w:r>
      <w:r w:rsidRPr="00080BDB">
        <w:rPr>
          <w:rStyle w:val="normaltextrun"/>
          <w:i/>
          <w:iCs/>
          <w:sz w:val="22"/>
          <w:szCs w:val="22"/>
          <w:u w:val="single"/>
        </w:rPr>
        <w:t xml:space="preserve"> </w:t>
      </w:r>
      <w:r w:rsidRPr="6C400F30">
        <w:rPr>
          <w:rStyle w:val="normaltextrun"/>
          <w:i/>
          <w:iCs/>
          <w:sz w:val="22"/>
          <w:szCs w:val="22"/>
          <w:u w:val="single"/>
        </w:rPr>
        <w:t>advanced or recurrent endometrial cancer</w:t>
      </w:r>
      <w:r w:rsidR="00A41157">
        <w:rPr>
          <w:rStyle w:val="normaltextrun"/>
          <w:i/>
          <w:iCs/>
          <w:sz w:val="22"/>
          <w:szCs w:val="22"/>
          <w:u w:val="single"/>
        </w:rPr>
        <w:t xml:space="preserve"> </w:t>
      </w:r>
    </w:p>
    <w:p w14:paraId="1888A33D" w14:textId="77777777" w:rsidR="00D75616" w:rsidRDefault="00D75616" w:rsidP="00D75616">
      <w:pPr>
        <w:pStyle w:val="paragraph0"/>
        <w:spacing w:before="0" w:beforeAutospacing="0" w:after="0" w:afterAutospacing="0"/>
        <w:textAlignment w:val="baseline"/>
        <w:rPr>
          <w:rStyle w:val="normaltextrun"/>
          <w:i/>
          <w:iCs/>
          <w:sz w:val="22"/>
          <w:szCs w:val="22"/>
        </w:rPr>
      </w:pPr>
    </w:p>
    <w:p w14:paraId="4CEB2D35" w14:textId="77777777" w:rsidR="00D75616" w:rsidRDefault="00CD6E6A" w:rsidP="00D75616">
      <w:pPr>
        <w:pStyle w:val="paragraph0"/>
        <w:spacing w:before="0" w:beforeAutospacing="0" w:after="0" w:afterAutospacing="0"/>
        <w:textAlignment w:val="baseline"/>
        <w:rPr>
          <w:rFonts w:ascii="Segoe UI" w:hAnsi="Segoe UI" w:cs="Segoe UI"/>
          <w:sz w:val="18"/>
          <w:szCs w:val="18"/>
        </w:rPr>
      </w:pPr>
      <w:r>
        <w:rPr>
          <w:rStyle w:val="normaltextrun"/>
          <w:i/>
          <w:iCs/>
          <w:sz w:val="22"/>
          <w:szCs w:val="22"/>
        </w:rPr>
        <w:t>DUO-E Study</w:t>
      </w:r>
    </w:p>
    <w:p w14:paraId="7532201E" w14:textId="77777777" w:rsidR="00D75616" w:rsidRDefault="00D75616" w:rsidP="00D75616">
      <w:pPr>
        <w:spacing w:line="240" w:lineRule="auto"/>
        <w:textAlignment w:val="baseline"/>
        <w:rPr>
          <w:szCs w:val="24"/>
          <w:lang w:val="en-CA" w:eastAsia="en-CA"/>
        </w:rPr>
      </w:pPr>
    </w:p>
    <w:p w14:paraId="1F07253F" w14:textId="336BC2F5" w:rsidR="00D75616" w:rsidRDefault="00CD6E6A" w:rsidP="006A4ED0">
      <w:pPr>
        <w:spacing w:line="240" w:lineRule="auto"/>
        <w:textAlignment w:val="baseline"/>
        <w:rPr>
          <w:szCs w:val="24"/>
          <w:lang w:val="en-CA" w:eastAsia="en-CA"/>
        </w:rPr>
      </w:pPr>
      <w:r>
        <w:rPr>
          <w:szCs w:val="24"/>
          <w:lang w:val="en-CA" w:eastAsia="en-CA"/>
        </w:rPr>
        <w:t>DUO-E was a randomised, multicentre, double-blind, placebo-controlled, Phase III study of first-line platinum-based chemotherapy in combination with durvalumab, followed by durvalumab with or without olaparib in patients with advanced or recurrent endometrial cancer.</w:t>
      </w:r>
      <w:r w:rsidR="00790CC7">
        <w:rPr>
          <w:szCs w:val="24"/>
          <w:lang w:val="en-CA" w:eastAsia="en-CA"/>
        </w:rPr>
        <w:t xml:space="preserve"> </w:t>
      </w:r>
      <w:r w:rsidR="002046E9" w:rsidRPr="00DE50A0">
        <w:rPr>
          <w:szCs w:val="24"/>
          <w:lang w:val="en-CA" w:eastAsia="en-CA"/>
        </w:rPr>
        <w:t>Patient</w:t>
      </w:r>
      <w:r w:rsidR="00E0296C" w:rsidRPr="00DE50A0">
        <w:rPr>
          <w:szCs w:val="24"/>
          <w:lang w:val="en-CA" w:eastAsia="en-CA"/>
        </w:rPr>
        <w:t>s</w:t>
      </w:r>
      <w:r w:rsidR="002046E9" w:rsidRPr="00DE50A0">
        <w:rPr>
          <w:szCs w:val="24"/>
          <w:lang w:val="en-CA" w:eastAsia="en-CA"/>
        </w:rPr>
        <w:t xml:space="preserve"> had to have endometrial cancer in one of the following categories: </w:t>
      </w:r>
      <w:r w:rsidR="00732FF2" w:rsidRPr="00DE50A0">
        <w:rPr>
          <w:szCs w:val="24"/>
          <w:lang w:val="en-CA" w:eastAsia="en-CA"/>
        </w:rPr>
        <w:t xml:space="preserve">newly </w:t>
      </w:r>
      <w:r w:rsidR="006A4ED0" w:rsidRPr="00DE50A0">
        <w:rPr>
          <w:szCs w:val="24"/>
          <w:lang w:val="en-CA" w:eastAsia="en-CA"/>
        </w:rPr>
        <w:t>diagnosed Stage III disease (measurable disease per RECIST 1.1</w:t>
      </w:r>
      <w:r w:rsidR="002046E9" w:rsidRPr="00DE50A0">
        <w:rPr>
          <w:szCs w:val="24"/>
          <w:lang w:val="en-CA" w:eastAsia="en-CA"/>
        </w:rPr>
        <w:t xml:space="preserve"> </w:t>
      </w:r>
      <w:r w:rsidR="006A4ED0" w:rsidRPr="00DE50A0">
        <w:rPr>
          <w:szCs w:val="24"/>
          <w:lang w:val="en-CA" w:eastAsia="en-CA"/>
        </w:rPr>
        <w:t>following surgery or diagnostic biopsy),</w:t>
      </w:r>
      <w:r w:rsidRPr="00DE50A0">
        <w:rPr>
          <w:szCs w:val="24"/>
          <w:lang w:val="en-CA" w:eastAsia="en-CA"/>
        </w:rPr>
        <w:t xml:space="preserve"> </w:t>
      </w:r>
      <w:r w:rsidR="002046E9" w:rsidRPr="00DE50A0">
        <w:rPr>
          <w:szCs w:val="24"/>
          <w:lang w:val="en-CA" w:eastAsia="en-CA"/>
        </w:rPr>
        <w:t>newly diagnosed Stage IV disease (with or without disease following surgery or diagnostic biopsy)</w:t>
      </w:r>
      <w:r w:rsidR="00304DAC" w:rsidRPr="00DE50A0">
        <w:rPr>
          <w:szCs w:val="24"/>
          <w:lang w:val="en-CA" w:eastAsia="en-CA"/>
        </w:rPr>
        <w:t xml:space="preserve">, or recurrence of disease (measurable or non-measurable disease per RECIST 1.1) where the potential for cure by surgery alone or in </w:t>
      </w:r>
      <w:r w:rsidR="00304DAC" w:rsidRPr="00DE50A0">
        <w:rPr>
          <w:szCs w:val="24"/>
          <w:lang w:val="en-CA" w:eastAsia="en-CA"/>
        </w:rPr>
        <w:lastRenderedPageBreak/>
        <w:t>combination is poor.</w:t>
      </w:r>
      <w:r w:rsidR="00304DAC">
        <w:rPr>
          <w:szCs w:val="24"/>
          <w:lang w:val="en-CA" w:eastAsia="en-CA"/>
        </w:rPr>
        <w:t xml:space="preserve"> </w:t>
      </w:r>
      <w:r>
        <w:rPr>
          <w:szCs w:val="24"/>
          <w:lang w:val="en-CA" w:eastAsia="en-CA"/>
        </w:rPr>
        <w:t>For patients with recurrent disease, prior chemotherapy was allowed only if it was administered in the adjuvant setting and there was at least 12 months from the date of last dose of chemotherapy administered to the date of subsequent relapse. The study included patients with epithelial endometrial carcinomas of all histologies, including carcinosarcomas. Patients with endometrial sarcoma were excluded.</w:t>
      </w:r>
    </w:p>
    <w:p w14:paraId="3252195C" w14:textId="77777777" w:rsidR="00363AF9" w:rsidRDefault="00363AF9" w:rsidP="006A4ED0">
      <w:pPr>
        <w:spacing w:line="240" w:lineRule="auto"/>
        <w:textAlignment w:val="baseline"/>
        <w:rPr>
          <w:szCs w:val="24"/>
          <w:lang w:val="en-CA" w:eastAsia="en-CA"/>
        </w:rPr>
      </w:pPr>
    </w:p>
    <w:p w14:paraId="7D58F531" w14:textId="1B520038" w:rsidR="00D75616" w:rsidRDefault="00CD6E6A" w:rsidP="00D75616">
      <w:pPr>
        <w:spacing w:line="240" w:lineRule="auto"/>
        <w:textAlignment w:val="baseline"/>
        <w:rPr>
          <w:lang w:val="en-CA" w:eastAsia="en-CA"/>
        </w:rPr>
      </w:pPr>
      <w:r w:rsidRPr="7E18B03C">
        <w:rPr>
          <w:lang w:val="en-CA" w:eastAsia="en-CA"/>
        </w:rPr>
        <w:t>Randomisation was stratified by tumour tissue’s mismatch repair (MMR) status (proficient versus deficient), disease status (recurrent versus newly diagnosed), and geographic region (Asia versus rest of the world). Patients were randomised 1:1:1 to one of the following arms:</w:t>
      </w:r>
    </w:p>
    <w:p w14:paraId="58C341A0" w14:textId="77777777" w:rsidR="00D75616" w:rsidRPr="009D25DD" w:rsidRDefault="00D75616" w:rsidP="00D75616">
      <w:pPr>
        <w:spacing w:line="240" w:lineRule="auto"/>
        <w:textAlignment w:val="baseline"/>
        <w:rPr>
          <w:szCs w:val="24"/>
          <w:lang w:val="en-CA" w:eastAsia="en-CA"/>
        </w:rPr>
      </w:pPr>
    </w:p>
    <w:p w14:paraId="55B97575" w14:textId="77777777" w:rsidR="00D75616" w:rsidRPr="009843DF" w:rsidRDefault="00CD6E6A" w:rsidP="00492737">
      <w:pPr>
        <w:pStyle w:val="ListParagraph"/>
        <w:numPr>
          <w:ilvl w:val="0"/>
          <w:numId w:val="23"/>
        </w:numPr>
        <w:textAlignment w:val="baseline"/>
        <w:rPr>
          <w:lang w:val="en-CA"/>
        </w:rPr>
      </w:pPr>
      <w:r w:rsidRPr="008914CE">
        <w:rPr>
          <w:rFonts w:ascii="Times New Roman" w:hAnsi="Times New Roman"/>
          <w:color w:val="000000" w:themeColor="text1"/>
          <w:lang w:eastAsia="en-CA"/>
        </w:rPr>
        <w:t xml:space="preserve">Platinum-based </w:t>
      </w:r>
      <w:r w:rsidRPr="009843DF">
        <w:rPr>
          <w:rFonts w:ascii="Times New Roman" w:hAnsi="Times New Roman"/>
          <w:lang w:eastAsia="en-CA"/>
        </w:rPr>
        <w:t xml:space="preserve">chemotherapy: </w:t>
      </w:r>
      <w:r w:rsidRPr="009843DF">
        <w:rPr>
          <w:rFonts w:ascii="Times New Roman" w:eastAsia="Times New Roman" w:hAnsi="Times New Roman"/>
          <w:lang w:val="en-CA"/>
        </w:rPr>
        <w:t>Platinum-based chemotherapy (paclitaxel and carboplatin) every 3 weeks for a maximum of 6 cycles with durvalumab placebo every 3 weeks. Following completion of chemotherapy treatment, patients without objective disease progression received durvalumab placebo every 4 weeks and olaparib placebo tablets twice daily as maintenance treatment until disease progression.</w:t>
      </w:r>
    </w:p>
    <w:p w14:paraId="46DBFDA5" w14:textId="77777777" w:rsidR="00D75616" w:rsidRPr="009843DF" w:rsidRDefault="00CD6E6A" w:rsidP="00492737">
      <w:pPr>
        <w:pStyle w:val="ListParagraph"/>
        <w:numPr>
          <w:ilvl w:val="0"/>
          <w:numId w:val="23"/>
        </w:numPr>
        <w:textAlignment w:val="baseline"/>
        <w:rPr>
          <w:lang w:val="en-CA"/>
        </w:rPr>
      </w:pPr>
      <w:r w:rsidRPr="009843DF">
        <w:rPr>
          <w:rFonts w:ascii="Times New Roman" w:hAnsi="Times New Roman"/>
          <w:lang w:eastAsia="en-CA"/>
        </w:rPr>
        <w:t xml:space="preserve">Platinum-based chemotherapy + durvalumab: </w:t>
      </w:r>
      <w:r w:rsidRPr="009843DF">
        <w:rPr>
          <w:rFonts w:ascii="Times New Roman" w:eastAsia="Times New Roman" w:hAnsi="Times New Roman"/>
          <w:lang w:val="en-CA"/>
        </w:rPr>
        <w:t>Platinum-based chemotherapy (paclitaxel and carboplatin) every 3 weeks for a maximum of 6 cycles with 1120 mg durvalumab every 3 weeks. Following completion of chemotherapy treatment, patients without objective disease progression received 1500 mg durvalumab every 4 weeks with olaparib placebo tablets twice daily as maintenance treatment until disease progression.</w:t>
      </w:r>
    </w:p>
    <w:p w14:paraId="009E6B40" w14:textId="77777777" w:rsidR="00D75616" w:rsidRPr="009843DF" w:rsidRDefault="00CD6E6A" w:rsidP="00492737">
      <w:pPr>
        <w:pStyle w:val="ListParagraph"/>
        <w:numPr>
          <w:ilvl w:val="0"/>
          <w:numId w:val="23"/>
        </w:numPr>
        <w:textAlignment w:val="baseline"/>
        <w:rPr>
          <w:rFonts w:ascii="Times New Roman" w:eastAsia="Times New Roman" w:hAnsi="Times New Roman"/>
          <w:lang w:val="en-CA" w:eastAsia="en-CA"/>
        </w:rPr>
      </w:pPr>
      <w:r w:rsidRPr="009843DF">
        <w:rPr>
          <w:rFonts w:ascii="Times New Roman" w:hAnsi="Times New Roman"/>
          <w:lang w:eastAsia="en-CA"/>
        </w:rPr>
        <w:t xml:space="preserve">Platinum-based chemotherapy + durvalumab + olaparib: </w:t>
      </w:r>
      <w:r w:rsidRPr="009843DF">
        <w:rPr>
          <w:rFonts w:ascii="Times New Roman" w:eastAsia="Times New Roman" w:hAnsi="Times New Roman"/>
        </w:rPr>
        <w:t>Platinum-based chemotherapy (paclitaxel and carboplatin) every 3 weeks for a maximum of 6 cycles with 1120 mg durvalumab every 3 weeks. Following completion of chemotherapy treatment, patients without objective disease progression received 1500 mg durvalumab every 4 weeks with 300 mg olaparib tablets twice daily as maintenance treatment until disease progression</w:t>
      </w:r>
      <w:r w:rsidRPr="009843DF">
        <w:rPr>
          <w:rFonts w:ascii="Times New Roman" w:eastAsia="Times New Roman" w:hAnsi="Times New Roman"/>
          <w:sz w:val="24"/>
          <w:szCs w:val="24"/>
        </w:rPr>
        <w:t>.</w:t>
      </w:r>
      <w:r w:rsidRPr="009843DF">
        <w:t xml:space="preserve"> </w:t>
      </w:r>
    </w:p>
    <w:p w14:paraId="58853497" w14:textId="77777777" w:rsidR="00D75616" w:rsidRPr="008914CE" w:rsidRDefault="00D75616" w:rsidP="00D75616">
      <w:pPr>
        <w:textAlignment w:val="baseline"/>
        <w:rPr>
          <w:color w:val="000000" w:themeColor="text1"/>
          <w:lang w:eastAsia="en-CA"/>
        </w:rPr>
      </w:pPr>
    </w:p>
    <w:p w14:paraId="093F637F" w14:textId="2819107D" w:rsidR="00D75616" w:rsidRPr="008914CE" w:rsidRDefault="00CD6E6A" w:rsidP="00D75616">
      <w:pPr>
        <w:textAlignment w:val="baseline"/>
        <w:rPr>
          <w:lang w:val="en-CA" w:eastAsia="en-CA"/>
        </w:rPr>
      </w:pPr>
      <w:r w:rsidRPr="2BDC26FA">
        <w:rPr>
          <w:color w:val="000000" w:themeColor="text1"/>
          <w:lang w:eastAsia="en-CA"/>
        </w:rPr>
        <w:t xml:space="preserve">Patients who discontinued </w:t>
      </w:r>
      <w:r w:rsidRPr="003158B4">
        <w:rPr>
          <w:color w:val="000000" w:themeColor="text1"/>
          <w:lang w:eastAsia="en-CA"/>
        </w:rPr>
        <w:t>either product (olaparib/placebo or</w:t>
      </w:r>
      <w:r w:rsidRPr="43918A33">
        <w:rPr>
          <w:color w:val="000000" w:themeColor="text1"/>
          <w:lang w:eastAsia="en-CA"/>
        </w:rPr>
        <w:t xml:space="preserve"> durvalumab</w:t>
      </w:r>
      <w:r>
        <w:rPr>
          <w:color w:val="000000" w:themeColor="text1"/>
          <w:lang w:eastAsia="en-CA"/>
        </w:rPr>
        <w:t>/placebo</w:t>
      </w:r>
      <w:r w:rsidRPr="003158B4">
        <w:rPr>
          <w:color w:val="000000" w:themeColor="text1"/>
          <w:lang w:eastAsia="en-CA"/>
        </w:rPr>
        <w:t>)</w:t>
      </w:r>
      <w:r w:rsidRPr="73619EA5">
        <w:rPr>
          <w:color w:val="000000" w:themeColor="text1"/>
          <w:lang w:eastAsia="en-CA"/>
        </w:rPr>
        <w:t xml:space="preserve"> </w:t>
      </w:r>
      <w:r w:rsidRPr="2BDC26FA">
        <w:rPr>
          <w:color w:val="000000" w:themeColor="text1"/>
          <w:lang w:eastAsia="en-CA"/>
        </w:rPr>
        <w:t>for reasons other than disease progression could continue treatment with the other product if appropriate based on toxicity considerations and investigator discretion.</w:t>
      </w:r>
    </w:p>
    <w:p w14:paraId="2C3C02A9" w14:textId="2F9DE082" w:rsidR="00D75616" w:rsidRDefault="00D75616" w:rsidP="00D75616">
      <w:pPr>
        <w:spacing w:line="240" w:lineRule="auto"/>
        <w:textAlignment w:val="baseline"/>
      </w:pPr>
    </w:p>
    <w:p w14:paraId="153EC944" w14:textId="6182828D" w:rsidR="00D75616" w:rsidRDefault="00CD6E6A" w:rsidP="00D75616">
      <w:pPr>
        <w:spacing w:line="240" w:lineRule="auto"/>
        <w:textAlignment w:val="baseline"/>
        <w:rPr>
          <w:lang w:val="en-CA" w:eastAsia="en-CA"/>
        </w:rPr>
      </w:pPr>
      <w:r w:rsidRPr="5097443F">
        <w:rPr>
          <w:lang w:val="en-CA" w:eastAsia="en-CA"/>
        </w:rPr>
        <w:t>Treatment was continued until RECIST v1.1-defined progression of disease or unacceptable toxicity. Assessment of tumour status was performed every 9 weeks for the first 18 weeks relative to randomi</w:t>
      </w:r>
      <w:r w:rsidR="00FE4CE0">
        <w:rPr>
          <w:lang w:val="en-CA" w:eastAsia="en-CA"/>
        </w:rPr>
        <w:t>s</w:t>
      </w:r>
      <w:r w:rsidRPr="5097443F">
        <w:rPr>
          <w:lang w:val="en-CA" w:eastAsia="en-CA"/>
        </w:rPr>
        <w:t>ation and every 12 weeks thereafter.</w:t>
      </w:r>
    </w:p>
    <w:p w14:paraId="66D74FCF" w14:textId="4E07D1E5" w:rsidR="00015DE6" w:rsidRDefault="00015DE6" w:rsidP="00D75616">
      <w:pPr>
        <w:spacing w:line="240" w:lineRule="auto"/>
        <w:textAlignment w:val="baseline"/>
        <w:rPr>
          <w:lang w:val="en-CA" w:eastAsia="en-CA"/>
        </w:rPr>
      </w:pPr>
    </w:p>
    <w:p w14:paraId="11E7B716" w14:textId="77777777" w:rsidR="00D75616" w:rsidRDefault="00CD6E6A" w:rsidP="00D75616">
      <w:pPr>
        <w:spacing w:line="240" w:lineRule="auto"/>
        <w:textAlignment w:val="baseline"/>
        <w:rPr>
          <w:lang w:val="en-CA" w:eastAsia="en-CA"/>
        </w:rPr>
      </w:pPr>
      <w:r w:rsidRPr="4C78DD29">
        <w:rPr>
          <w:lang w:val="en-CA" w:eastAsia="en-CA"/>
        </w:rPr>
        <w:t>The primary endpoint was PFS, defined as time from randomisation to progression determined by investigator assessment using RECIST 1.1, or death. Secondary efficacy endpoints included OS</w:t>
      </w:r>
      <w:r>
        <w:rPr>
          <w:lang w:val="en-CA" w:eastAsia="en-CA"/>
        </w:rPr>
        <w:t>, ORR and DoR.</w:t>
      </w:r>
    </w:p>
    <w:p w14:paraId="01678CFB" w14:textId="77777777" w:rsidR="00D75616" w:rsidRDefault="00D75616" w:rsidP="00D75616">
      <w:pPr>
        <w:spacing w:line="240" w:lineRule="auto"/>
        <w:textAlignment w:val="baseline"/>
        <w:rPr>
          <w:color w:val="000000"/>
          <w:szCs w:val="24"/>
          <w:lang w:val="en-CA" w:eastAsia="en-CA"/>
        </w:rPr>
      </w:pPr>
    </w:p>
    <w:p w14:paraId="7C981F52" w14:textId="7742F633" w:rsidR="00D75616" w:rsidRPr="008C7053" w:rsidRDefault="00CD6E6A" w:rsidP="00D75616">
      <w:pPr>
        <w:spacing w:line="240" w:lineRule="auto"/>
        <w:textAlignment w:val="baseline"/>
        <w:rPr>
          <w:color w:val="000000" w:themeColor="text1"/>
          <w:lang w:val="en-CA" w:eastAsia="en-CA"/>
        </w:rPr>
      </w:pPr>
      <w:bookmarkStart w:id="164" w:name="_Hlk140241469"/>
      <w:r w:rsidRPr="008C7053">
        <w:rPr>
          <w:color w:val="000000" w:themeColor="text1"/>
          <w:lang w:val="en-CA" w:eastAsia="en-CA"/>
        </w:rPr>
        <w:t xml:space="preserve">The study demonstrated a statistically significant improvement in PFS in the ITT population for patients treated with platinum-based chemotherapy + </w:t>
      </w:r>
      <w:r w:rsidRPr="009F2A20">
        <w:rPr>
          <w:color w:val="000000" w:themeColor="text1"/>
          <w:lang w:val="en-CA" w:eastAsia="en-CA"/>
        </w:rPr>
        <w:t>durvalumab + olaparib compared to platinum-based chemotherapy alone</w:t>
      </w:r>
      <w:r w:rsidR="00C34582" w:rsidRPr="009F2A20">
        <w:rPr>
          <w:color w:val="000000" w:themeColor="text1"/>
          <w:lang w:val="en-CA" w:eastAsia="en-CA"/>
        </w:rPr>
        <w:t xml:space="preserve"> (HR 0.</w:t>
      </w:r>
      <w:r w:rsidR="00C53D75" w:rsidRPr="009F2A20">
        <w:rPr>
          <w:color w:val="000000" w:themeColor="text1"/>
          <w:lang w:val="en-CA" w:eastAsia="en-CA"/>
        </w:rPr>
        <w:t>55; 95% CI: 0.43, 0.69)</w:t>
      </w:r>
      <w:r w:rsidRPr="009F2A20">
        <w:rPr>
          <w:color w:val="000000" w:themeColor="text1"/>
          <w:lang w:val="en-CA" w:eastAsia="en-CA"/>
        </w:rPr>
        <w:t>. At</w:t>
      </w:r>
      <w:r w:rsidRPr="008C7053">
        <w:rPr>
          <w:color w:val="000000" w:themeColor="text1"/>
          <w:lang w:val="en-CA" w:eastAsia="en-CA"/>
        </w:rPr>
        <w:t xml:space="preserve"> the time of PFS analysis, interim OS data were 28% mature with events in 199 of 718 patients.</w:t>
      </w:r>
    </w:p>
    <w:p w14:paraId="72F67816" w14:textId="710D4FB6" w:rsidR="00D75616" w:rsidRDefault="00D75616" w:rsidP="00D75616">
      <w:pPr>
        <w:spacing w:line="240" w:lineRule="auto"/>
        <w:textAlignment w:val="baseline"/>
        <w:rPr>
          <w:color w:val="000000" w:themeColor="text1"/>
          <w:lang w:val="en-CA" w:eastAsia="en-CA"/>
        </w:rPr>
      </w:pPr>
    </w:p>
    <w:p w14:paraId="7469CD90" w14:textId="1D94D9C9" w:rsidR="00D75616" w:rsidRDefault="006521C2" w:rsidP="00D75616">
      <w:pPr>
        <w:rPr>
          <w:strike/>
          <w:color w:val="000000" w:themeColor="text1"/>
          <w:lang w:val="en-CA"/>
        </w:rPr>
      </w:pPr>
      <w:r w:rsidRPr="0035743A">
        <w:rPr>
          <w:color w:val="000000" w:themeColor="text1"/>
          <w:lang w:val="en-CA"/>
        </w:rPr>
        <w:t>M</w:t>
      </w:r>
      <w:r w:rsidR="00CD6E6A" w:rsidRPr="0035743A">
        <w:rPr>
          <w:color w:val="000000" w:themeColor="text1"/>
          <w:lang w:val="en-CA"/>
        </w:rPr>
        <w:t>ismatch repair (MMR) status</w:t>
      </w:r>
      <w:r w:rsidR="006C050C" w:rsidRPr="0035743A">
        <w:rPr>
          <w:color w:val="000000" w:themeColor="text1"/>
          <w:lang w:val="en-CA"/>
        </w:rPr>
        <w:t xml:space="preserve"> </w:t>
      </w:r>
      <w:r w:rsidR="00F149C5" w:rsidRPr="0035743A">
        <w:rPr>
          <w:color w:val="000000" w:themeColor="text1"/>
          <w:lang w:val="en-CA"/>
        </w:rPr>
        <w:t xml:space="preserve">was </w:t>
      </w:r>
      <w:r w:rsidR="006C050C" w:rsidRPr="0035743A">
        <w:rPr>
          <w:lang w:val="en-CA" w:eastAsia="en-CA"/>
        </w:rPr>
        <w:t>determined centrally using an MMR immunohistochemistry panel assay</w:t>
      </w:r>
      <w:r w:rsidR="00CD6E6A" w:rsidRPr="0035743A">
        <w:rPr>
          <w:color w:val="000000" w:themeColor="text1"/>
          <w:lang w:val="en-CA"/>
        </w:rPr>
        <w:t>.</w:t>
      </w:r>
      <w:r w:rsidR="0088512B" w:rsidRPr="0035743A">
        <w:rPr>
          <w:color w:val="000000" w:themeColor="text1"/>
          <w:lang w:val="en-CA"/>
        </w:rPr>
        <w:t xml:space="preserve"> Of a total of 718 patients randomized in the study, </w:t>
      </w:r>
      <w:r w:rsidR="00C34582" w:rsidRPr="0035743A">
        <w:rPr>
          <w:color w:val="000000" w:themeColor="text1"/>
          <w:lang w:val="en-CA"/>
        </w:rPr>
        <w:t>575</w:t>
      </w:r>
      <w:r w:rsidR="0088512B" w:rsidRPr="0035743A">
        <w:rPr>
          <w:color w:val="000000" w:themeColor="text1"/>
          <w:lang w:val="en-CA"/>
        </w:rPr>
        <w:t xml:space="preserve"> (</w:t>
      </w:r>
      <w:r w:rsidR="00C34582" w:rsidRPr="0035743A">
        <w:rPr>
          <w:color w:val="000000" w:themeColor="text1"/>
          <w:lang w:val="en-CA"/>
        </w:rPr>
        <w:t>80</w:t>
      </w:r>
      <w:r w:rsidR="0088512B" w:rsidRPr="0035743A">
        <w:rPr>
          <w:color w:val="000000" w:themeColor="text1"/>
          <w:lang w:val="en-CA"/>
        </w:rPr>
        <w:t>%) patients had</w:t>
      </w:r>
      <w:r w:rsidR="00C34582" w:rsidRPr="0035743A">
        <w:rPr>
          <w:color w:val="000000" w:themeColor="text1"/>
          <w:lang w:val="en-CA"/>
        </w:rPr>
        <w:t xml:space="preserve"> MMR-proficient (pMMR) tumour </w:t>
      </w:r>
      <w:proofErr w:type="gramStart"/>
      <w:r w:rsidR="00C34582" w:rsidRPr="0035743A">
        <w:rPr>
          <w:color w:val="000000" w:themeColor="text1"/>
          <w:lang w:val="en-CA"/>
        </w:rPr>
        <w:t>status</w:t>
      </w:r>
      <w:proofErr w:type="gramEnd"/>
      <w:r w:rsidR="00C34582" w:rsidRPr="0035743A">
        <w:rPr>
          <w:color w:val="000000" w:themeColor="text1"/>
          <w:lang w:val="en-CA"/>
        </w:rPr>
        <w:t xml:space="preserve"> and 14</w:t>
      </w:r>
      <w:r w:rsidR="00DF5DBE">
        <w:rPr>
          <w:color w:val="000000" w:themeColor="text1"/>
          <w:lang w:val="en-CA"/>
        </w:rPr>
        <w:t>3</w:t>
      </w:r>
      <w:r w:rsidR="00C34582" w:rsidRPr="0035743A">
        <w:rPr>
          <w:color w:val="000000" w:themeColor="text1"/>
          <w:lang w:val="en-CA"/>
        </w:rPr>
        <w:t xml:space="preserve"> (20%) patient</w:t>
      </w:r>
      <w:r w:rsidR="000E5D3C" w:rsidRPr="0035743A">
        <w:rPr>
          <w:color w:val="000000" w:themeColor="text1"/>
          <w:lang w:val="en-CA"/>
        </w:rPr>
        <w:t>s</w:t>
      </w:r>
      <w:r w:rsidR="00C34582" w:rsidRPr="0035743A">
        <w:rPr>
          <w:color w:val="000000" w:themeColor="text1"/>
          <w:lang w:val="en-CA"/>
        </w:rPr>
        <w:t xml:space="preserve"> had MMR-deficient (dMMR) tumour status.</w:t>
      </w:r>
      <w:r w:rsidR="00C34582" w:rsidRPr="7F6F0752">
        <w:rPr>
          <w:color w:val="000000" w:themeColor="text1"/>
          <w:lang w:val="en-CA"/>
        </w:rPr>
        <w:t xml:space="preserve">  </w:t>
      </w:r>
    </w:p>
    <w:p w14:paraId="093C104D" w14:textId="77777777" w:rsidR="0035743A" w:rsidRDefault="0035743A" w:rsidP="00D75616">
      <w:pPr>
        <w:rPr>
          <w:color w:val="000000" w:themeColor="text1"/>
          <w:lang w:val="en-CA"/>
        </w:rPr>
      </w:pPr>
    </w:p>
    <w:p w14:paraId="16195CC3" w14:textId="7F06059F" w:rsidR="00D75616" w:rsidRDefault="00CD6E6A" w:rsidP="00D75616">
      <w:pPr>
        <w:rPr>
          <w:color w:val="000000" w:themeColor="text1"/>
          <w:lang w:val="en-CA" w:eastAsia="en-CA"/>
        </w:rPr>
      </w:pPr>
      <w:r w:rsidRPr="008C7053">
        <w:rPr>
          <w:lang w:val="en-CA" w:eastAsia="en-CA"/>
        </w:rPr>
        <w:t xml:space="preserve">Among patients with pMMR </w:t>
      </w:r>
      <w:r w:rsidRPr="002318F1">
        <w:rPr>
          <w:lang w:val="en-CA" w:eastAsia="en-CA"/>
        </w:rPr>
        <w:t>tumo</w:t>
      </w:r>
      <w:r w:rsidR="00E87F40" w:rsidRPr="002318F1">
        <w:rPr>
          <w:lang w:val="en-CA" w:eastAsia="en-CA"/>
        </w:rPr>
        <w:t>u</w:t>
      </w:r>
      <w:r w:rsidRPr="002318F1">
        <w:rPr>
          <w:lang w:val="en-CA" w:eastAsia="en-CA"/>
        </w:rPr>
        <w:t>r status</w:t>
      </w:r>
      <w:r w:rsidRPr="008C7053">
        <w:rPr>
          <w:color w:val="000000" w:themeColor="text1"/>
          <w:lang w:val="en-CA" w:eastAsia="en-CA"/>
        </w:rPr>
        <w:t xml:space="preserve">, demographic and baseline characteristics were generally well balanced between the treatment arms. Baseline demographics across </w:t>
      </w:r>
      <w:r w:rsidRPr="008A0B20">
        <w:rPr>
          <w:color w:val="000000" w:themeColor="text1"/>
          <w:lang w:val="en-CA" w:eastAsia="en-CA"/>
        </w:rPr>
        <w:t>all three arms</w:t>
      </w:r>
      <w:r w:rsidRPr="008C7053">
        <w:rPr>
          <w:color w:val="000000" w:themeColor="text1"/>
          <w:lang w:val="en-CA" w:eastAsia="en-CA"/>
        </w:rPr>
        <w:t xml:space="preserve"> were as follows: median age of 64 years (range: 22 to 86); 48% age 65 or older; </w:t>
      </w:r>
      <w:r w:rsidR="00D04475">
        <w:rPr>
          <w:color w:val="000000" w:themeColor="text1"/>
          <w:lang w:val="en-CA" w:eastAsia="en-CA"/>
        </w:rPr>
        <w:t>8</w:t>
      </w:r>
      <w:r w:rsidRPr="008C7053">
        <w:rPr>
          <w:color w:val="000000" w:themeColor="text1"/>
          <w:lang w:val="en-CA" w:eastAsia="en-CA"/>
        </w:rPr>
        <w:t>% age 75 or older; 56% White, 30% Asian, and 6% Black or African American. Disease characteristics were as follows: ECOG PS of 0 (69%) or 1 (31%); 47% newly diagnosed and 53% recurrent disease</w:t>
      </w:r>
      <w:r w:rsidR="007636E9">
        <w:rPr>
          <w:color w:val="000000" w:themeColor="text1"/>
          <w:lang w:val="en-CA" w:eastAsia="en-CA"/>
        </w:rPr>
        <w:t>.</w:t>
      </w:r>
      <w:r w:rsidR="00087B9A" w:rsidRPr="008C7053">
        <w:rPr>
          <w:color w:val="000000" w:themeColor="text1"/>
          <w:lang w:val="en-CA" w:eastAsia="en-CA"/>
        </w:rPr>
        <w:t xml:space="preserve"> </w:t>
      </w:r>
      <w:r w:rsidRPr="008C7053">
        <w:rPr>
          <w:color w:val="000000" w:themeColor="text1"/>
          <w:lang w:val="en-CA" w:eastAsia="en-CA"/>
        </w:rPr>
        <w:t>The histologic subtypes were endometrioid (54%), serous (26%), carcinosarcoma (8%), mixed epithelial (4%), clear cell (3%), undifferentiated (2%), mucinous (&lt;1%), and other (3%).</w:t>
      </w:r>
    </w:p>
    <w:p w14:paraId="36965CCD" w14:textId="77777777" w:rsidR="006C050C" w:rsidRDefault="006C050C" w:rsidP="00D75616">
      <w:pPr>
        <w:rPr>
          <w:color w:val="000000" w:themeColor="text1"/>
          <w:lang w:val="en-CA" w:eastAsia="en-CA"/>
        </w:rPr>
      </w:pPr>
    </w:p>
    <w:p w14:paraId="061A656B" w14:textId="69451C8D" w:rsidR="006C050C" w:rsidRDefault="006C050C" w:rsidP="006C050C">
      <w:pPr>
        <w:rPr>
          <w:rStyle w:val="normaltextrun"/>
          <w:color w:val="D13438"/>
          <w:u w:val="single"/>
        </w:rPr>
      </w:pPr>
      <w:r w:rsidRPr="004D60AE">
        <w:rPr>
          <w:color w:val="000000" w:themeColor="text1"/>
          <w:lang w:val="en-CA"/>
        </w:rPr>
        <w:lastRenderedPageBreak/>
        <w:t>Results</w:t>
      </w:r>
      <w:r w:rsidRPr="004D60AE">
        <w:rPr>
          <w:color w:val="000000" w:themeColor="text1"/>
          <w:lang w:val="en-CA" w:eastAsia="en-CA"/>
        </w:rPr>
        <w:t xml:space="preserve"> in patients with pMMR tumour status are summarised in Table 18 and Figure 21. </w:t>
      </w:r>
      <w:r w:rsidRPr="001D3653">
        <w:rPr>
          <w:rStyle w:val="normaltextrun"/>
        </w:rPr>
        <w:t>The median follow-up time in censored patients with pMMR tumour status was 15.2 months in the platinum-based chemotherapy + durvalumab + olaparib arm</w:t>
      </w:r>
      <w:r w:rsidR="004D60AE" w:rsidRPr="001D3653">
        <w:rPr>
          <w:rStyle w:val="normaltextrun"/>
        </w:rPr>
        <w:t xml:space="preserve"> </w:t>
      </w:r>
      <w:r w:rsidRPr="001D3653">
        <w:rPr>
          <w:rStyle w:val="normaltextrun"/>
        </w:rPr>
        <w:t xml:space="preserve">and 12.8 months in the platinum-based chemotherapy arm. At the time of PFS analysis, interim OS data were 29% mature with events in </w:t>
      </w:r>
      <w:r w:rsidR="00490EAE">
        <w:rPr>
          <w:rStyle w:val="normaltextrun"/>
        </w:rPr>
        <w:t>110</w:t>
      </w:r>
      <w:r w:rsidRPr="001D3653">
        <w:rPr>
          <w:rStyle w:val="normaltextrun"/>
        </w:rPr>
        <w:t xml:space="preserve"> of </w:t>
      </w:r>
      <w:r w:rsidR="00490EAE">
        <w:rPr>
          <w:rStyle w:val="normaltextrun"/>
        </w:rPr>
        <w:t>383</w:t>
      </w:r>
      <w:r w:rsidRPr="001D3653">
        <w:rPr>
          <w:rStyle w:val="normaltextrun"/>
        </w:rPr>
        <w:t xml:space="preserve"> patients.</w:t>
      </w:r>
    </w:p>
    <w:p w14:paraId="78E05A2A" w14:textId="77777777" w:rsidR="006C050C" w:rsidRDefault="006C050C" w:rsidP="00D75616">
      <w:pPr>
        <w:rPr>
          <w:color w:val="000000" w:themeColor="text1"/>
          <w:lang w:val="en-CA" w:eastAsia="en-CA"/>
        </w:rPr>
      </w:pPr>
    </w:p>
    <w:bookmarkEnd w:id="164"/>
    <w:p w14:paraId="1117CC3D" w14:textId="4252088A" w:rsidR="00D75616" w:rsidRPr="0099674C" w:rsidRDefault="00CD6E6A" w:rsidP="00D75616">
      <w:pPr>
        <w:spacing w:line="240" w:lineRule="auto"/>
        <w:ind w:left="1166" w:hanging="1166"/>
        <w:textAlignment w:val="baseline"/>
        <w:rPr>
          <w:szCs w:val="24"/>
          <w:lang w:val="en-CA" w:eastAsia="en-CA"/>
        </w:rPr>
      </w:pPr>
      <w:r w:rsidRPr="009D25DD">
        <w:rPr>
          <w:b/>
          <w:bCs/>
          <w:szCs w:val="24"/>
          <w:lang w:val="en-CA" w:eastAsia="en-CA"/>
        </w:rPr>
        <w:t xml:space="preserve">Table </w:t>
      </w:r>
      <w:r w:rsidR="00C24F9D">
        <w:rPr>
          <w:b/>
          <w:bCs/>
          <w:szCs w:val="24"/>
          <w:lang w:val="en-CA" w:eastAsia="en-CA"/>
        </w:rPr>
        <w:t>18</w:t>
      </w:r>
      <w:r w:rsidRPr="009D25DD">
        <w:rPr>
          <w:b/>
          <w:bCs/>
          <w:szCs w:val="24"/>
          <w:lang w:val="en-CA" w:eastAsia="en-CA"/>
        </w:rPr>
        <w:t xml:space="preserve"> </w:t>
      </w:r>
      <w:r w:rsidRPr="009D25DD">
        <w:rPr>
          <w:szCs w:val="24"/>
          <w:lang w:val="en-CA" w:eastAsia="en-CA"/>
        </w:rPr>
        <w:tab/>
      </w:r>
      <w:r w:rsidRPr="009D25DD">
        <w:rPr>
          <w:b/>
          <w:bCs/>
          <w:szCs w:val="24"/>
          <w:lang w:val="en-US" w:eastAsia="en-CA"/>
        </w:rPr>
        <w:t xml:space="preserve">Summary </w:t>
      </w:r>
      <w:r w:rsidRPr="0099674C">
        <w:rPr>
          <w:b/>
          <w:bCs/>
          <w:szCs w:val="24"/>
          <w:lang w:val="en-US" w:eastAsia="en-CA"/>
        </w:rPr>
        <w:t>of efficacy results in patients with advanced or recurrent endometrial cancer in DUO-E (Patients with pMMR tumo</w:t>
      </w:r>
      <w:r w:rsidR="00E87F40">
        <w:rPr>
          <w:b/>
          <w:bCs/>
          <w:szCs w:val="24"/>
          <w:lang w:val="en-US" w:eastAsia="en-CA"/>
        </w:rPr>
        <w:t>u</w:t>
      </w:r>
      <w:r w:rsidRPr="0099674C">
        <w:rPr>
          <w:b/>
          <w:bCs/>
          <w:szCs w:val="24"/>
          <w:lang w:val="en-US" w:eastAsia="en-CA"/>
        </w:rPr>
        <w:t>r status)</w:t>
      </w:r>
    </w:p>
    <w:p w14:paraId="59030BC3" w14:textId="77777777" w:rsidR="00D75616" w:rsidRPr="0099674C" w:rsidRDefault="00D75616" w:rsidP="00D75616">
      <w:pPr>
        <w:spacing w:line="240" w:lineRule="auto"/>
        <w:ind w:left="1166" w:hanging="1166"/>
        <w:textAlignment w:val="baseline"/>
        <w:rPr>
          <w:szCs w:val="24"/>
          <w:lang w:val="en-CA" w:eastAsia="en-CA"/>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24542D" w14:paraId="70E128A6" w14:textId="77777777" w:rsidTr="0024542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64E71C3E" w14:textId="77777777" w:rsidR="0024542D" w:rsidRPr="0099674C" w:rsidRDefault="0024542D" w:rsidP="00D43FE1">
            <w:pPr>
              <w:rPr>
                <w:szCs w:val="24"/>
                <w:lang w:val="en-CA"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68A26959" w14:textId="77777777" w:rsidR="0024542D" w:rsidRPr="0099674C" w:rsidRDefault="0024542D" w:rsidP="00D43FE1">
            <w:pPr>
              <w:spacing w:line="240" w:lineRule="auto"/>
              <w:jc w:val="center"/>
              <w:textAlignment w:val="baseline"/>
              <w:rPr>
                <w:sz w:val="20"/>
                <w:lang w:val="en-CA" w:eastAsia="en-CA"/>
              </w:rPr>
            </w:pPr>
            <w:r w:rsidRPr="0099674C">
              <w:rPr>
                <w:b/>
                <w:bCs/>
                <w:sz w:val="20"/>
                <w:lang w:val="en-CA" w:eastAsia="en-CA"/>
              </w:rPr>
              <w:t>Platinum-based chemotherapy + durvalumab + olaparib</w:t>
            </w:r>
          </w:p>
          <w:p w14:paraId="0ADCD4C6" w14:textId="491AECFF" w:rsidR="0024542D" w:rsidRPr="0099674C" w:rsidRDefault="0024542D" w:rsidP="00D43FE1">
            <w:pPr>
              <w:spacing w:line="240" w:lineRule="auto"/>
              <w:jc w:val="center"/>
              <w:textAlignment w:val="baseline"/>
              <w:rPr>
                <w:sz w:val="20"/>
                <w:lang w:val="en-CA" w:eastAsia="en-CA"/>
              </w:rPr>
            </w:pPr>
            <w:r w:rsidRPr="0099674C">
              <w:rPr>
                <w:b/>
                <w:bCs/>
                <w:sz w:val="20"/>
                <w:lang w:val="en-CA" w:eastAsia="en-CA"/>
              </w:rPr>
              <w:t>N=191</w:t>
            </w:r>
          </w:p>
        </w:tc>
        <w:tc>
          <w:tcPr>
            <w:tcW w:w="1878" w:type="dxa"/>
            <w:tcBorders>
              <w:top w:val="single" w:sz="6" w:space="0" w:color="auto"/>
              <w:left w:val="single" w:sz="6" w:space="0" w:color="auto"/>
              <w:bottom w:val="single" w:sz="6" w:space="0" w:color="auto"/>
              <w:right w:val="single" w:sz="6" w:space="0" w:color="auto"/>
            </w:tcBorders>
          </w:tcPr>
          <w:p w14:paraId="54DB61E8" w14:textId="77777777" w:rsidR="0024542D" w:rsidRPr="0099674C" w:rsidRDefault="0024542D" w:rsidP="00D43FE1">
            <w:pPr>
              <w:spacing w:line="240" w:lineRule="auto"/>
              <w:jc w:val="center"/>
              <w:textAlignment w:val="baseline"/>
              <w:rPr>
                <w:sz w:val="20"/>
                <w:lang w:val="en-CA" w:eastAsia="en-CA"/>
              </w:rPr>
            </w:pPr>
            <w:r w:rsidRPr="0099674C">
              <w:rPr>
                <w:b/>
                <w:bCs/>
                <w:sz w:val="20"/>
                <w:lang w:val="en-CA" w:eastAsia="en-CA"/>
              </w:rPr>
              <w:t xml:space="preserve">Platinum-based chemotherapy </w:t>
            </w:r>
            <w:r w:rsidRPr="0099674C">
              <w:rPr>
                <w:sz w:val="20"/>
                <w:lang w:val="en-CA" w:eastAsia="en-CA"/>
              </w:rPr>
              <w:t> </w:t>
            </w:r>
            <w:r w:rsidRPr="0099674C">
              <w:rPr>
                <w:sz w:val="20"/>
                <w:lang w:val="en-CA" w:eastAsia="en-CA"/>
              </w:rPr>
              <w:br/>
            </w:r>
          </w:p>
          <w:p w14:paraId="7F47E109" w14:textId="77777777" w:rsidR="0024542D" w:rsidRPr="0099674C" w:rsidRDefault="0024542D" w:rsidP="00D43FE1">
            <w:pPr>
              <w:spacing w:line="240" w:lineRule="auto"/>
              <w:jc w:val="center"/>
              <w:textAlignment w:val="baseline"/>
              <w:rPr>
                <w:b/>
                <w:bCs/>
                <w:sz w:val="20"/>
                <w:lang w:val="en-CA" w:eastAsia="en-CA"/>
              </w:rPr>
            </w:pPr>
          </w:p>
          <w:p w14:paraId="03911BB9" w14:textId="400262B1" w:rsidR="0024542D" w:rsidRPr="0099674C" w:rsidRDefault="0024542D" w:rsidP="00D43FE1">
            <w:pPr>
              <w:spacing w:line="240" w:lineRule="auto"/>
              <w:jc w:val="center"/>
              <w:textAlignment w:val="baseline"/>
              <w:rPr>
                <w:b/>
                <w:bCs/>
                <w:sz w:val="20"/>
                <w:lang w:val="en-CA" w:eastAsia="en-CA"/>
              </w:rPr>
            </w:pPr>
            <w:r w:rsidRPr="0099674C">
              <w:rPr>
                <w:b/>
                <w:bCs/>
                <w:sz w:val="20"/>
                <w:lang w:val="en-CA" w:eastAsia="en-CA"/>
              </w:rPr>
              <w:t>N=192</w:t>
            </w:r>
          </w:p>
        </w:tc>
      </w:tr>
      <w:tr w:rsidR="003B5466" w14:paraId="48708C0C" w14:textId="77777777" w:rsidTr="00D43FE1">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08E15B19" w14:textId="77777777" w:rsidR="00D75616" w:rsidRPr="0099674C" w:rsidRDefault="00CD6E6A" w:rsidP="00D43FE1">
            <w:pPr>
              <w:spacing w:line="240" w:lineRule="auto"/>
              <w:ind w:left="180" w:hanging="90"/>
              <w:textAlignment w:val="baseline"/>
              <w:rPr>
                <w:sz w:val="20"/>
                <w:lang w:val="en-CA" w:eastAsia="en-CA"/>
              </w:rPr>
            </w:pPr>
            <w:r w:rsidRPr="0099674C">
              <w:rPr>
                <w:b/>
                <w:bCs/>
                <w:sz w:val="20"/>
                <w:lang w:val="en-CA" w:eastAsia="en-CA"/>
              </w:rPr>
              <w:t xml:space="preserve">PFS </w:t>
            </w:r>
            <w:r w:rsidRPr="0099674C">
              <w:rPr>
                <w:b/>
                <w:sz w:val="20"/>
              </w:rPr>
              <w:t xml:space="preserve">(by investigator </w:t>
            </w:r>
            <w:r w:rsidRPr="00110ABF">
              <w:rPr>
                <w:b/>
                <w:sz w:val="20"/>
              </w:rPr>
              <w:t>assessment)</w:t>
            </w:r>
            <w:r w:rsidRPr="00110ABF">
              <w:rPr>
                <w:b/>
                <w:bCs/>
                <w:sz w:val="20"/>
                <w:lang w:val="en-CA" w:eastAsia="en-CA"/>
              </w:rPr>
              <w:t xml:space="preserve"> (DCO 12 April 2023)</w:t>
            </w:r>
          </w:p>
        </w:tc>
      </w:tr>
      <w:tr w:rsidR="0024542D" w14:paraId="1BEDFA43" w14:textId="77777777" w:rsidTr="0024542D">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20B98A85" w14:textId="77777777" w:rsidR="0024542D" w:rsidRPr="0099674C" w:rsidRDefault="0024542D" w:rsidP="00D43FE1">
            <w:pPr>
              <w:spacing w:line="240" w:lineRule="auto"/>
              <w:ind w:left="345"/>
              <w:textAlignment w:val="baseline"/>
              <w:rPr>
                <w:sz w:val="20"/>
                <w:lang w:val="en-CA" w:eastAsia="en-CA"/>
              </w:rPr>
            </w:pPr>
            <w:r w:rsidRPr="0099674C">
              <w:rPr>
                <w:sz w:val="20"/>
                <w:lang w:val="en-CA" w:eastAsia="en-CA"/>
              </w:rPr>
              <w:t>Number of events: Total number of patients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02C7815F" w14:textId="42264B13" w:rsidR="0024542D" w:rsidRPr="00812824" w:rsidRDefault="0024542D" w:rsidP="00D43FE1">
            <w:pPr>
              <w:spacing w:line="240" w:lineRule="auto"/>
              <w:jc w:val="center"/>
              <w:textAlignment w:val="baseline"/>
              <w:rPr>
                <w:strike/>
                <w:sz w:val="20"/>
                <w:highlight w:val="yellow"/>
                <w:lang w:val="en-CA" w:eastAsia="en-CA"/>
              </w:rPr>
            </w:pPr>
            <w:r w:rsidRPr="0099674C">
              <w:rPr>
                <w:sz w:val="20"/>
              </w:rPr>
              <w:t>108:191 (56.5)</w:t>
            </w:r>
          </w:p>
        </w:tc>
        <w:tc>
          <w:tcPr>
            <w:tcW w:w="1878" w:type="dxa"/>
            <w:tcBorders>
              <w:top w:val="single" w:sz="6" w:space="0" w:color="auto"/>
              <w:left w:val="single" w:sz="6" w:space="0" w:color="auto"/>
              <w:bottom w:val="single" w:sz="6" w:space="0" w:color="auto"/>
              <w:right w:val="single" w:sz="6" w:space="0" w:color="auto"/>
            </w:tcBorders>
            <w:vAlign w:val="center"/>
          </w:tcPr>
          <w:p w14:paraId="2C7EEA44" w14:textId="77777777" w:rsidR="0024542D" w:rsidRPr="0099674C" w:rsidRDefault="0024542D" w:rsidP="00D43FE1">
            <w:pPr>
              <w:spacing w:line="240" w:lineRule="auto"/>
              <w:jc w:val="center"/>
              <w:textAlignment w:val="baseline"/>
              <w:rPr>
                <w:sz w:val="20"/>
                <w:lang w:val="en-CA" w:eastAsia="en-CA"/>
              </w:rPr>
            </w:pPr>
            <w:r w:rsidRPr="0099674C">
              <w:rPr>
                <w:sz w:val="20"/>
              </w:rPr>
              <w:t>148:192 (77.1)</w:t>
            </w:r>
          </w:p>
        </w:tc>
      </w:tr>
      <w:tr w:rsidR="0024542D" w14:paraId="521DE92C" w14:textId="77777777" w:rsidTr="0024542D">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13A6A1BA" w14:textId="77777777" w:rsidR="0024542D" w:rsidRPr="0099674C" w:rsidRDefault="0024542D" w:rsidP="00D43FE1">
            <w:pPr>
              <w:spacing w:line="240" w:lineRule="auto"/>
              <w:ind w:left="347"/>
              <w:textAlignment w:val="baseline"/>
              <w:rPr>
                <w:sz w:val="20"/>
                <w:lang w:val="en-CA" w:eastAsia="en-CA"/>
              </w:rPr>
            </w:pPr>
            <w:r w:rsidRPr="0099674C">
              <w:rPr>
                <w:sz w:val="20"/>
                <w:lang w:val="en-CA" w:eastAsia="en-CA"/>
              </w:rPr>
              <w:t>Median</w:t>
            </w:r>
            <w:r w:rsidRPr="0099674C">
              <w:rPr>
                <w:sz w:val="20"/>
                <w:vertAlign w:val="superscript"/>
                <w:lang w:val="en-CA" w:eastAsia="en-CA"/>
              </w:rPr>
              <w:t>a</w:t>
            </w:r>
            <w:r w:rsidRPr="0099674C">
              <w:rPr>
                <w:sz w:val="20"/>
                <w:lang w:val="en-CA" w:eastAsia="en-CA"/>
              </w:rPr>
              <w:t xml:space="preserve"> (95% CI), months</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9F5E084" w14:textId="34C46EFF" w:rsidR="0024542D" w:rsidRPr="00812824" w:rsidRDefault="0024542D" w:rsidP="00D43FE1">
            <w:pPr>
              <w:spacing w:line="240" w:lineRule="auto"/>
              <w:jc w:val="center"/>
              <w:textAlignment w:val="baseline"/>
              <w:rPr>
                <w:strike/>
                <w:sz w:val="20"/>
                <w:highlight w:val="yellow"/>
                <w:lang w:val="en-CA" w:eastAsia="en-CA"/>
              </w:rPr>
            </w:pPr>
            <w:r w:rsidRPr="0099674C">
              <w:rPr>
                <w:kern w:val="24"/>
                <w:sz w:val="20"/>
              </w:rPr>
              <w:t>15.0 (12.4, 18.0)</w:t>
            </w:r>
          </w:p>
        </w:tc>
        <w:tc>
          <w:tcPr>
            <w:tcW w:w="1878" w:type="dxa"/>
            <w:tcBorders>
              <w:top w:val="single" w:sz="6" w:space="0" w:color="auto"/>
              <w:left w:val="single" w:sz="6" w:space="0" w:color="auto"/>
              <w:bottom w:val="single" w:sz="6" w:space="0" w:color="auto"/>
              <w:right w:val="single" w:sz="6" w:space="0" w:color="auto"/>
            </w:tcBorders>
            <w:vAlign w:val="center"/>
          </w:tcPr>
          <w:p w14:paraId="17E54893" w14:textId="77777777" w:rsidR="0024542D" w:rsidRPr="0099674C" w:rsidRDefault="0024542D" w:rsidP="00D43FE1">
            <w:pPr>
              <w:spacing w:line="240" w:lineRule="auto"/>
              <w:jc w:val="center"/>
              <w:textAlignment w:val="baseline"/>
              <w:rPr>
                <w:sz w:val="20"/>
                <w:lang w:val="en-CA" w:eastAsia="en-CA"/>
              </w:rPr>
            </w:pPr>
            <w:r w:rsidRPr="0099674C">
              <w:rPr>
                <w:kern w:val="24"/>
                <w:sz w:val="20"/>
              </w:rPr>
              <w:t>9.7 (9.2, 10.1)</w:t>
            </w:r>
          </w:p>
        </w:tc>
      </w:tr>
      <w:tr w:rsidR="0024542D" w14:paraId="6A512312" w14:textId="77777777" w:rsidTr="0024542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1D3BC6E4" w14:textId="328A111D" w:rsidR="0024542D" w:rsidRPr="0024542D" w:rsidRDefault="0024542D" w:rsidP="00D43FE1">
            <w:pPr>
              <w:spacing w:line="240" w:lineRule="auto"/>
              <w:ind w:left="345"/>
              <w:textAlignment w:val="baseline"/>
              <w:rPr>
                <w:sz w:val="20"/>
                <w:lang w:val="en-CA" w:eastAsia="en-CA"/>
              </w:rPr>
            </w:pPr>
            <w:r w:rsidRPr="0024542D">
              <w:rPr>
                <w:sz w:val="20"/>
                <w:lang w:val="en-CA" w:eastAsia="en-CA"/>
              </w:rPr>
              <w:t>HR (95%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3EF579DF" w14:textId="4C3EE438" w:rsidR="0024542D" w:rsidRPr="0099674C" w:rsidRDefault="0024542D" w:rsidP="00D43FE1">
            <w:pPr>
              <w:spacing w:line="240" w:lineRule="auto"/>
              <w:jc w:val="center"/>
              <w:textAlignment w:val="baseline"/>
              <w:rPr>
                <w:sz w:val="20"/>
                <w:lang w:val="en-CA" w:eastAsia="en-CA"/>
              </w:rPr>
            </w:pPr>
            <w:r w:rsidRPr="0099674C">
              <w:rPr>
                <w:kern w:val="24"/>
                <w:sz w:val="20"/>
              </w:rPr>
              <w:t>0.57 (0.44, 0.73)</w:t>
            </w:r>
          </w:p>
        </w:tc>
      </w:tr>
      <w:tr w:rsidR="003B5466" w14:paraId="57D6D9AA" w14:textId="77777777" w:rsidTr="00D43FE1">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2A609F95" w14:textId="1CFB7375" w:rsidR="00D75616" w:rsidRPr="0024542D" w:rsidRDefault="00CD6E6A" w:rsidP="00D43FE1">
            <w:pPr>
              <w:spacing w:line="240" w:lineRule="auto"/>
              <w:ind w:left="180" w:hanging="90"/>
              <w:textAlignment w:val="baseline"/>
              <w:rPr>
                <w:sz w:val="20"/>
                <w:lang w:val="en-CA" w:eastAsia="en-CA"/>
              </w:rPr>
            </w:pPr>
            <w:r w:rsidRPr="0024542D">
              <w:rPr>
                <w:b/>
                <w:sz w:val="20"/>
              </w:rPr>
              <w:t>OS</w:t>
            </w:r>
            <w:r w:rsidR="00C275DF" w:rsidRPr="0024542D">
              <w:rPr>
                <w:b/>
                <w:sz w:val="20"/>
                <w:vertAlign w:val="superscript"/>
              </w:rPr>
              <w:t>b</w:t>
            </w:r>
            <w:r w:rsidRPr="0024542D">
              <w:rPr>
                <w:b/>
                <w:sz w:val="20"/>
              </w:rPr>
              <w:t xml:space="preserve"> (DCO 12 April 2023)</w:t>
            </w:r>
          </w:p>
        </w:tc>
      </w:tr>
      <w:tr w:rsidR="0024542D" w14:paraId="3CE66545" w14:textId="77777777" w:rsidTr="0024542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686933FC" w14:textId="77777777" w:rsidR="0024542D" w:rsidRPr="0024542D" w:rsidRDefault="0024542D" w:rsidP="00D43FE1">
            <w:pPr>
              <w:spacing w:line="240" w:lineRule="auto"/>
              <w:ind w:left="330"/>
              <w:textAlignment w:val="baseline"/>
              <w:rPr>
                <w:sz w:val="20"/>
                <w:lang w:val="en-CA" w:eastAsia="en-CA"/>
              </w:rPr>
            </w:pPr>
            <w:r w:rsidRPr="0024542D">
              <w:rPr>
                <w:sz w:val="20"/>
                <w:lang w:val="en-CA" w:eastAsia="en-CA"/>
              </w:rPr>
              <w:t>Number of events: Total number of patients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4A3E2B2" w14:textId="6E85C43B" w:rsidR="0024542D" w:rsidRPr="00812824" w:rsidRDefault="0024542D" w:rsidP="00D43FE1">
            <w:pPr>
              <w:spacing w:line="240" w:lineRule="auto"/>
              <w:jc w:val="center"/>
              <w:textAlignment w:val="baseline"/>
              <w:rPr>
                <w:strike/>
                <w:sz w:val="20"/>
                <w:highlight w:val="yellow"/>
                <w:lang w:val="en-CA" w:eastAsia="en-CA"/>
              </w:rPr>
            </w:pPr>
            <w:r w:rsidRPr="0099674C">
              <w:rPr>
                <w:sz w:val="20"/>
              </w:rPr>
              <w:t>46:191 (24.1)</w:t>
            </w:r>
          </w:p>
        </w:tc>
        <w:tc>
          <w:tcPr>
            <w:tcW w:w="1878" w:type="dxa"/>
            <w:tcBorders>
              <w:top w:val="single" w:sz="6" w:space="0" w:color="auto"/>
              <w:left w:val="single" w:sz="6" w:space="0" w:color="auto"/>
              <w:bottom w:val="single" w:sz="6" w:space="0" w:color="auto"/>
              <w:right w:val="single" w:sz="6" w:space="0" w:color="auto"/>
            </w:tcBorders>
            <w:vAlign w:val="center"/>
          </w:tcPr>
          <w:p w14:paraId="66E366AA" w14:textId="77777777" w:rsidR="0024542D" w:rsidRPr="0099674C" w:rsidRDefault="0024542D" w:rsidP="00D43FE1">
            <w:pPr>
              <w:spacing w:line="240" w:lineRule="auto"/>
              <w:jc w:val="center"/>
              <w:textAlignment w:val="baseline"/>
              <w:rPr>
                <w:sz w:val="20"/>
                <w:lang w:val="en-CA" w:eastAsia="en-CA"/>
              </w:rPr>
            </w:pPr>
            <w:r w:rsidRPr="0099674C">
              <w:rPr>
                <w:sz w:val="20"/>
              </w:rPr>
              <w:t>64:192 (33.3)</w:t>
            </w:r>
          </w:p>
        </w:tc>
      </w:tr>
      <w:tr w:rsidR="0024542D" w14:paraId="03AD482A" w14:textId="77777777" w:rsidTr="0024542D">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6DC7D5EA" w14:textId="77777777" w:rsidR="0024542D" w:rsidRPr="0024542D" w:rsidRDefault="0024542D" w:rsidP="00D43FE1">
            <w:pPr>
              <w:spacing w:line="240" w:lineRule="auto"/>
              <w:ind w:left="330"/>
              <w:textAlignment w:val="baseline"/>
              <w:rPr>
                <w:sz w:val="20"/>
                <w:lang w:val="en-CA" w:eastAsia="en-CA"/>
              </w:rPr>
            </w:pPr>
            <w:r w:rsidRPr="0024542D">
              <w:rPr>
                <w:sz w:val="20"/>
                <w:lang w:val="en-CA" w:eastAsia="en-CA"/>
              </w:rPr>
              <w:t>Median</w:t>
            </w:r>
            <w:r w:rsidRPr="0024542D">
              <w:rPr>
                <w:sz w:val="20"/>
                <w:vertAlign w:val="superscript"/>
                <w:lang w:val="en-CA" w:eastAsia="en-CA"/>
              </w:rPr>
              <w:t>a</w:t>
            </w:r>
            <w:r w:rsidRPr="0024542D">
              <w:rPr>
                <w:sz w:val="20"/>
                <w:lang w:val="en-CA" w:eastAsia="en-CA"/>
              </w:rPr>
              <w:t xml:space="preserve"> (95% CI), months</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41A305AD" w14:textId="5540B7DC" w:rsidR="0024542D" w:rsidRPr="00812824" w:rsidRDefault="0024542D" w:rsidP="00D43FE1">
            <w:pPr>
              <w:spacing w:line="240" w:lineRule="auto"/>
              <w:jc w:val="center"/>
              <w:textAlignment w:val="baseline"/>
              <w:rPr>
                <w:strike/>
                <w:sz w:val="20"/>
                <w:highlight w:val="yellow"/>
                <w:lang w:val="en-CA" w:eastAsia="en-CA"/>
              </w:rPr>
            </w:pPr>
            <w:r w:rsidRPr="0099674C">
              <w:rPr>
                <w:sz w:val="20"/>
                <w:lang w:val="en-CA" w:eastAsia="en-CA"/>
              </w:rPr>
              <w:t>NR (NR, NR)</w:t>
            </w:r>
          </w:p>
        </w:tc>
        <w:tc>
          <w:tcPr>
            <w:tcW w:w="1878" w:type="dxa"/>
            <w:tcBorders>
              <w:top w:val="single" w:sz="6" w:space="0" w:color="auto"/>
              <w:left w:val="single" w:sz="6" w:space="0" w:color="auto"/>
              <w:bottom w:val="single" w:sz="6" w:space="0" w:color="auto"/>
              <w:right w:val="single" w:sz="6" w:space="0" w:color="auto"/>
            </w:tcBorders>
            <w:vAlign w:val="center"/>
          </w:tcPr>
          <w:p w14:paraId="556E4DD8" w14:textId="77777777" w:rsidR="0024542D" w:rsidRPr="0099674C" w:rsidRDefault="0024542D" w:rsidP="00D43FE1">
            <w:pPr>
              <w:spacing w:line="240" w:lineRule="auto"/>
              <w:jc w:val="center"/>
              <w:textAlignment w:val="baseline"/>
              <w:rPr>
                <w:sz w:val="20"/>
                <w:lang w:val="en-CA" w:eastAsia="en-CA"/>
              </w:rPr>
            </w:pPr>
            <w:r w:rsidRPr="0099674C">
              <w:rPr>
                <w:kern w:val="24"/>
                <w:sz w:val="20"/>
              </w:rPr>
              <w:t>25.9 (25.1, NR)</w:t>
            </w:r>
          </w:p>
        </w:tc>
      </w:tr>
      <w:tr w:rsidR="0024542D" w14:paraId="1310017D" w14:textId="77777777" w:rsidTr="0024542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44FDE5D9" w14:textId="2E1D953D" w:rsidR="0024542D" w:rsidRPr="0024542D" w:rsidRDefault="0024542D" w:rsidP="00D43FE1">
            <w:pPr>
              <w:spacing w:line="240" w:lineRule="auto"/>
              <w:ind w:left="330"/>
              <w:textAlignment w:val="baseline"/>
              <w:rPr>
                <w:sz w:val="20"/>
                <w:lang w:val="en-CA" w:eastAsia="en-CA"/>
              </w:rPr>
            </w:pPr>
            <w:r w:rsidRPr="0024542D">
              <w:rPr>
                <w:sz w:val="20"/>
                <w:lang w:val="en-CA" w:eastAsia="en-CA"/>
              </w:rPr>
              <w:t>HR (95%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371A9D44" w14:textId="57A9A6E4" w:rsidR="0024542D" w:rsidRPr="006F180E" w:rsidRDefault="0024542D" w:rsidP="00D43FE1">
            <w:pPr>
              <w:spacing w:line="240" w:lineRule="auto"/>
              <w:jc w:val="center"/>
              <w:textAlignment w:val="baseline"/>
              <w:rPr>
                <w:sz w:val="20"/>
                <w:lang w:val="en-CA" w:eastAsia="en-CA"/>
              </w:rPr>
            </w:pPr>
            <w:r w:rsidRPr="0099674C">
              <w:rPr>
                <w:kern w:val="24"/>
                <w:sz w:val="20"/>
              </w:rPr>
              <w:t>0.69 (0.47, 1.00)</w:t>
            </w:r>
          </w:p>
        </w:tc>
      </w:tr>
      <w:tr w:rsidR="00F0004A" w14:paraId="58CF77C8" w14:textId="77777777">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23679BC4" w14:textId="6FAB3DC0" w:rsidR="00F0004A" w:rsidRPr="0099674C" w:rsidRDefault="004230DB" w:rsidP="00DD2E03">
            <w:pPr>
              <w:spacing w:line="240" w:lineRule="auto"/>
              <w:ind w:left="78"/>
              <w:textAlignment w:val="baseline"/>
              <w:rPr>
                <w:kern w:val="24"/>
                <w:sz w:val="20"/>
              </w:rPr>
            </w:pPr>
            <w:r w:rsidRPr="004230DB">
              <w:rPr>
                <w:b/>
                <w:bCs/>
                <w:sz w:val="20"/>
                <w:lang w:val="en-CA" w:eastAsia="en-CA"/>
              </w:rPr>
              <w:t>Objective response rate</w:t>
            </w:r>
            <w:r w:rsidR="003A1DD5" w:rsidRPr="003A1DD5">
              <w:rPr>
                <w:b/>
                <w:bCs/>
                <w:sz w:val="20"/>
                <w:vertAlign w:val="superscript"/>
                <w:lang w:val="en-CA" w:eastAsia="en-CA"/>
              </w:rPr>
              <w:t>c</w:t>
            </w:r>
            <w:r w:rsidRPr="004230DB">
              <w:rPr>
                <w:b/>
                <w:bCs/>
                <w:sz w:val="20"/>
                <w:lang w:val="en-CA" w:eastAsia="en-CA"/>
              </w:rPr>
              <w:t xml:space="preserve"> (DCO 12 April 2023)</w:t>
            </w:r>
          </w:p>
        </w:tc>
      </w:tr>
      <w:tr w:rsidR="00AD62DE" w14:paraId="41CFFDB4" w14:textId="77777777">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70E8F1E4" w14:textId="77777777" w:rsidR="009B4377" w:rsidRPr="009B4377" w:rsidRDefault="009B4377" w:rsidP="009B4377">
            <w:pPr>
              <w:spacing w:line="240" w:lineRule="auto"/>
              <w:ind w:left="330"/>
              <w:textAlignment w:val="baseline"/>
              <w:rPr>
                <w:sz w:val="20"/>
                <w:lang w:val="en-CA" w:eastAsia="en-CA"/>
              </w:rPr>
            </w:pPr>
            <w:r w:rsidRPr="009B4377">
              <w:rPr>
                <w:sz w:val="20"/>
                <w:lang w:val="en-CA" w:eastAsia="en-CA"/>
              </w:rPr>
              <w:t xml:space="preserve">Number of objective responders: Total number of </w:t>
            </w:r>
          </w:p>
          <w:p w14:paraId="65F23E7B" w14:textId="3394AB85" w:rsidR="00AD62DE" w:rsidRPr="0024542D" w:rsidRDefault="009B4377" w:rsidP="009B4377">
            <w:pPr>
              <w:spacing w:line="240" w:lineRule="auto"/>
              <w:ind w:left="330"/>
              <w:textAlignment w:val="baseline"/>
              <w:rPr>
                <w:sz w:val="20"/>
                <w:lang w:val="en-CA" w:eastAsia="en-CA"/>
              </w:rPr>
            </w:pPr>
            <w:r w:rsidRPr="009B4377">
              <w:rPr>
                <w:sz w:val="20"/>
                <w:lang w:val="en-CA" w:eastAsia="en-CA"/>
              </w:rPr>
              <w:t>patients with measurable disease at baseline (%)</w:t>
            </w:r>
          </w:p>
        </w:tc>
        <w:tc>
          <w:tcPr>
            <w:tcW w:w="1929" w:type="dxa"/>
            <w:tcBorders>
              <w:top w:val="single" w:sz="6" w:space="0" w:color="auto"/>
              <w:left w:val="single" w:sz="6" w:space="0" w:color="auto"/>
              <w:bottom w:val="single" w:sz="6" w:space="0" w:color="auto"/>
              <w:right w:val="single" w:sz="6" w:space="0" w:color="auto"/>
            </w:tcBorders>
            <w:vAlign w:val="center"/>
          </w:tcPr>
          <w:p w14:paraId="4ECD0ABC" w14:textId="530C4DD4" w:rsidR="00AD62DE" w:rsidRPr="008C6609" w:rsidRDefault="00CC25A3" w:rsidP="00D43FE1">
            <w:pPr>
              <w:spacing w:line="240" w:lineRule="auto"/>
              <w:jc w:val="center"/>
              <w:textAlignment w:val="baseline"/>
              <w:rPr>
                <w:sz w:val="20"/>
                <w:lang w:val="en-CA" w:eastAsia="en-CA"/>
              </w:rPr>
            </w:pPr>
            <w:r w:rsidRPr="008C6609">
              <w:rPr>
                <w:sz w:val="20"/>
                <w:lang w:val="en-CA" w:eastAsia="en-CA"/>
              </w:rPr>
              <w:t>90</w:t>
            </w:r>
            <w:r w:rsidR="00000AFC" w:rsidRPr="008C6609">
              <w:rPr>
                <w:sz w:val="20"/>
                <w:lang w:val="en-CA" w:eastAsia="en-CA"/>
              </w:rPr>
              <w:t>:147</w:t>
            </w:r>
            <w:r w:rsidRPr="008C6609">
              <w:rPr>
                <w:sz w:val="20"/>
                <w:lang w:val="en-CA" w:eastAsia="en-CA"/>
              </w:rPr>
              <w:t xml:space="preserve"> (61.2)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1953E049" w14:textId="14B7588A" w:rsidR="00AD62DE" w:rsidRPr="008C6609" w:rsidRDefault="008E117D" w:rsidP="00D43FE1">
            <w:pPr>
              <w:spacing w:line="240" w:lineRule="auto"/>
              <w:jc w:val="center"/>
              <w:textAlignment w:val="baseline"/>
              <w:rPr>
                <w:sz w:val="20"/>
                <w:lang w:val="en-CA" w:eastAsia="en-CA"/>
              </w:rPr>
            </w:pPr>
            <w:r w:rsidRPr="008C6609">
              <w:rPr>
                <w:sz w:val="20"/>
                <w:lang w:val="en-CA" w:eastAsia="en-CA"/>
              </w:rPr>
              <w:t>92</w:t>
            </w:r>
            <w:r w:rsidR="00000AFC" w:rsidRPr="008C6609">
              <w:rPr>
                <w:sz w:val="20"/>
                <w:lang w:val="en-CA" w:eastAsia="en-CA"/>
              </w:rPr>
              <w:t>:156</w:t>
            </w:r>
            <w:r w:rsidRPr="008C6609">
              <w:rPr>
                <w:sz w:val="20"/>
                <w:lang w:val="en-CA" w:eastAsia="en-CA"/>
              </w:rPr>
              <w:t xml:space="preserve"> (59.0)</w:t>
            </w:r>
          </w:p>
        </w:tc>
      </w:tr>
      <w:tr w:rsidR="00F0004A" w14:paraId="604E9614" w14:textId="77777777">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61A70A9A" w14:textId="12500072" w:rsidR="00F0004A" w:rsidRPr="0099674C" w:rsidRDefault="004230DB" w:rsidP="00DD2E03">
            <w:pPr>
              <w:spacing w:line="240" w:lineRule="auto"/>
              <w:ind w:left="78"/>
              <w:textAlignment w:val="baseline"/>
              <w:rPr>
                <w:kern w:val="24"/>
                <w:sz w:val="20"/>
              </w:rPr>
            </w:pPr>
            <w:r w:rsidRPr="004230DB">
              <w:rPr>
                <w:b/>
                <w:sz w:val="20"/>
              </w:rPr>
              <w:t>Duration of Response (DCO 12 April 2023)</w:t>
            </w:r>
          </w:p>
        </w:tc>
      </w:tr>
      <w:tr w:rsidR="00AD62DE" w14:paraId="3046F23F" w14:textId="77777777">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2480612F" w14:textId="19B7F556" w:rsidR="00AD62DE" w:rsidRPr="0024542D" w:rsidRDefault="00AE1F27" w:rsidP="00D43FE1">
            <w:pPr>
              <w:spacing w:line="240" w:lineRule="auto"/>
              <w:ind w:left="330"/>
              <w:textAlignment w:val="baseline"/>
              <w:rPr>
                <w:sz w:val="20"/>
                <w:lang w:val="en-CA" w:eastAsia="en-CA"/>
              </w:rPr>
            </w:pPr>
            <w:r w:rsidRPr="00AE1F27">
              <w:rPr>
                <w:sz w:val="20"/>
                <w:lang w:val="en-CA" w:eastAsia="en-CA"/>
              </w:rPr>
              <w:t>Median</w:t>
            </w:r>
            <w:r w:rsidRPr="00AE1F27">
              <w:rPr>
                <w:sz w:val="20"/>
                <w:vertAlign w:val="superscript"/>
                <w:lang w:val="en-CA" w:eastAsia="en-CA"/>
              </w:rPr>
              <w:t>a</w:t>
            </w:r>
            <w:r w:rsidR="000C784B">
              <w:rPr>
                <w:sz w:val="20"/>
                <w:vertAlign w:val="superscript"/>
                <w:lang w:val="en-CA" w:eastAsia="en-CA"/>
              </w:rPr>
              <w:t xml:space="preserve"> </w:t>
            </w:r>
            <w:r w:rsidRPr="00AE1F27">
              <w:rPr>
                <w:sz w:val="20"/>
                <w:lang w:val="en-CA" w:eastAsia="en-CA"/>
              </w:rPr>
              <w:t>(95% CI), months</w:t>
            </w:r>
          </w:p>
        </w:tc>
        <w:tc>
          <w:tcPr>
            <w:tcW w:w="1929" w:type="dxa"/>
            <w:tcBorders>
              <w:top w:val="single" w:sz="6" w:space="0" w:color="auto"/>
              <w:left w:val="single" w:sz="6" w:space="0" w:color="auto"/>
              <w:bottom w:val="single" w:sz="6" w:space="0" w:color="auto"/>
              <w:right w:val="single" w:sz="6" w:space="0" w:color="auto"/>
            </w:tcBorders>
            <w:vAlign w:val="center"/>
          </w:tcPr>
          <w:p w14:paraId="33CFE545" w14:textId="6D1C488D" w:rsidR="00AD62DE" w:rsidRPr="00FC7C3D" w:rsidRDefault="00FC7C3D" w:rsidP="00D43FE1">
            <w:pPr>
              <w:spacing w:line="240" w:lineRule="auto"/>
              <w:jc w:val="center"/>
              <w:textAlignment w:val="baseline"/>
              <w:rPr>
                <w:sz w:val="20"/>
                <w:lang w:val="en-CA" w:eastAsia="en-CA"/>
              </w:rPr>
            </w:pPr>
            <w:r w:rsidRPr="00FC7C3D">
              <w:rPr>
                <w:sz w:val="20"/>
                <w:lang w:val="en-CA" w:eastAsia="en-CA"/>
              </w:rPr>
              <w:t>18.7 (10.5, NR)</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6C1D049D" w14:textId="4189D93F" w:rsidR="00AD62DE" w:rsidRPr="00FC7C3D" w:rsidRDefault="00FC7C3D" w:rsidP="00D43FE1">
            <w:pPr>
              <w:spacing w:line="240" w:lineRule="auto"/>
              <w:jc w:val="center"/>
              <w:textAlignment w:val="baseline"/>
              <w:rPr>
                <w:sz w:val="20"/>
                <w:lang w:val="en-CA" w:eastAsia="en-CA"/>
              </w:rPr>
            </w:pPr>
            <w:r w:rsidRPr="00FC7C3D">
              <w:rPr>
                <w:sz w:val="20"/>
                <w:lang w:val="en-CA" w:eastAsia="en-CA"/>
              </w:rPr>
              <w:t>7.6 (7.1, 10.2)</w:t>
            </w:r>
          </w:p>
        </w:tc>
      </w:tr>
    </w:tbl>
    <w:p w14:paraId="6276A074" w14:textId="186A99C8" w:rsidR="00D75616" w:rsidRPr="004A5FB2" w:rsidRDefault="00CD6E6A" w:rsidP="00D75616">
      <w:pPr>
        <w:spacing w:line="240" w:lineRule="auto"/>
        <w:textAlignment w:val="baseline"/>
        <w:rPr>
          <w:sz w:val="20"/>
          <w:vertAlign w:val="superscript"/>
          <w:lang w:val="en-CA" w:eastAsia="en-CA"/>
        </w:rPr>
      </w:pPr>
      <w:r w:rsidRPr="004A5FB2">
        <w:rPr>
          <w:sz w:val="20"/>
          <w:vertAlign w:val="superscript"/>
          <w:lang w:val="en-CA" w:eastAsia="en-CA"/>
        </w:rPr>
        <w:t xml:space="preserve">a </w:t>
      </w:r>
      <w:r w:rsidRPr="004A5FB2">
        <w:rPr>
          <w:sz w:val="20"/>
          <w:lang w:val="en-CA" w:eastAsia="en-CA"/>
        </w:rPr>
        <w:t>Calculated using the Kaplan-Meier technique</w:t>
      </w:r>
    </w:p>
    <w:p w14:paraId="44C450BD" w14:textId="48949746" w:rsidR="00192CA5" w:rsidRDefault="00CD6E6A" w:rsidP="00D75616">
      <w:pPr>
        <w:spacing w:line="240" w:lineRule="auto"/>
        <w:rPr>
          <w:bCs/>
          <w:sz w:val="20"/>
        </w:rPr>
      </w:pPr>
      <w:r w:rsidRPr="00912274">
        <w:rPr>
          <w:sz w:val="20"/>
          <w:vertAlign w:val="superscript"/>
          <w:lang w:val="en-CA" w:eastAsia="en-CA"/>
        </w:rPr>
        <w:t>b</w:t>
      </w:r>
      <w:r w:rsidR="00192CA5" w:rsidRPr="00912274">
        <w:rPr>
          <w:bCs/>
          <w:sz w:val="20"/>
        </w:rPr>
        <w:t>Based on first interim analysis</w:t>
      </w:r>
    </w:p>
    <w:p w14:paraId="5D076483" w14:textId="336E8F5A" w:rsidR="00AD62DE" w:rsidRPr="00AD62DE" w:rsidRDefault="00AD62DE" w:rsidP="00D75616">
      <w:pPr>
        <w:spacing w:line="240" w:lineRule="auto"/>
        <w:rPr>
          <w:bCs/>
          <w:sz w:val="20"/>
        </w:rPr>
      </w:pPr>
      <w:r>
        <w:rPr>
          <w:sz w:val="20"/>
          <w:vertAlign w:val="superscript"/>
          <w:lang w:val="en-CA" w:eastAsia="en-CA"/>
        </w:rPr>
        <w:t>c</w:t>
      </w:r>
      <w:r w:rsidRPr="00AD62DE">
        <w:rPr>
          <w:bCs/>
          <w:sz w:val="20"/>
        </w:rPr>
        <w:t>Response: Best objective response as confirmed complete response or partial response</w:t>
      </w:r>
      <w:r w:rsidR="001A05F7">
        <w:rPr>
          <w:bCs/>
          <w:sz w:val="20"/>
        </w:rPr>
        <w:t>.</w:t>
      </w:r>
    </w:p>
    <w:p w14:paraId="3A8040D0" w14:textId="65FA0CA7" w:rsidR="00D75616" w:rsidRDefault="00CD6E6A" w:rsidP="00D75616">
      <w:pPr>
        <w:spacing w:line="240" w:lineRule="auto"/>
        <w:rPr>
          <w:rStyle w:val="normaltextrun"/>
          <w:sz w:val="20"/>
          <w:shd w:val="clear" w:color="auto" w:fill="FFFFFF"/>
        </w:rPr>
      </w:pPr>
      <w:r w:rsidRPr="004A5FB2">
        <w:rPr>
          <w:rStyle w:val="normaltextrun"/>
          <w:sz w:val="20"/>
          <w:shd w:val="clear" w:color="auto" w:fill="FFFFFF"/>
        </w:rPr>
        <w:t xml:space="preserve">CI Confidence interval; </w:t>
      </w:r>
      <w:r w:rsidRPr="004A5FB2">
        <w:rPr>
          <w:sz w:val="20"/>
          <w:lang w:val="en-CA" w:eastAsia="en-CA"/>
        </w:rPr>
        <w:t xml:space="preserve">DCO Data cutoff; </w:t>
      </w:r>
      <w:r w:rsidRPr="004A5FB2">
        <w:rPr>
          <w:rStyle w:val="normaltextrun"/>
          <w:sz w:val="20"/>
          <w:shd w:val="clear" w:color="auto" w:fill="FFFFFF"/>
        </w:rPr>
        <w:t>HR Hazard ratio; NR Not reached; OS Overall survival; PFS Progression-free survival</w:t>
      </w:r>
    </w:p>
    <w:p w14:paraId="6543507D" w14:textId="77777777" w:rsidR="00D75616" w:rsidRDefault="00D75616" w:rsidP="00D75616">
      <w:pPr>
        <w:spacing w:line="240" w:lineRule="auto"/>
        <w:rPr>
          <w:rStyle w:val="normaltextrun"/>
          <w:sz w:val="20"/>
          <w:shd w:val="clear" w:color="auto" w:fill="FFFFFF"/>
        </w:rPr>
      </w:pPr>
    </w:p>
    <w:p w14:paraId="4EB96C9F" w14:textId="2B61B3E0" w:rsidR="00D75616" w:rsidRDefault="00CD6E6A" w:rsidP="00D75616">
      <w:pPr>
        <w:keepNext/>
        <w:keepLines/>
        <w:spacing w:line="240" w:lineRule="auto"/>
        <w:textAlignment w:val="baseline"/>
        <w:rPr>
          <w:b/>
          <w:bCs/>
          <w:szCs w:val="24"/>
          <w:lang w:val="en-CA" w:eastAsia="en-CA"/>
        </w:rPr>
      </w:pPr>
      <w:r w:rsidRPr="00A80EBC">
        <w:rPr>
          <w:b/>
          <w:bCs/>
          <w:szCs w:val="24"/>
          <w:lang w:val="en-CA" w:eastAsia="en-CA"/>
        </w:rPr>
        <w:lastRenderedPageBreak/>
        <w:t xml:space="preserve">Figure 21 </w:t>
      </w:r>
      <w:r w:rsidRPr="00A80EBC">
        <w:rPr>
          <w:szCs w:val="24"/>
          <w:lang w:val="en-CA" w:eastAsia="en-CA"/>
        </w:rPr>
        <w:tab/>
      </w:r>
      <w:r w:rsidRPr="00A80EBC">
        <w:rPr>
          <w:b/>
          <w:bCs/>
          <w:szCs w:val="24"/>
          <w:lang w:val="en-CA" w:eastAsia="en-CA"/>
        </w:rPr>
        <w:t>DUO-E: Kaplan-Meier plot of PFS (Patients with pMMR tumo</w:t>
      </w:r>
      <w:r w:rsidR="00E87F40" w:rsidRPr="00A80EBC">
        <w:rPr>
          <w:b/>
          <w:bCs/>
          <w:szCs w:val="24"/>
          <w:lang w:val="en-CA" w:eastAsia="en-CA"/>
        </w:rPr>
        <w:t>u</w:t>
      </w:r>
      <w:r w:rsidRPr="00A80EBC">
        <w:rPr>
          <w:b/>
          <w:bCs/>
          <w:szCs w:val="24"/>
          <w:lang w:val="en-CA" w:eastAsia="en-CA"/>
        </w:rPr>
        <w:t>r status)</w:t>
      </w:r>
    </w:p>
    <w:p w14:paraId="6DCB1C84" w14:textId="256F39F0" w:rsidR="00D62037" w:rsidRPr="00D62037" w:rsidRDefault="00B67ABE" w:rsidP="00D62037">
      <w:pPr>
        <w:pStyle w:val="NormalWeb"/>
        <w:rPr>
          <w:rFonts w:ascii="Times New Roman" w:eastAsia="Times New Roman" w:hAnsi="Times New Roman"/>
          <w:sz w:val="24"/>
          <w:szCs w:val="24"/>
          <w:lang w:val="en-CA" w:eastAsia="en-CA"/>
        </w:rPr>
      </w:pPr>
      <w:r w:rsidRPr="005132BF">
        <w:rPr>
          <w:b/>
          <w:noProof/>
          <w:color w:val="2B579A"/>
          <w:shd w:val="clear" w:color="auto" w:fill="E6E6E6"/>
          <w:lang w:eastAsia="en-GB"/>
        </w:rPr>
        <mc:AlternateContent>
          <mc:Choice Requires="wps">
            <w:drawing>
              <wp:anchor distT="45720" distB="45720" distL="114300" distR="114300" simplePos="0" relativeHeight="251658446" behindDoc="0" locked="0" layoutInCell="1" allowOverlap="1" wp14:anchorId="31A7C885" wp14:editId="41878C99">
                <wp:simplePos x="0" y="0"/>
                <wp:positionH relativeFrom="column">
                  <wp:posOffset>410845</wp:posOffset>
                </wp:positionH>
                <wp:positionV relativeFrom="paragraph">
                  <wp:posOffset>3613785</wp:posOffset>
                </wp:positionV>
                <wp:extent cx="2303780" cy="219075"/>
                <wp:effectExtent l="0" t="0" r="0" b="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9075"/>
                        </a:xfrm>
                        <a:prstGeom prst="rect">
                          <a:avLst/>
                        </a:prstGeom>
                        <a:noFill/>
                        <a:ln w="9525">
                          <a:noFill/>
                          <a:miter lim="800000"/>
                          <a:headEnd/>
                          <a:tailEnd/>
                        </a:ln>
                      </wps:spPr>
                      <wps:txbx>
                        <w:txbxContent>
                          <w:p w14:paraId="4814E9D7" w14:textId="77777777" w:rsidR="00B67ABE" w:rsidRPr="00710600" w:rsidRDefault="00B67ABE" w:rsidP="00B67ABE">
                            <w:pPr>
                              <w:spacing w:line="240" w:lineRule="auto"/>
                              <w:rPr>
                                <w:sz w:val="14"/>
                                <w:szCs w:val="14"/>
                              </w:rPr>
                            </w:pPr>
                            <w:r w:rsidRPr="00710600">
                              <w:rPr>
                                <w:sz w:val="14"/>
                                <w:szCs w:val="14"/>
                              </w:rPr>
                              <w:t>Platinum-based chemotherapy</w:t>
                            </w:r>
                          </w:p>
                          <w:p w14:paraId="655BC15C" w14:textId="77777777" w:rsidR="00B67ABE" w:rsidRPr="00710600" w:rsidRDefault="00B67ABE" w:rsidP="00B67ABE">
                            <w:pPr>
                              <w:spacing w:line="240" w:lineRule="auto"/>
                              <w:rPr>
                                <w:sz w:val="14"/>
                                <w:szCs w:val="14"/>
                              </w:rPr>
                            </w:pPr>
                            <w:r w:rsidRPr="00710600">
                              <w:rPr>
                                <w:sz w:val="14"/>
                                <w:szCs w:val="14"/>
                              </w:rPr>
                              <w:t>•</w:t>
                            </w:r>
                            <w:r w:rsidRPr="00710600">
                              <w:rPr>
                                <w:sz w:val="14"/>
                                <w:szCs w:val="14"/>
                              </w:rPr>
                              <w:tab/>
                              <w:t>Platinum-based chemotherapy</w:t>
                            </w:r>
                          </w:p>
                          <w:p w14:paraId="0C15C19D" w14:textId="77777777" w:rsidR="00B67ABE" w:rsidRPr="00710600" w:rsidRDefault="00B67ABE" w:rsidP="00B67ABE">
                            <w:pPr>
                              <w:spacing w:line="240" w:lineRule="auto"/>
                              <w:rPr>
                                <w:sz w:val="14"/>
                                <w:szCs w:val="14"/>
                              </w:rPr>
                            </w:pPr>
                          </w:p>
                          <w:p w14:paraId="39B159AF" w14:textId="77777777" w:rsidR="00B67ABE" w:rsidRPr="00710600" w:rsidRDefault="00B67ABE" w:rsidP="00B67ABE">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1A7C885" id="Text Box 1264599205" o:spid="_x0000_s1238" type="#_x0000_t202" style="position:absolute;margin-left:32.35pt;margin-top:284.55pt;width:181.4pt;height:17.25pt;z-index:25165844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Vi3AEAAIgDAAAOAAAAZHJzL2Uyb0RvYy54bWysU8FuEzEQvSPxD5bvZDepQtNVnApayqVQ&#10;pMIHTLzerIXtMbaT3fD1jL1JqOCG8MEaezxv5r0Zr29Ha9hBhajRCT6f1ZwpJ7HVbif4t68Pb1ac&#10;xQSuBYNOCX5Ukd9uXr9aD75RC+zRtCowAnGxGbzgfUq+qaooe2UhztArR84Og4VEx7Cr2gADoVtT&#10;Ler6bTVgaH1AqWKk2/vJyTcFv+uUTE9dF1ViRnCqLZU9lH2b92qzhmYXwPdansqAf6jCgnaU9AJ1&#10;DwnYPui/oKyWASN2aSbRVth1WqrCgdjM6z/YPPfgVeFC4kR/kSn+P1j5+fDsvwSWxvc4UgMLiegf&#10;UX6PzOFdD26n3oWAQ6+gpcTzLFk1+NicQrPUsYkZZDt8wpaaDPuEBWjsgs2qEE9G6NSA40V0NSYm&#10;6XJxVV9dr8glybeY39TXy5ICmnO0DzF9VGhZNgQP1NSCDofHmHI10Jyf5GQOH7QxpbHGsUHwm+Vi&#10;WQJeeKxONHdGW8FXdV7TJGSSH1xbghNoM9mUwLgT60x0opzG7ch0S0XXqxydZdhieyQhAk6DRh+D&#10;jB7DT84GGjLB4489BMUZOEnXgqezeZfKVGY6GYjaXYidRjPP08tzefX7A21+AQAA//8DAFBLAwQU&#10;AAYACAAAACEAM3oxVuAAAAAKAQAADwAAAGRycy9kb3ducmV2LnhtbEyPy07DMBBF90j8gzVI7KjT&#10;kgeEOBVCZYHEAkrZu87kAfE4ip008PUMK1iO7tG9Z4rtYnsx4+g7RwrWqwgEknFVR42Cw9vj1Q0I&#10;HzRVuneECr7Qw7Y8Pyt0XrkTveK8D43gEvK5VtCGMORSetOi1X7lBiTOajdaHfgcG1mN+sTltpeb&#10;KEql1R3xQqsHfGjRfO4nq6B+es/sc1zvDrsp+f6YE7O8NEapy4vl/g5EwCX8wfCrz+pQstPRTVR5&#10;0StI44xJBUl6uwbBQLzJEhBHTqLrFGRZyP8vlD8AAAD//wMAUEsBAi0AFAAGAAgAAAAhALaDOJL+&#10;AAAA4QEAABMAAAAAAAAAAAAAAAAAAAAAAFtDb250ZW50X1R5cGVzXS54bWxQSwECLQAUAAYACAAA&#10;ACEAOP0h/9YAAACUAQAACwAAAAAAAAAAAAAAAAAvAQAAX3JlbHMvLnJlbHNQSwECLQAUAAYACAAA&#10;ACEAgRLlYtwBAACIAwAADgAAAAAAAAAAAAAAAAAuAgAAZHJzL2Uyb0RvYy54bWxQSwECLQAUAAYA&#10;CAAAACEAM3oxVuAAAAAKAQAADwAAAAAAAAAAAAAAAAA2BAAAZHJzL2Rvd25yZXYueG1sUEsFBgAA&#10;AAAEAAQA8wAAAEMFAAAAAA==&#10;" filled="f" stroked="f">
                <v:textbox>
                  <w:txbxContent>
                    <w:p w14:paraId="4814E9D7" w14:textId="77777777" w:rsidR="00B67ABE" w:rsidRPr="00710600" w:rsidRDefault="00B67ABE" w:rsidP="00B67ABE">
                      <w:pPr>
                        <w:spacing w:line="240" w:lineRule="auto"/>
                        <w:rPr>
                          <w:sz w:val="14"/>
                          <w:szCs w:val="14"/>
                        </w:rPr>
                      </w:pPr>
                      <w:r w:rsidRPr="00710600">
                        <w:rPr>
                          <w:sz w:val="14"/>
                          <w:szCs w:val="14"/>
                        </w:rPr>
                        <w:t>Platinum-based chemotherapy</w:t>
                      </w:r>
                    </w:p>
                    <w:p w14:paraId="655BC15C" w14:textId="77777777" w:rsidR="00B67ABE" w:rsidRPr="00710600" w:rsidRDefault="00B67ABE" w:rsidP="00B67ABE">
                      <w:pPr>
                        <w:spacing w:line="240" w:lineRule="auto"/>
                        <w:rPr>
                          <w:sz w:val="14"/>
                          <w:szCs w:val="14"/>
                        </w:rPr>
                      </w:pPr>
                      <w:r w:rsidRPr="00710600">
                        <w:rPr>
                          <w:sz w:val="14"/>
                          <w:szCs w:val="14"/>
                        </w:rPr>
                        <w:t>•</w:t>
                      </w:r>
                      <w:r w:rsidRPr="00710600">
                        <w:rPr>
                          <w:sz w:val="14"/>
                          <w:szCs w:val="14"/>
                        </w:rPr>
                        <w:tab/>
                        <w:t>Platinum-based chemotherapy</w:t>
                      </w:r>
                    </w:p>
                    <w:p w14:paraId="0C15C19D" w14:textId="77777777" w:rsidR="00B67ABE" w:rsidRPr="00710600" w:rsidRDefault="00B67ABE" w:rsidP="00B67ABE">
                      <w:pPr>
                        <w:spacing w:line="240" w:lineRule="auto"/>
                        <w:rPr>
                          <w:sz w:val="14"/>
                          <w:szCs w:val="14"/>
                        </w:rPr>
                      </w:pPr>
                    </w:p>
                    <w:p w14:paraId="39B159AF" w14:textId="77777777" w:rsidR="00B67ABE" w:rsidRPr="00710600" w:rsidRDefault="00B67ABE" w:rsidP="00B67ABE">
                      <w:pPr>
                        <w:rPr>
                          <w:sz w:val="28"/>
                          <w:szCs w:val="22"/>
                        </w:rPr>
                      </w:pPr>
                    </w:p>
                  </w:txbxContent>
                </v:textbox>
              </v:shape>
            </w:pict>
          </mc:Fallback>
        </mc:AlternateContent>
      </w:r>
      <w:r w:rsidRPr="005132BF">
        <w:rPr>
          <w:b/>
          <w:noProof/>
          <w:color w:val="2B579A"/>
          <w:shd w:val="clear" w:color="auto" w:fill="E6E6E6"/>
          <w:lang w:eastAsia="en-GB"/>
        </w:rPr>
        <mc:AlternateContent>
          <mc:Choice Requires="wps">
            <w:drawing>
              <wp:anchor distT="45720" distB="45720" distL="114300" distR="114300" simplePos="0" relativeHeight="251658445" behindDoc="0" locked="0" layoutInCell="1" allowOverlap="1" wp14:anchorId="4E6ADB59" wp14:editId="6B053322">
                <wp:simplePos x="0" y="0"/>
                <wp:positionH relativeFrom="column">
                  <wp:posOffset>347345</wp:posOffset>
                </wp:positionH>
                <wp:positionV relativeFrom="paragraph">
                  <wp:posOffset>3225800</wp:posOffset>
                </wp:positionV>
                <wp:extent cx="1389380" cy="306705"/>
                <wp:effectExtent l="0" t="0" r="0" b="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06705"/>
                        </a:xfrm>
                        <a:prstGeom prst="rect">
                          <a:avLst/>
                        </a:prstGeom>
                        <a:noFill/>
                        <a:ln w="9525">
                          <a:noFill/>
                          <a:miter lim="800000"/>
                          <a:headEnd/>
                          <a:tailEnd/>
                        </a:ln>
                      </wps:spPr>
                      <wps:txbx>
                        <w:txbxContent>
                          <w:p w14:paraId="2F28B783" w14:textId="77777777" w:rsidR="00B67ABE" w:rsidRPr="00433C08" w:rsidRDefault="00B67ABE" w:rsidP="00B67ABE">
                            <w:pPr>
                              <w:rPr>
                                <w:sz w:val="28"/>
                                <w:szCs w:val="22"/>
                                <w:lang w:val="en-US"/>
                              </w:rPr>
                            </w:pPr>
                            <w:r>
                              <w:rPr>
                                <w:sz w:val="14"/>
                                <w:szCs w:val="14"/>
                                <w:lang w:val="en-US"/>
                              </w:rPr>
                              <w:t>Number of patients at risk: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E6ADB59" id="Text Box 1264599204" o:spid="_x0000_s1239" type="#_x0000_t202" style="position:absolute;margin-left:27.35pt;margin-top:254pt;width:109.4pt;height:24.15pt;z-index:251658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0H3AEAAIgDAAAOAAAAZHJzL2Uyb0RvYy54bWysU02PEzEMvSPxH6Lc6UxbdWlHTVewy3JZ&#10;WKSFH+BmMp2IJA5J2pny63HSD1ZwQ+QQOXH87PfsrG9Ha9hBhajRCT6d1JwpJ7HVbif4t68Pb5ac&#10;xQSuBYNOCX5Ukd9uXr9aD75RM+zRtCowAnGxGbzgfUq+qaooe2UhTtArR84Og4VEx7Cr2gADoVtT&#10;zer6phowtD6gVDHS7f3JyTcFv+uUTE9dF1ViRnCqLZU9lH2b92qzhmYXwPdansuAf6jCgnaU9Ap1&#10;DwnYPui/oKyWASN2aSLRVth1WqrCgdhM6z/YPPfgVeFC4kR/lSn+P1j5+fDsvwSWxvc4UgMLiegf&#10;UX6PzOFdD26n3oWAQ6+gpcTTLFk1+NicQ7PUsYkZZDt8wpaaDPuEBWjsgs2qEE9G6NSA41V0NSYm&#10;c8r5cjVfkkuSb17fvK0XJQU0l2gfYvqo0LJsCB6oqQUdDo8x5WqguTzJyRw+aGNKY41jg+CrxWxR&#10;Al54rE40d0ZbwZd1XqdJyCQ/uLYEJ9DmZFMC486sM9ET5TRuR6ZbwWf1KkdnGbbYHkmIgKdBo49B&#10;Ro/hJ2cDDZng8cceguIMnKRrwdPFvEtlKjOdDETtLsTOo5nn6eW5vPr9gTa/AAAA//8DAFBLAwQU&#10;AAYACAAAACEAmuk6dt8AAAAKAQAADwAAAGRycy9kb3ducmV2LnhtbEyPT0/DMAzF70h8h8hI3FjC&#10;tm6jNJ0QiCuI8Ufi5jVeW9E4VZOt5dtjTnCy7Pf0/HvFdvKdOtEQ28AWrmcGFHEVXMu1hbfXx6sN&#10;qJiQHXaBycI3RdiW52cF5i6M/EKnXaqVhHDM0UKTUp9rHauGPMZZ6IlFO4TBY5J1qLUbcJRw3+m5&#10;MSvtsWX50GBP9w1VX7ujt/D+dPj8WJrn+sFn/Rgmo9nfaGsvL6a7W1CJpvRnhl98QYdSmPbhyC6q&#10;zkK2XItTptlIJzHM14sM1F4u2WoBuiz0/wrlDwAAAP//AwBQSwECLQAUAAYACAAAACEAtoM4kv4A&#10;AADhAQAAEwAAAAAAAAAAAAAAAAAAAAAAW0NvbnRlbnRfVHlwZXNdLnhtbFBLAQItABQABgAIAAAA&#10;IQA4/SH/1gAAAJQBAAALAAAAAAAAAAAAAAAAAC8BAABfcmVscy8ucmVsc1BLAQItABQABgAIAAAA&#10;IQDjH20H3AEAAIgDAAAOAAAAAAAAAAAAAAAAAC4CAABkcnMvZTJvRG9jLnhtbFBLAQItABQABgAI&#10;AAAAIQCa6Tp23wAAAAoBAAAPAAAAAAAAAAAAAAAAADYEAABkcnMvZG93bnJldi54bWxQSwUGAAAA&#10;AAQABADzAAAAQgUAAAAA&#10;" filled="f" stroked="f">
                <v:textbox>
                  <w:txbxContent>
                    <w:p w14:paraId="2F28B783" w14:textId="77777777" w:rsidR="00B67ABE" w:rsidRPr="00433C08" w:rsidRDefault="00B67ABE" w:rsidP="00B67ABE">
                      <w:pPr>
                        <w:rPr>
                          <w:sz w:val="28"/>
                          <w:szCs w:val="22"/>
                          <w:lang w:val="en-US"/>
                        </w:rPr>
                      </w:pPr>
                      <w:r>
                        <w:rPr>
                          <w:sz w:val="14"/>
                          <w:szCs w:val="14"/>
                          <w:lang w:val="en-US"/>
                        </w:rPr>
                        <w:t>Number of patients at risk:</w:t>
                      </w:r>
                    </w:p>
                  </w:txbxContent>
                </v:textbox>
              </v:shape>
            </w:pict>
          </mc:Fallback>
        </mc:AlternateContent>
      </w:r>
      <w:r w:rsidRPr="005132BF">
        <w:rPr>
          <w:b/>
          <w:noProof/>
          <w:color w:val="2B579A"/>
          <w:shd w:val="clear" w:color="auto" w:fill="E6E6E6"/>
          <w:lang w:eastAsia="en-GB"/>
        </w:rPr>
        <mc:AlternateContent>
          <mc:Choice Requires="wps">
            <w:drawing>
              <wp:anchor distT="45720" distB="45720" distL="114300" distR="114300" simplePos="0" relativeHeight="251658444" behindDoc="0" locked="0" layoutInCell="1" allowOverlap="1" wp14:anchorId="6764F88E" wp14:editId="26C8C339">
                <wp:simplePos x="0" y="0"/>
                <wp:positionH relativeFrom="column">
                  <wp:posOffset>407035</wp:posOffset>
                </wp:positionH>
                <wp:positionV relativeFrom="paragraph">
                  <wp:posOffset>3400425</wp:posOffset>
                </wp:positionV>
                <wp:extent cx="2303780" cy="240030"/>
                <wp:effectExtent l="0" t="0" r="0" b="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40030"/>
                        </a:xfrm>
                        <a:prstGeom prst="rect">
                          <a:avLst/>
                        </a:prstGeom>
                        <a:noFill/>
                        <a:ln w="9525">
                          <a:noFill/>
                          <a:miter lim="800000"/>
                          <a:headEnd/>
                          <a:tailEnd/>
                        </a:ln>
                      </wps:spPr>
                      <wps:txbx>
                        <w:txbxContent>
                          <w:p w14:paraId="55042F45" w14:textId="77777777" w:rsidR="00B67ABE" w:rsidRPr="00710600" w:rsidRDefault="00B67ABE" w:rsidP="00B67ABE">
                            <w:pPr>
                              <w:spacing w:line="240" w:lineRule="auto"/>
                              <w:rPr>
                                <w:sz w:val="14"/>
                                <w:szCs w:val="14"/>
                              </w:rPr>
                            </w:pPr>
                            <w:r w:rsidRPr="00710600">
                              <w:rPr>
                                <w:sz w:val="14"/>
                                <w:szCs w:val="14"/>
                              </w:rPr>
                              <w:t>Platinum-based chemotherapy + durvalumab + olaparib</w:t>
                            </w:r>
                          </w:p>
                          <w:p w14:paraId="1C963C0A" w14:textId="77777777" w:rsidR="00B67ABE" w:rsidRPr="00710600" w:rsidRDefault="00B67ABE" w:rsidP="00B67ABE">
                            <w:pPr>
                              <w:spacing w:line="240" w:lineRule="auto"/>
                              <w:rPr>
                                <w:sz w:val="14"/>
                                <w:szCs w:val="14"/>
                              </w:rPr>
                            </w:pPr>
                          </w:p>
                          <w:p w14:paraId="4A8A1A88" w14:textId="77777777" w:rsidR="00B67ABE" w:rsidRPr="00710600" w:rsidRDefault="00B67ABE" w:rsidP="00B67ABE">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6764F88E" id="Text Box 1264599197" o:spid="_x0000_s1240" type="#_x0000_t202" style="position:absolute;margin-left:32.05pt;margin-top:267.75pt;width:181.4pt;height:18.9pt;z-index:2516584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CI2wEAAIgDAAAOAAAAZHJzL2Uyb0RvYy54bWysU01v2zAMvQ/YfxB0X+wk65YacYqtXXfp&#10;PoB2P4CR5FiYJGqSEjv79aPkJCu22zAfCEo0H/keqfXNaA07qBA1upbPZzVnygmU2u1a/u3p/tWK&#10;s5jASTDoVMuPKvKbzcsX68E3aoE9GqkCIxAXm8G3vE/JN1UVRa8sxBl65SjYYbCQ6Bh2lQwwELo1&#10;1aKu31QDBukDChUj3d5NQb4p+F2nRPrSdVElZlpOvaViQ7HbbKvNGppdAN9rcWoD/qELC9pR0QvU&#10;HSRg+6D/grJaBIzYpZlAW2HXaaEKB2Izr/9g89iDV4ULiRP9Rab4/2DF58Oj/xpYGt/jSAMsJKJ/&#10;QPE9Moe3PbidehcCDr0CSYXnWbJq8LE5pWapYxMzyHb4hJKGDPuEBWjsgs2qEE9G6DSA40V0NSYm&#10;6HKxrJdvVxQSFFu8rutlmUoFzTnbh5g+KrQsOy0PNNSCDoeHmHI30Jx/ycUc3mtjymCNY0PLr68W&#10;VyXhWcTqRHtntG35qs7ftAmZ5AcnS3ICbSafChh3Yp2JTpTTuB2ZltT0vGRnGbYojyREwGnR6GGQ&#10;02P4ydlAS9by+GMPQXEGTtB1y9PZvU1lK8/i0rgLsdNq5n16fi7N/H5Am18AAAD//wMAUEsDBBQA&#10;BgAIAAAAIQAsNMGm4QAAAAoBAAAPAAAAZHJzL2Rvd25yZXYueG1sTI/LTsMwEEX3SPyDNUjsqNMm&#10;TtsQp0KoLJBYlFL2ruM8IB5HsZMGvp5hBcuZObpzbr6bbccmM/jWoYTlIgJmULuyxVrC6e3pbgPM&#10;B4Wl6hwaCV/Gw664vspVVroLvprpGGpGIegzJaEJoc8497oxVvmF6w3SrXKDVYHGoebloC4Ubju+&#10;iqKUW9UifWhUbx4boz+Po5VQPb+v7UtS7U/7UXx/TELPh1pLeXszP9wDC2YOfzD86pM6FOR0diOW&#10;nnUS0mRJpAQRCwGMgGSVboGdabOOY+BFzv9XKH4AAAD//wMAUEsBAi0AFAAGAAgAAAAhALaDOJL+&#10;AAAA4QEAABMAAAAAAAAAAAAAAAAAAAAAAFtDb250ZW50X1R5cGVzXS54bWxQSwECLQAUAAYACAAA&#10;ACEAOP0h/9YAAACUAQAACwAAAAAAAAAAAAAAAAAvAQAAX3JlbHMvLnJlbHNQSwECLQAUAAYACAAA&#10;ACEAiAMQiNsBAACIAwAADgAAAAAAAAAAAAAAAAAuAgAAZHJzL2Uyb0RvYy54bWxQSwECLQAUAAYA&#10;CAAAACEALDTBpuEAAAAKAQAADwAAAAAAAAAAAAAAAAA1BAAAZHJzL2Rvd25yZXYueG1sUEsFBgAA&#10;AAAEAAQA8wAAAEMFAAAAAA==&#10;" filled="f" stroked="f">
                <v:textbox>
                  <w:txbxContent>
                    <w:p w14:paraId="55042F45" w14:textId="77777777" w:rsidR="00B67ABE" w:rsidRPr="00710600" w:rsidRDefault="00B67ABE" w:rsidP="00B67ABE">
                      <w:pPr>
                        <w:spacing w:line="240" w:lineRule="auto"/>
                        <w:rPr>
                          <w:sz w:val="14"/>
                          <w:szCs w:val="14"/>
                        </w:rPr>
                      </w:pPr>
                      <w:r w:rsidRPr="00710600">
                        <w:rPr>
                          <w:sz w:val="14"/>
                          <w:szCs w:val="14"/>
                        </w:rPr>
                        <w:t>Platinum-based chemotherapy + durvalumab + olaparib</w:t>
                      </w:r>
                    </w:p>
                    <w:p w14:paraId="1C963C0A" w14:textId="77777777" w:rsidR="00B67ABE" w:rsidRPr="00710600" w:rsidRDefault="00B67ABE" w:rsidP="00B67ABE">
                      <w:pPr>
                        <w:spacing w:line="240" w:lineRule="auto"/>
                        <w:rPr>
                          <w:sz w:val="14"/>
                          <w:szCs w:val="14"/>
                        </w:rPr>
                      </w:pPr>
                    </w:p>
                    <w:p w14:paraId="4A8A1A88" w14:textId="77777777" w:rsidR="00B67ABE" w:rsidRPr="00710600" w:rsidRDefault="00B67ABE" w:rsidP="00B67ABE">
                      <w:pPr>
                        <w:rPr>
                          <w:sz w:val="28"/>
                          <w:szCs w:val="22"/>
                        </w:rPr>
                      </w:pPr>
                    </w:p>
                  </w:txbxContent>
                </v:textbox>
              </v:shape>
            </w:pict>
          </mc:Fallback>
        </mc:AlternateContent>
      </w:r>
      <w:r w:rsidR="003B065D" w:rsidRPr="005132BF">
        <w:rPr>
          <w:b/>
          <w:noProof/>
          <w:color w:val="2B579A"/>
          <w:shd w:val="clear" w:color="auto" w:fill="E6E6E6"/>
          <w:lang w:eastAsia="en-GB"/>
        </w:rPr>
        <mc:AlternateContent>
          <mc:Choice Requires="wps">
            <w:drawing>
              <wp:anchor distT="45720" distB="45720" distL="114300" distR="114300" simplePos="0" relativeHeight="251658443" behindDoc="0" locked="0" layoutInCell="1" allowOverlap="1" wp14:anchorId="0D643EB5" wp14:editId="7986389C">
                <wp:simplePos x="0" y="0"/>
                <wp:positionH relativeFrom="margin">
                  <wp:align>center</wp:align>
                </wp:positionH>
                <wp:positionV relativeFrom="paragraph">
                  <wp:posOffset>2987675</wp:posOffset>
                </wp:positionV>
                <wp:extent cx="2304034" cy="306705"/>
                <wp:effectExtent l="0" t="0" r="0" b="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2B8C13DC" w14:textId="77777777" w:rsidR="003B065D" w:rsidRPr="00433C08" w:rsidRDefault="003B065D" w:rsidP="003B065D">
                            <w:pPr>
                              <w:jc w:val="center"/>
                              <w:rPr>
                                <w:sz w:val="28"/>
                                <w:szCs w:val="22"/>
                                <w:lang w:val="en-US"/>
                              </w:rPr>
                            </w:pPr>
                            <w:r>
                              <w:rPr>
                                <w:sz w:val="14"/>
                                <w:szCs w:val="14"/>
                                <w:lang w:val="en-US"/>
                              </w:rPr>
                              <w:t>Time from randomisation (months)</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0D643EB5" id="Text Box 1264599209" o:spid="_x0000_s1241" type="#_x0000_t202" style="position:absolute;margin-left:0;margin-top:235.25pt;width:181.4pt;height:24.15pt;z-index:251658443;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R3AEAAIgDAAAOAAAAZHJzL2Uyb0RvYy54bWysU01v2zAMvQ/YfxB0X+wkTdcZcYqtXXfp&#10;PoBuP4CR5FiYJGqSEjv79aPkJCu22zAfCEo0H/keqfXtaA07qBA1upbPZzVnygmU2u1a/u3rw6sb&#10;zmICJ8GgUy0/qshvNy9frAffqAX2aKQKjEBcbAbf8j4l31RVFL2yEGfolaNgh8FComPYVTLAQOjW&#10;VIu6vq4GDNIHFCpGur2fgnxT8LtOifS566JKzLScekvFhmK32VabNTS7AL7X4tQG/EMXFrSjoheo&#10;e0jA9kH/BWW1CBixSzOBtsKu00IVDsRmXv/B5qkHrwoXEif6i0zx/8GKT4cn/yWwNL7DkQZYSET/&#10;iOJ7ZA7venA79TYEHHoFkgrPs2TV4GNzSs1SxyZmkO3wESUNGfYJC9DYBZtVIZ6M0GkAx4voakxM&#10;0OViWV/VyyvOBMWW9fXrelVKQHPO9iGmDwoty07LAw21oMPhMabcDTTnX3Ixhw/amDJY49jQ8jer&#10;xaokPItYnWjvjLYtv6nzN21CJvneyZKcQJvJpwLGnVhnohPlNG5HpiUxmBdRsgxblEcSIuC0aPQw&#10;yOkx/ORsoCVrefyxh6A4AyfouuXp7N6lspVncWnchdhpNfM+PT+XZn4/oM0vAAAA//8DAFBLAwQU&#10;AAYACAAAACEAgviFMd8AAAAIAQAADwAAAGRycy9kb3ducmV2LnhtbEyPy07DMBBF90j8gzVI7KjT&#10;0rRRyKRCqCyQWEApe9eePCAeR7GTBr4es4Ll6I7uPafYzbYTEw2+dYywXCQgiLUzLdcIx7fHmwyE&#10;D4qN6hwTwhd52JWXF4XKjTvzK02HUItYwj5XCE0IfS6l1w1Z5ReuJ45Z5QarQjyHWppBnWO57eQq&#10;STbSqpbjQqN6emhIfx5Gi1A9vW/t87raH/dj+v0xpXp+qTXi9dV8fwci0Bz+nuEXP6JDGZlObmTj&#10;RYcQRQLCepukIGJ8u1lFkxNCuswykGUh/wuUPwAAAP//AwBQSwECLQAUAAYACAAAACEAtoM4kv4A&#10;AADhAQAAEwAAAAAAAAAAAAAAAAAAAAAAW0NvbnRlbnRfVHlwZXNdLnhtbFBLAQItABQABgAIAAAA&#10;IQA4/SH/1gAAAJQBAAALAAAAAAAAAAAAAAAAAC8BAABfcmVscy8ucmVsc1BLAQItABQABgAIAAAA&#10;IQCrqxER3AEAAIgDAAAOAAAAAAAAAAAAAAAAAC4CAABkcnMvZTJvRG9jLnhtbFBLAQItABQABgAI&#10;AAAAIQCC+IUx3wAAAAgBAAAPAAAAAAAAAAAAAAAAADYEAABkcnMvZG93bnJldi54bWxQSwUGAAAA&#10;AAQABADzAAAAQgUAAAAA&#10;" filled="f" stroked="f">
                <v:textbox>
                  <w:txbxContent>
                    <w:p w14:paraId="2B8C13DC" w14:textId="77777777" w:rsidR="003B065D" w:rsidRPr="00433C08" w:rsidRDefault="003B065D" w:rsidP="003B065D">
                      <w:pPr>
                        <w:jc w:val="center"/>
                        <w:rPr>
                          <w:sz w:val="28"/>
                          <w:szCs w:val="22"/>
                          <w:lang w:val="en-US"/>
                        </w:rPr>
                      </w:pPr>
                      <w:r>
                        <w:rPr>
                          <w:sz w:val="14"/>
                          <w:szCs w:val="14"/>
                          <w:lang w:val="en-US"/>
                        </w:rPr>
                        <w:t>Time from randomisation (months)</w:t>
                      </w:r>
                    </w:p>
                  </w:txbxContent>
                </v:textbox>
                <w10:wrap anchorx="margin"/>
              </v:shape>
            </w:pict>
          </mc:Fallback>
        </mc:AlternateContent>
      </w:r>
      <w:r w:rsidR="00DB1D3F" w:rsidRPr="005132BF">
        <w:rPr>
          <w:b/>
          <w:noProof/>
          <w:color w:val="2B579A"/>
          <w:shd w:val="clear" w:color="auto" w:fill="E6E6E6"/>
          <w:lang w:eastAsia="en-GB"/>
        </w:rPr>
        <mc:AlternateContent>
          <mc:Choice Requires="wps">
            <w:drawing>
              <wp:anchor distT="45720" distB="45720" distL="114300" distR="114300" simplePos="0" relativeHeight="251658442" behindDoc="0" locked="0" layoutInCell="1" allowOverlap="1" wp14:anchorId="6AEC0E38" wp14:editId="2D36AFCF">
                <wp:simplePos x="0" y="0"/>
                <wp:positionH relativeFrom="margin">
                  <wp:align>left</wp:align>
                </wp:positionH>
                <wp:positionV relativeFrom="paragraph">
                  <wp:posOffset>1415256</wp:posOffset>
                </wp:positionV>
                <wp:extent cx="2457768" cy="306705"/>
                <wp:effectExtent l="0" t="0" r="0" b="0"/>
                <wp:wrapNone/>
                <wp:docPr id="1264599210"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31C7F346" w14:textId="77777777" w:rsidR="00DB1D3F" w:rsidRPr="00433C08" w:rsidRDefault="00DB1D3F" w:rsidP="00DB1D3F">
                            <w:pPr>
                              <w:jc w:val="center"/>
                              <w:rPr>
                                <w:sz w:val="28"/>
                                <w:szCs w:val="22"/>
                                <w:lang w:val="en-US"/>
                              </w:rPr>
                            </w:pPr>
                            <w:r>
                              <w:rPr>
                                <w:sz w:val="14"/>
                                <w:szCs w:val="14"/>
                                <w:lang w:val="en-US"/>
                              </w:rPr>
                              <w:t>Proportion of patients event free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AEC0E38" id="Text Box 1264599210" o:spid="_x0000_s1242" type="#_x0000_t202" style="position:absolute;margin-left:0;margin-top:111.45pt;width:193.55pt;height:24.15pt;rotation:-90;z-index:2516584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V55QEAAJcDAAAOAAAAZHJzL2Uyb0RvYy54bWysU8GO0zAQvSPxD5bvNEmh7RLVXcEuy2VZ&#10;kBY+wHWcxsL2GI/bpHw9Y7d0V3BD5GA5M/abee+N19eTs+ygIxrwgjezmjPtFXTG7wT/9vXu1RVn&#10;mKTvpAWvBT9q5Nebly/WY2j1HAawnY6MQDy2YxB8SCm0VYVq0E7iDIL2lOwhOpnoN+6qLsqR0J2t&#10;5nW9rEaIXYigNCJFb09Jvin4fa9V+tz3qBOzglNvqayxrNu8Vpu1bHdRhsGocxvyH7pw0ngqeoG6&#10;lUmyfTR/QTmjIiD0aabAVdD3RunCgdg09R9sHgcZdOFC4mC4yIT/D1Y9HB7Dl8jS9B4mMrCQwHAP&#10;6jsyDzeD9Dv9LkYYBy07KtxkyaoxYHu+mqXGFjPIdvwEHZks9wkK0NRHxyKQ6s2S3KKvhIk2o2Lk&#10;x/HigZ4SUxScv1msVkuaGkW51/VyVS9KRdlmsCxxiJg+anAsbwSP5HFBlYd7TLm5pyP5uIc7Y23x&#10;2Xo2Cv52MV+UC88yziQaQ2uc4FenPsuFzPmD78o+SWNPeypg/VmEzPukQJq2EzMdMWjmueOsyha6&#10;I+lSFCC29E6o4QHiT85GmjnB8cdeRs2Z9IrCgqff25tUhpRwitbkfiF2ntQ8Xs//y6mn97T5BQAA&#10;//8DAFBLAwQUAAYACAAAACEAv3GdtN4AAAAKAQAADwAAAGRycy9kb3ducmV2LnhtbEyPy07DMBBF&#10;90j8gzVIbBC1W5IUQpyKh5DYNsDejadJRDyOYrdJ/p5hBcurObr3TLGbXS/OOIbOk4b1SoFAqr3t&#10;qNHw+fF2ew8iREPW9J5Qw4IBduXlRWFy6yfa47mKjeASCrnR0MY45FKGukVnwsoPSHw7+tGZyHFs&#10;pB3NxOWulxulMulMR7zQmgFfWqy/q5PTEF9j5+3XjTr6/ZQ+L+9VkG7R+vpqfnoEEXGOfzD86rM6&#10;lOx08CeyQfScs4eEUQ3pXQqCgc16uwVx0JAkKgNZFvL/C+UPAAAA//8DAFBLAQItABQABgAIAAAA&#10;IQC2gziS/gAAAOEBAAATAAAAAAAAAAAAAAAAAAAAAABbQ29udGVudF9UeXBlc10ueG1sUEsBAi0A&#10;FAAGAAgAAAAhADj9If/WAAAAlAEAAAsAAAAAAAAAAAAAAAAALwEAAF9yZWxzLy5yZWxzUEsBAi0A&#10;FAAGAAgAAAAhABnF5XnlAQAAlwMAAA4AAAAAAAAAAAAAAAAALgIAAGRycy9lMm9Eb2MueG1sUEsB&#10;Ai0AFAAGAAgAAAAhAL9xnbTeAAAACgEAAA8AAAAAAAAAAAAAAAAAPwQAAGRycy9kb3ducmV2Lnht&#10;bFBLBQYAAAAABAAEAPMAAABKBQAAAAA=&#10;" filled="f" stroked="f">
                <v:textbox>
                  <w:txbxContent>
                    <w:p w14:paraId="31C7F346" w14:textId="77777777" w:rsidR="00DB1D3F" w:rsidRPr="00433C08" w:rsidRDefault="00DB1D3F" w:rsidP="00DB1D3F">
                      <w:pPr>
                        <w:jc w:val="center"/>
                        <w:rPr>
                          <w:sz w:val="28"/>
                          <w:szCs w:val="22"/>
                          <w:lang w:val="en-US"/>
                        </w:rPr>
                      </w:pPr>
                      <w:r>
                        <w:rPr>
                          <w:sz w:val="14"/>
                          <w:szCs w:val="14"/>
                          <w:lang w:val="en-US"/>
                        </w:rPr>
                        <w:t>Proportion of patients event free</w:t>
                      </w:r>
                    </w:p>
                  </w:txbxContent>
                </v:textbox>
                <w10:wrap anchorx="margin"/>
              </v:shape>
            </w:pict>
          </mc:Fallback>
        </mc:AlternateContent>
      </w:r>
      <w:r w:rsidR="00D67215" w:rsidRPr="005132BF">
        <w:rPr>
          <w:b/>
          <w:noProof/>
          <w:color w:val="2B579A"/>
          <w:shd w:val="clear" w:color="auto" w:fill="E6E6E6"/>
          <w:lang w:eastAsia="en-GB"/>
        </w:rPr>
        <mc:AlternateContent>
          <mc:Choice Requires="wps">
            <w:drawing>
              <wp:anchor distT="45720" distB="45720" distL="114300" distR="114300" simplePos="0" relativeHeight="251658441" behindDoc="0" locked="0" layoutInCell="1" allowOverlap="1" wp14:anchorId="2EE27195" wp14:editId="26036AD9">
                <wp:simplePos x="0" y="0"/>
                <wp:positionH relativeFrom="column">
                  <wp:posOffset>3100070</wp:posOffset>
                </wp:positionH>
                <wp:positionV relativeFrom="paragraph">
                  <wp:posOffset>301625</wp:posOffset>
                </wp:positionV>
                <wp:extent cx="2304034" cy="454729"/>
                <wp:effectExtent l="0" t="0" r="0" b="254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54729"/>
                        </a:xfrm>
                        <a:prstGeom prst="rect">
                          <a:avLst/>
                        </a:prstGeom>
                        <a:noFill/>
                        <a:ln w="9525">
                          <a:noFill/>
                          <a:miter lim="800000"/>
                          <a:headEnd/>
                          <a:tailEnd/>
                        </a:ln>
                      </wps:spPr>
                      <wps:txbx>
                        <w:txbxContent>
                          <w:p w14:paraId="046675C7" w14:textId="77777777" w:rsidR="00D67215" w:rsidRPr="00710600" w:rsidRDefault="00D67215" w:rsidP="00D67215">
                            <w:pPr>
                              <w:spacing w:line="240" w:lineRule="auto"/>
                              <w:jc w:val="right"/>
                              <w:rPr>
                                <w:sz w:val="28"/>
                                <w:szCs w:val="22"/>
                              </w:rPr>
                            </w:pPr>
                            <w:r w:rsidRPr="00710600">
                              <w:rPr>
                                <w:sz w:val="14"/>
                                <w:szCs w:val="14"/>
                              </w:rPr>
                              <w:t>Platinum-based chemotherapy + durvalumab + olaparib</w:t>
                            </w:r>
                            <w:r w:rsidRPr="00710600">
                              <w:rPr>
                                <w:sz w:val="14"/>
                                <w:szCs w:val="14"/>
                              </w:rPr>
                              <w:br/>
                              <w:t>Platinum-based chemotherapy</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EE27195" id="Text Box 1264599211" o:spid="_x0000_s1243" type="#_x0000_t202" style="position:absolute;margin-left:244.1pt;margin-top:23.75pt;width:181.4pt;height:35.8pt;z-index:2516584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363gEAAIgDAAAOAAAAZHJzL2Uyb0RvYy54bWysU01v2zAMvQ/YfxB0X+w4ydYacYqtXXfp&#10;PoB2P4CR5ViYJGqSEjv79aPkJCvW2zAdBEoUH/keqfXNaDQ7SB8U2obPZyVn0gpsld01/PvT/Zsr&#10;zkIE24JGKxt+lIHfbF6/Wg+ulhX2qFvpGYHYUA+u4X2Mri6KIHppIMzQSUvODr2BSEe/K1oPA6Eb&#10;XVRl+bYY0LfOo5Ah0O3d5OSbjN91UsSvXRdkZLrhVFvMu8/7Nu3FZg31zoPrlTiVAf9QhQFlKekF&#10;6g4isL1XL6CMEh4DdnEm0BTYdUrIzIHYzMu/2Dz24GTmQuIEd5Ep/D9Y8eXw6L55FscPOFIDM4ng&#10;HlD8CMzibQ92J997j0MvoaXE8yRZMbhQn0KT1KEOCWQ7fMaWmgz7iBlo7LxJqhBPRujUgONFdDlG&#10;JuiyWpTLcrHkTJBvuVq+q65zCqjP0c6H+EmiYclouKemZnQ4PISYqoH6/CQls3ivtM6N1ZYNDb9e&#10;Vasc8MxjVKS508o0/KpMa5qERPKjbXNwBKUnmxJoe2KdiE6U47gdmWqJwXyRopMMW2yPJITHadDo&#10;Y5DRo//F2UBD1vDwcw9ecgZW0HXD49m8jXkqE50ERO3OxE6jmebp+Tm/+vOBNr8BAAD//wMAUEsD&#10;BBQABgAIAAAAIQC+XYe44AAAAAoBAAAPAAAAZHJzL2Rvd25yZXYueG1sTI9NT8MwDIbvSPyHyEjc&#10;WNppZaVrOiE0Dkgc2Bj3LHU/RuNUTdoVfj3mBDdbfvT6efPtbDsx4eBbRwriRQQCybiypVrB8f35&#10;LgXhg6ZSd45QwRd62BbXV7nOSnehPU6HUAsOIZ9pBU0IfSalNw1a7ReuR+Jb5QarA69DLctBXzjc&#10;dnIZRffS6pb4Q6N7fGrQfB5Gq6B6+Vjb11W1O+7G5Ps8JWZ+q41Stzfz4wZEwDn8wfCrz+pQsNPJ&#10;jVR60SlYpemSUR7WCQgG0iTmcicm44cYZJHL/xWKHwAAAP//AwBQSwECLQAUAAYACAAAACEAtoM4&#10;kv4AAADhAQAAEwAAAAAAAAAAAAAAAAAAAAAAW0NvbnRlbnRfVHlwZXNdLnhtbFBLAQItABQABgAI&#10;AAAAIQA4/SH/1gAAAJQBAAALAAAAAAAAAAAAAAAAAC8BAABfcmVscy8ucmVsc1BLAQItABQABgAI&#10;AAAAIQBqxy363gEAAIgDAAAOAAAAAAAAAAAAAAAAAC4CAABkcnMvZTJvRG9jLnhtbFBLAQItABQA&#10;BgAIAAAAIQC+XYe44AAAAAoBAAAPAAAAAAAAAAAAAAAAADgEAABkcnMvZG93bnJldi54bWxQSwUG&#10;AAAAAAQABADzAAAARQUAAAAA&#10;" filled="f" stroked="f">
                <v:textbox>
                  <w:txbxContent>
                    <w:p w14:paraId="046675C7" w14:textId="77777777" w:rsidR="00D67215" w:rsidRPr="00710600" w:rsidRDefault="00D67215" w:rsidP="00D67215">
                      <w:pPr>
                        <w:spacing w:line="240" w:lineRule="auto"/>
                        <w:jc w:val="right"/>
                        <w:rPr>
                          <w:sz w:val="28"/>
                          <w:szCs w:val="22"/>
                        </w:rPr>
                      </w:pPr>
                      <w:r w:rsidRPr="00710600">
                        <w:rPr>
                          <w:sz w:val="14"/>
                          <w:szCs w:val="14"/>
                        </w:rPr>
                        <w:t>Platinum-based chemotherapy + durvalumab + olaparib</w:t>
                      </w:r>
                      <w:r w:rsidRPr="00710600">
                        <w:rPr>
                          <w:sz w:val="14"/>
                          <w:szCs w:val="14"/>
                        </w:rPr>
                        <w:br/>
                        <w:t>Platinum-based chemotherapy</w:t>
                      </w:r>
                    </w:p>
                  </w:txbxContent>
                </v:textbox>
              </v:shape>
            </w:pict>
          </mc:Fallback>
        </mc:AlternateContent>
      </w:r>
      <w:r w:rsidR="00471231" w:rsidRPr="00D62037">
        <w:rPr>
          <w:rFonts w:ascii="Times New Roman" w:eastAsia="Times New Roman" w:hAnsi="Times New Roman"/>
          <w:noProof/>
          <w:sz w:val="24"/>
          <w:szCs w:val="24"/>
          <w:lang w:val="en-CA" w:eastAsia="en-CA"/>
        </w:rPr>
        <w:drawing>
          <wp:inline distT="0" distB="0" distL="0" distR="0" wp14:anchorId="382C9186" wp14:editId="58E0DFA1">
            <wp:extent cx="5760085" cy="3864610"/>
            <wp:effectExtent l="0" t="0" r="0" b="2540"/>
            <wp:docPr id="1264599207" name="Picture 126459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1E77DECF" w14:textId="7E6C3AA0" w:rsidR="00FD2B38" w:rsidRPr="0032268E" w:rsidRDefault="48BFBE6D" w:rsidP="137FCDC7">
      <w:pPr>
        <w:tabs>
          <w:tab w:val="clear" w:pos="567"/>
        </w:tabs>
        <w:spacing w:before="100" w:beforeAutospacing="1" w:after="100" w:afterAutospacing="1" w:line="240" w:lineRule="auto"/>
        <w:rPr>
          <w:lang w:val="en-CA"/>
        </w:rPr>
      </w:pPr>
      <w:r w:rsidRPr="137FCDC7">
        <w:rPr>
          <w:lang w:val="en-CA" w:eastAsia="en-CA"/>
        </w:rPr>
        <w:t xml:space="preserve">Among patients with pMMR tumour status, </w:t>
      </w:r>
      <w:r w:rsidR="79ABAFA0" w:rsidRPr="137FCDC7">
        <w:rPr>
          <w:lang w:val="en-CA" w:eastAsia="en-CA"/>
        </w:rPr>
        <w:t xml:space="preserve">the </w:t>
      </w:r>
      <w:r w:rsidR="0D9BCB0A" w:rsidRPr="137FCDC7">
        <w:rPr>
          <w:lang w:val="en-CA" w:eastAsia="en-CA"/>
        </w:rPr>
        <w:t>PFS HRs</w:t>
      </w:r>
      <w:r w:rsidR="4532A429" w:rsidRPr="137FCDC7">
        <w:rPr>
          <w:lang w:val="en-CA" w:eastAsia="en-CA"/>
        </w:rPr>
        <w:t xml:space="preserve"> were</w:t>
      </w:r>
      <w:r w:rsidR="38782B67" w:rsidRPr="137FCDC7">
        <w:rPr>
          <w:lang w:val="en-CA" w:eastAsia="en-CA"/>
        </w:rPr>
        <w:t xml:space="preserve"> </w:t>
      </w:r>
      <w:r w:rsidR="38782B67">
        <w:t>0.</w:t>
      </w:r>
      <w:r w:rsidR="4532A429">
        <w:t xml:space="preserve">44 (95% CI: 0.31, 0.61) in </w:t>
      </w:r>
      <w:r w:rsidR="79ABAFA0">
        <w:t xml:space="preserve">patients </w:t>
      </w:r>
      <w:r w:rsidR="7A1DE846">
        <w:t xml:space="preserve">with PD-L1 </w:t>
      </w:r>
      <w:r w:rsidR="266FA11B">
        <w:t xml:space="preserve">expression </w:t>
      </w:r>
      <w:r w:rsidR="7A1DE846">
        <w:t xml:space="preserve">positive </w:t>
      </w:r>
      <w:r w:rsidR="17DA714D">
        <w:t>status</w:t>
      </w:r>
      <w:r w:rsidR="7A1DE846">
        <w:t xml:space="preserve"> </w:t>
      </w:r>
      <w:r w:rsidR="6F24BDCD">
        <w:t>(</w:t>
      </w:r>
      <w:r w:rsidR="35D23EE0" w:rsidRPr="137FCDC7">
        <w:rPr>
          <w:lang w:val="en-CA" w:eastAsia="en-CA"/>
        </w:rPr>
        <w:t>236/383; 62</w:t>
      </w:r>
      <w:r w:rsidR="3000C785" w:rsidRPr="137FCDC7">
        <w:rPr>
          <w:lang w:val="en-CA" w:eastAsia="en-CA"/>
        </w:rPr>
        <w:t>%</w:t>
      </w:r>
      <w:r w:rsidR="6F24BDCD" w:rsidRPr="137FCDC7">
        <w:rPr>
          <w:lang w:val="en-CA" w:eastAsia="en-CA"/>
        </w:rPr>
        <w:t>)</w:t>
      </w:r>
      <w:r w:rsidR="2B13DC40">
        <w:t xml:space="preserve"> and 0.87 (95% CI: 0.59, 1.28) in patients with PD-L1 </w:t>
      </w:r>
      <w:r w:rsidR="5A02B627">
        <w:t>e</w:t>
      </w:r>
      <w:r w:rsidR="40EA7DC1">
        <w:t>x</w:t>
      </w:r>
      <w:r w:rsidR="5A02B627">
        <w:t>pression</w:t>
      </w:r>
      <w:r w:rsidR="2B13DC40" w:rsidRPr="137FCDC7">
        <w:rPr>
          <w:lang w:val="en-CA" w:eastAsia="en-CA"/>
        </w:rPr>
        <w:t xml:space="preserve"> </w:t>
      </w:r>
      <w:r w:rsidR="2B13DC40">
        <w:t xml:space="preserve">negative </w:t>
      </w:r>
      <w:r w:rsidR="17DA714D">
        <w:t>status</w:t>
      </w:r>
      <w:r w:rsidR="2B13DC40">
        <w:t xml:space="preserve"> </w:t>
      </w:r>
      <w:r w:rsidR="2B13DC40" w:rsidRPr="137FCDC7">
        <w:rPr>
          <w:lang w:val="en-CA" w:eastAsia="en-CA"/>
        </w:rPr>
        <w:t>(</w:t>
      </w:r>
      <w:r w:rsidR="35D23EE0">
        <w:t>140/383; 37</w:t>
      </w:r>
      <w:r w:rsidR="3000C785">
        <w:t>%</w:t>
      </w:r>
      <w:r w:rsidR="6F24BDCD">
        <w:t>)</w:t>
      </w:r>
      <w:r w:rsidR="7BE84174">
        <w:t>,</w:t>
      </w:r>
      <w:r w:rsidR="4043D279">
        <w:t xml:space="preserve"> for the platinum-based chemotherapy + durvalumab + olaparib arm vs </w:t>
      </w:r>
      <w:r w:rsidR="7BDD5032">
        <w:t xml:space="preserve">the </w:t>
      </w:r>
      <w:r w:rsidR="4043D279">
        <w:t>platinum-based chemotherapy arm</w:t>
      </w:r>
      <w:r w:rsidR="5AE5EA00">
        <w:t>.</w:t>
      </w:r>
      <w:r w:rsidR="588BD518" w:rsidRPr="137FCDC7">
        <w:rPr>
          <w:lang w:val="en-CA"/>
        </w:rPr>
        <w:t xml:space="preserve"> PD-L1 expression </w:t>
      </w:r>
      <w:r w:rsidR="44F0864C" w:rsidRPr="137FCDC7">
        <w:rPr>
          <w:lang w:val="en-CA"/>
        </w:rPr>
        <w:t>positive</w:t>
      </w:r>
      <w:r w:rsidR="588BD518" w:rsidRPr="137FCDC7">
        <w:rPr>
          <w:lang w:val="en-CA"/>
        </w:rPr>
        <w:t xml:space="preserve"> was defined as tumour area positive (TAP) ≥ 1%</w:t>
      </w:r>
      <w:r w:rsidR="5F2BA057" w:rsidRPr="137FCDC7">
        <w:rPr>
          <w:lang w:val="en-CA"/>
        </w:rPr>
        <w:t>.</w:t>
      </w:r>
      <w:r w:rsidR="588BD518" w:rsidRPr="137FCDC7">
        <w:rPr>
          <w:lang w:val="en-CA"/>
        </w:rPr>
        <w:t xml:space="preserve"> </w:t>
      </w:r>
    </w:p>
    <w:p w14:paraId="55197C85" w14:textId="171706FE" w:rsidR="00380101" w:rsidRPr="007261EC" w:rsidRDefault="00CD6E6A" w:rsidP="00C84BFC">
      <w:pPr>
        <w:rPr>
          <w:u w:val="single"/>
        </w:rPr>
      </w:pPr>
      <w:r w:rsidRPr="007261EC">
        <w:rPr>
          <w:u w:val="single"/>
        </w:rPr>
        <w:t>Paediatric population</w:t>
      </w:r>
    </w:p>
    <w:p w14:paraId="4DCADEF2" w14:textId="53FF6351" w:rsidR="00380101" w:rsidRPr="007261EC" w:rsidRDefault="00CD6E6A" w:rsidP="00C84BFC">
      <w:pPr>
        <w:numPr>
          <w:ilvl w:val="12"/>
          <w:numId w:val="0"/>
        </w:numPr>
        <w:ind w:right="-2"/>
        <w:rPr>
          <w:iCs/>
          <w:szCs w:val="22"/>
        </w:rPr>
      </w:pPr>
      <w:r w:rsidRPr="007261EC">
        <w:rPr>
          <w:iCs/>
          <w:szCs w:val="22"/>
        </w:rPr>
        <w:t xml:space="preserve">The European Medicines Agency has waived the obligation to submit the results of studies with </w:t>
      </w:r>
      <w:r w:rsidRPr="007261EC">
        <w:rPr>
          <w:szCs w:val="22"/>
        </w:rPr>
        <w:t>Lynparza</w:t>
      </w:r>
      <w:r w:rsidRPr="007261EC">
        <w:rPr>
          <w:iCs/>
          <w:szCs w:val="22"/>
        </w:rPr>
        <w:t xml:space="preserve"> in all subsets of the paediatric population, in ovarian carcinoma (excluding rhabdomyosarcoma and germ cell tumours) (see section 4.2 for information on paediatric use). </w:t>
      </w:r>
    </w:p>
    <w:p w14:paraId="7AD7C194" w14:textId="478894F8" w:rsidR="00380101" w:rsidRPr="007261EC" w:rsidRDefault="00380101" w:rsidP="00380101">
      <w:pPr>
        <w:numPr>
          <w:ilvl w:val="12"/>
          <w:numId w:val="0"/>
        </w:numPr>
        <w:ind w:right="-2"/>
        <w:rPr>
          <w:iCs/>
          <w:szCs w:val="22"/>
        </w:rPr>
      </w:pPr>
    </w:p>
    <w:p w14:paraId="422A3889" w14:textId="77777777" w:rsidR="00380101" w:rsidRPr="007261EC" w:rsidRDefault="00CD6E6A" w:rsidP="00380101">
      <w:pPr>
        <w:rPr>
          <w:b/>
        </w:rPr>
      </w:pPr>
      <w:r w:rsidRPr="007261EC">
        <w:rPr>
          <w:b/>
        </w:rPr>
        <w:t>5.2</w:t>
      </w:r>
      <w:r w:rsidRPr="007261EC">
        <w:rPr>
          <w:b/>
        </w:rPr>
        <w:tab/>
        <w:t>Pharmacokinetic properties</w:t>
      </w:r>
    </w:p>
    <w:p w14:paraId="68C7BDA7" w14:textId="77777777" w:rsidR="00380101" w:rsidRPr="007261EC" w:rsidRDefault="00380101" w:rsidP="00380101">
      <w:pPr>
        <w:keepNext/>
        <w:rPr>
          <w:lang w:val="en-US"/>
        </w:rPr>
      </w:pPr>
    </w:p>
    <w:p w14:paraId="51C3A05C" w14:textId="77777777" w:rsidR="00380101" w:rsidRPr="007261EC" w:rsidRDefault="00CD6E6A" w:rsidP="00380101">
      <w:pPr>
        <w:keepNext/>
        <w:rPr>
          <w:lang w:val="en-US"/>
        </w:rPr>
      </w:pPr>
      <w:r w:rsidRPr="007261EC">
        <w:rPr>
          <w:lang w:val="en-US"/>
        </w:rPr>
        <w:t>The pharmacokinetics of olaparib at the 300 mg tablet dose are</w:t>
      </w:r>
      <w:r w:rsidRPr="007261EC">
        <w:t xml:space="preserve"> characterised</w:t>
      </w:r>
      <w:r w:rsidRPr="007261EC">
        <w:rPr>
          <w:lang w:val="en-US"/>
        </w:rPr>
        <w:t xml:space="preserve"> by an apparent plasma clearance of ~7 L/h, an apparent volume of distribution of ~158 L and a terminal half</w:t>
      </w:r>
      <w:r w:rsidRPr="007261EC">
        <w:rPr>
          <w:lang w:val="en-US"/>
        </w:rPr>
        <w:noBreakHyphen/>
        <w:t>life of 15 hours. On multiple dosing, an AUC accumulation ratio of 1.8 was observed and PK appeared to be time</w:t>
      </w:r>
      <w:r w:rsidRPr="007261EC">
        <w:rPr>
          <w:lang w:val="en-US"/>
        </w:rPr>
        <w:noBreakHyphen/>
        <w:t>dependent to a small extent.</w:t>
      </w:r>
    </w:p>
    <w:p w14:paraId="58EBCA74" w14:textId="77777777" w:rsidR="00380101" w:rsidRPr="007261EC" w:rsidRDefault="00380101" w:rsidP="00380101"/>
    <w:p w14:paraId="68C2A698" w14:textId="77777777" w:rsidR="00380101" w:rsidRPr="007261EC" w:rsidRDefault="00CD6E6A" w:rsidP="00380101">
      <w:pPr>
        <w:rPr>
          <w:u w:val="single"/>
        </w:rPr>
      </w:pPr>
      <w:r w:rsidRPr="007261EC">
        <w:rPr>
          <w:u w:val="single"/>
        </w:rPr>
        <w:t>Absorption</w:t>
      </w:r>
    </w:p>
    <w:p w14:paraId="0E7E08FC" w14:textId="77777777" w:rsidR="00380101" w:rsidRPr="007261EC" w:rsidRDefault="00CD6E6A" w:rsidP="00380101">
      <w:pPr>
        <w:numPr>
          <w:ilvl w:val="12"/>
          <w:numId w:val="0"/>
        </w:numPr>
        <w:ind w:right="-2"/>
        <w:rPr>
          <w:lang w:val="en-US"/>
        </w:rPr>
      </w:pPr>
      <w:r w:rsidRPr="007261EC">
        <w:rPr>
          <w:lang w:val="en-US"/>
        </w:rPr>
        <w:t>Following oral administration of olaparib via the tablet formulation (2 x 150 mg), absorption is rapid with median peak plasma concentrations typically achieved 1.5 hours after dosing.</w:t>
      </w:r>
    </w:p>
    <w:p w14:paraId="142B7761" w14:textId="77777777" w:rsidR="00380101" w:rsidRPr="007261EC" w:rsidRDefault="00380101" w:rsidP="00380101">
      <w:pPr>
        <w:numPr>
          <w:ilvl w:val="12"/>
          <w:numId w:val="0"/>
        </w:numPr>
        <w:ind w:right="-2"/>
        <w:rPr>
          <w:lang w:val="en-US"/>
        </w:rPr>
      </w:pPr>
    </w:p>
    <w:p w14:paraId="628F70D2" w14:textId="77777777" w:rsidR="00380101" w:rsidRPr="007261EC" w:rsidRDefault="00CD6E6A" w:rsidP="00380101">
      <w:pPr>
        <w:rPr>
          <w:u w:val="single"/>
          <w:lang w:val="en-US"/>
        </w:rPr>
      </w:pPr>
      <w:r w:rsidRPr="007261EC">
        <w:rPr>
          <w:lang w:val="en-US"/>
        </w:rPr>
        <w:t>Co</w:t>
      </w:r>
      <w:r w:rsidRPr="007261EC">
        <w:rPr>
          <w:lang w:val="en-US"/>
        </w:rPr>
        <w:noBreakHyphen/>
        <w:t>administration with food slowed the rate (t</w:t>
      </w:r>
      <w:r w:rsidRPr="007261EC">
        <w:rPr>
          <w:vertAlign w:val="subscript"/>
          <w:lang w:val="en-US"/>
        </w:rPr>
        <w:t>max</w:t>
      </w:r>
      <w:r w:rsidRPr="007261EC">
        <w:rPr>
          <w:lang w:val="en-US"/>
        </w:rPr>
        <w:t xml:space="preserve"> delayed by 2.5 hours</w:t>
      </w:r>
      <w:r w:rsidRPr="007261EC">
        <w:t xml:space="preserve"> </w:t>
      </w:r>
      <w:r w:rsidRPr="007261EC">
        <w:rPr>
          <w:lang w:val="en-US"/>
        </w:rPr>
        <w:t>and C</w:t>
      </w:r>
      <w:r w:rsidRPr="007261EC">
        <w:rPr>
          <w:vertAlign w:val="subscript"/>
          <w:lang w:val="en-US"/>
        </w:rPr>
        <w:t>max</w:t>
      </w:r>
      <w:r w:rsidRPr="007261EC">
        <w:rPr>
          <w:lang w:val="en-US"/>
        </w:rPr>
        <w:t xml:space="preserve"> reduced by approximately 21%) but did not significantly affect the extent of absorption of olaparib (AUC increased 8%). Consequently, Lynparza may be taken without regard to food (see section 4.2).</w:t>
      </w:r>
    </w:p>
    <w:p w14:paraId="33E8050D" w14:textId="77777777" w:rsidR="00380101" w:rsidRPr="007261EC" w:rsidRDefault="00380101" w:rsidP="00380101">
      <w:pPr>
        <w:rPr>
          <w:lang w:val="en-US"/>
        </w:rPr>
      </w:pPr>
    </w:p>
    <w:p w14:paraId="6716989D" w14:textId="77777777" w:rsidR="00380101" w:rsidRPr="007261EC" w:rsidRDefault="00CD6E6A" w:rsidP="00380101">
      <w:pPr>
        <w:numPr>
          <w:ilvl w:val="12"/>
          <w:numId w:val="0"/>
        </w:numPr>
        <w:ind w:right="-2"/>
        <w:rPr>
          <w:u w:val="single"/>
        </w:rPr>
      </w:pPr>
      <w:r w:rsidRPr="007261EC">
        <w:rPr>
          <w:u w:val="single"/>
        </w:rPr>
        <w:t>Distribution</w:t>
      </w:r>
    </w:p>
    <w:p w14:paraId="68E9B785" w14:textId="77777777" w:rsidR="00380101" w:rsidRPr="007261EC" w:rsidRDefault="00CD6E6A" w:rsidP="00380101">
      <w:pPr>
        <w:numPr>
          <w:ilvl w:val="12"/>
          <w:numId w:val="0"/>
        </w:numPr>
        <w:ind w:right="-2"/>
        <w:rPr>
          <w:lang w:val="en-US"/>
        </w:rPr>
      </w:pPr>
      <w:r w:rsidRPr="007261EC">
        <w:rPr>
          <w:lang w:val="en-US"/>
        </w:rPr>
        <w:t xml:space="preserve">The </w:t>
      </w:r>
      <w:r w:rsidRPr="007261EC">
        <w:rPr>
          <w:i/>
          <w:lang w:val="en-US"/>
        </w:rPr>
        <w:t xml:space="preserve">in vitro </w:t>
      </w:r>
      <w:r w:rsidRPr="007261EC">
        <w:rPr>
          <w:lang w:val="en-US"/>
        </w:rPr>
        <w:t>plasma protein binding is approximately 82% at 10 µg/mL which is approximately C</w:t>
      </w:r>
      <w:r w:rsidRPr="007261EC">
        <w:rPr>
          <w:vertAlign w:val="subscript"/>
          <w:lang w:val="en-US"/>
        </w:rPr>
        <w:t>max</w:t>
      </w:r>
      <w:r w:rsidRPr="007261EC">
        <w:rPr>
          <w:lang w:val="en-US"/>
        </w:rPr>
        <w:t>.</w:t>
      </w:r>
    </w:p>
    <w:p w14:paraId="69324626" w14:textId="77777777" w:rsidR="00380101" w:rsidRPr="007261EC" w:rsidRDefault="00380101" w:rsidP="00380101">
      <w:pPr>
        <w:numPr>
          <w:ilvl w:val="12"/>
          <w:numId w:val="0"/>
        </w:numPr>
        <w:ind w:right="-2"/>
        <w:rPr>
          <w:lang w:val="en-US"/>
        </w:rPr>
      </w:pPr>
    </w:p>
    <w:p w14:paraId="48BA2208" w14:textId="77777777" w:rsidR="00380101" w:rsidRPr="007261EC" w:rsidRDefault="00CD6E6A" w:rsidP="00380101">
      <w:pPr>
        <w:numPr>
          <w:ilvl w:val="12"/>
          <w:numId w:val="0"/>
        </w:numPr>
        <w:ind w:right="-2"/>
        <w:rPr>
          <w:lang w:val="en-US"/>
        </w:rPr>
      </w:pPr>
      <w:r w:rsidRPr="007261EC">
        <w:rPr>
          <w:i/>
          <w:lang w:val="en-US"/>
        </w:rPr>
        <w:t>In vitro</w:t>
      </w:r>
      <w:r w:rsidRPr="007261EC">
        <w:rPr>
          <w:lang w:val="en-US"/>
        </w:rPr>
        <w:t>, human plasma protein binding of olaparib was dose</w:t>
      </w:r>
      <w:r w:rsidRPr="007261EC">
        <w:rPr>
          <w:lang w:val="en-US"/>
        </w:rPr>
        <w:noBreakHyphen/>
        <w:t>dependent; the fraction bound was approximately 91% at 1 µg/mL, reducing to 82% at 10 µg/mL and to 70% at 40 µg/mL. In solutions of purified proteins, the olaparib fraction bound to albumin was approximately 56%, which was independent of olaparib concentrations. Using the same assay, the fraction bound to alpha</w:t>
      </w:r>
      <w:r w:rsidRPr="007261EC">
        <w:rPr>
          <w:lang w:val="en-US"/>
        </w:rPr>
        <w:noBreakHyphen/>
        <w:t>1 acid glycoprotein was 29% at 10 µg/mL with a trend of decreased binding at higher concentrations.</w:t>
      </w:r>
    </w:p>
    <w:p w14:paraId="27B85AE9" w14:textId="77777777" w:rsidR="00380101" w:rsidRPr="007261EC" w:rsidRDefault="00380101" w:rsidP="00380101">
      <w:pPr>
        <w:numPr>
          <w:ilvl w:val="12"/>
          <w:numId w:val="0"/>
        </w:numPr>
        <w:ind w:right="-2"/>
        <w:rPr>
          <w:u w:val="single"/>
        </w:rPr>
      </w:pPr>
    </w:p>
    <w:p w14:paraId="6684537D" w14:textId="77777777" w:rsidR="00380101" w:rsidRPr="007261EC" w:rsidRDefault="00CD6E6A" w:rsidP="00380101">
      <w:pPr>
        <w:numPr>
          <w:ilvl w:val="12"/>
          <w:numId w:val="0"/>
        </w:numPr>
        <w:ind w:right="-2"/>
        <w:rPr>
          <w:u w:val="single"/>
        </w:rPr>
      </w:pPr>
      <w:r w:rsidRPr="007261EC">
        <w:rPr>
          <w:u w:val="single"/>
        </w:rPr>
        <w:t>Biotransformation</w:t>
      </w:r>
    </w:p>
    <w:p w14:paraId="7D83E11C" w14:textId="77777777" w:rsidR="00380101" w:rsidRPr="007261EC" w:rsidRDefault="00CD6E6A" w:rsidP="00380101">
      <w:pPr>
        <w:rPr>
          <w:lang w:val="en-US"/>
        </w:rPr>
      </w:pPr>
      <w:r w:rsidRPr="007261EC">
        <w:rPr>
          <w:i/>
          <w:lang w:val="en-US"/>
        </w:rPr>
        <w:t>In vitro</w:t>
      </w:r>
      <w:r w:rsidRPr="007261EC">
        <w:rPr>
          <w:lang w:val="en-US"/>
        </w:rPr>
        <w:t>, CYP3A4/5 were shown to be the enzymes primarily responsible for the metabolism of olaparib (see section 4.5).</w:t>
      </w:r>
    </w:p>
    <w:p w14:paraId="475FF54B" w14:textId="77777777" w:rsidR="00380101" w:rsidRPr="007261EC" w:rsidRDefault="00380101" w:rsidP="00380101">
      <w:pPr>
        <w:numPr>
          <w:ilvl w:val="12"/>
          <w:numId w:val="0"/>
        </w:numPr>
        <w:ind w:right="-2"/>
        <w:rPr>
          <w:lang w:val="en-US"/>
        </w:rPr>
      </w:pPr>
    </w:p>
    <w:p w14:paraId="47521D7B" w14:textId="05A5F70F" w:rsidR="00380101" w:rsidRPr="007261EC" w:rsidRDefault="00CD6E6A" w:rsidP="00380101">
      <w:pPr>
        <w:numPr>
          <w:ilvl w:val="12"/>
          <w:numId w:val="0"/>
        </w:numPr>
        <w:ind w:right="-2"/>
      </w:pPr>
      <w:r w:rsidRPr="007261EC">
        <w:t xml:space="preserve">Following oral dosing of </w:t>
      </w:r>
      <w:r w:rsidRPr="007261EC">
        <w:rPr>
          <w:vertAlign w:val="superscript"/>
        </w:rPr>
        <w:t>14</w:t>
      </w:r>
      <w:r w:rsidRPr="007261EC">
        <w:t>C</w:t>
      </w:r>
      <w:r w:rsidRPr="007261EC">
        <w:noBreakHyphen/>
        <w:t xml:space="preserve">olaparib to female patients, unchanged olaparib accounted for </w:t>
      </w:r>
      <w:proofErr w:type="gramStart"/>
      <w:r w:rsidRPr="007261EC">
        <w:t>the majority of</w:t>
      </w:r>
      <w:proofErr w:type="gramEnd"/>
      <w:r w:rsidRPr="007261EC">
        <w:t xml:space="preserve"> the circulating radioactivity in plasma (70%) and was the major component found in both urine and faeces (15% and 6% of the dose</w:t>
      </w:r>
      <w:r w:rsidR="00722A85" w:rsidRPr="007261EC">
        <w:t>,</w:t>
      </w:r>
      <w:r w:rsidRPr="007261EC">
        <w:t xml:space="preserve"> respectively). The metabolism of olaparib is extensive. </w:t>
      </w:r>
      <w:proofErr w:type="gramStart"/>
      <w:r w:rsidRPr="007261EC">
        <w:t>The majority of</w:t>
      </w:r>
      <w:proofErr w:type="gramEnd"/>
      <w:r w:rsidRPr="007261EC">
        <w:t xml:space="preserve"> the metabolism was attributable to oxidation reactions with a number of the components produced undergoing subsequent glucuronide or sulfate conjugation. Up to 20, 37 and 20 metabolites were detected in plasma, urine and faeces</w:t>
      </w:r>
      <w:r w:rsidR="00722A85" w:rsidRPr="007261EC">
        <w:t>,</w:t>
      </w:r>
      <w:r w:rsidRPr="007261EC">
        <w:t xml:space="preserve"> respectively, </w:t>
      </w:r>
      <w:proofErr w:type="gramStart"/>
      <w:r w:rsidRPr="007261EC">
        <w:t>the majority of</w:t>
      </w:r>
      <w:proofErr w:type="gramEnd"/>
      <w:r w:rsidRPr="007261EC">
        <w:t xml:space="preserve"> them representing &lt;1% of the dosed material. A ring</w:t>
      </w:r>
      <w:r w:rsidRPr="007261EC">
        <w:noBreakHyphen/>
        <w:t>opened piperazin</w:t>
      </w:r>
      <w:r w:rsidRPr="007261EC">
        <w:noBreakHyphen/>
        <w:t>3</w:t>
      </w:r>
      <w:r w:rsidRPr="007261EC">
        <w:noBreakHyphen/>
        <w:t>ol moiety, and two mono</w:t>
      </w:r>
      <w:r w:rsidRPr="007261EC">
        <w:noBreakHyphen/>
        <w:t xml:space="preserve">oxygenated metabolites (each ~10%) were the major circulating components, with one of the </w:t>
      </w:r>
      <w:proofErr w:type="gramStart"/>
      <w:r w:rsidRPr="007261EC">
        <w:t>mono</w:t>
      </w:r>
      <w:proofErr w:type="gramEnd"/>
      <w:r w:rsidRPr="007261EC">
        <w:noBreakHyphen/>
        <w:t>oxygenated metabolites also being the major metabolite in the excreta (6% and 5% of the urinary and faecal radioactivity</w:t>
      </w:r>
      <w:r w:rsidR="00722A85" w:rsidRPr="007261EC">
        <w:t>,</w:t>
      </w:r>
      <w:r w:rsidRPr="007261EC">
        <w:t xml:space="preserve"> respectively). </w:t>
      </w:r>
    </w:p>
    <w:p w14:paraId="3441CC5B" w14:textId="77777777" w:rsidR="00380101" w:rsidRPr="007261EC" w:rsidRDefault="00380101" w:rsidP="00380101">
      <w:pPr>
        <w:numPr>
          <w:ilvl w:val="12"/>
          <w:numId w:val="0"/>
        </w:numPr>
        <w:ind w:right="-2"/>
      </w:pPr>
    </w:p>
    <w:p w14:paraId="5B497C46" w14:textId="656ABC59" w:rsidR="00380101" w:rsidRPr="007261EC" w:rsidRDefault="00CD6E6A" w:rsidP="00380101">
      <w:pPr>
        <w:numPr>
          <w:ilvl w:val="12"/>
          <w:numId w:val="0"/>
        </w:numPr>
        <w:ind w:right="-2"/>
      </w:pPr>
      <w:r w:rsidRPr="007261EC">
        <w:rPr>
          <w:i/>
          <w:iCs/>
        </w:rPr>
        <w:t>In vitro</w:t>
      </w:r>
      <w:r w:rsidRPr="007261EC">
        <w:t xml:space="preserve">, olaparib produced little/no inhibition of </w:t>
      </w:r>
      <w:r w:rsidR="003C2233" w:rsidRPr="007261EC">
        <w:t xml:space="preserve">UGT1A4, UGT1A9, </w:t>
      </w:r>
      <w:r w:rsidRPr="007261EC">
        <w:t xml:space="preserve">UGT2B7, or CYPs 1A2, 2A6, 2B6, 2C8, 2C9, 2C19, 2D6 or 2E1 and is not expected to be a clinically significant time dependent inhibitor of any of these CYP enzymes. Olaparib inhibited UGT1A1 </w:t>
      </w:r>
      <w:r w:rsidRPr="007261EC">
        <w:rPr>
          <w:i/>
        </w:rPr>
        <w:t>in vitro</w:t>
      </w:r>
      <w:r w:rsidRPr="007261EC">
        <w:t xml:space="preserve">, however, PBPK simulations suggest this is not of clinical importance. </w:t>
      </w:r>
      <w:r w:rsidRPr="007261EC">
        <w:rPr>
          <w:i/>
        </w:rPr>
        <w:t>In vitro</w:t>
      </w:r>
      <w:r w:rsidRPr="007261EC">
        <w:t xml:space="preserve">, olaparib </w:t>
      </w:r>
      <w:r w:rsidRPr="007261EC">
        <w:rPr>
          <w:rFonts w:eastAsia="Arial Unicode MS"/>
          <w:szCs w:val="22"/>
          <w:lang w:val="en-US"/>
        </w:rPr>
        <w:t xml:space="preserve">is a substrate of </w:t>
      </w:r>
      <w:r w:rsidRPr="007261EC">
        <w:t>the efflux transporter P</w:t>
      </w:r>
      <w:r w:rsidRPr="007261EC">
        <w:noBreakHyphen/>
        <w:t>gp, however, this is unlikely to be of clinical significance (see section 4.5).</w:t>
      </w:r>
    </w:p>
    <w:p w14:paraId="2D3172A1" w14:textId="77777777" w:rsidR="00380101" w:rsidRPr="007261EC" w:rsidRDefault="00380101" w:rsidP="00380101">
      <w:pPr>
        <w:numPr>
          <w:ilvl w:val="12"/>
          <w:numId w:val="0"/>
        </w:numPr>
        <w:ind w:right="-2"/>
      </w:pPr>
    </w:p>
    <w:p w14:paraId="5D07653A" w14:textId="77777777" w:rsidR="00380101" w:rsidRPr="007261EC" w:rsidRDefault="00CD6E6A" w:rsidP="00380101">
      <w:pPr>
        <w:numPr>
          <w:ilvl w:val="12"/>
          <w:numId w:val="0"/>
        </w:numPr>
        <w:ind w:right="-2"/>
      </w:pPr>
      <w:r w:rsidRPr="007261EC">
        <w:rPr>
          <w:bCs/>
          <w:i/>
          <w:szCs w:val="22"/>
        </w:rPr>
        <w:t>In vitro,</w:t>
      </w:r>
      <w:r w:rsidRPr="007261EC">
        <w:rPr>
          <w:bCs/>
          <w:szCs w:val="22"/>
        </w:rPr>
        <w:t xml:space="preserve"> data also show that olaparib is not a substrate for OATP1B1, OATP1B3, OCT1, BCRP or MRP2 and is not an inhibitor of OATP1B3, OAT1 or MRP2.</w:t>
      </w:r>
    </w:p>
    <w:p w14:paraId="7FC33AA2" w14:textId="77777777" w:rsidR="00380101" w:rsidRPr="007261EC" w:rsidRDefault="00380101" w:rsidP="00380101">
      <w:pPr>
        <w:numPr>
          <w:ilvl w:val="12"/>
          <w:numId w:val="0"/>
        </w:numPr>
        <w:ind w:right="-2"/>
        <w:rPr>
          <w:u w:val="single"/>
        </w:rPr>
      </w:pPr>
    </w:p>
    <w:p w14:paraId="7FAD4D83" w14:textId="77777777" w:rsidR="00380101" w:rsidRPr="007261EC" w:rsidRDefault="00CD6E6A" w:rsidP="00380101">
      <w:pPr>
        <w:keepNext/>
        <w:numPr>
          <w:ilvl w:val="12"/>
          <w:numId w:val="0"/>
        </w:numPr>
        <w:rPr>
          <w:u w:val="single"/>
        </w:rPr>
      </w:pPr>
      <w:r w:rsidRPr="007261EC">
        <w:rPr>
          <w:u w:val="single"/>
        </w:rPr>
        <w:t>Elimination</w:t>
      </w:r>
    </w:p>
    <w:p w14:paraId="368393C0" w14:textId="77777777" w:rsidR="00380101" w:rsidRPr="007261EC" w:rsidRDefault="00CD6E6A" w:rsidP="00380101">
      <w:pPr>
        <w:numPr>
          <w:ilvl w:val="12"/>
          <w:numId w:val="0"/>
        </w:numPr>
        <w:ind w:right="-2"/>
        <w:rPr>
          <w:lang w:val="en-US"/>
        </w:rPr>
      </w:pPr>
      <w:r w:rsidRPr="007261EC">
        <w:rPr>
          <w:lang w:val="en-US"/>
        </w:rPr>
        <w:t xml:space="preserve">Following a single dose of </w:t>
      </w:r>
      <w:r w:rsidRPr="007261EC">
        <w:rPr>
          <w:vertAlign w:val="superscript"/>
          <w:lang w:val="en-US"/>
        </w:rPr>
        <w:t>14</w:t>
      </w:r>
      <w:r w:rsidRPr="007261EC">
        <w:rPr>
          <w:lang w:val="en-US"/>
        </w:rPr>
        <w:t>C</w:t>
      </w:r>
      <w:r w:rsidRPr="007261EC">
        <w:rPr>
          <w:lang w:val="en-US"/>
        </w:rPr>
        <w:noBreakHyphen/>
        <w:t>olaparib, ~86% of the dosed radioactivity was recovered within a 7</w:t>
      </w:r>
      <w:r w:rsidRPr="007261EC">
        <w:rPr>
          <w:lang w:val="en-US"/>
        </w:rPr>
        <w:noBreakHyphen/>
        <w:t xml:space="preserve">day collection period, ~44% via the urine and ~42% via the faeces. Majority of the material was excreted as metabolites. </w:t>
      </w:r>
    </w:p>
    <w:p w14:paraId="70C7FBA6" w14:textId="77777777" w:rsidR="00380101" w:rsidRPr="007261EC" w:rsidRDefault="00380101" w:rsidP="00380101">
      <w:pPr>
        <w:numPr>
          <w:ilvl w:val="12"/>
          <w:numId w:val="0"/>
        </w:numPr>
        <w:ind w:right="-2"/>
        <w:rPr>
          <w:lang w:val="en-US"/>
        </w:rPr>
      </w:pPr>
    </w:p>
    <w:p w14:paraId="430DF369" w14:textId="77777777" w:rsidR="00380101" w:rsidRPr="007261EC" w:rsidRDefault="00CD6E6A" w:rsidP="00380101">
      <w:pPr>
        <w:rPr>
          <w:u w:val="single"/>
        </w:rPr>
      </w:pPr>
      <w:r w:rsidRPr="007261EC">
        <w:rPr>
          <w:u w:val="single"/>
        </w:rPr>
        <w:t>Special populations</w:t>
      </w:r>
    </w:p>
    <w:p w14:paraId="093FD066" w14:textId="4B3C5BC0" w:rsidR="00380101" w:rsidRPr="007261EC" w:rsidRDefault="00CD6E6A" w:rsidP="00380101">
      <w:r w:rsidRPr="007261EC">
        <w:t xml:space="preserve">In </w:t>
      </w:r>
      <w:proofErr w:type="gramStart"/>
      <w:r w:rsidRPr="007261EC">
        <w:t>population based</w:t>
      </w:r>
      <w:proofErr w:type="gramEnd"/>
      <w:r w:rsidRPr="007261EC">
        <w:t xml:space="preserve"> PK analyses, patient age, gender, bodyweight</w:t>
      </w:r>
      <w:r w:rsidR="00B46BB2" w:rsidRPr="007261EC">
        <w:t>,</w:t>
      </w:r>
      <w:r w:rsidRPr="007261EC">
        <w:t xml:space="preserve"> </w:t>
      </w:r>
      <w:r w:rsidR="00B46BB2" w:rsidRPr="007261EC">
        <w:t xml:space="preserve">tumour location </w:t>
      </w:r>
      <w:r w:rsidRPr="007261EC">
        <w:t>or race (including White and Japanese patients) were not significant covariates.</w:t>
      </w:r>
    </w:p>
    <w:p w14:paraId="702A96F1" w14:textId="77777777" w:rsidR="00380101" w:rsidRPr="007261EC" w:rsidRDefault="00380101" w:rsidP="00380101">
      <w:pPr>
        <w:rPr>
          <w:i/>
        </w:rPr>
      </w:pPr>
    </w:p>
    <w:p w14:paraId="2CED9D1A" w14:textId="77777777" w:rsidR="00380101" w:rsidRPr="007261EC" w:rsidRDefault="00CD6E6A" w:rsidP="002C35A2">
      <w:pPr>
        <w:keepNext/>
        <w:keepLines/>
        <w:rPr>
          <w:i/>
        </w:rPr>
      </w:pPr>
      <w:r w:rsidRPr="007261EC">
        <w:rPr>
          <w:i/>
        </w:rPr>
        <w:t>Renal impairment</w:t>
      </w:r>
    </w:p>
    <w:p w14:paraId="32B0CA89" w14:textId="77777777" w:rsidR="00380101" w:rsidRPr="007261EC" w:rsidRDefault="00CD6E6A">
      <w:pPr>
        <w:keepNext/>
        <w:keepLines/>
        <w:rPr>
          <w:rFonts w:eastAsia="SimSun"/>
          <w:iCs/>
          <w:szCs w:val="24"/>
          <w:lang w:eastAsia="zh-CN"/>
        </w:rPr>
      </w:pPr>
      <w:r w:rsidRPr="007261EC">
        <w:t xml:space="preserve">In </w:t>
      </w:r>
      <w:r w:rsidRPr="007261EC">
        <w:rPr>
          <w:lang w:val="en-US"/>
        </w:rPr>
        <w:t>patients with mild renal impairment (</w:t>
      </w:r>
      <w:r w:rsidRPr="007261EC">
        <w:t xml:space="preserve">creatinine clearance 51 to 80 ml/min), </w:t>
      </w:r>
      <w:r w:rsidRPr="007261EC">
        <w:rPr>
          <w:lang w:val="en-US"/>
        </w:rPr>
        <w:t>AUC increased by 24% and C</w:t>
      </w:r>
      <w:r w:rsidRPr="007261EC">
        <w:rPr>
          <w:vertAlign w:val="subscript"/>
          <w:lang w:val="en-US"/>
        </w:rPr>
        <w:t>max</w:t>
      </w:r>
      <w:r w:rsidRPr="007261EC">
        <w:rPr>
          <w:lang w:val="en-US"/>
        </w:rPr>
        <w:t xml:space="preserve"> by 15% compared with patients with normal renal function. N</w:t>
      </w:r>
      <w:r w:rsidRPr="007261EC">
        <w:rPr>
          <w:rFonts w:eastAsia="SimSun"/>
          <w:iCs/>
          <w:szCs w:val="24"/>
          <w:lang w:eastAsia="zh-CN"/>
        </w:rPr>
        <w:t>o Lynparza dose adjustment is required for patients with mild renal impairment.</w:t>
      </w:r>
    </w:p>
    <w:p w14:paraId="4356A650" w14:textId="77777777" w:rsidR="00380101" w:rsidRPr="007261EC" w:rsidRDefault="00380101" w:rsidP="00380101">
      <w:pPr>
        <w:keepNext/>
        <w:keepLines/>
        <w:rPr>
          <w:lang w:val="en-US"/>
        </w:rPr>
      </w:pPr>
    </w:p>
    <w:p w14:paraId="6E371BE8" w14:textId="77777777" w:rsidR="00380101" w:rsidRPr="007261EC" w:rsidRDefault="00CD6E6A" w:rsidP="00380101">
      <w:r w:rsidRPr="007261EC">
        <w:t>In patients with moderate renal impairment (creatinine clearance 31 to 50 ml/min), AUC increased by 44% and C</w:t>
      </w:r>
      <w:r w:rsidRPr="007261EC">
        <w:rPr>
          <w:vertAlign w:val="subscript"/>
        </w:rPr>
        <w:t>max</w:t>
      </w:r>
      <w:r w:rsidRPr="007261EC">
        <w:t xml:space="preserve"> by 26% compared with patients with normal renal function. Lynparza dose adjustment is recommended for patients with moderate renal impairment (see section 4.2).</w:t>
      </w:r>
    </w:p>
    <w:p w14:paraId="5336931C" w14:textId="77777777" w:rsidR="00380101" w:rsidRPr="007261EC" w:rsidRDefault="00380101" w:rsidP="00380101"/>
    <w:p w14:paraId="6FB66E83" w14:textId="07E87859" w:rsidR="00380101" w:rsidRPr="007261EC" w:rsidRDefault="00CD6E6A" w:rsidP="00380101">
      <w:r w:rsidRPr="007261EC">
        <w:t>There are no data in patients with severe renal impairment or end</w:t>
      </w:r>
      <w:r w:rsidRPr="007261EC">
        <w:noBreakHyphen/>
        <w:t>stage renal disease (creatinine clearance &lt;30 ml/min).</w:t>
      </w:r>
    </w:p>
    <w:p w14:paraId="44BA9385" w14:textId="77777777" w:rsidR="00380101" w:rsidRPr="007261EC" w:rsidRDefault="00380101" w:rsidP="00380101">
      <w:pPr>
        <w:numPr>
          <w:ilvl w:val="12"/>
          <w:numId w:val="0"/>
        </w:numPr>
        <w:ind w:right="-2"/>
        <w:rPr>
          <w:lang w:val="en-US"/>
        </w:rPr>
      </w:pPr>
    </w:p>
    <w:p w14:paraId="44BA3FF0" w14:textId="77777777" w:rsidR="00380101" w:rsidRPr="007261EC" w:rsidRDefault="00CD6E6A" w:rsidP="00380101">
      <w:r w:rsidRPr="007261EC">
        <w:rPr>
          <w:i/>
        </w:rPr>
        <w:t>Hepatic impairment</w:t>
      </w:r>
    </w:p>
    <w:p w14:paraId="3833C63C" w14:textId="77777777" w:rsidR="00380101" w:rsidRPr="007261EC" w:rsidRDefault="00CD6E6A" w:rsidP="00380101">
      <w:r w:rsidRPr="007261EC">
        <w:lastRenderedPageBreak/>
        <w:t>In patients with mild hepatic impairment (Child</w:t>
      </w:r>
      <w:r w:rsidRPr="007261EC">
        <w:noBreakHyphen/>
        <w:t>Pugh classification A), AUC increased by 15% and C</w:t>
      </w:r>
      <w:r w:rsidRPr="007261EC">
        <w:rPr>
          <w:vertAlign w:val="subscript"/>
        </w:rPr>
        <w:t>max</w:t>
      </w:r>
      <w:r w:rsidRPr="007261EC">
        <w:t xml:space="preserve"> by 13% and in patients with moderate hepatic impairment (Child</w:t>
      </w:r>
      <w:r w:rsidRPr="007261EC">
        <w:noBreakHyphen/>
        <w:t>Pugh classification B), AUC increased by 8% and C</w:t>
      </w:r>
      <w:r w:rsidRPr="007261EC">
        <w:rPr>
          <w:vertAlign w:val="subscript"/>
        </w:rPr>
        <w:t>max</w:t>
      </w:r>
      <w:r w:rsidRPr="007261EC">
        <w:t xml:space="preserve"> decreased by 13% compared with patients with normal hepatic function. No Lynparza dose adjustment is required for patients with mild or moderate hepatic impairment (see section 4.2). There are no data in patients with severe hepatic impairment (Child</w:t>
      </w:r>
      <w:r w:rsidRPr="007261EC">
        <w:noBreakHyphen/>
        <w:t>Pugh classification C).</w:t>
      </w:r>
    </w:p>
    <w:p w14:paraId="3548C2CA" w14:textId="77777777" w:rsidR="00380101" w:rsidRPr="007261EC" w:rsidRDefault="00380101" w:rsidP="00380101">
      <w:pPr>
        <w:numPr>
          <w:ilvl w:val="12"/>
          <w:numId w:val="0"/>
        </w:numPr>
        <w:ind w:right="-2"/>
        <w:rPr>
          <w:lang w:val="en-US"/>
        </w:rPr>
      </w:pPr>
    </w:p>
    <w:p w14:paraId="436594CD" w14:textId="77777777" w:rsidR="00380101" w:rsidRPr="007261EC" w:rsidRDefault="00CD6E6A" w:rsidP="00380101">
      <w:pPr>
        <w:numPr>
          <w:ilvl w:val="12"/>
          <w:numId w:val="0"/>
        </w:numPr>
        <w:ind w:right="-2"/>
        <w:rPr>
          <w:i/>
          <w:szCs w:val="22"/>
        </w:rPr>
      </w:pPr>
      <w:r w:rsidRPr="007261EC">
        <w:rPr>
          <w:i/>
          <w:szCs w:val="22"/>
        </w:rPr>
        <w:t>Paediatric population</w:t>
      </w:r>
    </w:p>
    <w:p w14:paraId="2B0A5903" w14:textId="77777777" w:rsidR="00380101" w:rsidRPr="007261EC" w:rsidRDefault="00CD6E6A" w:rsidP="00380101">
      <w:pPr>
        <w:numPr>
          <w:ilvl w:val="12"/>
          <w:numId w:val="0"/>
        </w:numPr>
        <w:ind w:right="-2"/>
        <w:rPr>
          <w:iCs/>
          <w:szCs w:val="22"/>
        </w:rPr>
      </w:pPr>
      <w:r w:rsidRPr="007261EC">
        <w:rPr>
          <w:iCs/>
          <w:szCs w:val="22"/>
        </w:rPr>
        <w:t>No studies have been conducted to investigate the pharmacokinetics of olaparib in paediatric patients.</w:t>
      </w:r>
    </w:p>
    <w:p w14:paraId="47058814" w14:textId="77777777" w:rsidR="00380101" w:rsidRPr="007261EC" w:rsidRDefault="00380101" w:rsidP="00380101">
      <w:pPr>
        <w:numPr>
          <w:ilvl w:val="12"/>
          <w:numId w:val="0"/>
        </w:numPr>
        <w:ind w:right="-2"/>
        <w:rPr>
          <w:iCs/>
          <w:szCs w:val="22"/>
        </w:rPr>
      </w:pPr>
    </w:p>
    <w:p w14:paraId="3A4245C0" w14:textId="77777777" w:rsidR="00380101" w:rsidRPr="007261EC" w:rsidRDefault="00CD6E6A" w:rsidP="00380101">
      <w:pPr>
        <w:rPr>
          <w:b/>
        </w:rPr>
      </w:pPr>
      <w:r w:rsidRPr="007261EC">
        <w:rPr>
          <w:b/>
        </w:rPr>
        <w:t>5.3</w:t>
      </w:r>
      <w:r w:rsidRPr="007261EC">
        <w:rPr>
          <w:b/>
        </w:rPr>
        <w:tab/>
        <w:t>Preclinical safety data</w:t>
      </w:r>
    </w:p>
    <w:p w14:paraId="1B7AB277" w14:textId="77777777" w:rsidR="00380101" w:rsidRPr="007261EC" w:rsidRDefault="00380101" w:rsidP="00380101">
      <w:pPr>
        <w:pStyle w:val="A-TableText"/>
        <w:keepLines/>
        <w:tabs>
          <w:tab w:val="left" w:pos="567"/>
        </w:tabs>
        <w:spacing w:before="0" w:after="0" w:line="260" w:lineRule="exact"/>
        <w:rPr>
          <w:szCs w:val="22"/>
        </w:rPr>
      </w:pPr>
    </w:p>
    <w:p w14:paraId="18A04347" w14:textId="77777777" w:rsidR="00380101" w:rsidRPr="007261EC" w:rsidRDefault="00CD6E6A" w:rsidP="00380101">
      <w:pPr>
        <w:rPr>
          <w:szCs w:val="22"/>
          <w:u w:val="single"/>
        </w:rPr>
      </w:pPr>
      <w:r w:rsidRPr="007261EC">
        <w:rPr>
          <w:szCs w:val="22"/>
          <w:u w:val="single"/>
        </w:rPr>
        <w:t>Repeat</w:t>
      </w:r>
      <w:r w:rsidRPr="007261EC">
        <w:rPr>
          <w:szCs w:val="22"/>
          <w:u w:val="single"/>
        </w:rPr>
        <w:noBreakHyphen/>
        <w:t>dose toxicity</w:t>
      </w:r>
    </w:p>
    <w:p w14:paraId="5741BD54" w14:textId="77777777" w:rsidR="00380101" w:rsidRPr="007261EC" w:rsidRDefault="00CD6E6A" w:rsidP="00380101">
      <w:pPr>
        <w:rPr>
          <w:szCs w:val="22"/>
        </w:rPr>
      </w:pPr>
      <w:r w:rsidRPr="007261EC">
        <w:rPr>
          <w:szCs w:val="22"/>
        </w:rPr>
        <w:t>In repeat</w:t>
      </w:r>
      <w:r w:rsidRPr="007261EC">
        <w:rPr>
          <w:szCs w:val="22"/>
        </w:rPr>
        <w:noBreakHyphen/>
        <w:t>dose toxicity studies of up to 6 months duration in rats and dogs, daily oral doses of olaparib were well</w:t>
      </w:r>
      <w:r w:rsidRPr="007261EC">
        <w:rPr>
          <w:szCs w:val="22"/>
        </w:rPr>
        <w:noBreakHyphen/>
        <w:t xml:space="preserve">tolerated. The major primary target organ for toxicity in both species was the bone marrow, with associated changes in peripheral haematology parameters. These changes were reversible within 4 weeks of cessation of dosing. In rats, minimal degenerative effects on gastrointestinal tract were also noted. These findings occurred at exposures below those seen clinically. </w:t>
      </w:r>
      <w:r w:rsidRPr="007261EC">
        <w:rPr>
          <w:lang w:val="en-US"/>
        </w:rPr>
        <w:t xml:space="preserve">Studies using human bone marrow cells also showed that direct exposure to olaparib can result in toxicity to bone marrow cells in </w:t>
      </w:r>
      <w:r w:rsidRPr="007261EC">
        <w:rPr>
          <w:i/>
          <w:iCs/>
          <w:lang w:val="en-US"/>
        </w:rPr>
        <w:t>ex vivo</w:t>
      </w:r>
      <w:r w:rsidRPr="007261EC">
        <w:rPr>
          <w:lang w:val="en-US"/>
        </w:rPr>
        <w:t xml:space="preserve"> assays.</w:t>
      </w:r>
    </w:p>
    <w:p w14:paraId="7EC289E6" w14:textId="5FB8ABEF" w:rsidR="0062566C" w:rsidRPr="007261EC" w:rsidRDefault="0062566C" w:rsidP="00380101"/>
    <w:p w14:paraId="7F37A642" w14:textId="77777777" w:rsidR="0062566C" w:rsidRPr="007261EC" w:rsidRDefault="00CD6E6A" w:rsidP="0062566C">
      <w:pPr>
        <w:rPr>
          <w:u w:val="single"/>
        </w:rPr>
      </w:pPr>
      <w:r w:rsidRPr="007261EC">
        <w:rPr>
          <w:u w:val="single"/>
        </w:rPr>
        <w:t>Genotoxicity</w:t>
      </w:r>
    </w:p>
    <w:p w14:paraId="2A1FE499" w14:textId="08312CA7" w:rsidR="0062566C" w:rsidRPr="007261EC" w:rsidRDefault="00CD6E6A" w:rsidP="0062566C">
      <w:pPr>
        <w:rPr>
          <w:szCs w:val="22"/>
        </w:rPr>
      </w:pPr>
      <w:r w:rsidRPr="007261EC">
        <w:rPr>
          <w:szCs w:val="22"/>
        </w:rPr>
        <w:t xml:space="preserve">Olaparib showed no mutagenic </w:t>
      </w:r>
      <w:proofErr w:type="gramStart"/>
      <w:r w:rsidRPr="007261EC">
        <w:rPr>
          <w:szCs w:val="22"/>
        </w:rPr>
        <w:t>potential, but</w:t>
      </w:r>
      <w:proofErr w:type="gramEnd"/>
      <w:r w:rsidRPr="007261EC">
        <w:rPr>
          <w:szCs w:val="22"/>
        </w:rPr>
        <w:t xml:space="preserve"> was clastogenic in mammalian cells </w:t>
      </w:r>
      <w:r w:rsidRPr="007261EC">
        <w:rPr>
          <w:i/>
          <w:szCs w:val="22"/>
        </w:rPr>
        <w:t>in vitro</w:t>
      </w:r>
      <w:r w:rsidRPr="007261EC">
        <w:rPr>
          <w:szCs w:val="22"/>
        </w:rPr>
        <w:t xml:space="preserve">. When dosed orally to rats, olaparib induced micronuclei in bone marrow. This </w:t>
      </w:r>
      <w:r w:rsidRPr="007261EC">
        <w:rPr>
          <w:lang w:val="en-US"/>
        </w:rPr>
        <w:t xml:space="preserve">clastogenicity </w:t>
      </w:r>
      <w:r w:rsidRPr="007261EC">
        <w:rPr>
          <w:szCs w:val="22"/>
        </w:rPr>
        <w:t>is consistent with the known pharmacology of olaparib and indicates potential for genotoxicity in man.</w:t>
      </w:r>
    </w:p>
    <w:p w14:paraId="37F8FC08" w14:textId="77777777" w:rsidR="00380101" w:rsidRPr="007261EC" w:rsidRDefault="00380101" w:rsidP="00380101">
      <w:pPr>
        <w:rPr>
          <w:szCs w:val="22"/>
        </w:rPr>
      </w:pPr>
    </w:p>
    <w:p w14:paraId="65E9899C" w14:textId="77777777" w:rsidR="00380101" w:rsidRPr="007261EC" w:rsidRDefault="00CD6E6A" w:rsidP="00380101">
      <w:pPr>
        <w:rPr>
          <w:u w:val="single"/>
        </w:rPr>
      </w:pPr>
      <w:r w:rsidRPr="007261EC">
        <w:rPr>
          <w:u w:val="single"/>
        </w:rPr>
        <w:t>Carcinogenicity</w:t>
      </w:r>
    </w:p>
    <w:p w14:paraId="4B51032F" w14:textId="29E16183" w:rsidR="00380101" w:rsidRPr="007261EC" w:rsidRDefault="00CD6E6A" w:rsidP="00380101">
      <w:r w:rsidRPr="007261EC">
        <w:t>Carcinogenicity studies have not been conducted with olaparib.</w:t>
      </w:r>
    </w:p>
    <w:p w14:paraId="46669536" w14:textId="77777777" w:rsidR="0062566C" w:rsidRPr="007261EC" w:rsidRDefault="0062566C" w:rsidP="00380101"/>
    <w:p w14:paraId="1BF083A8" w14:textId="77777777" w:rsidR="0062566C" w:rsidRPr="007261EC" w:rsidRDefault="00CD6E6A" w:rsidP="0062566C">
      <w:pPr>
        <w:rPr>
          <w:szCs w:val="22"/>
          <w:u w:val="single"/>
        </w:rPr>
      </w:pPr>
      <w:r w:rsidRPr="007261EC">
        <w:rPr>
          <w:szCs w:val="22"/>
          <w:u w:val="single"/>
        </w:rPr>
        <w:t>Reproductive toxicology</w:t>
      </w:r>
    </w:p>
    <w:p w14:paraId="74F79540" w14:textId="77777777" w:rsidR="0062566C" w:rsidRPr="007261EC" w:rsidRDefault="00CD6E6A" w:rsidP="0062566C">
      <w:pPr>
        <w:rPr>
          <w:szCs w:val="22"/>
        </w:rPr>
      </w:pPr>
      <w:r w:rsidRPr="007261EC">
        <w:rPr>
          <w:szCs w:val="22"/>
        </w:rPr>
        <w:t>In a female fertility study where rats were dosed until implantation, although extended oestrus was observed in some animals, mating performance and pregnancy rate was not affected. However, there was a slight reduction in embryofoetal survival.</w:t>
      </w:r>
    </w:p>
    <w:p w14:paraId="5925B48E" w14:textId="77777777" w:rsidR="0062566C" w:rsidRPr="007261EC" w:rsidRDefault="0062566C" w:rsidP="0062566C">
      <w:pPr>
        <w:rPr>
          <w:szCs w:val="22"/>
        </w:rPr>
      </w:pPr>
    </w:p>
    <w:p w14:paraId="168C929D" w14:textId="77777777" w:rsidR="0062566C" w:rsidRPr="007261EC" w:rsidRDefault="00CD6E6A" w:rsidP="0062566C">
      <w:r w:rsidRPr="007261EC">
        <w:rPr>
          <w:lang w:val="en-US"/>
        </w:rPr>
        <w:t>In rat embryofoetal development studies,</w:t>
      </w:r>
      <w:r w:rsidRPr="007261EC">
        <w:t xml:space="preserve"> and at dose levels that did not induce significant maternal toxicity,</w:t>
      </w:r>
      <w:r w:rsidRPr="007261EC">
        <w:rPr>
          <w:lang w:val="en-US"/>
        </w:rPr>
        <w:t xml:space="preserve"> olaparib caused reduced embryofoetal survival, reduced foetal weight </w:t>
      </w:r>
      <w:r w:rsidRPr="007261EC">
        <w:t xml:space="preserve">and foetal developmental abnormalities, including major eye malformations (e.g. anophthalmia, microphthalmia), vertebral/rib malformation and visceral and skeletal abnormalities. </w:t>
      </w:r>
    </w:p>
    <w:p w14:paraId="7DF3EFEC" w14:textId="77777777" w:rsidR="00380101" w:rsidRPr="007261EC" w:rsidRDefault="00380101" w:rsidP="00380101">
      <w:pPr>
        <w:rPr>
          <w:szCs w:val="22"/>
        </w:rPr>
      </w:pPr>
    </w:p>
    <w:p w14:paraId="12482660" w14:textId="77777777" w:rsidR="00380101" w:rsidRPr="007261EC" w:rsidRDefault="00380101" w:rsidP="00380101">
      <w:pPr>
        <w:rPr>
          <w:szCs w:val="22"/>
        </w:rPr>
      </w:pPr>
    </w:p>
    <w:p w14:paraId="74F4EB3E" w14:textId="77777777" w:rsidR="00380101" w:rsidRPr="007261EC" w:rsidRDefault="00CD6E6A" w:rsidP="002C35A2">
      <w:pPr>
        <w:keepNext/>
        <w:keepLines/>
        <w:suppressAutoHyphens/>
        <w:ind w:left="567" w:hanging="567"/>
        <w:rPr>
          <w:b/>
          <w:szCs w:val="22"/>
        </w:rPr>
      </w:pPr>
      <w:r w:rsidRPr="007261EC">
        <w:rPr>
          <w:b/>
          <w:szCs w:val="22"/>
        </w:rPr>
        <w:t>6.</w:t>
      </w:r>
      <w:r w:rsidRPr="007261EC">
        <w:rPr>
          <w:b/>
          <w:szCs w:val="22"/>
        </w:rPr>
        <w:tab/>
        <w:t>PHARMACEUTICAL PARTICULARS</w:t>
      </w:r>
    </w:p>
    <w:p w14:paraId="72F19677" w14:textId="77777777" w:rsidR="00380101" w:rsidRPr="007261EC" w:rsidRDefault="00380101" w:rsidP="002C35A2">
      <w:pPr>
        <w:keepNext/>
        <w:keepLines/>
        <w:rPr>
          <w:szCs w:val="22"/>
        </w:rPr>
      </w:pPr>
    </w:p>
    <w:p w14:paraId="392657A1" w14:textId="77777777" w:rsidR="00380101" w:rsidRPr="007261EC" w:rsidRDefault="00CD6E6A" w:rsidP="002C35A2">
      <w:pPr>
        <w:keepNext/>
        <w:keepLines/>
        <w:rPr>
          <w:b/>
        </w:rPr>
      </w:pPr>
      <w:r w:rsidRPr="007261EC">
        <w:rPr>
          <w:b/>
        </w:rPr>
        <w:t>6.1</w:t>
      </w:r>
      <w:r w:rsidRPr="007261EC">
        <w:rPr>
          <w:b/>
        </w:rPr>
        <w:tab/>
        <w:t>List of excipients</w:t>
      </w:r>
    </w:p>
    <w:p w14:paraId="0EFC93D5" w14:textId="77777777" w:rsidR="00380101" w:rsidRPr="007261EC" w:rsidRDefault="00380101" w:rsidP="002C35A2">
      <w:pPr>
        <w:keepNext/>
        <w:keepLines/>
        <w:rPr>
          <w:szCs w:val="22"/>
        </w:rPr>
      </w:pPr>
    </w:p>
    <w:p w14:paraId="0AC00BC7" w14:textId="77777777" w:rsidR="00380101" w:rsidRPr="007261EC" w:rsidRDefault="00CD6E6A" w:rsidP="002C35A2">
      <w:pPr>
        <w:keepNext/>
        <w:keepLines/>
        <w:rPr>
          <w:szCs w:val="22"/>
          <w:u w:val="single"/>
        </w:rPr>
      </w:pPr>
      <w:r w:rsidRPr="007261EC">
        <w:rPr>
          <w:szCs w:val="22"/>
          <w:u w:val="single"/>
        </w:rPr>
        <w:t>Tablet core</w:t>
      </w:r>
    </w:p>
    <w:p w14:paraId="04908A05" w14:textId="77777777" w:rsidR="00380101" w:rsidRPr="007261EC" w:rsidRDefault="00CD6E6A" w:rsidP="002C35A2">
      <w:pPr>
        <w:keepNext/>
        <w:keepLines/>
        <w:rPr>
          <w:szCs w:val="22"/>
        </w:rPr>
      </w:pPr>
      <w:r w:rsidRPr="007261EC">
        <w:rPr>
          <w:szCs w:val="22"/>
        </w:rPr>
        <w:t>Copovidone</w:t>
      </w:r>
    </w:p>
    <w:p w14:paraId="380B8230" w14:textId="77777777" w:rsidR="00380101" w:rsidRPr="007261EC" w:rsidRDefault="00CD6E6A" w:rsidP="00380101">
      <w:pPr>
        <w:rPr>
          <w:szCs w:val="22"/>
        </w:rPr>
      </w:pPr>
      <w:r w:rsidRPr="007261EC">
        <w:rPr>
          <w:szCs w:val="22"/>
        </w:rPr>
        <w:t>Silica, colloidal anhydrous</w:t>
      </w:r>
    </w:p>
    <w:p w14:paraId="2C8E30E6" w14:textId="77777777" w:rsidR="00380101" w:rsidRPr="007261EC" w:rsidRDefault="00CD6E6A" w:rsidP="00380101">
      <w:pPr>
        <w:rPr>
          <w:szCs w:val="22"/>
        </w:rPr>
      </w:pPr>
      <w:r w:rsidRPr="007261EC">
        <w:rPr>
          <w:szCs w:val="22"/>
        </w:rPr>
        <w:t>Mannitol</w:t>
      </w:r>
    </w:p>
    <w:p w14:paraId="65F6A9A4" w14:textId="77777777" w:rsidR="00380101" w:rsidRPr="007261EC" w:rsidRDefault="00CD6E6A" w:rsidP="00380101">
      <w:pPr>
        <w:rPr>
          <w:szCs w:val="22"/>
        </w:rPr>
      </w:pPr>
      <w:r w:rsidRPr="007261EC">
        <w:rPr>
          <w:szCs w:val="22"/>
        </w:rPr>
        <w:t>Sodium stearyl fumarate</w:t>
      </w:r>
    </w:p>
    <w:p w14:paraId="42D6DA5C" w14:textId="77777777" w:rsidR="00380101" w:rsidRPr="007261EC" w:rsidRDefault="00380101" w:rsidP="00380101">
      <w:pPr>
        <w:rPr>
          <w:szCs w:val="22"/>
        </w:rPr>
      </w:pPr>
    </w:p>
    <w:p w14:paraId="4783D6D6" w14:textId="77777777" w:rsidR="00380101" w:rsidRPr="007261EC" w:rsidRDefault="00CD6E6A" w:rsidP="00380101">
      <w:pPr>
        <w:rPr>
          <w:szCs w:val="22"/>
          <w:u w:val="single"/>
        </w:rPr>
      </w:pPr>
      <w:r w:rsidRPr="007261EC">
        <w:rPr>
          <w:szCs w:val="22"/>
          <w:u w:val="single"/>
        </w:rPr>
        <w:t>Tablet coating</w:t>
      </w:r>
    </w:p>
    <w:p w14:paraId="27D59A4C" w14:textId="77777777" w:rsidR="00380101" w:rsidRPr="007261EC" w:rsidRDefault="00CD6E6A" w:rsidP="00380101">
      <w:pPr>
        <w:rPr>
          <w:szCs w:val="22"/>
        </w:rPr>
      </w:pPr>
      <w:r w:rsidRPr="007261EC">
        <w:rPr>
          <w:szCs w:val="22"/>
        </w:rPr>
        <w:t>Hypromellose</w:t>
      </w:r>
    </w:p>
    <w:p w14:paraId="488D252F" w14:textId="77777777" w:rsidR="00380101" w:rsidRPr="007261EC" w:rsidRDefault="00CD6E6A" w:rsidP="00380101">
      <w:pPr>
        <w:rPr>
          <w:szCs w:val="22"/>
        </w:rPr>
      </w:pPr>
      <w:r w:rsidRPr="007261EC">
        <w:rPr>
          <w:szCs w:val="22"/>
        </w:rPr>
        <w:t>Macrogol 400</w:t>
      </w:r>
    </w:p>
    <w:p w14:paraId="69D8522A" w14:textId="77777777" w:rsidR="00380101" w:rsidRPr="007261EC" w:rsidRDefault="00CD6E6A" w:rsidP="00380101">
      <w:pPr>
        <w:rPr>
          <w:szCs w:val="22"/>
        </w:rPr>
      </w:pPr>
      <w:r w:rsidRPr="007261EC">
        <w:rPr>
          <w:szCs w:val="22"/>
        </w:rPr>
        <w:t>Titanium dioxide (E171)</w:t>
      </w:r>
    </w:p>
    <w:p w14:paraId="2AD50A26" w14:textId="77777777" w:rsidR="00380101" w:rsidRPr="007261EC" w:rsidRDefault="00CD6E6A" w:rsidP="00380101">
      <w:pPr>
        <w:rPr>
          <w:szCs w:val="22"/>
        </w:rPr>
      </w:pPr>
      <w:r w:rsidRPr="007261EC">
        <w:rPr>
          <w:szCs w:val="22"/>
        </w:rPr>
        <w:lastRenderedPageBreak/>
        <w:t>Iron oxide yellow (E172)</w:t>
      </w:r>
    </w:p>
    <w:p w14:paraId="49F31511" w14:textId="77777777" w:rsidR="00380101" w:rsidRPr="007261EC" w:rsidRDefault="00CD6E6A" w:rsidP="00380101">
      <w:pPr>
        <w:rPr>
          <w:szCs w:val="22"/>
        </w:rPr>
      </w:pPr>
      <w:r w:rsidRPr="007261EC">
        <w:rPr>
          <w:szCs w:val="22"/>
        </w:rPr>
        <w:t>Iron oxide black (E172) (150 mg tablets only)</w:t>
      </w:r>
    </w:p>
    <w:p w14:paraId="0D7C0F09" w14:textId="77777777" w:rsidR="00380101" w:rsidRPr="007261EC" w:rsidRDefault="00380101" w:rsidP="00380101">
      <w:pPr>
        <w:rPr>
          <w:szCs w:val="22"/>
        </w:rPr>
      </w:pPr>
    </w:p>
    <w:p w14:paraId="6B598849" w14:textId="77777777" w:rsidR="00380101" w:rsidRPr="007261EC" w:rsidRDefault="00CD6E6A" w:rsidP="00380101">
      <w:pPr>
        <w:rPr>
          <w:b/>
        </w:rPr>
      </w:pPr>
      <w:r w:rsidRPr="007261EC">
        <w:rPr>
          <w:b/>
        </w:rPr>
        <w:t>6.2</w:t>
      </w:r>
      <w:r w:rsidRPr="007261EC">
        <w:rPr>
          <w:b/>
        </w:rPr>
        <w:tab/>
        <w:t>Incompatibilities</w:t>
      </w:r>
    </w:p>
    <w:p w14:paraId="64CE4550" w14:textId="77777777" w:rsidR="00380101" w:rsidRPr="007261EC" w:rsidRDefault="00380101" w:rsidP="00380101">
      <w:pPr>
        <w:rPr>
          <w:szCs w:val="22"/>
        </w:rPr>
      </w:pPr>
    </w:p>
    <w:p w14:paraId="58460460" w14:textId="77777777" w:rsidR="00380101" w:rsidRPr="007261EC" w:rsidRDefault="00CD6E6A" w:rsidP="00380101">
      <w:pPr>
        <w:rPr>
          <w:szCs w:val="22"/>
        </w:rPr>
      </w:pPr>
      <w:r w:rsidRPr="007261EC">
        <w:rPr>
          <w:szCs w:val="22"/>
        </w:rPr>
        <w:t xml:space="preserve">Not applicable. </w:t>
      </w:r>
    </w:p>
    <w:p w14:paraId="1122A973" w14:textId="77777777" w:rsidR="00380101" w:rsidRPr="007261EC" w:rsidRDefault="00380101" w:rsidP="00380101">
      <w:pPr>
        <w:rPr>
          <w:szCs w:val="22"/>
        </w:rPr>
      </w:pPr>
    </w:p>
    <w:p w14:paraId="79CB5AB2" w14:textId="77777777" w:rsidR="00380101" w:rsidRPr="007261EC" w:rsidRDefault="00CD6E6A" w:rsidP="00502569">
      <w:pPr>
        <w:keepNext/>
        <w:rPr>
          <w:b/>
        </w:rPr>
      </w:pPr>
      <w:r w:rsidRPr="007261EC">
        <w:rPr>
          <w:b/>
        </w:rPr>
        <w:t>6.3</w:t>
      </w:r>
      <w:r w:rsidRPr="007261EC">
        <w:rPr>
          <w:b/>
        </w:rPr>
        <w:tab/>
        <w:t>Shelf life</w:t>
      </w:r>
    </w:p>
    <w:p w14:paraId="0963482B" w14:textId="77777777" w:rsidR="00380101" w:rsidRPr="007261EC" w:rsidRDefault="00380101" w:rsidP="00502569">
      <w:pPr>
        <w:keepNext/>
        <w:rPr>
          <w:szCs w:val="22"/>
        </w:rPr>
      </w:pPr>
    </w:p>
    <w:p w14:paraId="40D44382" w14:textId="37874585" w:rsidR="00380101" w:rsidRPr="007261EC" w:rsidRDefault="00CD6E6A" w:rsidP="00502569">
      <w:pPr>
        <w:keepNext/>
        <w:rPr>
          <w:szCs w:val="22"/>
        </w:rPr>
      </w:pPr>
      <w:r w:rsidRPr="007261EC">
        <w:rPr>
          <w:szCs w:val="22"/>
        </w:rPr>
        <w:t>4 years.</w:t>
      </w:r>
    </w:p>
    <w:p w14:paraId="2A2E9A4F" w14:textId="77777777" w:rsidR="00380101" w:rsidRPr="007261EC" w:rsidRDefault="00380101" w:rsidP="00380101">
      <w:pPr>
        <w:rPr>
          <w:szCs w:val="22"/>
        </w:rPr>
      </w:pPr>
    </w:p>
    <w:p w14:paraId="58E2987F" w14:textId="77777777" w:rsidR="00380101" w:rsidRPr="007261EC" w:rsidRDefault="00CD6E6A" w:rsidP="00380101">
      <w:pPr>
        <w:rPr>
          <w:b/>
        </w:rPr>
      </w:pPr>
      <w:r w:rsidRPr="007261EC">
        <w:rPr>
          <w:b/>
        </w:rPr>
        <w:t>6.4</w:t>
      </w:r>
      <w:r w:rsidRPr="007261EC">
        <w:rPr>
          <w:b/>
        </w:rPr>
        <w:tab/>
        <w:t>Special precautions for storage</w:t>
      </w:r>
    </w:p>
    <w:p w14:paraId="08012B23" w14:textId="77777777" w:rsidR="00380101" w:rsidRPr="007261EC" w:rsidRDefault="00380101" w:rsidP="00380101"/>
    <w:p w14:paraId="2FE09FE1" w14:textId="77777777" w:rsidR="00380101" w:rsidRPr="007261EC" w:rsidRDefault="00CD6E6A" w:rsidP="00380101">
      <w:r w:rsidRPr="007261EC">
        <w:t xml:space="preserve">Store in the original package </w:t>
      </w:r>
      <w:proofErr w:type="gramStart"/>
      <w:r w:rsidRPr="007261EC">
        <w:t>in order to</w:t>
      </w:r>
      <w:proofErr w:type="gramEnd"/>
      <w:r w:rsidRPr="007261EC">
        <w:t xml:space="preserve"> protect from moisture.</w:t>
      </w:r>
    </w:p>
    <w:p w14:paraId="57623D20" w14:textId="77777777" w:rsidR="00380101" w:rsidRPr="007261EC" w:rsidRDefault="00380101" w:rsidP="00380101">
      <w:pPr>
        <w:rPr>
          <w:szCs w:val="22"/>
        </w:rPr>
      </w:pPr>
    </w:p>
    <w:p w14:paraId="6ECFCBEA" w14:textId="77777777" w:rsidR="00380101" w:rsidRPr="007261EC" w:rsidRDefault="00CD6E6A" w:rsidP="00380101">
      <w:pPr>
        <w:rPr>
          <w:szCs w:val="22"/>
        </w:rPr>
      </w:pPr>
      <w:r w:rsidRPr="007261EC">
        <w:rPr>
          <w:szCs w:val="22"/>
        </w:rPr>
        <w:t>This medicinal product does not require any special temperature storage conditions.</w:t>
      </w:r>
    </w:p>
    <w:p w14:paraId="34CEC14D" w14:textId="77777777" w:rsidR="00380101" w:rsidRPr="007261EC" w:rsidRDefault="00380101" w:rsidP="00380101">
      <w:pPr>
        <w:rPr>
          <w:szCs w:val="22"/>
        </w:rPr>
      </w:pPr>
    </w:p>
    <w:p w14:paraId="7ADA7306" w14:textId="77777777" w:rsidR="00380101" w:rsidRPr="007261EC" w:rsidRDefault="00CD6E6A" w:rsidP="00380101">
      <w:pPr>
        <w:rPr>
          <w:b/>
        </w:rPr>
      </w:pPr>
      <w:r w:rsidRPr="007261EC">
        <w:rPr>
          <w:b/>
        </w:rPr>
        <w:t>6.5</w:t>
      </w:r>
      <w:r w:rsidRPr="007261EC">
        <w:rPr>
          <w:b/>
        </w:rPr>
        <w:tab/>
        <w:t>Nature and contents of container</w:t>
      </w:r>
    </w:p>
    <w:p w14:paraId="297B9508" w14:textId="77777777" w:rsidR="00380101" w:rsidRPr="007261EC" w:rsidRDefault="00380101" w:rsidP="00380101">
      <w:pPr>
        <w:rPr>
          <w:b/>
        </w:rPr>
      </w:pPr>
    </w:p>
    <w:p w14:paraId="05112475" w14:textId="77777777" w:rsidR="00380101" w:rsidRPr="007261EC" w:rsidRDefault="00CD6E6A" w:rsidP="00380101">
      <w:r w:rsidRPr="007261EC">
        <w:t>Alu/Alu non</w:t>
      </w:r>
      <w:r w:rsidRPr="007261EC">
        <w:noBreakHyphen/>
        <w:t>perforated blister containing 8 film</w:t>
      </w:r>
      <w:r w:rsidRPr="007261EC">
        <w:noBreakHyphen/>
        <w:t>coated tablets.</w:t>
      </w:r>
    </w:p>
    <w:p w14:paraId="7DB05A17" w14:textId="77777777" w:rsidR="00380101" w:rsidRPr="007261EC" w:rsidRDefault="00380101" w:rsidP="00380101"/>
    <w:p w14:paraId="717D3065" w14:textId="77777777" w:rsidR="00380101" w:rsidRPr="007261EC" w:rsidRDefault="00CD6E6A" w:rsidP="00380101">
      <w:r w:rsidRPr="007261EC">
        <w:t>Pack sizes:</w:t>
      </w:r>
    </w:p>
    <w:p w14:paraId="6AB67F43" w14:textId="77777777" w:rsidR="00380101" w:rsidRPr="007261EC" w:rsidRDefault="00CD6E6A" w:rsidP="00380101">
      <w:r w:rsidRPr="007261EC">
        <w:t>56 film</w:t>
      </w:r>
      <w:r w:rsidRPr="007261EC">
        <w:noBreakHyphen/>
        <w:t>coated tablets (7 blisters).</w:t>
      </w:r>
    </w:p>
    <w:p w14:paraId="763D0ED2" w14:textId="77777777" w:rsidR="00380101" w:rsidRPr="007261EC" w:rsidRDefault="00CD6E6A" w:rsidP="00380101">
      <w:r w:rsidRPr="007261EC">
        <w:t>Multipack containing 112 (2 packs of 56) film</w:t>
      </w:r>
      <w:r w:rsidRPr="007261EC">
        <w:noBreakHyphen/>
        <w:t>coated tablets.</w:t>
      </w:r>
    </w:p>
    <w:p w14:paraId="1F6E7432" w14:textId="77777777" w:rsidR="00380101" w:rsidRPr="007261EC" w:rsidRDefault="00380101" w:rsidP="00380101"/>
    <w:p w14:paraId="6B6C56D6" w14:textId="77777777" w:rsidR="00380101" w:rsidRPr="007261EC" w:rsidRDefault="00CD6E6A" w:rsidP="00380101">
      <w:r w:rsidRPr="007261EC">
        <w:t>Not all pack sizes may be marketed.</w:t>
      </w:r>
    </w:p>
    <w:p w14:paraId="364C442F" w14:textId="77777777" w:rsidR="00380101" w:rsidRPr="007261EC" w:rsidRDefault="00380101" w:rsidP="00380101">
      <w:pPr>
        <w:rPr>
          <w:b/>
        </w:rPr>
      </w:pPr>
    </w:p>
    <w:p w14:paraId="26E07D0B" w14:textId="77777777" w:rsidR="00380101" w:rsidRPr="007261EC" w:rsidRDefault="00CD6E6A" w:rsidP="00380101">
      <w:pPr>
        <w:rPr>
          <w:b/>
        </w:rPr>
      </w:pPr>
      <w:r w:rsidRPr="007261EC">
        <w:rPr>
          <w:b/>
        </w:rPr>
        <w:t>6.6</w:t>
      </w:r>
      <w:r w:rsidRPr="007261EC">
        <w:rPr>
          <w:b/>
        </w:rPr>
        <w:tab/>
        <w:t>Special precautions for disposal</w:t>
      </w:r>
    </w:p>
    <w:p w14:paraId="0D29CACB" w14:textId="77777777" w:rsidR="00380101" w:rsidRPr="007261EC" w:rsidRDefault="00380101" w:rsidP="00380101">
      <w:pPr>
        <w:rPr>
          <w:i/>
          <w:szCs w:val="22"/>
        </w:rPr>
      </w:pPr>
    </w:p>
    <w:p w14:paraId="17557F47" w14:textId="77777777" w:rsidR="00380101" w:rsidRPr="007261EC" w:rsidRDefault="00CD6E6A" w:rsidP="00380101">
      <w:r w:rsidRPr="007261EC">
        <w:t>Any unused medicinal product or waste material should be disposed of in accordance with local requirements.</w:t>
      </w:r>
    </w:p>
    <w:p w14:paraId="46007CBE" w14:textId="77777777" w:rsidR="00380101" w:rsidRPr="007261EC" w:rsidRDefault="00380101" w:rsidP="00380101"/>
    <w:p w14:paraId="1BBE5679" w14:textId="77777777" w:rsidR="00380101" w:rsidRPr="007261EC" w:rsidRDefault="00380101" w:rsidP="00380101">
      <w:pPr>
        <w:rPr>
          <w:szCs w:val="22"/>
        </w:rPr>
      </w:pPr>
    </w:p>
    <w:p w14:paraId="70082470" w14:textId="77777777" w:rsidR="00380101" w:rsidRPr="007261EC" w:rsidRDefault="00CD6E6A" w:rsidP="00C11A46">
      <w:pPr>
        <w:keepNext/>
        <w:keepLines/>
        <w:ind w:left="567" w:hanging="567"/>
        <w:rPr>
          <w:szCs w:val="22"/>
        </w:rPr>
      </w:pPr>
      <w:r w:rsidRPr="007261EC">
        <w:rPr>
          <w:b/>
          <w:szCs w:val="22"/>
        </w:rPr>
        <w:t>7.</w:t>
      </w:r>
      <w:r w:rsidRPr="007261EC">
        <w:rPr>
          <w:b/>
          <w:szCs w:val="22"/>
        </w:rPr>
        <w:tab/>
        <w:t>MARKETING AUTHORISATION HOLDER</w:t>
      </w:r>
    </w:p>
    <w:p w14:paraId="036ADDA5" w14:textId="77777777" w:rsidR="00380101" w:rsidRPr="007261EC" w:rsidRDefault="00380101" w:rsidP="00C11A46">
      <w:pPr>
        <w:keepNext/>
        <w:keepLines/>
        <w:rPr>
          <w:szCs w:val="22"/>
        </w:rPr>
      </w:pPr>
    </w:p>
    <w:p w14:paraId="35C5A748" w14:textId="77777777" w:rsidR="00380101" w:rsidRPr="007261EC" w:rsidRDefault="00CD6E6A" w:rsidP="00C11A46">
      <w:pPr>
        <w:keepNext/>
        <w:keepLines/>
        <w:rPr>
          <w:szCs w:val="22"/>
        </w:rPr>
      </w:pPr>
      <w:r w:rsidRPr="007261EC">
        <w:rPr>
          <w:szCs w:val="22"/>
        </w:rPr>
        <w:t>AstraZeneca AB</w:t>
      </w:r>
    </w:p>
    <w:p w14:paraId="7AAF52AA" w14:textId="77777777" w:rsidR="00380101" w:rsidRPr="007261EC" w:rsidRDefault="00CD6E6A" w:rsidP="00380101">
      <w:pPr>
        <w:rPr>
          <w:szCs w:val="22"/>
        </w:rPr>
      </w:pPr>
      <w:r w:rsidRPr="007261EC">
        <w:rPr>
          <w:szCs w:val="22"/>
        </w:rPr>
        <w:t>SE</w:t>
      </w:r>
      <w:r w:rsidRPr="007261EC">
        <w:rPr>
          <w:szCs w:val="22"/>
        </w:rPr>
        <w:noBreakHyphen/>
        <w:t>151 85 Södertälje</w:t>
      </w:r>
    </w:p>
    <w:p w14:paraId="330337F9" w14:textId="77777777" w:rsidR="00380101" w:rsidRPr="007261EC" w:rsidRDefault="00CD6E6A" w:rsidP="00380101">
      <w:pPr>
        <w:rPr>
          <w:szCs w:val="22"/>
        </w:rPr>
      </w:pPr>
      <w:r w:rsidRPr="007261EC">
        <w:rPr>
          <w:szCs w:val="22"/>
        </w:rPr>
        <w:t>Sweden</w:t>
      </w:r>
    </w:p>
    <w:p w14:paraId="1D871ACF" w14:textId="77777777" w:rsidR="00380101" w:rsidRPr="007261EC" w:rsidRDefault="00380101" w:rsidP="00380101">
      <w:pPr>
        <w:rPr>
          <w:szCs w:val="22"/>
        </w:rPr>
      </w:pPr>
    </w:p>
    <w:p w14:paraId="631C3863" w14:textId="77777777" w:rsidR="00380101" w:rsidRPr="007261EC" w:rsidRDefault="00380101" w:rsidP="00380101">
      <w:pPr>
        <w:rPr>
          <w:szCs w:val="22"/>
        </w:rPr>
      </w:pPr>
    </w:p>
    <w:p w14:paraId="4CAC08DA" w14:textId="77777777" w:rsidR="00380101" w:rsidRPr="007261EC" w:rsidRDefault="00CD6E6A" w:rsidP="002C35A2">
      <w:pPr>
        <w:keepNext/>
        <w:keepLines/>
        <w:ind w:left="567" w:hanging="567"/>
        <w:rPr>
          <w:b/>
          <w:szCs w:val="22"/>
        </w:rPr>
      </w:pPr>
      <w:r w:rsidRPr="007261EC">
        <w:rPr>
          <w:b/>
          <w:szCs w:val="22"/>
        </w:rPr>
        <w:t>8.</w:t>
      </w:r>
      <w:r w:rsidRPr="007261EC">
        <w:rPr>
          <w:b/>
          <w:szCs w:val="22"/>
        </w:rPr>
        <w:tab/>
        <w:t>MARKETING AUTHORISATION NUMBER(S)</w:t>
      </w:r>
    </w:p>
    <w:p w14:paraId="7EDC79B2" w14:textId="77777777" w:rsidR="00380101" w:rsidRPr="007261EC" w:rsidRDefault="00380101" w:rsidP="002C35A2">
      <w:pPr>
        <w:keepNext/>
        <w:keepLines/>
        <w:rPr>
          <w:szCs w:val="22"/>
        </w:rPr>
      </w:pPr>
    </w:p>
    <w:p w14:paraId="6B358E15" w14:textId="7C50E6FC" w:rsidR="00380101" w:rsidRPr="007261EC" w:rsidRDefault="00CD6E6A" w:rsidP="002C35A2">
      <w:pPr>
        <w:keepNext/>
        <w:keepLines/>
        <w:rPr>
          <w:szCs w:val="22"/>
          <w:lang w:val="en-US"/>
        </w:rPr>
      </w:pPr>
      <w:r w:rsidRPr="007261EC">
        <w:rPr>
          <w:szCs w:val="22"/>
          <w:lang w:val="en-US"/>
        </w:rPr>
        <w:t>EU/1/14/959/002</w:t>
      </w:r>
      <w:r w:rsidR="008A23E0" w:rsidRPr="007261EC">
        <w:rPr>
          <w:szCs w:val="22"/>
          <w:lang w:val="en-US"/>
        </w:rPr>
        <w:t xml:space="preserve"> 56 film-coated tablets (100 mg)</w:t>
      </w:r>
    </w:p>
    <w:p w14:paraId="0098B58B" w14:textId="58164B8D" w:rsidR="00380101" w:rsidRPr="007261EC" w:rsidRDefault="00CD6E6A" w:rsidP="00380101">
      <w:pPr>
        <w:rPr>
          <w:szCs w:val="22"/>
          <w:lang w:val="en-US"/>
        </w:rPr>
      </w:pPr>
      <w:r w:rsidRPr="007261EC">
        <w:rPr>
          <w:szCs w:val="22"/>
          <w:lang w:val="en-US"/>
        </w:rPr>
        <w:t>EU/1/14/959/003</w:t>
      </w:r>
      <w:r w:rsidR="008A23E0" w:rsidRPr="007261EC">
        <w:rPr>
          <w:szCs w:val="22"/>
          <w:lang w:val="en-US"/>
        </w:rPr>
        <w:t xml:space="preserve"> </w:t>
      </w:r>
      <w:r w:rsidR="005D4861" w:rsidRPr="007261EC">
        <w:rPr>
          <w:szCs w:val="22"/>
          <w:lang w:val="en-US"/>
        </w:rPr>
        <w:t>112 film-coated tablets (2 packs of 56) (100 mg)</w:t>
      </w:r>
    </w:p>
    <w:p w14:paraId="7D7936FC" w14:textId="28939FB3" w:rsidR="00380101" w:rsidRPr="007261EC" w:rsidRDefault="00CD6E6A" w:rsidP="00380101">
      <w:pPr>
        <w:rPr>
          <w:szCs w:val="22"/>
          <w:lang w:val="en-US"/>
        </w:rPr>
      </w:pPr>
      <w:r w:rsidRPr="007261EC">
        <w:rPr>
          <w:szCs w:val="22"/>
          <w:lang w:val="en-US"/>
        </w:rPr>
        <w:t>EU/1/14/959/004</w:t>
      </w:r>
      <w:r w:rsidR="008A23E0" w:rsidRPr="007261EC">
        <w:rPr>
          <w:szCs w:val="22"/>
          <w:lang w:val="en-US"/>
        </w:rPr>
        <w:t xml:space="preserve"> </w:t>
      </w:r>
      <w:r w:rsidR="005D4861" w:rsidRPr="007261EC">
        <w:rPr>
          <w:szCs w:val="22"/>
          <w:lang w:val="en-US"/>
        </w:rPr>
        <w:t>56 film-coated tablets (150 mg)</w:t>
      </w:r>
    </w:p>
    <w:p w14:paraId="2E3F692B" w14:textId="075F7EB8" w:rsidR="00380101" w:rsidRPr="007261EC" w:rsidRDefault="00CD6E6A" w:rsidP="00380101">
      <w:pPr>
        <w:rPr>
          <w:szCs w:val="22"/>
          <w:lang w:val="en-US"/>
        </w:rPr>
      </w:pPr>
      <w:r w:rsidRPr="007261EC">
        <w:rPr>
          <w:szCs w:val="22"/>
          <w:lang w:val="en-US"/>
        </w:rPr>
        <w:t>EU/1/14/959/005</w:t>
      </w:r>
      <w:r w:rsidR="008A23E0" w:rsidRPr="007261EC">
        <w:rPr>
          <w:szCs w:val="22"/>
          <w:lang w:val="en-US"/>
        </w:rPr>
        <w:t xml:space="preserve"> 112 film-coated tablets (2 packs of 56) (150 mg)</w:t>
      </w:r>
    </w:p>
    <w:p w14:paraId="51B27328" w14:textId="77777777" w:rsidR="00380101" w:rsidRPr="007261EC" w:rsidRDefault="00380101" w:rsidP="00380101">
      <w:pPr>
        <w:rPr>
          <w:szCs w:val="22"/>
          <w:lang w:val="en-US"/>
        </w:rPr>
      </w:pPr>
    </w:p>
    <w:p w14:paraId="45F8ABE2" w14:textId="77777777" w:rsidR="00380101" w:rsidRPr="007261EC" w:rsidRDefault="00380101" w:rsidP="00380101">
      <w:pPr>
        <w:rPr>
          <w:szCs w:val="22"/>
          <w:lang w:val="en-US"/>
        </w:rPr>
      </w:pPr>
    </w:p>
    <w:p w14:paraId="6FE6DB95" w14:textId="77777777" w:rsidR="00380101" w:rsidRPr="007261EC" w:rsidRDefault="00CD6E6A" w:rsidP="00380101">
      <w:pPr>
        <w:ind w:left="567" w:hanging="567"/>
        <w:rPr>
          <w:b/>
          <w:szCs w:val="22"/>
        </w:rPr>
      </w:pPr>
      <w:r w:rsidRPr="007261EC">
        <w:rPr>
          <w:b/>
          <w:szCs w:val="22"/>
        </w:rPr>
        <w:t>9.</w:t>
      </w:r>
      <w:r w:rsidRPr="007261EC">
        <w:rPr>
          <w:b/>
          <w:szCs w:val="22"/>
        </w:rPr>
        <w:tab/>
        <w:t>DATE OF FIRST AUTHORISATION/RENEWAL OF THE AUTHORISATION</w:t>
      </w:r>
    </w:p>
    <w:p w14:paraId="0682E535" w14:textId="77777777" w:rsidR="00380101" w:rsidRPr="007261EC" w:rsidRDefault="00380101" w:rsidP="00380101">
      <w:pPr>
        <w:ind w:left="567" w:hanging="567"/>
        <w:rPr>
          <w:b/>
          <w:szCs w:val="22"/>
        </w:rPr>
      </w:pPr>
    </w:p>
    <w:p w14:paraId="669FE251" w14:textId="01441ACD" w:rsidR="00380101" w:rsidRPr="007261EC" w:rsidRDefault="00CD6E6A" w:rsidP="00380101">
      <w:pPr>
        <w:ind w:left="567" w:hanging="567"/>
        <w:rPr>
          <w:szCs w:val="22"/>
        </w:rPr>
      </w:pPr>
      <w:r w:rsidRPr="007261EC">
        <w:rPr>
          <w:szCs w:val="22"/>
        </w:rPr>
        <w:t>Date of first authorisation: 16 December 2014</w:t>
      </w:r>
    </w:p>
    <w:p w14:paraId="2CC4E585" w14:textId="57CD8A98" w:rsidR="00CC0183" w:rsidRPr="007261EC" w:rsidRDefault="00CD6E6A" w:rsidP="00380101">
      <w:pPr>
        <w:ind w:left="567" w:hanging="567"/>
        <w:rPr>
          <w:szCs w:val="22"/>
        </w:rPr>
      </w:pPr>
      <w:r w:rsidRPr="007261EC">
        <w:rPr>
          <w:szCs w:val="22"/>
        </w:rPr>
        <w:t xml:space="preserve">Date of </w:t>
      </w:r>
      <w:r w:rsidR="008A23E0" w:rsidRPr="007261EC">
        <w:rPr>
          <w:szCs w:val="22"/>
        </w:rPr>
        <w:t>latest</w:t>
      </w:r>
      <w:r w:rsidRPr="007261EC">
        <w:rPr>
          <w:szCs w:val="22"/>
        </w:rPr>
        <w:t xml:space="preserve"> renewal:</w:t>
      </w:r>
      <w:r w:rsidR="00837DBD" w:rsidRPr="007261EC">
        <w:rPr>
          <w:szCs w:val="22"/>
        </w:rPr>
        <w:t xml:space="preserve"> 1 October 2019</w:t>
      </w:r>
    </w:p>
    <w:p w14:paraId="1EBA22E2" w14:textId="77777777" w:rsidR="00380101" w:rsidRPr="007261EC" w:rsidRDefault="00380101" w:rsidP="00380101">
      <w:pPr>
        <w:rPr>
          <w:szCs w:val="22"/>
        </w:rPr>
      </w:pPr>
    </w:p>
    <w:p w14:paraId="65D8E954" w14:textId="77777777" w:rsidR="00380101" w:rsidRPr="007261EC" w:rsidRDefault="00380101" w:rsidP="00380101">
      <w:pPr>
        <w:rPr>
          <w:szCs w:val="22"/>
        </w:rPr>
      </w:pPr>
    </w:p>
    <w:p w14:paraId="4D7C2251" w14:textId="77777777" w:rsidR="00380101" w:rsidRPr="007261EC" w:rsidRDefault="00CD6E6A" w:rsidP="00380101">
      <w:pPr>
        <w:ind w:left="567" w:hanging="567"/>
        <w:rPr>
          <w:b/>
          <w:szCs w:val="22"/>
        </w:rPr>
      </w:pPr>
      <w:r w:rsidRPr="007261EC">
        <w:rPr>
          <w:b/>
          <w:szCs w:val="22"/>
        </w:rPr>
        <w:lastRenderedPageBreak/>
        <w:t>10.</w:t>
      </w:r>
      <w:r w:rsidRPr="007261EC">
        <w:rPr>
          <w:b/>
          <w:szCs w:val="22"/>
        </w:rPr>
        <w:tab/>
        <w:t>DATE OF REVISION OF THE TEXT</w:t>
      </w:r>
    </w:p>
    <w:p w14:paraId="2E3D5F5C" w14:textId="77777777" w:rsidR="00380101" w:rsidRPr="007261EC" w:rsidRDefault="00380101" w:rsidP="00380101">
      <w:pPr>
        <w:numPr>
          <w:ilvl w:val="12"/>
          <w:numId w:val="0"/>
        </w:numPr>
        <w:ind w:right="-2"/>
      </w:pPr>
    </w:p>
    <w:p w14:paraId="03800F69" w14:textId="77777777" w:rsidR="00380101" w:rsidRPr="007261EC" w:rsidRDefault="00CD6E6A" w:rsidP="00380101">
      <w:pPr>
        <w:numPr>
          <w:ilvl w:val="12"/>
          <w:numId w:val="0"/>
        </w:numPr>
        <w:ind w:right="-2"/>
        <w:rPr>
          <w:szCs w:val="22"/>
        </w:rPr>
      </w:pPr>
      <w:r w:rsidRPr="007261EC">
        <w:t xml:space="preserve">Detailed information on this medicinal product is available on the website of the European Medicines Agency </w:t>
      </w:r>
      <w:hyperlink r:id="rId38" w:history="1">
        <w:r w:rsidRPr="007261EC">
          <w:rPr>
            <w:rStyle w:val="Hyperlink"/>
            <w:szCs w:val="22"/>
          </w:rPr>
          <w:t>http://www.ema.europa.eu</w:t>
        </w:r>
      </w:hyperlink>
      <w:r w:rsidRPr="007261EC">
        <w:rPr>
          <w:color w:val="0000FF"/>
          <w:szCs w:val="22"/>
        </w:rPr>
        <w:t>.</w:t>
      </w:r>
    </w:p>
    <w:p w14:paraId="18FA4D09" w14:textId="77777777" w:rsidR="00380101" w:rsidRPr="007261EC" w:rsidRDefault="00380101" w:rsidP="00380101"/>
    <w:p w14:paraId="556A15EE" w14:textId="77777777" w:rsidR="00380101" w:rsidRPr="007261EC" w:rsidRDefault="00380101" w:rsidP="00380101"/>
    <w:p w14:paraId="61D8261F" w14:textId="77777777" w:rsidR="00380101" w:rsidRPr="007261EC" w:rsidRDefault="00CD6E6A" w:rsidP="00380101">
      <w:pPr>
        <w:ind w:right="566"/>
        <w:rPr>
          <w:szCs w:val="22"/>
        </w:rPr>
      </w:pPr>
      <w:r w:rsidRPr="007261EC">
        <w:rPr>
          <w:rFonts w:cs="Verdana"/>
          <w:b/>
          <w:bCs/>
          <w:color w:val="000000"/>
        </w:rPr>
        <w:br w:type="page"/>
      </w:r>
    </w:p>
    <w:p w14:paraId="0FF51EF0" w14:textId="2FAC7F32" w:rsidR="004F7DC9" w:rsidRPr="007261EC" w:rsidRDefault="004F7DC9" w:rsidP="00414205">
      <w:pPr>
        <w:widowControl w:val="0"/>
        <w:rPr>
          <w:szCs w:val="22"/>
        </w:rPr>
      </w:pPr>
      <w:bookmarkStart w:id="165" w:name="_Ref381451256"/>
      <w:bookmarkStart w:id="166" w:name="_Toc385344521"/>
      <w:bookmarkEnd w:id="165"/>
      <w:bookmarkEnd w:id="166"/>
    </w:p>
    <w:p w14:paraId="4E8D3C21" w14:textId="77777777" w:rsidR="00380101" w:rsidRPr="007261EC" w:rsidRDefault="00380101" w:rsidP="00380101">
      <w:pPr>
        <w:ind w:right="566"/>
        <w:rPr>
          <w:szCs w:val="22"/>
        </w:rPr>
      </w:pPr>
    </w:p>
    <w:p w14:paraId="1B489056" w14:textId="77777777" w:rsidR="00380101" w:rsidRPr="007261EC" w:rsidRDefault="00380101" w:rsidP="00380101">
      <w:pPr>
        <w:ind w:right="566"/>
        <w:rPr>
          <w:szCs w:val="22"/>
        </w:rPr>
      </w:pPr>
    </w:p>
    <w:p w14:paraId="49D5FE9F" w14:textId="77777777" w:rsidR="00380101" w:rsidRPr="007261EC" w:rsidRDefault="00380101" w:rsidP="00380101">
      <w:pPr>
        <w:ind w:right="566"/>
        <w:rPr>
          <w:szCs w:val="22"/>
        </w:rPr>
      </w:pPr>
    </w:p>
    <w:p w14:paraId="3195E943" w14:textId="77777777" w:rsidR="00380101" w:rsidRPr="007261EC" w:rsidRDefault="00380101" w:rsidP="00380101">
      <w:pPr>
        <w:ind w:right="566"/>
        <w:rPr>
          <w:szCs w:val="22"/>
        </w:rPr>
      </w:pPr>
    </w:p>
    <w:p w14:paraId="5F227E76" w14:textId="77777777" w:rsidR="00380101" w:rsidRPr="007261EC" w:rsidRDefault="00380101" w:rsidP="00380101">
      <w:pPr>
        <w:ind w:right="566"/>
        <w:rPr>
          <w:szCs w:val="22"/>
        </w:rPr>
      </w:pPr>
    </w:p>
    <w:p w14:paraId="495A6DE0" w14:textId="77777777" w:rsidR="00380101" w:rsidRPr="007261EC" w:rsidRDefault="00380101" w:rsidP="00380101">
      <w:pPr>
        <w:ind w:right="566"/>
        <w:rPr>
          <w:szCs w:val="22"/>
        </w:rPr>
      </w:pPr>
    </w:p>
    <w:p w14:paraId="2D3611A1" w14:textId="77777777" w:rsidR="00380101" w:rsidRPr="007261EC" w:rsidRDefault="00380101" w:rsidP="00380101">
      <w:pPr>
        <w:ind w:right="566"/>
        <w:rPr>
          <w:szCs w:val="22"/>
        </w:rPr>
      </w:pPr>
    </w:p>
    <w:p w14:paraId="0E4F0C82" w14:textId="77777777" w:rsidR="00380101" w:rsidRPr="007261EC" w:rsidRDefault="00380101" w:rsidP="00380101">
      <w:pPr>
        <w:ind w:right="566"/>
        <w:rPr>
          <w:szCs w:val="22"/>
        </w:rPr>
      </w:pPr>
    </w:p>
    <w:p w14:paraId="099F817D" w14:textId="77777777" w:rsidR="00380101" w:rsidRPr="007261EC" w:rsidRDefault="00380101" w:rsidP="00380101">
      <w:pPr>
        <w:ind w:right="566"/>
        <w:rPr>
          <w:szCs w:val="22"/>
        </w:rPr>
      </w:pPr>
    </w:p>
    <w:p w14:paraId="47375CF8" w14:textId="77777777" w:rsidR="00380101" w:rsidRPr="007261EC" w:rsidRDefault="00380101" w:rsidP="00380101">
      <w:pPr>
        <w:ind w:right="566"/>
        <w:rPr>
          <w:szCs w:val="22"/>
        </w:rPr>
      </w:pPr>
    </w:p>
    <w:p w14:paraId="31F677A7" w14:textId="77777777" w:rsidR="00380101" w:rsidRPr="007261EC" w:rsidRDefault="00380101" w:rsidP="00380101">
      <w:pPr>
        <w:ind w:right="566"/>
        <w:rPr>
          <w:szCs w:val="22"/>
        </w:rPr>
      </w:pPr>
    </w:p>
    <w:p w14:paraId="5759082D" w14:textId="77777777" w:rsidR="00380101" w:rsidRPr="007261EC" w:rsidRDefault="00380101" w:rsidP="00380101">
      <w:pPr>
        <w:ind w:right="566"/>
        <w:rPr>
          <w:szCs w:val="22"/>
        </w:rPr>
      </w:pPr>
    </w:p>
    <w:p w14:paraId="0D9B7D45" w14:textId="77777777" w:rsidR="00380101" w:rsidRPr="007261EC" w:rsidRDefault="00380101" w:rsidP="00380101">
      <w:pPr>
        <w:ind w:right="566"/>
        <w:rPr>
          <w:szCs w:val="22"/>
        </w:rPr>
      </w:pPr>
    </w:p>
    <w:p w14:paraId="21216828" w14:textId="77777777" w:rsidR="00380101" w:rsidRPr="007261EC" w:rsidRDefault="00380101" w:rsidP="00380101">
      <w:pPr>
        <w:ind w:right="566"/>
        <w:rPr>
          <w:szCs w:val="22"/>
        </w:rPr>
      </w:pPr>
    </w:p>
    <w:p w14:paraId="19A580D4" w14:textId="77777777" w:rsidR="00380101" w:rsidRPr="007261EC" w:rsidRDefault="00380101" w:rsidP="00380101">
      <w:pPr>
        <w:ind w:right="566"/>
        <w:rPr>
          <w:szCs w:val="22"/>
        </w:rPr>
      </w:pPr>
    </w:p>
    <w:p w14:paraId="7D4C04A0" w14:textId="77777777" w:rsidR="00380101" w:rsidRPr="007261EC" w:rsidRDefault="00380101" w:rsidP="00380101">
      <w:pPr>
        <w:ind w:right="566"/>
        <w:rPr>
          <w:szCs w:val="22"/>
        </w:rPr>
      </w:pPr>
    </w:p>
    <w:p w14:paraId="685A767E" w14:textId="77777777" w:rsidR="00380101" w:rsidRPr="007261EC" w:rsidRDefault="00380101" w:rsidP="00380101">
      <w:pPr>
        <w:ind w:right="566"/>
        <w:rPr>
          <w:szCs w:val="22"/>
        </w:rPr>
      </w:pPr>
    </w:p>
    <w:p w14:paraId="7180B017" w14:textId="77777777" w:rsidR="00380101" w:rsidRPr="007261EC" w:rsidRDefault="00380101" w:rsidP="00380101">
      <w:pPr>
        <w:ind w:right="566"/>
        <w:rPr>
          <w:szCs w:val="22"/>
        </w:rPr>
      </w:pPr>
    </w:p>
    <w:p w14:paraId="70F046E8" w14:textId="77777777" w:rsidR="00380101" w:rsidRPr="007261EC" w:rsidRDefault="00380101" w:rsidP="00380101">
      <w:pPr>
        <w:ind w:right="566"/>
        <w:rPr>
          <w:szCs w:val="22"/>
        </w:rPr>
      </w:pPr>
    </w:p>
    <w:p w14:paraId="4CDD297E" w14:textId="77777777" w:rsidR="00380101" w:rsidRPr="007261EC" w:rsidRDefault="00380101" w:rsidP="00380101">
      <w:pPr>
        <w:ind w:right="566"/>
        <w:rPr>
          <w:szCs w:val="22"/>
        </w:rPr>
      </w:pPr>
    </w:p>
    <w:p w14:paraId="5B8DA050" w14:textId="77777777" w:rsidR="00380101" w:rsidRPr="007261EC" w:rsidRDefault="00380101" w:rsidP="00380101">
      <w:pPr>
        <w:ind w:right="566"/>
        <w:rPr>
          <w:szCs w:val="22"/>
        </w:rPr>
      </w:pPr>
    </w:p>
    <w:p w14:paraId="476B8B82" w14:textId="77777777" w:rsidR="0027525C" w:rsidRPr="007261EC" w:rsidRDefault="0027525C" w:rsidP="00380101">
      <w:pPr>
        <w:keepNext/>
        <w:widowControl w:val="0"/>
        <w:autoSpaceDE w:val="0"/>
        <w:autoSpaceDN w:val="0"/>
        <w:adjustRightInd w:val="0"/>
        <w:spacing w:before="280" w:after="220"/>
        <w:ind w:left="127" w:right="120"/>
        <w:jc w:val="center"/>
        <w:rPr>
          <w:rFonts w:cs="Verdana"/>
          <w:b/>
          <w:bCs/>
          <w:color w:val="000000"/>
        </w:rPr>
      </w:pPr>
    </w:p>
    <w:p w14:paraId="634BF939" w14:textId="33BF1B6B" w:rsidR="00380101" w:rsidRPr="007261EC" w:rsidRDefault="00CD6E6A" w:rsidP="00380101">
      <w:pPr>
        <w:keepNext/>
        <w:widowControl w:val="0"/>
        <w:autoSpaceDE w:val="0"/>
        <w:autoSpaceDN w:val="0"/>
        <w:adjustRightInd w:val="0"/>
        <w:spacing w:before="280" w:after="220"/>
        <w:ind w:left="127" w:right="120"/>
        <w:jc w:val="center"/>
        <w:rPr>
          <w:rFonts w:cs="Verdana"/>
          <w:b/>
          <w:bCs/>
          <w:color w:val="000000"/>
        </w:rPr>
      </w:pPr>
      <w:r w:rsidRPr="007261EC">
        <w:rPr>
          <w:rFonts w:cs="Verdana"/>
          <w:b/>
          <w:bCs/>
          <w:color w:val="000000"/>
        </w:rPr>
        <w:t>ANNEX II</w:t>
      </w:r>
    </w:p>
    <w:p w14:paraId="74A4E994" w14:textId="77777777" w:rsidR="00380101" w:rsidRPr="007261EC" w:rsidRDefault="00CD6E6A" w:rsidP="003134AF">
      <w:pPr>
        <w:keepNext/>
        <w:widowControl w:val="0"/>
        <w:autoSpaceDE w:val="0"/>
        <w:autoSpaceDN w:val="0"/>
        <w:adjustRightInd w:val="0"/>
        <w:spacing w:before="280"/>
        <w:ind w:left="847" w:right="120" w:hanging="720"/>
        <w:rPr>
          <w:rFonts w:cs="Verdana"/>
          <w:b/>
          <w:bCs/>
          <w:color w:val="000000"/>
        </w:rPr>
      </w:pPr>
      <w:r w:rsidRPr="007261EC">
        <w:rPr>
          <w:rFonts w:cs="Verdana"/>
          <w:b/>
          <w:bCs/>
          <w:color w:val="000000"/>
        </w:rPr>
        <w:t>A.</w:t>
      </w:r>
      <w:r w:rsidRPr="007261EC">
        <w:rPr>
          <w:rFonts w:cs="Verdana"/>
          <w:b/>
          <w:bCs/>
          <w:color w:val="000000"/>
        </w:rPr>
        <w:tab/>
        <w:t>MANUFACTURER(S) RESPONSIBLE FOR BATCH RELEASE</w:t>
      </w:r>
    </w:p>
    <w:p w14:paraId="75A1C5DA" w14:textId="77777777" w:rsidR="00380101" w:rsidRPr="007261EC" w:rsidRDefault="00CD6E6A" w:rsidP="003134AF">
      <w:pPr>
        <w:keepNext/>
        <w:widowControl w:val="0"/>
        <w:autoSpaceDE w:val="0"/>
        <w:autoSpaceDN w:val="0"/>
        <w:adjustRightInd w:val="0"/>
        <w:spacing w:before="280" w:after="220"/>
        <w:ind w:left="847" w:right="120" w:hanging="720"/>
        <w:rPr>
          <w:rFonts w:cs="Verdana"/>
          <w:b/>
          <w:bCs/>
          <w:color w:val="000000"/>
        </w:rPr>
      </w:pPr>
      <w:r w:rsidRPr="007261EC">
        <w:rPr>
          <w:rFonts w:cs="Verdana"/>
          <w:b/>
          <w:bCs/>
          <w:color w:val="000000"/>
        </w:rPr>
        <w:t>B.</w:t>
      </w:r>
      <w:r w:rsidRPr="007261EC">
        <w:rPr>
          <w:rFonts w:cs="Verdana"/>
          <w:b/>
          <w:bCs/>
          <w:color w:val="000000"/>
        </w:rPr>
        <w:tab/>
        <w:t>CONDITIONS OR RESTRICTIONS REGARDING SUPPLY AND USE</w:t>
      </w:r>
    </w:p>
    <w:p w14:paraId="5A303C65" w14:textId="77777777" w:rsidR="00380101" w:rsidRPr="007261EC" w:rsidRDefault="00CD6E6A" w:rsidP="003134AF">
      <w:pPr>
        <w:pStyle w:val="BlockText"/>
      </w:pPr>
      <w:r w:rsidRPr="007261EC">
        <w:t>C.</w:t>
      </w:r>
      <w:r w:rsidRPr="007261EC">
        <w:tab/>
        <w:t>OTHER CONDITIONS AND REQUIREMENTS OF THE MARKETING AUTHORISATION</w:t>
      </w:r>
    </w:p>
    <w:p w14:paraId="0789E6CE" w14:textId="77777777" w:rsidR="00380101" w:rsidRPr="007261EC" w:rsidRDefault="00380101" w:rsidP="00380101">
      <w:pPr>
        <w:keepNext/>
        <w:widowControl w:val="0"/>
        <w:autoSpaceDE w:val="0"/>
        <w:autoSpaceDN w:val="0"/>
        <w:adjustRightInd w:val="0"/>
        <w:ind w:left="567" w:right="120" w:hanging="425"/>
        <w:jc w:val="center"/>
        <w:rPr>
          <w:rFonts w:cs="Verdana"/>
          <w:b/>
          <w:bCs/>
          <w:color w:val="000000"/>
        </w:rPr>
      </w:pPr>
    </w:p>
    <w:p w14:paraId="506826D4" w14:textId="77777777" w:rsidR="00380101" w:rsidRPr="007261EC" w:rsidRDefault="00CD6E6A" w:rsidP="003134AF">
      <w:pPr>
        <w:keepNext/>
        <w:widowControl w:val="0"/>
        <w:autoSpaceDE w:val="0"/>
        <w:autoSpaceDN w:val="0"/>
        <w:adjustRightInd w:val="0"/>
        <w:ind w:left="567" w:right="120" w:hanging="425"/>
        <w:rPr>
          <w:rFonts w:cs="Verdana"/>
          <w:b/>
          <w:bCs/>
          <w:color w:val="000000"/>
        </w:rPr>
      </w:pPr>
      <w:r w:rsidRPr="007261EC">
        <w:rPr>
          <w:rFonts w:cs="Verdana"/>
          <w:b/>
          <w:bCs/>
          <w:color w:val="000000"/>
        </w:rPr>
        <w:t>D.</w:t>
      </w:r>
      <w:r w:rsidRPr="007261EC">
        <w:rPr>
          <w:rFonts w:cs="Verdana"/>
          <w:b/>
          <w:bCs/>
          <w:color w:val="000000"/>
        </w:rPr>
        <w:tab/>
        <w:t>CONDITIONS OR RESTRICTIONS WITH REGARD TO THE SAFE AND EFFECTIVE USE OF THE MEDICINAL PRODUCT</w:t>
      </w:r>
    </w:p>
    <w:p w14:paraId="46A6837C" w14:textId="77777777" w:rsidR="00380101" w:rsidRPr="007261EC" w:rsidRDefault="00380101" w:rsidP="00380101">
      <w:pPr>
        <w:widowControl w:val="0"/>
        <w:autoSpaceDE w:val="0"/>
        <w:autoSpaceDN w:val="0"/>
        <w:adjustRightInd w:val="0"/>
        <w:ind w:left="127" w:right="120"/>
        <w:rPr>
          <w:rFonts w:cs="Verdana"/>
          <w:color w:val="000000"/>
        </w:rPr>
      </w:pPr>
    </w:p>
    <w:p w14:paraId="7D0EF82C" w14:textId="77777777" w:rsidR="00380101" w:rsidRPr="007261EC" w:rsidRDefault="00380101" w:rsidP="00380101">
      <w:pPr>
        <w:keepNext/>
        <w:widowControl w:val="0"/>
        <w:autoSpaceDE w:val="0"/>
        <w:autoSpaceDN w:val="0"/>
        <w:adjustRightInd w:val="0"/>
        <w:spacing w:before="280"/>
        <w:ind w:left="127" w:right="120"/>
        <w:rPr>
          <w:rFonts w:cs="Verdana"/>
          <w:color w:val="000000"/>
        </w:rPr>
      </w:pPr>
    </w:p>
    <w:p w14:paraId="42539ECE" w14:textId="035296DA" w:rsidR="00380101" w:rsidRPr="00AC3CED" w:rsidRDefault="00CD6E6A" w:rsidP="00380101">
      <w:pPr>
        <w:pStyle w:val="A-Heading1"/>
        <w:tabs>
          <w:tab w:val="left" w:pos="567"/>
        </w:tabs>
        <w:ind w:left="142"/>
        <w:jc w:val="left"/>
      </w:pPr>
      <w:r w:rsidRPr="007261EC">
        <w:rPr>
          <w:rFonts w:cs="Verdana"/>
          <w:color w:val="000000"/>
        </w:rPr>
        <w:br w:type="page"/>
      </w:r>
      <w:r w:rsidRPr="00AC3CED">
        <w:lastRenderedPageBreak/>
        <w:t>A.</w:t>
      </w:r>
      <w:r w:rsidRPr="00AC3CED">
        <w:tab/>
        <w:t>MANUFACTURER(S) RESPONSIBLE FOR BATCH RELEASE</w:t>
      </w:r>
      <w:fldSimple w:instr="DOCVARIABLE VAULT_ND_aa9bcf63-12d0-48ad-a249-1bac2dcdbf51 \* MERGEFORMAT">
        <w:r w:rsidR="00AC3CED">
          <w:t xml:space="preserve"> </w:t>
        </w:r>
      </w:fldSimple>
    </w:p>
    <w:p w14:paraId="1D001131" w14:textId="77777777" w:rsidR="00380101" w:rsidRPr="007261EC" w:rsidRDefault="00380101" w:rsidP="00380101"/>
    <w:p w14:paraId="26A03BCD" w14:textId="77777777" w:rsidR="00380101" w:rsidRPr="007261EC" w:rsidRDefault="00CD6E6A" w:rsidP="00380101">
      <w:pPr>
        <w:widowControl w:val="0"/>
        <w:autoSpaceDE w:val="0"/>
        <w:autoSpaceDN w:val="0"/>
        <w:adjustRightInd w:val="0"/>
        <w:spacing w:after="140" w:line="280" w:lineRule="atLeast"/>
        <w:ind w:left="127" w:right="120"/>
        <w:rPr>
          <w:rFonts w:cs="Verdana"/>
          <w:color w:val="000000"/>
          <w:u w:val="single"/>
        </w:rPr>
      </w:pPr>
      <w:r w:rsidRPr="007261EC">
        <w:rPr>
          <w:rFonts w:cs="Verdana"/>
          <w:color w:val="000000"/>
          <w:u w:val="single"/>
        </w:rPr>
        <w:t>Name and address of the manufacturer(s) responsible for batch release</w:t>
      </w:r>
    </w:p>
    <w:p w14:paraId="6C22E762" w14:textId="77777777" w:rsidR="00B27223" w:rsidRPr="007261EC" w:rsidRDefault="00B27223" w:rsidP="00380101">
      <w:pPr>
        <w:widowControl w:val="0"/>
        <w:autoSpaceDE w:val="0"/>
        <w:autoSpaceDN w:val="0"/>
        <w:adjustRightInd w:val="0"/>
        <w:ind w:left="127" w:right="120"/>
        <w:rPr>
          <w:rFonts w:cs="Verdana"/>
          <w:color w:val="000000"/>
        </w:rPr>
      </w:pPr>
    </w:p>
    <w:p w14:paraId="1213987C" w14:textId="77777777" w:rsidR="00B27223" w:rsidRPr="007261EC" w:rsidRDefault="00CD6E6A" w:rsidP="00B27223">
      <w:pPr>
        <w:widowControl w:val="0"/>
        <w:autoSpaceDE w:val="0"/>
        <w:autoSpaceDN w:val="0"/>
        <w:adjustRightInd w:val="0"/>
        <w:ind w:left="127" w:right="120"/>
        <w:rPr>
          <w:rFonts w:cs="Verdana"/>
          <w:color w:val="000000"/>
          <w:lang w:val="sv-SE"/>
        </w:rPr>
      </w:pPr>
      <w:r w:rsidRPr="007261EC">
        <w:rPr>
          <w:rFonts w:cs="Verdana"/>
          <w:color w:val="000000"/>
          <w:lang w:val="sv-SE"/>
        </w:rPr>
        <w:t>AstraZeneca AB</w:t>
      </w:r>
    </w:p>
    <w:p w14:paraId="14CD8685" w14:textId="77777777" w:rsidR="00B27223" w:rsidRPr="007261EC" w:rsidRDefault="00CD6E6A" w:rsidP="00B27223">
      <w:pPr>
        <w:widowControl w:val="0"/>
        <w:autoSpaceDE w:val="0"/>
        <w:autoSpaceDN w:val="0"/>
        <w:adjustRightInd w:val="0"/>
        <w:ind w:left="127" w:right="120"/>
        <w:rPr>
          <w:rFonts w:cs="Verdana"/>
          <w:color w:val="000000"/>
          <w:lang w:val="sv-SE"/>
        </w:rPr>
      </w:pPr>
      <w:r w:rsidRPr="007261EC">
        <w:rPr>
          <w:rFonts w:cs="Verdana"/>
          <w:color w:val="000000"/>
          <w:lang w:val="sv-SE"/>
        </w:rPr>
        <w:t>Gärtunavägen</w:t>
      </w:r>
    </w:p>
    <w:p w14:paraId="2BAE5C02" w14:textId="2ABAFBA7" w:rsidR="00B27223" w:rsidRPr="007261EC" w:rsidRDefault="00CD6E6A" w:rsidP="00B27223">
      <w:pPr>
        <w:widowControl w:val="0"/>
        <w:autoSpaceDE w:val="0"/>
        <w:autoSpaceDN w:val="0"/>
        <w:adjustRightInd w:val="0"/>
        <w:ind w:left="127" w:right="120"/>
        <w:rPr>
          <w:rFonts w:cs="Verdana"/>
          <w:color w:val="000000"/>
          <w:lang w:val="sv-SE"/>
        </w:rPr>
      </w:pPr>
      <w:r w:rsidRPr="007261EC">
        <w:rPr>
          <w:rFonts w:cs="Verdana"/>
          <w:color w:val="000000"/>
          <w:lang w:val="sv-SE"/>
        </w:rPr>
        <w:t>SE</w:t>
      </w:r>
      <w:r w:rsidRPr="007261EC">
        <w:rPr>
          <w:rFonts w:cs="Verdana"/>
          <w:color w:val="000000"/>
          <w:lang w:val="sv-SE"/>
        </w:rPr>
        <w:noBreakHyphen/>
      </w:r>
      <w:r w:rsidR="009A5223" w:rsidRPr="00442DC7">
        <w:rPr>
          <w:szCs w:val="22"/>
          <w:lang w:val="sv-SE"/>
        </w:rPr>
        <w:t xml:space="preserve">152 57 </w:t>
      </w:r>
      <w:r w:rsidRPr="007261EC">
        <w:rPr>
          <w:rFonts w:cs="Verdana"/>
          <w:color w:val="000000"/>
          <w:lang w:val="sv-SE"/>
        </w:rPr>
        <w:t xml:space="preserve"> Södertälje</w:t>
      </w:r>
    </w:p>
    <w:p w14:paraId="5B0C7B56" w14:textId="1DF69582" w:rsidR="00B27223" w:rsidRPr="007261EC" w:rsidRDefault="00CD6E6A" w:rsidP="00B27223">
      <w:pPr>
        <w:widowControl w:val="0"/>
        <w:autoSpaceDE w:val="0"/>
        <w:autoSpaceDN w:val="0"/>
        <w:adjustRightInd w:val="0"/>
        <w:ind w:left="127" w:right="120"/>
        <w:rPr>
          <w:rFonts w:cs="Verdana"/>
          <w:color w:val="000000"/>
          <w:lang w:val="sv-SE"/>
        </w:rPr>
      </w:pPr>
      <w:r w:rsidRPr="007261EC">
        <w:rPr>
          <w:rFonts w:cs="Verdana"/>
          <w:color w:val="000000"/>
          <w:lang w:val="sv-SE"/>
        </w:rPr>
        <w:t>Sweden</w:t>
      </w:r>
    </w:p>
    <w:p w14:paraId="598F48C3" w14:textId="77777777" w:rsidR="001C1CD6" w:rsidRPr="007261EC" w:rsidRDefault="001C1CD6" w:rsidP="00B53F94">
      <w:pPr>
        <w:widowControl w:val="0"/>
        <w:autoSpaceDE w:val="0"/>
        <w:autoSpaceDN w:val="0"/>
        <w:adjustRightInd w:val="0"/>
        <w:spacing w:line="280" w:lineRule="atLeast"/>
        <w:ind w:right="120"/>
        <w:rPr>
          <w:rFonts w:cs="Verdana"/>
          <w:color w:val="000000"/>
        </w:rPr>
      </w:pPr>
    </w:p>
    <w:p w14:paraId="4DD17FB5" w14:textId="03A57190" w:rsidR="001C1CD6" w:rsidRPr="007261EC" w:rsidRDefault="00CD6E6A" w:rsidP="009B2384">
      <w:pPr>
        <w:widowControl w:val="0"/>
        <w:autoSpaceDE w:val="0"/>
        <w:autoSpaceDN w:val="0"/>
        <w:adjustRightInd w:val="0"/>
        <w:spacing w:line="280" w:lineRule="atLeast"/>
        <w:ind w:left="90" w:right="120"/>
        <w:rPr>
          <w:rFonts w:cs="Verdana"/>
          <w:color w:val="000000"/>
        </w:rPr>
      </w:pPr>
      <w:r w:rsidRPr="007261EC">
        <w:rPr>
          <w:rFonts w:cs="Verdana"/>
          <w:color w:val="000000"/>
        </w:rPr>
        <w:t>The printed package leaflet of the medicinal product must state the name and address of the manufacturer responsible for the release of the concerned batch.</w:t>
      </w:r>
    </w:p>
    <w:p w14:paraId="1300FCDB" w14:textId="77777777" w:rsidR="001C1CD6" w:rsidRPr="007261EC" w:rsidRDefault="001C1CD6" w:rsidP="001C1CD6">
      <w:pPr>
        <w:widowControl w:val="0"/>
        <w:autoSpaceDE w:val="0"/>
        <w:autoSpaceDN w:val="0"/>
        <w:adjustRightInd w:val="0"/>
        <w:spacing w:line="480" w:lineRule="auto"/>
        <w:ind w:right="120"/>
        <w:rPr>
          <w:rFonts w:cs="Verdana"/>
          <w:color w:val="000000"/>
        </w:rPr>
      </w:pPr>
    </w:p>
    <w:p w14:paraId="6D577886" w14:textId="2B3C8A46" w:rsidR="00380101" w:rsidRPr="00AC3CED" w:rsidRDefault="00CD6E6A" w:rsidP="009B2384">
      <w:pPr>
        <w:pStyle w:val="A-Heading1"/>
        <w:tabs>
          <w:tab w:val="left" w:pos="567"/>
        </w:tabs>
        <w:ind w:left="142"/>
        <w:jc w:val="left"/>
      </w:pPr>
      <w:r w:rsidRPr="00AC3CED">
        <w:t>B.</w:t>
      </w:r>
      <w:r w:rsidRPr="00AC3CED">
        <w:tab/>
        <w:t>CONDITIONS OR RESTRICTIONS REGARDING SUPPLY AND USE</w:t>
      </w:r>
      <w:fldSimple w:instr="DOCVARIABLE VAULT_ND_1382a336-7b8d-422e-9974-6f31ea4461e1 \* MERGEFORMAT">
        <w:r w:rsidR="00AC3CED">
          <w:t xml:space="preserve"> </w:t>
        </w:r>
      </w:fldSimple>
    </w:p>
    <w:p w14:paraId="4FB78C23" w14:textId="77777777" w:rsidR="00380101" w:rsidRPr="007261EC" w:rsidRDefault="00380101" w:rsidP="00380101"/>
    <w:p w14:paraId="4F880470" w14:textId="77777777" w:rsidR="00380101" w:rsidRPr="007261EC" w:rsidRDefault="00CD6E6A" w:rsidP="00380101">
      <w:pPr>
        <w:widowControl w:val="0"/>
        <w:autoSpaceDE w:val="0"/>
        <w:autoSpaceDN w:val="0"/>
        <w:adjustRightInd w:val="0"/>
        <w:spacing w:after="140" w:line="280" w:lineRule="atLeast"/>
        <w:ind w:left="127" w:right="120"/>
        <w:rPr>
          <w:rFonts w:cs="Verdana"/>
          <w:color w:val="000000"/>
        </w:rPr>
      </w:pPr>
      <w:r w:rsidRPr="007261EC">
        <w:rPr>
          <w:rFonts w:cs="Verdana"/>
          <w:color w:val="000000"/>
        </w:rPr>
        <w:t>Medicinal product subject to restricted medical prescription (see Annex I: Summary of Product Characteristics, section 4.2)</w:t>
      </w:r>
      <w:r w:rsidRPr="007261EC">
        <w:rPr>
          <w:rFonts w:cs="Verdana" w:hint="eastAsia"/>
          <w:color w:val="000000"/>
        </w:rPr>
        <w:t>.</w:t>
      </w:r>
    </w:p>
    <w:p w14:paraId="301F21D8" w14:textId="77777777" w:rsidR="00380101" w:rsidRPr="007261EC" w:rsidRDefault="00380101" w:rsidP="00380101">
      <w:pPr>
        <w:widowControl w:val="0"/>
        <w:autoSpaceDE w:val="0"/>
        <w:autoSpaceDN w:val="0"/>
        <w:adjustRightInd w:val="0"/>
        <w:spacing w:line="280" w:lineRule="atLeast"/>
        <w:ind w:left="125" w:right="119"/>
        <w:rPr>
          <w:rFonts w:cs="Verdana"/>
          <w:color w:val="000000"/>
        </w:rPr>
      </w:pPr>
    </w:p>
    <w:p w14:paraId="35621730" w14:textId="115E650D" w:rsidR="00380101" w:rsidRPr="00AC3CED" w:rsidRDefault="00CD6E6A" w:rsidP="00380101">
      <w:pPr>
        <w:pStyle w:val="A-Heading1"/>
        <w:tabs>
          <w:tab w:val="left" w:pos="567"/>
        </w:tabs>
        <w:ind w:left="142"/>
        <w:jc w:val="left"/>
      </w:pPr>
      <w:r w:rsidRPr="00AC3CED">
        <w:t>C.</w:t>
      </w:r>
      <w:r w:rsidRPr="00AC3CED">
        <w:tab/>
        <w:t xml:space="preserve">OTHER CONDITIONS AND REQUIREMENTS OF THE MARKETING </w:t>
      </w:r>
      <w:r w:rsidRPr="00AC3CED">
        <w:tab/>
        <w:t>AUTHORISATION</w:t>
      </w:r>
      <w:fldSimple w:instr="DOCVARIABLE VAULT_ND_9f598026-222b-425e-8f60-319b1741409a \* MERGEFORMAT">
        <w:r w:rsidR="00AC3CED">
          <w:t xml:space="preserve"> </w:t>
        </w:r>
      </w:fldSimple>
    </w:p>
    <w:p w14:paraId="60A045FA" w14:textId="77777777" w:rsidR="0004089E" w:rsidRPr="007261EC" w:rsidRDefault="0004089E" w:rsidP="002D64A5"/>
    <w:p w14:paraId="0F205D5D" w14:textId="2C3AF852" w:rsidR="00380101" w:rsidRPr="007261EC" w:rsidRDefault="00CD6E6A" w:rsidP="00492737">
      <w:pPr>
        <w:widowControl w:val="0"/>
        <w:numPr>
          <w:ilvl w:val="0"/>
          <w:numId w:val="8"/>
        </w:numPr>
        <w:tabs>
          <w:tab w:val="clear" w:pos="468"/>
          <w:tab w:val="num" w:pos="567"/>
        </w:tabs>
        <w:autoSpaceDE w:val="0"/>
        <w:autoSpaceDN w:val="0"/>
        <w:adjustRightInd w:val="0"/>
        <w:ind w:left="468"/>
        <w:rPr>
          <w:rFonts w:cs="Verdana"/>
          <w:color w:val="000000"/>
        </w:rPr>
      </w:pPr>
      <w:r w:rsidRPr="007261EC">
        <w:rPr>
          <w:rFonts w:cs="Verdana"/>
          <w:b/>
          <w:bCs/>
          <w:color w:val="000000"/>
        </w:rPr>
        <w:t xml:space="preserve">Periodic safety update reports </w:t>
      </w:r>
      <w:r w:rsidR="008A23E0" w:rsidRPr="007261EC">
        <w:rPr>
          <w:rFonts w:cs="Verdana"/>
          <w:b/>
          <w:bCs/>
          <w:color w:val="000000"/>
        </w:rPr>
        <w:t>(PSURs)</w:t>
      </w:r>
    </w:p>
    <w:p w14:paraId="67AA72DA" w14:textId="77777777" w:rsidR="00380101" w:rsidRPr="007261EC" w:rsidRDefault="00380101" w:rsidP="00380101">
      <w:pPr>
        <w:widowControl w:val="0"/>
        <w:autoSpaceDE w:val="0"/>
        <w:autoSpaceDN w:val="0"/>
        <w:adjustRightInd w:val="0"/>
        <w:spacing w:after="140" w:line="280" w:lineRule="atLeast"/>
        <w:ind w:left="127" w:right="120"/>
        <w:rPr>
          <w:rFonts w:cs="Verdana"/>
          <w:color w:val="000000"/>
        </w:rPr>
      </w:pPr>
    </w:p>
    <w:p w14:paraId="11050CA2" w14:textId="034AC3A9" w:rsidR="00380101" w:rsidRPr="007261EC" w:rsidRDefault="00CD6E6A" w:rsidP="00380101">
      <w:pPr>
        <w:widowControl w:val="0"/>
        <w:autoSpaceDE w:val="0"/>
        <w:autoSpaceDN w:val="0"/>
        <w:adjustRightInd w:val="0"/>
        <w:spacing w:after="140" w:line="280" w:lineRule="atLeast"/>
        <w:ind w:left="127" w:right="120"/>
        <w:rPr>
          <w:rFonts w:cs="Verdana"/>
          <w:color w:val="000000"/>
        </w:rPr>
      </w:pPr>
      <w:r w:rsidRPr="007261EC">
        <w:rPr>
          <w:rFonts w:cs="Verdana"/>
          <w:color w:val="000000"/>
        </w:rPr>
        <w:t xml:space="preserve">The requirements for submission of </w:t>
      </w:r>
      <w:r w:rsidR="0068156A" w:rsidRPr="007261EC">
        <w:rPr>
          <w:rFonts w:cs="Verdana"/>
          <w:color w:val="000000"/>
        </w:rPr>
        <w:t>PSURs</w:t>
      </w:r>
      <w:r w:rsidRPr="007261EC">
        <w:rPr>
          <w:rFonts w:cs="Verdana"/>
          <w:color w:val="000000"/>
        </w:rPr>
        <w:t xml:space="preserve"> for this medicinal product are set out in the list of Union reference dates (EURD list) provided for under Article 107c(7) of Directive 2001/83/EC and any subsequent updates published on the European </w:t>
      </w:r>
      <w:proofErr w:type="gramStart"/>
      <w:r w:rsidRPr="007261EC">
        <w:rPr>
          <w:rFonts w:cs="Verdana"/>
          <w:color w:val="000000"/>
        </w:rPr>
        <w:t>medicines</w:t>
      </w:r>
      <w:proofErr w:type="gramEnd"/>
      <w:r w:rsidRPr="007261EC">
        <w:rPr>
          <w:rFonts w:cs="Verdana"/>
          <w:color w:val="000000"/>
        </w:rPr>
        <w:t xml:space="preserve"> web-portal.</w:t>
      </w:r>
    </w:p>
    <w:p w14:paraId="09C26ADC" w14:textId="77777777" w:rsidR="00380101" w:rsidRPr="007261EC" w:rsidRDefault="00380101" w:rsidP="00380101">
      <w:pPr>
        <w:widowControl w:val="0"/>
        <w:autoSpaceDE w:val="0"/>
        <w:autoSpaceDN w:val="0"/>
        <w:adjustRightInd w:val="0"/>
        <w:spacing w:line="280" w:lineRule="atLeast"/>
        <w:ind w:left="125" w:right="119"/>
        <w:rPr>
          <w:rFonts w:cs="Verdana"/>
          <w:color w:val="000000"/>
        </w:rPr>
      </w:pPr>
    </w:p>
    <w:p w14:paraId="028A42C2" w14:textId="35105C8D" w:rsidR="00380101" w:rsidRPr="00AC3CED" w:rsidRDefault="00CD6E6A" w:rsidP="00380101">
      <w:pPr>
        <w:pStyle w:val="A-Heading1"/>
        <w:tabs>
          <w:tab w:val="left" w:pos="567"/>
        </w:tabs>
        <w:ind w:left="142"/>
        <w:jc w:val="left"/>
      </w:pPr>
      <w:r w:rsidRPr="00AC3CED">
        <w:t>D.</w:t>
      </w:r>
      <w:r w:rsidRPr="00AC3CED">
        <w:tab/>
        <w:t xml:space="preserve">CONDITIONS OR RESTRICTIONS WITH REGARD TO THE SAFE AND </w:t>
      </w:r>
      <w:r w:rsidRPr="00AC3CED">
        <w:tab/>
        <w:t>EFFECTIVE USE OF THE MEDICINAL PRODUCT</w:t>
      </w:r>
      <w:fldSimple w:instr="DOCVARIABLE VAULT_ND_24333f07-6943-4c65-8d11-8e88aeb3f5d2 \* MERGEFORMAT">
        <w:r w:rsidR="00AC3CED">
          <w:t xml:space="preserve"> </w:t>
        </w:r>
      </w:fldSimple>
    </w:p>
    <w:p w14:paraId="24F3E9F1" w14:textId="77777777" w:rsidR="0004089E" w:rsidRPr="007261EC" w:rsidRDefault="0004089E" w:rsidP="002D64A5"/>
    <w:p w14:paraId="0D2FAEDF" w14:textId="62EE15C7" w:rsidR="00380101" w:rsidRPr="007261EC" w:rsidRDefault="00CD6E6A" w:rsidP="00492737">
      <w:pPr>
        <w:widowControl w:val="0"/>
        <w:numPr>
          <w:ilvl w:val="0"/>
          <w:numId w:val="8"/>
        </w:numPr>
        <w:tabs>
          <w:tab w:val="clear" w:pos="468"/>
          <w:tab w:val="num" w:pos="567"/>
        </w:tabs>
        <w:autoSpaceDE w:val="0"/>
        <w:autoSpaceDN w:val="0"/>
        <w:adjustRightInd w:val="0"/>
        <w:ind w:left="468"/>
        <w:rPr>
          <w:rFonts w:cs="Verdana"/>
          <w:color w:val="000000"/>
        </w:rPr>
      </w:pPr>
      <w:r w:rsidRPr="007261EC">
        <w:rPr>
          <w:rFonts w:cs="Verdana"/>
          <w:b/>
          <w:bCs/>
          <w:color w:val="000000"/>
        </w:rPr>
        <w:t xml:space="preserve">Risk </w:t>
      </w:r>
      <w:r w:rsidR="0068156A" w:rsidRPr="007261EC">
        <w:rPr>
          <w:rFonts w:cs="Verdana"/>
          <w:b/>
          <w:bCs/>
          <w:color w:val="000000"/>
        </w:rPr>
        <w:t>m</w:t>
      </w:r>
      <w:r w:rsidRPr="007261EC">
        <w:rPr>
          <w:rFonts w:cs="Verdana"/>
          <w:b/>
          <w:bCs/>
          <w:color w:val="000000"/>
        </w:rPr>
        <w:t xml:space="preserve">anagement </w:t>
      </w:r>
      <w:r w:rsidR="0068156A" w:rsidRPr="007261EC">
        <w:rPr>
          <w:rFonts w:cs="Verdana"/>
          <w:b/>
          <w:bCs/>
          <w:color w:val="000000"/>
        </w:rPr>
        <w:t>p</w:t>
      </w:r>
      <w:r w:rsidRPr="007261EC">
        <w:rPr>
          <w:rFonts w:cs="Verdana"/>
          <w:b/>
          <w:bCs/>
          <w:color w:val="000000"/>
        </w:rPr>
        <w:t>lan (RMP)</w:t>
      </w:r>
    </w:p>
    <w:p w14:paraId="795462CC" w14:textId="77777777" w:rsidR="00380101" w:rsidRPr="007261EC" w:rsidRDefault="00380101" w:rsidP="00380101">
      <w:pPr>
        <w:widowControl w:val="0"/>
        <w:autoSpaceDE w:val="0"/>
        <w:autoSpaceDN w:val="0"/>
        <w:adjustRightInd w:val="0"/>
        <w:spacing w:after="140" w:line="280" w:lineRule="atLeast"/>
        <w:ind w:left="127" w:right="120"/>
        <w:rPr>
          <w:rFonts w:cs="Verdana"/>
          <w:color w:val="000000"/>
        </w:rPr>
      </w:pPr>
    </w:p>
    <w:p w14:paraId="355F2F60" w14:textId="6EB1CA31" w:rsidR="00380101" w:rsidRPr="007261EC" w:rsidRDefault="00CD6E6A" w:rsidP="00380101">
      <w:pPr>
        <w:widowControl w:val="0"/>
        <w:autoSpaceDE w:val="0"/>
        <w:autoSpaceDN w:val="0"/>
        <w:adjustRightInd w:val="0"/>
        <w:spacing w:after="140" w:line="280" w:lineRule="atLeast"/>
        <w:ind w:left="127" w:right="120"/>
        <w:rPr>
          <w:rFonts w:cs="Verdana"/>
          <w:color w:val="000000"/>
        </w:rPr>
      </w:pPr>
      <w:r w:rsidRPr="007261EC">
        <w:rPr>
          <w:rFonts w:cs="Verdana"/>
          <w:color w:val="000000"/>
        </w:rPr>
        <w:t>The</w:t>
      </w:r>
      <w:r w:rsidR="0068156A" w:rsidRPr="007261EC">
        <w:rPr>
          <w:rFonts w:cs="Verdana"/>
          <w:color w:val="000000"/>
        </w:rPr>
        <w:t xml:space="preserve"> marketing authorisation holder</w:t>
      </w:r>
      <w:r w:rsidRPr="007261EC">
        <w:rPr>
          <w:rFonts w:cs="Verdana"/>
          <w:color w:val="000000"/>
        </w:rPr>
        <w:t xml:space="preserve"> </w:t>
      </w:r>
      <w:r w:rsidR="0068156A" w:rsidRPr="007261EC">
        <w:rPr>
          <w:rFonts w:cs="Verdana"/>
          <w:color w:val="000000"/>
        </w:rPr>
        <w:t>(</w:t>
      </w:r>
      <w:r w:rsidRPr="007261EC">
        <w:rPr>
          <w:rFonts w:cs="Verdana"/>
          <w:color w:val="000000"/>
        </w:rPr>
        <w:t>MAH</w:t>
      </w:r>
      <w:r w:rsidR="0068156A" w:rsidRPr="007261EC">
        <w:rPr>
          <w:rFonts w:cs="Verdana"/>
          <w:color w:val="000000"/>
        </w:rPr>
        <w:t>)</w:t>
      </w:r>
      <w:r w:rsidRPr="007261EC">
        <w:rPr>
          <w:rFonts w:cs="Verdana"/>
          <w:color w:val="000000"/>
        </w:rPr>
        <w:t xml:space="preserve"> shall perform the required pharmacovigilance activities and interventions detailed in the agreed RMP presented in Module 1.8.2 of the </w:t>
      </w:r>
      <w:r w:rsidR="0068156A" w:rsidRPr="007261EC">
        <w:rPr>
          <w:rFonts w:cs="Verdana"/>
          <w:color w:val="000000"/>
        </w:rPr>
        <w:t>m</w:t>
      </w:r>
      <w:r w:rsidRPr="007261EC">
        <w:rPr>
          <w:rFonts w:cs="Verdana"/>
          <w:color w:val="000000"/>
        </w:rPr>
        <w:t xml:space="preserve">arketing </w:t>
      </w:r>
      <w:r w:rsidR="0068156A" w:rsidRPr="007261EC">
        <w:rPr>
          <w:rFonts w:cs="Verdana"/>
          <w:color w:val="000000"/>
        </w:rPr>
        <w:t>a</w:t>
      </w:r>
      <w:r w:rsidRPr="007261EC">
        <w:rPr>
          <w:rFonts w:cs="Verdana"/>
          <w:color w:val="000000"/>
        </w:rPr>
        <w:t>uthorisation and any agreed subsequent updates of the RMP.</w:t>
      </w:r>
    </w:p>
    <w:p w14:paraId="1FA94992" w14:textId="77777777" w:rsidR="00380101" w:rsidRPr="007261EC" w:rsidRDefault="00CD6E6A" w:rsidP="00380101">
      <w:pPr>
        <w:widowControl w:val="0"/>
        <w:autoSpaceDE w:val="0"/>
        <w:autoSpaceDN w:val="0"/>
        <w:adjustRightInd w:val="0"/>
        <w:spacing w:after="140" w:line="280" w:lineRule="atLeast"/>
        <w:ind w:left="127" w:right="120"/>
        <w:rPr>
          <w:rFonts w:cs="Verdana"/>
          <w:color w:val="000000"/>
        </w:rPr>
      </w:pPr>
      <w:r w:rsidRPr="007261EC">
        <w:rPr>
          <w:rFonts w:cs="Verdana"/>
          <w:color w:val="000000"/>
        </w:rPr>
        <w:t>An updated RMP should be submitted:</w:t>
      </w:r>
    </w:p>
    <w:p w14:paraId="3C783BC2" w14:textId="77777777" w:rsidR="00380101" w:rsidRPr="007261EC" w:rsidRDefault="00CD6E6A" w:rsidP="00492737">
      <w:pPr>
        <w:widowControl w:val="0"/>
        <w:numPr>
          <w:ilvl w:val="0"/>
          <w:numId w:val="8"/>
        </w:numPr>
        <w:tabs>
          <w:tab w:val="left" w:pos="828"/>
        </w:tabs>
        <w:autoSpaceDE w:val="0"/>
        <w:autoSpaceDN w:val="0"/>
        <w:adjustRightInd w:val="0"/>
        <w:spacing w:after="140" w:line="280" w:lineRule="atLeast"/>
        <w:rPr>
          <w:rFonts w:cs="Verdana"/>
          <w:color w:val="000000"/>
        </w:rPr>
      </w:pPr>
      <w:r w:rsidRPr="007261EC">
        <w:rPr>
          <w:rFonts w:cs="Verdana"/>
          <w:color w:val="000000"/>
        </w:rPr>
        <w:t xml:space="preserve">At the request of the European Medicines </w:t>
      </w:r>
      <w:proofErr w:type="gramStart"/>
      <w:r w:rsidRPr="007261EC">
        <w:rPr>
          <w:rFonts w:cs="Verdana"/>
          <w:color w:val="000000"/>
        </w:rPr>
        <w:t>Agency;</w:t>
      </w:r>
      <w:proofErr w:type="gramEnd"/>
    </w:p>
    <w:p w14:paraId="6B995385" w14:textId="77777777" w:rsidR="00380101" w:rsidRPr="007261EC" w:rsidRDefault="00CD6E6A" w:rsidP="00492737">
      <w:pPr>
        <w:widowControl w:val="0"/>
        <w:numPr>
          <w:ilvl w:val="0"/>
          <w:numId w:val="8"/>
        </w:numPr>
        <w:tabs>
          <w:tab w:val="left" w:pos="828"/>
        </w:tabs>
        <w:autoSpaceDE w:val="0"/>
        <w:autoSpaceDN w:val="0"/>
        <w:adjustRightInd w:val="0"/>
        <w:spacing w:after="140" w:line="280" w:lineRule="atLeast"/>
        <w:rPr>
          <w:rFonts w:cs="Verdana"/>
          <w:color w:val="000000"/>
        </w:rPr>
      </w:pPr>
      <w:r w:rsidRPr="007261EC">
        <w:rPr>
          <w:rFonts w:cs="Verdana"/>
          <w:color w:val="000000"/>
        </w:rPr>
        <w:t xml:space="preserve">Whenever the risk management system is modified, especially as the result of new information being received that may lead to a significant change to the benefit/risk profile or as the result of an important (pharmacovigilance or risk minimisation) milestone being reached. </w:t>
      </w:r>
    </w:p>
    <w:p w14:paraId="7426118B" w14:textId="77777777" w:rsidR="00380101" w:rsidRPr="007261EC" w:rsidRDefault="00380101" w:rsidP="00380101">
      <w:pPr>
        <w:widowControl w:val="0"/>
        <w:autoSpaceDE w:val="0"/>
        <w:autoSpaceDN w:val="0"/>
        <w:adjustRightInd w:val="0"/>
        <w:ind w:left="487" w:right="119"/>
        <w:rPr>
          <w:rFonts w:cs="Verdana"/>
          <w:color w:val="000000"/>
        </w:rPr>
      </w:pPr>
    </w:p>
    <w:p w14:paraId="737C07FD" w14:textId="77777777" w:rsidR="00380101" w:rsidRPr="007261EC" w:rsidRDefault="00CD6E6A" w:rsidP="00492737">
      <w:pPr>
        <w:keepNext/>
        <w:keepLines/>
        <w:widowControl w:val="0"/>
        <w:numPr>
          <w:ilvl w:val="0"/>
          <w:numId w:val="8"/>
        </w:numPr>
        <w:tabs>
          <w:tab w:val="clear" w:pos="468"/>
          <w:tab w:val="num" w:pos="567"/>
        </w:tabs>
        <w:autoSpaceDE w:val="0"/>
        <w:autoSpaceDN w:val="0"/>
        <w:adjustRightInd w:val="0"/>
        <w:ind w:left="468"/>
        <w:rPr>
          <w:rFonts w:cs="Verdana"/>
          <w:color w:val="000000"/>
        </w:rPr>
      </w:pPr>
      <w:r w:rsidRPr="007261EC">
        <w:rPr>
          <w:rFonts w:cs="Verdana"/>
          <w:b/>
          <w:bCs/>
          <w:color w:val="000000"/>
        </w:rPr>
        <w:t>Obligation to conduct post-authorisation measures</w:t>
      </w:r>
    </w:p>
    <w:p w14:paraId="784B76E8" w14:textId="77777777" w:rsidR="00380101" w:rsidRPr="007261EC" w:rsidRDefault="00380101" w:rsidP="00852740">
      <w:pPr>
        <w:keepNext/>
        <w:keepLines/>
        <w:widowControl w:val="0"/>
        <w:autoSpaceDE w:val="0"/>
        <w:autoSpaceDN w:val="0"/>
        <w:adjustRightInd w:val="0"/>
        <w:spacing w:after="140" w:line="280" w:lineRule="atLeast"/>
        <w:ind w:left="127" w:right="120"/>
        <w:rPr>
          <w:rFonts w:cs="Verdana"/>
          <w:color w:val="000000"/>
        </w:rPr>
      </w:pPr>
    </w:p>
    <w:p w14:paraId="021DA82F" w14:textId="77777777" w:rsidR="00380101" w:rsidRPr="007261EC" w:rsidRDefault="00CD6E6A" w:rsidP="00852740">
      <w:pPr>
        <w:keepNext/>
        <w:keepLines/>
        <w:widowControl w:val="0"/>
        <w:autoSpaceDE w:val="0"/>
        <w:autoSpaceDN w:val="0"/>
        <w:adjustRightInd w:val="0"/>
        <w:spacing w:after="140" w:line="280" w:lineRule="atLeast"/>
        <w:ind w:left="127" w:right="120"/>
        <w:rPr>
          <w:rFonts w:cs="Verdana"/>
          <w:color w:val="000000"/>
        </w:rPr>
      </w:pPr>
      <w:r w:rsidRPr="007261EC">
        <w:rPr>
          <w:rFonts w:cs="Verdana"/>
          <w:color w:val="000000"/>
        </w:rPr>
        <w:t>The MAH shall complete, within the stated timeframe, the below measures:</w:t>
      </w:r>
    </w:p>
    <w:p w14:paraId="46C9B6F7" w14:textId="77777777" w:rsidR="00380101" w:rsidRPr="007261EC" w:rsidRDefault="00380101" w:rsidP="00380101">
      <w:pPr>
        <w:widowControl w:val="0"/>
        <w:tabs>
          <w:tab w:val="left" w:pos="675"/>
        </w:tabs>
        <w:autoSpaceDE w:val="0"/>
        <w:autoSpaceDN w:val="0"/>
        <w:adjustRightInd w:val="0"/>
        <w:ind w:left="127" w:right="119"/>
        <w:rPr>
          <w:color w:val="000000"/>
        </w:rPr>
      </w:pPr>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3B5466" w14:paraId="72E49279" w14:textId="77777777" w:rsidTr="73619EA5">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7CFBCC" w14:textId="77777777" w:rsidR="00380101" w:rsidRPr="007261EC" w:rsidRDefault="00CD6E6A" w:rsidP="00B27223">
            <w:pPr>
              <w:widowControl w:val="0"/>
              <w:autoSpaceDE w:val="0"/>
              <w:autoSpaceDN w:val="0"/>
              <w:adjustRightInd w:val="0"/>
              <w:spacing w:line="280" w:lineRule="exact"/>
              <w:ind w:left="108" w:right="98"/>
              <w:rPr>
                <w:rFonts w:cs="Verdana"/>
                <w:b/>
                <w:bCs/>
                <w:color w:val="000000"/>
              </w:rPr>
            </w:pPr>
            <w:r w:rsidRPr="007261EC">
              <w:rPr>
                <w:rFonts w:cs="Verdana"/>
                <w:b/>
                <w:bCs/>
                <w:color w:val="000000"/>
              </w:rPr>
              <w:lastRenderedPageBreak/>
              <w:t>Description</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CD49854" w14:textId="77777777" w:rsidR="00380101" w:rsidRPr="007261EC" w:rsidRDefault="00CD6E6A" w:rsidP="00B27223">
            <w:pPr>
              <w:widowControl w:val="0"/>
              <w:autoSpaceDE w:val="0"/>
              <w:autoSpaceDN w:val="0"/>
              <w:adjustRightInd w:val="0"/>
              <w:spacing w:line="280" w:lineRule="exact"/>
              <w:ind w:left="118" w:right="92"/>
              <w:rPr>
                <w:rFonts w:cs="Verdana"/>
                <w:b/>
                <w:bCs/>
                <w:color w:val="000000"/>
              </w:rPr>
            </w:pPr>
            <w:r w:rsidRPr="007261EC">
              <w:rPr>
                <w:rFonts w:cs="Verdana"/>
                <w:b/>
                <w:bCs/>
                <w:color w:val="000000"/>
              </w:rPr>
              <w:t>Due date</w:t>
            </w:r>
          </w:p>
        </w:tc>
      </w:tr>
      <w:tr w:rsidR="003B5466" w14:paraId="6E31FD38" w14:textId="77777777" w:rsidTr="73619EA5">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57316D" w14:textId="71A31B50" w:rsidR="004024B7" w:rsidRPr="007261EC" w:rsidRDefault="008B2E25" w:rsidP="004024B7">
            <w:pPr>
              <w:autoSpaceDE w:val="0"/>
              <w:autoSpaceDN w:val="0"/>
              <w:ind w:left="108" w:right="98"/>
            </w:pPr>
            <w:r w:rsidRPr="000D5EA3">
              <w:rPr>
                <w:color w:val="000000" w:themeColor="text1"/>
              </w:rPr>
              <w:t>Post-authorisation efficacy study (</w:t>
            </w:r>
            <w:r w:rsidR="00CD6E6A" w:rsidRPr="007261EC">
              <w:rPr>
                <w:color w:val="000000"/>
              </w:rPr>
              <w:t>PAES</w:t>
            </w:r>
            <w:r>
              <w:rPr>
                <w:color w:val="000000"/>
              </w:rPr>
              <w:t>)</w:t>
            </w:r>
            <w:r w:rsidR="00CD6E6A" w:rsidRPr="007261EC">
              <w:rPr>
                <w:color w:val="000000"/>
              </w:rPr>
              <w:t xml:space="preserve">: </w:t>
            </w:r>
            <w:proofErr w:type="gramStart"/>
            <w:r w:rsidR="00CD6E6A" w:rsidRPr="007261EC">
              <w:t>In order to</w:t>
            </w:r>
            <w:proofErr w:type="gramEnd"/>
            <w:r w:rsidR="00CD6E6A" w:rsidRPr="007261EC">
              <w:t xml:space="preserve"> further confirm the efficacy of olaparib as maintenance treatment after the first-line platinum-containing chemotherapy in patients with </w:t>
            </w:r>
            <w:r w:rsidR="00CD6E6A" w:rsidRPr="007261EC">
              <w:rPr>
                <w:i/>
              </w:rPr>
              <w:t>BRCA</w:t>
            </w:r>
            <w:r w:rsidR="00CD6E6A" w:rsidRPr="007261EC">
              <w:t xml:space="preserve"> mutated high grade serous ovarian cancer, the MAH should submit the updated PFS2, updated OS and final OS results of the study D0818C00001 (SOLO1), a phase III randomised double-blind placebo-controlled multicentre study.</w:t>
            </w:r>
          </w:p>
          <w:p w14:paraId="370FCD4F" w14:textId="77777777" w:rsidR="004024B7" w:rsidRPr="007261EC" w:rsidRDefault="004024B7" w:rsidP="004024B7">
            <w:pPr>
              <w:autoSpaceDE w:val="0"/>
              <w:autoSpaceDN w:val="0"/>
              <w:ind w:left="108" w:right="98"/>
              <w:rPr>
                <w:color w:val="000000"/>
              </w:rPr>
            </w:pPr>
          </w:p>
          <w:p w14:paraId="74442614" w14:textId="77777777" w:rsidR="004024B7" w:rsidRPr="007261EC" w:rsidRDefault="00CD6E6A" w:rsidP="004024B7">
            <w:pPr>
              <w:widowControl w:val="0"/>
              <w:autoSpaceDE w:val="0"/>
              <w:autoSpaceDN w:val="0"/>
              <w:adjustRightInd w:val="0"/>
              <w:ind w:left="108" w:right="98"/>
              <w:rPr>
                <w:color w:val="000000"/>
              </w:rPr>
            </w:pPr>
            <w:r w:rsidRPr="007261EC">
              <w:rPr>
                <w:color w:val="000000"/>
              </w:rPr>
              <w:t>The clinical study report should be submitted by:</w:t>
            </w:r>
          </w:p>
          <w:p w14:paraId="5CE31AA0" w14:textId="082F2FDE" w:rsidR="001E478A" w:rsidRPr="007261EC" w:rsidRDefault="001E478A" w:rsidP="008A2CF8">
            <w:pPr>
              <w:widowControl w:val="0"/>
              <w:autoSpaceDE w:val="0"/>
              <w:autoSpaceDN w:val="0"/>
              <w:adjustRightInd w:val="0"/>
              <w:ind w:right="98"/>
              <w:rPr>
                <w:color w:val="000000"/>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8CF213" w14:textId="77777777" w:rsidR="0048489E" w:rsidRPr="007261EC" w:rsidRDefault="0048489E" w:rsidP="0048489E">
            <w:pPr>
              <w:widowControl w:val="0"/>
              <w:autoSpaceDE w:val="0"/>
              <w:autoSpaceDN w:val="0"/>
              <w:adjustRightInd w:val="0"/>
              <w:ind w:left="118" w:right="92"/>
              <w:rPr>
                <w:rFonts w:cs="Verdana"/>
                <w:color w:val="000000"/>
              </w:rPr>
            </w:pPr>
          </w:p>
          <w:p w14:paraId="172F667F" w14:textId="77777777" w:rsidR="0048489E" w:rsidRPr="007261EC" w:rsidRDefault="0048489E" w:rsidP="0048489E">
            <w:pPr>
              <w:widowControl w:val="0"/>
              <w:autoSpaceDE w:val="0"/>
              <w:autoSpaceDN w:val="0"/>
              <w:adjustRightInd w:val="0"/>
              <w:ind w:left="118" w:right="92"/>
              <w:rPr>
                <w:rFonts w:cs="Verdana"/>
                <w:color w:val="000000"/>
              </w:rPr>
            </w:pPr>
          </w:p>
          <w:p w14:paraId="107BD455" w14:textId="77777777" w:rsidR="0048489E" w:rsidRPr="007261EC" w:rsidRDefault="0048489E" w:rsidP="0048489E">
            <w:pPr>
              <w:widowControl w:val="0"/>
              <w:autoSpaceDE w:val="0"/>
              <w:autoSpaceDN w:val="0"/>
              <w:adjustRightInd w:val="0"/>
              <w:ind w:left="118" w:right="92"/>
              <w:rPr>
                <w:rFonts w:cs="Verdana"/>
                <w:color w:val="000000"/>
              </w:rPr>
            </w:pPr>
          </w:p>
          <w:p w14:paraId="798D76B6" w14:textId="77777777" w:rsidR="0048489E" w:rsidRPr="007261EC" w:rsidRDefault="0048489E" w:rsidP="0048489E">
            <w:pPr>
              <w:widowControl w:val="0"/>
              <w:autoSpaceDE w:val="0"/>
              <w:autoSpaceDN w:val="0"/>
              <w:adjustRightInd w:val="0"/>
              <w:ind w:left="118" w:right="92"/>
              <w:rPr>
                <w:rFonts w:cs="Verdana"/>
                <w:color w:val="000000"/>
              </w:rPr>
            </w:pPr>
          </w:p>
          <w:p w14:paraId="431024A8" w14:textId="77777777" w:rsidR="0048489E" w:rsidRPr="007261EC" w:rsidRDefault="0048489E" w:rsidP="0048489E">
            <w:pPr>
              <w:widowControl w:val="0"/>
              <w:autoSpaceDE w:val="0"/>
              <w:autoSpaceDN w:val="0"/>
              <w:adjustRightInd w:val="0"/>
              <w:ind w:left="118" w:right="92"/>
              <w:rPr>
                <w:rFonts w:cs="Verdana"/>
                <w:color w:val="000000"/>
              </w:rPr>
            </w:pPr>
          </w:p>
          <w:p w14:paraId="5D5B1EEA" w14:textId="77777777" w:rsidR="0048489E" w:rsidRPr="007261EC" w:rsidRDefault="0048489E" w:rsidP="0048489E">
            <w:pPr>
              <w:widowControl w:val="0"/>
              <w:autoSpaceDE w:val="0"/>
              <w:autoSpaceDN w:val="0"/>
              <w:adjustRightInd w:val="0"/>
              <w:ind w:left="118" w:right="92"/>
              <w:rPr>
                <w:rFonts w:cs="Verdana"/>
                <w:color w:val="000000"/>
              </w:rPr>
            </w:pPr>
          </w:p>
          <w:p w14:paraId="0F814B4A" w14:textId="189CA582" w:rsidR="00F918AF" w:rsidRPr="007261EC" w:rsidRDefault="00CD6E6A" w:rsidP="00593887">
            <w:pPr>
              <w:widowControl w:val="0"/>
              <w:autoSpaceDE w:val="0"/>
              <w:autoSpaceDN w:val="0"/>
              <w:adjustRightInd w:val="0"/>
              <w:ind w:left="118" w:right="92"/>
              <w:rPr>
                <w:rFonts w:cs="Verdana"/>
                <w:color w:val="000000"/>
              </w:rPr>
            </w:pPr>
            <w:r w:rsidRPr="00A62F72">
              <w:rPr>
                <w:rFonts w:cs="Verdana"/>
                <w:color w:val="000000"/>
              </w:rPr>
              <w:t>December 2029</w:t>
            </w:r>
          </w:p>
        </w:tc>
      </w:tr>
      <w:tr w:rsidR="003B5466" w14:paraId="1013B7E7" w14:textId="77777777" w:rsidTr="73619EA5">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971656" w14:textId="77777777" w:rsidR="00A40F27" w:rsidRDefault="000D5EA3" w:rsidP="000D5EA3">
            <w:pPr>
              <w:widowControl w:val="0"/>
              <w:autoSpaceDE w:val="0"/>
              <w:autoSpaceDN w:val="0"/>
              <w:adjustRightInd w:val="0"/>
              <w:ind w:left="108" w:right="98"/>
              <w:rPr>
                <w:color w:val="000000" w:themeColor="text1"/>
              </w:rPr>
            </w:pPr>
            <w:r w:rsidRPr="000D5EA3">
              <w:rPr>
                <w:color w:val="000000" w:themeColor="text1"/>
              </w:rPr>
              <w:t>Post-authorisation efficacy study (PAES): In order to further characterise the long-term efficacy of olaparib in combination with durvalumab for the maintenance treatment of adult patients with primary advanced or recurrent endometrial cancer that is mismatch proficient (pMMR) whose disease has not progressed on first-line treatment with durvalumab in combination with carboplatin and paclitaxel, the MAH should submit the results of the second interim OS analysis and the final OS analysis from study D9311C00001 (DUO-E), a phase III randomised double-blind placebo-controlled multicentre study.</w:t>
            </w:r>
          </w:p>
          <w:p w14:paraId="67ADE694" w14:textId="6848F868" w:rsidR="000D5EA3" w:rsidRPr="000D5EA3" w:rsidRDefault="000D5EA3" w:rsidP="000D5EA3">
            <w:pPr>
              <w:widowControl w:val="0"/>
              <w:autoSpaceDE w:val="0"/>
              <w:autoSpaceDN w:val="0"/>
              <w:adjustRightInd w:val="0"/>
              <w:ind w:left="108" w:right="98"/>
              <w:rPr>
                <w:color w:val="000000" w:themeColor="text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6F4DDC" w14:textId="77777777" w:rsidR="008B2E25" w:rsidRDefault="008B2E25" w:rsidP="00BA2A08">
            <w:pPr>
              <w:widowControl w:val="0"/>
              <w:autoSpaceDE w:val="0"/>
              <w:autoSpaceDN w:val="0"/>
              <w:adjustRightInd w:val="0"/>
              <w:ind w:left="118" w:right="92"/>
              <w:rPr>
                <w:rFonts w:cs="Verdana"/>
                <w:color w:val="000000"/>
              </w:rPr>
            </w:pPr>
          </w:p>
          <w:p w14:paraId="6E035C11" w14:textId="6FB6873E" w:rsidR="00BA2A08" w:rsidRDefault="00BA2A08" w:rsidP="00BA2A08">
            <w:pPr>
              <w:widowControl w:val="0"/>
              <w:autoSpaceDE w:val="0"/>
              <w:autoSpaceDN w:val="0"/>
              <w:adjustRightInd w:val="0"/>
              <w:ind w:left="118" w:right="92"/>
              <w:rPr>
                <w:rFonts w:cs="Verdana"/>
                <w:color w:val="000000"/>
              </w:rPr>
            </w:pPr>
            <w:r w:rsidRPr="00BA2A08">
              <w:rPr>
                <w:rFonts w:cs="Verdana"/>
                <w:color w:val="000000"/>
              </w:rPr>
              <w:t>Second interim OS analysis: December 2025</w:t>
            </w:r>
          </w:p>
          <w:p w14:paraId="1E56DCF0" w14:textId="77777777" w:rsidR="000D5EA3" w:rsidRPr="00BA2A08" w:rsidRDefault="000D5EA3" w:rsidP="00BA2A08">
            <w:pPr>
              <w:widowControl w:val="0"/>
              <w:autoSpaceDE w:val="0"/>
              <w:autoSpaceDN w:val="0"/>
              <w:adjustRightInd w:val="0"/>
              <w:ind w:left="118" w:right="92"/>
              <w:rPr>
                <w:rFonts w:cs="Verdana"/>
                <w:color w:val="000000"/>
              </w:rPr>
            </w:pPr>
          </w:p>
          <w:p w14:paraId="1573A1D2" w14:textId="11EFEF9D" w:rsidR="00A40F27" w:rsidRPr="00B14AF3" w:rsidRDefault="00BA2A08" w:rsidP="00BA2A08">
            <w:pPr>
              <w:widowControl w:val="0"/>
              <w:autoSpaceDE w:val="0"/>
              <w:autoSpaceDN w:val="0"/>
              <w:adjustRightInd w:val="0"/>
              <w:ind w:left="118" w:right="92"/>
              <w:rPr>
                <w:rFonts w:cs="Verdana"/>
                <w:color w:val="000000"/>
              </w:rPr>
            </w:pPr>
            <w:r w:rsidRPr="00BA2A08">
              <w:rPr>
                <w:rFonts w:cs="Verdana"/>
                <w:color w:val="000000"/>
              </w:rPr>
              <w:t>Final OS analysis: December 2026</w:t>
            </w:r>
          </w:p>
        </w:tc>
      </w:tr>
    </w:tbl>
    <w:p w14:paraId="1575AEC1" w14:textId="77777777" w:rsidR="00380101" w:rsidRPr="007261EC" w:rsidRDefault="00380101" w:rsidP="00380101">
      <w:pPr>
        <w:widowControl w:val="0"/>
        <w:autoSpaceDE w:val="0"/>
        <w:autoSpaceDN w:val="0"/>
        <w:adjustRightInd w:val="0"/>
        <w:rPr>
          <w:rFonts w:cs="Verdana"/>
          <w:color w:val="000000"/>
        </w:rPr>
      </w:pPr>
    </w:p>
    <w:p w14:paraId="5EBDD0B8" w14:textId="77777777" w:rsidR="00380101" w:rsidRPr="007261EC" w:rsidRDefault="00CD6E6A" w:rsidP="00380101">
      <w:pPr>
        <w:ind w:right="566"/>
        <w:rPr>
          <w:szCs w:val="22"/>
        </w:rPr>
      </w:pPr>
      <w:r w:rsidRPr="007261EC">
        <w:rPr>
          <w:szCs w:val="22"/>
        </w:rPr>
        <w:br w:type="page"/>
      </w:r>
    </w:p>
    <w:p w14:paraId="32FCFBEF" w14:textId="77777777" w:rsidR="00380101" w:rsidRPr="007261EC" w:rsidRDefault="00380101" w:rsidP="00380101">
      <w:pPr>
        <w:rPr>
          <w:szCs w:val="22"/>
        </w:rPr>
      </w:pPr>
    </w:p>
    <w:p w14:paraId="2E59D88A" w14:textId="77777777" w:rsidR="00380101" w:rsidRPr="007261EC" w:rsidRDefault="00380101" w:rsidP="00380101">
      <w:pPr>
        <w:rPr>
          <w:szCs w:val="22"/>
        </w:rPr>
      </w:pPr>
    </w:p>
    <w:p w14:paraId="47D5025F" w14:textId="77777777" w:rsidR="00380101" w:rsidRPr="007261EC" w:rsidRDefault="00380101" w:rsidP="00380101">
      <w:pPr>
        <w:rPr>
          <w:szCs w:val="22"/>
        </w:rPr>
      </w:pPr>
    </w:p>
    <w:p w14:paraId="51C8C0FD" w14:textId="77777777" w:rsidR="00380101" w:rsidRPr="007261EC" w:rsidRDefault="00380101" w:rsidP="00380101">
      <w:pPr>
        <w:rPr>
          <w:szCs w:val="22"/>
        </w:rPr>
      </w:pPr>
    </w:p>
    <w:p w14:paraId="1DA098E2" w14:textId="77777777" w:rsidR="00380101" w:rsidRPr="007261EC" w:rsidRDefault="00380101" w:rsidP="00380101"/>
    <w:p w14:paraId="3515C9F4" w14:textId="77777777" w:rsidR="00380101" w:rsidRPr="007261EC" w:rsidRDefault="00380101" w:rsidP="00380101"/>
    <w:p w14:paraId="1FF163CB" w14:textId="77777777" w:rsidR="00380101" w:rsidRPr="007261EC" w:rsidRDefault="00380101" w:rsidP="00380101"/>
    <w:p w14:paraId="0A8E2789" w14:textId="77777777" w:rsidR="00380101" w:rsidRPr="007261EC" w:rsidRDefault="00380101" w:rsidP="00380101"/>
    <w:p w14:paraId="0A8F5C82" w14:textId="77777777" w:rsidR="00380101" w:rsidRPr="007261EC" w:rsidRDefault="00380101" w:rsidP="00380101"/>
    <w:p w14:paraId="38DCA15F" w14:textId="77777777" w:rsidR="00380101" w:rsidRPr="007261EC" w:rsidRDefault="00380101" w:rsidP="00380101">
      <w:pPr>
        <w:rPr>
          <w:szCs w:val="22"/>
        </w:rPr>
      </w:pPr>
    </w:p>
    <w:p w14:paraId="0327918E" w14:textId="77777777" w:rsidR="00380101" w:rsidRPr="007261EC" w:rsidRDefault="00380101" w:rsidP="00380101">
      <w:pPr>
        <w:rPr>
          <w:szCs w:val="22"/>
        </w:rPr>
      </w:pPr>
    </w:p>
    <w:p w14:paraId="2007B879" w14:textId="77777777" w:rsidR="00380101" w:rsidRPr="007261EC" w:rsidRDefault="00380101" w:rsidP="00380101">
      <w:pPr>
        <w:rPr>
          <w:szCs w:val="22"/>
        </w:rPr>
      </w:pPr>
    </w:p>
    <w:p w14:paraId="633CC32A" w14:textId="77777777" w:rsidR="00380101" w:rsidRPr="007261EC" w:rsidRDefault="00380101" w:rsidP="00380101">
      <w:pPr>
        <w:rPr>
          <w:szCs w:val="22"/>
        </w:rPr>
      </w:pPr>
    </w:p>
    <w:p w14:paraId="2D17FE7F" w14:textId="77777777" w:rsidR="00380101" w:rsidRPr="007261EC" w:rsidRDefault="00380101" w:rsidP="00380101">
      <w:pPr>
        <w:rPr>
          <w:szCs w:val="22"/>
        </w:rPr>
      </w:pPr>
    </w:p>
    <w:p w14:paraId="0C8B189E" w14:textId="77777777" w:rsidR="00380101" w:rsidRPr="007261EC" w:rsidRDefault="00380101" w:rsidP="00380101">
      <w:pPr>
        <w:rPr>
          <w:szCs w:val="22"/>
        </w:rPr>
      </w:pPr>
    </w:p>
    <w:p w14:paraId="4F3C2E01" w14:textId="77777777" w:rsidR="00380101" w:rsidRPr="007261EC" w:rsidRDefault="00380101" w:rsidP="00380101">
      <w:pPr>
        <w:rPr>
          <w:szCs w:val="22"/>
        </w:rPr>
      </w:pPr>
    </w:p>
    <w:p w14:paraId="52BDB693" w14:textId="77777777" w:rsidR="00380101" w:rsidRPr="007261EC" w:rsidRDefault="00380101" w:rsidP="00380101"/>
    <w:p w14:paraId="531219EA" w14:textId="77777777" w:rsidR="00380101" w:rsidRPr="007261EC" w:rsidRDefault="00380101" w:rsidP="00380101"/>
    <w:p w14:paraId="78791127" w14:textId="77777777" w:rsidR="00380101" w:rsidRPr="007261EC" w:rsidRDefault="00380101" w:rsidP="00380101"/>
    <w:p w14:paraId="5793FBA1" w14:textId="77777777" w:rsidR="00380101" w:rsidRPr="007261EC" w:rsidRDefault="00380101" w:rsidP="00380101"/>
    <w:p w14:paraId="63293012" w14:textId="77777777" w:rsidR="00380101" w:rsidRPr="007261EC" w:rsidRDefault="00380101" w:rsidP="00380101"/>
    <w:p w14:paraId="3E26018C" w14:textId="77777777" w:rsidR="00380101" w:rsidRPr="007261EC" w:rsidRDefault="00380101" w:rsidP="00380101"/>
    <w:p w14:paraId="53163DFC" w14:textId="1C16996C" w:rsidR="00380101" w:rsidRPr="007261EC" w:rsidRDefault="00CD6E6A" w:rsidP="00380101">
      <w:pPr>
        <w:jc w:val="center"/>
        <w:rPr>
          <w:b/>
        </w:rPr>
      </w:pPr>
      <w:r w:rsidRPr="007261EC">
        <w:rPr>
          <w:b/>
        </w:rPr>
        <w:br/>
        <w:t>ANNEX III</w:t>
      </w:r>
    </w:p>
    <w:p w14:paraId="1754DC7E" w14:textId="77777777" w:rsidR="00380101" w:rsidRPr="007261EC" w:rsidRDefault="00380101" w:rsidP="00380101">
      <w:pPr>
        <w:jc w:val="center"/>
        <w:rPr>
          <w:b/>
          <w:szCs w:val="22"/>
        </w:rPr>
      </w:pPr>
    </w:p>
    <w:p w14:paraId="2D9B8F7D" w14:textId="77777777" w:rsidR="00380101" w:rsidRPr="007261EC" w:rsidRDefault="00CD6E6A" w:rsidP="00380101">
      <w:pPr>
        <w:jc w:val="center"/>
        <w:rPr>
          <w:b/>
        </w:rPr>
      </w:pPr>
      <w:r w:rsidRPr="007261EC">
        <w:rPr>
          <w:b/>
        </w:rPr>
        <w:t>LABELLING AND PACKAGE LEAFLET</w:t>
      </w:r>
    </w:p>
    <w:p w14:paraId="43DC6D5A" w14:textId="77777777" w:rsidR="00380101" w:rsidRPr="007261EC" w:rsidRDefault="00CD6E6A" w:rsidP="00380101">
      <w:pPr>
        <w:rPr>
          <w:b/>
          <w:szCs w:val="22"/>
        </w:rPr>
      </w:pPr>
      <w:r w:rsidRPr="007261EC">
        <w:rPr>
          <w:b/>
          <w:szCs w:val="22"/>
        </w:rPr>
        <w:br w:type="page"/>
      </w:r>
    </w:p>
    <w:p w14:paraId="7A5BDF59" w14:textId="77777777" w:rsidR="00380101" w:rsidRPr="007261EC" w:rsidRDefault="00380101" w:rsidP="00380101"/>
    <w:p w14:paraId="31944861" w14:textId="77777777" w:rsidR="00380101" w:rsidRPr="007261EC" w:rsidRDefault="00380101" w:rsidP="00380101"/>
    <w:p w14:paraId="20A96C36" w14:textId="77777777" w:rsidR="00380101" w:rsidRPr="007261EC" w:rsidRDefault="00380101" w:rsidP="00380101"/>
    <w:p w14:paraId="1EA90539" w14:textId="77777777" w:rsidR="00380101" w:rsidRPr="007261EC" w:rsidRDefault="00380101" w:rsidP="00380101"/>
    <w:p w14:paraId="553A189F" w14:textId="77777777" w:rsidR="00380101" w:rsidRPr="007261EC" w:rsidRDefault="00380101" w:rsidP="00380101"/>
    <w:p w14:paraId="30CF7F74" w14:textId="77777777" w:rsidR="00380101" w:rsidRPr="007261EC" w:rsidRDefault="00380101" w:rsidP="00380101"/>
    <w:p w14:paraId="23594A00" w14:textId="77777777" w:rsidR="00380101" w:rsidRPr="007261EC" w:rsidRDefault="00380101" w:rsidP="00380101"/>
    <w:p w14:paraId="3378B911" w14:textId="77777777" w:rsidR="00380101" w:rsidRPr="007261EC" w:rsidRDefault="00380101" w:rsidP="00380101"/>
    <w:p w14:paraId="39609D90" w14:textId="77777777" w:rsidR="00380101" w:rsidRPr="007261EC" w:rsidRDefault="00380101" w:rsidP="00380101"/>
    <w:p w14:paraId="4A8975BA" w14:textId="77777777" w:rsidR="00380101" w:rsidRPr="007261EC" w:rsidRDefault="00380101" w:rsidP="00380101"/>
    <w:p w14:paraId="1676474D" w14:textId="77777777" w:rsidR="00380101" w:rsidRPr="007261EC" w:rsidRDefault="00380101" w:rsidP="00380101"/>
    <w:p w14:paraId="529A0992" w14:textId="77777777" w:rsidR="00380101" w:rsidRPr="007261EC" w:rsidRDefault="00380101" w:rsidP="00380101"/>
    <w:p w14:paraId="7A6E1382" w14:textId="77777777" w:rsidR="00380101" w:rsidRPr="007261EC" w:rsidRDefault="00380101" w:rsidP="00380101"/>
    <w:p w14:paraId="6BEF4A86" w14:textId="77777777" w:rsidR="00380101" w:rsidRPr="007261EC" w:rsidRDefault="00380101" w:rsidP="00380101"/>
    <w:p w14:paraId="560AF0E3" w14:textId="77777777" w:rsidR="00380101" w:rsidRPr="007261EC" w:rsidRDefault="00380101" w:rsidP="00380101"/>
    <w:p w14:paraId="7CC81831" w14:textId="77777777" w:rsidR="00380101" w:rsidRPr="007261EC" w:rsidRDefault="00380101" w:rsidP="00380101"/>
    <w:p w14:paraId="235506F0" w14:textId="77777777" w:rsidR="00380101" w:rsidRPr="007261EC" w:rsidRDefault="00380101" w:rsidP="00380101"/>
    <w:p w14:paraId="0FF7F7D6" w14:textId="77777777" w:rsidR="00380101" w:rsidRPr="007261EC" w:rsidRDefault="00380101" w:rsidP="00380101"/>
    <w:p w14:paraId="36EB8DA2" w14:textId="77777777" w:rsidR="00380101" w:rsidRPr="007261EC" w:rsidRDefault="00380101" w:rsidP="00380101"/>
    <w:p w14:paraId="05A53EDF" w14:textId="77777777" w:rsidR="00380101" w:rsidRPr="007261EC" w:rsidRDefault="00380101" w:rsidP="00380101"/>
    <w:p w14:paraId="2F699B46" w14:textId="77777777" w:rsidR="00380101" w:rsidRPr="007261EC" w:rsidRDefault="00380101" w:rsidP="00380101"/>
    <w:p w14:paraId="017690FE" w14:textId="77777777" w:rsidR="00380101" w:rsidRPr="007261EC" w:rsidRDefault="00380101" w:rsidP="00380101"/>
    <w:p w14:paraId="7596B091" w14:textId="77777777" w:rsidR="0002313E" w:rsidRPr="007261EC" w:rsidRDefault="0002313E" w:rsidP="00414205"/>
    <w:p w14:paraId="3CA51B78" w14:textId="0554499C" w:rsidR="00380101" w:rsidRPr="00AC3CED" w:rsidRDefault="00CD6E6A" w:rsidP="00380101">
      <w:pPr>
        <w:pStyle w:val="A-Heading1"/>
        <w:tabs>
          <w:tab w:val="left" w:pos="567"/>
        </w:tabs>
        <w:ind w:left="142"/>
      </w:pPr>
      <w:r w:rsidRPr="00AC3CED">
        <w:t>A. LABELLING</w:t>
      </w:r>
      <w:fldSimple w:instr="DOCVARIABLE VAULT_ND_f4fdef85-4c39-4927-bcb7-995f94722535 \* MERGEFORMAT">
        <w:r w:rsidR="00AC3CED">
          <w:t xml:space="preserve"> </w:t>
        </w:r>
      </w:fldSimple>
    </w:p>
    <w:p w14:paraId="251B911B" w14:textId="77777777" w:rsidR="00380101" w:rsidRPr="007261EC" w:rsidRDefault="00CD6E6A" w:rsidP="00380101">
      <w:pPr>
        <w:shd w:val="clear" w:color="auto" w:fill="FFFFFF"/>
        <w:rPr>
          <w:szCs w:val="22"/>
        </w:rPr>
      </w:pPr>
      <w:r w:rsidRPr="007261EC">
        <w:rPr>
          <w:szCs w:val="22"/>
        </w:rPr>
        <w:br w:type="page"/>
      </w:r>
    </w:p>
    <w:p w14:paraId="08D76C75"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lastRenderedPageBreak/>
        <w:t xml:space="preserve">PARTICULARS TO APPEAR ON THE OUTER PACKAGING </w:t>
      </w:r>
    </w:p>
    <w:p w14:paraId="4B686C4A" w14:textId="77777777" w:rsidR="00380101" w:rsidRPr="007261EC" w:rsidRDefault="00380101" w:rsidP="00380101">
      <w:pPr>
        <w:pBdr>
          <w:top w:val="single" w:sz="4" w:space="1" w:color="auto"/>
          <w:left w:val="single" w:sz="4" w:space="4" w:color="auto"/>
          <w:bottom w:val="single" w:sz="4" w:space="1" w:color="auto"/>
          <w:right w:val="single" w:sz="4" w:space="4" w:color="auto"/>
        </w:pBdr>
        <w:ind w:left="567" w:hanging="567"/>
        <w:rPr>
          <w:bCs/>
          <w:szCs w:val="22"/>
        </w:rPr>
      </w:pPr>
    </w:p>
    <w:p w14:paraId="000F3E09" w14:textId="77777777" w:rsidR="00380101" w:rsidRPr="007261EC" w:rsidRDefault="00CD6E6A" w:rsidP="00380101">
      <w:pPr>
        <w:pBdr>
          <w:top w:val="single" w:sz="4" w:space="1" w:color="auto"/>
          <w:left w:val="single" w:sz="4" w:space="4" w:color="auto"/>
          <w:bottom w:val="single" w:sz="4" w:space="1" w:color="auto"/>
          <w:right w:val="single" w:sz="4" w:space="4" w:color="auto"/>
        </w:pBdr>
        <w:rPr>
          <w:bCs/>
          <w:szCs w:val="22"/>
        </w:rPr>
      </w:pPr>
      <w:r w:rsidRPr="007261EC">
        <w:rPr>
          <w:b/>
          <w:szCs w:val="22"/>
        </w:rPr>
        <w:t>CARTON</w:t>
      </w:r>
    </w:p>
    <w:p w14:paraId="63CB8901" w14:textId="77777777" w:rsidR="00380101" w:rsidRPr="007261EC" w:rsidRDefault="00380101" w:rsidP="00380101"/>
    <w:p w14:paraId="1253CBE0" w14:textId="77777777" w:rsidR="00380101" w:rsidRPr="007261EC" w:rsidRDefault="00380101" w:rsidP="00380101">
      <w:pPr>
        <w:rPr>
          <w:szCs w:val="22"/>
        </w:rPr>
      </w:pPr>
    </w:p>
    <w:p w14:paraId="33C10FB1"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1.</w:t>
      </w:r>
      <w:r w:rsidRPr="007261EC">
        <w:rPr>
          <w:b/>
          <w:szCs w:val="22"/>
        </w:rPr>
        <w:tab/>
        <w:t>NAME OF THE MEDICINAL PRODUCT</w:t>
      </w:r>
    </w:p>
    <w:p w14:paraId="1083BF70" w14:textId="77777777" w:rsidR="00380101" w:rsidRPr="007261EC" w:rsidRDefault="00380101" w:rsidP="00380101">
      <w:pPr>
        <w:rPr>
          <w:szCs w:val="22"/>
        </w:rPr>
      </w:pPr>
    </w:p>
    <w:p w14:paraId="2953DFC4" w14:textId="77777777" w:rsidR="00380101" w:rsidRPr="007261EC" w:rsidRDefault="00CD6E6A" w:rsidP="00380101">
      <w:pPr>
        <w:rPr>
          <w:szCs w:val="22"/>
        </w:rPr>
      </w:pPr>
      <w:r w:rsidRPr="007261EC">
        <w:rPr>
          <w:szCs w:val="22"/>
        </w:rPr>
        <w:t>Lynparza 100 mg film</w:t>
      </w:r>
      <w:r w:rsidRPr="007261EC">
        <w:rPr>
          <w:szCs w:val="22"/>
        </w:rPr>
        <w:noBreakHyphen/>
        <w:t>coated tablets</w:t>
      </w:r>
    </w:p>
    <w:p w14:paraId="11BC1EE6" w14:textId="77777777" w:rsidR="00380101" w:rsidRPr="007261EC" w:rsidRDefault="00CD6E6A" w:rsidP="00380101">
      <w:pPr>
        <w:rPr>
          <w:szCs w:val="22"/>
        </w:rPr>
      </w:pPr>
      <w:r w:rsidRPr="007261EC">
        <w:rPr>
          <w:szCs w:val="22"/>
        </w:rPr>
        <w:t>olaparib</w:t>
      </w:r>
    </w:p>
    <w:p w14:paraId="78FA15F9" w14:textId="77777777" w:rsidR="00380101" w:rsidRPr="007261EC" w:rsidRDefault="00380101" w:rsidP="00380101">
      <w:pPr>
        <w:rPr>
          <w:szCs w:val="22"/>
        </w:rPr>
      </w:pPr>
    </w:p>
    <w:p w14:paraId="2D29E90B" w14:textId="77777777" w:rsidR="00380101" w:rsidRPr="007261EC" w:rsidRDefault="00380101" w:rsidP="00380101">
      <w:pPr>
        <w:rPr>
          <w:szCs w:val="22"/>
        </w:rPr>
      </w:pPr>
    </w:p>
    <w:p w14:paraId="3BDE20F0"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2.</w:t>
      </w:r>
      <w:r w:rsidRPr="007261EC">
        <w:rPr>
          <w:b/>
          <w:szCs w:val="22"/>
        </w:rPr>
        <w:tab/>
        <w:t>STATEMENT OF ACTIVE SUBSTANCE(S)</w:t>
      </w:r>
    </w:p>
    <w:p w14:paraId="53A27E23" w14:textId="77777777" w:rsidR="00380101" w:rsidRPr="007261EC" w:rsidRDefault="00380101" w:rsidP="00380101">
      <w:pPr>
        <w:rPr>
          <w:szCs w:val="22"/>
        </w:rPr>
      </w:pPr>
    </w:p>
    <w:p w14:paraId="1BCDF496" w14:textId="77777777" w:rsidR="00380101" w:rsidRPr="007261EC" w:rsidRDefault="00CD6E6A" w:rsidP="00380101">
      <w:pPr>
        <w:rPr>
          <w:szCs w:val="22"/>
        </w:rPr>
      </w:pPr>
      <w:r w:rsidRPr="007261EC">
        <w:rPr>
          <w:szCs w:val="22"/>
        </w:rPr>
        <w:t>Each film</w:t>
      </w:r>
      <w:r w:rsidRPr="007261EC">
        <w:rPr>
          <w:szCs w:val="22"/>
        </w:rPr>
        <w:noBreakHyphen/>
        <w:t>coated tablet contains 100 mg of olaparib.</w:t>
      </w:r>
    </w:p>
    <w:p w14:paraId="472CD93C" w14:textId="77777777" w:rsidR="00380101" w:rsidRPr="007261EC" w:rsidRDefault="00380101" w:rsidP="00380101">
      <w:pPr>
        <w:rPr>
          <w:szCs w:val="22"/>
        </w:rPr>
      </w:pPr>
    </w:p>
    <w:p w14:paraId="1E96BC39" w14:textId="77777777" w:rsidR="00380101" w:rsidRPr="007261EC" w:rsidRDefault="00380101" w:rsidP="00380101">
      <w:pPr>
        <w:rPr>
          <w:szCs w:val="22"/>
        </w:rPr>
      </w:pPr>
    </w:p>
    <w:p w14:paraId="17BF9FFD"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3.</w:t>
      </w:r>
      <w:r w:rsidRPr="007261EC">
        <w:rPr>
          <w:b/>
          <w:szCs w:val="22"/>
        </w:rPr>
        <w:tab/>
        <w:t>LIST OF EXCIPIENTS</w:t>
      </w:r>
    </w:p>
    <w:p w14:paraId="2D69791D" w14:textId="77777777" w:rsidR="00380101" w:rsidRPr="007261EC" w:rsidRDefault="00380101" w:rsidP="00380101">
      <w:pPr>
        <w:rPr>
          <w:szCs w:val="22"/>
        </w:rPr>
      </w:pPr>
    </w:p>
    <w:p w14:paraId="42581CF6" w14:textId="77777777" w:rsidR="00380101" w:rsidRPr="007261EC" w:rsidRDefault="00380101" w:rsidP="00380101">
      <w:pPr>
        <w:rPr>
          <w:szCs w:val="22"/>
        </w:rPr>
      </w:pPr>
    </w:p>
    <w:p w14:paraId="495BD186"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4.</w:t>
      </w:r>
      <w:r w:rsidRPr="007261EC">
        <w:rPr>
          <w:b/>
          <w:szCs w:val="22"/>
        </w:rPr>
        <w:tab/>
        <w:t>PHARMACEUTICAL FORM AND CONTENTS</w:t>
      </w:r>
    </w:p>
    <w:p w14:paraId="6281D872" w14:textId="77777777" w:rsidR="00380101" w:rsidRPr="007261EC" w:rsidRDefault="00380101" w:rsidP="00380101">
      <w:pPr>
        <w:rPr>
          <w:szCs w:val="22"/>
        </w:rPr>
      </w:pPr>
    </w:p>
    <w:p w14:paraId="2A59744B" w14:textId="77777777" w:rsidR="00380101" w:rsidRPr="007261EC" w:rsidRDefault="00CD6E6A" w:rsidP="00380101">
      <w:pPr>
        <w:suppressLineNumbers/>
        <w:rPr>
          <w:szCs w:val="22"/>
        </w:rPr>
      </w:pPr>
      <w:r w:rsidRPr="005803F6">
        <w:rPr>
          <w:szCs w:val="22"/>
          <w:highlight w:val="lightGray"/>
        </w:rPr>
        <w:t>Film</w:t>
      </w:r>
      <w:r w:rsidRPr="005803F6">
        <w:rPr>
          <w:szCs w:val="22"/>
          <w:highlight w:val="lightGray"/>
        </w:rPr>
        <w:noBreakHyphen/>
        <w:t>coated tablets</w:t>
      </w:r>
    </w:p>
    <w:p w14:paraId="44CF23C8" w14:textId="77777777" w:rsidR="00380101" w:rsidRPr="007261EC" w:rsidRDefault="00CD6E6A" w:rsidP="00380101">
      <w:pPr>
        <w:suppressLineNumbers/>
        <w:rPr>
          <w:szCs w:val="22"/>
        </w:rPr>
      </w:pPr>
      <w:r w:rsidRPr="007261EC">
        <w:rPr>
          <w:szCs w:val="22"/>
        </w:rPr>
        <w:t>56 film</w:t>
      </w:r>
      <w:r w:rsidRPr="007261EC">
        <w:rPr>
          <w:szCs w:val="22"/>
        </w:rPr>
        <w:noBreakHyphen/>
        <w:t>coated tablets</w:t>
      </w:r>
    </w:p>
    <w:p w14:paraId="599C94E2" w14:textId="77777777" w:rsidR="00380101" w:rsidRPr="007261EC" w:rsidRDefault="00380101" w:rsidP="00380101">
      <w:pPr>
        <w:suppressLineNumbers/>
        <w:shd w:val="clear" w:color="auto" w:fill="FFFFFF"/>
        <w:rPr>
          <w:szCs w:val="22"/>
        </w:rPr>
      </w:pPr>
    </w:p>
    <w:p w14:paraId="67088B26" w14:textId="77777777" w:rsidR="00380101" w:rsidRPr="007261EC" w:rsidRDefault="00380101" w:rsidP="00380101">
      <w:pPr>
        <w:rPr>
          <w:szCs w:val="22"/>
        </w:rPr>
      </w:pPr>
    </w:p>
    <w:p w14:paraId="4DCF23F8"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5.</w:t>
      </w:r>
      <w:r w:rsidRPr="007261EC">
        <w:rPr>
          <w:b/>
          <w:szCs w:val="22"/>
        </w:rPr>
        <w:tab/>
        <w:t>METHOD AND ROUTE(S) OF ADMINISTRATION</w:t>
      </w:r>
    </w:p>
    <w:p w14:paraId="1EA3C1E7" w14:textId="77777777" w:rsidR="00380101" w:rsidRPr="007261EC" w:rsidRDefault="00380101" w:rsidP="00380101">
      <w:pPr>
        <w:rPr>
          <w:szCs w:val="22"/>
        </w:rPr>
      </w:pPr>
    </w:p>
    <w:p w14:paraId="0B528879" w14:textId="77777777" w:rsidR="00380101" w:rsidRPr="007261EC" w:rsidRDefault="00CD6E6A" w:rsidP="00380101">
      <w:pPr>
        <w:rPr>
          <w:szCs w:val="22"/>
        </w:rPr>
      </w:pPr>
      <w:r w:rsidRPr="007261EC">
        <w:rPr>
          <w:szCs w:val="22"/>
        </w:rPr>
        <w:t>Oral use</w:t>
      </w:r>
    </w:p>
    <w:p w14:paraId="784A3D5B" w14:textId="77777777" w:rsidR="00380101" w:rsidRPr="007261EC" w:rsidRDefault="00CD6E6A" w:rsidP="00380101">
      <w:pPr>
        <w:rPr>
          <w:szCs w:val="22"/>
        </w:rPr>
      </w:pPr>
      <w:r w:rsidRPr="007261EC">
        <w:rPr>
          <w:szCs w:val="22"/>
        </w:rPr>
        <w:t>Read the package leaflet before use.</w:t>
      </w:r>
    </w:p>
    <w:p w14:paraId="5320BD20" w14:textId="77777777" w:rsidR="00380101" w:rsidRPr="007261EC" w:rsidRDefault="00380101" w:rsidP="00380101">
      <w:pPr>
        <w:rPr>
          <w:szCs w:val="22"/>
        </w:rPr>
      </w:pPr>
    </w:p>
    <w:p w14:paraId="2A045236" w14:textId="77777777" w:rsidR="00380101" w:rsidRPr="007261EC" w:rsidRDefault="00380101" w:rsidP="00380101">
      <w:pPr>
        <w:rPr>
          <w:szCs w:val="22"/>
        </w:rPr>
      </w:pPr>
    </w:p>
    <w:p w14:paraId="02D2B671"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6.</w:t>
      </w:r>
      <w:r w:rsidRPr="007261EC">
        <w:rPr>
          <w:b/>
          <w:szCs w:val="22"/>
        </w:rPr>
        <w:tab/>
        <w:t>SPECIAL WARNING THAT THE MEDICINAL PRODUCT MUST BE STORED OUT OF THE SIGHT AND REACH OF CHILDREN</w:t>
      </w:r>
    </w:p>
    <w:p w14:paraId="68ADB1D7" w14:textId="77777777" w:rsidR="00380101" w:rsidRPr="007261EC" w:rsidRDefault="00380101" w:rsidP="00380101">
      <w:pPr>
        <w:rPr>
          <w:szCs w:val="22"/>
        </w:rPr>
      </w:pPr>
    </w:p>
    <w:p w14:paraId="6A8C6610" w14:textId="77777777" w:rsidR="00380101" w:rsidRPr="007261EC" w:rsidRDefault="00CD6E6A" w:rsidP="00380101">
      <w:r w:rsidRPr="007261EC">
        <w:t>Keep out of the sight and reach of children.</w:t>
      </w:r>
    </w:p>
    <w:p w14:paraId="2734664E" w14:textId="77777777" w:rsidR="00380101" w:rsidRPr="007261EC" w:rsidRDefault="00380101" w:rsidP="00380101">
      <w:pPr>
        <w:rPr>
          <w:szCs w:val="22"/>
        </w:rPr>
      </w:pPr>
    </w:p>
    <w:p w14:paraId="204586CB" w14:textId="77777777" w:rsidR="00380101" w:rsidRPr="007261EC" w:rsidRDefault="00380101" w:rsidP="00380101">
      <w:pPr>
        <w:rPr>
          <w:szCs w:val="22"/>
        </w:rPr>
      </w:pPr>
    </w:p>
    <w:p w14:paraId="2650E606"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7.</w:t>
      </w:r>
      <w:r w:rsidRPr="007261EC">
        <w:rPr>
          <w:b/>
          <w:szCs w:val="22"/>
        </w:rPr>
        <w:tab/>
        <w:t>OTHER SPECIAL WARNING(S), IF NECESSARY</w:t>
      </w:r>
    </w:p>
    <w:p w14:paraId="4BBC78D4" w14:textId="77777777" w:rsidR="00380101" w:rsidRPr="007261EC" w:rsidRDefault="00380101" w:rsidP="00380101">
      <w:pPr>
        <w:tabs>
          <w:tab w:val="left" w:pos="749"/>
        </w:tabs>
      </w:pPr>
    </w:p>
    <w:p w14:paraId="18744060" w14:textId="77777777" w:rsidR="00380101" w:rsidRPr="007261EC" w:rsidRDefault="00380101" w:rsidP="00380101">
      <w:pPr>
        <w:tabs>
          <w:tab w:val="left" w:pos="749"/>
        </w:tabs>
      </w:pPr>
    </w:p>
    <w:p w14:paraId="3ED650CE"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8.</w:t>
      </w:r>
      <w:r w:rsidRPr="007261EC">
        <w:rPr>
          <w:b/>
          <w:szCs w:val="22"/>
        </w:rPr>
        <w:tab/>
        <w:t>EXPIRY DATE</w:t>
      </w:r>
    </w:p>
    <w:p w14:paraId="3EE6D5F0" w14:textId="77777777" w:rsidR="00380101" w:rsidRPr="007261EC" w:rsidRDefault="00380101" w:rsidP="00380101"/>
    <w:p w14:paraId="38AA2FA1" w14:textId="77777777" w:rsidR="00380101" w:rsidRPr="007261EC" w:rsidRDefault="00CD6E6A" w:rsidP="00380101">
      <w:r w:rsidRPr="007261EC">
        <w:t>EXP</w:t>
      </w:r>
    </w:p>
    <w:p w14:paraId="73F20C5A" w14:textId="77777777" w:rsidR="00380101" w:rsidRPr="007261EC" w:rsidRDefault="00380101" w:rsidP="00380101"/>
    <w:p w14:paraId="27D0C2DF" w14:textId="77777777" w:rsidR="00380101" w:rsidRPr="007261EC" w:rsidRDefault="00380101" w:rsidP="00380101">
      <w:pPr>
        <w:rPr>
          <w:szCs w:val="22"/>
        </w:rPr>
      </w:pPr>
    </w:p>
    <w:p w14:paraId="0ED0A754"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9.</w:t>
      </w:r>
      <w:r w:rsidRPr="007261EC">
        <w:rPr>
          <w:b/>
          <w:szCs w:val="22"/>
        </w:rPr>
        <w:tab/>
        <w:t>SPECIAL STORAGE CONDITIONS</w:t>
      </w:r>
    </w:p>
    <w:p w14:paraId="75AFEB79" w14:textId="77777777" w:rsidR="00380101" w:rsidRPr="007261EC" w:rsidRDefault="00380101" w:rsidP="00380101">
      <w:pPr>
        <w:rPr>
          <w:szCs w:val="22"/>
        </w:rPr>
      </w:pPr>
    </w:p>
    <w:p w14:paraId="78E9765E" w14:textId="77777777" w:rsidR="00380101" w:rsidRPr="007261EC" w:rsidRDefault="00CD6E6A" w:rsidP="00380101">
      <w:pPr>
        <w:rPr>
          <w:szCs w:val="22"/>
        </w:rPr>
      </w:pPr>
      <w:r w:rsidRPr="007261EC">
        <w:rPr>
          <w:szCs w:val="22"/>
        </w:rPr>
        <w:t xml:space="preserve">Store in the original package </w:t>
      </w:r>
      <w:proofErr w:type="gramStart"/>
      <w:r w:rsidRPr="007261EC">
        <w:rPr>
          <w:szCs w:val="22"/>
        </w:rPr>
        <w:t>in order to</w:t>
      </w:r>
      <w:proofErr w:type="gramEnd"/>
      <w:r w:rsidRPr="007261EC">
        <w:rPr>
          <w:szCs w:val="22"/>
        </w:rPr>
        <w:t xml:space="preserve"> protect from moisture.</w:t>
      </w:r>
    </w:p>
    <w:p w14:paraId="2F6EE644" w14:textId="77777777" w:rsidR="00380101" w:rsidRPr="007261EC" w:rsidRDefault="00380101" w:rsidP="00380101">
      <w:pPr>
        <w:rPr>
          <w:szCs w:val="22"/>
        </w:rPr>
      </w:pPr>
    </w:p>
    <w:p w14:paraId="4C848AC1" w14:textId="77777777" w:rsidR="00380101" w:rsidRPr="007261EC" w:rsidRDefault="00380101" w:rsidP="00380101">
      <w:pPr>
        <w:rPr>
          <w:szCs w:val="22"/>
        </w:rPr>
      </w:pPr>
    </w:p>
    <w:p w14:paraId="13CBF5F8"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lastRenderedPageBreak/>
        <w:t>10.</w:t>
      </w:r>
      <w:r w:rsidRPr="007261EC">
        <w:rPr>
          <w:b/>
          <w:szCs w:val="22"/>
        </w:rPr>
        <w:tab/>
        <w:t>SPECIAL PRECAUTIONS FOR DISPOSAL OF UNUSED MEDICINAL PRODUCTS OR WASTE MATERIALS DERIVED FROM SUCH MEDICINAL PRODUCTS, IF APPROPRIATE</w:t>
      </w:r>
    </w:p>
    <w:p w14:paraId="12A7D522" w14:textId="77777777" w:rsidR="00380101" w:rsidRPr="007261EC" w:rsidRDefault="00380101" w:rsidP="00380101">
      <w:pPr>
        <w:rPr>
          <w:szCs w:val="22"/>
        </w:rPr>
      </w:pPr>
    </w:p>
    <w:p w14:paraId="4BA82901" w14:textId="77777777" w:rsidR="00380101" w:rsidRPr="007261EC" w:rsidRDefault="00CD6E6A" w:rsidP="00380101">
      <w:pPr>
        <w:rPr>
          <w:szCs w:val="22"/>
        </w:rPr>
      </w:pPr>
      <w:r w:rsidRPr="007261EC">
        <w:rPr>
          <w:szCs w:val="22"/>
        </w:rPr>
        <w:t>Any unused medicinal product or waste material should be disposed of in accordance with local requirements.</w:t>
      </w:r>
    </w:p>
    <w:p w14:paraId="0D39F949" w14:textId="77777777" w:rsidR="00380101" w:rsidRPr="007261EC" w:rsidRDefault="00380101" w:rsidP="00380101">
      <w:pPr>
        <w:rPr>
          <w:szCs w:val="22"/>
        </w:rPr>
      </w:pPr>
    </w:p>
    <w:p w14:paraId="041D2AE8" w14:textId="77777777" w:rsidR="00380101" w:rsidRPr="007261EC" w:rsidRDefault="00380101" w:rsidP="00380101">
      <w:pPr>
        <w:rPr>
          <w:szCs w:val="22"/>
        </w:rPr>
      </w:pPr>
    </w:p>
    <w:p w14:paraId="6E03C166"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11.</w:t>
      </w:r>
      <w:r w:rsidRPr="007261EC">
        <w:rPr>
          <w:b/>
          <w:szCs w:val="22"/>
        </w:rPr>
        <w:tab/>
        <w:t>NAME AND ADDRESS OF THE MARKETING AUTHORISATION HOLDER</w:t>
      </w:r>
    </w:p>
    <w:p w14:paraId="211F4BF6" w14:textId="77777777" w:rsidR="00380101" w:rsidRPr="007261EC" w:rsidRDefault="00380101" w:rsidP="00380101">
      <w:pPr>
        <w:rPr>
          <w:szCs w:val="22"/>
        </w:rPr>
      </w:pPr>
    </w:p>
    <w:p w14:paraId="48B1D10B" w14:textId="77777777" w:rsidR="00380101" w:rsidRPr="007261EC" w:rsidRDefault="00CD6E6A" w:rsidP="00380101">
      <w:pPr>
        <w:rPr>
          <w:szCs w:val="22"/>
        </w:rPr>
      </w:pPr>
      <w:r w:rsidRPr="007261EC">
        <w:rPr>
          <w:szCs w:val="22"/>
        </w:rPr>
        <w:t>AstraZeneca AB</w:t>
      </w:r>
    </w:p>
    <w:p w14:paraId="68AD6112" w14:textId="77777777" w:rsidR="00380101" w:rsidRPr="007261EC" w:rsidRDefault="00CD6E6A" w:rsidP="00380101">
      <w:pPr>
        <w:rPr>
          <w:szCs w:val="22"/>
        </w:rPr>
      </w:pPr>
      <w:r w:rsidRPr="007261EC">
        <w:rPr>
          <w:szCs w:val="22"/>
        </w:rPr>
        <w:t>SE</w:t>
      </w:r>
      <w:r w:rsidRPr="007261EC">
        <w:rPr>
          <w:szCs w:val="22"/>
        </w:rPr>
        <w:noBreakHyphen/>
        <w:t>151 85 Södertälje</w:t>
      </w:r>
    </w:p>
    <w:p w14:paraId="5E71D3B7" w14:textId="77777777" w:rsidR="00380101" w:rsidRPr="007261EC" w:rsidRDefault="00CD6E6A" w:rsidP="00380101">
      <w:pPr>
        <w:rPr>
          <w:szCs w:val="22"/>
        </w:rPr>
      </w:pPr>
      <w:r w:rsidRPr="007261EC">
        <w:rPr>
          <w:szCs w:val="22"/>
        </w:rPr>
        <w:t>Sweden</w:t>
      </w:r>
    </w:p>
    <w:p w14:paraId="4FD40E10" w14:textId="77777777" w:rsidR="00380101" w:rsidRPr="007261EC" w:rsidRDefault="00380101" w:rsidP="00380101">
      <w:pPr>
        <w:rPr>
          <w:szCs w:val="22"/>
        </w:rPr>
      </w:pPr>
    </w:p>
    <w:p w14:paraId="152C5BF3" w14:textId="77777777" w:rsidR="00380101" w:rsidRPr="007261EC" w:rsidRDefault="00380101" w:rsidP="00380101">
      <w:pPr>
        <w:rPr>
          <w:szCs w:val="22"/>
        </w:rPr>
      </w:pPr>
    </w:p>
    <w:p w14:paraId="61D02E7A"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12.</w:t>
      </w:r>
      <w:r w:rsidRPr="007261EC">
        <w:rPr>
          <w:b/>
          <w:szCs w:val="22"/>
        </w:rPr>
        <w:tab/>
        <w:t xml:space="preserve">MARKETING AUTHORISATION NUMBER(S) </w:t>
      </w:r>
    </w:p>
    <w:p w14:paraId="0A93D6D0" w14:textId="77777777" w:rsidR="00380101" w:rsidRPr="007261EC" w:rsidRDefault="00380101" w:rsidP="00380101">
      <w:pPr>
        <w:rPr>
          <w:szCs w:val="22"/>
        </w:rPr>
      </w:pPr>
    </w:p>
    <w:p w14:paraId="64A4B0E4" w14:textId="77777777" w:rsidR="00380101" w:rsidRPr="007261EC" w:rsidRDefault="00CD6E6A" w:rsidP="00380101">
      <w:pPr>
        <w:spacing w:line="240" w:lineRule="auto"/>
      </w:pPr>
      <w:r w:rsidRPr="007261EC">
        <w:t xml:space="preserve">EU/1/14/959/002 </w:t>
      </w:r>
    </w:p>
    <w:p w14:paraId="1D231809" w14:textId="77777777" w:rsidR="00380101" w:rsidRPr="007261EC" w:rsidRDefault="00380101" w:rsidP="00380101">
      <w:pPr>
        <w:rPr>
          <w:szCs w:val="22"/>
        </w:rPr>
      </w:pPr>
    </w:p>
    <w:p w14:paraId="665DD8C0" w14:textId="77777777" w:rsidR="00380101" w:rsidRPr="007261EC" w:rsidRDefault="00380101" w:rsidP="00380101">
      <w:pPr>
        <w:rPr>
          <w:szCs w:val="22"/>
        </w:rPr>
      </w:pPr>
    </w:p>
    <w:p w14:paraId="39512287"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13.</w:t>
      </w:r>
      <w:r w:rsidRPr="007261EC">
        <w:rPr>
          <w:b/>
          <w:szCs w:val="22"/>
        </w:rPr>
        <w:tab/>
        <w:t>BATCH NUMBER</w:t>
      </w:r>
    </w:p>
    <w:p w14:paraId="78A67AA5" w14:textId="77777777" w:rsidR="00380101" w:rsidRPr="007261EC" w:rsidRDefault="00380101" w:rsidP="00380101">
      <w:pPr>
        <w:rPr>
          <w:i/>
          <w:szCs w:val="22"/>
        </w:rPr>
      </w:pPr>
    </w:p>
    <w:p w14:paraId="25BBF179" w14:textId="77777777" w:rsidR="00380101" w:rsidRPr="007261EC" w:rsidRDefault="00CD6E6A" w:rsidP="00380101">
      <w:pPr>
        <w:rPr>
          <w:szCs w:val="22"/>
        </w:rPr>
      </w:pPr>
      <w:r w:rsidRPr="007261EC">
        <w:rPr>
          <w:szCs w:val="22"/>
        </w:rPr>
        <w:t>Lot</w:t>
      </w:r>
    </w:p>
    <w:p w14:paraId="362B673B" w14:textId="77777777" w:rsidR="00380101" w:rsidRPr="007261EC" w:rsidRDefault="00380101" w:rsidP="00380101">
      <w:pPr>
        <w:rPr>
          <w:szCs w:val="22"/>
        </w:rPr>
      </w:pPr>
    </w:p>
    <w:p w14:paraId="3A2405B8" w14:textId="77777777" w:rsidR="00380101" w:rsidRPr="007261EC" w:rsidRDefault="00380101" w:rsidP="00380101">
      <w:pPr>
        <w:rPr>
          <w:szCs w:val="22"/>
        </w:rPr>
      </w:pPr>
    </w:p>
    <w:p w14:paraId="12FC4208"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14.</w:t>
      </w:r>
      <w:r w:rsidRPr="007261EC">
        <w:rPr>
          <w:b/>
          <w:szCs w:val="22"/>
        </w:rPr>
        <w:tab/>
        <w:t>GENERAL CLASSIFICATION FOR SUPPLY</w:t>
      </w:r>
    </w:p>
    <w:p w14:paraId="727DECBE" w14:textId="77777777" w:rsidR="00380101" w:rsidRPr="007261EC" w:rsidRDefault="00380101" w:rsidP="00380101">
      <w:pPr>
        <w:rPr>
          <w:i/>
          <w:szCs w:val="22"/>
        </w:rPr>
      </w:pPr>
    </w:p>
    <w:p w14:paraId="63F02BEF" w14:textId="77777777" w:rsidR="00380101" w:rsidRPr="007261EC" w:rsidRDefault="00380101" w:rsidP="00380101">
      <w:pPr>
        <w:rPr>
          <w:szCs w:val="22"/>
        </w:rPr>
      </w:pPr>
    </w:p>
    <w:p w14:paraId="0FD253DB"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15.</w:t>
      </w:r>
      <w:r w:rsidRPr="007261EC">
        <w:rPr>
          <w:b/>
          <w:szCs w:val="22"/>
        </w:rPr>
        <w:tab/>
        <w:t>INSTRUCTIONS ON USE</w:t>
      </w:r>
    </w:p>
    <w:p w14:paraId="12E7BED8" w14:textId="77777777" w:rsidR="00380101" w:rsidRPr="007261EC" w:rsidRDefault="00380101" w:rsidP="00380101">
      <w:pPr>
        <w:rPr>
          <w:szCs w:val="22"/>
        </w:rPr>
      </w:pPr>
    </w:p>
    <w:p w14:paraId="5F91267B" w14:textId="77777777" w:rsidR="00380101" w:rsidRPr="007261EC" w:rsidRDefault="00380101" w:rsidP="00380101">
      <w:pPr>
        <w:rPr>
          <w:szCs w:val="22"/>
        </w:rPr>
      </w:pPr>
    </w:p>
    <w:p w14:paraId="5E7E177F" w14:textId="77777777" w:rsidR="00380101" w:rsidRPr="007261EC" w:rsidRDefault="00CD6E6A" w:rsidP="00380101">
      <w:pPr>
        <w:pBdr>
          <w:top w:val="single" w:sz="4" w:space="1" w:color="auto"/>
          <w:left w:val="single" w:sz="4" w:space="4" w:color="auto"/>
          <w:bottom w:val="single" w:sz="4" w:space="0" w:color="auto"/>
          <w:right w:val="single" w:sz="4" w:space="4" w:color="auto"/>
        </w:pBdr>
        <w:rPr>
          <w:szCs w:val="22"/>
        </w:rPr>
      </w:pPr>
      <w:r w:rsidRPr="007261EC">
        <w:rPr>
          <w:b/>
          <w:szCs w:val="22"/>
        </w:rPr>
        <w:t>16.</w:t>
      </w:r>
      <w:r w:rsidRPr="007261EC">
        <w:rPr>
          <w:b/>
          <w:szCs w:val="22"/>
        </w:rPr>
        <w:tab/>
        <w:t>INFORMATION IN BRAILLE</w:t>
      </w:r>
    </w:p>
    <w:p w14:paraId="265842AC" w14:textId="77777777" w:rsidR="00380101" w:rsidRPr="007261EC" w:rsidRDefault="00380101" w:rsidP="00380101">
      <w:pPr>
        <w:rPr>
          <w:szCs w:val="22"/>
        </w:rPr>
      </w:pPr>
    </w:p>
    <w:p w14:paraId="23028AAA" w14:textId="0ED1AA27" w:rsidR="00380101" w:rsidRPr="007261EC" w:rsidRDefault="00CD6E6A" w:rsidP="00380101">
      <w:pPr>
        <w:rPr>
          <w:szCs w:val="22"/>
          <w:shd w:val="clear" w:color="auto" w:fill="CCCCCC"/>
        </w:rPr>
      </w:pPr>
      <w:r w:rsidRPr="007261EC">
        <w:rPr>
          <w:szCs w:val="22"/>
        </w:rPr>
        <w:t>Lynparza 100 mg</w:t>
      </w:r>
    </w:p>
    <w:p w14:paraId="338E6EDB" w14:textId="77777777" w:rsidR="00380101" w:rsidRPr="007261EC" w:rsidRDefault="00380101" w:rsidP="00380101">
      <w:pPr>
        <w:ind w:right="113"/>
      </w:pPr>
    </w:p>
    <w:p w14:paraId="7A3F8BE4" w14:textId="77777777" w:rsidR="00380101" w:rsidRPr="007261EC" w:rsidRDefault="00380101" w:rsidP="00380101">
      <w:pPr>
        <w:rPr>
          <w:szCs w:val="22"/>
          <w:shd w:val="clear" w:color="auto" w:fill="CCCCCC"/>
        </w:rPr>
      </w:pPr>
    </w:p>
    <w:p w14:paraId="72E69CD7" w14:textId="77777777" w:rsidR="00380101" w:rsidRPr="007261EC" w:rsidRDefault="00CD6E6A" w:rsidP="00380101">
      <w:pPr>
        <w:pBdr>
          <w:top w:val="single" w:sz="4" w:space="1" w:color="auto"/>
          <w:left w:val="single" w:sz="4" w:space="4" w:color="auto"/>
          <w:bottom w:val="single" w:sz="4" w:space="0" w:color="auto"/>
          <w:right w:val="single" w:sz="4" w:space="4" w:color="auto"/>
        </w:pBdr>
        <w:rPr>
          <w:i/>
        </w:rPr>
      </w:pPr>
      <w:r w:rsidRPr="007261EC">
        <w:rPr>
          <w:b/>
        </w:rPr>
        <w:t>17.</w:t>
      </w:r>
      <w:r w:rsidRPr="007261EC">
        <w:rPr>
          <w:b/>
        </w:rPr>
        <w:tab/>
        <w:t>UNIQUE IDENTIFIER – 2D BARCODE</w:t>
      </w:r>
    </w:p>
    <w:p w14:paraId="141BDD6B" w14:textId="77777777" w:rsidR="00380101" w:rsidRPr="007261EC" w:rsidRDefault="00380101" w:rsidP="00380101"/>
    <w:p w14:paraId="0C0A0859" w14:textId="77777777" w:rsidR="00380101" w:rsidRPr="007261EC" w:rsidRDefault="00CD6E6A" w:rsidP="00380101">
      <w:pPr>
        <w:rPr>
          <w:szCs w:val="22"/>
          <w:shd w:val="clear" w:color="auto" w:fill="CCCCCC"/>
        </w:rPr>
      </w:pPr>
      <w:r w:rsidRPr="005803F6">
        <w:rPr>
          <w:highlight w:val="lightGray"/>
        </w:rPr>
        <w:t>2D barcode carrying the unique identifier included.</w:t>
      </w:r>
    </w:p>
    <w:p w14:paraId="77EEF3D4" w14:textId="77777777" w:rsidR="00380101" w:rsidRPr="007261EC" w:rsidRDefault="00380101" w:rsidP="00380101">
      <w:pPr>
        <w:rPr>
          <w:szCs w:val="22"/>
          <w:shd w:val="clear" w:color="auto" w:fill="CCCCCC"/>
        </w:rPr>
      </w:pPr>
    </w:p>
    <w:p w14:paraId="250D0062" w14:textId="77777777" w:rsidR="00380101" w:rsidRPr="007261EC" w:rsidRDefault="00380101" w:rsidP="00380101">
      <w:pPr>
        <w:rPr>
          <w:vanish/>
          <w:szCs w:val="22"/>
        </w:rPr>
      </w:pPr>
    </w:p>
    <w:p w14:paraId="7ED46685" w14:textId="77777777" w:rsidR="00380101" w:rsidRPr="007261EC" w:rsidRDefault="00CD6E6A" w:rsidP="00380101">
      <w:pPr>
        <w:pBdr>
          <w:top w:val="single" w:sz="4" w:space="1" w:color="auto"/>
          <w:left w:val="single" w:sz="4" w:space="4" w:color="auto"/>
          <w:bottom w:val="single" w:sz="4" w:space="0" w:color="auto"/>
          <w:right w:val="single" w:sz="4" w:space="4" w:color="auto"/>
        </w:pBdr>
        <w:rPr>
          <w:i/>
        </w:rPr>
      </w:pPr>
      <w:r w:rsidRPr="007261EC">
        <w:rPr>
          <w:b/>
        </w:rPr>
        <w:t>18.</w:t>
      </w:r>
      <w:r w:rsidRPr="007261EC">
        <w:rPr>
          <w:b/>
        </w:rPr>
        <w:tab/>
        <w:t xml:space="preserve">UNIQUE IDENTIFIER </w:t>
      </w:r>
      <w:r w:rsidRPr="007261EC">
        <w:rPr>
          <w:b/>
        </w:rPr>
        <w:noBreakHyphen/>
        <w:t xml:space="preserve"> HUMAN READABLE DATA</w:t>
      </w:r>
    </w:p>
    <w:p w14:paraId="356E01FD" w14:textId="77777777" w:rsidR="00380101" w:rsidRPr="007261EC" w:rsidRDefault="00380101" w:rsidP="00380101"/>
    <w:p w14:paraId="584F228C" w14:textId="7F3B3A38" w:rsidR="00380101" w:rsidRPr="007261EC" w:rsidRDefault="00CD6E6A" w:rsidP="00380101">
      <w:pPr>
        <w:rPr>
          <w:szCs w:val="22"/>
        </w:rPr>
      </w:pPr>
      <w:r w:rsidRPr="007261EC">
        <w:rPr>
          <w:szCs w:val="22"/>
        </w:rPr>
        <w:t>PC</w:t>
      </w:r>
    </w:p>
    <w:p w14:paraId="6EED3451" w14:textId="1E357B92" w:rsidR="00380101" w:rsidRPr="007261EC" w:rsidRDefault="00CD6E6A" w:rsidP="00380101">
      <w:pPr>
        <w:rPr>
          <w:szCs w:val="22"/>
        </w:rPr>
      </w:pPr>
      <w:r w:rsidRPr="007261EC">
        <w:rPr>
          <w:szCs w:val="22"/>
        </w:rPr>
        <w:t>SN</w:t>
      </w:r>
    </w:p>
    <w:p w14:paraId="1CFCF101" w14:textId="04D24205" w:rsidR="00380101" w:rsidRPr="007261EC" w:rsidRDefault="00CD6E6A" w:rsidP="00380101">
      <w:pPr>
        <w:rPr>
          <w:szCs w:val="22"/>
        </w:rPr>
      </w:pPr>
      <w:r w:rsidRPr="007261EC">
        <w:rPr>
          <w:szCs w:val="22"/>
        </w:rPr>
        <w:t>NN</w:t>
      </w:r>
    </w:p>
    <w:p w14:paraId="2EB6644B" w14:textId="77777777" w:rsidR="00380101" w:rsidRPr="007261EC" w:rsidRDefault="00CD6E6A" w:rsidP="00380101">
      <w:pPr>
        <w:shd w:val="clear" w:color="auto" w:fill="FFFFFF"/>
        <w:rPr>
          <w:szCs w:val="22"/>
        </w:rPr>
      </w:pPr>
      <w:r w:rsidRPr="007261EC">
        <w:rPr>
          <w:szCs w:val="22"/>
        </w:rPr>
        <w:br w:type="page"/>
      </w:r>
    </w:p>
    <w:p w14:paraId="26325C2D"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lastRenderedPageBreak/>
        <w:t xml:space="preserve">PARTICULARS TO APPEAR ON THE OUTER PACKAGING </w:t>
      </w:r>
    </w:p>
    <w:p w14:paraId="7506F666" w14:textId="77777777" w:rsidR="00380101" w:rsidRPr="007261EC" w:rsidRDefault="00380101" w:rsidP="00380101">
      <w:pPr>
        <w:pBdr>
          <w:top w:val="single" w:sz="4" w:space="1" w:color="auto"/>
          <w:left w:val="single" w:sz="4" w:space="4" w:color="auto"/>
          <w:bottom w:val="single" w:sz="4" w:space="1" w:color="auto"/>
          <w:right w:val="single" w:sz="4" w:space="4" w:color="auto"/>
        </w:pBdr>
        <w:ind w:left="567" w:hanging="567"/>
        <w:rPr>
          <w:bCs/>
          <w:szCs w:val="22"/>
        </w:rPr>
      </w:pPr>
    </w:p>
    <w:p w14:paraId="27278EE8" w14:textId="77777777" w:rsidR="00380101" w:rsidRPr="007261EC" w:rsidRDefault="00CD6E6A" w:rsidP="00380101">
      <w:pPr>
        <w:pBdr>
          <w:top w:val="single" w:sz="4" w:space="1" w:color="auto"/>
          <w:left w:val="single" w:sz="4" w:space="4" w:color="auto"/>
          <w:bottom w:val="single" w:sz="4" w:space="1" w:color="auto"/>
          <w:right w:val="single" w:sz="4" w:space="4" w:color="auto"/>
        </w:pBdr>
        <w:rPr>
          <w:bCs/>
          <w:szCs w:val="22"/>
        </w:rPr>
      </w:pPr>
      <w:r w:rsidRPr="007261EC">
        <w:rPr>
          <w:b/>
          <w:szCs w:val="22"/>
        </w:rPr>
        <w:t>CARTON</w:t>
      </w:r>
    </w:p>
    <w:p w14:paraId="33A22AD5" w14:textId="77777777" w:rsidR="00380101" w:rsidRPr="007261EC" w:rsidRDefault="00380101" w:rsidP="00380101"/>
    <w:p w14:paraId="6F51EAF8" w14:textId="77777777" w:rsidR="00380101" w:rsidRPr="007261EC" w:rsidRDefault="00380101" w:rsidP="00380101">
      <w:pPr>
        <w:rPr>
          <w:szCs w:val="22"/>
        </w:rPr>
      </w:pPr>
    </w:p>
    <w:p w14:paraId="34B011C6"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1.</w:t>
      </w:r>
      <w:r w:rsidRPr="007261EC">
        <w:rPr>
          <w:b/>
          <w:szCs w:val="22"/>
        </w:rPr>
        <w:tab/>
        <w:t>NAME OF THE MEDICINAL PRODUCT</w:t>
      </w:r>
    </w:p>
    <w:p w14:paraId="61A69F23" w14:textId="77777777" w:rsidR="00380101" w:rsidRPr="007261EC" w:rsidRDefault="00380101" w:rsidP="00380101">
      <w:pPr>
        <w:rPr>
          <w:szCs w:val="22"/>
        </w:rPr>
      </w:pPr>
    </w:p>
    <w:p w14:paraId="5033E31F" w14:textId="77777777" w:rsidR="00380101" w:rsidRPr="007261EC" w:rsidRDefault="00CD6E6A" w:rsidP="00380101">
      <w:pPr>
        <w:rPr>
          <w:szCs w:val="22"/>
        </w:rPr>
      </w:pPr>
      <w:r w:rsidRPr="007261EC">
        <w:rPr>
          <w:szCs w:val="22"/>
        </w:rPr>
        <w:t>Lynparza 150 mg film</w:t>
      </w:r>
      <w:r w:rsidRPr="007261EC">
        <w:rPr>
          <w:szCs w:val="22"/>
        </w:rPr>
        <w:noBreakHyphen/>
        <w:t>coated tablets</w:t>
      </w:r>
    </w:p>
    <w:p w14:paraId="719CFB31" w14:textId="77777777" w:rsidR="00380101" w:rsidRPr="007261EC" w:rsidRDefault="00CD6E6A" w:rsidP="00380101">
      <w:pPr>
        <w:rPr>
          <w:szCs w:val="22"/>
        </w:rPr>
      </w:pPr>
      <w:r w:rsidRPr="007261EC">
        <w:rPr>
          <w:szCs w:val="22"/>
        </w:rPr>
        <w:t>olaparib</w:t>
      </w:r>
    </w:p>
    <w:p w14:paraId="2E5D8C53" w14:textId="77777777" w:rsidR="00380101" w:rsidRPr="007261EC" w:rsidRDefault="00380101" w:rsidP="00380101">
      <w:pPr>
        <w:rPr>
          <w:szCs w:val="22"/>
        </w:rPr>
      </w:pPr>
    </w:p>
    <w:p w14:paraId="55DD1A00" w14:textId="77777777" w:rsidR="00380101" w:rsidRPr="007261EC" w:rsidRDefault="00380101" w:rsidP="00380101">
      <w:pPr>
        <w:rPr>
          <w:szCs w:val="22"/>
        </w:rPr>
      </w:pPr>
    </w:p>
    <w:p w14:paraId="1E3B67A4"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2.</w:t>
      </w:r>
      <w:r w:rsidRPr="007261EC">
        <w:rPr>
          <w:b/>
          <w:szCs w:val="22"/>
        </w:rPr>
        <w:tab/>
        <w:t>STATEMENT OF ACTIVE SUBSTANCE(S)</w:t>
      </w:r>
    </w:p>
    <w:p w14:paraId="6803B8CC" w14:textId="77777777" w:rsidR="00380101" w:rsidRPr="007261EC" w:rsidRDefault="00380101" w:rsidP="00380101">
      <w:pPr>
        <w:rPr>
          <w:szCs w:val="22"/>
        </w:rPr>
      </w:pPr>
    </w:p>
    <w:p w14:paraId="71D5491E" w14:textId="77777777" w:rsidR="00380101" w:rsidRPr="007261EC" w:rsidRDefault="00CD6E6A" w:rsidP="00380101">
      <w:pPr>
        <w:rPr>
          <w:szCs w:val="22"/>
        </w:rPr>
      </w:pPr>
      <w:r w:rsidRPr="007261EC">
        <w:rPr>
          <w:szCs w:val="22"/>
        </w:rPr>
        <w:t>Each film</w:t>
      </w:r>
      <w:r w:rsidRPr="007261EC">
        <w:rPr>
          <w:szCs w:val="22"/>
        </w:rPr>
        <w:noBreakHyphen/>
        <w:t>coated tablet contains 150 mg of olaparib.</w:t>
      </w:r>
    </w:p>
    <w:p w14:paraId="1E62EA07" w14:textId="77777777" w:rsidR="00380101" w:rsidRPr="007261EC" w:rsidRDefault="00380101" w:rsidP="00380101">
      <w:pPr>
        <w:rPr>
          <w:szCs w:val="22"/>
        </w:rPr>
      </w:pPr>
    </w:p>
    <w:p w14:paraId="53B8D832" w14:textId="77777777" w:rsidR="00380101" w:rsidRPr="007261EC" w:rsidRDefault="00380101" w:rsidP="00380101">
      <w:pPr>
        <w:rPr>
          <w:szCs w:val="22"/>
        </w:rPr>
      </w:pPr>
    </w:p>
    <w:p w14:paraId="754AE534"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3.</w:t>
      </w:r>
      <w:r w:rsidRPr="007261EC">
        <w:rPr>
          <w:b/>
          <w:szCs w:val="22"/>
        </w:rPr>
        <w:tab/>
        <w:t>LIST OF EXCIPIENTS</w:t>
      </w:r>
    </w:p>
    <w:p w14:paraId="5548036F" w14:textId="77777777" w:rsidR="00380101" w:rsidRPr="007261EC" w:rsidRDefault="00380101" w:rsidP="00380101">
      <w:pPr>
        <w:rPr>
          <w:szCs w:val="22"/>
        </w:rPr>
      </w:pPr>
    </w:p>
    <w:p w14:paraId="46B8A9CB" w14:textId="77777777" w:rsidR="00380101" w:rsidRPr="007261EC" w:rsidRDefault="00380101" w:rsidP="00380101">
      <w:pPr>
        <w:rPr>
          <w:szCs w:val="22"/>
        </w:rPr>
      </w:pPr>
    </w:p>
    <w:p w14:paraId="35569CE0"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4.</w:t>
      </w:r>
      <w:r w:rsidRPr="007261EC">
        <w:rPr>
          <w:b/>
          <w:szCs w:val="22"/>
        </w:rPr>
        <w:tab/>
        <w:t>PHARMACEUTICAL FORM AND CONTENTS</w:t>
      </w:r>
    </w:p>
    <w:p w14:paraId="56CD05D4" w14:textId="77777777" w:rsidR="00380101" w:rsidRPr="007261EC" w:rsidRDefault="00380101" w:rsidP="00380101">
      <w:pPr>
        <w:rPr>
          <w:szCs w:val="22"/>
        </w:rPr>
      </w:pPr>
    </w:p>
    <w:p w14:paraId="126588A9" w14:textId="77777777" w:rsidR="00380101" w:rsidRPr="007261EC" w:rsidRDefault="00CD6E6A" w:rsidP="00380101">
      <w:pPr>
        <w:suppressLineNumbers/>
        <w:rPr>
          <w:szCs w:val="22"/>
        </w:rPr>
      </w:pPr>
      <w:r w:rsidRPr="005803F6">
        <w:rPr>
          <w:szCs w:val="22"/>
          <w:highlight w:val="lightGray"/>
        </w:rPr>
        <w:t>Film</w:t>
      </w:r>
      <w:r w:rsidRPr="005803F6">
        <w:rPr>
          <w:szCs w:val="22"/>
          <w:highlight w:val="lightGray"/>
        </w:rPr>
        <w:noBreakHyphen/>
        <w:t>coated tablets</w:t>
      </w:r>
    </w:p>
    <w:p w14:paraId="5C386B6C" w14:textId="77777777" w:rsidR="00380101" w:rsidRPr="007261EC" w:rsidRDefault="00CD6E6A" w:rsidP="00380101">
      <w:pPr>
        <w:suppressLineNumbers/>
        <w:rPr>
          <w:szCs w:val="22"/>
        </w:rPr>
      </w:pPr>
      <w:r w:rsidRPr="007261EC">
        <w:rPr>
          <w:szCs w:val="22"/>
        </w:rPr>
        <w:t>56 film</w:t>
      </w:r>
      <w:r w:rsidRPr="007261EC">
        <w:rPr>
          <w:szCs w:val="22"/>
        </w:rPr>
        <w:noBreakHyphen/>
        <w:t>coated tablets</w:t>
      </w:r>
    </w:p>
    <w:p w14:paraId="7B7DF8A1" w14:textId="77777777" w:rsidR="00380101" w:rsidRPr="007261EC" w:rsidRDefault="00380101" w:rsidP="00380101">
      <w:pPr>
        <w:suppressLineNumbers/>
        <w:shd w:val="clear" w:color="auto" w:fill="FFFFFF"/>
        <w:rPr>
          <w:szCs w:val="22"/>
        </w:rPr>
      </w:pPr>
    </w:p>
    <w:p w14:paraId="2AB835FF" w14:textId="77777777" w:rsidR="00380101" w:rsidRPr="007261EC" w:rsidRDefault="00380101" w:rsidP="00380101">
      <w:pPr>
        <w:rPr>
          <w:szCs w:val="22"/>
        </w:rPr>
      </w:pPr>
    </w:p>
    <w:p w14:paraId="77FC34B3"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5.</w:t>
      </w:r>
      <w:r w:rsidRPr="007261EC">
        <w:rPr>
          <w:b/>
          <w:szCs w:val="22"/>
        </w:rPr>
        <w:tab/>
        <w:t>METHOD AND ROUTE(S) OF ADMINISTRATION</w:t>
      </w:r>
    </w:p>
    <w:p w14:paraId="217EB8A8" w14:textId="77777777" w:rsidR="00380101" w:rsidRPr="007261EC" w:rsidRDefault="00380101" w:rsidP="00380101">
      <w:pPr>
        <w:rPr>
          <w:szCs w:val="22"/>
        </w:rPr>
      </w:pPr>
    </w:p>
    <w:p w14:paraId="157EC1CD" w14:textId="77777777" w:rsidR="00380101" w:rsidRPr="007261EC" w:rsidRDefault="00CD6E6A" w:rsidP="00380101">
      <w:pPr>
        <w:rPr>
          <w:szCs w:val="22"/>
        </w:rPr>
      </w:pPr>
      <w:r w:rsidRPr="007261EC">
        <w:rPr>
          <w:szCs w:val="22"/>
        </w:rPr>
        <w:t>Oral use</w:t>
      </w:r>
    </w:p>
    <w:p w14:paraId="3ADD94DD" w14:textId="77777777" w:rsidR="00380101" w:rsidRPr="007261EC" w:rsidRDefault="00CD6E6A" w:rsidP="00380101">
      <w:pPr>
        <w:rPr>
          <w:szCs w:val="22"/>
        </w:rPr>
      </w:pPr>
      <w:r w:rsidRPr="007261EC">
        <w:rPr>
          <w:szCs w:val="22"/>
        </w:rPr>
        <w:t>Read the package leaflet before use.</w:t>
      </w:r>
    </w:p>
    <w:p w14:paraId="61A4AF62" w14:textId="77777777" w:rsidR="00380101" w:rsidRPr="007261EC" w:rsidRDefault="00380101" w:rsidP="00380101">
      <w:pPr>
        <w:rPr>
          <w:szCs w:val="22"/>
        </w:rPr>
      </w:pPr>
    </w:p>
    <w:p w14:paraId="05E93F49" w14:textId="77777777" w:rsidR="00380101" w:rsidRPr="007261EC" w:rsidRDefault="00380101" w:rsidP="00380101">
      <w:pPr>
        <w:rPr>
          <w:szCs w:val="22"/>
        </w:rPr>
      </w:pPr>
    </w:p>
    <w:p w14:paraId="602D9096"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6.</w:t>
      </w:r>
      <w:r w:rsidRPr="007261EC">
        <w:rPr>
          <w:b/>
          <w:szCs w:val="22"/>
        </w:rPr>
        <w:tab/>
        <w:t>SPECIAL WARNING THAT THE MEDICINAL PRODUCT MUST BE STORED OUT OF THE SIGHT AND REACH OF CHILDREN</w:t>
      </w:r>
    </w:p>
    <w:p w14:paraId="4F10A5C1" w14:textId="77777777" w:rsidR="00380101" w:rsidRPr="007261EC" w:rsidRDefault="00380101" w:rsidP="00380101">
      <w:pPr>
        <w:rPr>
          <w:szCs w:val="22"/>
        </w:rPr>
      </w:pPr>
    </w:p>
    <w:p w14:paraId="4CB3C018" w14:textId="77777777" w:rsidR="00380101" w:rsidRPr="007261EC" w:rsidRDefault="00CD6E6A" w:rsidP="00380101">
      <w:r w:rsidRPr="007261EC">
        <w:t>Keep out of the sight and reach of children.</w:t>
      </w:r>
    </w:p>
    <w:p w14:paraId="26DD3089" w14:textId="77777777" w:rsidR="00380101" w:rsidRPr="007261EC" w:rsidRDefault="00380101" w:rsidP="00380101">
      <w:pPr>
        <w:rPr>
          <w:szCs w:val="22"/>
        </w:rPr>
      </w:pPr>
    </w:p>
    <w:p w14:paraId="0E9BCD1E" w14:textId="77777777" w:rsidR="00380101" w:rsidRPr="007261EC" w:rsidRDefault="00380101" w:rsidP="00380101">
      <w:pPr>
        <w:rPr>
          <w:szCs w:val="22"/>
        </w:rPr>
      </w:pPr>
    </w:p>
    <w:p w14:paraId="0A18A71B"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7.</w:t>
      </w:r>
      <w:r w:rsidRPr="007261EC">
        <w:rPr>
          <w:b/>
          <w:szCs w:val="22"/>
        </w:rPr>
        <w:tab/>
        <w:t>OTHER SPECIAL WARNING(S), IF NECESSARY</w:t>
      </w:r>
    </w:p>
    <w:p w14:paraId="52ADB8EB" w14:textId="77777777" w:rsidR="00380101" w:rsidRPr="007261EC" w:rsidRDefault="00380101" w:rsidP="00380101">
      <w:pPr>
        <w:tabs>
          <w:tab w:val="left" w:pos="749"/>
        </w:tabs>
      </w:pPr>
    </w:p>
    <w:p w14:paraId="6D9BE40A" w14:textId="77777777" w:rsidR="00380101" w:rsidRPr="007261EC" w:rsidRDefault="00380101" w:rsidP="00380101">
      <w:pPr>
        <w:tabs>
          <w:tab w:val="left" w:pos="749"/>
        </w:tabs>
      </w:pPr>
    </w:p>
    <w:p w14:paraId="10883737" w14:textId="77777777" w:rsidR="00380101" w:rsidRPr="007261EC" w:rsidRDefault="00CD6E6A" w:rsidP="00380101">
      <w:pPr>
        <w:pBdr>
          <w:top w:val="single" w:sz="4" w:space="1" w:color="auto"/>
          <w:left w:val="single" w:sz="4" w:space="4" w:color="auto"/>
          <w:bottom w:val="single" w:sz="4" w:space="1" w:color="auto"/>
          <w:right w:val="single" w:sz="4" w:space="4" w:color="auto"/>
        </w:pBdr>
        <w:rPr>
          <w:b/>
          <w:szCs w:val="22"/>
        </w:rPr>
      </w:pPr>
      <w:r w:rsidRPr="007261EC">
        <w:rPr>
          <w:b/>
          <w:szCs w:val="22"/>
        </w:rPr>
        <w:t>8.</w:t>
      </w:r>
      <w:r w:rsidRPr="007261EC">
        <w:rPr>
          <w:b/>
          <w:szCs w:val="22"/>
        </w:rPr>
        <w:tab/>
        <w:t>EXPIRY DATE</w:t>
      </w:r>
    </w:p>
    <w:p w14:paraId="54BAFBE4" w14:textId="77777777" w:rsidR="00380101" w:rsidRPr="007261EC" w:rsidRDefault="00380101" w:rsidP="00380101"/>
    <w:p w14:paraId="245E3B89" w14:textId="77777777" w:rsidR="00380101" w:rsidRPr="007261EC" w:rsidRDefault="00CD6E6A" w:rsidP="00380101">
      <w:r w:rsidRPr="007261EC">
        <w:t>EXP</w:t>
      </w:r>
    </w:p>
    <w:p w14:paraId="4E1ECB37" w14:textId="77777777" w:rsidR="00380101" w:rsidRPr="007261EC" w:rsidRDefault="00380101" w:rsidP="00380101"/>
    <w:p w14:paraId="0E66CBA9" w14:textId="77777777" w:rsidR="00380101" w:rsidRPr="007261EC" w:rsidRDefault="00380101" w:rsidP="00380101">
      <w:pPr>
        <w:rPr>
          <w:szCs w:val="22"/>
        </w:rPr>
      </w:pPr>
    </w:p>
    <w:p w14:paraId="189FBB3C"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szCs w:val="22"/>
        </w:rPr>
      </w:pPr>
      <w:r w:rsidRPr="007261EC">
        <w:rPr>
          <w:b/>
          <w:szCs w:val="22"/>
        </w:rPr>
        <w:t>9.</w:t>
      </w:r>
      <w:r w:rsidRPr="007261EC">
        <w:rPr>
          <w:b/>
          <w:szCs w:val="22"/>
        </w:rPr>
        <w:tab/>
        <w:t>SPECIAL STORAGE CONDITIONS</w:t>
      </w:r>
      <w:r w:rsidRPr="007261EC">
        <w:rPr>
          <w:b/>
          <w:szCs w:val="22"/>
        </w:rPr>
        <w:tab/>
      </w:r>
    </w:p>
    <w:p w14:paraId="42DEA00C" w14:textId="77777777" w:rsidR="00380101" w:rsidRPr="007261EC" w:rsidRDefault="00380101" w:rsidP="00380101">
      <w:pPr>
        <w:rPr>
          <w:szCs w:val="22"/>
        </w:rPr>
      </w:pPr>
    </w:p>
    <w:p w14:paraId="71AECF7D" w14:textId="77777777" w:rsidR="00380101" w:rsidRPr="007261EC" w:rsidRDefault="00CD6E6A" w:rsidP="00380101">
      <w:pPr>
        <w:rPr>
          <w:szCs w:val="22"/>
        </w:rPr>
      </w:pPr>
      <w:r w:rsidRPr="007261EC">
        <w:rPr>
          <w:szCs w:val="22"/>
        </w:rPr>
        <w:t xml:space="preserve">Store in the original package </w:t>
      </w:r>
      <w:proofErr w:type="gramStart"/>
      <w:r w:rsidRPr="007261EC">
        <w:rPr>
          <w:szCs w:val="22"/>
        </w:rPr>
        <w:t>in order to</w:t>
      </w:r>
      <w:proofErr w:type="gramEnd"/>
      <w:r w:rsidRPr="007261EC">
        <w:rPr>
          <w:szCs w:val="22"/>
        </w:rPr>
        <w:t xml:space="preserve"> protect from moisture.</w:t>
      </w:r>
    </w:p>
    <w:p w14:paraId="5A5AD429" w14:textId="77777777" w:rsidR="00380101" w:rsidRPr="007261EC" w:rsidRDefault="00380101" w:rsidP="00380101">
      <w:pPr>
        <w:rPr>
          <w:szCs w:val="22"/>
        </w:rPr>
      </w:pPr>
    </w:p>
    <w:p w14:paraId="698A1C82" w14:textId="77777777" w:rsidR="00380101" w:rsidRPr="007261EC" w:rsidRDefault="00380101" w:rsidP="00380101">
      <w:pPr>
        <w:rPr>
          <w:szCs w:val="22"/>
        </w:rPr>
      </w:pPr>
    </w:p>
    <w:p w14:paraId="72748B7A"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lastRenderedPageBreak/>
        <w:t>10.</w:t>
      </w:r>
      <w:r w:rsidRPr="007261EC">
        <w:rPr>
          <w:b/>
          <w:szCs w:val="22"/>
        </w:rPr>
        <w:tab/>
        <w:t>SPECIAL PRECAUTIONS FOR DISPOSAL OF UNUSED MEDICINAL PRODUCTS OR WASTE MATERIALS DERIVED FROM SUCH MEDICINAL PRODUCTS, IF APPROPRIATE</w:t>
      </w:r>
    </w:p>
    <w:p w14:paraId="7C17C8DE" w14:textId="77777777" w:rsidR="00380101" w:rsidRPr="007261EC" w:rsidRDefault="00380101" w:rsidP="00380101">
      <w:pPr>
        <w:rPr>
          <w:szCs w:val="22"/>
        </w:rPr>
      </w:pPr>
    </w:p>
    <w:p w14:paraId="3781EF19" w14:textId="77777777" w:rsidR="00380101" w:rsidRPr="007261EC" w:rsidRDefault="00CD6E6A" w:rsidP="00380101">
      <w:pPr>
        <w:rPr>
          <w:szCs w:val="22"/>
        </w:rPr>
      </w:pPr>
      <w:r w:rsidRPr="007261EC">
        <w:rPr>
          <w:szCs w:val="22"/>
        </w:rPr>
        <w:t>Any unused medicinal product or waste material should be disposed of in accordance with local requirements.</w:t>
      </w:r>
    </w:p>
    <w:p w14:paraId="0EBE7511" w14:textId="77777777" w:rsidR="00380101" w:rsidRPr="007261EC" w:rsidRDefault="00380101" w:rsidP="00380101">
      <w:pPr>
        <w:rPr>
          <w:szCs w:val="22"/>
        </w:rPr>
      </w:pPr>
    </w:p>
    <w:p w14:paraId="3B9DBEA1" w14:textId="77777777" w:rsidR="00380101" w:rsidRPr="007261EC" w:rsidRDefault="00380101" w:rsidP="00380101">
      <w:pPr>
        <w:rPr>
          <w:szCs w:val="22"/>
        </w:rPr>
      </w:pPr>
    </w:p>
    <w:p w14:paraId="2DA6FBD5"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11.</w:t>
      </w:r>
      <w:r w:rsidRPr="007261EC">
        <w:rPr>
          <w:b/>
          <w:szCs w:val="22"/>
        </w:rPr>
        <w:tab/>
        <w:t>NAME AND ADDRESS OF THE MARKETING AUTHORISATION HOLDER</w:t>
      </w:r>
    </w:p>
    <w:p w14:paraId="7A17EFF2" w14:textId="77777777" w:rsidR="00380101" w:rsidRPr="007261EC" w:rsidRDefault="00380101" w:rsidP="00380101">
      <w:pPr>
        <w:rPr>
          <w:szCs w:val="22"/>
        </w:rPr>
      </w:pPr>
    </w:p>
    <w:p w14:paraId="035D0164" w14:textId="77777777" w:rsidR="00380101" w:rsidRPr="007261EC" w:rsidRDefault="00CD6E6A" w:rsidP="00380101">
      <w:pPr>
        <w:rPr>
          <w:szCs w:val="22"/>
        </w:rPr>
      </w:pPr>
      <w:r w:rsidRPr="007261EC">
        <w:rPr>
          <w:szCs w:val="22"/>
        </w:rPr>
        <w:t>AstraZeneca AB</w:t>
      </w:r>
    </w:p>
    <w:p w14:paraId="220B1127" w14:textId="21E7A0CE" w:rsidR="00380101" w:rsidRPr="007261EC" w:rsidRDefault="00CD6E6A" w:rsidP="00380101">
      <w:pPr>
        <w:rPr>
          <w:szCs w:val="22"/>
        </w:rPr>
      </w:pPr>
      <w:r w:rsidRPr="007261EC">
        <w:rPr>
          <w:szCs w:val="22"/>
        </w:rPr>
        <w:t>SE</w:t>
      </w:r>
      <w:r w:rsidRPr="007261EC">
        <w:rPr>
          <w:szCs w:val="22"/>
        </w:rPr>
        <w:noBreakHyphen/>
        <w:t>151 85 Södertälje</w:t>
      </w:r>
    </w:p>
    <w:p w14:paraId="1D9DC502" w14:textId="77777777" w:rsidR="00380101" w:rsidRPr="007261EC" w:rsidRDefault="00CD6E6A" w:rsidP="00380101">
      <w:pPr>
        <w:rPr>
          <w:szCs w:val="22"/>
        </w:rPr>
      </w:pPr>
      <w:r w:rsidRPr="007261EC">
        <w:rPr>
          <w:szCs w:val="22"/>
        </w:rPr>
        <w:t>Sweden</w:t>
      </w:r>
    </w:p>
    <w:p w14:paraId="489BAE46" w14:textId="77777777" w:rsidR="00380101" w:rsidRPr="007261EC" w:rsidRDefault="00380101" w:rsidP="00380101">
      <w:pPr>
        <w:rPr>
          <w:szCs w:val="22"/>
        </w:rPr>
      </w:pPr>
    </w:p>
    <w:p w14:paraId="17799763" w14:textId="77777777" w:rsidR="00380101" w:rsidRPr="007261EC" w:rsidRDefault="00380101" w:rsidP="00380101">
      <w:pPr>
        <w:rPr>
          <w:szCs w:val="22"/>
        </w:rPr>
      </w:pPr>
    </w:p>
    <w:p w14:paraId="2EB17048"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12.</w:t>
      </w:r>
      <w:r w:rsidRPr="007261EC">
        <w:rPr>
          <w:b/>
          <w:szCs w:val="22"/>
        </w:rPr>
        <w:tab/>
        <w:t xml:space="preserve">MARKETING AUTHORISATION NUMBER(S) </w:t>
      </w:r>
    </w:p>
    <w:p w14:paraId="682D4049" w14:textId="77777777" w:rsidR="00380101" w:rsidRPr="007261EC" w:rsidRDefault="00380101" w:rsidP="00380101">
      <w:pPr>
        <w:rPr>
          <w:szCs w:val="22"/>
        </w:rPr>
      </w:pPr>
    </w:p>
    <w:p w14:paraId="2B083153" w14:textId="77777777" w:rsidR="00380101" w:rsidRPr="007261EC" w:rsidRDefault="00CD6E6A" w:rsidP="00380101">
      <w:r w:rsidRPr="007261EC">
        <w:t xml:space="preserve">EU/1/14/959/004 </w:t>
      </w:r>
    </w:p>
    <w:p w14:paraId="7458F9D7" w14:textId="77777777" w:rsidR="00380101" w:rsidRPr="007261EC" w:rsidRDefault="00380101" w:rsidP="00380101">
      <w:pPr>
        <w:rPr>
          <w:szCs w:val="22"/>
        </w:rPr>
      </w:pPr>
    </w:p>
    <w:p w14:paraId="1475B242" w14:textId="77777777" w:rsidR="00380101" w:rsidRPr="007261EC" w:rsidRDefault="00380101" w:rsidP="00380101">
      <w:pPr>
        <w:rPr>
          <w:szCs w:val="22"/>
        </w:rPr>
      </w:pPr>
    </w:p>
    <w:p w14:paraId="024438EA"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13.</w:t>
      </w:r>
      <w:r w:rsidRPr="007261EC">
        <w:rPr>
          <w:b/>
          <w:szCs w:val="22"/>
        </w:rPr>
        <w:tab/>
        <w:t>BATCH NUMBER</w:t>
      </w:r>
    </w:p>
    <w:p w14:paraId="0E481F8F" w14:textId="77777777" w:rsidR="00380101" w:rsidRPr="007261EC" w:rsidRDefault="00380101" w:rsidP="00380101">
      <w:pPr>
        <w:rPr>
          <w:i/>
          <w:szCs w:val="22"/>
        </w:rPr>
      </w:pPr>
    </w:p>
    <w:p w14:paraId="7FEF6D6A" w14:textId="77777777" w:rsidR="00380101" w:rsidRPr="007261EC" w:rsidRDefault="00CD6E6A" w:rsidP="00380101">
      <w:pPr>
        <w:rPr>
          <w:szCs w:val="22"/>
        </w:rPr>
      </w:pPr>
      <w:r w:rsidRPr="007261EC">
        <w:rPr>
          <w:szCs w:val="22"/>
        </w:rPr>
        <w:t>Lot</w:t>
      </w:r>
    </w:p>
    <w:p w14:paraId="1F4582C1" w14:textId="77777777" w:rsidR="00380101" w:rsidRPr="007261EC" w:rsidRDefault="00380101" w:rsidP="00380101">
      <w:pPr>
        <w:rPr>
          <w:szCs w:val="22"/>
        </w:rPr>
      </w:pPr>
    </w:p>
    <w:p w14:paraId="48B5FAB5" w14:textId="77777777" w:rsidR="00380101" w:rsidRPr="007261EC" w:rsidRDefault="00380101" w:rsidP="00380101">
      <w:pPr>
        <w:rPr>
          <w:szCs w:val="22"/>
        </w:rPr>
      </w:pPr>
    </w:p>
    <w:p w14:paraId="085FCE5E"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14.</w:t>
      </w:r>
      <w:r w:rsidRPr="007261EC">
        <w:rPr>
          <w:b/>
          <w:szCs w:val="22"/>
        </w:rPr>
        <w:tab/>
        <w:t>GENERAL CLASSIFICATION FOR SUPPLY</w:t>
      </w:r>
    </w:p>
    <w:p w14:paraId="5E7CB31B" w14:textId="77777777" w:rsidR="00380101" w:rsidRPr="007261EC" w:rsidRDefault="00380101" w:rsidP="00380101">
      <w:pPr>
        <w:rPr>
          <w:i/>
          <w:szCs w:val="22"/>
        </w:rPr>
      </w:pPr>
    </w:p>
    <w:p w14:paraId="70EFED2B" w14:textId="77777777" w:rsidR="00380101" w:rsidRPr="007261EC" w:rsidRDefault="00380101" w:rsidP="00380101">
      <w:pPr>
        <w:rPr>
          <w:szCs w:val="22"/>
        </w:rPr>
      </w:pPr>
    </w:p>
    <w:p w14:paraId="3F6A8D12"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15.</w:t>
      </w:r>
      <w:r w:rsidRPr="007261EC">
        <w:rPr>
          <w:b/>
          <w:szCs w:val="22"/>
        </w:rPr>
        <w:tab/>
        <w:t>INSTRUCTIONS ON USE</w:t>
      </w:r>
    </w:p>
    <w:p w14:paraId="75B2CE84" w14:textId="77777777" w:rsidR="00380101" w:rsidRPr="007261EC" w:rsidRDefault="00380101" w:rsidP="00380101">
      <w:pPr>
        <w:rPr>
          <w:szCs w:val="22"/>
        </w:rPr>
      </w:pPr>
    </w:p>
    <w:p w14:paraId="67A99C21" w14:textId="77777777" w:rsidR="00380101" w:rsidRPr="007261EC" w:rsidRDefault="00380101" w:rsidP="00380101">
      <w:pPr>
        <w:rPr>
          <w:szCs w:val="22"/>
        </w:rPr>
      </w:pPr>
    </w:p>
    <w:p w14:paraId="70D799B1"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16.</w:t>
      </w:r>
      <w:r w:rsidRPr="007261EC">
        <w:rPr>
          <w:b/>
          <w:szCs w:val="22"/>
        </w:rPr>
        <w:tab/>
        <w:t>INFORMATION IN BRAILLE</w:t>
      </w:r>
    </w:p>
    <w:p w14:paraId="1A30173C" w14:textId="77777777" w:rsidR="00380101" w:rsidRPr="007261EC" w:rsidRDefault="00380101" w:rsidP="00380101">
      <w:pPr>
        <w:rPr>
          <w:szCs w:val="22"/>
        </w:rPr>
      </w:pPr>
    </w:p>
    <w:p w14:paraId="41F81D0F" w14:textId="6EDAF940" w:rsidR="00380101" w:rsidRPr="007261EC" w:rsidRDefault="00CD6E6A" w:rsidP="00380101">
      <w:pPr>
        <w:rPr>
          <w:szCs w:val="22"/>
          <w:shd w:val="clear" w:color="auto" w:fill="CCCCCC"/>
        </w:rPr>
      </w:pPr>
      <w:r w:rsidRPr="007261EC">
        <w:rPr>
          <w:szCs w:val="22"/>
        </w:rPr>
        <w:t>Lynparza 150 mg</w:t>
      </w:r>
    </w:p>
    <w:p w14:paraId="667F8E21" w14:textId="77777777" w:rsidR="00380101" w:rsidRPr="007261EC" w:rsidRDefault="00380101" w:rsidP="00380101">
      <w:pPr>
        <w:ind w:right="113"/>
      </w:pPr>
    </w:p>
    <w:p w14:paraId="467C8558" w14:textId="77777777" w:rsidR="00380101" w:rsidRPr="007261EC" w:rsidRDefault="00380101" w:rsidP="00380101">
      <w:pPr>
        <w:rPr>
          <w:szCs w:val="22"/>
          <w:shd w:val="clear" w:color="auto" w:fill="CCCCCC"/>
        </w:rPr>
      </w:pPr>
    </w:p>
    <w:p w14:paraId="32145663" w14:textId="77777777" w:rsidR="00380101" w:rsidRPr="007261EC" w:rsidRDefault="00CD6E6A" w:rsidP="00380101">
      <w:pPr>
        <w:pBdr>
          <w:top w:val="single" w:sz="4" w:space="1" w:color="auto"/>
          <w:left w:val="single" w:sz="4" w:space="4" w:color="auto"/>
          <w:bottom w:val="single" w:sz="4" w:space="0" w:color="auto"/>
          <w:right w:val="single" w:sz="4" w:space="4" w:color="auto"/>
        </w:pBdr>
        <w:rPr>
          <w:i/>
        </w:rPr>
      </w:pPr>
      <w:r w:rsidRPr="007261EC">
        <w:rPr>
          <w:b/>
        </w:rPr>
        <w:t>17.</w:t>
      </w:r>
      <w:r w:rsidRPr="007261EC">
        <w:rPr>
          <w:b/>
        </w:rPr>
        <w:tab/>
        <w:t>UNIQUE IDENTIFIER – 2D BARCODE</w:t>
      </w:r>
    </w:p>
    <w:p w14:paraId="5142F080" w14:textId="77777777" w:rsidR="00380101" w:rsidRPr="007261EC" w:rsidRDefault="00380101" w:rsidP="00380101"/>
    <w:p w14:paraId="101144DB" w14:textId="77777777" w:rsidR="00380101" w:rsidRPr="007261EC" w:rsidRDefault="00CD6E6A" w:rsidP="00380101">
      <w:pPr>
        <w:rPr>
          <w:szCs w:val="22"/>
          <w:shd w:val="clear" w:color="auto" w:fill="CCCCCC"/>
        </w:rPr>
      </w:pPr>
      <w:r w:rsidRPr="005803F6">
        <w:rPr>
          <w:highlight w:val="lightGray"/>
        </w:rPr>
        <w:t>2D barcode carrying the unique identifier included.</w:t>
      </w:r>
    </w:p>
    <w:p w14:paraId="018B3DAF" w14:textId="77777777" w:rsidR="00380101" w:rsidRPr="007261EC" w:rsidRDefault="00380101" w:rsidP="00380101">
      <w:pPr>
        <w:rPr>
          <w:szCs w:val="22"/>
          <w:shd w:val="clear" w:color="auto" w:fill="CCCCCC"/>
        </w:rPr>
      </w:pPr>
    </w:p>
    <w:p w14:paraId="55CA17EC" w14:textId="77777777" w:rsidR="00380101" w:rsidRPr="007261EC" w:rsidRDefault="00380101" w:rsidP="00380101">
      <w:pPr>
        <w:rPr>
          <w:vanish/>
          <w:szCs w:val="22"/>
        </w:rPr>
      </w:pPr>
    </w:p>
    <w:p w14:paraId="45049F2A" w14:textId="77777777" w:rsidR="00380101" w:rsidRPr="007261EC" w:rsidRDefault="00CD6E6A" w:rsidP="00380101">
      <w:pPr>
        <w:pBdr>
          <w:top w:val="single" w:sz="4" w:space="1" w:color="auto"/>
          <w:left w:val="single" w:sz="4" w:space="4" w:color="auto"/>
          <w:bottom w:val="single" w:sz="4" w:space="0" w:color="auto"/>
          <w:right w:val="single" w:sz="4" w:space="4" w:color="auto"/>
        </w:pBdr>
        <w:rPr>
          <w:i/>
        </w:rPr>
      </w:pPr>
      <w:r w:rsidRPr="007261EC">
        <w:rPr>
          <w:b/>
        </w:rPr>
        <w:t>18.</w:t>
      </w:r>
      <w:r w:rsidRPr="007261EC">
        <w:rPr>
          <w:b/>
        </w:rPr>
        <w:tab/>
        <w:t xml:space="preserve">UNIQUE IDENTIFIER </w:t>
      </w:r>
      <w:r w:rsidRPr="007261EC">
        <w:rPr>
          <w:b/>
        </w:rPr>
        <w:noBreakHyphen/>
        <w:t xml:space="preserve"> HUMAN READABLE DATA</w:t>
      </w:r>
    </w:p>
    <w:p w14:paraId="5D5AD8CF" w14:textId="77777777" w:rsidR="00380101" w:rsidRPr="007261EC" w:rsidRDefault="00380101" w:rsidP="00380101"/>
    <w:p w14:paraId="013C7324" w14:textId="113B7337" w:rsidR="00380101" w:rsidRPr="007261EC" w:rsidRDefault="00CD6E6A" w:rsidP="00380101">
      <w:pPr>
        <w:rPr>
          <w:szCs w:val="22"/>
        </w:rPr>
      </w:pPr>
      <w:r w:rsidRPr="007261EC">
        <w:rPr>
          <w:szCs w:val="22"/>
        </w:rPr>
        <w:t>PC</w:t>
      </w:r>
    </w:p>
    <w:p w14:paraId="0719DBD0" w14:textId="30BFBDB4" w:rsidR="00380101" w:rsidRPr="007261EC" w:rsidRDefault="00CD6E6A" w:rsidP="00380101">
      <w:pPr>
        <w:rPr>
          <w:szCs w:val="22"/>
          <w:lang w:val="en-US"/>
        </w:rPr>
      </w:pPr>
      <w:r w:rsidRPr="007261EC">
        <w:rPr>
          <w:szCs w:val="22"/>
          <w:lang w:val="en-US"/>
        </w:rPr>
        <w:t>SN</w:t>
      </w:r>
    </w:p>
    <w:p w14:paraId="061262BB" w14:textId="46DD691F" w:rsidR="00380101" w:rsidRPr="007261EC" w:rsidRDefault="00CD6E6A" w:rsidP="00380101">
      <w:pPr>
        <w:rPr>
          <w:szCs w:val="22"/>
          <w:lang w:val="en-US"/>
        </w:rPr>
      </w:pPr>
      <w:r w:rsidRPr="007261EC">
        <w:rPr>
          <w:szCs w:val="22"/>
          <w:lang w:val="en-US"/>
        </w:rPr>
        <w:t>NN</w:t>
      </w:r>
    </w:p>
    <w:p w14:paraId="0A624657" w14:textId="77777777" w:rsidR="00380101" w:rsidRPr="007261EC" w:rsidRDefault="00380101" w:rsidP="00380101">
      <w:pPr>
        <w:ind w:right="113"/>
        <w:rPr>
          <w:lang w:val="en-US"/>
        </w:rPr>
      </w:pPr>
    </w:p>
    <w:p w14:paraId="77311B61" w14:textId="77777777" w:rsidR="00380101" w:rsidRPr="007261EC" w:rsidRDefault="00CD6E6A" w:rsidP="00380101">
      <w:pPr>
        <w:shd w:val="clear" w:color="auto" w:fill="FFFFFF"/>
        <w:rPr>
          <w:szCs w:val="22"/>
          <w:lang w:val="en-US"/>
        </w:rPr>
      </w:pPr>
      <w:r w:rsidRPr="007261EC">
        <w:rPr>
          <w:szCs w:val="22"/>
          <w:lang w:val="en-US"/>
        </w:rPr>
        <w:br w:type="page"/>
      </w:r>
    </w:p>
    <w:p w14:paraId="31F46165"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720"/>
        </w:tabs>
        <w:rPr>
          <w:b/>
          <w:szCs w:val="22"/>
          <w:lang w:val="en-US"/>
        </w:rPr>
      </w:pPr>
      <w:r w:rsidRPr="007261EC">
        <w:rPr>
          <w:b/>
          <w:szCs w:val="22"/>
          <w:lang w:val="en-US"/>
        </w:rPr>
        <w:lastRenderedPageBreak/>
        <w:t>PARTICULARS TO APPEAR ON THE OUTER PACKAGING</w:t>
      </w:r>
    </w:p>
    <w:p w14:paraId="07493962" w14:textId="77777777" w:rsidR="00380101" w:rsidRPr="007261EC" w:rsidRDefault="00380101" w:rsidP="00380101">
      <w:pPr>
        <w:pBdr>
          <w:top w:val="single" w:sz="4" w:space="1" w:color="auto"/>
          <w:left w:val="single" w:sz="4" w:space="4" w:color="auto"/>
          <w:bottom w:val="single" w:sz="4" w:space="1" w:color="auto"/>
          <w:right w:val="single" w:sz="4" w:space="4" w:color="auto"/>
        </w:pBdr>
        <w:tabs>
          <w:tab w:val="left" w:pos="720"/>
        </w:tabs>
        <w:ind w:left="567" w:hanging="567"/>
        <w:rPr>
          <w:bCs/>
          <w:szCs w:val="22"/>
          <w:lang w:val="en-US"/>
        </w:rPr>
      </w:pPr>
    </w:p>
    <w:p w14:paraId="1F2B2857"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720"/>
        </w:tabs>
        <w:rPr>
          <w:b/>
          <w:bCs/>
          <w:szCs w:val="22"/>
          <w:lang w:eastAsia="en-GB"/>
        </w:rPr>
      </w:pPr>
      <w:r w:rsidRPr="007261EC">
        <w:rPr>
          <w:b/>
          <w:bCs/>
          <w:szCs w:val="22"/>
          <w:lang w:eastAsia="en-GB"/>
        </w:rPr>
        <w:t xml:space="preserve">OUTER CARTON MULTIPACK </w:t>
      </w:r>
      <w:r w:rsidRPr="007261EC">
        <w:rPr>
          <w:b/>
          <w:bCs/>
          <w:szCs w:val="22"/>
          <w:lang w:eastAsia="en-GB"/>
        </w:rPr>
        <w:noBreakHyphen/>
        <w:t>including the blue box</w:t>
      </w:r>
    </w:p>
    <w:p w14:paraId="55B74CDF" w14:textId="77777777" w:rsidR="00380101" w:rsidRPr="007261EC" w:rsidRDefault="00380101" w:rsidP="00380101"/>
    <w:p w14:paraId="740CFAD9" w14:textId="77777777" w:rsidR="00380101" w:rsidRPr="007261EC" w:rsidRDefault="00380101" w:rsidP="00380101">
      <w:pPr>
        <w:rPr>
          <w:szCs w:val="22"/>
        </w:rPr>
      </w:pPr>
    </w:p>
    <w:p w14:paraId="31004FFE"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w:t>
      </w:r>
      <w:r w:rsidRPr="007261EC">
        <w:rPr>
          <w:b/>
          <w:szCs w:val="22"/>
        </w:rPr>
        <w:tab/>
        <w:t>NAME OF THE MEDICINAL PRODUCT</w:t>
      </w:r>
    </w:p>
    <w:p w14:paraId="7409922C" w14:textId="77777777" w:rsidR="00380101" w:rsidRPr="007261EC" w:rsidRDefault="00380101" w:rsidP="00380101">
      <w:pPr>
        <w:rPr>
          <w:szCs w:val="22"/>
        </w:rPr>
      </w:pPr>
    </w:p>
    <w:p w14:paraId="2E398617" w14:textId="77777777" w:rsidR="00380101" w:rsidRPr="007261EC" w:rsidRDefault="00CD6E6A" w:rsidP="00380101">
      <w:pPr>
        <w:rPr>
          <w:szCs w:val="22"/>
        </w:rPr>
      </w:pPr>
      <w:r w:rsidRPr="007261EC">
        <w:rPr>
          <w:szCs w:val="22"/>
        </w:rPr>
        <w:t>Lynparza 100 mg film</w:t>
      </w:r>
      <w:r w:rsidRPr="007261EC">
        <w:rPr>
          <w:szCs w:val="22"/>
        </w:rPr>
        <w:noBreakHyphen/>
        <w:t>coated tablets</w:t>
      </w:r>
    </w:p>
    <w:p w14:paraId="6FD9ED9B" w14:textId="77777777" w:rsidR="00380101" w:rsidRPr="007261EC" w:rsidRDefault="00CD6E6A" w:rsidP="00380101">
      <w:pPr>
        <w:rPr>
          <w:szCs w:val="22"/>
        </w:rPr>
      </w:pPr>
      <w:r w:rsidRPr="007261EC">
        <w:rPr>
          <w:szCs w:val="22"/>
        </w:rPr>
        <w:t>olaparib</w:t>
      </w:r>
    </w:p>
    <w:p w14:paraId="167D3791" w14:textId="77777777" w:rsidR="00380101" w:rsidRPr="007261EC" w:rsidRDefault="00380101" w:rsidP="00380101">
      <w:pPr>
        <w:rPr>
          <w:szCs w:val="22"/>
        </w:rPr>
      </w:pPr>
    </w:p>
    <w:p w14:paraId="5CC96AA6" w14:textId="77777777" w:rsidR="00380101" w:rsidRPr="007261EC" w:rsidRDefault="00380101" w:rsidP="00380101">
      <w:pPr>
        <w:rPr>
          <w:szCs w:val="22"/>
        </w:rPr>
      </w:pPr>
    </w:p>
    <w:p w14:paraId="360D4C41"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2.</w:t>
      </w:r>
      <w:r w:rsidRPr="007261EC">
        <w:rPr>
          <w:b/>
          <w:szCs w:val="22"/>
        </w:rPr>
        <w:tab/>
        <w:t>STATEMENT OF ACTIVE SUBSTANCE(S)</w:t>
      </w:r>
    </w:p>
    <w:p w14:paraId="37332D4F" w14:textId="77777777" w:rsidR="00380101" w:rsidRPr="007261EC" w:rsidRDefault="00380101" w:rsidP="00380101">
      <w:pPr>
        <w:rPr>
          <w:szCs w:val="22"/>
        </w:rPr>
      </w:pPr>
    </w:p>
    <w:p w14:paraId="415E056B" w14:textId="77777777" w:rsidR="00380101" w:rsidRPr="007261EC" w:rsidRDefault="00CD6E6A" w:rsidP="00380101">
      <w:pPr>
        <w:rPr>
          <w:szCs w:val="22"/>
        </w:rPr>
      </w:pPr>
      <w:r w:rsidRPr="007261EC">
        <w:rPr>
          <w:szCs w:val="22"/>
        </w:rPr>
        <w:t>Each film</w:t>
      </w:r>
      <w:r w:rsidRPr="007261EC">
        <w:rPr>
          <w:szCs w:val="22"/>
        </w:rPr>
        <w:noBreakHyphen/>
        <w:t>coated tablet contains 100 mg of olaparib.</w:t>
      </w:r>
    </w:p>
    <w:p w14:paraId="4F02ABEB" w14:textId="77777777" w:rsidR="00380101" w:rsidRPr="007261EC" w:rsidRDefault="00380101" w:rsidP="00380101">
      <w:pPr>
        <w:rPr>
          <w:szCs w:val="22"/>
        </w:rPr>
      </w:pPr>
    </w:p>
    <w:p w14:paraId="348A2C3D" w14:textId="77777777" w:rsidR="00380101" w:rsidRPr="007261EC" w:rsidRDefault="00380101" w:rsidP="00380101">
      <w:pPr>
        <w:rPr>
          <w:szCs w:val="22"/>
        </w:rPr>
      </w:pPr>
    </w:p>
    <w:p w14:paraId="33D00025"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3.</w:t>
      </w:r>
      <w:r w:rsidRPr="007261EC">
        <w:rPr>
          <w:b/>
          <w:szCs w:val="22"/>
        </w:rPr>
        <w:tab/>
        <w:t>LIST OF EXCIPIENTS</w:t>
      </w:r>
    </w:p>
    <w:p w14:paraId="4DA25911" w14:textId="77777777" w:rsidR="00380101" w:rsidRPr="007261EC" w:rsidRDefault="00380101" w:rsidP="00380101">
      <w:pPr>
        <w:rPr>
          <w:szCs w:val="22"/>
        </w:rPr>
      </w:pPr>
    </w:p>
    <w:p w14:paraId="683FC1E8" w14:textId="77777777" w:rsidR="00380101" w:rsidRPr="007261EC" w:rsidRDefault="00380101" w:rsidP="00380101">
      <w:pPr>
        <w:rPr>
          <w:szCs w:val="22"/>
        </w:rPr>
      </w:pPr>
    </w:p>
    <w:p w14:paraId="70FECE39"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4.</w:t>
      </w:r>
      <w:r w:rsidRPr="007261EC">
        <w:rPr>
          <w:b/>
          <w:szCs w:val="22"/>
        </w:rPr>
        <w:tab/>
        <w:t>PHARMACEUTICAL FORM AND CONTENTS</w:t>
      </w:r>
    </w:p>
    <w:p w14:paraId="7A3A64F4" w14:textId="77777777" w:rsidR="00380101" w:rsidRPr="007261EC" w:rsidRDefault="00380101" w:rsidP="00380101">
      <w:pPr>
        <w:rPr>
          <w:szCs w:val="22"/>
        </w:rPr>
      </w:pPr>
    </w:p>
    <w:p w14:paraId="2D3FD569" w14:textId="77777777" w:rsidR="00380101" w:rsidRPr="007261EC" w:rsidRDefault="00CD6E6A" w:rsidP="00380101">
      <w:pPr>
        <w:rPr>
          <w:szCs w:val="22"/>
        </w:rPr>
      </w:pPr>
      <w:r w:rsidRPr="005803F6">
        <w:rPr>
          <w:szCs w:val="22"/>
          <w:highlight w:val="lightGray"/>
        </w:rPr>
        <w:t>Film</w:t>
      </w:r>
      <w:r w:rsidRPr="005803F6">
        <w:rPr>
          <w:szCs w:val="22"/>
          <w:highlight w:val="lightGray"/>
        </w:rPr>
        <w:noBreakHyphen/>
        <w:t>coated tablets</w:t>
      </w:r>
    </w:p>
    <w:p w14:paraId="04EADEDC" w14:textId="77777777" w:rsidR="00380101" w:rsidRPr="007261EC" w:rsidRDefault="00CD6E6A" w:rsidP="00380101">
      <w:pPr>
        <w:rPr>
          <w:szCs w:val="22"/>
        </w:rPr>
      </w:pPr>
      <w:proofErr w:type="gramStart"/>
      <w:r w:rsidRPr="007261EC">
        <w:rPr>
          <w:szCs w:val="22"/>
          <w:lang w:val="fr-FR"/>
        </w:rPr>
        <w:t>Multipack:</w:t>
      </w:r>
      <w:proofErr w:type="gramEnd"/>
      <w:r w:rsidRPr="007261EC">
        <w:rPr>
          <w:szCs w:val="22"/>
          <w:lang w:val="fr-FR"/>
        </w:rPr>
        <w:t xml:space="preserve"> 112 (2 packs of 56) </w:t>
      </w:r>
      <w:r w:rsidRPr="007261EC">
        <w:rPr>
          <w:szCs w:val="22"/>
        </w:rPr>
        <w:t>film</w:t>
      </w:r>
      <w:r w:rsidRPr="007261EC">
        <w:rPr>
          <w:szCs w:val="22"/>
        </w:rPr>
        <w:noBreakHyphen/>
        <w:t>coated tablets</w:t>
      </w:r>
    </w:p>
    <w:p w14:paraId="41745CDD" w14:textId="77777777" w:rsidR="00380101" w:rsidRPr="007261EC" w:rsidRDefault="00380101" w:rsidP="00380101">
      <w:pPr>
        <w:rPr>
          <w:szCs w:val="22"/>
        </w:rPr>
      </w:pPr>
    </w:p>
    <w:p w14:paraId="281B53F1" w14:textId="77777777" w:rsidR="00380101" w:rsidRPr="007261EC" w:rsidRDefault="00380101" w:rsidP="00380101">
      <w:pPr>
        <w:rPr>
          <w:szCs w:val="22"/>
        </w:rPr>
      </w:pPr>
    </w:p>
    <w:p w14:paraId="3B700D3B"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5.</w:t>
      </w:r>
      <w:r w:rsidRPr="007261EC">
        <w:rPr>
          <w:b/>
          <w:szCs w:val="22"/>
        </w:rPr>
        <w:tab/>
        <w:t>METHOD AND ROUTE(S) OF ADMINISTRATION</w:t>
      </w:r>
    </w:p>
    <w:p w14:paraId="54B8719D" w14:textId="77777777" w:rsidR="00380101" w:rsidRPr="007261EC" w:rsidRDefault="00380101" w:rsidP="00380101">
      <w:pPr>
        <w:rPr>
          <w:szCs w:val="22"/>
        </w:rPr>
      </w:pPr>
    </w:p>
    <w:p w14:paraId="42EB846E" w14:textId="77777777" w:rsidR="00380101" w:rsidRPr="007261EC" w:rsidRDefault="00CD6E6A" w:rsidP="00380101">
      <w:pPr>
        <w:rPr>
          <w:szCs w:val="22"/>
        </w:rPr>
      </w:pPr>
      <w:r w:rsidRPr="007261EC">
        <w:rPr>
          <w:szCs w:val="22"/>
        </w:rPr>
        <w:t>Oral use</w:t>
      </w:r>
    </w:p>
    <w:p w14:paraId="6044351E" w14:textId="77777777" w:rsidR="00380101" w:rsidRPr="007261EC" w:rsidRDefault="00CD6E6A" w:rsidP="00380101">
      <w:pPr>
        <w:rPr>
          <w:szCs w:val="22"/>
        </w:rPr>
      </w:pPr>
      <w:r w:rsidRPr="007261EC">
        <w:rPr>
          <w:szCs w:val="22"/>
        </w:rPr>
        <w:t>Read the package leaflet before use.</w:t>
      </w:r>
    </w:p>
    <w:p w14:paraId="33B6B2D7" w14:textId="77777777" w:rsidR="00380101" w:rsidRPr="007261EC" w:rsidRDefault="00380101" w:rsidP="00380101">
      <w:pPr>
        <w:rPr>
          <w:szCs w:val="22"/>
        </w:rPr>
      </w:pPr>
    </w:p>
    <w:p w14:paraId="02F7AE03" w14:textId="77777777" w:rsidR="00380101" w:rsidRPr="007261EC" w:rsidRDefault="00380101" w:rsidP="00380101">
      <w:pPr>
        <w:rPr>
          <w:szCs w:val="22"/>
        </w:rPr>
      </w:pPr>
    </w:p>
    <w:p w14:paraId="72DB5CA3"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6.</w:t>
      </w:r>
      <w:r w:rsidRPr="007261EC">
        <w:rPr>
          <w:b/>
          <w:szCs w:val="22"/>
        </w:rPr>
        <w:tab/>
        <w:t>SPECIAL WARNING THAT THE MEDICINAL PRODUCT MUST BE STORED OUT OF THE SIGHT AND REACH OF CHILDREN</w:t>
      </w:r>
    </w:p>
    <w:p w14:paraId="647DD838" w14:textId="77777777" w:rsidR="00380101" w:rsidRPr="007261EC" w:rsidRDefault="00380101" w:rsidP="00380101">
      <w:pPr>
        <w:rPr>
          <w:szCs w:val="22"/>
        </w:rPr>
      </w:pPr>
    </w:p>
    <w:p w14:paraId="4ADCC89D" w14:textId="77777777" w:rsidR="00380101" w:rsidRPr="007261EC" w:rsidRDefault="00CD6E6A" w:rsidP="00380101">
      <w:r w:rsidRPr="007261EC">
        <w:t>Keep out of the sight and reach of children.</w:t>
      </w:r>
    </w:p>
    <w:p w14:paraId="13091AEF" w14:textId="77777777" w:rsidR="00380101" w:rsidRPr="007261EC" w:rsidRDefault="00380101" w:rsidP="00380101">
      <w:pPr>
        <w:rPr>
          <w:szCs w:val="22"/>
        </w:rPr>
      </w:pPr>
    </w:p>
    <w:p w14:paraId="5F5B0BE1" w14:textId="77777777" w:rsidR="00380101" w:rsidRPr="007261EC" w:rsidRDefault="00380101" w:rsidP="00380101">
      <w:pPr>
        <w:rPr>
          <w:szCs w:val="22"/>
        </w:rPr>
      </w:pPr>
    </w:p>
    <w:p w14:paraId="42E39466"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7.</w:t>
      </w:r>
      <w:r w:rsidRPr="007261EC">
        <w:rPr>
          <w:b/>
          <w:szCs w:val="22"/>
        </w:rPr>
        <w:tab/>
        <w:t>OTHER SPECIAL WARNING(S), IF NECESSARY</w:t>
      </w:r>
    </w:p>
    <w:p w14:paraId="2FC2A8D5" w14:textId="77777777" w:rsidR="00380101" w:rsidRPr="007261EC" w:rsidRDefault="00380101" w:rsidP="00380101">
      <w:pPr>
        <w:tabs>
          <w:tab w:val="left" w:pos="749"/>
        </w:tabs>
      </w:pPr>
    </w:p>
    <w:p w14:paraId="59D3CB58" w14:textId="77777777" w:rsidR="00380101" w:rsidRPr="007261EC" w:rsidRDefault="00380101" w:rsidP="00380101">
      <w:pPr>
        <w:tabs>
          <w:tab w:val="left" w:pos="749"/>
        </w:tabs>
      </w:pPr>
    </w:p>
    <w:p w14:paraId="2D2CD240"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8.</w:t>
      </w:r>
      <w:r w:rsidRPr="007261EC">
        <w:rPr>
          <w:b/>
          <w:szCs w:val="22"/>
        </w:rPr>
        <w:tab/>
        <w:t>EXPIRY DATE</w:t>
      </w:r>
    </w:p>
    <w:p w14:paraId="2B8AAE94" w14:textId="77777777" w:rsidR="00380101" w:rsidRPr="007261EC" w:rsidRDefault="00380101" w:rsidP="00380101"/>
    <w:p w14:paraId="025828A1" w14:textId="77777777" w:rsidR="00380101" w:rsidRPr="007261EC" w:rsidRDefault="00CD6E6A" w:rsidP="00380101">
      <w:pPr>
        <w:rPr>
          <w:szCs w:val="22"/>
        </w:rPr>
      </w:pPr>
      <w:r w:rsidRPr="007261EC">
        <w:rPr>
          <w:szCs w:val="22"/>
        </w:rPr>
        <w:t>EXP</w:t>
      </w:r>
    </w:p>
    <w:p w14:paraId="0B1B5932" w14:textId="77777777" w:rsidR="00380101" w:rsidRPr="007261EC" w:rsidRDefault="00380101" w:rsidP="00380101">
      <w:pPr>
        <w:rPr>
          <w:szCs w:val="22"/>
        </w:rPr>
      </w:pPr>
    </w:p>
    <w:p w14:paraId="33398931" w14:textId="77777777" w:rsidR="00380101" w:rsidRPr="007261EC" w:rsidRDefault="00380101" w:rsidP="00380101">
      <w:pPr>
        <w:rPr>
          <w:szCs w:val="22"/>
        </w:rPr>
      </w:pPr>
    </w:p>
    <w:p w14:paraId="4150E5D9"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9.</w:t>
      </w:r>
      <w:r w:rsidRPr="007261EC">
        <w:rPr>
          <w:b/>
          <w:szCs w:val="22"/>
        </w:rPr>
        <w:tab/>
        <w:t>SPECIAL STORAGE CONDITIONS</w:t>
      </w:r>
    </w:p>
    <w:p w14:paraId="578E843E" w14:textId="77777777" w:rsidR="00380101" w:rsidRPr="007261EC" w:rsidRDefault="00380101" w:rsidP="00380101">
      <w:pPr>
        <w:rPr>
          <w:szCs w:val="22"/>
        </w:rPr>
      </w:pPr>
    </w:p>
    <w:p w14:paraId="11742EEB" w14:textId="77777777" w:rsidR="00380101" w:rsidRPr="007261EC" w:rsidRDefault="00CD6E6A" w:rsidP="00380101">
      <w:pPr>
        <w:rPr>
          <w:szCs w:val="22"/>
        </w:rPr>
      </w:pPr>
      <w:r w:rsidRPr="007261EC">
        <w:rPr>
          <w:szCs w:val="22"/>
        </w:rPr>
        <w:t xml:space="preserve">Store in the original package </w:t>
      </w:r>
      <w:proofErr w:type="gramStart"/>
      <w:r w:rsidRPr="007261EC">
        <w:rPr>
          <w:szCs w:val="22"/>
        </w:rPr>
        <w:t>in order to</w:t>
      </w:r>
      <w:proofErr w:type="gramEnd"/>
      <w:r w:rsidRPr="007261EC">
        <w:rPr>
          <w:szCs w:val="22"/>
        </w:rPr>
        <w:t xml:space="preserve"> protect from moisture.</w:t>
      </w:r>
    </w:p>
    <w:p w14:paraId="3138B288" w14:textId="77777777" w:rsidR="00380101" w:rsidRPr="007261EC" w:rsidRDefault="00380101" w:rsidP="00380101">
      <w:pPr>
        <w:ind w:left="567" w:hanging="567"/>
        <w:rPr>
          <w:szCs w:val="22"/>
        </w:rPr>
      </w:pPr>
    </w:p>
    <w:p w14:paraId="6725D7FB" w14:textId="77777777" w:rsidR="00380101" w:rsidRPr="007261EC" w:rsidRDefault="00380101" w:rsidP="00380101">
      <w:pPr>
        <w:ind w:left="567" w:hanging="567"/>
        <w:rPr>
          <w:szCs w:val="22"/>
        </w:rPr>
      </w:pPr>
    </w:p>
    <w:p w14:paraId="31DBAA73"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lastRenderedPageBreak/>
        <w:t>10.</w:t>
      </w:r>
      <w:r w:rsidRPr="007261EC">
        <w:rPr>
          <w:b/>
          <w:szCs w:val="22"/>
        </w:rPr>
        <w:tab/>
        <w:t>SPECIAL PRECAUTIONS FOR DISPOSAL OF UNUSED MEDICINAL PRODUCTS OR WASTE MATERIALS DERIVED FROM SUCH MEDICINAL PRODUCTS, IF APPROPRIATE</w:t>
      </w:r>
    </w:p>
    <w:p w14:paraId="5326D7B1" w14:textId="77777777" w:rsidR="00380101" w:rsidRPr="007261EC" w:rsidRDefault="00380101" w:rsidP="00380101">
      <w:pPr>
        <w:rPr>
          <w:szCs w:val="22"/>
        </w:rPr>
      </w:pPr>
    </w:p>
    <w:p w14:paraId="142D79F2" w14:textId="77777777" w:rsidR="00380101" w:rsidRPr="007261EC" w:rsidRDefault="00CD6E6A" w:rsidP="00380101">
      <w:pPr>
        <w:rPr>
          <w:szCs w:val="22"/>
        </w:rPr>
      </w:pPr>
      <w:r w:rsidRPr="007261EC">
        <w:rPr>
          <w:szCs w:val="22"/>
        </w:rPr>
        <w:t>Any unused medicinal product or waste material should be disposed of in accordance with local requirements.</w:t>
      </w:r>
    </w:p>
    <w:p w14:paraId="2FABE7D2" w14:textId="77777777" w:rsidR="00380101" w:rsidRPr="007261EC" w:rsidRDefault="00380101" w:rsidP="00380101">
      <w:pPr>
        <w:rPr>
          <w:szCs w:val="22"/>
        </w:rPr>
      </w:pPr>
    </w:p>
    <w:p w14:paraId="70E931E3" w14:textId="77777777" w:rsidR="00380101" w:rsidRPr="007261EC" w:rsidRDefault="00380101" w:rsidP="00380101">
      <w:pPr>
        <w:rPr>
          <w:szCs w:val="22"/>
        </w:rPr>
      </w:pPr>
    </w:p>
    <w:p w14:paraId="3D2BC00F"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11.</w:t>
      </w:r>
      <w:r w:rsidRPr="007261EC">
        <w:rPr>
          <w:b/>
          <w:szCs w:val="22"/>
        </w:rPr>
        <w:tab/>
        <w:t>NAME AND ADDRESS OF THE MARKETING AUTHORISATION HOLDER</w:t>
      </w:r>
    </w:p>
    <w:p w14:paraId="5273DD2F" w14:textId="77777777" w:rsidR="00380101" w:rsidRPr="007261EC" w:rsidRDefault="00380101" w:rsidP="00380101">
      <w:pPr>
        <w:rPr>
          <w:szCs w:val="22"/>
        </w:rPr>
      </w:pPr>
    </w:p>
    <w:p w14:paraId="41F936D4" w14:textId="77777777" w:rsidR="00380101" w:rsidRPr="007261EC" w:rsidRDefault="00CD6E6A" w:rsidP="00380101">
      <w:pPr>
        <w:rPr>
          <w:szCs w:val="22"/>
        </w:rPr>
      </w:pPr>
      <w:r w:rsidRPr="007261EC">
        <w:rPr>
          <w:szCs w:val="22"/>
        </w:rPr>
        <w:t>AstraZeneca AB</w:t>
      </w:r>
    </w:p>
    <w:p w14:paraId="10B94C4B" w14:textId="77777777" w:rsidR="00380101" w:rsidRPr="007261EC" w:rsidRDefault="00CD6E6A" w:rsidP="00380101">
      <w:pPr>
        <w:rPr>
          <w:szCs w:val="22"/>
        </w:rPr>
      </w:pPr>
      <w:r w:rsidRPr="007261EC">
        <w:rPr>
          <w:szCs w:val="22"/>
        </w:rPr>
        <w:t>SE</w:t>
      </w:r>
      <w:r w:rsidRPr="007261EC">
        <w:rPr>
          <w:szCs w:val="22"/>
        </w:rPr>
        <w:noBreakHyphen/>
        <w:t>151 85 Södertälje</w:t>
      </w:r>
    </w:p>
    <w:p w14:paraId="2FB09497" w14:textId="77777777" w:rsidR="00380101" w:rsidRPr="007261EC" w:rsidRDefault="00CD6E6A" w:rsidP="00380101">
      <w:pPr>
        <w:rPr>
          <w:szCs w:val="22"/>
        </w:rPr>
      </w:pPr>
      <w:r w:rsidRPr="007261EC">
        <w:rPr>
          <w:szCs w:val="22"/>
        </w:rPr>
        <w:t>Sweden</w:t>
      </w:r>
    </w:p>
    <w:p w14:paraId="2441394D" w14:textId="77777777" w:rsidR="00380101" w:rsidRPr="007261EC" w:rsidRDefault="00380101" w:rsidP="00380101">
      <w:pPr>
        <w:rPr>
          <w:szCs w:val="22"/>
        </w:rPr>
      </w:pPr>
    </w:p>
    <w:p w14:paraId="75400DA5" w14:textId="77777777" w:rsidR="00380101" w:rsidRPr="007261EC" w:rsidRDefault="00380101" w:rsidP="00380101">
      <w:pPr>
        <w:rPr>
          <w:szCs w:val="22"/>
        </w:rPr>
      </w:pPr>
    </w:p>
    <w:p w14:paraId="35586881"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12.</w:t>
      </w:r>
      <w:r w:rsidRPr="007261EC">
        <w:rPr>
          <w:b/>
          <w:szCs w:val="22"/>
        </w:rPr>
        <w:tab/>
        <w:t>MARKETING AUTHORISATION NUMBER</w:t>
      </w:r>
    </w:p>
    <w:p w14:paraId="1BADF68E" w14:textId="77777777" w:rsidR="00380101" w:rsidRPr="007261EC" w:rsidRDefault="00380101" w:rsidP="00380101">
      <w:pPr>
        <w:rPr>
          <w:szCs w:val="22"/>
        </w:rPr>
      </w:pPr>
    </w:p>
    <w:p w14:paraId="7BD86951" w14:textId="77777777" w:rsidR="00380101" w:rsidRPr="007261EC" w:rsidRDefault="00CD6E6A" w:rsidP="00380101">
      <w:r w:rsidRPr="007261EC">
        <w:t xml:space="preserve">EU/1/14/959/003 </w:t>
      </w:r>
    </w:p>
    <w:p w14:paraId="384D506C" w14:textId="77777777" w:rsidR="00380101" w:rsidRPr="007261EC" w:rsidRDefault="00380101" w:rsidP="00380101">
      <w:pPr>
        <w:rPr>
          <w:szCs w:val="22"/>
        </w:rPr>
      </w:pPr>
    </w:p>
    <w:p w14:paraId="09130CCA" w14:textId="77777777" w:rsidR="00380101" w:rsidRPr="007261EC" w:rsidRDefault="00380101" w:rsidP="00380101">
      <w:pPr>
        <w:rPr>
          <w:szCs w:val="22"/>
        </w:rPr>
      </w:pPr>
    </w:p>
    <w:p w14:paraId="3ADE54C9"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13.</w:t>
      </w:r>
      <w:r w:rsidRPr="007261EC">
        <w:rPr>
          <w:b/>
          <w:szCs w:val="22"/>
        </w:rPr>
        <w:tab/>
        <w:t>BATCH NUMBER</w:t>
      </w:r>
    </w:p>
    <w:p w14:paraId="7E676DB8" w14:textId="77777777" w:rsidR="00380101" w:rsidRPr="007261EC" w:rsidRDefault="00380101" w:rsidP="00380101">
      <w:pPr>
        <w:rPr>
          <w:i/>
          <w:szCs w:val="22"/>
        </w:rPr>
      </w:pPr>
    </w:p>
    <w:p w14:paraId="60E92FB7" w14:textId="77777777" w:rsidR="00380101" w:rsidRPr="007261EC" w:rsidRDefault="00CD6E6A" w:rsidP="00380101">
      <w:pPr>
        <w:rPr>
          <w:szCs w:val="22"/>
        </w:rPr>
      </w:pPr>
      <w:r w:rsidRPr="007261EC">
        <w:rPr>
          <w:szCs w:val="22"/>
        </w:rPr>
        <w:t>Lot</w:t>
      </w:r>
    </w:p>
    <w:p w14:paraId="6CD873B1" w14:textId="77777777" w:rsidR="00380101" w:rsidRPr="007261EC" w:rsidRDefault="00380101" w:rsidP="00380101">
      <w:pPr>
        <w:rPr>
          <w:szCs w:val="22"/>
        </w:rPr>
      </w:pPr>
    </w:p>
    <w:p w14:paraId="46DB42F0" w14:textId="77777777" w:rsidR="00380101" w:rsidRPr="007261EC" w:rsidRDefault="00380101" w:rsidP="00380101">
      <w:pPr>
        <w:rPr>
          <w:szCs w:val="22"/>
        </w:rPr>
      </w:pPr>
    </w:p>
    <w:p w14:paraId="64A3D1EB"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14.</w:t>
      </w:r>
      <w:r w:rsidRPr="007261EC">
        <w:rPr>
          <w:b/>
          <w:szCs w:val="22"/>
        </w:rPr>
        <w:tab/>
        <w:t>GENERAL CLASSIFICATION FOR SUPPLY</w:t>
      </w:r>
    </w:p>
    <w:p w14:paraId="7BB91150" w14:textId="77777777" w:rsidR="00380101" w:rsidRPr="007261EC" w:rsidRDefault="00380101" w:rsidP="00380101">
      <w:pPr>
        <w:rPr>
          <w:i/>
          <w:szCs w:val="22"/>
        </w:rPr>
      </w:pPr>
    </w:p>
    <w:p w14:paraId="05DA2E51" w14:textId="77777777" w:rsidR="00380101" w:rsidRPr="007261EC" w:rsidRDefault="00380101" w:rsidP="00380101">
      <w:pPr>
        <w:rPr>
          <w:szCs w:val="22"/>
        </w:rPr>
      </w:pPr>
    </w:p>
    <w:p w14:paraId="1E2F7D78"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15.</w:t>
      </w:r>
      <w:r w:rsidRPr="007261EC">
        <w:rPr>
          <w:b/>
          <w:szCs w:val="22"/>
        </w:rPr>
        <w:tab/>
        <w:t>INSTRUCTIONS ON USE</w:t>
      </w:r>
    </w:p>
    <w:p w14:paraId="1EED263C" w14:textId="77777777" w:rsidR="00380101" w:rsidRPr="007261EC" w:rsidRDefault="00380101" w:rsidP="00380101">
      <w:pPr>
        <w:rPr>
          <w:szCs w:val="22"/>
        </w:rPr>
      </w:pPr>
    </w:p>
    <w:p w14:paraId="0AE083C6" w14:textId="77777777" w:rsidR="00380101" w:rsidRPr="007261EC" w:rsidRDefault="00380101" w:rsidP="00380101">
      <w:pPr>
        <w:rPr>
          <w:szCs w:val="22"/>
        </w:rPr>
      </w:pPr>
    </w:p>
    <w:p w14:paraId="622BEA57" w14:textId="77777777" w:rsidR="00380101" w:rsidRPr="007261EC" w:rsidRDefault="00CD6E6A" w:rsidP="00380101">
      <w:pPr>
        <w:pBdr>
          <w:top w:val="single" w:sz="4" w:space="1" w:color="auto"/>
          <w:left w:val="single" w:sz="4" w:space="4" w:color="auto"/>
          <w:bottom w:val="single" w:sz="4" w:space="0" w:color="auto"/>
          <w:right w:val="single" w:sz="4" w:space="4" w:color="auto"/>
        </w:pBdr>
        <w:rPr>
          <w:szCs w:val="22"/>
        </w:rPr>
      </w:pPr>
      <w:r w:rsidRPr="007261EC">
        <w:rPr>
          <w:b/>
          <w:szCs w:val="22"/>
        </w:rPr>
        <w:t>16.</w:t>
      </w:r>
      <w:r w:rsidRPr="007261EC">
        <w:rPr>
          <w:b/>
          <w:szCs w:val="22"/>
        </w:rPr>
        <w:tab/>
        <w:t>INFORMATION IN BRAILLE</w:t>
      </w:r>
    </w:p>
    <w:p w14:paraId="49C9FA46" w14:textId="77777777" w:rsidR="00380101" w:rsidRPr="007261EC" w:rsidRDefault="00380101" w:rsidP="00380101">
      <w:pPr>
        <w:rPr>
          <w:szCs w:val="22"/>
        </w:rPr>
      </w:pPr>
    </w:p>
    <w:p w14:paraId="64933422" w14:textId="2A048CF7" w:rsidR="00380101" w:rsidRPr="007261EC" w:rsidRDefault="00CD6E6A" w:rsidP="00380101">
      <w:pPr>
        <w:rPr>
          <w:szCs w:val="22"/>
        </w:rPr>
      </w:pPr>
      <w:r w:rsidRPr="007261EC">
        <w:rPr>
          <w:szCs w:val="22"/>
        </w:rPr>
        <w:t>lynparza 100 mg</w:t>
      </w:r>
    </w:p>
    <w:p w14:paraId="7E43DAFC" w14:textId="77777777" w:rsidR="00380101" w:rsidRPr="007261EC" w:rsidRDefault="00380101" w:rsidP="00380101">
      <w:pPr>
        <w:rPr>
          <w:szCs w:val="22"/>
          <w:shd w:val="clear" w:color="auto" w:fill="CCCCCC"/>
        </w:rPr>
      </w:pPr>
    </w:p>
    <w:p w14:paraId="0C34DF33" w14:textId="77777777" w:rsidR="00380101" w:rsidRPr="007261EC" w:rsidRDefault="00380101" w:rsidP="00380101">
      <w:pPr>
        <w:rPr>
          <w:szCs w:val="22"/>
          <w:shd w:val="clear" w:color="auto" w:fill="CCCCCC"/>
        </w:rPr>
      </w:pPr>
    </w:p>
    <w:p w14:paraId="63635F7F" w14:textId="77777777" w:rsidR="00380101" w:rsidRPr="007261EC" w:rsidRDefault="00CD6E6A" w:rsidP="00380101">
      <w:pPr>
        <w:pBdr>
          <w:top w:val="single" w:sz="4" w:space="1" w:color="auto"/>
          <w:left w:val="single" w:sz="4" w:space="4" w:color="auto"/>
          <w:bottom w:val="single" w:sz="4" w:space="0" w:color="auto"/>
          <w:right w:val="single" w:sz="4" w:space="4" w:color="auto"/>
        </w:pBdr>
        <w:rPr>
          <w:i/>
        </w:rPr>
      </w:pPr>
      <w:r w:rsidRPr="007261EC">
        <w:rPr>
          <w:b/>
        </w:rPr>
        <w:t>17.</w:t>
      </w:r>
      <w:r w:rsidRPr="007261EC">
        <w:rPr>
          <w:b/>
        </w:rPr>
        <w:tab/>
        <w:t>UNIQUE IDENTIFIER – 2D BARCODE</w:t>
      </w:r>
    </w:p>
    <w:p w14:paraId="76537F46" w14:textId="77777777" w:rsidR="00380101" w:rsidRPr="007261EC" w:rsidRDefault="00380101" w:rsidP="00380101"/>
    <w:p w14:paraId="7C468F18" w14:textId="77777777" w:rsidR="00380101" w:rsidRPr="007261EC" w:rsidRDefault="00CD6E6A" w:rsidP="00380101">
      <w:pPr>
        <w:rPr>
          <w:szCs w:val="22"/>
          <w:shd w:val="clear" w:color="auto" w:fill="CCCCCC"/>
        </w:rPr>
      </w:pPr>
      <w:r w:rsidRPr="005803F6">
        <w:rPr>
          <w:highlight w:val="lightGray"/>
        </w:rPr>
        <w:t>2D barcode carrying the unique identifier included.</w:t>
      </w:r>
    </w:p>
    <w:p w14:paraId="39EC96DC" w14:textId="77777777" w:rsidR="00380101" w:rsidRPr="007261EC" w:rsidRDefault="00380101" w:rsidP="00380101">
      <w:pPr>
        <w:rPr>
          <w:vanish/>
          <w:szCs w:val="22"/>
        </w:rPr>
      </w:pPr>
    </w:p>
    <w:p w14:paraId="44645B9A" w14:textId="77777777" w:rsidR="00380101" w:rsidRPr="007261EC" w:rsidRDefault="00380101" w:rsidP="00380101"/>
    <w:p w14:paraId="591AE914" w14:textId="77777777" w:rsidR="00380101" w:rsidRPr="007261EC" w:rsidRDefault="00CD6E6A" w:rsidP="00380101">
      <w:pPr>
        <w:pBdr>
          <w:top w:val="single" w:sz="4" w:space="1" w:color="auto"/>
          <w:left w:val="single" w:sz="4" w:space="4" w:color="auto"/>
          <w:bottom w:val="single" w:sz="4" w:space="0" w:color="auto"/>
          <w:right w:val="single" w:sz="4" w:space="4" w:color="auto"/>
        </w:pBdr>
        <w:rPr>
          <w:i/>
        </w:rPr>
      </w:pPr>
      <w:r w:rsidRPr="007261EC">
        <w:rPr>
          <w:b/>
        </w:rPr>
        <w:t>18.</w:t>
      </w:r>
      <w:r w:rsidRPr="007261EC">
        <w:rPr>
          <w:b/>
        </w:rPr>
        <w:tab/>
        <w:t xml:space="preserve">UNIQUE IDENTIFIER </w:t>
      </w:r>
      <w:r w:rsidRPr="007261EC">
        <w:rPr>
          <w:b/>
        </w:rPr>
        <w:noBreakHyphen/>
        <w:t xml:space="preserve"> HUMAN READABLE DATA</w:t>
      </w:r>
    </w:p>
    <w:p w14:paraId="786C7EB3" w14:textId="77777777" w:rsidR="00380101" w:rsidRPr="007261EC" w:rsidRDefault="00380101" w:rsidP="00380101"/>
    <w:p w14:paraId="7545A271" w14:textId="3716B616" w:rsidR="00380101" w:rsidRPr="007261EC" w:rsidRDefault="00CD6E6A" w:rsidP="00380101">
      <w:pPr>
        <w:rPr>
          <w:szCs w:val="22"/>
        </w:rPr>
      </w:pPr>
      <w:r w:rsidRPr="007261EC">
        <w:rPr>
          <w:szCs w:val="22"/>
        </w:rPr>
        <w:t xml:space="preserve">PC </w:t>
      </w:r>
    </w:p>
    <w:p w14:paraId="0B75CE5A" w14:textId="7D542C13" w:rsidR="00380101" w:rsidRPr="007261EC" w:rsidRDefault="00CD6E6A" w:rsidP="00380101">
      <w:pPr>
        <w:rPr>
          <w:szCs w:val="22"/>
        </w:rPr>
      </w:pPr>
      <w:r w:rsidRPr="007261EC">
        <w:rPr>
          <w:szCs w:val="22"/>
        </w:rPr>
        <w:t>SN</w:t>
      </w:r>
    </w:p>
    <w:p w14:paraId="417A0B91" w14:textId="212BDD0D" w:rsidR="00380101" w:rsidRPr="007261EC" w:rsidRDefault="00CD6E6A" w:rsidP="00380101">
      <w:pPr>
        <w:rPr>
          <w:szCs w:val="22"/>
        </w:rPr>
      </w:pPr>
      <w:r w:rsidRPr="007261EC">
        <w:rPr>
          <w:szCs w:val="22"/>
        </w:rPr>
        <w:t>NN</w:t>
      </w:r>
    </w:p>
    <w:p w14:paraId="021A8E59" w14:textId="77777777" w:rsidR="00380101" w:rsidRPr="007261EC" w:rsidRDefault="00380101" w:rsidP="00380101">
      <w:pPr>
        <w:rPr>
          <w:vanish/>
          <w:szCs w:val="22"/>
        </w:rPr>
      </w:pPr>
    </w:p>
    <w:p w14:paraId="4FD3A98C" w14:textId="77777777" w:rsidR="00380101" w:rsidRPr="007261EC" w:rsidRDefault="00380101" w:rsidP="00380101">
      <w:pPr>
        <w:rPr>
          <w:szCs w:val="22"/>
          <w:shd w:val="clear" w:color="auto" w:fill="CCCCCC"/>
        </w:rPr>
      </w:pPr>
    </w:p>
    <w:p w14:paraId="061C4911" w14:textId="77777777" w:rsidR="00380101" w:rsidRPr="007261EC" w:rsidRDefault="00CD6E6A" w:rsidP="00380101">
      <w:pPr>
        <w:shd w:val="clear" w:color="auto" w:fill="FFFFFF"/>
        <w:rPr>
          <w:szCs w:val="22"/>
        </w:rPr>
      </w:pPr>
      <w:r w:rsidRPr="007261EC">
        <w:rPr>
          <w:szCs w:val="22"/>
          <w:shd w:val="clear" w:color="auto" w:fill="CCCCCC"/>
        </w:rPr>
        <w:br w:type="page"/>
      </w:r>
    </w:p>
    <w:p w14:paraId="062BB632"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720"/>
        </w:tabs>
        <w:rPr>
          <w:b/>
          <w:szCs w:val="22"/>
        </w:rPr>
      </w:pPr>
      <w:r w:rsidRPr="007261EC">
        <w:rPr>
          <w:b/>
          <w:szCs w:val="22"/>
        </w:rPr>
        <w:lastRenderedPageBreak/>
        <w:t>PARTICULARS TO APPEAR ON THE OUTER PACKAGING</w:t>
      </w:r>
    </w:p>
    <w:p w14:paraId="55F9454C" w14:textId="77777777" w:rsidR="00380101" w:rsidRPr="007261EC" w:rsidRDefault="00380101" w:rsidP="00380101">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56E46A19"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720"/>
        </w:tabs>
        <w:rPr>
          <w:b/>
          <w:bCs/>
          <w:szCs w:val="22"/>
          <w:lang w:eastAsia="en-GB"/>
        </w:rPr>
      </w:pPr>
      <w:r w:rsidRPr="007261EC">
        <w:rPr>
          <w:b/>
          <w:bCs/>
          <w:szCs w:val="22"/>
          <w:lang w:eastAsia="en-GB"/>
        </w:rPr>
        <w:t xml:space="preserve">OUTER CARTON MULTIPACK </w:t>
      </w:r>
      <w:r w:rsidRPr="007261EC">
        <w:rPr>
          <w:b/>
          <w:bCs/>
          <w:szCs w:val="22"/>
          <w:lang w:eastAsia="en-GB"/>
        </w:rPr>
        <w:noBreakHyphen/>
        <w:t>including the blue box</w:t>
      </w:r>
    </w:p>
    <w:p w14:paraId="13C713BB" w14:textId="77777777" w:rsidR="00380101" w:rsidRPr="007261EC" w:rsidRDefault="00380101" w:rsidP="00380101"/>
    <w:p w14:paraId="574CADD2" w14:textId="77777777" w:rsidR="00380101" w:rsidRPr="007261EC" w:rsidRDefault="00380101" w:rsidP="00380101">
      <w:pPr>
        <w:rPr>
          <w:szCs w:val="22"/>
        </w:rPr>
      </w:pPr>
    </w:p>
    <w:p w14:paraId="33B536AB"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w:t>
      </w:r>
      <w:r w:rsidRPr="007261EC">
        <w:rPr>
          <w:b/>
          <w:szCs w:val="22"/>
        </w:rPr>
        <w:tab/>
        <w:t>NAME OF THE MEDICINAL PRODUCT</w:t>
      </w:r>
    </w:p>
    <w:p w14:paraId="49FF0EBE" w14:textId="77777777" w:rsidR="00380101" w:rsidRPr="007261EC" w:rsidRDefault="00380101" w:rsidP="00380101">
      <w:pPr>
        <w:rPr>
          <w:szCs w:val="22"/>
        </w:rPr>
      </w:pPr>
    </w:p>
    <w:p w14:paraId="58E579F2" w14:textId="77777777" w:rsidR="00380101" w:rsidRPr="007261EC" w:rsidRDefault="00CD6E6A" w:rsidP="00380101">
      <w:pPr>
        <w:rPr>
          <w:szCs w:val="22"/>
        </w:rPr>
      </w:pPr>
      <w:r w:rsidRPr="007261EC">
        <w:rPr>
          <w:szCs w:val="22"/>
        </w:rPr>
        <w:t>Lynparza 150 mg film</w:t>
      </w:r>
      <w:r w:rsidRPr="007261EC">
        <w:rPr>
          <w:szCs w:val="22"/>
        </w:rPr>
        <w:noBreakHyphen/>
        <w:t>coated tablets</w:t>
      </w:r>
    </w:p>
    <w:p w14:paraId="76841A78" w14:textId="77777777" w:rsidR="00380101" w:rsidRPr="007261EC" w:rsidRDefault="00CD6E6A" w:rsidP="00380101">
      <w:pPr>
        <w:rPr>
          <w:szCs w:val="22"/>
        </w:rPr>
      </w:pPr>
      <w:r w:rsidRPr="007261EC">
        <w:rPr>
          <w:szCs w:val="22"/>
        </w:rPr>
        <w:t>olaparib</w:t>
      </w:r>
    </w:p>
    <w:p w14:paraId="44F85A77" w14:textId="77777777" w:rsidR="00380101" w:rsidRPr="007261EC" w:rsidRDefault="00380101" w:rsidP="00380101">
      <w:pPr>
        <w:rPr>
          <w:szCs w:val="22"/>
        </w:rPr>
      </w:pPr>
    </w:p>
    <w:p w14:paraId="06B35E3A" w14:textId="77777777" w:rsidR="00380101" w:rsidRPr="007261EC" w:rsidRDefault="00380101" w:rsidP="00380101">
      <w:pPr>
        <w:rPr>
          <w:szCs w:val="22"/>
        </w:rPr>
      </w:pPr>
    </w:p>
    <w:p w14:paraId="2A328620"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2.</w:t>
      </w:r>
      <w:r w:rsidRPr="007261EC">
        <w:rPr>
          <w:b/>
          <w:szCs w:val="22"/>
        </w:rPr>
        <w:tab/>
        <w:t>STATEMENT OF ACTIVE SUBSTANCE(S)</w:t>
      </w:r>
    </w:p>
    <w:p w14:paraId="6F505629" w14:textId="77777777" w:rsidR="00380101" w:rsidRPr="007261EC" w:rsidRDefault="00380101" w:rsidP="00380101">
      <w:pPr>
        <w:rPr>
          <w:szCs w:val="22"/>
        </w:rPr>
      </w:pPr>
    </w:p>
    <w:p w14:paraId="7806493E" w14:textId="77777777" w:rsidR="00380101" w:rsidRPr="007261EC" w:rsidRDefault="00CD6E6A" w:rsidP="00380101">
      <w:pPr>
        <w:rPr>
          <w:szCs w:val="22"/>
        </w:rPr>
      </w:pPr>
      <w:r w:rsidRPr="007261EC">
        <w:rPr>
          <w:szCs w:val="22"/>
        </w:rPr>
        <w:t>Each film</w:t>
      </w:r>
      <w:r w:rsidRPr="007261EC">
        <w:rPr>
          <w:szCs w:val="22"/>
        </w:rPr>
        <w:noBreakHyphen/>
        <w:t>coated tablet contains 150 mg of olaparib.</w:t>
      </w:r>
    </w:p>
    <w:p w14:paraId="2434D486" w14:textId="77777777" w:rsidR="00380101" w:rsidRPr="007261EC" w:rsidRDefault="00380101" w:rsidP="00380101">
      <w:pPr>
        <w:rPr>
          <w:szCs w:val="22"/>
        </w:rPr>
      </w:pPr>
    </w:p>
    <w:p w14:paraId="19C9DC0B" w14:textId="77777777" w:rsidR="00380101" w:rsidRPr="007261EC" w:rsidRDefault="00380101" w:rsidP="00380101">
      <w:pPr>
        <w:rPr>
          <w:szCs w:val="22"/>
        </w:rPr>
      </w:pPr>
    </w:p>
    <w:p w14:paraId="700B50C9"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3.</w:t>
      </w:r>
      <w:r w:rsidRPr="007261EC">
        <w:rPr>
          <w:b/>
          <w:szCs w:val="22"/>
        </w:rPr>
        <w:tab/>
        <w:t>LIST OF EXCIPIENTS</w:t>
      </w:r>
    </w:p>
    <w:p w14:paraId="7D271119" w14:textId="77777777" w:rsidR="00380101" w:rsidRPr="007261EC" w:rsidRDefault="00380101" w:rsidP="00380101">
      <w:pPr>
        <w:rPr>
          <w:szCs w:val="22"/>
        </w:rPr>
      </w:pPr>
    </w:p>
    <w:p w14:paraId="5EC7E371" w14:textId="77777777" w:rsidR="00380101" w:rsidRPr="007261EC" w:rsidRDefault="00380101" w:rsidP="00380101">
      <w:pPr>
        <w:rPr>
          <w:szCs w:val="22"/>
        </w:rPr>
      </w:pPr>
    </w:p>
    <w:p w14:paraId="356D4D87"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4.</w:t>
      </w:r>
      <w:r w:rsidRPr="007261EC">
        <w:rPr>
          <w:b/>
          <w:szCs w:val="22"/>
        </w:rPr>
        <w:tab/>
        <w:t>PHARMACEUTICAL FORM AND CONTENTS</w:t>
      </w:r>
    </w:p>
    <w:p w14:paraId="3D4407F7" w14:textId="77777777" w:rsidR="00380101" w:rsidRPr="007261EC" w:rsidRDefault="00380101" w:rsidP="00380101">
      <w:pPr>
        <w:rPr>
          <w:szCs w:val="22"/>
        </w:rPr>
      </w:pPr>
    </w:p>
    <w:p w14:paraId="75F252FD" w14:textId="77777777" w:rsidR="00380101" w:rsidRPr="007261EC" w:rsidRDefault="00CD6E6A" w:rsidP="00380101">
      <w:pPr>
        <w:rPr>
          <w:szCs w:val="22"/>
        </w:rPr>
      </w:pPr>
      <w:r w:rsidRPr="005803F6">
        <w:rPr>
          <w:szCs w:val="22"/>
          <w:highlight w:val="lightGray"/>
        </w:rPr>
        <w:t>Film</w:t>
      </w:r>
      <w:r w:rsidRPr="005803F6">
        <w:rPr>
          <w:szCs w:val="22"/>
          <w:highlight w:val="lightGray"/>
        </w:rPr>
        <w:noBreakHyphen/>
        <w:t>coated tablets</w:t>
      </w:r>
    </w:p>
    <w:p w14:paraId="6C669FF4" w14:textId="77777777" w:rsidR="00380101" w:rsidRPr="007261EC" w:rsidRDefault="00CD6E6A" w:rsidP="00380101">
      <w:pPr>
        <w:rPr>
          <w:szCs w:val="22"/>
        </w:rPr>
      </w:pPr>
      <w:proofErr w:type="gramStart"/>
      <w:r w:rsidRPr="007261EC">
        <w:rPr>
          <w:szCs w:val="22"/>
          <w:lang w:val="fr-FR"/>
        </w:rPr>
        <w:t>Multipack:</w:t>
      </w:r>
      <w:proofErr w:type="gramEnd"/>
      <w:r w:rsidRPr="007261EC">
        <w:rPr>
          <w:szCs w:val="22"/>
          <w:lang w:val="fr-FR"/>
        </w:rPr>
        <w:t xml:space="preserve"> 112 (2 packs of 56) </w:t>
      </w:r>
      <w:r w:rsidRPr="007261EC">
        <w:rPr>
          <w:szCs w:val="22"/>
        </w:rPr>
        <w:t>film</w:t>
      </w:r>
      <w:r w:rsidRPr="007261EC">
        <w:rPr>
          <w:szCs w:val="22"/>
        </w:rPr>
        <w:noBreakHyphen/>
        <w:t>coated tablets</w:t>
      </w:r>
    </w:p>
    <w:p w14:paraId="38135125" w14:textId="77777777" w:rsidR="00380101" w:rsidRPr="007261EC" w:rsidRDefault="00380101" w:rsidP="00380101">
      <w:pPr>
        <w:rPr>
          <w:szCs w:val="22"/>
        </w:rPr>
      </w:pPr>
    </w:p>
    <w:p w14:paraId="581CDBDF" w14:textId="77777777" w:rsidR="00380101" w:rsidRPr="007261EC" w:rsidRDefault="00380101" w:rsidP="00380101">
      <w:pPr>
        <w:rPr>
          <w:szCs w:val="22"/>
        </w:rPr>
      </w:pPr>
    </w:p>
    <w:p w14:paraId="662BD546"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5.</w:t>
      </w:r>
      <w:r w:rsidRPr="007261EC">
        <w:rPr>
          <w:b/>
          <w:szCs w:val="22"/>
        </w:rPr>
        <w:tab/>
        <w:t>METHOD AND ROUTE(S) OF ADMINISTRATION</w:t>
      </w:r>
    </w:p>
    <w:p w14:paraId="3AA1C169" w14:textId="77777777" w:rsidR="00380101" w:rsidRPr="007261EC" w:rsidRDefault="00380101" w:rsidP="00380101">
      <w:pPr>
        <w:rPr>
          <w:szCs w:val="22"/>
        </w:rPr>
      </w:pPr>
    </w:p>
    <w:p w14:paraId="6A85B0F5" w14:textId="77777777" w:rsidR="00380101" w:rsidRPr="007261EC" w:rsidRDefault="00CD6E6A" w:rsidP="00380101">
      <w:pPr>
        <w:rPr>
          <w:szCs w:val="22"/>
        </w:rPr>
      </w:pPr>
      <w:r w:rsidRPr="007261EC">
        <w:rPr>
          <w:szCs w:val="22"/>
        </w:rPr>
        <w:t>Oral use</w:t>
      </w:r>
    </w:p>
    <w:p w14:paraId="25E2A2B6" w14:textId="77777777" w:rsidR="00380101" w:rsidRPr="007261EC" w:rsidRDefault="00CD6E6A" w:rsidP="00380101">
      <w:pPr>
        <w:rPr>
          <w:szCs w:val="22"/>
        </w:rPr>
      </w:pPr>
      <w:r w:rsidRPr="007261EC">
        <w:rPr>
          <w:szCs w:val="22"/>
        </w:rPr>
        <w:t>Read the package leaflet before use.</w:t>
      </w:r>
    </w:p>
    <w:p w14:paraId="0288F5B0" w14:textId="77777777" w:rsidR="00380101" w:rsidRPr="007261EC" w:rsidRDefault="00380101" w:rsidP="00380101">
      <w:pPr>
        <w:rPr>
          <w:szCs w:val="22"/>
        </w:rPr>
      </w:pPr>
    </w:p>
    <w:p w14:paraId="5B46250C" w14:textId="77777777" w:rsidR="00380101" w:rsidRPr="007261EC" w:rsidRDefault="00380101" w:rsidP="00380101">
      <w:pPr>
        <w:rPr>
          <w:szCs w:val="22"/>
        </w:rPr>
      </w:pPr>
    </w:p>
    <w:p w14:paraId="2D081B79"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6.</w:t>
      </w:r>
      <w:r w:rsidRPr="007261EC">
        <w:rPr>
          <w:b/>
          <w:szCs w:val="22"/>
        </w:rPr>
        <w:tab/>
        <w:t>SPECIAL WARNING THAT THE MEDICINAL PRODUCT MUST BE STORED OUT OF THE SIGHT AND REACH OF CHILDREN</w:t>
      </w:r>
    </w:p>
    <w:p w14:paraId="2B12C0D5" w14:textId="77777777" w:rsidR="00380101" w:rsidRPr="007261EC" w:rsidRDefault="00380101" w:rsidP="00380101">
      <w:pPr>
        <w:rPr>
          <w:szCs w:val="22"/>
        </w:rPr>
      </w:pPr>
    </w:p>
    <w:p w14:paraId="097C76FC" w14:textId="77777777" w:rsidR="00380101" w:rsidRPr="007261EC" w:rsidRDefault="00CD6E6A" w:rsidP="00380101">
      <w:r w:rsidRPr="007261EC">
        <w:t>Keep out of the sight and reach of children.</w:t>
      </w:r>
    </w:p>
    <w:p w14:paraId="06ED5F97" w14:textId="77777777" w:rsidR="00380101" w:rsidRPr="007261EC" w:rsidRDefault="00380101" w:rsidP="00380101">
      <w:pPr>
        <w:rPr>
          <w:szCs w:val="22"/>
        </w:rPr>
      </w:pPr>
    </w:p>
    <w:p w14:paraId="5B78E69D" w14:textId="77777777" w:rsidR="00380101" w:rsidRPr="007261EC" w:rsidRDefault="00380101" w:rsidP="00380101">
      <w:pPr>
        <w:rPr>
          <w:szCs w:val="22"/>
        </w:rPr>
      </w:pPr>
    </w:p>
    <w:p w14:paraId="48340F2B"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7.</w:t>
      </w:r>
      <w:r w:rsidRPr="007261EC">
        <w:rPr>
          <w:b/>
          <w:szCs w:val="22"/>
        </w:rPr>
        <w:tab/>
        <w:t>OTHER SPECIAL WARNING(S), IF NECESSARY</w:t>
      </w:r>
    </w:p>
    <w:p w14:paraId="41EAED5E" w14:textId="77777777" w:rsidR="00380101" w:rsidRPr="007261EC" w:rsidRDefault="00380101" w:rsidP="00380101">
      <w:pPr>
        <w:tabs>
          <w:tab w:val="left" w:pos="749"/>
        </w:tabs>
      </w:pPr>
    </w:p>
    <w:p w14:paraId="6CA10B9C" w14:textId="77777777" w:rsidR="00380101" w:rsidRPr="007261EC" w:rsidRDefault="00380101" w:rsidP="00380101">
      <w:pPr>
        <w:tabs>
          <w:tab w:val="left" w:pos="749"/>
        </w:tabs>
      </w:pPr>
    </w:p>
    <w:p w14:paraId="79473F0D"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8.</w:t>
      </w:r>
      <w:r w:rsidRPr="007261EC">
        <w:rPr>
          <w:b/>
          <w:szCs w:val="22"/>
        </w:rPr>
        <w:tab/>
        <w:t>EXPIRY DATE</w:t>
      </w:r>
    </w:p>
    <w:p w14:paraId="3D4ADEC4" w14:textId="77777777" w:rsidR="00380101" w:rsidRPr="007261EC" w:rsidRDefault="00380101" w:rsidP="00380101"/>
    <w:p w14:paraId="7C50E795" w14:textId="77777777" w:rsidR="00380101" w:rsidRPr="007261EC" w:rsidRDefault="00CD6E6A" w:rsidP="00380101">
      <w:pPr>
        <w:rPr>
          <w:szCs w:val="22"/>
        </w:rPr>
      </w:pPr>
      <w:r w:rsidRPr="007261EC">
        <w:rPr>
          <w:szCs w:val="22"/>
        </w:rPr>
        <w:t>EXP</w:t>
      </w:r>
    </w:p>
    <w:p w14:paraId="46D12BED" w14:textId="77777777" w:rsidR="00380101" w:rsidRPr="007261EC" w:rsidRDefault="00380101" w:rsidP="00380101">
      <w:pPr>
        <w:rPr>
          <w:szCs w:val="22"/>
        </w:rPr>
      </w:pPr>
    </w:p>
    <w:p w14:paraId="618EF30B" w14:textId="77777777" w:rsidR="00380101" w:rsidRPr="007261EC" w:rsidRDefault="00380101" w:rsidP="00380101">
      <w:pPr>
        <w:rPr>
          <w:szCs w:val="22"/>
        </w:rPr>
      </w:pPr>
    </w:p>
    <w:p w14:paraId="440EE5EE"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9.</w:t>
      </w:r>
      <w:r w:rsidRPr="007261EC">
        <w:rPr>
          <w:b/>
          <w:szCs w:val="22"/>
        </w:rPr>
        <w:tab/>
        <w:t>SPECIAL STORAGE CONDITIONS</w:t>
      </w:r>
    </w:p>
    <w:p w14:paraId="0A97BBBF" w14:textId="77777777" w:rsidR="00380101" w:rsidRPr="007261EC" w:rsidRDefault="00380101" w:rsidP="00380101">
      <w:pPr>
        <w:rPr>
          <w:szCs w:val="22"/>
        </w:rPr>
      </w:pPr>
    </w:p>
    <w:p w14:paraId="7A0A5185" w14:textId="77777777" w:rsidR="00380101" w:rsidRPr="007261EC" w:rsidRDefault="00CD6E6A" w:rsidP="00380101">
      <w:pPr>
        <w:rPr>
          <w:szCs w:val="22"/>
        </w:rPr>
      </w:pPr>
      <w:r w:rsidRPr="007261EC">
        <w:rPr>
          <w:szCs w:val="22"/>
        </w:rPr>
        <w:t xml:space="preserve">Store in the original package </w:t>
      </w:r>
      <w:proofErr w:type="gramStart"/>
      <w:r w:rsidRPr="007261EC">
        <w:rPr>
          <w:szCs w:val="22"/>
        </w:rPr>
        <w:t>in order to</w:t>
      </w:r>
      <w:proofErr w:type="gramEnd"/>
      <w:r w:rsidRPr="007261EC">
        <w:rPr>
          <w:szCs w:val="22"/>
        </w:rPr>
        <w:t xml:space="preserve"> protect from moisture.</w:t>
      </w:r>
    </w:p>
    <w:p w14:paraId="78E651ED" w14:textId="77777777" w:rsidR="00380101" w:rsidRPr="007261EC" w:rsidRDefault="00380101" w:rsidP="00380101">
      <w:pPr>
        <w:rPr>
          <w:szCs w:val="22"/>
        </w:rPr>
      </w:pPr>
    </w:p>
    <w:p w14:paraId="36E1DF9E" w14:textId="77777777" w:rsidR="00380101" w:rsidRPr="007261EC" w:rsidRDefault="00380101" w:rsidP="00380101">
      <w:pPr>
        <w:ind w:left="567" w:hanging="567"/>
        <w:rPr>
          <w:szCs w:val="22"/>
        </w:rPr>
      </w:pPr>
    </w:p>
    <w:p w14:paraId="124C873E"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lastRenderedPageBreak/>
        <w:t>10.</w:t>
      </w:r>
      <w:r w:rsidRPr="007261EC">
        <w:rPr>
          <w:b/>
          <w:szCs w:val="22"/>
        </w:rPr>
        <w:tab/>
        <w:t>SPECIAL PRECAUTIONS FOR DISPOSAL OF UNUSED MEDICINAL PRODUCTS OR WASTE MATERIALS DERIVED FROM SUCH MEDICINAL PRODUCTS, IF APPROPRIATE</w:t>
      </w:r>
    </w:p>
    <w:p w14:paraId="1CED1D02" w14:textId="77777777" w:rsidR="00380101" w:rsidRPr="007261EC" w:rsidRDefault="00380101" w:rsidP="00380101">
      <w:pPr>
        <w:rPr>
          <w:szCs w:val="22"/>
        </w:rPr>
      </w:pPr>
    </w:p>
    <w:p w14:paraId="4F7E9424" w14:textId="77777777" w:rsidR="00380101" w:rsidRPr="007261EC" w:rsidRDefault="00CD6E6A" w:rsidP="00380101">
      <w:pPr>
        <w:rPr>
          <w:szCs w:val="22"/>
        </w:rPr>
      </w:pPr>
      <w:r w:rsidRPr="007261EC">
        <w:rPr>
          <w:szCs w:val="22"/>
        </w:rPr>
        <w:t>Any unused medicinal product or waste material should be disposed of in accordance with local requirements.</w:t>
      </w:r>
    </w:p>
    <w:p w14:paraId="46060EAE" w14:textId="77777777" w:rsidR="00380101" w:rsidRPr="007261EC" w:rsidRDefault="00380101" w:rsidP="00380101">
      <w:pPr>
        <w:rPr>
          <w:szCs w:val="22"/>
        </w:rPr>
      </w:pPr>
    </w:p>
    <w:p w14:paraId="716E0EBC" w14:textId="77777777" w:rsidR="00380101" w:rsidRPr="007261EC" w:rsidRDefault="00380101" w:rsidP="00380101">
      <w:pPr>
        <w:rPr>
          <w:szCs w:val="22"/>
        </w:rPr>
      </w:pPr>
    </w:p>
    <w:p w14:paraId="26384739"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11.</w:t>
      </w:r>
      <w:r w:rsidRPr="007261EC">
        <w:rPr>
          <w:b/>
          <w:szCs w:val="22"/>
        </w:rPr>
        <w:tab/>
        <w:t>NAME AND ADDRESS OF THE MARKETING AUTHORISATION HOLDER</w:t>
      </w:r>
    </w:p>
    <w:p w14:paraId="5811122C" w14:textId="77777777" w:rsidR="00380101" w:rsidRPr="007261EC" w:rsidRDefault="00380101" w:rsidP="00380101">
      <w:pPr>
        <w:rPr>
          <w:szCs w:val="22"/>
        </w:rPr>
      </w:pPr>
    </w:p>
    <w:p w14:paraId="21F3123B" w14:textId="77777777" w:rsidR="00380101" w:rsidRPr="007261EC" w:rsidRDefault="00CD6E6A" w:rsidP="00380101">
      <w:pPr>
        <w:rPr>
          <w:szCs w:val="22"/>
        </w:rPr>
      </w:pPr>
      <w:r w:rsidRPr="007261EC">
        <w:rPr>
          <w:szCs w:val="22"/>
        </w:rPr>
        <w:t>AstraZeneca AB</w:t>
      </w:r>
    </w:p>
    <w:p w14:paraId="050F18A9" w14:textId="77777777" w:rsidR="00380101" w:rsidRPr="007261EC" w:rsidRDefault="00CD6E6A" w:rsidP="00380101">
      <w:pPr>
        <w:rPr>
          <w:szCs w:val="22"/>
        </w:rPr>
      </w:pPr>
      <w:r w:rsidRPr="007261EC">
        <w:rPr>
          <w:szCs w:val="22"/>
        </w:rPr>
        <w:t>SE</w:t>
      </w:r>
      <w:r w:rsidRPr="007261EC">
        <w:rPr>
          <w:szCs w:val="22"/>
        </w:rPr>
        <w:noBreakHyphen/>
        <w:t>151 85 Södertälje</w:t>
      </w:r>
    </w:p>
    <w:p w14:paraId="2F31B9DA" w14:textId="77777777" w:rsidR="00380101" w:rsidRPr="007261EC" w:rsidRDefault="00CD6E6A" w:rsidP="00380101">
      <w:pPr>
        <w:rPr>
          <w:szCs w:val="22"/>
        </w:rPr>
      </w:pPr>
      <w:r w:rsidRPr="007261EC">
        <w:rPr>
          <w:szCs w:val="22"/>
        </w:rPr>
        <w:t>Sweden</w:t>
      </w:r>
    </w:p>
    <w:p w14:paraId="21B3AB5A" w14:textId="77777777" w:rsidR="00380101" w:rsidRPr="007261EC" w:rsidRDefault="00380101" w:rsidP="00380101">
      <w:pPr>
        <w:rPr>
          <w:szCs w:val="22"/>
        </w:rPr>
      </w:pPr>
    </w:p>
    <w:p w14:paraId="04C1564B" w14:textId="77777777" w:rsidR="00380101" w:rsidRPr="007261EC" w:rsidRDefault="00380101" w:rsidP="00380101">
      <w:pPr>
        <w:rPr>
          <w:szCs w:val="22"/>
        </w:rPr>
      </w:pPr>
    </w:p>
    <w:p w14:paraId="08183060"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12.</w:t>
      </w:r>
      <w:r w:rsidRPr="007261EC">
        <w:rPr>
          <w:b/>
          <w:szCs w:val="22"/>
        </w:rPr>
        <w:tab/>
        <w:t>MARKETING AUTHORISATION NUMBER</w:t>
      </w:r>
    </w:p>
    <w:p w14:paraId="23047E09" w14:textId="77777777" w:rsidR="00380101" w:rsidRPr="007261EC" w:rsidRDefault="00380101" w:rsidP="00380101">
      <w:pPr>
        <w:rPr>
          <w:szCs w:val="22"/>
        </w:rPr>
      </w:pPr>
    </w:p>
    <w:p w14:paraId="7E63EAB8" w14:textId="77777777" w:rsidR="00380101" w:rsidRPr="007261EC" w:rsidRDefault="00CD6E6A" w:rsidP="00380101">
      <w:r w:rsidRPr="007261EC">
        <w:t xml:space="preserve">EU/1/14/959/005 </w:t>
      </w:r>
    </w:p>
    <w:p w14:paraId="5A3091AC" w14:textId="77777777" w:rsidR="00380101" w:rsidRPr="007261EC" w:rsidRDefault="00380101" w:rsidP="00380101">
      <w:pPr>
        <w:rPr>
          <w:szCs w:val="22"/>
        </w:rPr>
      </w:pPr>
    </w:p>
    <w:p w14:paraId="14516501" w14:textId="77777777" w:rsidR="00380101" w:rsidRPr="007261EC" w:rsidRDefault="00380101" w:rsidP="00380101">
      <w:pPr>
        <w:rPr>
          <w:szCs w:val="22"/>
        </w:rPr>
      </w:pPr>
    </w:p>
    <w:p w14:paraId="119C91F6"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13.</w:t>
      </w:r>
      <w:r w:rsidRPr="007261EC">
        <w:rPr>
          <w:b/>
          <w:szCs w:val="22"/>
        </w:rPr>
        <w:tab/>
        <w:t>BATCH NUMBER</w:t>
      </w:r>
    </w:p>
    <w:p w14:paraId="3E983F7E" w14:textId="77777777" w:rsidR="00380101" w:rsidRPr="007261EC" w:rsidRDefault="00380101" w:rsidP="00380101">
      <w:pPr>
        <w:rPr>
          <w:i/>
          <w:szCs w:val="22"/>
        </w:rPr>
      </w:pPr>
    </w:p>
    <w:p w14:paraId="71C8964B" w14:textId="77777777" w:rsidR="00380101" w:rsidRPr="007261EC" w:rsidRDefault="00CD6E6A" w:rsidP="00380101">
      <w:pPr>
        <w:rPr>
          <w:szCs w:val="22"/>
        </w:rPr>
      </w:pPr>
      <w:r w:rsidRPr="007261EC">
        <w:rPr>
          <w:szCs w:val="22"/>
        </w:rPr>
        <w:t>Lot</w:t>
      </w:r>
    </w:p>
    <w:p w14:paraId="373AAD10" w14:textId="77777777" w:rsidR="00380101" w:rsidRPr="007261EC" w:rsidRDefault="00380101" w:rsidP="00380101">
      <w:pPr>
        <w:rPr>
          <w:szCs w:val="22"/>
        </w:rPr>
      </w:pPr>
    </w:p>
    <w:p w14:paraId="610E155A" w14:textId="77777777" w:rsidR="00380101" w:rsidRPr="007261EC" w:rsidRDefault="00380101" w:rsidP="00380101">
      <w:pPr>
        <w:rPr>
          <w:szCs w:val="22"/>
        </w:rPr>
      </w:pPr>
    </w:p>
    <w:p w14:paraId="74561607"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14.</w:t>
      </w:r>
      <w:r w:rsidRPr="007261EC">
        <w:rPr>
          <w:b/>
          <w:szCs w:val="22"/>
        </w:rPr>
        <w:tab/>
        <w:t>GENERAL CLASSIFICATION FOR SUPPLY</w:t>
      </w:r>
    </w:p>
    <w:p w14:paraId="2597FFCF" w14:textId="77777777" w:rsidR="00380101" w:rsidRPr="007261EC" w:rsidRDefault="00380101" w:rsidP="00380101">
      <w:pPr>
        <w:rPr>
          <w:i/>
          <w:szCs w:val="22"/>
        </w:rPr>
      </w:pPr>
    </w:p>
    <w:p w14:paraId="533D6604" w14:textId="77777777" w:rsidR="00380101" w:rsidRPr="007261EC" w:rsidRDefault="00380101" w:rsidP="00380101">
      <w:pPr>
        <w:rPr>
          <w:szCs w:val="22"/>
        </w:rPr>
      </w:pPr>
    </w:p>
    <w:p w14:paraId="757F7BAB"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15.</w:t>
      </w:r>
      <w:r w:rsidRPr="007261EC">
        <w:rPr>
          <w:b/>
          <w:szCs w:val="22"/>
        </w:rPr>
        <w:tab/>
        <w:t>INSTRUCTIONS ON USE</w:t>
      </w:r>
    </w:p>
    <w:p w14:paraId="36B8559E" w14:textId="77777777" w:rsidR="00380101" w:rsidRPr="007261EC" w:rsidRDefault="00380101" w:rsidP="00380101">
      <w:pPr>
        <w:rPr>
          <w:szCs w:val="22"/>
        </w:rPr>
      </w:pPr>
    </w:p>
    <w:p w14:paraId="58B96A09" w14:textId="77777777" w:rsidR="00380101" w:rsidRPr="007261EC" w:rsidRDefault="00380101" w:rsidP="00380101">
      <w:pPr>
        <w:rPr>
          <w:szCs w:val="22"/>
        </w:rPr>
      </w:pPr>
    </w:p>
    <w:p w14:paraId="5C25BABA"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16.</w:t>
      </w:r>
      <w:r w:rsidRPr="007261EC">
        <w:rPr>
          <w:b/>
          <w:szCs w:val="22"/>
        </w:rPr>
        <w:tab/>
        <w:t>INFORMATION IN BRAILLE</w:t>
      </w:r>
    </w:p>
    <w:p w14:paraId="2E795B25" w14:textId="77777777" w:rsidR="00380101" w:rsidRPr="007261EC" w:rsidRDefault="00380101" w:rsidP="00380101">
      <w:pPr>
        <w:rPr>
          <w:szCs w:val="22"/>
        </w:rPr>
      </w:pPr>
    </w:p>
    <w:p w14:paraId="00AA71AA" w14:textId="4676E345" w:rsidR="00380101" w:rsidRPr="007261EC" w:rsidRDefault="00CD6E6A" w:rsidP="00380101">
      <w:pPr>
        <w:rPr>
          <w:szCs w:val="22"/>
        </w:rPr>
      </w:pPr>
      <w:r w:rsidRPr="007261EC">
        <w:rPr>
          <w:szCs w:val="22"/>
        </w:rPr>
        <w:t>lynparza 150 mg</w:t>
      </w:r>
    </w:p>
    <w:p w14:paraId="25D7245B" w14:textId="77777777" w:rsidR="00380101" w:rsidRPr="007261EC" w:rsidRDefault="00380101" w:rsidP="00380101">
      <w:pPr>
        <w:rPr>
          <w:szCs w:val="22"/>
          <w:shd w:val="clear" w:color="auto" w:fill="CCCCCC"/>
        </w:rPr>
      </w:pPr>
    </w:p>
    <w:p w14:paraId="499A873C" w14:textId="77777777" w:rsidR="00380101" w:rsidRPr="007261EC" w:rsidRDefault="00380101" w:rsidP="00380101">
      <w:pPr>
        <w:rPr>
          <w:szCs w:val="22"/>
          <w:shd w:val="clear" w:color="auto" w:fill="CCCCCC"/>
        </w:rPr>
      </w:pPr>
    </w:p>
    <w:p w14:paraId="4842D569"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17.</w:t>
      </w:r>
      <w:r w:rsidRPr="007261EC">
        <w:rPr>
          <w:b/>
          <w:szCs w:val="22"/>
        </w:rPr>
        <w:tab/>
        <w:t>UNIQUE IDENTIFIER – 2D BARCODE</w:t>
      </w:r>
    </w:p>
    <w:p w14:paraId="4701FFC0" w14:textId="77777777" w:rsidR="00380101" w:rsidRPr="007261EC" w:rsidRDefault="00380101" w:rsidP="00380101"/>
    <w:p w14:paraId="32BD4417" w14:textId="77777777" w:rsidR="00380101" w:rsidRPr="007261EC" w:rsidRDefault="00CD6E6A" w:rsidP="00380101">
      <w:pPr>
        <w:rPr>
          <w:szCs w:val="22"/>
          <w:shd w:val="clear" w:color="auto" w:fill="CCCCCC"/>
        </w:rPr>
      </w:pPr>
      <w:r w:rsidRPr="005803F6">
        <w:rPr>
          <w:highlight w:val="lightGray"/>
        </w:rPr>
        <w:t>2D barcode carrying the unique identifier included.</w:t>
      </w:r>
    </w:p>
    <w:p w14:paraId="21E9E9F1" w14:textId="77777777" w:rsidR="00380101" w:rsidRPr="007261EC" w:rsidRDefault="00380101" w:rsidP="00380101">
      <w:pPr>
        <w:rPr>
          <w:vanish/>
          <w:szCs w:val="22"/>
        </w:rPr>
      </w:pPr>
    </w:p>
    <w:p w14:paraId="25C0963F" w14:textId="77777777" w:rsidR="00380101" w:rsidRPr="007261EC" w:rsidRDefault="00380101" w:rsidP="00380101"/>
    <w:p w14:paraId="6850C49A" w14:textId="77777777" w:rsidR="00380101" w:rsidRPr="007261EC" w:rsidRDefault="00CD6E6A" w:rsidP="00380101">
      <w:pPr>
        <w:pBdr>
          <w:top w:val="single" w:sz="4" w:space="1" w:color="auto"/>
          <w:left w:val="single" w:sz="4" w:space="4" w:color="auto"/>
          <w:bottom w:val="single" w:sz="4" w:space="0" w:color="auto"/>
          <w:right w:val="single" w:sz="4" w:space="4" w:color="auto"/>
        </w:pBdr>
        <w:rPr>
          <w:i/>
        </w:rPr>
      </w:pPr>
      <w:r w:rsidRPr="007261EC">
        <w:rPr>
          <w:b/>
        </w:rPr>
        <w:t>18.</w:t>
      </w:r>
      <w:r w:rsidRPr="007261EC">
        <w:rPr>
          <w:b/>
        </w:rPr>
        <w:tab/>
        <w:t xml:space="preserve">UNIQUE IDENTIFIER </w:t>
      </w:r>
      <w:r w:rsidRPr="007261EC">
        <w:rPr>
          <w:b/>
        </w:rPr>
        <w:noBreakHyphen/>
        <w:t xml:space="preserve"> HUMAN READABLE DATA</w:t>
      </w:r>
    </w:p>
    <w:p w14:paraId="7D93405A" w14:textId="77777777" w:rsidR="00380101" w:rsidRPr="007261EC" w:rsidRDefault="00380101" w:rsidP="00380101"/>
    <w:p w14:paraId="1518B8EE" w14:textId="2ACBF0D9" w:rsidR="00380101" w:rsidRPr="007261EC" w:rsidRDefault="00CD6E6A" w:rsidP="00380101">
      <w:pPr>
        <w:rPr>
          <w:szCs w:val="22"/>
        </w:rPr>
      </w:pPr>
      <w:r w:rsidRPr="007261EC">
        <w:rPr>
          <w:szCs w:val="22"/>
        </w:rPr>
        <w:t xml:space="preserve">PC </w:t>
      </w:r>
    </w:p>
    <w:p w14:paraId="707B3C3A" w14:textId="6CE3865A" w:rsidR="00380101" w:rsidRPr="007261EC" w:rsidRDefault="00CD6E6A" w:rsidP="00380101">
      <w:pPr>
        <w:rPr>
          <w:szCs w:val="22"/>
        </w:rPr>
      </w:pPr>
      <w:r w:rsidRPr="007261EC">
        <w:rPr>
          <w:szCs w:val="22"/>
        </w:rPr>
        <w:t xml:space="preserve">SN </w:t>
      </w:r>
    </w:p>
    <w:p w14:paraId="42C27EFF" w14:textId="6FA61C82" w:rsidR="00380101" w:rsidRPr="007261EC" w:rsidRDefault="00CD6E6A" w:rsidP="00380101">
      <w:pPr>
        <w:rPr>
          <w:szCs w:val="22"/>
        </w:rPr>
      </w:pPr>
      <w:r w:rsidRPr="007261EC">
        <w:rPr>
          <w:szCs w:val="22"/>
        </w:rPr>
        <w:t xml:space="preserve">NN </w:t>
      </w:r>
    </w:p>
    <w:p w14:paraId="3A8ED547" w14:textId="77777777" w:rsidR="00380101" w:rsidRPr="007261EC" w:rsidRDefault="00380101" w:rsidP="00380101">
      <w:pPr>
        <w:rPr>
          <w:szCs w:val="22"/>
        </w:rPr>
      </w:pPr>
    </w:p>
    <w:p w14:paraId="1498DA10" w14:textId="77777777" w:rsidR="00380101" w:rsidRPr="007261EC" w:rsidRDefault="00380101" w:rsidP="00380101">
      <w:pPr>
        <w:rPr>
          <w:szCs w:val="22"/>
        </w:rPr>
      </w:pPr>
    </w:p>
    <w:p w14:paraId="46F2666A" w14:textId="77777777" w:rsidR="00380101" w:rsidRPr="007261EC" w:rsidRDefault="00CD6E6A" w:rsidP="00380101">
      <w:pPr>
        <w:shd w:val="clear" w:color="auto" w:fill="FFFFFF"/>
        <w:rPr>
          <w:szCs w:val="22"/>
        </w:rPr>
      </w:pPr>
      <w:r w:rsidRPr="007261EC">
        <w:rPr>
          <w:szCs w:val="22"/>
          <w:shd w:val="clear" w:color="auto" w:fill="CCCCCC"/>
        </w:rPr>
        <w:br w:type="page"/>
      </w:r>
    </w:p>
    <w:p w14:paraId="5C4FB8BD"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720"/>
        </w:tabs>
        <w:rPr>
          <w:b/>
          <w:szCs w:val="22"/>
        </w:rPr>
      </w:pPr>
      <w:r w:rsidRPr="007261EC">
        <w:rPr>
          <w:b/>
          <w:szCs w:val="22"/>
        </w:rPr>
        <w:lastRenderedPageBreak/>
        <w:t>PARTICULARS TO APPEAR ON THE IMMEDIATE PACKAGING</w:t>
      </w:r>
    </w:p>
    <w:p w14:paraId="796F0864" w14:textId="77777777" w:rsidR="00380101" w:rsidRPr="007261EC" w:rsidRDefault="00380101" w:rsidP="00380101">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33A1ED73"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720"/>
        </w:tabs>
        <w:rPr>
          <w:bCs/>
          <w:szCs w:val="22"/>
        </w:rPr>
      </w:pPr>
      <w:r w:rsidRPr="007261EC">
        <w:rPr>
          <w:b/>
          <w:bCs/>
          <w:szCs w:val="22"/>
          <w:lang w:eastAsia="en-GB"/>
        </w:rPr>
        <w:t>INNER CARTON – with no blue box</w:t>
      </w:r>
    </w:p>
    <w:p w14:paraId="661F17D6" w14:textId="77777777" w:rsidR="00380101" w:rsidRPr="007261EC" w:rsidRDefault="00380101" w:rsidP="00380101"/>
    <w:p w14:paraId="51E25C62" w14:textId="77777777" w:rsidR="00380101" w:rsidRPr="007261EC" w:rsidRDefault="00380101" w:rsidP="00380101">
      <w:pPr>
        <w:rPr>
          <w:szCs w:val="22"/>
        </w:rPr>
      </w:pPr>
    </w:p>
    <w:p w14:paraId="73FF0E2A"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w:t>
      </w:r>
      <w:r w:rsidRPr="007261EC">
        <w:rPr>
          <w:b/>
          <w:szCs w:val="22"/>
        </w:rPr>
        <w:tab/>
        <w:t>NAME OF THE MEDICINAL PRODUCT</w:t>
      </w:r>
    </w:p>
    <w:p w14:paraId="1ACF570C" w14:textId="77777777" w:rsidR="00380101" w:rsidRPr="007261EC" w:rsidRDefault="00380101" w:rsidP="00380101">
      <w:pPr>
        <w:rPr>
          <w:szCs w:val="22"/>
        </w:rPr>
      </w:pPr>
    </w:p>
    <w:p w14:paraId="1F4B2F85" w14:textId="77777777" w:rsidR="00380101" w:rsidRPr="007261EC" w:rsidRDefault="00CD6E6A" w:rsidP="00380101">
      <w:pPr>
        <w:rPr>
          <w:szCs w:val="22"/>
        </w:rPr>
      </w:pPr>
      <w:r w:rsidRPr="007261EC">
        <w:rPr>
          <w:szCs w:val="22"/>
        </w:rPr>
        <w:t>Lynparza 100 mg film</w:t>
      </w:r>
      <w:r w:rsidRPr="007261EC">
        <w:rPr>
          <w:szCs w:val="22"/>
        </w:rPr>
        <w:noBreakHyphen/>
        <w:t>coated tablets</w:t>
      </w:r>
    </w:p>
    <w:p w14:paraId="226AB1B9" w14:textId="77777777" w:rsidR="00380101" w:rsidRPr="007261EC" w:rsidRDefault="00CD6E6A" w:rsidP="00380101">
      <w:pPr>
        <w:rPr>
          <w:szCs w:val="22"/>
        </w:rPr>
      </w:pPr>
      <w:r w:rsidRPr="007261EC">
        <w:rPr>
          <w:szCs w:val="22"/>
        </w:rPr>
        <w:t>olaparib</w:t>
      </w:r>
    </w:p>
    <w:p w14:paraId="7230C6B8" w14:textId="77777777" w:rsidR="00380101" w:rsidRPr="007261EC" w:rsidRDefault="00380101" w:rsidP="00380101">
      <w:pPr>
        <w:rPr>
          <w:szCs w:val="22"/>
        </w:rPr>
      </w:pPr>
    </w:p>
    <w:p w14:paraId="544469BE" w14:textId="77777777" w:rsidR="00380101" w:rsidRPr="007261EC" w:rsidRDefault="00380101" w:rsidP="00380101">
      <w:pPr>
        <w:rPr>
          <w:szCs w:val="22"/>
        </w:rPr>
      </w:pPr>
    </w:p>
    <w:p w14:paraId="5F998340"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2.</w:t>
      </w:r>
      <w:r w:rsidRPr="007261EC">
        <w:rPr>
          <w:b/>
          <w:szCs w:val="22"/>
        </w:rPr>
        <w:tab/>
        <w:t>STATEMENT OF ACTIVE SUBSTANCE(S)</w:t>
      </w:r>
    </w:p>
    <w:p w14:paraId="1F4D174D" w14:textId="77777777" w:rsidR="00380101" w:rsidRPr="007261EC" w:rsidRDefault="00380101" w:rsidP="00380101">
      <w:pPr>
        <w:rPr>
          <w:szCs w:val="22"/>
        </w:rPr>
      </w:pPr>
    </w:p>
    <w:p w14:paraId="6B83B1C6" w14:textId="77777777" w:rsidR="00380101" w:rsidRPr="007261EC" w:rsidRDefault="00CD6E6A" w:rsidP="00380101">
      <w:pPr>
        <w:rPr>
          <w:szCs w:val="22"/>
        </w:rPr>
      </w:pPr>
      <w:r w:rsidRPr="007261EC">
        <w:rPr>
          <w:szCs w:val="22"/>
        </w:rPr>
        <w:t>Each film</w:t>
      </w:r>
      <w:r w:rsidRPr="007261EC">
        <w:rPr>
          <w:szCs w:val="22"/>
        </w:rPr>
        <w:noBreakHyphen/>
        <w:t>coated tablet contains 100 mg of olaparib.</w:t>
      </w:r>
    </w:p>
    <w:p w14:paraId="3647D9BD" w14:textId="77777777" w:rsidR="00380101" w:rsidRPr="007261EC" w:rsidRDefault="00380101" w:rsidP="00380101">
      <w:pPr>
        <w:rPr>
          <w:szCs w:val="22"/>
        </w:rPr>
      </w:pPr>
    </w:p>
    <w:p w14:paraId="7D78F535" w14:textId="77777777" w:rsidR="00380101" w:rsidRPr="007261EC" w:rsidRDefault="00380101" w:rsidP="00380101">
      <w:pPr>
        <w:rPr>
          <w:szCs w:val="22"/>
        </w:rPr>
      </w:pPr>
    </w:p>
    <w:p w14:paraId="2463F262"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3.</w:t>
      </w:r>
      <w:r w:rsidRPr="007261EC">
        <w:rPr>
          <w:b/>
          <w:szCs w:val="22"/>
        </w:rPr>
        <w:tab/>
        <w:t>LIST OF EXCIPIENTS</w:t>
      </w:r>
    </w:p>
    <w:p w14:paraId="29566475" w14:textId="77777777" w:rsidR="00380101" w:rsidRPr="007261EC" w:rsidRDefault="00380101" w:rsidP="00380101">
      <w:pPr>
        <w:rPr>
          <w:szCs w:val="22"/>
        </w:rPr>
      </w:pPr>
    </w:p>
    <w:p w14:paraId="7258A196" w14:textId="77777777" w:rsidR="00380101" w:rsidRPr="007261EC" w:rsidRDefault="00380101" w:rsidP="00380101">
      <w:pPr>
        <w:rPr>
          <w:szCs w:val="22"/>
        </w:rPr>
      </w:pPr>
    </w:p>
    <w:p w14:paraId="4D3BE377"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4.</w:t>
      </w:r>
      <w:r w:rsidRPr="007261EC">
        <w:rPr>
          <w:b/>
          <w:szCs w:val="22"/>
        </w:rPr>
        <w:tab/>
        <w:t>PHARMACEUTICAL FORM AND CONTENTS</w:t>
      </w:r>
    </w:p>
    <w:p w14:paraId="0D921C55" w14:textId="77777777" w:rsidR="00380101" w:rsidRPr="007261EC" w:rsidRDefault="00380101" w:rsidP="00380101">
      <w:pPr>
        <w:rPr>
          <w:szCs w:val="22"/>
        </w:rPr>
      </w:pPr>
    </w:p>
    <w:p w14:paraId="3955A306" w14:textId="77777777" w:rsidR="00380101" w:rsidRPr="007261EC" w:rsidRDefault="00CD6E6A" w:rsidP="00380101">
      <w:pPr>
        <w:rPr>
          <w:szCs w:val="22"/>
        </w:rPr>
      </w:pPr>
      <w:r w:rsidRPr="005803F6">
        <w:rPr>
          <w:szCs w:val="22"/>
          <w:highlight w:val="lightGray"/>
        </w:rPr>
        <w:t>Film</w:t>
      </w:r>
      <w:r w:rsidRPr="005803F6">
        <w:rPr>
          <w:szCs w:val="22"/>
          <w:highlight w:val="lightGray"/>
        </w:rPr>
        <w:noBreakHyphen/>
        <w:t>coated tablets</w:t>
      </w:r>
    </w:p>
    <w:p w14:paraId="255BF539" w14:textId="77777777" w:rsidR="00380101" w:rsidRPr="007261EC" w:rsidRDefault="00CD6E6A" w:rsidP="00380101">
      <w:pPr>
        <w:rPr>
          <w:szCs w:val="22"/>
        </w:rPr>
      </w:pPr>
      <w:r w:rsidRPr="007261EC">
        <w:rPr>
          <w:szCs w:val="22"/>
        </w:rPr>
        <w:t>56 film</w:t>
      </w:r>
      <w:r w:rsidRPr="007261EC">
        <w:rPr>
          <w:szCs w:val="22"/>
        </w:rPr>
        <w:noBreakHyphen/>
        <w:t>coated tablets</w:t>
      </w:r>
    </w:p>
    <w:p w14:paraId="53DB4F97" w14:textId="77777777" w:rsidR="00380101" w:rsidRPr="007261EC" w:rsidRDefault="00CD6E6A" w:rsidP="00380101">
      <w:pPr>
        <w:rPr>
          <w:szCs w:val="22"/>
        </w:rPr>
      </w:pPr>
      <w:r w:rsidRPr="007261EC">
        <w:rPr>
          <w:szCs w:val="22"/>
        </w:rPr>
        <w:t>Component of a multipack, not to be sold separately.</w:t>
      </w:r>
    </w:p>
    <w:p w14:paraId="1F89436D" w14:textId="77777777" w:rsidR="00380101" w:rsidRPr="007261EC" w:rsidRDefault="00380101" w:rsidP="00380101">
      <w:pPr>
        <w:rPr>
          <w:szCs w:val="22"/>
        </w:rPr>
      </w:pPr>
    </w:p>
    <w:p w14:paraId="6FEC71D4" w14:textId="77777777" w:rsidR="00380101" w:rsidRPr="007261EC" w:rsidRDefault="00380101" w:rsidP="00380101">
      <w:pPr>
        <w:rPr>
          <w:szCs w:val="22"/>
        </w:rPr>
      </w:pPr>
    </w:p>
    <w:p w14:paraId="5CD7CBEC"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5.</w:t>
      </w:r>
      <w:r w:rsidRPr="007261EC">
        <w:rPr>
          <w:b/>
          <w:szCs w:val="22"/>
        </w:rPr>
        <w:tab/>
        <w:t>METHOD AND ROUTE(S) OF ADMINISTRATION</w:t>
      </w:r>
    </w:p>
    <w:p w14:paraId="5DB70AF4" w14:textId="77777777" w:rsidR="00380101" w:rsidRPr="007261EC" w:rsidRDefault="00380101" w:rsidP="00380101">
      <w:pPr>
        <w:rPr>
          <w:szCs w:val="22"/>
        </w:rPr>
      </w:pPr>
    </w:p>
    <w:p w14:paraId="522C13E6" w14:textId="77777777" w:rsidR="00380101" w:rsidRPr="007261EC" w:rsidRDefault="00CD6E6A" w:rsidP="00380101">
      <w:pPr>
        <w:rPr>
          <w:szCs w:val="22"/>
        </w:rPr>
      </w:pPr>
      <w:r w:rsidRPr="007261EC">
        <w:rPr>
          <w:szCs w:val="22"/>
        </w:rPr>
        <w:t>Oral use</w:t>
      </w:r>
    </w:p>
    <w:p w14:paraId="00042F8E" w14:textId="77777777" w:rsidR="00380101" w:rsidRPr="007261EC" w:rsidRDefault="00CD6E6A" w:rsidP="00380101">
      <w:pPr>
        <w:rPr>
          <w:szCs w:val="22"/>
        </w:rPr>
      </w:pPr>
      <w:r w:rsidRPr="007261EC">
        <w:rPr>
          <w:szCs w:val="22"/>
        </w:rPr>
        <w:t>Read the package leaflet before use.</w:t>
      </w:r>
    </w:p>
    <w:p w14:paraId="3BA11BA0" w14:textId="77777777" w:rsidR="00380101" w:rsidRPr="007261EC" w:rsidRDefault="00380101" w:rsidP="00380101">
      <w:pPr>
        <w:rPr>
          <w:szCs w:val="22"/>
        </w:rPr>
      </w:pPr>
    </w:p>
    <w:p w14:paraId="2EAD9614" w14:textId="77777777" w:rsidR="00380101" w:rsidRPr="007261EC" w:rsidRDefault="00380101" w:rsidP="00380101">
      <w:pPr>
        <w:rPr>
          <w:szCs w:val="22"/>
        </w:rPr>
      </w:pPr>
    </w:p>
    <w:p w14:paraId="54635382"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6.</w:t>
      </w:r>
      <w:r w:rsidRPr="007261EC">
        <w:rPr>
          <w:b/>
          <w:szCs w:val="22"/>
        </w:rPr>
        <w:tab/>
        <w:t>SPECIAL WARNING THAT THE MEDICINAL PRODUCT MUST BE STORED OUT OF THE SIGHT AND REACH OF CHILDREN</w:t>
      </w:r>
    </w:p>
    <w:p w14:paraId="01877EB1" w14:textId="77777777" w:rsidR="00380101" w:rsidRPr="007261EC" w:rsidRDefault="00380101" w:rsidP="00380101">
      <w:pPr>
        <w:rPr>
          <w:szCs w:val="22"/>
        </w:rPr>
      </w:pPr>
    </w:p>
    <w:p w14:paraId="46140552" w14:textId="77777777" w:rsidR="00380101" w:rsidRPr="007261EC" w:rsidRDefault="00CD6E6A" w:rsidP="00380101">
      <w:r w:rsidRPr="007261EC">
        <w:t>Keep out of the sight and reach of children.</w:t>
      </w:r>
    </w:p>
    <w:p w14:paraId="091CFD66" w14:textId="77777777" w:rsidR="00380101" w:rsidRPr="007261EC" w:rsidRDefault="00380101" w:rsidP="00380101">
      <w:pPr>
        <w:rPr>
          <w:szCs w:val="22"/>
        </w:rPr>
      </w:pPr>
    </w:p>
    <w:p w14:paraId="3831F27E" w14:textId="77777777" w:rsidR="00380101" w:rsidRPr="007261EC" w:rsidRDefault="00380101" w:rsidP="00380101">
      <w:pPr>
        <w:rPr>
          <w:szCs w:val="22"/>
        </w:rPr>
      </w:pPr>
    </w:p>
    <w:p w14:paraId="6F30ADB4"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7.</w:t>
      </w:r>
      <w:r w:rsidRPr="007261EC">
        <w:rPr>
          <w:b/>
          <w:szCs w:val="22"/>
        </w:rPr>
        <w:tab/>
        <w:t>OTHER SPECIAL WARNING(S), IF NECESSARY</w:t>
      </w:r>
    </w:p>
    <w:p w14:paraId="4421B54F" w14:textId="77777777" w:rsidR="00380101" w:rsidRPr="007261EC" w:rsidRDefault="00380101" w:rsidP="00380101">
      <w:pPr>
        <w:tabs>
          <w:tab w:val="left" w:pos="749"/>
        </w:tabs>
      </w:pPr>
    </w:p>
    <w:p w14:paraId="5C355E81" w14:textId="77777777" w:rsidR="00380101" w:rsidRPr="007261EC" w:rsidRDefault="00380101" w:rsidP="00380101">
      <w:pPr>
        <w:tabs>
          <w:tab w:val="left" w:pos="749"/>
        </w:tabs>
      </w:pPr>
    </w:p>
    <w:p w14:paraId="06776DA8"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8.</w:t>
      </w:r>
      <w:r w:rsidRPr="007261EC">
        <w:rPr>
          <w:b/>
          <w:szCs w:val="22"/>
        </w:rPr>
        <w:tab/>
        <w:t>EXPIRY DATE</w:t>
      </w:r>
    </w:p>
    <w:p w14:paraId="2EB68400" w14:textId="77777777" w:rsidR="00380101" w:rsidRPr="007261EC" w:rsidRDefault="00380101" w:rsidP="00380101"/>
    <w:p w14:paraId="2AF2AFCB" w14:textId="77777777" w:rsidR="00380101" w:rsidRPr="007261EC" w:rsidRDefault="00CD6E6A" w:rsidP="00380101">
      <w:pPr>
        <w:rPr>
          <w:szCs w:val="22"/>
        </w:rPr>
      </w:pPr>
      <w:r w:rsidRPr="007261EC">
        <w:rPr>
          <w:szCs w:val="22"/>
        </w:rPr>
        <w:t>EXP</w:t>
      </w:r>
    </w:p>
    <w:p w14:paraId="3B4ED6A3" w14:textId="77777777" w:rsidR="00380101" w:rsidRPr="007261EC" w:rsidRDefault="00380101" w:rsidP="00380101">
      <w:pPr>
        <w:rPr>
          <w:szCs w:val="22"/>
        </w:rPr>
      </w:pPr>
    </w:p>
    <w:p w14:paraId="5A8D0786" w14:textId="77777777" w:rsidR="00380101" w:rsidRPr="007261EC" w:rsidRDefault="00380101" w:rsidP="00380101">
      <w:pPr>
        <w:rPr>
          <w:szCs w:val="22"/>
        </w:rPr>
      </w:pPr>
    </w:p>
    <w:p w14:paraId="6F66977D"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9.</w:t>
      </w:r>
      <w:r w:rsidRPr="007261EC">
        <w:rPr>
          <w:b/>
          <w:szCs w:val="22"/>
        </w:rPr>
        <w:tab/>
        <w:t>SPECIAL STORAGE CONDITIONS</w:t>
      </w:r>
    </w:p>
    <w:p w14:paraId="4DCE8142" w14:textId="77777777" w:rsidR="00380101" w:rsidRPr="007261EC" w:rsidRDefault="00380101" w:rsidP="00380101">
      <w:pPr>
        <w:rPr>
          <w:szCs w:val="22"/>
        </w:rPr>
      </w:pPr>
    </w:p>
    <w:p w14:paraId="06419BB8" w14:textId="77777777" w:rsidR="00380101" w:rsidRPr="007261EC" w:rsidRDefault="00CD6E6A" w:rsidP="00380101">
      <w:pPr>
        <w:rPr>
          <w:szCs w:val="22"/>
        </w:rPr>
      </w:pPr>
      <w:r w:rsidRPr="007261EC">
        <w:rPr>
          <w:szCs w:val="22"/>
        </w:rPr>
        <w:t xml:space="preserve">Store in the original package </w:t>
      </w:r>
      <w:proofErr w:type="gramStart"/>
      <w:r w:rsidRPr="007261EC">
        <w:rPr>
          <w:szCs w:val="22"/>
        </w:rPr>
        <w:t>in order to</w:t>
      </w:r>
      <w:proofErr w:type="gramEnd"/>
      <w:r w:rsidRPr="007261EC">
        <w:rPr>
          <w:szCs w:val="22"/>
        </w:rPr>
        <w:t xml:space="preserve"> protect from moisture.</w:t>
      </w:r>
    </w:p>
    <w:p w14:paraId="1DFF940C" w14:textId="77777777" w:rsidR="00380101" w:rsidRPr="007261EC" w:rsidRDefault="00380101" w:rsidP="00380101">
      <w:pPr>
        <w:ind w:left="567" w:hanging="567"/>
        <w:rPr>
          <w:szCs w:val="22"/>
        </w:rPr>
      </w:pPr>
    </w:p>
    <w:p w14:paraId="70DF5EA8" w14:textId="77777777" w:rsidR="00380101" w:rsidRPr="007261EC" w:rsidRDefault="00380101" w:rsidP="00380101">
      <w:pPr>
        <w:ind w:left="567" w:hanging="567"/>
        <w:rPr>
          <w:szCs w:val="22"/>
        </w:rPr>
      </w:pPr>
    </w:p>
    <w:p w14:paraId="443F4C1E"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lastRenderedPageBreak/>
        <w:t>10.</w:t>
      </w:r>
      <w:r w:rsidRPr="007261EC">
        <w:rPr>
          <w:b/>
          <w:szCs w:val="22"/>
        </w:rPr>
        <w:tab/>
        <w:t>SPECIAL PRECAUTIONS FOR DISPOSAL OF UNUSED MEDICINAL PRODUCTS OR WASTE MATERIALS DERIVED FROM SUCH MEDICINAL PRODUCTS, IF APPROPRIATE</w:t>
      </w:r>
    </w:p>
    <w:p w14:paraId="4B57E2C1" w14:textId="77777777" w:rsidR="00380101" w:rsidRPr="007261EC" w:rsidRDefault="00380101" w:rsidP="00380101">
      <w:pPr>
        <w:rPr>
          <w:szCs w:val="22"/>
        </w:rPr>
      </w:pPr>
    </w:p>
    <w:p w14:paraId="05A2E760" w14:textId="77777777" w:rsidR="00380101" w:rsidRPr="007261EC" w:rsidRDefault="00CD6E6A" w:rsidP="00380101">
      <w:pPr>
        <w:rPr>
          <w:szCs w:val="22"/>
        </w:rPr>
      </w:pPr>
      <w:r w:rsidRPr="007261EC">
        <w:rPr>
          <w:szCs w:val="22"/>
        </w:rPr>
        <w:t>Any unused medicinal product or waste material should be disposed of in accordance with local requirements.</w:t>
      </w:r>
    </w:p>
    <w:p w14:paraId="5592F882" w14:textId="77777777" w:rsidR="00380101" w:rsidRPr="007261EC" w:rsidRDefault="00380101" w:rsidP="00380101">
      <w:pPr>
        <w:rPr>
          <w:szCs w:val="22"/>
        </w:rPr>
      </w:pPr>
    </w:p>
    <w:p w14:paraId="02547AA2" w14:textId="77777777" w:rsidR="00380101" w:rsidRPr="007261EC" w:rsidRDefault="00380101" w:rsidP="00380101">
      <w:pPr>
        <w:rPr>
          <w:szCs w:val="22"/>
        </w:rPr>
      </w:pPr>
    </w:p>
    <w:p w14:paraId="7DF13F70"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11.</w:t>
      </w:r>
      <w:r w:rsidRPr="007261EC">
        <w:rPr>
          <w:b/>
          <w:szCs w:val="22"/>
        </w:rPr>
        <w:tab/>
        <w:t>NAME AND ADDRESS OF THE MARKETING AUTHORISATION HOLDER</w:t>
      </w:r>
    </w:p>
    <w:p w14:paraId="2B1B9A6F" w14:textId="77777777" w:rsidR="00380101" w:rsidRPr="007261EC" w:rsidRDefault="00380101" w:rsidP="00380101">
      <w:pPr>
        <w:rPr>
          <w:szCs w:val="22"/>
        </w:rPr>
      </w:pPr>
    </w:p>
    <w:p w14:paraId="5D0070B6" w14:textId="77777777" w:rsidR="00380101" w:rsidRPr="007261EC" w:rsidRDefault="00CD6E6A" w:rsidP="00380101">
      <w:pPr>
        <w:rPr>
          <w:szCs w:val="22"/>
        </w:rPr>
      </w:pPr>
      <w:r w:rsidRPr="007261EC">
        <w:rPr>
          <w:szCs w:val="22"/>
        </w:rPr>
        <w:t>AstraZeneca AB</w:t>
      </w:r>
    </w:p>
    <w:p w14:paraId="74F0CE88" w14:textId="77777777" w:rsidR="00380101" w:rsidRPr="007261EC" w:rsidRDefault="00CD6E6A" w:rsidP="00380101">
      <w:pPr>
        <w:rPr>
          <w:szCs w:val="22"/>
        </w:rPr>
      </w:pPr>
      <w:r w:rsidRPr="007261EC">
        <w:rPr>
          <w:szCs w:val="22"/>
        </w:rPr>
        <w:t>SE</w:t>
      </w:r>
      <w:r w:rsidRPr="007261EC">
        <w:rPr>
          <w:szCs w:val="22"/>
        </w:rPr>
        <w:noBreakHyphen/>
        <w:t>151 85 Södertälje</w:t>
      </w:r>
    </w:p>
    <w:p w14:paraId="55301E22" w14:textId="77777777" w:rsidR="00380101" w:rsidRPr="007261EC" w:rsidRDefault="00CD6E6A" w:rsidP="00380101">
      <w:pPr>
        <w:rPr>
          <w:szCs w:val="22"/>
        </w:rPr>
      </w:pPr>
      <w:r w:rsidRPr="007261EC">
        <w:rPr>
          <w:szCs w:val="22"/>
        </w:rPr>
        <w:t>Sweden</w:t>
      </w:r>
    </w:p>
    <w:p w14:paraId="3200D964" w14:textId="77777777" w:rsidR="00380101" w:rsidRPr="007261EC" w:rsidRDefault="00380101" w:rsidP="00380101">
      <w:pPr>
        <w:rPr>
          <w:szCs w:val="22"/>
        </w:rPr>
      </w:pPr>
    </w:p>
    <w:p w14:paraId="65A09F67" w14:textId="77777777" w:rsidR="00380101" w:rsidRPr="007261EC" w:rsidRDefault="00380101" w:rsidP="00380101">
      <w:pPr>
        <w:rPr>
          <w:szCs w:val="22"/>
        </w:rPr>
      </w:pPr>
    </w:p>
    <w:p w14:paraId="5E101698"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12.</w:t>
      </w:r>
      <w:r w:rsidRPr="007261EC">
        <w:rPr>
          <w:b/>
          <w:szCs w:val="22"/>
        </w:rPr>
        <w:tab/>
        <w:t>MARKETING AUTHORISATION NUMBER</w:t>
      </w:r>
    </w:p>
    <w:p w14:paraId="2A3FBFCE" w14:textId="77777777" w:rsidR="00380101" w:rsidRPr="007261EC" w:rsidRDefault="00380101" w:rsidP="00380101">
      <w:pPr>
        <w:rPr>
          <w:szCs w:val="22"/>
        </w:rPr>
      </w:pPr>
    </w:p>
    <w:p w14:paraId="6AADFB9A" w14:textId="77777777" w:rsidR="00380101" w:rsidRPr="007261EC" w:rsidRDefault="00CD6E6A" w:rsidP="00380101">
      <w:r w:rsidRPr="007261EC">
        <w:t xml:space="preserve">EU/1/14/959/003 </w:t>
      </w:r>
    </w:p>
    <w:p w14:paraId="2F9A44DF" w14:textId="77777777" w:rsidR="00380101" w:rsidRPr="007261EC" w:rsidRDefault="00380101" w:rsidP="00380101">
      <w:pPr>
        <w:rPr>
          <w:szCs w:val="22"/>
        </w:rPr>
      </w:pPr>
    </w:p>
    <w:p w14:paraId="4C50F780" w14:textId="77777777" w:rsidR="00380101" w:rsidRPr="007261EC" w:rsidRDefault="00380101" w:rsidP="00380101">
      <w:pPr>
        <w:rPr>
          <w:szCs w:val="22"/>
        </w:rPr>
      </w:pPr>
    </w:p>
    <w:p w14:paraId="5933D732"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13.</w:t>
      </w:r>
      <w:r w:rsidRPr="007261EC">
        <w:rPr>
          <w:b/>
          <w:szCs w:val="22"/>
        </w:rPr>
        <w:tab/>
        <w:t>BATCH NUMBER</w:t>
      </w:r>
    </w:p>
    <w:p w14:paraId="34D37002" w14:textId="77777777" w:rsidR="00380101" w:rsidRPr="007261EC" w:rsidRDefault="00380101" w:rsidP="00380101">
      <w:pPr>
        <w:rPr>
          <w:i/>
          <w:szCs w:val="22"/>
        </w:rPr>
      </w:pPr>
    </w:p>
    <w:p w14:paraId="2E7CC436" w14:textId="77777777" w:rsidR="00380101" w:rsidRPr="007261EC" w:rsidRDefault="00CD6E6A" w:rsidP="00380101">
      <w:pPr>
        <w:rPr>
          <w:szCs w:val="22"/>
        </w:rPr>
      </w:pPr>
      <w:r w:rsidRPr="007261EC">
        <w:rPr>
          <w:szCs w:val="22"/>
        </w:rPr>
        <w:t>Lot</w:t>
      </w:r>
    </w:p>
    <w:p w14:paraId="03800A09" w14:textId="77777777" w:rsidR="00380101" w:rsidRPr="007261EC" w:rsidRDefault="00380101" w:rsidP="00380101">
      <w:pPr>
        <w:rPr>
          <w:szCs w:val="22"/>
        </w:rPr>
      </w:pPr>
    </w:p>
    <w:p w14:paraId="620DBA82" w14:textId="77777777" w:rsidR="00380101" w:rsidRPr="007261EC" w:rsidRDefault="00380101" w:rsidP="00380101">
      <w:pPr>
        <w:rPr>
          <w:szCs w:val="22"/>
        </w:rPr>
      </w:pPr>
    </w:p>
    <w:p w14:paraId="43B8F2C1"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14.</w:t>
      </w:r>
      <w:r w:rsidRPr="007261EC">
        <w:rPr>
          <w:b/>
          <w:szCs w:val="22"/>
        </w:rPr>
        <w:tab/>
        <w:t>GENERAL CLASSIFICATION FOR SUPPLY</w:t>
      </w:r>
    </w:p>
    <w:p w14:paraId="2945B4AD" w14:textId="77777777" w:rsidR="00380101" w:rsidRPr="007261EC" w:rsidRDefault="00380101" w:rsidP="00380101">
      <w:pPr>
        <w:rPr>
          <w:i/>
          <w:szCs w:val="22"/>
        </w:rPr>
      </w:pPr>
    </w:p>
    <w:p w14:paraId="72310D2A" w14:textId="77777777" w:rsidR="00380101" w:rsidRPr="007261EC" w:rsidRDefault="00CD6E6A" w:rsidP="00380101">
      <w:pPr>
        <w:rPr>
          <w:szCs w:val="22"/>
        </w:rPr>
      </w:pPr>
      <w:r w:rsidRPr="007261EC">
        <w:rPr>
          <w:szCs w:val="22"/>
        </w:rPr>
        <w:t>Medicinal product subject to medical prescription.</w:t>
      </w:r>
    </w:p>
    <w:p w14:paraId="5ED2E690" w14:textId="77777777" w:rsidR="00380101" w:rsidRPr="007261EC" w:rsidRDefault="00380101" w:rsidP="00380101">
      <w:pPr>
        <w:rPr>
          <w:szCs w:val="22"/>
        </w:rPr>
      </w:pPr>
    </w:p>
    <w:p w14:paraId="5BE40823" w14:textId="77777777" w:rsidR="00380101" w:rsidRPr="007261EC" w:rsidRDefault="00380101" w:rsidP="00380101">
      <w:pPr>
        <w:rPr>
          <w:szCs w:val="22"/>
        </w:rPr>
      </w:pPr>
    </w:p>
    <w:p w14:paraId="56192126"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4508"/>
        </w:tabs>
        <w:rPr>
          <w:b/>
          <w:szCs w:val="22"/>
        </w:rPr>
      </w:pPr>
      <w:r w:rsidRPr="007261EC">
        <w:rPr>
          <w:b/>
          <w:szCs w:val="22"/>
        </w:rPr>
        <w:t>15.</w:t>
      </w:r>
      <w:r w:rsidRPr="007261EC">
        <w:rPr>
          <w:b/>
          <w:szCs w:val="22"/>
        </w:rPr>
        <w:tab/>
        <w:t>INSTRUCTIONS ON USE</w:t>
      </w:r>
    </w:p>
    <w:p w14:paraId="1D198101" w14:textId="77777777" w:rsidR="00380101" w:rsidRPr="007261EC" w:rsidRDefault="00380101" w:rsidP="00380101">
      <w:pPr>
        <w:rPr>
          <w:szCs w:val="22"/>
        </w:rPr>
      </w:pPr>
    </w:p>
    <w:p w14:paraId="7676C0CD" w14:textId="77777777" w:rsidR="00380101" w:rsidRPr="007261EC" w:rsidRDefault="00380101" w:rsidP="00380101">
      <w:pPr>
        <w:rPr>
          <w:szCs w:val="22"/>
        </w:rPr>
      </w:pPr>
    </w:p>
    <w:p w14:paraId="44CF7694" w14:textId="77777777" w:rsidR="00380101" w:rsidRPr="007261EC" w:rsidRDefault="00CD6E6A" w:rsidP="00380101">
      <w:pPr>
        <w:pBdr>
          <w:top w:val="single" w:sz="4" w:space="1" w:color="auto"/>
          <w:left w:val="single" w:sz="4" w:space="4" w:color="auto"/>
          <w:bottom w:val="single" w:sz="4" w:space="0" w:color="auto"/>
          <w:right w:val="single" w:sz="4" w:space="4" w:color="auto"/>
        </w:pBdr>
        <w:rPr>
          <w:szCs w:val="22"/>
        </w:rPr>
      </w:pPr>
      <w:r w:rsidRPr="007261EC">
        <w:rPr>
          <w:b/>
          <w:szCs w:val="22"/>
        </w:rPr>
        <w:t>16.</w:t>
      </w:r>
      <w:r w:rsidRPr="007261EC">
        <w:rPr>
          <w:b/>
          <w:szCs w:val="22"/>
        </w:rPr>
        <w:tab/>
        <w:t>INFORMATION IN BRAILLE</w:t>
      </w:r>
    </w:p>
    <w:p w14:paraId="6604DA37" w14:textId="77777777" w:rsidR="00380101" w:rsidRPr="007261EC" w:rsidRDefault="00380101" w:rsidP="00380101">
      <w:pPr>
        <w:rPr>
          <w:szCs w:val="22"/>
        </w:rPr>
      </w:pPr>
    </w:p>
    <w:p w14:paraId="633450A3" w14:textId="5777AE59" w:rsidR="00380101" w:rsidRPr="009159E1" w:rsidRDefault="00CD6E6A" w:rsidP="00380101">
      <w:pPr>
        <w:rPr>
          <w:szCs w:val="22"/>
        </w:rPr>
      </w:pPr>
      <w:r w:rsidRPr="009159E1">
        <w:rPr>
          <w:szCs w:val="22"/>
        </w:rPr>
        <w:t>lynparza 100 mg</w:t>
      </w:r>
    </w:p>
    <w:p w14:paraId="69066331" w14:textId="77777777" w:rsidR="00380101" w:rsidRPr="009159E1" w:rsidRDefault="00380101" w:rsidP="00380101">
      <w:pPr>
        <w:rPr>
          <w:szCs w:val="22"/>
          <w:shd w:val="clear" w:color="auto" w:fill="CCCCCC"/>
        </w:rPr>
      </w:pPr>
    </w:p>
    <w:p w14:paraId="351830CF" w14:textId="77777777" w:rsidR="00380101" w:rsidRPr="009159E1" w:rsidRDefault="00380101" w:rsidP="00380101">
      <w:pPr>
        <w:rPr>
          <w:szCs w:val="22"/>
          <w:shd w:val="clear" w:color="auto" w:fill="CCCCCC"/>
        </w:rPr>
      </w:pPr>
    </w:p>
    <w:p w14:paraId="7C153F26" w14:textId="77777777" w:rsidR="00380101" w:rsidRPr="009159E1" w:rsidRDefault="00CD6E6A" w:rsidP="00380101">
      <w:pPr>
        <w:pBdr>
          <w:top w:val="single" w:sz="4" w:space="1" w:color="auto"/>
          <w:left w:val="single" w:sz="4" w:space="4" w:color="auto"/>
          <w:bottom w:val="single" w:sz="4" w:space="0" w:color="auto"/>
          <w:right w:val="single" w:sz="4" w:space="4" w:color="auto"/>
        </w:pBdr>
        <w:rPr>
          <w:i/>
        </w:rPr>
      </w:pPr>
      <w:r w:rsidRPr="009159E1">
        <w:rPr>
          <w:b/>
        </w:rPr>
        <w:t>17.</w:t>
      </w:r>
      <w:r w:rsidRPr="009159E1">
        <w:rPr>
          <w:b/>
        </w:rPr>
        <w:tab/>
        <w:t>UNIQUE IDENTIFIER – 2D BARCODE</w:t>
      </w:r>
    </w:p>
    <w:p w14:paraId="56104D0E" w14:textId="77777777" w:rsidR="00380101" w:rsidRPr="009159E1" w:rsidRDefault="00380101" w:rsidP="00380101">
      <w:pPr>
        <w:shd w:val="clear" w:color="auto" w:fill="FFFFFF"/>
        <w:rPr>
          <w:szCs w:val="22"/>
          <w:shd w:val="clear" w:color="auto" w:fill="CCCCCC"/>
        </w:rPr>
      </w:pPr>
    </w:p>
    <w:p w14:paraId="4A68EB8D" w14:textId="77777777" w:rsidR="00380101" w:rsidRPr="009159E1" w:rsidRDefault="00380101" w:rsidP="00380101"/>
    <w:p w14:paraId="3621556B" w14:textId="77777777" w:rsidR="00380101" w:rsidRPr="007261EC" w:rsidRDefault="00CD6E6A" w:rsidP="00380101">
      <w:pPr>
        <w:pBdr>
          <w:top w:val="single" w:sz="4" w:space="1" w:color="auto"/>
          <w:left w:val="single" w:sz="4" w:space="4" w:color="auto"/>
          <w:bottom w:val="single" w:sz="4" w:space="0" w:color="auto"/>
          <w:right w:val="single" w:sz="4" w:space="4" w:color="auto"/>
        </w:pBdr>
        <w:rPr>
          <w:i/>
        </w:rPr>
      </w:pPr>
      <w:r w:rsidRPr="007261EC">
        <w:rPr>
          <w:b/>
        </w:rPr>
        <w:t>18.</w:t>
      </w:r>
      <w:r w:rsidRPr="007261EC">
        <w:rPr>
          <w:b/>
        </w:rPr>
        <w:tab/>
        <w:t xml:space="preserve">UNIQUE IDENTIFIER </w:t>
      </w:r>
      <w:r w:rsidRPr="007261EC">
        <w:rPr>
          <w:b/>
        </w:rPr>
        <w:noBreakHyphen/>
        <w:t xml:space="preserve"> HUMAN READABLE DATA</w:t>
      </w:r>
    </w:p>
    <w:p w14:paraId="37D6B181" w14:textId="77777777" w:rsidR="00380101" w:rsidRPr="007261EC" w:rsidRDefault="00380101" w:rsidP="00380101"/>
    <w:p w14:paraId="42646E37" w14:textId="77777777" w:rsidR="00380101" w:rsidRPr="007261EC" w:rsidRDefault="00CD6E6A" w:rsidP="00380101">
      <w:pPr>
        <w:shd w:val="clear" w:color="auto" w:fill="FFFFFF"/>
        <w:rPr>
          <w:szCs w:val="22"/>
        </w:rPr>
      </w:pPr>
      <w:r w:rsidRPr="007261EC">
        <w:rPr>
          <w:szCs w:val="22"/>
          <w:shd w:val="clear" w:color="auto" w:fill="CCCCCC"/>
        </w:rPr>
        <w:br w:type="page"/>
      </w:r>
    </w:p>
    <w:p w14:paraId="21E51158"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720"/>
        </w:tabs>
        <w:rPr>
          <w:b/>
          <w:szCs w:val="22"/>
        </w:rPr>
      </w:pPr>
      <w:r w:rsidRPr="007261EC">
        <w:rPr>
          <w:b/>
          <w:szCs w:val="22"/>
        </w:rPr>
        <w:lastRenderedPageBreak/>
        <w:t>PARTICULARS TO APPEAR ON THE IMMEDIATE PACKAGING</w:t>
      </w:r>
    </w:p>
    <w:p w14:paraId="6BD71CE1" w14:textId="77777777" w:rsidR="00380101" w:rsidRPr="007261EC" w:rsidRDefault="00380101" w:rsidP="00380101">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367BE19E" w14:textId="77777777" w:rsidR="00380101" w:rsidRPr="007261EC" w:rsidRDefault="00CD6E6A" w:rsidP="00380101">
      <w:pPr>
        <w:pBdr>
          <w:top w:val="single" w:sz="4" w:space="1" w:color="auto"/>
          <w:left w:val="single" w:sz="4" w:space="4" w:color="auto"/>
          <w:bottom w:val="single" w:sz="4" w:space="1" w:color="auto"/>
          <w:right w:val="single" w:sz="4" w:space="4" w:color="auto"/>
        </w:pBdr>
        <w:tabs>
          <w:tab w:val="left" w:pos="720"/>
        </w:tabs>
        <w:rPr>
          <w:b/>
          <w:bCs/>
          <w:szCs w:val="22"/>
          <w:lang w:eastAsia="en-GB"/>
        </w:rPr>
      </w:pPr>
      <w:r w:rsidRPr="007261EC">
        <w:rPr>
          <w:b/>
          <w:bCs/>
          <w:szCs w:val="22"/>
          <w:lang w:eastAsia="en-GB"/>
        </w:rPr>
        <w:t>INNER CARTON – with no blue box</w:t>
      </w:r>
    </w:p>
    <w:p w14:paraId="498B4A3B" w14:textId="77777777" w:rsidR="00380101" w:rsidRPr="007261EC" w:rsidRDefault="00380101" w:rsidP="00380101"/>
    <w:p w14:paraId="7FAB9F7B" w14:textId="77777777" w:rsidR="00380101" w:rsidRPr="007261EC" w:rsidRDefault="00380101" w:rsidP="00380101">
      <w:pPr>
        <w:rPr>
          <w:szCs w:val="22"/>
        </w:rPr>
      </w:pPr>
    </w:p>
    <w:p w14:paraId="76124105"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1.</w:t>
      </w:r>
      <w:r w:rsidRPr="007261EC">
        <w:rPr>
          <w:b/>
        </w:rPr>
        <w:tab/>
        <w:t>NAME OF THE MEDICINAL PRODUCT</w:t>
      </w:r>
    </w:p>
    <w:p w14:paraId="35554917" w14:textId="77777777" w:rsidR="00380101" w:rsidRPr="007261EC" w:rsidRDefault="00380101" w:rsidP="00380101">
      <w:pPr>
        <w:rPr>
          <w:szCs w:val="22"/>
        </w:rPr>
      </w:pPr>
    </w:p>
    <w:p w14:paraId="23E1BCF7" w14:textId="77777777" w:rsidR="00380101" w:rsidRPr="007261EC" w:rsidRDefault="00CD6E6A" w:rsidP="00380101">
      <w:pPr>
        <w:rPr>
          <w:szCs w:val="22"/>
        </w:rPr>
      </w:pPr>
      <w:r w:rsidRPr="007261EC">
        <w:rPr>
          <w:szCs w:val="22"/>
        </w:rPr>
        <w:t>Lynparza 150 mg film</w:t>
      </w:r>
      <w:r w:rsidRPr="007261EC">
        <w:rPr>
          <w:szCs w:val="22"/>
        </w:rPr>
        <w:noBreakHyphen/>
        <w:t>coated tablets</w:t>
      </w:r>
    </w:p>
    <w:p w14:paraId="261B1FC1" w14:textId="77777777" w:rsidR="00380101" w:rsidRPr="007261EC" w:rsidRDefault="00CD6E6A" w:rsidP="00380101">
      <w:pPr>
        <w:rPr>
          <w:szCs w:val="22"/>
        </w:rPr>
      </w:pPr>
      <w:r w:rsidRPr="007261EC">
        <w:rPr>
          <w:szCs w:val="22"/>
        </w:rPr>
        <w:t>olaparib</w:t>
      </w:r>
    </w:p>
    <w:p w14:paraId="799E08A6" w14:textId="77777777" w:rsidR="00380101" w:rsidRPr="007261EC" w:rsidRDefault="00380101" w:rsidP="00380101">
      <w:pPr>
        <w:rPr>
          <w:szCs w:val="22"/>
        </w:rPr>
      </w:pPr>
    </w:p>
    <w:p w14:paraId="3EBECAD5" w14:textId="77777777" w:rsidR="00380101" w:rsidRPr="007261EC" w:rsidRDefault="00380101" w:rsidP="00380101">
      <w:pPr>
        <w:rPr>
          <w:szCs w:val="22"/>
        </w:rPr>
      </w:pPr>
    </w:p>
    <w:p w14:paraId="3878110A"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2.</w:t>
      </w:r>
      <w:r w:rsidRPr="007261EC">
        <w:rPr>
          <w:b/>
        </w:rPr>
        <w:tab/>
        <w:t>STATEMENT OF ACTIVE SUBSTANCE(S)</w:t>
      </w:r>
    </w:p>
    <w:p w14:paraId="7132874B" w14:textId="77777777" w:rsidR="00380101" w:rsidRPr="007261EC" w:rsidRDefault="00380101" w:rsidP="00380101">
      <w:pPr>
        <w:rPr>
          <w:szCs w:val="22"/>
        </w:rPr>
      </w:pPr>
    </w:p>
    <w:p w14:paraId="3A7D4035" w14:textId="77777777" w:rsidR="00380101" w:rsidRPr="007261EC" w:rsidRDefault="00CD6E6A" w:rsidP="00380101">
      <w:pPr>
        <w:rPr>
          <w:szCs w:val="22"/>
        </w:rPr>
      </w:pPr>
      <w:r w:rsidRPr="007261EC">
        <w:rPr>
          <w:szCs w:val="22"/>
        </w:rPr>
        <w:t>Each film</w:t>
      </w:r>
      <w:r w:rsidRPr="007261EC">
        <w:rPr>
          <w:szCs w:val="22"/>
        </w:rPr>
        <w:noBreakHyphen/>
        <w:t>coated tablet contains 150 mg of olaparib.</w:t>
      </w:r>
    </w:p>
    <w:p w14:paraId="721503BF" w14:textId="77777777" w:rsidR="00380101" w:rsidRPr="007261EC" w:rsidRDefault="00380101" w:rsidP="00380101">
      <w:pPr>
        <w:rPr>
          <w:szCs w:val="22"/>
        </w:rPr>
      </w:pPr>
    </w:p>
    <w:p w14:paraId="2B3DB611" w14:textId="77777777" w:rsidR="00380101" w:rsidRPr="007261EC" w:rsidRDefault="00380101" w:rsidP="00380101">
      <w:pPr>
        <w:rPr>
          <w:szCs w:val="22"/>
        </w:rPr>
      </w:pPr>
    </w:p>
    <w:p w14:paraId="797E716E"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3.</w:t>
      </w:r>
      <w:r w:rsidRPr="007261EC">
        <w:rPr>
          <w:b/>
        </w:rPr>
        <w:tab/>
        <w:t>LIST OF EXCIPIENTS</w:t>
      </w:r>
    </w:p>
    <w:p w14:paraId="02D27F34" w14:textId="77777777" w:rsidR="00380101" w:rsidRPr="007261EC" w:rsidRDefault="00380101" w:rsidP="00380101">
      <w:pPr>
        <w:rPr>
          <w:szCs w:val="22"/>
        </w:rPr>
      </w:pPr>
    </w:p>
    <w:p w14:paraId="60669347" w14:textId="77777777" w:rsidR="00380101" w:rsidRPr="007261EC" w:rsidRDefault="00380101" w:rsidP="00380101">
      <w:pPr>
        <w:rPr>
          <w:szCs w:val="22"/>
        </w:rPr>
      </w:pPr>
    </w:p>
    <w:p w14:paraId="5A2CFD22"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4.</w:t>
      </w:r>
      <w:r w:rsidRPr="007261EC">
        <w:rPr>
          <w:b/>
        </w:rPr>
        <w:tab/>
        <w:t>PHARMACEUTICAL FORM AND CONTENTS</w:t>
      </w:r>
    </w:p>
    <w:p w14:paraId="0AF7F93E" w14:textId="77777777" w:rsidR="00380101" w:rsidRPr="007261EC" w:rsidRDefault="00380101" w:rsidP="00380101">
      <w:pPr>
        <w:rPr>
          <w:szCs w:val="22"/>
        </w:rPr>
      </w:pPr>
    </w:p>
    <w:p w14:paraId="6621649C" w14:textId="77777777" w:rsidR="00380101" w:rsidRPr="007261EC" w:rsidRDefault="00CD6E6A" w:rsidP="00380101">
      <w:pPr>
        <w:rPr>
          <w:szCs w:val="22"/>
        </w:rPr>
      </w:pPr>
      <w:r w:rsidRPr="005803F6">
        <w:rPr>
          <w:szCs w:val="22"/>
          <w:highlight w:val="lightGray"/>
        </w:rPr>
        <w:t>Film</w:t>
      </w:r>
      <w:r w:rsidRPr="005803F6">
        <w:rPr>
          <w:szCs w:val="22"/>
          <w:highlight w:val="lightGray"/>
        </w:rPr>
        <w:noBreakHyphen/>
        <w:t>coated tablets</w:t>
      </w:r>
    </w:p>
    <w:p w14:paraId="2A1DB181" w14:textId="77777777" w:rsidR="00380101" w:rsidRPr="007261EC" w:rsidRDefault="00CD6E6A" w:rsidP="00380101">
      <w:pPr>
        <w:rPr>
          <w:szCs w:val="22"/>
        </w:rPr>
      </w:pPr>
      <w:r w:rsidRPr="007261EC">
        <w:rPr>
          <w:szCs w:val="22"/>
        </w:rPr>
        <w:t>56 film</w:t>
      </w:r>
      <w:r w:rsidRPr="007261EC">
        <w:rPr>
          <w:szCs w:val="22"/>
        </w:rPr>
        <w:noBreakHyphen/>
        <w:t>coated tablets</w:t>
      </w:r>
    </w:p>
    <w:p w14:paraId="502F6CDE" w14:textId="77777777" w:rsidR="00380101" w:rsidRPr="007261EC" w:rsidRDefault="00CD6E6A" w:rsidP="00380101">
      <w:pPr>
        <w:rPr>
          <w:szCs w:val="22"/>
        </w:rPr>
      </w:pPr>
      <w:r w:rsidRPr="007261EC">
        <w:rPr>
          <w:szCs w:val="22"/>
        </w:rPr>
        <w:t>Component of a multipack, not to be sold separately.</w:t>
      </w:r>
    </w:p>
    <w:p w14:paraId="467053AB" w14:textId="77777777" w:rsidR="00380101" w:rsidRPr="007261EC" w:rsidRDefault="00380101" w:rsidP="00380101">
      <w:pPr>
        <w:rPr>
          <w:szCs w:val="22"/>
        </w:rPr>
      </w:pPr>
    </w:p>
    <w:p w14:paraId="5E46AAD9" w14:textId="77777777" w:rsidR="00380101" w:rsidRPr="007261EC" w:rsidRDefault="00380101" w:rsidP="00380101">
      <w:pPr>
        <w:rPr>
          <w:szCs w:val="22"/>
        </w:rPr>
      </w:pPr>
    </w:p>
    <w:p w14:paraId="58153DF8"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5.</w:t>
      </w:r>
      <w:r w:rsidRPr="007261EC">
        <w:rPr>
          <w:b/>
        </w:rPr>
        <w:tab/>
        <w:t>METHOD AND ROUTE(S) OF ADMINISTRATION</w:t>
      </w:r>
    </w:p>
    <w:p w14:paraId="41F72597" w14:textId="77777777" w:rsidR="00380101" w:rsidRPr="007261EC" w:rsidRDefault="00380101" w:rsidP="00380101">
      <w:pPr>
        <w:rPr>
          <w:szCs w:val="22"/>
        </w:rPr>
      </w:pPr>
    </w:p>
    <w:p w14:paraId="4169EB2C" w14:textId="77777777" w:rsidR="00380101" w:rsidRPr="007261EC" w:rsidRDefault="00CD6E6A" w:rsidP="00380101">
      <w:pPr>
        <w:rPr>
          <w:szCs w:val="22"/>
        </w:rPr>
      </w:pPr>
      <w:r w:rsidRPr="007261EC">
        <w:rPr>
          <w:szCs w:val="22"/>
        </w:rPr>
        <w:t>Oral use</w:t>
      </w:r>
    </w:p>
    <w:p w14:paraId="176FBE3E" w14:textId="77777777" w:rsidR="00380101" w:rsidRPr="007261EC" w:rsidRDefault="00CD6E6A" w:rsidP="00380101">
      <w:pPr>
        <w:rPr>
          <w:szCs w:val="22"/>
        </w:rPr>
      </w:pPr>
      <w:r w:rsidRPr="007261EC">
        <w:rPr>
          <w:szCs w:val="22"/>
        </w:rPr>
        <w:t>Read the package leaflet before use.</w:t>
      </w:r>
    </w:p>
    <w:p w14:paraId="34E22066" w14:textId="77777777" w:rsidR="00380101" w:rsidRPr="007261EC" w:rsidRDefault="00380101" w:rsidP="00380101">
      <w:pPr>
        <w:rPr>
          <w:szCs w:val="22"/>
        </w:rPr>
      </w:pPr>
    </w:p>
    <w:p w14:paraId="6201B4A8" w14:textId="77777777" w:rsidR="00380101" w:rsidRPr="007261EC" w:rsidRDefault="00380101" w:rsidP="00380101">
      <w:pPr>
        <w:rPr>
          <w:szCs w:val="22"/>
        </w:rPr>
      </w:pPr>
    </w:p>
    <w:p w14:paraId="767C756F"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6.</w:t>
      </w:r>
      <w:r w:rsidRPr="007261EC">
        <w:rPr>
          <w:b/>
        </w:rPr>
        <w:tab/>
        <w:t>SPECIAL WARNING THAT THE MEDICINAL PRODUCT MUST BE STORED OUT OF THE SIGHT AND REACH OF CHILDREN</w:t>
      </w:r>
    </w:p>
    <w:p w14:paraId="1FB20C73" w14:textId="77777777" w:rsidR="00380101" w:rsidRPr="007261EC" w:rsidRDefault="00380101" w:rsidP="00380101">
      <w:pPr>
        <w:rPr>
          <w:szCs w:val="22"/>
        </w:rPr>
      </w:pPr>
    </w:p>
    <w:p w14:paraId="0C946BA0" w14:textId="77777777" w:rsidR="00380101" w:rsidRPr="007261EC" w:rsidRDefault="00CD6E6A" w:rsidP="00380101">
      <w:r w:rsidRPr="007261EC">
        <w:t>Keep out of the sight and reach of children.</w:t>
      </w:r>
    </w:p>
    <w:p w14:paraId="34F1966B" w14:textId="77777777" w:rsidR="00380101" w:rsidRPr="007261EC" w:rsidRDefault="00380101" w:rsidP="00380101">
      <w:pPr>
        <w:rPr>
          <w:szCs w:val="22"/>
        </w:rPr>
      </w:pPr>
    </w:p>
    <w:p w14:paraId="332450AD" w14:textId="77777777" w:rsidR="00380101" w:rsidRPr="007261EC" w:rsidRDefault="00380101" w:rsidP="00380101">
      <w:pPr>
        <w:rPr>
          <w:szCs w:val="22"/>
        </w:rPr>
      </w:pPr>
    </w:p>
    <w:p w14:paraId="1337D378"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7.</w:t>
      </w:r>
      <w:r w:rsidRPr="007261EC">
        <w:rPr>
          <w:b/>
        </w:rPr>
        <w:tab/>
        <w:t>OTHER SPECIAL WARNING(S), IF NECESSARY</w:t>
      </w:r>
    </w:p>
    <w:p w14:paraId="7B3C7451" w14:textId="77777777" w:rsidR="00380101" w:rsidRPr="007261EC" w:rsidRDefault="00380101" w:rsidP="00380101">
      <w:pPr>
        <w:tabs>
          <w:tab w:val="left" w:pos="749"/>
        </w:tabs>
      </w:pPr>
    </w:p>
    <w:p w14:paraId="59473784" w14:textId="77777777" w:rsidR="00380101" w:rsidRPr="007261EC" w:rsidRDefault="00380101" w:rsidP="00380101">
      <w:pPr>
        <w:tabs>
          <w:tab w:val="left" w:pos="749"/>
        </w:tabs>
      </w:pPr>
    </w:p>
    <w:p w14:paraId="1C29B8F8"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8.</w:t>
      </w:r>
      <w:r w:rsidRPr="007261EC">
        <w:rPr>
          <w:b/>
        </w:rPr>
        <w:tab/>
        <w:t>EXPIRY DATE</w:t>
      </w:r>
    </w:p>
    <w:p w14:paraId="07A9B8CC" w14:textId="77777777" w:rsidR="00380101" w:rsidRPr="007261EC" w:rsidRDefault="00380101" w:rsidP="00380101"/>
    <w:p w14:paraId="15230E27" w14:textId="77777777" w:rsidR="00380101" w:rsidRPr="007261EC" w:rsidRDefault="00CD6E6A" w:rsidP="00380101">
      <w:pPr>
        <w:rPr>
          <w:szCs w:val="22"/>
        </w:rPr>
      </w:pPr>
      <w:r w:rsidRPr="007261EC">
        <w:rPr>
          <w:szCs w:val="22"/>
        </w:rPr>
        <w:t>EXP</w:t>
      </w:r>
    </w:p>
    <w:p w14:paraId="7CE2AFCD" w14:textId="77777777" w:rsidR="00380101" w:rsidRPr="007261EC" w:rsidRDefault="00380101" w:rsidP="00380101">
      <w:pPr>
        <w:rPr>
          <w:szCs w:val="22"/>
        </w:rPr>
      </w:pPr>
    </w:p>
    <w:p w14:paraId="1F7F502C" w14:textId="77777777" w:rsidR="00380101" w:rsidRPr="007261EC" w:rsidRDefault="00380101" w:rsidP="00380101">
      <w:pPr>
        <w:rPr>
          <w:szCs w:val="22"/>
        </w:rPr>
      </w:pPr>
    </w:p>
    <w:p w14:paraId="723375D5"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9.</w:t>
      </w:r>
      <w:r w:rsidRPr="007261EC">
        <w:rPr>
          <w:b/>
        </w:rPr>
        <w:tab/>
        <w:t>SPECIAL STORAGE CONDITIONS</w:t>
      </w:r>
    </w:p>
    <w:p w14:paraId="3B3C6204" w14:textId="77777777" w:rsidR="00380101" w:rsidRPr="007261EC" w:rsidRDefault="00380101" w:rsidP="00380101">
      <w:pPr>
        <w:rPr>
          <w:szCs w:val="22"/>
        </w:rPr>
      </w:pPr>
    </w:p>
    <w:p w14:paraId="16891430" w14:textId="77777777" w:rsidR="00380101" w:rsidRPr="007261EC" w:rsidRDefault="00CD6E6A" w:rsidP="00380101">
      <w:pPr>
        <w:rPr>
          <w:szCs w:val="22"/>
        </w:rPr>
      </w:pPr>
      <w:r w:rsidRPr="007261EC">
        <w:rPr>
          <w:szCs w:val="22"/>
        </w:rPr>
        <w:t xml:space="preserve">Store in the original package </w:t>
      </w:r>
      <w:proofErr w:type="gramStart"/>
      <w:r w:rsidRPr="007261EC">
        <w:rPr>
          <w:szCs w:val="22"/>
        </w:rPr>
        <w:t>in order to</w:t>
      </w:r>
      <w:proofErr w:type="gramEnd"/>
      <w:r w:rsidRPr="007261EC">
        <w:rPr>
          <w:szCs w:val="22"/>
        </w:rPr>
        <w:t xml:space="preserve"> protect from moisture.</w:t>
      </w:r>
    </w:p>
    <w:p w14:paraId="23D83C06" w14:textId="77777777" w:rsidR="00380101" w:rsidRPr="007261EC" w:rsidRDefault="00380101" w:rsidP="00380101">
      <w:pPr>
        <w:ind w:left="567" w:hanging="567"/>
        <w:rPr>
          <w:szCs w:val="22"/>
        </w:rPr>
      </w:pPr>
    </w:p>
    <w:p w14:paraId="398369B4" w14:textId="77777777" w:rsidR="00380101" w:rsidRPr="007261EC" w:rsidRDefault="00380101" w:rsidP="00380101">
      <w:pPr>
        <w:ind w:left="567" w:hanging="567"/>
        <w:rPr>
          <w:szCs w:val="22"/>
        </w:rPr>
      </w:pPr>
    </w:p>
    <w:p w14:paraId="017AE8B9"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lastRenderedPageBreak/>
        <w:t>10.</w:t>
      </w:r>
      <w:r w:rsidRPr="007261EC">
        <w:rPr>
          <w:b/>
        </w:rPr>
        <w:tab/>
        <w:t>SPECIAL PRECAUTIONS FOR DISPOSAL OF UNUSED MEDICINAL PRODUCTS OR WASTE MATERIALS DERIVED FROM SUCH MEDICINAL PRODUCTS, IF APPROPRIATE</w:t>
      </w:r>
    </w:p>
    <w:p w14:paraId="633EBBE0" w14:textId="77777777" w:rsidR="00380101" w:rsidRPr="007261EC" w:rsidRDefault="00380101" w:rsidP="00380101">
      <w:pPr>
        <w:rPr>
          <w:szCs w:val="22"/>
        </w:rPr>
      </w:pPr>
    </w:p>
    <w:p w14:paraId="78BA62D4" w14:textId="77777777" w:rsidR="00380101" w:rsidRPr="007261EC" w:rsidRDefault="00CD6E6A" w:rsidP="00380101">
      <w:pPr>
        <w:rPr>
          <w:szCs w:val="22"/>
        </w:rPr>
      </w:pPr>
      <w:r w:rsidRPr="007261EC">
        <w:rPr>
          <w:szCs w:val="22"/>
        </w:rPr>
        <w:t>Any unused medicinal product or waste material should be disposed of in accordance with local requirements.</w:t>
      </w:r>
    </w:p>
    <w:p w14:paraId="216E5E3F" w14:textId="77777777" w:rsidR="00380101" w:rsidRPr="007261EC" w:rsidRDefault="00380101" w:rsidP="00380101">
      <w:pPr>
        <w:rPr>
          <w:szCs w:val="22"/>
        </w:rPr>
      </w:pPr>
    </w:p>
    <w:p w14:paraId="22225AD9" w14:textId="77777777" w:rsidR="00380101" w:rsidRPr="007261EC" w:rsidRDefault="00380101" w:rsidP="00380101">
      <w:pPr>
        <w:rPr>
          <w:szCs w:val="22"/>
        </w:rPr>
      </w:pPr>
    </w:p>
    <w:p w14:paraId="1B040702"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11.</w:t>
      </w:r>
      <w:r w:rsidRPr="007261EC">
        <w:rPr>
          <w:b/>
        </w:rPr>
        <w:tab/>
        <w:t>NAME AND ADDRESS OF THE MARKETING AUTHORISATION HOLDER</w:t>
      </w:r>
    </w:p>
    <w:p w14:paraId="048D98D8" w14:textId="77777777" w:rsidR="00380101" w:rsidRPr="007261EC" w:rsidRDefault="00380101" w:rsidP="00380101">
      <w:pPr>
        <w:rPr>
          <w:szCs w:val="22"/>
        </w:rPr>
      </w:pPr>
    </w:p>
    <w:p w14:paraId="472D4406" w14:textId="77777777" w:rsidR="00380101" w:rsidRPr="007261EC" w:rsidRDefault="00CD6E6A" w:rsidP="00380101">
      <w:pPr>
        <w:rPr>
          <w:szCs w:val="22"/>
        </w:rPr>
      </w:pPr>
      <w:r w:rsidRPr="007261EC">
        <w:rPr>
          <w:szCs w:val="22"/>
        </w:rPr>
        <w:t>AstraZeneca AB</w:t>
      </w:r>
    </w:p>
    <w:p w14:paraId="2E9784CE" w14:textId="77777777" w:rsidR="00380101" w:rsidRPr="007261EC" w:rsidRDefault="00CD6E6A" w:rsidP="00380101">
      <w:pPr>
        <w:rPr>
          <w:szCs w:val="22"/>
        </w:rPr>
      </w:pPr>
      <w:r w:rsidRPr="007261EC">
        <w:rPr>
          <w:szCs w:val="22"/>
        </w:rPr>
        <w:t>SE</w:t>
      </w:r>
      <w:r w:rsidRPr="007261EC">
        <w:rPr>
          <w:szCs w:val="22"/>
        </w:rPr>
        <w:noBreakHyphen/>
        <w:t>151 85 Södertälje</w:t>
      </w:r>
    </w:p>
    <w:p w14:paraId="05CE9886" w14:textId="77777777" w:rsidR="00380101" w:rsidRPr="007261EC" w:rsidRDefault="00CD6E6A" w:rsidP="00380101">
      <w:pPr>
        <w:rPr>
          <w:szCs w:val="22"/>
        </w:rPr>
      </w:pPr>
      <w:r w:rsidRPr="007261EC">
        <w:rPr>
          <w:szCs w:val="22"/>
        </w:rPr>
        <w:t>Sweden</w:t>
      </w:r>
    </w:p>
    <w:p w14:paraId="61BDFD4E" w14:textId="77777777" w:rsidR="00380101" w:rsidRPr="007261EC" w:rsidRDefault="00380101" w:rsidP="00380101">
      <w:pPr>
        <w:rPr>
          <w:szCs w:val="22"/>
        </w:rPr>
      </w:pPr>
    </w:p>
    <w:p w14:paraId="50AB951E" w14:textId="77777777" w:rsidR="00380101" w:rsidRPr="007261EC" w:rsidRDefault="00380101" w:rsidP="00380101">
      <w:pPr>
        <w:rPr>
          <w:szCs w:val="22"/>
        </w:rPr>
      </w:pPr>
    </w:p>
    <w:p w14:paraId="61847C6F"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12.</w:t>
      </w:r>
      <w:r w:rsidRPr="007261EC">
        <w:rPr>
          <w:b/>
        </w:rPr>
        <w:tab/>
        <w:t>MARKETING AUTHORISATION NUMBER</w:t>
      </w:r>
    </w:p>
    <w:p w14:paraId="32A694AD" w14:textId="77777777" w:rsidR="00380101" w:rsidRPr="007261EC" w:rsidRDefault="00380101" w:rsidP="00380101">
      <w:pPr>
        <w:rPr>
          <w:szCs w:val="22"/>
        </w:rPr>
      </w:pPr>
    </w:p>
    <w:p w14:paraId="3BA28F55" w14:textId="77777777" w:rsidR="00380101" w:rsidRPr="007261EC" w:rsidRDefault="00CD6E6A" w:rsidP="00380101">
      <w:r w:rsidRPr="007261EC">
        <w:t xml:space="preserve">EU/1/14/959/005 </w:t>
      </w:r>
    </w:p>
    <w:p w14:paraId="66618B97" w14:textId="77777777" w:rsidR="00380101" w:rsidRPr="007261EC" w:rsidRDefault="00380101" w:rsidP="00380101">
      <w:pPr>
        <w:rPr>
          <w:szCs w:val="22"/>
        </w:rPr>
      </w:pPr>
    </w:p>
    <w:p w14:paraId="47350648" w14:textId="77777777" w:rsidR="00380101" w:rsidRPr="007261EC" w:rsidRDefault="00380101" w:rsidP="00380101">
      <w:pPr>
        <w:rPr>
          <w:szCs w:val="22"/>
        </w:rPr>
      </w:pPr>
    </w:p>
    <w:p w14:paraId="583EDD9C"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13.</w:t>
      </w:r>
      <w:r w:rsidRPr="007261EC">
        <w:rPr>
          <w:b/>
        </w:rPr>
        <w:tab/>
        <w:t>BATCH NUMBER</w:t>
      </w:r>
    </w:p>
    <w:p w14:paraId="7EC88142" w14:textId="77777777" w:rsidR="00380101" w:rsidRPr="007261EC" w:rsidRDefault="00380101" w:rsidP="00380101">
      <w:pPr>
        <w:rPr>
          <w:i/>
          <w:szCs w:val="22"/>
        </w:rPr>
      </w:pPr>
    </w:p>
    <w:p w14:paraId="6D13CE24" w14:textId="77777777" w:rsidR="00380101" w:rsidRPr="007261EC" w:rsidRDefault="00CD6E6A" w:rsidP="00380101">
      <w:pPr>
        <w:rPr>
          <w:szCs w:val="22"/>
        </w:rPr>
      </w:pPr>
      <w:r w:rsidRPr="007261EC">
        <w:rPr>
          <w:szCs w:val="22"/>
        </w:rPr>
        <w:t>Lot</w:t>
      </w:r>
    </w:p>
    <w:p w14:paraId="2BD81D03" w14:textId="77777777" w:rsidR="00380101" w:rsidRPr="007261EC" w:rsidRDefault="00380101" w:rsidP="00380101">
      <w:pPr>
        <w:rPr>
          <w:szCs w:val="22"/>
        </w:rPr>
      </w:pPr>
    </w:p>
    <w:p w14:paraId="1CDDBF27" w14:textId="77777777" w:rsidR="00380101" w:rsidRPr="007261EC" w:rsidRDefault="00380101" w:rsidP="00380101">
      <w:pPr>
        <w:rPr>
          <w:szCs w:val="22"/>
        </w:rPr>
      </w:pPr>
    </w:p>
    <w:p w14:paraId="01FB0474"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14.</w:t>
      </w:r>
      <w:r w:rsidRPr="007261EC">
        <w:rPr>
          <w:b/>
        </w:rPr>
        <w:tab/>
        <w:t>GENERAL CLASSIFICATION FOR SUPPLY</w:t>
      </w:r>
    </w:p>
    <w:p w14:paraId="15E67BFB" w14:textId="77777777" w:rsidR="00380101" w:rsidRPr="007261EC" w:rsidRDefault="00380101" w:rsidP="00380101">
      <w:pPr>
        <w:rPr>
          <w:i/>
          <w:szCs w:val="22"/>
        </w:rPr>
      </w:pPr>
    </w:p>
    <w:p w14:paraId="462F1B9C" w14:textId="77777777" w:rsidR="00380101" w:rsidRPr="007261EC" w:rsidRDefault="00CD6E6A" w:rsidP="00380101">
      <w:pPr>
        <w:rPr>
          <w:szCs w:val="22"/>
        </w:rPr>
      </w:pPr>
      <w:r w:rsidRPr="007261EC">
        <w:rPr>
          <w:szCs w:val="22"/>
        </w:rPr>
        <w:t>Medicinal product subject to medical prescription.</w:t>
      </w:r>
    </w:p>
    <w:p w14:paraId="18430ED5" w14:textId="77777777" w:rsidR="00380101" w:rsidRPr="007261EC" w:rsidRDefault="00380101" w:rsidP="00380101">
      <w:pPr>
        <w:rPr>
          <w:szCs w:val="22"/>
        </w:rPr>
      </w:pPr>
    </w:p>
    <w:p w14:paraId="5F9CCF14" w14:textId="77777777" w:rsidR="00380101" w:rsidRPr="007261EC" w:rsidRDefault="00380101" w:rsidP="00380101">
      <w:pPr>
        <w:rPr>
          <w:szCs w:val="22"/>
        </w:rPr>
      </w:pPr>
    </w:p>
    <w:p w14:paraId="1DC119F8"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15.</w:t>
      </w:r>
      <w:r w:rsidRPr="007261EC">
        <w:rPr>
          <w:b/>
        </w:rPr>
        <w:tab/>
        <w:t>INSTRUCTIONS ON USE</w:t>
      </w:r>
    </w:p>
    <w:p w14:paraId="140E018F" w14:textId="77777777" w:rsidR="00380101" w:rsidRPr="007261EC" w:rsidRDefault="00380101" w:rsidP="00380101">
      <w:pPr>
        <w:rPr>
          <w:szCs w:val="22"/>
        </w:rPr>
      </w:pPr>
    </w:p>
    <w:p w14:paraId="785E82D8" w14:textId="77777777" w:rsidR="00380101" w:rsidRPr="007261EC" w:rsidRDefault="00380101" w:rsidP="00380101">
      <w:pPr>
        <w:rPr>
          <w:szCs w:val="22"/>
        </w:rPr>
      </w:pPr>
    </w:p>
    <w:p w14:paraId="5CCE85A3" w14:textId="77777777" w:rsidR="00380101" w:rsidRPr="007261EC" w:rsidRDefault="00CD6E6A" w:rsidP="00380101">
      <w:pPr>
        <w:pBdr>
          <w:top w:val="single" w:sz="4" w:space="1" w:color="auto"/>
          <w:left w:val="single" w:sz="4" w:space="4" w:color="auto"/>
          <w:bottom w:val="single" w:sz="4" w:space="0" w:color="auto"/>
          <w:right w:val="single" w:sz="4" w:space="4" w:color="auto"/>
        </w:pBdr>
        <w:rPr>
          <w:szCs w:val="22"/>
        </w:rPr>
      </w:pPr>
      <w:r w:rsidRPr="007261EC">
        <w:rPr>
          <w:b/>
          <w:szCs w:val="22"/>
        </w:rPr>
        <w:t>16.</w:t>
      </w:r>
      <w:r w:rsidRPr="007261EC">
        <w:rPr>
          <w:b/>
          <w:szCs w:val="22"/>
        </w:rPr>
        <w:tab/>
        <w:t>INFORMATION IN BRAILLE</w:t>
      </w:r>
    </w:p>
    <w:p w14:paraId="79E9B114" w14:textId="77777777" w:rsidR="00380101" w:rsidRPr="007261EC" w:rsidRDefault="00380101" w:rsidP="00380101">
      <w:pPr>
        <w:rPr>
          <w:szCs w:val="22"/>
        </w:rPr>
      </w:pPr>
    </w:p>
    <w:p w14:paraId="153B3791" w14:textId="75BA0805" w:rsidR="00380101" w:rsidRPr="009159E1" w:rsidRDefault="00CD6E6A" w:rsidP="00380101">
      <w:pPr>
        <w:rPr>
          <w:szCs w:val="22"/>
        </w:rPr>
      </w:pPr>
      <w:r w:rsidRPr="009159E1">
        <w:rPr>
          <w:szCs w:val="22"/>
        </w:rPr>
        <w:t>lynparza 150 mg</w:t>
      </w:r>
    </w:p>
    <w:p w14:paraId="1BCF6D5A" w14:textId="77777777" w:rsidR="00380101" w:rsidRPr="009159E1" w:rsidRDefault="00380101" w:rsidP="00380101">
      <w:pPr>
        <w:rPr>
          <w:szCs w:val="22"/>
          <w:shd w:val="clear" w:color="auto" w:fill="CCCCCC"/>
        </w:rPr>
      </w:pPr>
    </w:p>
    <w:p w14:paraId="7FA2C798" w14:textId="77777777" w:rsidR="00380101" w:rsidRPr="009159E1" w:rsidRDefault="00380101" w:rsidP="00380101">
      <w:pPr>
        <w:rPr>
          <w:szCs w:val="22"/>
          <w:shd w:val="clear" w:color="auto" w:fill="CCCCCC"/>
        </w:rPr>
      </w:pPr>
    </w:p>
    <w:p w14:paraId="22D01160" w14:textId="77777777" w:rsidR="00380101" w:rsidRPr="009159E1" w:rsidRDefault="00CD6E6A" w:rsidP="00380101">
      <w:pPr>
        <w:pBdr>
          <w:top w:val="single" w:sz="4" w:space="1" w:color="auto"/>
          <w:left w:val="single" w:sz="4" w:space="4" w:color="auto"/>
          <w:bottom w:val="single" w:sz="4" w:space="0" w:color="auto"/>
          <w:right w:val="single" w:sz="4" w:space="4" w:color="auto"/>
        </w:pBdr>
        <w:rPr>
          <w:i/>
        </w:rPr>
      </w:pPr>
      <w:r w:rsidRPr="009159E1">
        <w:rPr>
          <w:b/>
        </w:rPr>
        <w:t>17.</w:t>
      </w:r>
      <w:r w:rsidRPr="009159E1">
        <w:rPr>
          <w:b/>
        </w:rPr>
        <w:tab/>
        <w:t>UNIQUE IDENTIFIER – 2D BARCODE</w:t>
      </w:r>
    </w:p>
    <w:p w14:paraId="23374CCB" w14:textId="77777777" w:rsidR="00380101" w:rsidRPr="009159E1" w:rsidRDefault="00380101" w:rsidP="00380101"/>
    <w:p w14:paraId="1B89D513" w14:textId="77777777" w:rsidR="00380101" w:rsidRPr="009159E1" w:rsidRDefault="00380101" w:rsidP="00380101"/>
    <w:p w14:paraId="11BFFEC4" w14:textId="77777777" w:rsidR="00380101" w:rsidRPr="009159E1" w:rsidRDefault="00380101" w:rsidP="00380101"/>
    <w:p w14:paraId="0D9D55E9" w14:textId="77777777" w:rsidR="00380101" w:rsidRPr="007261EC" w:rsidRDefault="00CD6E6A" w:rsidP="00380101">
      <w:pPr>
        <w:pBdr>
          <w:top w:val="single" w:sz="4" w:space="1" w:color="auto"/>
          <w:left w:val="single" w:sz="4" w:space="4" w:color="auto"/>
          <w:bottom w:val="single" w:sz="4" w:space="0" w:color="auto"/>
          <w:right w:val="single" w:sz="4" w:space="4" w:color="auto"/>
        </w:pBdr>
        <w:rPr>
          <w:i/>
        </w:rPr>
      </w:pPr>
      <w:r w:rsidRPr="007261EC">
        <w:rPr>
          <w:b/>
        </w:rPr>
        <w:t>18.</w:t>
      </w:r>
      <w:r w:rsidRPr="007261EC">
        <w:rPr>
          <w:b/>
        </w:rPr>
        <w:tab/>
        <w:t xml:space="preserve">UNIQUE IDENTIFIER </w:t>
      </w:r>
      <w:r w:rsidRPr="007261EC">
        <w:rPr>
          <w:b/>
        </w:rPr>
        <w:noBreakHyphen/>
        <w:t xml:space="preserve"> HUMAN READABLE DATA</w:t>
      </w:r>
    </w:p>
    <w:p w14:paraId="67F581AA" w14:textId="77777777" w:rsidR="00380101" w:rsidRPr="007261EC" w:rsidRDefault="00380101" w:rsidP="00380101"/>
    <w:p w14:paraId="507C5589" w14:textId="77777777" w:rsidR="00380101" w:rsidRPr="007261EC" w:rsidRDefault="00380101" w:rsidP="00380101">
      <w:pPr>
        <w:shd w:val="clear" w:color="auto" w:fill="FFFFFF"/>
        <w:rPr>
          <w:szCs w:val="22"/>
          <w:shd w:val="clear" w:color="auto" w:fill="CCCCCC"/>
        </w:rPr>
      </w:pPr>
    </w:p>
    <w:p w14:paraId="4CEA4F7F" w14:textId="77777777" w:rsidR="00380101" w:rsidRPr="007261EC" w:rsidRDefault="00CD6E6A" w:rsidP="00380101">
      <w:pPr>
        <w:rPr>
          <w:b/>
          <w:szCs w:val="22"/>
        </w:rPr>
      </w:pPr>
      <w:r w:rsidRPr="007261EC">
        <w:rPr>
          <w:szCs w:val="22"/>
          <w:shd w:val="clear" w:color="auto" w:fill="CCCCCC"/>
        </w:rPr>
        <w:br w:type="page"/>
      </w:r>
    </w:p>
    <w:p w14:paraId="53F89619" w14:textId="77777777" w:rsidR="00380101" w:rsidRPr="007261EC" w:rsidRDefault="00CD6E6A" w:rsidP="00380101">
      <w:pPr>
        <w:pBdr>
          <w:top w:val="single" w:sz="4" w:space="1" w:color="auto"/>
          <w:left w:val="single" w:sz="4" w:space="4" w:color="auto"/>
          <w:bottom w:val="single" w:sz="4" w:space="1" w:color="auto"/>
          <w:right w:val="single" w:sz="4" w:space="4" w:color="auto"/>
        </w:pBdr>
        <w:ind w:left="567" w:hanging="567"/>
        <w:rPr>
          <w:b/>
          <w:szCs w:val="22"/>
        </w:rPr>
      </w:pPr>
      <w:r w:rsidRPr="007261EC">
        <w:rPr>
          <w:b/>
          <w:szCs w:val="22"/>
        </w:rPr>
        <w:lastRenderedPageBreak/>
        <w:t>MINIMUM PARTICULARS TO APPEAR ON BLISTERS OR STRIPS</w:t>
      </w:r>
    </w:p>
    <w:p w14:paraId="02A32A8E" w14:textId="77777777" w:rsidR="00380101" w:rsidRPr="007261EC" w:rsidRDefault="00380101" w:rsidP="00380101">
      <w:pPr>
        <w:pBdr>
          <w:top w:val="single" w:sz="4" w:space="1" w:color="auto"/>
          <w:left w:val="single" w:sz="4" w:space="4" w:color="auto"/>
          <w:bottom w:val="single" w:sz="4" w:space="1" w:color="auto"/>
          <w:right w:val="single" w:sz="4" w:space="4" w:color="auto"/>
        </w:pBdr>
        <w:ind w:left="567" w:hanging="567"/>
        <w:rPr>
          <w:b/>
          <w:szCs w:val="22"/>
        </w:rPr>
      </w:pPr>
    </w:p>
    <w:p w14:paraId="48A44B86" w14:textId="77777777" w:rsidR="00380101" w:rsidRPr="007261EC" w:rsidRDefault="00CD6E6A" w:rsidP="00380101">
      <w:pPr>
        <w:pBdr>
          <w:top w:val="single" w:sz="4" w:space="1" w:color="auto"/>
          <w:left w:val="single" w:sz="4" w:space="4" w:color="auto"/>
          <w:bottom w:val="single" w:sz="4" w:space="1" w:color="auto"/>
          <w:right w:val="single" w:sz="4" w:space="4" w:color="auto"/>
        </w:pBdr>
        <w:ind w:left="567" w:hanging="567"/>
        <w:rPr>
          <w:b/>
          <w:szCs w:val="22"/>
        </w:rPr>
      </w:pPr>
      <w:r w:rsidRPr="007261EC">
        <w:rPr>
          <w:b/>
          <w:szCs w:val="22"/>
        </w:rPr>
        <w:t>BLISTER</w:t>
      </w:r>
    </w:p>
    <w:p w14:paraId="61F22786" w14:textId="77777777" w:rsidR="00380101" w:rsidRPr="007261EC" w:rsidRDefault="00380101" w:rsidP="00380101">
      <w:pPr>
        <w:rPr>
          <w:szCs w:val="22"/>
        </w:rPr>
      </w:pPr>
    </w:p>
    <w:p w14:paraId="21E33A57" w14:textId="77777777" w:rsidR="00380101" w:rsidRPr="007261EC" w:rsidRDefault="00380101" w:rsidP="00380101">
      <w:pPr>
        <w:rPr>
          <w:szCs w:val="22"/>
        </w:rPr>
      </w:pPr>
    </w:p>
    <w:p w14:paraId="2541DC58"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1.</w:t>
      </w:r>
      <w:r w:rsidRPr="007261EC">
        <w:rPr>
          <w:b/>
        </w:rPr>
        <w:tab/>
        <w:t>NAME OF THE MEDICINAL PRODUCT</w:t>
      </w:r>
    </w:p>
    <w:p w14:paraId="6AAEF368" w14:textId="77777777" w:rsidR="00380101" w:rsidRPr="007261EC" w:rsidRDefault="00380101" w:rsidP="00380101">
      <w:pPr>
        <w:rPr>
          <w:i/>
          <w:szCs w:val="22"/>
        </w:rPr>
      </w:pPr>
    </w:p>
    <w:p w14:paraId="54BCDC02" w14:textId="77777777" w:rsidR="00380101" w:rsidRPr="007261EC" w:rsidRDefault="00CD6E6A" w:rsidP="00380101">
      <w:pPr>
        <w:rPr>
          <w:szCs w:val="22"/>
        </w:rPr>
      </w:pPr>
      <w:r w:rsidRPr="007261EC">
        <w:rPr>
          <w:szCs w:val="22"/>
        </w:rPr>
        <w:t>Lynparza 100 mg tablets</w:t>
      </w:r>
    </w:p>
    <w:p w14:paraId="6C5122E6" w14:textId="77777777" w:rsidR="00380101" w:rsidRPr="007261EC" w:rsidRDefault="00CD6E6A" w:rsidP="00380101">
      <w:pPr>
        <w:rPr>
          <w:szCs w:val="22"/>
        </w:rPr>
      </w:pPr>
      <w:r w:rsidRPr="007261EC">
        <w:rPr>
          <w:szCs w:val="22"/>
        </w:rPr>
        <w:t>olaparib</w:t>
      </w:r>
    </w:p>
    <w:p w14:paraId="7FB4BA27" w14:textId="77777777" w:rsidR="00380101" w:rsidRPr="007261EC" w:rsidRDefault="00380101" w:rsidP="00380101"/>
    <w:p w14:paraId="535659E3" w14:textId="77777777" w:rsidR="00380101" w:rsidRPr="007261EC" w:rsidRDefault="00380101" w:rsidP="00380101"/>
    <w:p w14:paraId="32C32CB6"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2.</w:t>
      </w:r>
      <w:r w:rsidRPr="007261EC">
        <w:rPr>
          <w:b/>
        </w:rPr>
        <w:tab/>
        <w:t>NAME OF THE MARKETING AUTHORISATION HOLDER</w:t>
      </w:r>
    </w:p>
    <w:p w14:paraId="04971464" w14:textId="77777777" w:rsidR="00380101" w:rsidRPr="007261EC" w:rsidRDefault="00380101" w:rsidP="00380101">
      <w:pPr>
        <w:rPr>
          <w:szCs w:val="22"/>
        </w:rPr>
      </w:pPr>
    </w:p>
    <w:p w14:paraId="32F604BD" w14:textId="77777777" w:rsidR="00380101" w:rsidRPr="007261EC" w:rsidRDefault="00CD6E6A" w:rsidP="00380101">
      <w:pPr>
        <w:rPr>
          <w:szCs w:val="22"/>
        </w:rPr>
      </w:pPr>
      <w:r w:rsidRPr="007261EC">
        <w:rPr>
          <w:szCs w:val="22"/>
        </w:rPr>
        <w:t xml:space="preserve">AstraZeneca </w:t>
      </w:r>
    </w:p>
    <w:p w14:paraId="23209A48" w14:textId="77777777" w:rsidR="00380101" w:rsidRPr="007261EC" w:rsidRDefault="00380101" w:rsidP="00380101">
      <w:pPr>
        <w:rPr>
          <w:szCs w:val="22"/>
        </w:rPr>
      </w:pPr>
    </w:p>
    <w:p w14:paraId="34CB8AE8" w14:textId="77777777" w:rsidR="00380101" w:rsidRPr="007261EC" w:rsidRDefault="00380101" w:rsidP="00380101">
      <w:pPr>
        <w:rPr>
          <w:szCs w:val="22"/>
        </w:rPr>
      </w:pPr>
    </w:p>
    <w:p w14:paraId="7F9CBC72"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3.</w:t>
      </w:r>
      <w:r w:rsidRPr="007261EC">
        <w:rPr>
          <w:b/>
        </w:rPr>
        <w:tab/>
        <w:t>EXPIRY DATE</w:t>
      </w:r>
    </w:p>
    <w:p w14:paraId="3AF65D45" w14:textId="77777777" w:rsidR="00380101" w:rsidRPr="007261EC" w:rsidRDefault="00380101" w:rsidP="00380101">
      <w:pPr>
        <w:rPr>
          <w:szCs w:val="22"/>
        </w:rPr>
      </w:pPr>
    </w:p>
    <w:p w14:paraId="186503A6" w14:textId="77777777" w:rsidR="00380101" w:rsidRPr="007261EC" w:rsidRDefault="00CD6E6A" w:rsidP="00380101">
      <w:pPr>
        <w:rPr>
          <w:szCs w:val="22"/>
        </w:rPr>
      </w:pPr>
      <w:r w:rsidRPr="007261EC">
        <w:rPr>
          <w:szCs w:val="22"/>
        </w:rPr>
        <w:t>EXP</w:t>
      </w:r>
    </w:p>
    <w:p w14:paraId="7649BA23" w14:textId="77777777" w:rsidR="00380101" w:rsidRPr="007261EC" w:rsidRDefault="00380101" w:rsidP="00380101">
      <w:pPr>
        <w:rPr>
          <w:szCs w:val="22"/>
        </w:rPr>
      </w:pPr>
    </w:p>
    <w:p w14:paraId="0576D1D2" w14:textId="77777777" w:rsidR="00380101" w:rsidRPr="007261EC" w:rsidRDefault="00380101" w:rsidP="00380101">
      <w:pPr>
        <w:rPr>
          <w:szCs w:val="22"/>
        </w:rPr>
      </w:pPr>
    </w:p>
    <w:p w14:paraId="3A5C1791"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4.</w:t>
      </w:r>
      <w:r w:rsidRPr="007261EC">
        <w:rPr>
          <w:b/>
        </w:rPr>
        <w:tab/>
        <w:t>BATCH NUMBER</w:t>
      </w:r>
    </w:p>
    <w:p w14:paraId="7A00EAF1" w14:textId="77777777" w:rsidR="00380101" w:rsidRPr="007261EC" w:rsidRDefault="00380101" w:rsidP="00380101">
      <w:pPr>
        <w:rPr>
          <w:szCs w:val="22"/>
        </w:rPr>
      </w:pPr>
    </w:p>
    <w:p w14:paraId="10421484" w14:textId="77777777" w:rsidR="00380101" w:rsidRPr="007261EC" w:rsidRDefault="00CD6E6A" w:rsidP="00380101">
      <w:pPr>
        <w:rPr>
          <w:szCs w:val="22"/>
        </w:rPr>
      </w:pPr>
      <w:r w:rsidRPr="007261EC">
        <w:rPr>
          <w:szCs w:val="22"/>
        </w:rPr>
        <w:t>Lot</w:t>
      </w:r>
    </w:p>
    <w:p w14:paraId="5219D442" w14:textId="77777777" w:rsidR="00380101" w:rsidRPr="007261EC" w:rsidRDefault="00380101" w:rsidP="00380101">
      <w:pPr>
        <w:rPr>
          <w:szCs w:val="22"/>
        </w:rPr>
      </w:pPr>
    </w:p>
    <w:p w14:paraId="43F0CCAE" w14:textId="77777777" w:rsidR="00380101" w:rsidRPr="007261EC" w:rsidRDefault="00380101" w:rsidP="00380101">
      <w:pPr>
        <w:rPr>
          <w:szCs w:val="22"/>
        </w:rPr>
      </w:pPr>
    </w:p>
    <w:p w14:paraId="07E90DD9"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5.</w:t>
      </w:r>
      <w:r w:rsidRPr="007261EC">
        <w:rPr>
          <w:b/>
        </w:rPr>
        <w:tab/>
        <w:t>OTHER</w:t>
      </w:r>
    </w:p>
    <w:p w14:paraId="12C5011F" w14:textId="77777777" w:rsidR="00380101" w:rsidRPr="007261EC" w:rsidRDefault="00380101" w:rsidP="00380101">
      <w:pPr>
        <w:rPr>
          <w:szCs w:val="22"/>
        </w:rPr>
      </w:pPr>
    </w:p>
    <w:p w14:paraId="2AC8BA16" w14:textId="77777777" w:rsidR="00380101" w:rsidRPr="007261EC" w:rsidRDefault="00380101" w:rsidP="00380101">
      <w:pPr>
        <w:rPr>
          <w:szCs w:val="22"/>
        </w:rPr>
      </w:pPr>
    </w:p>
    <w:p w14:paraId="71979DD4" w14:textId="77777777" w:rsidR="00380101" w:rsidRPr="007261EC" w:rsidRDefault="00CD6E6A" w:rsidP="00380101">
      <w:pPr>
        <w:rPr>
          <w:b/>
          <w:szCs w:val="22"/>
        </w:rPr>
      </w:pPr>
      <w:r w:rsidRPr="007261EC">
        <w:rPr>
          <w:b/>
          <w:szCs w:val="22"/>
        </w:rPr>
        <w:br w:type="page"/>
      </w:r>
    </w:p>
    <w:p w14:paraId="608EC4ED" w14:textId="77777777" w:rsidR="00380101" w:rsidRPr="007261EC" w:rsidRDefault="00CD6E6A" w:rsidP="00380101">
      <w:pPr>
        <w:pBdr>
          <w:top w:val="single" w:sz="4" w:space="1" w:color="auto"/>
          <w:left w:val="single" w:sz="4" w:space="4" w:color="auto"/>
          <w:bottom w:val="single" w:sz="4" w:space="1" w:color="auto"/>
          <w:right w:val="single" w:sz="4" w:space="4" w:color="auto"/>
        </w:pBdr>
        <w:ind w:left="567" w:hanging="567"/>
        <w:rPr>
          <w:b/>
          <w:szCs w:val="22"/>
        </w:rPr>
      </w:pPr>
      <w:r w:rsidRPr="007261EC">
        <w:rPr>
          <w:b/>
          <w:szCs w:val="22"/>
        </w:rPr>
        <w:lastRenderedPageBreak/>
        <w:t>MINIMUM PARTICULARS TO APPEAR ON BLISTERS OR STRIPS</w:t>
      </w:r>
    </w:p>
    <w:p w14:paraId="60259C20" w14:textId="77777777" w:rsidR="00380101" w:rsidRPr="007261EC" w:rsidRDefault="00380101" w:rsidP="00380101">
      <w:pPr>
        <w:pBdr>
          <w:top w:val="single" w:sz="4" w:space="1" w:color="auto"/>
          <w:left w:val="single" w:sz="4" w:space="4" w:color="auto"/>
          <w:bottom w:val="single" w:sz="4" w:space="1" w:color="auto"/>
          <w:right w:val="single" w:sz="4" w:space="4" w:color="auto"/>
        </w:pBdr>
        <w:ind w:left="567" w:hanging="567"/>
        <w:rPr>
          <w:b/>
          <w:szCs w:val="22"/>
        </w:rPr>
      </w:pPr>
    </w:p>
    <w:p w14:paraId="1DE36446" w14:textId="77777777" w:rsidR="00380101" w:rsidRPr="007261EC" w:rsidRDefault="00CD6E6A" w:rsidP="00380101">
      <w:pPr>
        <w:pBdr>
          <w:top w:val="single" w:sz="4" w:space="1" w:color="auto"/>
          <w:left w:val="single" w:sz="4" w:space="4" w:color="auto"/>
          <w:bottom w:val="single" w:sz="4" w:space="1" w:color="auto"/>
          <w:right w:val="single" w:sz="4" w:space="4" w:color="auto"/>
        </w:pBdr>
        <w:ind w:left="567" w:hanging="567"/>
        <w:rPr>
          <w:b/>
          <w:szCs w:val="22"/>
        </w:rPr>
      </w:pPr>
      <w:r w:rsidRPr="007261EC">
        <w:rPr>
          <w:b/>
          <w:szCs w:val="22"/>
        </w:rPr>
        <w:t>BLISTER</w:t>
      </w:r>
    </w:p>
    <w:p w14:paraId="378A9371" w14:textId="77777777" w:rsidR="00380101" w:rsidRPr="007261EC" w:rsidRDefault="00380101" w:rsidP="00380101">
      <w:pPr>
        <w:rPr>
          <w:szCs w:val="22"/>
        </w:rPr>
      </w:pPr>
    </w:p>
    <w:p w14:paraId="5A4730DD" w14:textId="77777777" w:rsidR="00380101" w:rsidRPr="007261EC" w:rsidRDefault="00380101" w:rsidP="00380101">
      <w:pPr>
        <w:rPr>
          <w:szCs w:val="22"/>
        </w:rPr>
      </w:pPr>
    </w:p>
    <w:p w14:paraId="782A6DD1"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1.</w:t>
      </w:r>
      <w:r w:rsidRPr="007261EC">
        <w:rPr>
          <w:b/>
        </w:rPr>
        <w:tab/>
        <w:t>NAME OF THE MEDICINAL PRODUCT</w:t>
      </w:r>
    </w:p>
    <w:p w14:paraId="0EC3DB79" w14:textId="77777777" w:rsidR="00380101" w:rsidRPr="007261EC" w:rsidRDefault="00380101" w:rsidP="00380101">
      <w:pPr>
        <w:rPr>
          <w:i/>
          <w:szCs w:val="22"/>
        </w:rPr>
      </w:pPr>
    </w:p>
    <w:p w14:paraId="0AC75DD8" w14:textId="77777777" w:rsidR="00380101" w:rsidRPr="007261EC" w:rsidRDefault="00CD6E6A" w:rsidP="00380101">
      <w:pPr>
        <w:rPr>
          <w:szCs w:val="22"/>
        </w:rPr>
      </w:pPr>
      <w:r w:rsidRPr="007261EC">
        <w:rPr>
          <w:szCs w:val="22"/>
        </w:rPr>
        <w:t>Lynparza 150 mg tablets</w:t>
      </w:r>
    </w:p>
    <w:p w14:paraId="1D67D361" w14:textId="77777777" w:rsidR="00380101" w:rsidRPr="007261EC" w:rsidRDefault="00CD6E6A" w:rsidP="00380101">
      <w:pPr>
        <w:rPr>
          <w:szCs w:val="22"/>
        </w:rPr>
      </w:pPr>
      <w:r w:rsidRPr="007261EC">
        <w:rPr>
          <w:szCs w:val="22"/>
        </w:rPr>
        <w:t>olaparib</w:t>
      </w:r>
    </w:p>
    <w:p w14:paraId="3324F4A6" w14:textId="77777777" w:rsidR="00380101" w:rsidRPr="007261EC" w:rsidRDefault="00380101" w:rsidP="00380101"/>
    <w:p w14:paraId="2BCA57ED" w14:textId="77777777" w:rsidR="00380101" w:rsidRPr="007261EC" w:rsidRDefault="00380101" w:rsidP="00380101"/>
    <w:p w14:paraId="0C9BEDDA"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2.</w:t>
      </w:r>
      <w:r w:rsidRPr="007261EC">
        <w:rPr>
          <w:b/>
        </w:rPr>
        <w:tab/>
        <w:t>NAME OF THE MARKETING AUTHORISATION HOLDER</w:t>
      </w:r>
    </w:p>
    <w:p w14:paraId="55007400" w14:textId="77777777" w:rsidR="00380101" w:rsidRPr="007261EC" w:rsidRDefault="00380101" w:rsidP="00380101">
      <w:pPr>
        <w:rPr>
          <w:szCs w:val="22"/>
        </w:rPr>
      </w:pPr>
    </w:p>
    <w:p w14:paraId="0D6EF97F" w14:textId="77777777" w:rsidR="00380101" w:rsidRPr="007261EC" w:rsidRDefault="00CD6E6A" w:rsidP="00380101">
      <w:pPr>
        <w:rPr>
          <w:szCs w:val="22"/>
        </w:rPr>
      </w:pPr>
      <w:r w:rsidRPr="007261EC">
        <w:rPr>
          <w:szCs w:val="22"/>
        </w:rPr>
        <w:t xml:space="preserve">AstraZeneca </w:t>
      </w:r>
    </w:p>
    <w:p w14:paraId="75663A46" w14:textId="77777777" w:rsidR="00380101" w:rsidRPr="007261EC" w:rsidRDefault="00380101" w:rsidP="00380101">
      <w:pPr>
        <w:rPr>
          <w:szCs w:val="22"/>
        </w:rPr>
      </w:pPr>
    </w:p>
    <w:p w14:paraId="6DD69806" w14:textId="77777777" w:rsidR="00380101" w:rsidRPr="007261EC" w:rsidRDefault="00380101" w:rsidP="00380101">
      <w:pPr>
        <w:rPr>
          <w:szCs w:val="22"/>
        </w:rPr>
      </w:pPr>
    </w:p>
    <w:p w14:paraId="5C92FD1D"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3.</w:t>
      </w:r>
      <w:r w:rsidRPr="007261EC">
        <w:rPr>
          <w:b/>
        </w:rPr>
        <w:tab/>
        <w:t>EXPIRY DATE</w:t>
      </w:r>
    </w:p>
    <w:p w14:paraId="0E0520C6" w14:textId="77777777" w:rsidR="00380101" w:rsidRPr="007261EC" w:rsidRDefault="00380101" w:rsidP="00380101">
      <w:pPr>
        <w:rPr>
          <w:szCs w:val="22"/>
        </w:rPr>
      </w:pPr>
    </w:p>
    <w:p w14:paraId="75C6FA3B" w14:textId="77777777" w:rsidR="00380101" w:rsidRPr="007261EC" w:rsidRDefault="00CD6E6A" w:rsidP="00380101">
      <w:pPr>
        <w:rPr>
          <w:szCs w:val="22"/>
        </w:rPr>
      </w:pPr>
      <w:r w:rsidRPr="007261EC">
        <w:rPr>
          <w:szCs w:val="22"/>
        </w:rPr>
        <w:t>EXP</w:t>
      </w:r>
    </w:p>
    <w:p w14:paraId="6D7AB360" w14:textId="77777777" w:rsidR="00380101" w:rsidRPr="007261EC" w:rsidRDefault="00380101" w:rsidP="00380101">
      <w:pPr>
        <w:rPr>
          <w:szCs w:val="22"/>
        </w:rPr>
      </w:pPr>
    </w:p>
    <w:p w14:paraId="17405327" w14:textId="77777777" w:rsidR="00380101" w:rsidRPr="007261EC" w:rsidRDefault="00380101" w:rsidP="00380101">
      <w:pPr>
        <w:rPr>
          <w:szCs w:val="22"/>
        </w:rPr>
      </w:pPr>
    </w:p>
    <w:p w14:paraId="19C2BA97"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4.</w:t>
      </w:r>
      <w:r w:rsidRPr="007261EC">
        <w:rPr>
          <w:b/>
        </w:rPr>
        <w:tab/>
        <w:t>BATCH NUMBER</w:t>
      </w:r>
    </w:p>
    <w:p w14:paraId="5E7CE7E7" w14:textId="77777777" w:rsidR="00380101" w:rsidRPr="007261EC" w:rsidRDefault="00380101" w:rsidP="00380101">
      <w:pPr>
        <w:rPr>
          <w:szCs w:val="22"/>
        </w:rPr>
      </w:pPr>
    </w:p>
    <w:p w14:paraId="78D979D5" w14:textId="77777777" w:rsidR="00380101" w:rsidRPr="007261EC" w:rsidRDefault="00CD6E6A" w:rsidP="00380101">
      <w:pPr>
        <w:rPr>
          <w:szCs w:val="22"/>
        </w:rPr>
      </w:pPr>
      <w:r w:rsidRPr="007261EC">
        <w:rPr>
          <w:szCs w:val="22"/>
        </w:rPr>
        <w:t>Lot</w:t>
      </w:r>
    </w:p>
    <w:p w14:paraId="4A23D651" w14:textId="77777777" w:rsidR="00380101" w:rsidRPr="007261EC" w:rsidRDefault="00380101" w:rsidP="00380101">
      <w:pPr>
        <w:rPr>
          <w:szCs w:val="22"/>
        </w:rPr>
      </w:pPr>
    </w:p>
    <w:p w14:paraId="5BE1B7AB" w14:textId="77777777" w:rsidR="00380101" w:rsidRPr="007261EC" w:rsidRDefault="00380101" w:rsidP="00380101">
      <w:pPr>
        <w:rPr>
          <w:szCs w:val="22"/>
        </w:rPr>
      </w:pPr>
    </w:p>
    <w:p w14:paraId="7D4FF794" w14:textId="77777777" w:rsidR="00380101" w:rsidRPr="007261EC" w:rsidRDefault="00CD6E6A" w:rsidP="00380101">
      <w:pPr>
        <w:pBdr>
          <w:top w:val="single" w:sz="4" w:space="1" w:color="auto"/>
          <w:left w:val="single" w:sz="4" w:space="4" w:color="auto"/>
          <w:bottom w:val="single" w:sz="4" w:space="0" w:color="auto"/>
          <w:right w:val="single" w:sz="4" w:space="4" w:color="auto"/>
        </w:pBdr>
        <w:rPr>
          <w:b/>
        </w:rPr>
      </w:pPr>
      <w:r w:rsidRPr="007261EC">
        <w:rPr>
          <w:b/>
        </w:rPr>
        <w:t>5.</w:t>
      </w:r>
      <w:r w:rsidRPr="007261EC">
        <w:rPr>
          <w:b/>
        </w:rPr>
        <w:tab/>
        <w:t>OTHER</w:t>
      </w:r>
    </w:p>
    <w:p w14:paraId="7FD9EE82" w14:textId="77777777" w:rsidR="00380101" w:rsidRPr="007261EC" w:rsidRDefault="00380101" w:rsidP="00380101">
      <w:pPr>
        <w:rPr>
          <w:szCs w:val="22"/>
        </w:rPr>
      </w:pPr>
    </w:p>
    <w:p w14:paraId="669FFA45" w14:textId="77777777" w:rsidR="00380101" w:rsidRPr="007261EC" w:rsidRDefault="00380101" w:rsidP="00380101">
      <w:pPr>
        <w:rPr>
          <w:szCs w:val="22"/>
        </w:rPr>
      </w:pPr>
    </w:p>
    <w:p w14:paraId="22510B73" w14:textId="77777777" w:rsidR="00380101" w:rsidRPr="007261EC" w:rsidRDefault="00CD6E6A" w:rsidP="00380101">
      <w:pPr>
        <w:shd w:val="clear" w:color="auto" w:fill="FFFFFF"/>
        <w:rPr>
          <w:szCs w:val="22"/>
        </w:rPr>
      </w:pPr>
      <w:r w:rsidRPr="007261EC">
        <w:rPr>
          <w:szCs w:val="22"/>
        </w:rPr>
        <w:br w:type="page"/>
      </w:r>
    </w:p>
    <w:p w14:paraId="6DDE1F36" w14:textId="3B90D7B5" w:rsidR="006F6E7E" w:rsidRPr="007261EC" w:rsidRDefault="006F6E7E" w:rsidP="006F6E7E">
      <w:pPr>
        <w:shd w:val="clear" w:color="auto" w:fill="FFFFFF"/>
        <w:rPr>
          <w:szCs w:val="22"/>
        </w:rPr>
      </w:pPr>
    </w:p>
    <w:p w14:paraId="1A310136" w14:textId="77777777" w:rsidR="00380101" w:rsidRPr="007261EC" w:rsidRDefault="00380101" w:rsidP="00380101">
      <w:pPr>
        <w:shd w:val="clear" w:color="auto" w:fill="FFFFFF"/>
        <w:rPr>
          <w:b/>
        </w:rPr>
      </w:pPr>
    </w:p>
    <w:p w14:paraId="65084490" w14:textId="77777777" w:rsidR="00380101" w:rsidRPr="007261EC" w:rsidRDefault="00380101" w:rsidP="00380101"/>
    <w:p w14:paraId="093B4140" w14:textId="77777777" w:rsidR="00380101" w:rsidRPr="007261EC" w:rsidRDefault="00380101" w:rsidP="00380101"/>
    <w:p w14:paraId="4142EE2B" w14:textId="77777777" w:rsidR="00380101" w:rsidRPr="007261EC" w:rsidRDefault="00380101" w:rsidP="00380101"/>
    <w:p w14:paraId="3FB7D11F" w14:textId="77777777" w:rsidR="00380101" w:rsidRPr="007261EC" w:rsidRDefault="00380101" w:rsidP="00380101"/>
    <w:p w14:paraId="09DE6283" w14:textId="77777777" w:rsidR="00380101" w:rsidRPr="007261EC" w:rsidRDefault="00380101" w:rsidP="00380101"/>
    <w:p w14:paraId="337603AC" w14:textId="77777777" w:rsidR="00380101" w:rsidRPr="007261EC" w:rsidRDefault="00380101" w:rsidP="00380101"/>
    <w:p w14:paraId="5177AD48" w14:textId="77777777" w:rsidR="00380101" w:rsidRPr="007261EC" w:rsidRDefault="00380101" w:rsidP="00380101"/>
    <w:p w14:paraId="773F8E27" w14:textId="77777777" w:rsidR="00380101" w:rsidRPr="007261EC" w:rsidRDefault="00380101" w:rsidP="00380101"/>
    <w:p w14:paraId="5C3D56B1" w14:textId="77777777" w:rsidR="00380101" w:rsidRPr="007261EC" w:rsidRDefault="00380101" w:rsidP="00380101"/>
    <w:p w14:paraId="3833AD20" w14:textId="77777777" w:rsidR="00380101" w:rsidRPr="007261EC" w:rsidRDefault="00380101" w:rsidP="00380101"/>
    <w:p w14:paraId="318582E3" w14:textId="77777777" w:rsidR="00380101" w:rsidRPr="007261EC" w:rsidRDefault="00380101" w:rsidP="00380101"/>
    <w:p w14:paraId="69FB0545" w14:textId="77777777" w:rsidR="00380101" w:rsidRPr="007261EC" w:rsidRDefault="00380101" w:rsidP="00380101"/>
    <w:p w14:paraId="5E061ADB" w14:textId="77777777" w:rsidR="00380101" w:rsidRPr="007261EC" w:rsidRDefault="00380101" w:rsidP="00380101"/>
    <w:p w14:paraId="2B4127E4" w14:textId="77777777" w:rsidR="00380101" w:rsidRPr="007261EC" w:rsidRDefault="00380101" w:rsidP="00380101"/>
    <w:p w14:paraId="7DA4119E" w14:textId="77777777" w:rsidR="00380101" w:rsidRPr="007261EC" w:rsidRDefault="00380101" w:rsidP="00380101"/>
    <w:p w14:paraId="1A44D8A8" w14:textId="77777777" w:rsidR="00380101" w:rsidRPr="007261EC" w:rsidRDefault="00380101" w:rsidP="00380101"/>
    <w:p w14:paraId="5E385B0E" w14:textId="77777777" w:rsidR="00380101" w:rsidRPr="007261EC" w:rsidRDefault="00380101" w:rsidP="00380101"/>
    <w:p w14:paraId="330A0081" w14:textId="77777777" w:rsidR="00380101" w:rsidRPr="007261EC" w:rsidRDefault="00380101" w:rsidP="00380101"/>
    <w:p w14:paraId="21C2153B" w14:textId="77777777" w:rsidR="00380101" w:rsidRPr="007261EC" w:rsidRDefault="00380101" w:rsidP="00380101"/>
    <w:p w14:paraId="2DB52D09" w14:textId="77777777" w:rsidR="00380101" w:rsidRPr="007261EC" w:rsidRDefault="00380101" w:rsidP="00380101"/>
    <w:p w14:paraId="1A8D7961" w14:textId="77777777" w:rsidR="00380101" w:rsidRPr="007261EC" w:rsidRDefault="00380101" w:rsidP="00380101"/>
    <w:p w14:paraId="4076402D" w14:textId="163E9751" w:rsidR="00380101" w:rsidRPr="00004A63" w:rsidRDefault="00CD6E6A" w:rsidP="00380101">
      <w:pPr>
        <w:pStyle w:val="Heading1"/>
        <w:jc w:val="center"/>
        <w:rPr>
          <w:b/>
          <w:u w:val="none"/>
        </w:rPr>
      </w:pPr>
      <w:r w:rsidRPr="00004A63">
        <w:rPr>
          <w:b/>
          <w:u w:val="none"/>
        </w:rPr>
        <w:t>B. PACKAGE LEAFLET</w:t>
      </w:r>
      <w:r w:rsidR="00AC3CED">
        <w:rPr>
          <w:b/>
          <w:u w:val="none"/>
        </w:rPr>
        <w:fldChar w:fldCharType="begin"/>
      </w:r>
      <w:r w:rsidR="00AC3CED">
        <w:rPr>
          <w:b/>
          <w:u w:val="none"/>
        </w:rPr>
        <w:instrText xml:space="preserve"> DOCVARIABLE VAULT_ND_af6b31e9-6555-43e8-af5d-97f7136bd189 \* MERGEFORMAT </w:instrText>
      </w:r>
      <w:r w:rsidR="00AC3CED">
        <w:rPr>
          <w:b/>
          <w:u w:val="none"/>
        </w:rPr>
        <w:fldChar w:fldCharType="separate"/>
      </w:r>
      <w:r w:rsidR="00AC3CED">
        <w:rPr>
          <w:b/>
          <w:u w:val="none"/>
        </w:rPr>
        <w:t xml:space="preserve"> </w:t>
      </w:r>
      <w:r w:rsidR="00AC3CED">
        <w:rPr>
          <w:b/>
          <w:u w:val="none"/>
        </w:rPr>
        <w:fldChar w:fldCharType="end"/>
      </w:r>
    </w:p>
    <w:p w14:paraId="1388D232" w14:textId="77777777" w:rsidR="00380101" w:rsidRPr="007261EC" w:rsidRDefault="00CD6E6A" w:rsidP="00380101">
      <w:pPr>
        <w:jc w:val="center"/>
        <w:rPr>
          <w:b/>
        </w:rPr>
      </w:pPr>
      <w:r w:rsidRPr="007261EC">
        <w:rPr>
          <w:szCs w:val="22"/>
        </w:rPr>
        <w:br w:type="page"/>
      </w:r>
      <w:r w:rsidRPr="007261EC">
        <w:rPr>
          <w:b/>
        </w:rPr>
        <w:lastRenderedPageBreak/>
        <w:t>Package leaflet: Information for the patient</w:t>
      </w:r>
    </w:p>
    <w:p w14:paraId="338A10D7" w14:textId="77777777" w:rsidR="00380101" w:rsidRPr="007261EC" w:rsidRDefault="00380101" w:rsidP="00380101">
      <w:pPr>
        <w:numPr>
          <w:ilvl w:val="12"/>
          <w:numId w:val="0"/>
        </w:numPr>
        <w:shd w:val="clear" w:color="auto" w:fill="FFFFFF"/>
        <w:jc w:val="center"/>
      </w:pPr>
    </w:p>
    <w:p w14:paraId="52B4D3A2" w14:textId="77777777" w:rsidR="00380101" w:rsidRPr="007261EC" w:rsidRDefault="00CD6E6A" w:rsidP="00380101">
      <w:pPr>
        <w:jc w:val="center"/>
        <w:rPr>
          <w:b/>
        </w:rPr>
      </w:pPr>
      <w:r w:rsidRPr="007261EC">
        <w:rPr>
          <w:b/>
          <w:bCs/>
          <w:szCs w:val="22"/>
        </w:rPr>
        <w:t>Lynparza</w:t>
      </w:r>
      <w:r w:rsidRPr="007261EC">
        <w:rPr>
          <w:b/>
          <w:bCs/>
        </w:rPr>
        <w:t xml:space="preserve"> 1</w:t>
      </w:r>
      <w:r w:rsidRPr="007261EC">
        <w:rPr>
          <w:b/>
        </w:rPr>
        <w:t>00 mg film</w:t>
      </w:r>
      <w:r w:rsidRPr="007261EC">
        <w:rPr>
          <w:b/>
        </w:rPr>
        <w:noBreakHyphen/>
        <w:t>coated tablets</w:t>
      </w:r>
    </w:p>
    <w:p w14:paraId="7E27CB49" w14:textId="77777777" w:rsidR="00380101" w:rsidRPr="007261EC" w:rsidRDefault="00CD6E6A" w:rsidP="00380101">
      <w:pPr>
        <w:jc w:val="center"/>
        <w:rPr>
          <w:b/>
        </w:rPr>
      </w:pPr>
      <w:r w:rsidRPr="007261EC">
        <w:rPr>
          <w:b/>
        </w:rPr>
        <w:t>Lynparza 150 mg film</w:t>
      </w:r>
      <w:r w:rsidRPr="007261EC">
        <w:rPr>
          <w:b/>
        </w:rPr>
        <w:noBreakHyphen/>
        <w:t>coated tablets</w:t>
      </w:r>
    </w:p>
    <w:p w14:paraId="57AE9CC4" w14:textId="77777777" w:rsidR="00380101" w:rsidRPr="007261EC" w:rsidRDefault="00CD6E6A" w:rsidP="00380101">
      <w:pPr>
        <w:numPr>
          <w:ilvl w:val="12"/>
          <w:numId w:val="0"/>
        </w:numPr>
        <w:jc w:val="center"/>
      </w:pPr>
      <w:r w:rsidRPr="007261EC">
        <w:t>olaparib</w:t>
      </w:r>
    </w:p>
    <w:p w14:paraId="60C0DEBF" w14:textId="77777777" w:rsidR="00380101" w:rsidRPr="007261EC" w:rsidRDefault="00380101" w:rsidP="00380101"/>
    <w:p w14:paraId="23E8FBC9" w14:textId="77777777" w:rsidR="00380101" w:rsidRPr="007261EC" w:rsidRDefault="00CD6E6A" w:rsidP="00380101">
      <w:pPr>
        <w:suppressAutoHyphens/>
      </w:pPr>
      <w:r w:rsidRPr="007261EC">
        <w:rPr>
          <w:b/>
        </w:rPr>
        <w:t xml:space="preserve">Read </w:t>
      </w:r>
      <w:proofErr w:type="gramStart"/>
      <w:r w:rsidRPr="007261EC">
        <w:rPr>
          <w:b/>
        </w:rPr>
        <w:t>all of</w:t>
      </w:r>
      <w:proofErr w:type="gramEnd"/>
      <w:r w:rsidRPr="007261EC">
        <w:rPr>
          <w:b/>
        </w:rPr>
        <w:t xml:space="preserve"> this leaflet carefully before you start taking this medicine because it contains important information for you.</w:t>
      </w:r>
    </w:p>
    <w:p w14:paraId="3C100EAF" w14:textId="77777777" w:rsidR="00380101" w:rsidRPr="007261EC" w:rsidRDefault="00CD6E6A" w:rsidP="00492737">
      <w:pPr>
        <w:numPr>
          <w:ilvl w:val="0"/>
          <w:numId w:val="3"/>
        </w:numPr>
        <w:tabs>
          <w:tab w:val="clear" w:pos="567"/>
        </w:tabs>
        <w:spacing w:line="240" w:lineRule="auto"/>
        <w:ind w:left="567" w:right="-2" w:hanging="567"/>
      </w:pPr>
      <w:r w:rsidRPr="007261EC">
        <w:t xml:space="preserve">Keep this leaflet. You may need to read it again. </w:t>
      </w:r>
    </w:p>
    <w:p w14:paraId="4F10200C" w14:textId="77777777" w:rsidR="00380101" w:rsidRPr="007261EC" w:rsidRDefault="00CD6E6A" w:rsidP="00492737">
      <w:pPr>
        <w:numPr>
          <w:ilvl w:val="0"/>
          <w:numId w:val="3"/>
        </w:numPr>
        <w:tabs>
          <w:tab w:val="clear" w:pos="567"/>
        </w:tabs>
        <w:spacing w:line="240" w:lineRule="auto"/>
        <w:ind w:left="567" w:right="-2" w:hanging="567"/>
      </w:pPr>
      <w:r w:rsidRPr="007261EC">
        <w:t>If you have any further questions, ask your doctor, pharmacist or nurse.</w:t>
      </w:r>
    </w:p>
    <w:p w14:paraId="38AA4959" w14:textId="77777777" w:rsidR="00380101" w:rsidRPr="007261EC" w:rsidRDefault="00CD6E6A" w:rsidP="00492737">
      <w:pPr>
        <w:numPr>
          <w:ilvl w:val="0"/>
          <w:numId w:val="3"/>
        </w:numPr>
        <w:tabs>
          <w:tab w:val="clear" w:pos="567"/>
        </w:tabs>
        <w:spacing w:line="240" w:lineRule="auto"/>
        <w:ind w:left="567" w:right="-2" w:hanging="567"/>
      </w:pPr>
      <w:r w:rsidRPr="007261EC">
        <w:t xml:space="preserve">This medicine has been prescribed for you only. Do not pass it on to others. It may harm them, even if their signs of illness are the same as yours. </w:t>
      </w:r>
    </w:p>
    <w:p w14:paraId="77CC9EC4" w14:textId="77777777" w:rsidR="00380101" w:rsidRPr="007261EC" w:rsidRDefault="00CD6E6A" w:rsidP="00492737">
      <w:pPr>
        <w:numPr>
          <w:ilvl w:val="0"/>
          <w:numId w:val="3"/>
        </w:numPr>
        <w:tabs>
          <w:tab w:val="clear" w:pos="567"/>
        </w:tabs>
        <w:spacing w:line="240" w:lineRule="auto"/>
        <w:ind w:left="567" w:right="-2" w:hanging="567"/>
      </w:pPr>
      <w:r w:rsidRPr="007261EC">
        <w:t>If you get any side effects, talk to your doctor, pharmacist or nurse. This includes any possible side effects not listed in this leaflet. See section 4.</w:t>
      </w:r>
    </w:p>
    <w:p w14:paraId="7FF3B152" w14:textId="77777777" w:rsidR="00380101" w:rsidRPr="007261EC" w:rsidRDefault="00380101" w:rsidP="00380101">
      <w:pPr>
        <w:tabs>
          <w:tab w:val="left" w:pos="720"/>
        </w:tabs>
        <w:ind w:left="360" w:right="-2"/>
      </w:pPr>
    </w:p>
    <w:p w14:paraId="42E69B30" w14:textId="77777777" w:rsidR="00380101" w:rsidRPr="007261EC" w:rsidRDefault="00CD6E6A" w:rsidP="00380101">
      <w:pPr>
        <w:rPr>
          <w:b/>
        </w:rPr>
      </w:pPr>
      <w:r w:rsidRPr="007261EC">
        <w:rPr>
          <w:b/>
        </w:rPr>
        <w:t>What is in this leaflet</w:t>
      </w:r>
    </w:p>
    <w:p w14:paraId="23DC58C8" w14:textId="77777777" w:rsidR="00380101" w:rsidRPr="007261EC" w:rsidRDefault="00380101" w:rsidP="00380101"/>
    <w:p w14:paraId="5746AA0D" w14:textId="77777777" w:rsidR="00380101" w:rsidRPr="007261EC" w:rsidRDefault="00CD6E6A" w:rsidP="00380101">
      <w:pPr>
        <w:numPr>
          <w:ilvl w:val="12"/>
          <w:numId w:val="0"/>
        </w:numPr>
        <w:tabs>
          <w:tab w:val="left" w:pos="426"/>
        </w:tabs>
        <w:ind w:right="-29"/>
      </w:pPr>
      <w:r w:rsidRPr="007261EC">
        <w:t>1.</w:t>
      </w:r>
      <w:r w:rsidRPr="007261EC">
        <w:tab/>
        <w:t xml:space="preserve">What </w:t>
      </w:r>
      <w:r w:rsidRPr="007261EC">
        <w:rPr>
          <w:szCs w:val="22"/>
        </w:rPr>
        <w:t>Lynparza</w:t>
      </w:r>
      <w:r w:rsidRPr="007261EC">
        <w:t xml:space="preserve"> is and what it is used for </w:t>
      </w:r>
    </w:p>
    <w:p w14:paraId="4CF693CE" w14:textId="77777777" w:rsidR="00380101" w:rsidRPr="007261EC" w:rsidRDefault="00CD6E6A" w:rsidP="00380101">
      <w:pPr>
        <w:numPr>
          <w:ilvl w:val="12"/>
          <w:numId w:val="0"/>
        </w:numPr>
        <w:tabs>
          <w:tab w:val="left" w:pos="426"/>
        </w:tabs>
        <w:ind w:right="-29"/>
      </w:pPr>
      <w:r w:rsidRPr="007261EC">
        <w:t>2.</w:t>
      </w:r>
      <w:r w:rsidRPr="007261EC">
        <w:tab/>
        <w:t xml:space="preserve">What you need to know before you take </w:t>
      </w:r>
      <w:r w:rsidRPr="007261EC">
        <w:rPr>
          <w:szCs w:val="22"/>
        </w:rPr>
        <w:t>Lynparza</w:t>
      </w:r>
    </w:p>
    <w:p w14:paraId="2A9132EF" w14:textId="77777777" w:rsidR="00380101" w:rsidRPr="007261EC" w:rsidRDefault="00CD6E6A" w:rsidP="00380101">
      <w:pPr>
        <w:numPr>
          <w:ilvl w:val="12"/>
          <w:numId w:val="0"/>
        </w:numPr>
        <w:tabs>
          <w:tab w:val="left" w:pos="426"/>
        </w:tabs>
        <w:ind w:right="-29"/>
      </w:pPr>
      <w:r w:rsidRPr="007261EC">
        <w:t>3.</w:t>
      </w:r>
      <w:r w:rsidRPr="007261EC">
        <w:tab/>
        <w:t xml:space="preserve">How to take </w:t>
      </w:r>
      <w:r w:rsidRPr="007261EC">
        <w:rPr>
          <w:szCs w:val="22"/>
        </w:rPr>
        <w:t>Lynparza</w:t>
      </w:r>
    </w:p>
    <w:p w14:paraId="1F5BC049" w14:textId="77777777" w:rsidR="00380101" w:rsidRPr="007261EC" w:rsidRDefault="00CD6E6A" w:rsidP="00380101">
      <w:pPr>
        <w:numPr>
          <w:ilvl w:val="12"/>
          <w:numId w:val="0"/>
        </w:numPr>
        <w:tabs>
          <w:tab w:val="left" w:pos="426"/>
        </w:tabs>
        <w:ind w:right="-29"/>
      </w:pPr>
      <w:r w:rsidRPr="007261EC">
        <w:t>4.</w:t>
      </w:r>
      <w:r w:rsidRPr="007261EC">
        <w:tab/>
        <w:t xml:space="preserve">Possible side effects </w:t>
      </w:r>
    </w:p>
    <w:p w14:paraId="1DEC729C" w14:textId="77777777" w:rsidR="00380101" w:rsidRPr="007261EC" w:rsidRDefault="00CD6E6A" w:rsidP="00380101">
      <w:pPr>
        <w:tabs>
          <w:tab w:val="left" w:pos="426"/>
        </w:tabs>
        <w:ind w:right="-29"/>
      </w:pPr>
      <w:r w:rsidRPr="007261EC">
        <w:t>5.</w:t>
      </w:r>
      <w:r w:rsidRPr="007261EC">
        <w:tab/>
        <w:t xml:space="preserve">How to store </w:t>
      </w:r>
      <w:r w:rsidRPr="007261EC">
        <w:rPr>
          <w:szCs w:val="22"/>
        </w:rPr>
        <w:t>Lynparza</w:t>
      </w:r>
    </w:p>
    <w:p w14:paraId="12F58618" w14:textId="77777777" w:rsidR="00380101" w:rsidRPr="007261EC" w:rsidRDefault="00CD6E6A" w:rsidP="00380101">
      <w:pPr>
        <w:tabs>
          <w:tab w:val="left" w:pos="426"/>
        </w:tabs>
        <w:ind w:right="-29"/>
      </w:pPr>
      <w:r w:rsidRPr="007261EC">
        <w:t>6.</w:t>
      </w:r>
      <w:r w:rsidRPr="007261EC">
        <w:tab/>
        <w:t>Contents of the pack and other information</w:t>
      </w:r>
    </w:p>
    <w:p w14:paraId="7025FBC4" w14:textId="77777777" w:rsidR="00380101" w:rsidRPr="007261EC" w:rsidRDefault="00380101" w:rsidP="00380101">
      <w:pPr>
        <w:numPr>
          <w:ilvl w:val="12"/>
          <w:numId w:val="0"/>
        </w:numPr>
        <w:ind w:right="-2"/>
      </w:pPr>
    </w:p>
    <w:p w14:paraId="7C387F1E" w14:textId="77777777" w:rsidR="00380101" w:rsidRPr="007261EC" w:rsidRDefault="00380101" w:rsidP="00380101">
      <w:pPr>
        <w:pStyle w:val="A-TableText"/>
        <w:numPr>
          <w:ilvl w:val="12"/>
          <w:numId w:val="0"/>
        </w:numPr>
        <w:spacing w:before="0" w:after="0"/>
        <w:rPr>
          <w:szCs w:val="22"/>
        </w:rPr>
      </w:pPr>
    </w:p>
    <w:p w14:paraId="1E7197EA" w14:textId="77777777" w:rsidR="00380101" w:rsidRPr="007261EC" w:rsidRDefault="00CD6E6A" w:rsidP="00380101">
      <w:pPr>
        <w:ind w:right="-2"/>
        <w:rPr>
          <w:b/>
          <w:i/>
          <w:szCs w:val="22"/>
        </w:rPr>
      </w:pPr>
      <w:r w:rsidRPr="007261EC">
        <w:rPr>
          <w:b/>
          <w:szCs w:val="22"/>
        </w:rPr>
        <w:t>1.</w:t>
      </w:r>
      <w:r w:rsidRPr="007261EC">
        <w:rPr>
          <w:b/>
          <w:szCs w:val="22"/>
        </w:rPr>
        <w:tab/>
        <w:t xml:space="preserve">What </w:t>
      </w:r>
      <w:r w:rsidRPr="007261EC">
        <w:rPr>
          <w:b/>
          <w:bCs/>
          <w:szCs w:val="22"/>
        </w:rPr>
        <w:t>Lynparza</w:t>
      </w:r>
      <w:r w:rsidRPr="007261EC">
        <w:rPr>
          <w:b/>
          <w:szCs w:val="22"/>
        </w:rPr>
        <w:t xml:space="preserve"> is and what it is used for </w:t>
      </w:r>
    </w:p>
    <w:p w14:paraId="06DDA2C9" w14:textId="77777777" w:rsidR="00380101" w:rsidRPr="007261EC" w:rsidRDefault="00380101" w:rsidP="00380101">
      <w:pPr>
        <w:numPr>
          <w:ilvl w:val="12"/>
          <w:numId w:val="0"/>
        </w:numPr>
        <w:rPr>
          <w:szCs w:val="22"/>
        </w:rPr>
      </w:pPr>
    </w:p>
    <w:p w14:paraId="7FBAA406" w14:textId="77777777" w:rsidR="00380101" w:rsidRPr="007261EC" w:rsidRDefault="00CD6E6A" w:rsidP="00380101">
      <w:pPr>
        <w:pStyle w:val="A-TableHeader"/>
        <w:tabs>
          <w:tab w:val="left" w:pos="567"/>
        </w:tabs>
        <w:spacing w:before="0" w:after="0" w:line="260" w:lineRule="exact"/>
        <w:rPr>
          <w:bCs/>
        </w:rPr>
      </w:pPr>
      <w:r w:rsidRPr="007261EC">
        <w:rPr>
          <w:bCs/>
        </w:rPr>
        <w:t xml:space="preserve">What </w:t>
      </w:r>
      <w:r w:rsidRPr="007261EC">
        <w:rPr>
          <w:szCs w:val="22"/>
        </w:rPr>
        <w:t>Lynparza</w:t>
      </w:r>
      <w:r w:rsidRPr="007261EC">
        <w:rPr>
          <w:bCs/>
        </w:rPr>
        <w:t xml:space="preserve"> is and how it works</w:t>
      </w:r>
    </w:p>
    <w:p w14:paraId="3633846C" w14:textId="77777777" w:rsidR="00380101" w:rsidRPr="007261EC" w:rsidRDefault="00380101" w:rsidP="00380101">
      <w:pPr>
        <w:numPr>
          <w:ilvl w:val="12"/>
          <w:numId w:val="0"/>
        </w:numPr>
        <w:rPr>
          <w:b/>
          <w:szCs w:val="22"/>
        </w:rPr>
      </w:pPr>
    </w:p>
    <w:p w14:paraId="716C0204" w14:textId="77777777" w:rsidR="00380101" w:rsidRPr="007261EC" w:rsidRDefault="00CD6E6A" w:rsidP="00380101">
      <w:r w:rsidRPr="007261EC">
        <w:rPr>
          <w:szCs w:val="22"/>
        </w:rPr>
        <w:t>Lynparza</w:t>
      </w:r>
      <w:r w:rsidRPr="007261EC">
        <w:t xml:space="preserve"> contains the active substance olaparib. Olaparib is a type of cancer medicine called a PARP inhibitor (poly [adenosine diphosphate</w:t>
      </w:r>
      <w:r w:rsidRPr="007261EC">
        <w:noBreakHyphen/>
        <w:t>ribose] polymerase inhibitor).</w:t>
      </w:r>
    </w:p>
    <w:p w14:paraId="57964B0A" w14:textId="77777777" w:rsidR="00380101" w:rsidRPr="007261EC" w:rsidRDefault="00380101" w:rsidP="00380101"/>
    <w:p w14:paraId="3BC99493" w14:textId="77777777" w:rsidR="00380101" w:rsidRPr="007261EC" w:rsidRDefault="00CD6E6A" w:rsidP="00380101">
      <w:r w:rsidRPr="007261EC">
        <w:t>PARP inhibitors can destroy cancer cells that are not good at repairing DNA damage. These specific cancer cells can be identified by:</w:t>
      </w:r>
    </w:p>
    <w:p w14:paraId="3F55B25B" w14:textId="77777777" w:rsidR="00380101" w:rsidRPr="007261EC" w:rsidRDefault="00CD6E6A" w:rsidP="00492737">
      <w:pPr>
        <w:numPr>
          <w:ilvl w:val="0"/>
          <w:numId w:val="10"/>
        </w:numPr>
        <w:tabs>
          <w:tab w:val="clear" w:pos="567"/>
        </w:tabs>
        <w:spacing w:line="240" w:lineRule="auto"/>
        <w:ind w:left="567" w:hanging="567"/>
      </w:pPr>
      <w:r w:rsidRPr="007261EC">
        <w:t>response to platinum chemotherapy, or</w:t>
      </w:r>
    </w:p>
    <w:p w14:paraId="55A81690" w14:textId="1ED94BF3" w:rsidR="00380101" w:rsidRPr="007261EC" w:rsidRDefault="00CD6E6A" w:rsidP="00492737">
      <w:pPr>
        <w:numPr>
          <w:ilvl w:val="0"/>
          <w:numId w:val="10"/>
        </w:numPr>
        <w:tabs>
          <w:tab w:val="clear" w:pos="567"/>
        </w:tabs>
        <w:spacing w:line="240" w:lineRule="auto"/>
        <w:ind w:left="567" w:hanging="567"/>
      </w:pPr>
      <w:r w:rsidRPr="007261EC">
        <w:t xml:space="preserve">looking for faulty DNA repair genes, such as </w:t>
      </w:r>
      <w:r w:rsidRPr="007261EC">
        <w:rPr>
          <w:i/>
        </w:rPr>
        <w:t>BRCA</w:t>
      </w:r>
      <w:r w:rsidRPr="007261EC">
        <w:t xml:space="preserve"> (BReast CAncer) genes.</w:t>
      </w:r>
    </w:p>
    <w:p w14:paraId="2C76736C" w14:textId="77777777" w:rsidR="00380101" w:rsidRPr="007261EC" w:rsidRDefault="00380101" w:rsidP="00380101">
      <w:pPr>
        <w:pStyle w:val="A-TableText"/>
        <w:tabs>
          <w:tab w:val="left" w:pos="567"/>
        </w:tabs>
        <w:spacing w:before="0" w:after="0" w:line="260" w:lineRule="exact"/>
        <w:ind w:left="567" w:hanging="567"/>
      </w:pPr>
    </w:p>
    <w:p w14:paraId="3F5DF390" w14:textId="77777777" w:rsidR="00B01F15" w:rsidRPr="007261EC" w:rsidRDefault="00CD6E6A" w:rsidP="00B01F15">
      <w:pPr>
        <w:pStyle w:val="A-TableText"/>
        <w:spacing w:before="0" w:after="0" w:line="260" w:lineRule="exact"/>
      </w:pPr>
      <w:r w:rsidRPr="007261EC">
        <w:t xml:space="preserve">When Lynparza is used in combination with abiraterone (an androgen receptor signalling inhibitor), the combination may help enhance anti-cancer effect in prostate cancer cells with or without faulty DNA repair genes (e.g., </w:t>
      </w:r>
      <w:r w:rsidRPr="007261EC">
        <w:rPr>
          <w:i/>
          <w:iCs/>
        </w:rPr>
        <w:t>BRCA</w:t>
      </w:r>
      <w:r w:rsidRPr="007261EC">
        <w:t xml:space="preserve"> genes).</w:t>
      </w:r>
    </w:p>
    <w:p w14:paraId="336F0C18" w14:textId="77777777" w:rsidR="00B01F15" w:rsidRPr="007261EC" w:rsidRDefault="00B01F15" w:rsidP="00380101">
      <w:pPr>
        <w:rPr>
          <w:b/>
        </w:rPr>
      </w:pPr>
    </w:p>
    <w:p w14:paraId="5736B94B" w14:textId="6909AE42" w:rsidR="00380101" w:rsidRPr="007261EC" w:rsidRDefault="00CD6E6A" w:rsidP="00380101">
      <w:pPr>
        <w:rPr>
          <w:b/>
        </w:rPr>
      </w:pPr>
      <w:r w:rsidRPr="007261EC">
        <w:rPr>
          <w:b/>
        </w:rPr>
        <w:t xml:space="preserve">What </w:t>
      </w:r>
      <w:r w:rsidRPr="007261EC">
        <w:rPr>
          <w:b/>
          <w:bCs/>
          <w:szCs w:val="22"/>
        </w:rPr>
        <w:t>Lynparza</w:t>
      </w:r>
      <w:r w:rsidRPr="007261EC">
        <w:rPr>
          <w:b/>
          <w:bCs/>
        </w:rPr>
        <w:t xml:space="preserve"> </w:t>
      </w:r>
      <w:r w:rsidRPr="007261EC">
        <w:rPr>
          <w:b/>
        </w:rPr>
        <w:t>is used for</w:t>
      </w:r>
    </w:p>
    <w:p w14:paraId="696F61E3" w14:textId="77777777" w:rsidR="00380101" w:rsidRPr="007261EC" w:rsidRDefault="00380101" w:rsidP="00380101">
      <w:pPr>
        <w:rPr>
          <w:b/>
        </w:rPr>
      </w:pPr>
    </w:p>
    <w:p w14:paraId="4D5316DB" w14:textId="393C392F" w:rsidR="00B94F10" w:rsidRPr="007261EC" w:rsidRDefault="00CD6E6A" w:rsidP="00B94F10">
      <w:r w:rsidRPr="007261EC">
        <w:rPr>
          <w:szCs w:val="22"/>
        </w:rPr>
        <w:t>Lynparza</w:t>
      </w:r>
      <w:r w:rsidRPr="007261EC">
        <w:t xml:space="preserve"> is used for the treatment of </w:t>
      </w:r>
    </w:p>
    <w:p w14:paraId="38E3077D" w14:textId="77777777" w:rsidR="00B94F10" w:rsidRPr="007261EC" w:rsidRDefault="00B94F10" w:rsidP="00B94F10"/>
    <w:p w14:paraId="355046FB" w14:textId="1EC03192" w:rsidR="00B94F10" w:rsidRPr="007261EC" w:rsidRDefault="00CD6E6A" w:rsidP="00492737">
      <w:pPr>
        <w:numPr>
          <w:ilvl w:val="0"/>
          <w:numId w:val="17"/>
        </w:numPr>
        <w:ind w:left="567" w:hanging="567"/>
        <w:rPr>
          <w:b/>
        </w:rPr>
      </w:pPr>
      <w:r w:rsidRPr="007261EC">
        <w:rPr>
          <w:b/>
        </w:rPr>
        <w:t>a type of ovarian cancer (</w:t>
      </w:r>
      <w:r w:rsidRPr="007261EC">
        <w:rPr>
          <w:b/>
          <w:i/>
        </w:rPr>
        <w:t>BRCA</w:t>
      </w:r>
      <w:r w:rsidRPr="007261EC">
        <w:rPr>
          <w:b/>
        </w:rPr>
        <w:t xml:space="preserve">-mutated) that has responded to the first treatment with standard platinum-based chemotherapy.  </w:t>
      </w:r>
    </w:p>
    <w:p w14:paraId="63BFC840" w14:textId="3D83196D" w:rsidR="00B94F10" w:rsidRPr="007261EC" w:rsidRDefault="00CD6E6A" w:rsidP="00492737">
      <w:pPr>
        <w:numPr>
          <w:ilvl w:val="1"/>
          <w:numId w:val="17"/>
        </w:numPr>
      </w:pPr>
      <w:r w:rsidRPr="007261EC">
        <w:t xml:space="preserve">A test is used to find out whether you have </w:t>
      </w:r>
      <w:r w:rsidRPr="007261EC">
        <w:rPr>
          <w:i/>
        </w:rPr>
        <w:t>BRCA</w:t>
      </w:r>
      <w:r w:rsidRPr="007261EC">
        <w:t>-mutated ovarian cancer.</w:t>
      </w:r>
    </w:p>
    <w:p w14:paraId="710B3407" w14:textId="7AA18306" w:rsidR="00380101" w:rsidRPr="007261EC" w:rsidRDefault="00380101" w:rsidP="00380101"/>
    <w:p w14:paraId="55D7E654" w14:textId="77777777" w:rsidR="00380101" w:rsidRPr="007261EC" w:rsidRDefault="00CD6E6A" w:rsidP="00492737">
      <w:pPr>
        <w:numPr>
          <w:ilvl w:val="0"/>
          <w:numId w:val="15"/>
        </w:numPr>
        <w:ind w:left="567" w:hanging="567"/>
      </w:pPr>
      <w:r w:rsidRPr="007261EC">
        <w:rPr>
          <w:b/>
        </w:rPr>
        <w:t>ovarian cancer that has come back (recurred)</w:t>
      </w:r>
      <w:r w:rsidRPr="007261EC">
        <w:t>. It can be used after the cancer has responded to previous treatment with standard platinum</w:t>
      </w:r>
      <w:r w:rsidRPr="007261EC">
        <w:noBreakHyphen/>
        <w:t xml:space="preserve">based chemotherapy. </w:t>
      </w:r>
    </w:p>
    <w:p w14:paraId="6C619D2A" w14:textId="77777777" w:rsidR="001D2EF1" w:rsidRPr="007261EC" w:rsidRDefault="001D2EF1" w:rsidP="001D2EF1"/>
    <w:p w14:paraId="77D734EA" w14:textId="26D26308" w:rsidR="001D2EF1" w:rsidRPr="007261EC" w:rsidRDefault="00CD6E6A" w:rsidP="00492737">
      <w:pPr>
        <w:numPr>
          <w:ilvl w:val="0"/>
          <w:numId w:val="15"/>
        </w:numPr>
        <w:ind w:left="567" w:hanging="567"/>
      </w:pPr>
      <w:r w:rsidRPr="007261EC">
        <w:rPr>
          <w:b/>
        </w:rPr>
        <w:lastRenderedPageBreak/>
        <w:t xml:space="preserve">a type of ovarian cancer (HRD positive as defined by a </w:t>
      </w:r>
      <w:r w:rsidRPr="007261EC">
        <w:rPr>
          <w:b/>
          <w:i/>
          <w:iCs/>
        </w:rPr>
        <w:t>BRCA</w:t>
      </w:r>
      <w:r w:rsidRPr="007261EC">
        <w:rPr>
          <w:b/>
        </w:rPr>
        <w:t xml:space="preserve"> mutation or genomic instability) that has responded to the first treatment with standard platinum-based chemotherapy and bevacizumab</w:t>
      </w:r>
      <w:r w:rsidRPr="007261EC">
        <w:t>. Lynparza is used together with bevacizumab.</w:t>
      </w:r>
    </w:p>
    <w:p w14:paraId="56AC1309" w14:textId="77777777" w:rsidR="00380101" w:rsidRPr="007261EC" w:rsidRDefault="00380101" w:rsidP="00380101"/>
    <w:p w14:paraId="4890147A" w14:textId="4854F2DF" w:rsidR="00BC62CC" w:rsidRPr="007261EC" w:rsidRDefault="00CD6E6A" w:rsidP="00492737">
      <w:pPr>
        <w:numPr>
          <w:ilvl w:val="0"/>
          <w:numId w:val="15"/>
        </w:numPr>
        <w:ind w:left="630" w:hanging="210"/>
        <w:rPr>
          <w:b/>
        </w:rPr>
      </w:pPr>
      <w:r w:rsidRPr="007261EC">
        <w:rPr>
          <w:b/>
        </w:rPr>
        <w:t xml:space="preserve"> a type of breast cancer (</w:t>
      </w:r>
      <w:r w:rsidRPr="007261EC">
        <w:rPr>
          <w:b/>
          <w:i/>
          <w:iCs/>
        </w:rPr>
        <w:t>BRCA</w:t>
      </w:r>
      <w:r w:rsidRPr="007261EC">
        <w:rPr>
          <w:b/>
        </w:rPr>
        <w:t xml:space="preserve">-mutated, HER2-negative) when the cancer has not spread to other parts of the body and treatment is going to be given after surgery (treatment after surgery is called adjuvant therapy). You should have received chemotherapy medicines before or after surgery.  If your cancer is hormone-receptor positive your doctor may also prescribe hormonal treatment. </w:t>
      </w:r>
    </w:p>
    <w:p w14:paraId="5A6E736C" w14:textId="77777777" w:rsidR="00BC62CC" w:rsidRPr="007261EC" w:rsidRDefault="00CD6E6A" w:rsidP="00492737">
      <w:pPr>
        <w:numPr>
          <w:ilvl w:val="1"/>
          <w:numId w:val="15"/>
        </w:numPr>
        <w:rPr>
          <w:b/>
        </w:rPr>
      </w:pPr>
      <w:r w:rsidRPr="007261EC">
        <w:t xml:space="preserve">A test is used to find out whether you have </w:t>
      </w:r>
      <w:r w:rsidRPr="007261EC">
        <w:rPr>
          <w:i/>
          <w:iCs/>
        </w:rPr>
        <w:t>BRCA</w:t>
      </w:r>
      <w:r w:rsidRPr="007261EC">
        <w:t>-mutated breast cancer.</w:t>
      </w:r>
    </w:p>
    <w:p w14:paraId="6914E747" w14:textId="77777777" w:rsidR="00BC62CC" w:rsidRPr="007261EC" w:rsidRDefault="00BC62CC" w:rsidP="000544D8">
      <w:pPr>
        <w:ind w:left="567"/>
      </w:pPr>
    </w:p>
    <w:p w14:paraId="2263170A" w14:textId="012537A5" w:rsidR="00380101" w:rsidRPr="007261EC" w:rsidRDefault="00CD6E6A" w:rsidP="00492737">
      <w:pPr>
        <w:numPr>
          <w:ilvl w:val="0"/>
          <w:numId w:val="15"/>
        </w:numPr>
        <w:ind w:left="567" w:hanging="567"/>
      </w:pPr>
      <w:r w:rsidRPr="007261EC">
        <w:rPr>
          <w:b/>
        </w:rPr>
        <w:t>a type of breast cancer (</w:t>
      </w:r>
      <w:r w:rsidRPr="007261EC">
        <w:rPr>
          <w:b/>
          <w:i/>
        </w:rPr>
        <w:t>BRCA</w:t>
      </w:r>
      <w:r w:rsidRPr="007261EC">
        <w:rPr>
          <w:b/>
        </w:rPr>
        <w:t>-mutated, HER2-negative) which has spread beyond the original tumour</w:t>
      </w:r>
      <w:r w:rsidRPr="007261EC">
        <w:t xml:space="preserve">. You should have received chemotherapy medicines either before or after your cancer has spread.  </w:t>
      </w:r>
    </w:p>
    <w:p w14:paraId="4E779B25" w14:textId="77777777" w:rsidR="00380101" w:rsidRPr="007261EC" w:rsidRDefault="00CD6E6A" w:rsidP="00492737">
      <w:pPr>
        <w:numPr>
          <w:ilvl w:val="1"/>
          <w:numId w:val="15"/>
        </w:numPr>
      </w:pPr>
      <w:r w:rsidRPr="007261EC">
        <w:t xml:space="preserve">A test is used to find out whether you have </w:t>
      </w:r>
      <w:r w:rsidRPr="007261EC">
        <w:rPr>
          <w:i/>
        </w:rPr>
        <w:t>BRCA</w:t>
      </w:r>
      <w:r w:rsidRPr="007261EC">
        <w:t>-mutated breast cancer.</w:t>
      </w:r>
    </w:p>
    <w:p w14:paraId="2CC9AEE8" w14:textId="77777777" w:rsidR="00F60854" w:rsidRPr="007261EC" w:rsidRDefault="00F60854" w:rsidP="00F60854"/>
    <w:p w14:paraId="5047D76B" w14:textId="7C8E0C74" w:rsidR="00F60854" w:rsidRPr="007261EC" w:rsidRDefault="00CD6E6A" w:rsidP="00492737">
      <w:pPr>
        <w:numPr>
          <w:ilvl w:val="0"/>
          <w:numId w:val="17"/>
        </w:numPr>
        <w:ind w:left="567" w:hanging="567"/>
        <w:rPr>
          <w:b/>
        </w:rPr>
      </w:pPr>
      <w:r w:rsidRPr="007261EC">
        <w:rPr>
          <w:b/>
        </w:rPr>
        <w:t>a type of pancreatic cancer (</w:t>
      </w:r>
      <w:r w:rsidRPr="007261EC">
        <w:rPr>
          <w:b/>
          <w:i/>
        </w:rPr>
        <w:t>BRCA</w:t>
      </w:r>
      <w:r w:rsidRPr="007261EC">
        <w:rPr>
          <w:b/>
        </w:rPr>
        <w:t xml:space="preserve">-mutated) that has responded to the first treatment with standard platinum-based chemotherapy.  </w:t>
      </w:r>
    </w:p>
    <w:p w14:paraId="54A71AAA" w14:textId="5F3B4831" w:rsidR="0073657E" w:rsidRPr="007261EC" w:rsidRDefault="00CD6E6A" w:rsidP="00492737">
      <w:pPr>
        <w:numPr>
          <w:ilvl w:val="1"/>
          <w:numId w:val="15"/>
        </w:numPr>
      </w:pPr>
      <w:r w:rsidRPr="007261EC">
        <w:t xml:space="preserve">A test is used to find out whether you have </w:t>
      </w:r>
      <w:r w:rsidRPr="000068D4">
        <w:t>BRCA</w:t>
      </w:r>
      <w:r w:rsidRPr="007261EC">
        <w:t xml:space="preserve">-mutated pancreatic cancer. </w:t>
      </w:r>
    </w:p>
    <w:p w14:paraId="004D6ED9" w14:textId="77777777" w:rsidR="0073657E" w:rsidRPr="007261EC" w:rsidRDefault="0073657E" w:rsidP="0073657E"/>
    <w:p w14:paraId="29B6CAC5" w14:textId="62D2ECA6" w:rsidR="0073657E" w:rsidRPr="007261EC" w:rsidRDefault="00CD6E6A" w:rsidP="00492737">
      <w:pPr>
        <w:numPr>
          <w:ilvl w:val="0"/>
          <w:numId w:val="17"/>
        </w:numPr>
        <w:ind w:left="567" w:hanging="567"/>
      </w:pPr>
      <w:r w:rsidRPr="007261EC">
        <w:rPr>
          <w:b/>
        </w:rPr>
        <w:t>a type of prostate cancer (</w:t>
      </w:r>
      <w:r w:rsidR="00342F18" w:rsidRPr="007261EC">
        <w:rPr>
          <w:b/>
          <w:i/>
          <w:iCs/>
        </w:rPr>
        <w:t>BRCA</w:t>
      </w:r>
      <w:r w:rsidRPr="007261EC">
        <w:rPr>
          <w:b/>
        </w:rPr>
        <w:t xml:space="preserve">-mutated) which has spread beyond the original tumour and no longer responds to medical or surgical treatment to lower testosterone. </w:t>
      </w:r>
      <w:r w:rsidRPr="007261EC">
        <w:t xml:space="preserve">You should have received certain hormonal treatments, such as enzalutamide or abiraterone acetate.  </w:t>
      </w:r>
    </w:p>
    <w:p w14:paraId="648DA754" w14:textId="290EC925" w:rsidR="0073657E" w:rsidRPr="007261EC" w:rsidRDefault="00CD6E6A" w:rsidP="00492737">
      <w:pPr>
        <w:numPr>
          <w:ilvl w:val="1"/>
          <w:numId w:val="17"/>
        </w:numPr>
      </w:pPr>
      <w:r w:rsidRPr="007261EC">
        <w:t xml:space="preserve">A test is used to find out whether you have </w:t>
      </w:r>
      <w:r w:rsidR="00342F18" w:rsidRPr="007261EC">
        <w:rPr>
          <w:i/>
          <w:iCs/>
        </w:rPr>
        <w:t>BRCA</w:t>
      </w:r>
      <w:r w:rsidRPr="007261EC">
        <w:t>-mutated prostate cancer.</w:t>
      </w:r>
    </w:p>
    <w:p w14:paraId="6B4E3534" w14:textId="77777777" w:rsidR="001D2EF1" w:rsidRPr="007261EC" w:rsidRDefault="001D2EF1" w:rsidP="0073657E">
      <w:pPr>
        <w:ind w:left="1080"/>
      </w:pPr>
    </w:p>
    <w:p w14:paraId="7DBCACA6" w14:textId="77777777" w:rsidR="00B01F15" w:rsidRPr="007261EC" w:rsidRDefault="00CD6E6A" w:rsidP="00492737">
      <w:pPr>
        <w:pStyle w:val="ListParagraph"/>
        <w:numPr>
          <w:ilvl w:val="0"/>
          <w:numId w:val="21"/>
        </w:numPr>
        <w:ind w:left="630" w:right="-2" w:hanging="630"/>
        <w:rPr>
          <w:rFonts w:ascii="Times New Roman" w:hAnsi="Times New Roman"/>
        </w:rPr>
      </w:pPr>
      <w:r w:rsidRPr="007261EC">
        <w:rPr>
          <w:rFonts w:ascii="Times New Roman" w:eastAsia="Times New Roman" w:hAnsi="Times New Roman"/>
          <w:b/>
          <w:szCs w:val="20"/>
          <w:lang w:val="en-GB"/>
        </w:rPr>
        <w:t xml:space="preserve">a type of prostate cancer that has spread to other parts of the body (metastatic) beyond the original tumour and no longer responds to a medical or surgical treatment that lowers testosterone. </w:t>
      </w:r>
      <w:r w:rsidRPr="007261EC">
        <w:rPr>
          <w:rFonts w:ascii="Times New Roman" w:eastAsia="Times New Roman" w:hAnsi="Times New Roman"/>
          <w:bCs/>
          <w:szCs w:val="20"/>
          <w:lang w:val="en-GB"/>
        </w:rPr>
        <w:t>Lynparza is used in combination with another anti-cancer medicine called abiraterone, together with the steroid medicine, prednisone or prednisolone.</w:t>
      </w:r>
    </w:p>
    <w:p w14:paraId="29573CC5" w14:textId="77777777" w:rsidR="00B01F15" w:rsidRPr="007261EC" w:rsidRDefault="00B01F15" w:rsidP="001D2EF1">
      <w:pPr>
        <w:ind w:right="-2"/>
      </w:pPr>
    </w:p>
    <w:p w14:paraId="30CD9AE8" w14:textId="31B54D91" w:rsidR="00824F9C" w:rsidRPr="005875F8" w:rsidRDefault="00CD6E6A" w:rsidP="00492737">
      <w:pPr>
        <w:pStyle w:val="ListParagraph"/>
        <w:numPr>
          <w:ilvl w:val="0"/>
          <w:numId w:val="21"/>
        </w:numPr>
        <w:ind w:left="630" w:right="-2" w:hanging="630"/>
        <w:rPr>
          <w:rFonts w:ascii="Times New Roman" w:eastAsia="Times New Roman" w:hAnsi="Times New Roman"/>
          <w:bCs/>
          <w:szCs w:val="20"/>
          <w:lang w:val="en-GB"/>
        </w:rPr>
      </w:pPr>
      <w:r w:rsidRPr="005875F8">
        <w:rPr>
          <w:rFonts w:ascii="Times New Roman" w:eastAsia="Times New Roman" w:hAnsi="Times New Roman"/>
          <w:b/>
          <w:bCs/>
          <w:szCs w:val="20"/>
          <w:lang w:val="en-GB"/>
        </w:rPr>
        <w:t xml:space="preserve">a type of uterine cancer (MMR-proficient endometrial cancer) that has spread beyond the original tumour or come back (recurred). </w:t>
      </w:r>
      <w:r w:rsidRPr="005875F8">
        <w:rPr>
          <w:rFonts w:ascii="Times New Roman" w:eastAsia="Times New Roman" w:hAnsi="Times New Roman"/>
          <w:bCs/>
          <w:szCs w:val="20"/>
          <w:lang w:val="en-GB"/>
        </w:rPr>
        <w:t>Lynparza is used together with durvalumab if the cancer has not progressed after initial treatment with chemotherapy (carboplatin and paclitaxel) in combination with durvalumab. </w:t>
      </w:r>
    </w:p>
    <w:p w14:paraId="5ABC784B" w14:textId="77777777" w:rsidR="00824F9C" w:rsidRPr="005875F8" w:rsidRDefault="00CD6E6A" w:rsidP="00492737">
      <w:pPr>
        <w:numPr>
          <w:ilvl w:val="1"/>
          <w:numId w:val="21"/>
        </w:numPr>
      </w:pPr>
      <w:r w:rsidRPr="005875F8">
        <w:t>A test is used to find out whether you have MMR-proficient endometrial cancer.</w:t>
      </w:r>
    </w:p>
    <w:p w14:paraId="6D31467E" w14:textId="77777777" w:rsidR="00824F9C" w:rsidRDefault="00824F9C" w:rsidP="001D2EF1">
      <w:pPr>
        <w:ind w:right="-2"/>
      </w:pPr>
    </w:p>
    <w:p w14:paraId="6C1863CC" w14:textId="146B232E" w:rsidR="001D2EF1" w:rsidRPr="007261EC" w:rsidRDefault="00CD6E6A" w:rsidP="001D2EF1">
      <w:pPr>
        <w:ind w:right="-2"/>
      </w:pPr>
      <w:r w:rsidRPr="007261EC">
        <w:t>When Lynparza is given in combination with other anti-cancer medicines it is important that you also read the package leaflets of these other medicines. If you have any questions about these medicines, ask your doctor.</w:t>
      </w:r>
    </w:p>
    <w:p w14:paraId="5D87C357" w14:textId="014F2C90" w:rsidR="00380101" w:rsidRPr="007261EC" w:rsidRDefault="00380101" w:rsidP="00380101">
      <w:pPr>
        <w:ind w:right="-2"/>
        <w:rPr>
          <w:szCs w:val="22"/>
        </w:rPr>
      </w:pPr>
    </w:p>
    <w:p w14:paraId="556D3A92" w14:textId="77777777" w:rsidR="00610E4E" w:rsidRPr="007261EC" w:rsidRDefault="00610E4E" w:rsidP="00380101">
      <w:pPr>
        <w:ind w:right="-2"/>
        <w:rPr>
          <w:szCs w:val="22"/>
        </w:rPr>
      </w:pPr>
    </w:p>
    <w:p w14:paraId="3C5DC5D6" w14:textId="77777777" w:rsidR="00380101" w:rsidRPr="007261EC" w:rsidRDefault="00CD6E6A" w:rsidP="00380101">
      <w:pPr>
        <w:ind w:right="-2"/>
        <w:rPr>
          <w:b/>
          <w:szCs w:val="22"/>
        </w:rPr>
      </w:pPr>
      <w:r w:rsidRPr="007261EC">
        <w:rPr>
          <w:b/>
        </w:rPr>
        <w:t>2.</w:t>
      </w:r>
      <w:r w:rsidRPr="007261EC">
        <w:rPr>
          <w:b/>
        </w:rPr>
        <w:tab/>
        <w:t xml:space="preserve">What you need to know before you take </w:t>
      </w:r>
      <w:r w:rsidRPr="007261EC">
        <w:rPr>
          <w:b/>
          <w:bCs/>
          <w:szCs w:val="22"/>
        </w:rPr>
        <w:t>Lynparza</w:t>
      </w:r>
    </w:p>
    <w:p w14:paraId="747B656D" w14:textId="77777777" w:rsidR="00380101" w:rsidRPr="007261EC" w:rsidRDefault="00380101" w:rsidP="00380101"/>
    <w:p w14:paraId="3CEEF9C3" w14:textId="566A8FF2" w:rsidR="00380101" w:rsidRPr="007261EC" w:rsidRDefault="00CD6E6A" w:rsidP="00380101">
      <w:pPr>
        <w:rPr>
          <w:b/>
        </w:rPr>
      </w:pPr>
      <w:r w:rsidRPr="007261EC">
        <w:rPr>
          <w:b/>
        </w:rPr>
        <w:t xml:space="preserve">Do not take </w:t>
      </w:r>
      <w:r w:rsidRPr="007261EC">
        <w:rPr>
          <w:b/>
          <w:bCs/>
        </w:rPr>
        <w:t>Lynparza</w:t>
      </w:r>
    </w:p>
    <w:p w14:paraId="36F08EB9" w14:textId="77777777" w:rsidR="00380101" w:rsidRPr="007261EC" w:rsidRDefault="00CD6E6A" w:rsidP="00492737">
      <w:pPr>
        <w:numPr>
          <w:ilvl w:val="0"/>
          <w:numId w:val="6"/>
        </w:numPr>
        <w:tabs>
          <w:tab w:val="clear" w:pos="567"/>
        </w:tabs>
        <w:spacing w:line="240" w:lineRule="auto"/>
        <w:rPr>
          <w:szCs w:val="22"/>
        </w:rPr>
      </w:pPr>
      <w:r w:rsidRPr="007261EC">
        <w:rPr>
          <w:szCs w:val="22"/>
        </w:rPr>
        <w:t xml:space="preserve">if you are allergic to olaparib or any of the other ingredients of </w:t>
      </w:r>
      <w:r w:rsidRPr="007261EC">
        <w:t>this medicine (listed in section 6)</w:t>
      </w:r>
    </w:p>
    <w:p w14:paraId="45A023BA" w14:textId="77777777" w:rsidR="00380101" w:rsidRPr="007261EC" w:rsidRDefault="00CD6E6A" w:rsidP="00492737">
      <w:pPr>
        <w:numPr>
          <w:ilvl w:val="0"/>
          <w:numId w:val="6"/>
        </w:numPr>
        <w:tabs>
          <w:tab w:val="clear" w:pos="567"/>
        </w:tabs>
        <w:spacing w:line="240" w:lineRule="auto"/>
        <w:rPr>
          <w:szCs w:val="22"/>
        </w:rPr>
      </w:pPr>
      <w:r w:rsidRPr="007261EC">
        <w:rPr>
          <w:szCs w:val="22"/>
        </w:rPr>
        <w:t>if you are breast</w:t>
      </w:r>
      <w:r w:rsidRPr="007261EC">
        <w:rPr>
          <w:szCs w:val="22"/>
        </w:rPr>
        <w:noBreakHyphen/>
        <w:t>feeding (see section 2 below for more information).</w:t>
      </w:r>
    </w:p>
    <w:p w14:paraId="2B876C37" w14:textId="77777777" w:rsidR="00380101" w:rsidRPr="007261EC" w:rsidRDefault="00380101" w:rsidP="00380101">
      <w:pPr>
        <w:numPr>
          <w:ilvl w:val="12"/>
          <w:numId w:val="0"/>
        </w:numPr>
        <w:rPr>
          <w:szCs w:val="22"/>
        </w:rPr>
      </w:pPr>
    </w:p>
    <w:p w14:paraId="054F4510" w14:textId="665F5270" w:rsidR="00380101" w:rsidRPr="007261EC" w:rsidRDefault="00CD6E6A" w:rsidP="00380101">
      <w:pPr>
        <w:numPr>
          <w:ilvl w:val="12"/>
          <w:numId w:val="0"/>
        </w:numPr>
        <w:rPr>
          <w:szCs w:val="22"/>
        </w:rPr>
      </w:pPr>
      <w:r w:rsidRPr="007261EC">
        <w:rPr>
          <w:szCs w:val="22"/>
        </w:rPr>
        <w:t>Do not take Lynparza if any of the above apply to you. If you are not sure, talk to your doctor, pharmacist or nurse before taking Lynparza.</w:t>
      </w:r>
    </w:p>
    <w:p w14:paraId="4D192A70" w14:textId="77777777" w:rsidR="00380101" w:rsidRPr="007261EC" w:rsidRDefault="00380101" w:rsidP="00380101">
      <w:pPr>
        <w:numPr>
          <w:ilvl w:val="12"/>
          <w:numId w:val="0"/>
        </w:numPr>
        <w:rPr>
          <w:szCs w:val="22"/>
        </w:rPr>
      </w:pPr>
    </w:p>
    <w:p w14:paraId="597DEA4B" w14:textId="77777777" w:rsidR="00380101" w:rsidRPr="007261EC" w:rsidRDefault="00CD6E6A" w:rsidP="00380101">
      <w:pPr>
        <w:rPr>
          <w:b/>
          <w:szCs w:val="22"/>
        </w:rPr>
      </w:pPr>
      <w:r w:rsidRPr="007261EC">
        <w:rPr>
          <w:b/>
        </w:rPr>
        <w:t>Warnings and precautions</w:t>
      </w:r>
    </w:p>
    <w:p w14:paraId="4E9236C2" w14:textId="512128E1" w:rsidR="00380101" w:rsidRPr="007261EC" w:rsidRDefault="00CD6E6A" w:rsidP="00380101">
      <w:pPr>
        <w:keepNext/>
        <w:keepLines/>
        <w:numPr>
          <w:ilvl w:val="12"/>
          <w:numId w:val="0"/>
        </w:numPr>
        <w:rPr>
          <w:szCs w:val="22"/>
        </w:rPr>
      </w:pPr>
      <w:r w:rsidRPr="007261EC">
        <w:t>Talk to your doctor, pharmacist or nurse before or during treatment with</w:t>
      </w:r>
      <w:r w:rsidRPr="007261EC">
        <w:rPr>
          <w:szCs w:val="22"/>
        </w:rPr>
        <w:t xml:space="preserve"> Lynparza</w:t>
      </w:r>
    </w:p>
    <w:p w14:paraId="5A4B7F73" w14:textId="77777777" w:rsidR="00380101" w:rsidRPr="007261EC" w:rsidRDefault="00380101" w:rsidP="00380101">
      <w:pPr>
        <w:rPr>
          <w:szCs w:val="22"/>
        </w:rPr>
      </w:pPr>
    </w:p>
    <w:p w14:paraId="092D8659" w14:textId="764F9E82" w:rsidR="003B0BCD" w:rsidRPr="007261EC" w:rsidRDefault="00CD6E6A" w:rsidP="00492737">
      <w:pPr>
        <w:numPr>
          <w:ilvl w:val="0"/>
          <w:numId w:val="11"/>
        </w:numPr>
        <w:tabs>
          <w:tab w:val="clear" w:pos="567"/>
        </w:tabs>
        <w:spacing w:line="240" w:lineRule="auto"/>
        <w:ind w:left="567" w:hanging="567"/>
        <w:rPr>
          <w:szCs w:val="22"/>
          <w:u w:val="single"/>
        </w:rPr>
      </w:pPr>
      <w:r>
        <w:lastRenderedPageBreak/>
        <w:t xml:space="preserve">if you have low blood cell counts on testing. These may be low counts for red or white blood cells, or low platelet counts. See section 4 for more information about these side effects, including the signs and symptoms you need to look out for (for example, fever or infection, bruising or bleeding). </w:t>
      </w:r>
      <w:r w:rsidR="00091E76">
        <w:t>In a small number of patients</w:t>
      </w:r>
      <w:r>
        <w:t xml:space="preserve">, these may be a sign of more serious problems with the bone marrow such as ‘myelodysplastic syndrome’ (MDS) or ‘acute myeloid leukaemia’ (AML). </w:t>
      </w:r>
      <w:bookmarkStart w:id="167" w:name="_Hlk161588329"/>
      <w:r>
        <w:t>When Lynparza is used in combination with another anti-cancer medicine (durvalumab), a low blood cell count could be a sign of ‘pure red cell aplasia’ (PRCA), a condition in which no red blood cells are produced, o</w:t>
      </w:r>
      <w:r w:rsidRPr="005E3853">
        <w:t>r ‘auto-immune haemolytic anaemia’ (AIHA), an excessive breakdown of red blood cells.</w:t>
      </w:r>
    </w:p>
    <w:bookmarkEnd w:id="167"/>
    <w:p w14:paraId="51CEF953" w14:textId="77777777" w:rsidR="00380101" w:rsidRPr="007261EC" w:rsidRDefault="00380101" w:rsidP="00380101">
      <w:pPr>
        <w:ind w:left="567" w:hanging="567"/>
      </w:pPr>
    </w:p>
    <w:p w14:paraId="0C3FC9C9" w14:textId="71EA7690" w:rsidR="00380101" w:rsidRPr="007261EC" w:rsidRDefault="00CD6E6A" w:rsidP="00492737">
      <w:pPr>
        <w:numPr>
          <w:ilvl w:val="0"/>
          <w:numId w:val="11"/>
        </w:numPr>
        <w:tabs>
          <w:tab w:val="clear" w:pos="567"/>
        </w:tabs>
        <w:spacing w:line="240" w:lineRule="auto"/>
        <w:ind w:left="567" w:hanging="567"/>
      </w:pPr>
      <w:r w:rsidRPr="007261EC">
        <w:t xml:space="preserve">if you experience any new or worsening symptoms of shortness of breath, coughing or wheezing. A small number of patients treated with </w:t>
      </w:r>
      <w:r w:rsidRPr="007261EC">
        <w:rPr>
          <w:szCs w:val="22"/>
        </w:rPr>
        <w:t>Lynparza</w:t>
      </w:r>
      <w:r w:rsidRPr="007261EC">
        <w:t xml:space="preserve"> reported inflammation of the lungs (pneumonitis). Pneumonitis is a serious condition that can often require hospital treatment.</w:t>
      </w:r>
    </w:p>
    <w:p w14:paraId="062CD554" w14:textId="77777777" w:rsidR="00380101" w:rsidRPr="007261EC" w:rsidRDefault="00380101" w:rsidP="00380101"/>
    <w:p w14:paraId="611F5B03" w14:textId="19A7DDBE" w:rsidR="00337CF9" w:rsidRDefault="00CD6E6A" w:rsidP="00492737">
      <w:pPr>
        <w:pStyle w:val="ListParagraph"/>
        <w:numPr>
          <w:ilvl w:val="0"/>
          <w:numId w:val="22"/>
        </w:numPr>
        <w:ind w:left="540" w:hanging="540"/>
        <w:rPr>
          <w:rFonts w:ascii="Times New Roman" w:eastAsia="Times New Roman" w:hAnsi="Times New Roman"/>
          <w:szCs w:val="20"/>
          <w:lang w:val="en-GB"/>
        </w:rPr>
      </w:pPr>
      <w:r w:rsidRPr="007261EC">
        <w:rPr>
          <w:rFonts w:ascii="Times New Roman" w:eastAsia="Times New Roman" w:hAnsi="Times New Roman"/>
          <w:szCs w:val="20"/>
          <w:lang w:val="en-GB"/>
        </w:rPr>
        <w:t>if you experience any new or worsening symptoms of pain or swelling in an extremity, shortness of breath, chest pain, breathing that is more rapid than normal or heart beats faster than normal. A small number of patients treated with Lynparza were reported to develop a blood clot in a deep vein, usually in the leg (venous thrombosis), or a clot in the lungs (pulmonary embolism).</w:t>
      </w:r>
      <w:r w:rsidR="00C54AA2">
        <w:rPr>
          <w:rFonts w:ascii="Times New Roman" w:eastAsia="Times New Roman" w:hAnsi="Times New Roman"/>
          <w:szCs w:val="20"/>
          <w:lang w:val="en-GB"/>
        </w:rPr>
        <w:br/>
      </w:r>
    </w:p>
    <w:p w14:paraId="02A7EDC0" w14:textId="2B415AA7" w:rsidR="00C54AA2" w:rsidRPr="007261EC" w:rsidRDefault="00CD6E6A" w:rsidP="00492737">
      <w:pPr>
        <w:pStyle w:val="ListParagraph"/>
        <w:numPr>
          <w:ilvl w:val="0"/>
          <w:numId w:val="22"/>
        </w:numPr>
        <w:ind w:left="540" w:hanging="540"/>
        <w:rPr>
          <w:rFonts w:ascii="Times New Roman" w:eastAsia="Times New Roman" w:hAnsi="Times New Roman"/>
          <w:szCs w:val="20"/>
          <w:lang w:val="en-GB"/>
        </w:rPr>
      </w:pPr>
      <w:r>
        <w:rPr>
          <w:rFonts w:ascii="Times New Roman" w:eastAsia="Times New Roman" w:hAnsi="Times New Roman"/>
          <w:szCs w:val="20"/>
          <w:lang w:val="en-GB"/>
        </w:rPr>
        <w:t>i</w:t>
      </w:r>
      <w:r w:rsidRPr="00C54AA2">
        <w:rPr>
          <w:rFonts w:ascii="Times New Roman" w:eastAsia="Times New Roman" w:hAnsi="Times New Roman"/>
          <w:szCs w:val="20"/>
          <w:lang w:val="en-GB"/>
        </w:rPr>
        <w:t>f you notice yellowing of your skin or the whites of your eyes, abnormally dark urine (brown</w:t>
      </w:r>
      <w:r>
        <w:rPr>
          <w:rFonts w:ascii="Times New Roman" w:eastAsia="Times New Roman" w:hAnsi="Times New Roman"/>
          <w:szCs w:val="20"/>
          <w:lang w:val="en-GB"/>
        </w:rPr>
        <w:t xml:space="preserve"> </w:t>
      </w:r>
      <w:r w:rsidRPr="00C54AA2">
        <w:rPr>
          <w:rFonts w:ascii="Times New Roman" w:eastAsia="Times New Roman" w:hAnsi="Times New Roman"/>
          <w:szCs w:val="20"/>
          <w:lang w:val="en-GB"/>
        </w:rPr>
        <w:t>coloured), pain on the right side of your stomach area (abdomen), tiredness, feeling less hungry</w:t>
      </w:r>
      <w:r>
        <w:rPr>
          <w:rFonts w:ascii="Times New Roman" w:eastAsia="Times New Roman" w:hAnsi="Times New Roman"/>
          <w:szCs w:val="20"/>
          <w:lang w:val="en-GB"/>
        </w:rPr>
        <w:t xml:space="preserve"> </w:t>
      </w:r>
      <w:r w:rsidRPr="00C54AA2">
        <w:rPr>
          <w:rFonts w:ascii="Times New Roman" w:eastAsia="Times New Roman" w:hAnsi="Times New Roman"/>
          <w:szCs w:val="20"/>
          <w:lang w:val="en-GB"/>
        </w:rPr>
        <w:t>than usual or unexplained nausea and vomiting contact your doctor immediately as this may</w:t>
      </w:r>
      <w:r>
        <w:rPr>
          <w:rFonts w:ascii="Times New Roman" w:eastAsia="Times New Roman" w:hAnsi="Times New Roman"/>
          <w:szCs w:val="20"/>
          <w:lang w:val="en-GB"/>
        </w:rPr>
        <w:t xml:space="preserve"> </w:t>
      </w:r>
      <w:r w:rsidRPr="00C54AA2">
        <w:rPr>
          <w:rFonts w:ascii="Times New Roman" w:eastAsia="Times New Roman" w:hAnsi="Times New Roman"/>
          <w:szCs w:val="20"/>
          <w:lang w:val="en-GB"/>
        </w:rPr>
        <w:t>indicate problems with your liver</w:t>
      </w:r>
      <w:r>
        <w:rPr>
          <w:rFonts w:ascii="Times New Roman" w:eastAsia="Times New Roman" w:hAnsi="Times New Roman"/>
          <w:szCs w:val="20"/>
          <w:lang w:val="en-GB"/>
        </w:rPr>
        <w:t>.</w:t>
      </w:r>
    </w:p>
    <w:p w14:paraId="68460B8B" w14:textId="77777777" w:rsidR="00337CF9" w:rsidRPr="007261EC" w:rsidRDefault="00337CF9" w:rsidP="00380101">
      <w:pPr>
        <w:numPr>
          <w:ilvl w:val="12"/>
          <w:numId w:val="0"/>
        </w:numPr>
        <w:ind w:right="-2"/>
        <w:rPr>
          <w:szCs w:val="22"/>
        </w:rPr>
      </w:pPr>
    </w:p>
    <w:p w14:paraId="01009890" w14:textId="71947B2B" w:rsidR="00380101" w:rsidRPr="007261EC" w:rsidRDefault="00CD6E6A" w:rsidP="00380101">
      <w:pPr>
        <w:numPr>
          <w:ilvl w:val="12"/>
          <w:numId w:val="0"/>
        </w:numPr>
        <w:ind w:right="-2"/>
        <w:rPr>
          <w:szCs w:val="22"/>
        </w:rPr>
      </w:pPr>
      <w:r w:rsidRPr="007261EC">
        <w:rPr>
          <w:szCs w:val="22"/>
        </w:rPr>
        <w:t>If you think any of these may apply to you, talk to your doctor, pharmacist or nurse before or during treatment with Lynparza.</w:t>
      </w:r>
    </w:p>
    <w:p w14:paraId="0EE983C3" w14:textId="77777777" w:rsidR="00380101" w:rsidRPr="007261EC" w:rsidRDefault="00380101" w:rsidP="00380101">
      <w:pPr>
        <w:numPr>
          <w:ilvl w:val="12"/>
          <w:numId w:val="0"/>
        </w:numPr>
        <w:ind w:right="-2"/>
        <w:rPr>
          <w:szCs w:val="22"/>
        </w:rPr>
      </w:pPr>
    </w:p>
    <w:p w14:paraId="2F709334" w14:textId="77777777" w:rsidR="00380101" w:rsidRPr="007261EC" w:rsidRDefault="00CD6E6A" w:rsidP="00380101">
      <w:pPr>
        <w:numPr>
          <w:ilvl w:val="12"/>
          <w:numId w:val="0"/>
        </w:numPr>
        <w:spacing w:before="120"/>
        <w:ind w:right="-2"/>
        <w:rPr>
          <w:b/>
        </w:rPr>
      </w:pPr>
      <w:r w:rsidRPr="007261EC">
        <w:rPr>
          <w:b/>
        </w:rPr>
        <w:t>Tests and checks</w:t>
      </w:r>
    </w:p>
    <w:p w14:paraId="0CCBFC2F" w14:textId="77777777" w:rsidR="00380101" w:rsidRPr="007261EC" w:rsidRDefault="00CD6E6A" w:rsidP="00380101">
      <w:pPr>
        <w:tabs>
          <w:tab w:val="left" w:pos="426"/>
        </w:tabs>
        <w:ind w:right="-2"/>
      </w:pPr>
      <w:r w:rsidRPr="007261EC">
        <w:t>Your doctor will check your blood before and during treatment with</w:t>
      </w:r>
      <w:r w:rsidRPr="007261EC">
        <w:rPr>
          <w:szCs w:val="22"/>
        </w:rPr>
        <w:t xml:space="preserve"> Lynparza</w:t>
      </w:r>
      <w:r w:rsidRPr="007261EC">
        <w:t xml:space="preserve">. </w:t>
      </w:r>
    </w:p>
    <w:p w14:paraId="08966172" w14:textId="002A2425" w:rsidR="00380101" w:rsidRPr="007261EC" w:rsidRDefault="00CD6E6A" w:rsidP="00380101">
      <w:pPr>
        <w:tabs>
          <w:tab w:val="left" w:pos="426"/>
        </w:tabs>
        <w:spacing w:before="120"/>
        <w:ind w:right="-2"/>
      </w:pPr>
      <w:r w:rsidRPr="007261EC">
        <w:t>You will have a blood test</w:t>
      </w:r>
    </w:p>
    <w:p w14:paraId="0C24FD64" w14:textId="77777777" w:rsidR="00380101" w:rsidRPr="007261EC" w:rsidRDefault="00CD6E6A" w:rsidP="00492737">
      <w:pPr>
        <w:numPr>
          <w:ilvl w:val="0"/>
          <w:numId w:val="4"/>
        </w:numPr>
        <w:spacing w:line="240" w:lineRule="auto"/>
        <w:ind w:left="426" w:hanging="426"/>
      </w:pPr>
      <w:r w:rsidRPr="007261EC">
        <w:t>before treatment</w:t>
      </w:r>
    </w:p>
    <w:p w14:paraId="02198C2F" w14:textId="77777777" w:rsidR="00380101" w:rsidRPr="007261EC" w:rsidRDefault="00CD6E6A" w:rsidP="00492737">
      <w:pPr>
        <w:numPr>
          <w:ilvl w:val="0"/>
          <w:numId w:val="4"/>
        </w:numPr>
        <w:spacing w:line="240" w:lineRule="auto"/>
        <w:ind w:left="426" w:hanging="426"/>
      </w:pPr>
      <w:r w:rsidRPr="007261EC">
        <w:t>every month for the first year of treatment</w:t>
      </w:r>
    </w:p>
    <w:p w14:paraId="29238E4D" w14:textId="77777777" w:rsidR="00380101" w:rsidRPr="007261EC" w:rsidRDefault="00CD6E6A" w:rsidP="00492737">
      <w:pPr>
        <w:numPr>
          <w:ilvl w:val="0"/>
          <w:numId w:val="4"/>
        </w:numPr>
        <w:spacing w:line="240" w:lineRule="auto"/>
        <w:ind w:left="426" w:hanging="426"/>
        <w:rPr>
          <w:szCs w:val="22"/>
        </w:rPr>
      </w:pPr>
      <w:r w:rsidRPr="007261EC">
        <w:t xml:space="preserve">at regular intervals decided by your doctor after the first year of treatment. </w:t>
      </w:r>
    </w:p>
    <w:p w14:paraId="5416EA0A" w14:textId="77777777" w:rsidR="00380101" w:rsidRPr="007261EC" w:rsidRDefault="00CD6E6A" w:rsidP="00380101">
      <w:pPr>
        <w:pStyle w:val="BodyText2"/>
        <w:numPr>
          <w:ilvl w:val="0"/>
          <w:numId w:val="0"/>
        </w:numPr>
        <w:tabs>
          <w:tab w:val="clear" w:pos="567"/>
          <w:tab w:val="left" w:pos="0"/>
        </w:tabs>
        <w:ind w:right="0"/>
        <w:rPr>
          <w:szCs w:val="22"/>
          <w:lang w:val="en-GB"/>
        </w:rPr>
      </w:pPr>
      <w:r w:rsidRPr="007261EC">
        <w:rPr>
          <w:szCs w:val="22"/>
          <w:lang w:val="en-GB"/>
        </w:rPr>
        <w:t>If your blood count falls to a low level, you may need to have a blood transfusion (where you are given new blood or blood</w:t>
      </w:r>
      <w:r w:rsidRPr="007261EC">
        <w:rPr>
          <w:szCs w:val="22"/>
          <w:lang w:val="en-GB"/>
        </w:rPr>
        <w:noBreakHyphen/>
        <w:t>based products from a donor).</w:t>
      </w:r>
    </w:p>
    <w:p w14:paraId="0E1D7477" w14:textId="77777777" w:rsidR="00380101" w:rsidRPr="007261EC" w:rsidRDefault="00380101" w:rsidP="00380101">
      <w:pPr>
        <w:tabs>
          <w:tab w:val="left" w:pos="426"/>
        </w:tabs>
        <w:ind w:right="-2"/>
        <w:rPr>
          <w:szCs w:val="22"/>
        </w:rPr>
      </w:pPr>
    </w:p>
    <w:p w14:paraId="1B09A78A" w14:textId="77777777" w:rsidR="00380101" w:rsidRPr="007261EC" w:rsidRDefault="00CD6E6A" w:rsidP="00380101">
      <w:pPr>
        <w:numPr>
          <w:ilvl w:val="12"/>
          <w:numId w:val="0"/>
        </w:numPr>
        <w:ind w:right="-2"/>
      </w:pPr>
      <w:r w:rsidRPr="007261EC">
        <w:rPr>
          <w:b/>
        </w:rPr>
        <w:t xml:space="preserve">Other medicines and </w:t>
      </w:r>
      <w:r w:rsidRPr="007261EC">
        <w:rPr>
          <w:b/>
          <w:bCs/>
          <w:szCs w:val="22"/>
        </w:rPr>
        <w:t>Lynparza</w:t>
      </w:r>
    </w:p>
    <w:p w14:paraId="5C6D1659" w14:textId="6BA1F733" w:rsidR="00380101" w:rsidRPr="007261EC" w:rsidRDefault="00CD6E6A" w:rsidP="00380101">
      <w:pPr>
        <w:numPr>
          <w:ilvl w:val="12"/>
          <w:numId w:val="0"/>
        </w:numPr>
        <w:spacing w:after="120"/>
        <w:rPr>
          <w:szCs w:val="22"/>
        </w:rPr>
      </w:pPr>
      <w:r w:rsidRPr="007261EC">
        <w:t>Tell your doctor, pharmacist or nurse if you are taking, have recently taken</w:t>
      </w:r>
      <w:r w:rsidRPr="007261EC">
        <w:rPr>
          <w:szCs w:val="22"/>
        </w:rPr>
        <w:t xml:space="preserve"> </w:t>
      </w:r>
      <w:r w:rsidRPr="007261EC">
        <w:t xml:space="preserve">or might take </w:t>
      </w:r>
      <w:r w:rsidRPr="007261EC">
        <w:rPr>
          <w:szCs w:val="22"/>
        </w:rPr>
        <w:t xml:space="preserve">any other medicines. </w:t>
      </w:r>
      <w:r w:rsidRPr="007261EC">
        <w:t xml:space="preserve">This includes </w:t>
      </w:r>
      <w:r w:rsidRPr="007261EC">
        <w:rPr>
          <w:szCs w:val="22"/>
        </w:rPr>
        <w:t>medicines obtained without a prescription and herbal medicines. This is because Lynparza can affect the way some other medicines work. Also</w:t>
      </w:r>
      <w:r w:rsidR="00AF11CD" w:rsidRPr="007261EC">
        <w:rPr>
          <w:szCs w:val="22"/>
        </w:rPr>
        <w:t>,</w:t>
      </w:r>
      <w:r w:rsidRPr="007261EC">
        <w:rPr>
          <w:szCs w:val="22"/>
        </w:rPr>
        <w:t xml:space="preserve"> some other medicines can affect the way Lynparza works.</w:t>
      </w:r>
    </w:p>
    <w:p w14:paraId="5FFF3D88" w14:textId="77777777" w:rsidR="00380101" w:rsidRPr="007261EC" w:rsidRDefault="00380101" w:rsidP="00380101">
      <w:pPr>
        <w:numPr>
          <w:ilvl w:val="12"/>
          <w:numId w:val="0"/>
        </w:numPr>
        <w:ind w:right="-2"/>
      </w:pPr>
    </w:p>
    <w:p w14:paraId="5DE86525" w14:textId="6BB96233" w:rsidR="00380101" w:rsidRPr="007261EC" w:rsidRDefault="00CD6E6A" w:rsidP="00380101">
      <w:pPr>
        <w:numPr>
          <w:ilvl w:val="12"/>
          <w:numId w:val="0"/>
        </w:numPr>
        <w:ind w:right="-2"/>
      </w:pPr>
      <w:r w:rsidRPr="007261EC">
        <w:t xml:space="preserve">Tell your doctor, pharmacist or nurse if you are taking or are planning to take any of the following medicines </w:t>
      </w:r>
    </w:p>
    <w:p w14:paraId="377D1502" w14:textId="77777777" w:rsidR="00380101" w:rsidRPr="007261EC" w:rsidRDefault="00CD6E6A" w:rsidP="00492737">
      <w:pPr>
        <w:numPr>
          <w:ilvl w:val="0"/>
          <w:numId w:val="4"/>
        </w:numPr>
        <w:spacing w:line="240" w:lineRule="auto"/>
        <w:ind w:left="567" w:hanging="567"/>
      </w:pPr>
      <w:r w:rsidRPr="007261EC">
        <w:t>any other anticancer medicines</w:t>
      </w:r>
    </w:p>
    <w:p w14:paraId="549BBC07" w14:textId="77777777" w:rsidR="00380101" w:rsidRPr="007261EC" w:rsidRDefault="00CD6E6A" w:rsidP="00492737">
      <w:pPr>
        <w:numPr>
          <w:ilvl w:val="0"/>
          <w:numId w:val="4"/>
        </w:numPr>
        <w:spacing w:line="240" w:lineRule="auto"/>
        <w:ind w:left="567" w:hanging="567"/>
      </w:pPr>
      <w:r w:rsidRPr="007261EC">
        <w:rPr>
          <w:iCs/>
          <w:szCs w:val="22"/>
        </w:rPr>
        <w:t>a vaccine or a medicine that suppresses the immune system, as you may need to be closely monitored</w:t>
      </w:r>
    </w:p>
    <w:p w14:paraId="75892B43" w14:textId="77777777" w:rsidR="00380101" w:rsidRPr="007261EC" w:rsidRDefault="00CD6E6A" w:rsidP="00492737">
      <w:pPr>
        <w:numPr>
          <w:ilvl w:val="0"/>
          <w:numId w:val="4"/>
        </w:numPr>
        <w:spacing w:line="240" w:lineRule="auto"/>
        <w:ind w:left="567" w:hanging="567"/>
      </w:pPr>
      <w:r w:rsidRPr="007261EC">
        <w:t xml:space="preserve">itraconazole, fluconazole </w:t>
      </w:r>
      <w:r w:rsidRPr="007261EC">
        <w:noBreakHyphen/>
        <w:t xml:space="preserve"> used for fungal infections</w:t>
      </w:r>
    </w:p>
    <w:p w14:paraId="2A4D9790" w14:textId="77777777" w:rsidR="00380101" w:rsidRPr="007261EC" w:rsidRDefault="00CD6E6A" w:rsidP="00492737">
      <w:pPr>
        <w:numPr>
          <w:ilvl w:val="0"/>
          <w:numId w:val="4"/>
        </w:numPr>
        <w:spacing w:line="240" w:lineRule="auto"/>
        <w:ind w:left="567" w:hanging="567"/>
      </w:pPr>
      <w:r w:rsidRPr="007261EC">
        <w:t xml:space="preserve">telithromycin, clarithromycin, erythromycin </w:t>
      </w:r>
      <w:r w:rsidRPr="007261EC">
        <w:noBreakHyphen/>
        <w:t xml:space="preserve"> used for bacterial infections</w:t>
      </w:r>
    </w:p>
    <w:p w14:paraId="7DBC2A47" w14:textId="77777777" w:rsidR="00380101" w:rsidRPr="007261EC" w:rsidRDefault="00CD6E6A" w:rsidP="00492737">
      <w:pPr>
        <w:numPr>
          <w:ilvl w:val="0"/>
          <w:numId w:val="4"/>
        </w:numPr>
        <w:spacing w:line="240" w:lineRule="auto"/>
        <w:ind w:left="567" w:hanging="567"/>
      </w:pPr>
      <w:r w:rsidRPr="007261EC">
        <w:t xml:space="preserve">protease inhibitors boosted with ritonavir or cobicistat, boceprevir, telaprevir, nevirapine, efavirenz </w:t>
      </w:r>
      <w:r w:rsidRPr="007261EC">
        <w:noBreakHyphen/>
        <w:t xml:space="preserve"> used for viral infections, including HIV</w:t>
      </w:r>
    </w:p>
    <w:p w14:paraId="36AEE41F" w14:textId="77777777" w:rsidR="00380101" w:rsidRPr="007261EC" w:rsidRDefault="00CD6E6A" w:rsidP="00492737">
      <w:pPr>
        <w:numPr>
          <w:ilvl w:val="0"/>
          <w:numId w:val="4"/>
        </w:numPr>
        <w:spacing w:line="240" w:lineRule="auto"/>
        <w:ind w:left="567" w:hanging="567"/>
      </w:pPr>
      <w:r w:rsidRPr="007261EC">
        <w:t xml:space="preserve">rifampicin, rifapentine, rifabutin </w:t>
      </w:r>
      <w:r w:rsidRPr="007261EC">
        <w:noBreakHyphen/>
        <w:t xml:space="preserve"> used for bacterial infections, including tuberculosis (TB)</w:t>
      </w:r>
    </w:p>
    <w:p w14:paraId="6E725CB0" w14:textId="77777777" w:rsidR="00380101" w:rsidRPr="007261EC" w:rsidRDefault="00CD6E6A" w:rsidP="00492737">
      <w:pPr>
        <w:numPr>
          <w:ilvl w:val="0"/>
          <w:numId w:val="4"/>
        </w:numPr>
        <w:spacing w:line="240" w:lineRule="auto"/>
        <w:ind w:left="567" w:hanging="567"/>
      </w:pPr>
      <w:r w:rsidRPr="007261EC">
        <w:lastRenderedPageBreak/>
        <w:t xml:space="preserve">phenytoin, carbamazepine, phenobarbital </w:t>
      </w:r>
      <w:r w:rsidRPr="007261EC">
        <w:noBreakHyphen/>
        <w:t xml:space="preserve"> used as a sedative or to treat fits (seizures) and epilepsy</w:t>
      </w:r>
    </w:p>
    <w:p w14:paraId="345ACD91" w14:textId="42F7F9A8" w:rsidR="00380101" w:rsidRPr="007261EC" w:rsidRDefault="00CD6E6A" w:rsidP="00492737">
      <w:pPr>
        <w:numPr>
          <w:ilvl w:val="0"/>
          <w:numId w:val="4"/>
        </w:numPr>
        <w:spacing w:line="240" w:lineRule="auto"/>
        <w:ind w:left="567" w:hanging="567"/>
      </w:pPr>
      <w:r w:rsidRPr="007261EC">
        <w:t>herbal remedies containing St John’s Wort (</w:t>
      </w:r>
      <w:r w:rsidRPr="007261EC">
        <w:rPr>
          <w:i/>
          <w:iCs/>
        </w:rPr>
        <w:t>Hypericum perforatum</w:t>
      </w:r>
      <w:r w:rsidRPr="007261EC">
        <w:t xml:space="preserve">) </w:t>
      </w:r>
      <w:r w:rsidRPr="007261EC">
        <w:noBreakHyphen/>
      </w:r>
      <w:r w:rsidR="00667EFB" w:rsidRPr="007261EC">
        <w:t xml:space="preserve"> </w:t>
      </w:r>
      <w:r w:rsidRPr="007261EC">
        <w:t>used mainly for depression</w:t>
      </w:r>
    </w:p>
    <w:p w14:paraId="1A8CF072" w14:textId="77777777" w:rsidR="00380101" w:rsidRPr="007261EC" w:rsidRDefault="00CD6E6A" w:rsidP="00492737">
      <w:pPr>
        <w:numPr>
          <w:ilvl w:val="0"/>
          <w:numId w:val="4"/>
        </w:numPr>
        <w:spacing w:line="240" w:lineRule="auto"/>
        <w:ind w:left="567" w:hanging="567"/>
      </w:pPr>
      <w:r w:rsidRPr="007261EC">
        <w:t xml:space="preserve">digoxin, diltiazem, furosemide, verapamil, valsartan </w:t>
      </w:r>
      <w:r w:rsidRPr="007261EC">
        <w:noBreakHyphen/>
        <w:t xml:space="preserve"> used to treat heart conditions or high blood pressure</w:t>
      </w:r>
    </w:p>
    <w:p w14:paraId="2BF104CE" w14:textId="77777777" w:rsidR="00380101" w:rsidRPr="007261EC" w:rsidRDefault="00CD6E6A" w:rsidP="00492737">
      <w:pPr>
        <w:numPr>
          <w:ilvl w:val="0"/>
          <w:numId w:val="4"/>
        </w:numPr>
        <w:spacing w:line="240" w:lineRule="auto"/>
        <w:ind w:left="567" w:hanging="567"/>
      </w:pPr>
      <w:r w:rsidRPr="007261EC">
        <w:t xml:space="preserve">bosentan </w:t>
      </w:r>
      <w:r w:rsidRPr="007261EC">
        <w:noBreakHyphen/>
        <w:t xml:space="preserve"> </w:t>
      </w:r>
      <w:r w:rsidRPr="007261EC">
        <w:rPr>
          <w:rFonts w:eastAsia="SimSun"/>
          <w:szCs w:val="22"/>
          <w:lang w:eastAsia="en-GB"/>
        </w:rPr>
        <w:t>used to treat pulmonary artery hypertension</w:t>
      </w:r>
    </w:p>
    <w:p w14:paraId="58521FF0" w14:textId="77777777" w:rsidR="00380101" w:rsidRPr="007261EC" w:rsidRDefault="00CD6E6A" w:rsidP="00492737">
      <w:pPr>
        <w:numPr>
          <w:ilvl w:val="0"/>
          <w:numId w:val="4"/>
        </w:numPr>
        <w:spacing w:line="240" w:lineRule="auto"/>
        <w:ind w:left="567" w:hanging="567"/>
      </w:pPr>
      <w:r w:rsidRPr="007261EC">
        <w:t xml:space="preserve">statins, for example simvastatin, pravastatin, rosuvastatin </w:t>
      </w:r>
      <w:r w:rsidRPr="007261EC">
        <w:noBreakHyphen/>
        <w:t xml:space="preserve"> used to lower blood cholesterol levels</w:t>
      </w:r>
    </w:p>
    <w:p w14:paraId="61A01081" w14:textId="77777777" w:rsidR="00380101" w:rsidRPr="007261EC" w:rsidRDefault="00CD6E6A" w:rsidP="00492737">
      <w:pPr>
        <w:numPr>
          <w:ilvl w:val="0"/>
          <w:numId w:val="4"/>
        </w:numPr>
        <w:spacing w:line="240" w:lineRule="auto"/>
        <w:ind w:left="567" w:hanging="567"/>
      </w:pPr>
      <w:r w:rsidRPr="007261EC">
        <w:t>dabigatran – used to thin the blood</w:t>
      </w:r>
    </w:p>
    <w:p w14:paraId="54A6084B" w14:textId="77777777" w:rsidR="00380101" w:rsidRPr="007261EC" w:rsidRDefault="00CD6E6A" w:rsidP="00492737">
      <w:pPr>
        <w:numPr>
          <w:ilvl w:val="0"/>
          <w:numId w:val="4"/>
        </w:numPr>
        <w:spacing w:line="240" w:lineRule="auto"/>
        <w:ind w:left="567" w:hanging="567"/>
      </w:pPr>
      <w:r w:rsidRPr="007261EC">
        <w:t xml:space="preserve">glibenclamide, metformin, repaglinide </w:t>
      </w:r>
      <w:r w:rsidRPr="007261EC">
        <w:noBreakHyphen/>
        <w:t xml:space="preserve"> used to treat diabetes</w:t>
      </w:r>
    </w:p>
    <w:p w14:paraId="00990083" w14:textId="77777777" w:rsidR="00380101" w:rsidRPr="007261EC" w:rsidRDefault="00CD6E6A" w:rsidP="00492737">
      <w:pPr>
        <w:numPr>
          <w:ilvl w:val="0"/>
          <w:numId w:val="4"/>
        </w:numPr>
        <w:spacing w:line="240" w:lineRule="auto"/>
        <w:ind w:left="567" w:hanging="567"/>
      </w:pPr>
      <w:r w:rsidRPr="007261EC">
        <w:t xml:space="preserve">ergot alkaloids </w:t>
      </w:r>
      <w:r w:rsidRPr="007261EC">
        <w:noBreakHyphen/>
        <w:t xml:space="preserve"> used to treat migraines and headaches</w:t>
      </w:r>
    </w:p>
    <w:p w14:paraId="08B55E36" w14:textId="77777777" w:rsidR="00380101" w:rsidRPr="007261EC" w:rsidRDefault="00CD6E6A" w:rsidP="00492737">
      <w:pPr>
        <w:numPr>
          <w:ilvl w:val="0"/>
          <w:numId w:val="4"/>
        </w:numPr>
        <w:spacing w:line="240" w:lineRule="auto"/>
        <w:ind w:left="567" w:hanging="567"/>
      </w:pPr>
      <w:r w:rsidRPr="007261EC">
        <w:t xml:space="preserve">fentanyl </w:t>
      </w:r>
      <w:r w:rsidRPr="007261EC">
        <w:noBreakHyphen/>
        <w:t xml:space="preserve"> used to treat cancer pain </w:t>
      </w:r>
    </w:p>
    <w:p w14:paraId="30EBEF13" w14:textId="77777777" w:rsidR="00380101" w:rsidRPr="007261EC" w:rsidRDefault="00CD6E6A" w:rsidP="00492737">
      <w:pPr>
        <w:numPr>
          <w:ilvl w:val="0"/>
          <w:numId w:val="4"/>
        </w:numPr>
        <w:spacing w:line="240" w:lineRule="auto"/>
        <w:ind w:left="567" w:hanging="567"/>
      </w:pPr>
      <w:r w:rsidRPr="007261EC">
        <w:t xml:space="preserve">pimozide, quetiapine </w:t>
      </w:r>
      <w:r w:rsidRPr="007261EC">
        <w:noBreakHyphen/>
        <w:t xml:space="preserve"> used to treat mental health problems</w:t>
      </w:r>
    </w:p>
    <w:p w14:paraId="663F6662" w14:textId="77777777" w:rsidR="00380101" w:rsidRPr="007261EC" w:rsidRDefault="00CD6E6A" w:rsidP="00492737">
      <w:pPr>
        <w:numPr>
          <w:ilvl w:val="0"/>
          <w:numId w:val="4"/>
        </w:numPr>
        <w:spacing w:line="240" w:lineRule="auto"/>
        <w:ind w:left="567" w:hanging="567"/>
      </w:pPr>
      <w:r w:rsidRPr="007261EC">
        <w:t xml:space="preserve">cisapride </w:t>
      </w:r>
      <w:r w:rsidRPr="007261EC">
        <w:noBreakHyphen/>
        <w:t xml:space="preserve"> used to treat stomach problems</w:t>
      </w:r>
    </w:p>
    <w:p w14:paraId="2947A1D2" w14:textId="77777777" w:rsidR="00380101" w:rsidRPr="007261EC" w:rsidRDefault="00CD6E6A" w:rsidP="00492737">
      <w:pPr>
        <w:numPr>
          <w:ilvl w:val="0"/>
          <w:numId w:val="4"/>
        </w:numPr>
        <w:spacing w:line="240" w:lineRule="auto"/>
        <w:ind w:left="567" w:hanging="567"/>
      </w:pPr>
      <w:r w:rsidRPr="007261EC">
        <w:t>colchicine – used to treat gout</w:t>
      </w:r>
    </w:p>
    <w:p w14:paraId="3C17B9C6" w14:textId="77777777" w:rsidR="00380101" w:rsidRPr="007261EC" w:rsidRDefault="00CD6E6A" w:rsidP="00492737">
      <w:pPr>
        <w:numPr>
          <w:ilvl w:val="0"/>
          <w:numId w:val="4"/>
        </w:numPr>
        <w:spacing w:line="240" w:lineRule="auto"/>
        <w:ind w:left="567" w:hanging="567"/>
      </w:pPr>
      <w:r w:rsidRPr="007261EC">
        <w:t xml:space="preserve">cyclosporine, sirolimus, tacrolimus </w:t>
      </w:r>
      <w:r w:rsidRPr="007261EC">
        <w:noBreakHyphen/>
        <w:t xml:space="preserve"> used to suppress the immune system</w:t>
      </w:r>
    </w:p>
    <w:p w14:paraId="753EBB84" w14:textId="77777777" w:rsidR="00380101" w:rsidRPr="007261EC" w:rsidRDefault="00CD6E6A" w:rsidP="00492737">
      <w:pPr>
        <w:numPr>
          <w:ilvl w:val="0"/>
          <w:numId w:val="4"/>
        </w:numPr>
        <w:spacing w:line="240" w:lineRule="auto"/>
        <w:ind w:left="567" w:hanging="567"/>
      </w:pPr>
      <w:r w:rsidRPr="007261EC">
        <w:t xml:space="preserve">methotrexate </w:t>
      </w:r>
      <w:r w:rsidRPr="007261EC">
        <w:noBreakHyphen/>
        <w:t xml:space="preserve"> used to treat cancer, rheumatoid arthritis and psoriasis.</w:t>
      </w:r>
    </w:p>
    <w:p w14:paraId="02ACA7F3" w14:textId="77777777" w:rsidR="00380101" w:rsidRPr="007261EC" w:rsidRDefault="00380101" w:rsidP="00380101">
      <w:pPr>
        <w:ind w:right="-2" w:hanging="426"/>
      </w:pPr>
    </w:p>
    <w:p w14:paraId="34B3C575" w14:textId="77777777" w:rsidR="00380101" w:rsidRPr="007261EC" w:rsidRDefault="00CD6E6A" w:rsidP="00380101">
      <w:pPr>
        <w:tabs>
          <w:tab w:val="left" w:pos="426"/>
        </w:tabs>
        <w:ind w:right="-2"/>
      </w:pPr>
      <w:r w:rsidRPr="007261EC">
        <w:t>Tell your doctor, pharmacist or nurse if you are taking any of the above or any other medicines. The medicines listed here may not be the only ones that could affect Lynparza.</w:t>
      </w:r>
    </w:p>
    <w:p w14:paraId="6FAAEB7A" w14:textId="77777777" w:rsidR="00380101" w:rsidRPr="007261EC" w:rsidRDefault="00380101" w:rsidP="00380101">
      <w:pPr>
        <w:tabs>
          <w:tab w:val="left" w:pos="426"/>
        </w:tabs>
        <w:ind w:right="-2"/>
      </w:pPr>
    </w:p>
    <w:p w14:paraId="0B188D3A" w14:textId="77777777" w:rsidR="00380101" w:rsidRPr="007261EC" w:rsidRDefault="00CD6E6A" w:rsidP="00380101">
      <w:pPr>
        <w:tabs>
          <w:tab w:val="left" w:pos="426"/>
        </w:tabs>
        <w:ind w:right="-2"/>
        <w:rPr>
          <w:b/>
        </w:rPr>
      </w:pPr>
      <w:r w:rsidRPr="007261EC">
        <w:rPr>
          <w:b/>
        </w:rPr>
        <w:t>Lynparza with drink</w:t>
      </w:r>
    </w:p>
    <w:p w14:paraId="47EE9EBF" w14:textId="77777777" w:rsidR="00380101" w:rsidRPr="007261EC" w:rsidRDefault="00CD6E6A" w:rsidP="00380101">
      <w:pPr>
        <w:tabs>
          <w:tab w:val="left" w:pos="426"/>
        </w:tabs>
        <w:ind w:right="-2"/>
      </w:pPr>
      <w:r w:rsidRPr="007261EC">
        <w:t xml:space="preserve">Do not drink grapefruit juice while you are being treated with Lynparza. It can affect the way the medicine works. </w:t>
      </w:r>
    </w:p>
    <w:p w14:paraId="284CD377" w14:textId="77777777" w:rsidR="00380101" w:rsidRPr="007261EC" w:rsidRDefault="00380101" w:rsidP="00380101"/>
    <w:p w14:paraId="26593A0C" w14:textId="77777777" w:rsidR="00380101" w:rsidRPr="007261EC" w:rsidRDefault="00CD6E6A" w:rsidP="00380101">
      <w:pPr>
        <w:rPr>
          <w:b/>
        </w:rPr>
      </w:pPr>
      <w:r w:rsidRPr="007261EC">
        <w:rPr>
          <w:b/>
        </w:rPr>
        <w:t>Contraception, pregnancy and breast</w:t>
      </w:r>
      <w:r w:rsidRPr="007261EC">
        <w:rPr>
          <w:b/>
        </w:rPr>
        <w:noBreakHyphen/>
        <w:t>feeding</w:t>
      </w:r>
    </w:p>
    <w:p w14:paraId="4814B294" w14:textId="41F938AA" w:rsidR="00380101" w:rsidRPr="007261EC" w:rsidRDefault="00CD6E6A" w:rsidP="00380101">
      <w:r w:rsidRPr="007261EC">
        <w:rPr>
          <w:u w:val="single"/>
        </w:rPr>
        <w:t>Female patients</w:t>
      </w:r>
    </w:p>
    <w:p w14:paraId="5D13B7E6" w14:textId="77777777" w:rsidR="00380101" w:rsidRPr="007261EC" w:rsidRDefault="00CD6E6A" w:rsidP="00492737">
      <w:pPr>
        <w:numPr>
          <w:ilvl w:val="0"/>
          <w:numId w:val="4"/>
        </w:numPr>
        <w:spacing w:line="240" w:lineRule="auto"/>
        <w:ind w:left="567" w:hanging="567"/>
      </w:pPr>
      <w:r w:rsidRPr="007261EC">
        <w:t xml:space="preserve">You should not take </w:t>
      </w:r>
      <w:r w:rsidRPr="007261EC">
        <w:rPr>
          <w:szCs w:val="22"/>
        </w:rPr>
        <w:t>Lynparza</w:t>
      </w:r>
      <w:r w:rsidRPr="007261EC">
        <w:t xml:space="preserve"> if you are pregnant or might become pregnant. This is because it may harm an unborn baby.</w:t>
      </w:r>
    </w:p>
    <w:p w14:paraId="5882CE1E" w14:textId="0BD4772E" w:rsidR="00380101" w:rsidRPr="007261EC" w:rsidRDefault="00CD6E6A" w:rsidP="00492737">
      <w:pPr>
        <w:numPr>
          <w:ilvl w:val="0"/>
          <w:numId w:val="4"/>
        </w:numPr>
        <w:spacing w:line="240" w:lineRule="auto"/>
        <w:ind w:left="567" w:hanging="567"/>
      </w:pPr>
      <w:r w:rsidRPr="007261EC">
        <w:t xml:space="preserve">You should not become pregnant while taking this medicine. If you are having sex, you should use two effective methods of contraception while taking this medicine and for </w:t>
      </w:r>
      <w:r w:rsidR="00CB3D10" w:rsidRPr="007261EC">
        <w:t>6</w:t>
      </w:r>
      <w:r w:rsidRPr="007261EC">
        <w:t> month</w:t>
      </w:r>
      <w:r w:rsidR="00CB3D10" w:rsidRPr="007261EC">
        <w:t>s</w:t>
      </w:r>
      <w:r w:rsidRPr="007261EC">
        <w:t xml:space="preserve"> after taking the last dose of</w:t>
      </w:r>
      <w:r w:rsidRPr="007261EC">
        <w:rPr>
          <w:szCs w:val="22"/>
        </w:rPr>
        <w:t xml:space="preserve"> Lynparza</w:t>
      </w:r>
      <w:r w:rsidRPr="007261EC">
        <w:t>. It is not known whether Lynparza may affect the effectiveness of some hormonal contraceptives. Please tell your doctor if you are taking a hormonal contraceptive, as your doctor may recommend the addition of a non</w:t>
      </w:r>
      <w:r w:rsidRPr="007261EC">
        <w:noBreakHyphen/>
        <w:t>hormonal contraceptive method.</w:t>
      </w:r>
    </w:p>
    <w:p w14:paraId="2D2A2D64" w14:textId="70ECE910" w:rsidR="00380101" w:rsidRPr="007261EC" w:rsidRDefault="00CD6E6A" w:rsidP="00492737">
      <w:pPr>
        <w:numPr>
          <w:ilvl w:val="0"/>
          <w:numId w:val="4"/>
        </w:numPr>
        <w:spacing w:line="240" w:lineRule="auto"/>
        <w:ind w:left="567" w:hanging="567"/>
      </w:pPr>
      <w:r w:rsidRPr="007261EC">
        <w:t xml:space="preserve">You should have a pregnancy test before starting </w:t>
      </w:r>
      <w:r w:rsidRPr="007261EC">
        <w:rPr>
          <w:szCs w:val="22"/>
        </w:rPr>
        <w:t>Lynparza,</w:t>
      </w:r>
      <w:r w:rsidRPr="007261EC">
        <w:t xml:space="preserve"> at regular times during treatment and </w:t>
      </w:r>
      <w:r w:rsidR="00E74823" w:rsidRPr="007261EC">
        <w:t>6</w:t>
      </w:r>
      <w:r w:rsidRPr="007261EC">
        <w:t> month</w:t>
      </w:r>
      <w:r w:rsidR="00E74823" w:rsidRPr="007261EC">
        <w:t>s</w:t>
      </w:r>
      <w:r w:rsidRPr="007261EC">
        <w:t xml:space="preserve"> after taking the last dose of </w:t>
      </w:r>
      <w:r w:rsidRPr="007261EC">
        <w:rPr>
          <w:szCs w:val="22"/>
        </w:rPr>
        <w:t>Lynparza</w:t>
      </w:r>
      <w:r w:rsidRPr="007261EC">
        <w:t xml:space="preserve">. If you become pregnant during this time, you must talk to your doctor straight away. </w:t>
      </w:r>
    </w:p>
    <w:p w14:paraId="461C1CA9" w14:textId="77777777" w:rsidR="00380101" w:rsidRPr="007261EC" w:rsidRDefault="00CD6E6A" w:rsidP="00492737">
      <w:pPr>
        <w:numPr>
          <w:ilvl w:val="0"/>
          <w:numId w:val="4"/>
        </w:numPr>
        <w:spacing w:after="120" w:line="240" w:lineRule="auto"/>
        <w:ind w:left="567" w:hanging="567"/>
      </w:pPr>
      <w:r w:rsidRPr="007261EC">
        <w:t xml:space="preserve">It is not known whether </w:t>
      </w:r>
      <w:r w:rsidRPr="007261EC">
        <w:rPr>
          <w:szCs w:val="22"/>
        </w:rPr>
        <w:t>Lynparza</w:t>
      </w:r>
      <w:r w:rsidRPr="007261EC">
        <w:t xml:space="preserve"> passes into breast milk. Do not breast</w:t>
      </w:r>
      <w:r w:rsidRPr="007261EC">
        <w:noBreakHyphen/>
        <w:t xml:space="preserve">feed if you are taking </w:t>
      </w:r>
      <w:r w:rsidRPr="007261EC">
        <w:rPr>
          <w:szCs w:val="22"/>
        </w:rPr>
        <w:t>Lynparza</w:t>
      </w:r>
      <w:r w:rsidRPr="007261EC">
        <w:t xml:space="preserve"> and for 1 month after taking the last dose of</w:t>
      </w:r>
      <w:r w:rsidRPr="007261EC">
        <w:rPr>
          <w:szCs w:val="22"/>
        </w:rPr>
        <w:t xml:space="preserve"> Lynparza</w:t>
      </w:r>
      <w:r w:rsidRPr="007261EC">
        <w:t>. If you are planning to breast</w:t>
      </w:r>
      <w:r w:rsidRPr="007261EC">
        <w:noBreakHyphen/>
        <w:t>feed, tell your doctor.</w:t>
      </w:r>
    </w:p>
    <w:p w14:paraId="3F84563D" w14:textId="10FF9678" w:rsidR="00380101" w:rsidRPr="007261EC" w:rsidRDefault="00CD6E6A" w:rsidP="007861C8">
      <w:pPr>
        <w:keepNext/>
        <w:keepLines/>
        <w:tabs>
          <w:tab w:val="clear" w:pos="567"/>
          <w:tab w:val="left" w:pos="0"/>
        </w:tabs>
        <w:rPr>
          <w:u w:val="single"/>
        </w:rPr>
      </w:pPr>
      <w:r w:rsidRPr="007261EC">
        <w:rPr>
          <w:u w:val="single"/>
        </w:rPr>
        <w:t>Male patients</w:t>
      </w:r>
    </w:p>
    <w:p w14:paraId="52ED29A4" w14:textId="77777777" w:rsidR="00380101" w:rsidRPr="007261EC" w:rsidRDefault="00CD6E6A" w:rsidP="00492737">
      <w:pPr>
        <w:keepNext/>
        <w:keepLines/>
        <w:numPr>
          <w:ilvl w:val="0"/>
          <w:numId w:val="14"/>
        </w:numPr>
        <w:tabs>
          <w:tab w:val="clear" w:pos="567"/>
          <w:tab w:val="left" w:pos="0"/>
        </w:tabs>
        <w:ind w:left="567" w:hanging="567"/>
      </w:pPr>
      <w:r w:rsidRPr="007261EC">
        <w:t>You must use a condom when having sex with a female partner, even if she is pregnant, while taking Lynparza and for 3 months after taking the last dose. It is not known whether Lynparza passes into semen.</w:t>
      </w:r>
    </w:p>
    <w:p w14:paraId="6F635D5B" w14:textId="77777777" w:rsidR="00380101" w:rsidRPr="007261EC" w:rsidRDefault="00CD6E6A" w:rsidP="00492737">
      <w:pPr>
        <w:numPr>
          <w:ilvl w:val="0"/>
          <w:numId w:val="14"/>
        </w:numPr>
        <w:tabs>
          <w:tab w:val="clear" w:pos="567"/>
          <w:tab w:val="left" w:pos="0"/>
        </w:tabs>
        <w:ind w:left="567" w:hanging="567"/>
      </w:pPr>
      <w:r w:rsidRPr="007261EC">
        <w:t xml:space="preserve">Your female partner must also use a suitable method of contraception. </w:t>
      </w:r>
    </w:p>
    <w:p w14:paraId="520151A9" w14:textId="77777777" w:rsidR="00380101" w:rsidRPr="007261EC" w:rsidRDefault="00CD6E6A" w:rsidP="00492737">
      <w:pPr>
        <w:numPr>
          <w:ilvl w:val="0"/>
          <w:numId w:val="14"/>
        </w:numPr>
        <w:tabs>
          <w:tab w:val="clear" w:pos="567"/>
          <w:tab w:val="left" w:pos="0"/>
        </w:tabs>
        <w:ind w:left="567" w:hanging="567"/>
      </w:pPr>
      <w:r w:rsidRPr="007261EC">
        <w:t>You must not donate sperm while taking Lynparza and for 3 months after taking the last dose.</w:t>
      </w:r>
    </w:p>
    <w:p w14:paraId="17A6A5ED" w14:textId="77777777" w:rsidR="00380101" w:rsidRPr="007261EC" w:rsidRDefault="00380101" w:rsidP="00380101"/>
    <w:p w14:paraId="6F382D4B" w14:textId="77777777" w:rsidR="00380101" w:rsidRPr="007261EC" w:rsidRDefault="00CD6E6A" w:rsidP="00380101">
      <w:pPr>
        <w:rPr>
          <w:b/>
        </w:rPr>
      </w:pPr>
      <w:r w:rsidRPr="007261EC">
        <w:rPr>
          <w:b/>
        </w:rPr>
        <w:t>Driving and using machines</w:t>
      </w:r>
    </w:p>
    <w:p w14:paraId="592E78ED" w14:textId="4AD37763" w:rsidR="00380101" w:rsidRPr="007261EC" w:rsidRDefault="00CD6E6A" w:rsidP="00380101">
      <w:pPr>
        <w:rPr>
          <w:i/>
          <w:szCs w:val="22"/>
        </w:rPr>
      </w:pPr>
      <w:r w:rsidRPr="007261EC">
        <w:rPr>
          <w:szCs w:val="22"/>
        </w:rPr>
        <w:t xml:space="preserve">Lynparza may influence your ability to drive and use machines. </w:t>
      </w:r>
      <w:r w:rsidRPr="007261EC">
        <w:t>If you feel dizzy, weak or tired while taking</w:t>
      </w:r>
      <w:r w:rsidRPr="007261EC">
        <w:rPr>
          <w:szCs w:val="22"/>
        </w:rPr>
        <w:t xml:space="preserve"> Lynparza</w:t>
      </w:r>
      <w:r w:rsidRPr="007261EC">
        <w:t>, do not drive or use tools or machines.</w:t>
      </w:r>
    </w:p>
    <w:p w14:paraId="66E1FE7A" w14:textId="77777777" w:rsidR="00380101" w:rsidRPr="007261EC" w:rsidRDefault="00380101" w:rsidP="00380101">
      <w:pPr>
        <w:pStyle w:val="A-TableText"/>
        <w:tabs>
          <w:tab w:val="left" w:pos="567"/>
        </w:tabs>
        <w:spacing w:before="0" w:after="0" w:line="260" w:lineRule="exact"/>
      </w:pPr>
    </w:p>
    <w:p w14:paraId="06EC7B1F" w14:textId="77777777" w:rsidR="00380101" w:rsidRPr="007261EC" w:rsidRDefault="00CD6E6A" w:rsidP="00380101">
      <w:pPr>
        <w:rPr>
          <w:b/>
        </w:rPr>
      </w:pPr>
      <w:r w:rsidRPr="007261EC">
        <w:rPr>
          <w:b/>
        </w:rPr>
        <w:lastRenderedPageBreak/>
        <w:t>Information on other ingredients in this medicine</w:t>
      </w:r>
    </w:p>
    <w:p w14:paraId="393BFDD9" w14:textId="77777777" w:rsidR="00380101" w:rsidRPr="007261EC" w:rsidRDefault="00CD6E6A" w:rsidP="00380101">
      <w:r w:rsidRPr="007261EC">
        <w:t xml:space="preserve">This medicine contains less than 1 mmol sodium (23 mg) per 100 mg or 150 mg tablet, </w:t>
      </w:r>
      <w:proofErr w:type="gramStart"/>
      <w:r w:rsidRPr="007261EC">
        <w:t>that is to say essentially</w:t>
      </w:r>
      <w:proofErr w:type="gramEnd"/>
      <w:r w:rsidRPr="007261EC">
        <w:t xml:space="preserve"> “sodium-free”.</w:t>
      </w:r>
    </w:p>
    <w:p w14:paraId="4D864067" w14:textId="77777777" w:rsidR="00380101" w:rsidRPr="007261EC" w:rsidRDefault="00380101" w:rsidP="00380101"/>
    <w:p w14:paraId="32618FB4" w14:textId="77777777" w:rsidR="00380101" w:rsidRPr="007261EC" w:rsidRDefault="00CD6E6A" w:rsidP="00380101">
      <w:pPr>
        <w:ind w:right="-2"/>
        <w:rPr>
          <w:b/>
          <w:szCs w:val="22"/>
        </w:rPr>
      </w:pPr>
      <w:r w:rsidRPr="007261EC">
        <w:rPr>
          <w:b/>
          <w:szCs w:val="22"/>
        </w:rPr>
        <w:t>3.</w:t>
      </w:r>
      <w:r w:rsidRPr="007261EC">
        <w:rPr>
          <w:b/>
          <w:szCs w:val="22"/>
        </w:rPr>
        <w:tab/>
        <w:t>H</w:t>
      </w:r>
      <w:r w:rsidRPr="007261EC">
        <w:rPr>
          <w:b/>
        </w:rPr>
        <w:t xml:space="preserve">ow to take </w:t>
      </w:r>
      <w:r w:rsidRPr="007261EC">
        <w:rPr>
          <w:b/>
          <w:bCs/>
          <w:szCs w:val="22"/>
        </w:rPr>
        <w:t>Lynparza</w:t>
      </w:r>
    </w:p>
    <w:p w14:paraId="63D2AF86" w14:textId="77777777" w:rsidR="00380101" w:rsidRPr="007261EC" w:rsidRDefault="00380101" w:rsidP="00380101">
      <w:pPr>
        <w:numPr>
          <w:ilvl w:val="12"/>
          <w:numId w:val="0"/>
        </w:numPr>
        <w:ind w:right="-2"/>
        <w:rPr>
          <w:szCs w:val="22"/>
        </w:rPr>
      </w:pPr>
    </w:p>
    <w:p w14:paraId="17219CFA" w14:textId="77777777" w:rsidR="00380101" w:rsidRPr="007261EC" w:rsidRDefault="00CD6E6A" w:rsidP="00380101">
      <w:pPr>
        <w:numPr>
          <w:ilvl w:val="12"/>
          <w:numId w:val="0"/>
        </w:numPr>
        <w:ind w:right="-2"/>
      </w:pPr>
      <w:r w:rsidRPr="007261EC">
        <w:t>Always take this medicine exactly as your doctor, pharmacist or nurse has told you. Check with your doctor, pharmacist or nurse if you are not sure.</w:t>
      </w:r>
    </w:p>
    <w:p w14:paraId="7F8FE535" w14:textId="77777777" w:rsidR="00380101" w:rsidRPr="007261EC" w:rsidRDefault="00380101" w:rsidP="00380101">
      <w:pPr>
        <w:numPr>
          <w:ilvl w:val="12"/>
          <w:numId w:val="0"/>
        </w:numPr>
        <w:tabs>
          <w:tab w:val="left" w:pos="284"/>
          <w:tab w:val="left" w:pos="426"/>
        </w:tabs>
        <w:ind w:right="-2"/>
      </w:pPr>
    </w:p>
    <w:p w14:paraId="4E59108C" w14:textId="77777777" w:rsidR="00380101" w:rsidRPr="007261EC" w:rsidRDefault="00CD6E6A" w:rsidP="00380101">
      <w:pPr>
        <w:numPr>
          <w:ilvl w:val="12"/>
          <w:numId w:val="0"/>
        </w:numPr>
        <w:ind w:right="-2"/>
        <w:rPr>
          <w:b/>
        </w:rPr>
      </w:pPr>
      <w:r w:rsidRPr="007261EC">
        <w:rPr>
          <w:b/>
        </w:rPr>
        <w:t>How to take</w:t>
      </w:r>
    </w:p>
    <w:p w14:paraId="49DCB316" w14:textId="77777777" w:rsidR="00380101" w:rsidRPr="007261EC" w:rsidRDefault="00CD6E6A" w:rsidP="00492737">
      <w:pPr>
        <w:numPr>
          <w:ilvl w:val="0"/>
          <w:numId w:val="5"/>
        </w:numPr>
        <w:tabs>
          <w:tab w:val="clear" w:pos="360"/>
        </w:tabs>
        <w:spacing w:line="240" w:lineRule="auto"/>
        <w:ind w:left="567" w:hanging="567"/>
      </w:pPr>
      <w:r w:rsidRPr="007261EC">
        <w:t>Swallow Lynparza tablets whole, with or without food.</w:t>
      </w:r>
    </w:p>
    <w:p w14:paraId="32CF1FDF" w14:textId="77777777" w:rsidR="00380101" w:rsidRPr="007261EC" w:rsidRDefault="00CD6E6A" w:rsidP="00492737">
      <w:pPr>
        <w:numPr>
          <w:ilvl w:val="0"/>
          <w:numId w:val="5"/>
        </w:numPr>
        <w:tabs>
          <w:tab w:val="clear" w:pos="360"/>
        </w:tabs>
        <w:spacing w:line="240" w:lineRule="auto"/>
        <w:ind w:left="567" w:hanging="567"/>
      </w:pPr>
      <w:r w:rsidRPr="007261EC">
        <w:t>Take Lynparza once in the morning and once in the evening.</w:t>
      </w:r>
    </w:p>
    <w:p w14:paraId="4F066F6C" w14:textId="77777777" w:rsidR="00380101" w:rsidRPr="007261EC" w:rsidRDefault="00CD6E6A" w:rsidP="00492737">
      <w:pPr>
        <w:numPr>
          <w:ilvl w:val="0"/>
          <w:numId w:val="5"/>
        </w:numPr>
        <w:tabs>
          <w:tab w:val="clear" w:pos="360"/>
        </w:tabs>
        <w:spacing w:line="240" w:lineRule="auto"/>
        <w:ind w:left="567" w:hanging="567"/>
      </w:pPr>
      <w:r w:rsidRPr="007261EC">
        <w:t>Do not chew, crush, dissolve or divide the tablets as this may affect how quickly the medicine gets into your body.</w:t>
      </w:r>
    </w:p>
    <w:p w14:paraId="44ED7207" w14:textId="77777777" w:rsidR="00380101" w:rsidRPr="007261EC" w:rsidRDefault="00380101" w:rsidP="00380101">
      <w:pPr>
        <w:numPr>
          <w:ilvl w:val="12"/>
          <w:numId w:val="0"/>
        </w:numPr>
        <w:ind w:right="-2"/>
        <w:rPr>
          <w:b/>
        </w:rPr>
      </w:pPr>
    </w:p>
    <w:p w14:paraId="643C50AE" w14:textId="77777777" w:rsidR="00380101" w:rsidRPr="007261EC" w:rsidRDefault="00CD6E6A" w:rsidP="00441DC3">
      <w:pPr>
        <w:keepNext/>
        <w:numPr>
          <w:ilvl w:val="12"/>
          <w:numId w:val="0"/>
        </w:numPr>
        <w:ind w:right="-2"/>
        <w:rPr>
          <w:b/>
        </w:rPr>
      </w:pPr>
      <w:r w:rsidRPr="007261EC">
        <w:rPr>
          <w:b/>
        </w:rPr>
        <w:t>How much to take</w:t>
      </w:r>
    </w:p>
    <w:p w14:paraId="78F010C1" w14:textId="77777777" w:rsidR="00380101" w:rsidRPr="007261EC" w:rsidRDefault="00CD6E6A" w:rsidP="00492737">
      <w:pPr>
        <w:keepNext/>
        <w:numPr>
          <w:ilvl w:val="0"/>
          <w:numId w:val="5"/>
        </w:numPr>
        <w:tabs>
          <w:tab w:val="clear" w:pos="360"/>
        </w:tabs>
        <w:spacing w:line="240" w:lineRule="auto"/>
        <w:ind w:left="567" w:hanging="567"/>
        <w:rPr>
          <w:szCs w:val="22"/>
        </w:rPr>
      </w:pPr>
      <w:r w:rsidRPr="007261EC">
        <w:rPr>
          <w:szCs w:val="22"/>
        </w:rPr>
        <w:t xml:space="preserve">Your doctor will tell you how many tablets of Lynparza to take. </w:t>
      </w:r>
      <w:r w:rsidRPr="007261EC">
        <w:t>It is important that you take the total recommended dose each day. Keep doing so for as long as your doctor, pharmacist or nurse tells you to.</w:t>
      </w:r>
    </w:p>
    <w:p w14:paraId="2CBFAB62" w14:textId="77777777" w:rsidR="00380101" w:rsidRPr="007261EC" w:rsidRDefault="00CD6E6A" w:rsidP="00492737">
      <w:pPr>
        <w:numPr>
          <w:ilvl w:val="0"/>
          <w:numId w:val="5"/>
        </w:numPr>
        <w:tabs>
          <w:tab w:val="clear" w:pos="360"/>
        </w:tabs>
        <w:spacing w:line="240" w:lineRule="auto"/>
        <w:ind w:left="567" w:hanging="567"/>
        <w:rPr>
          <w:szCs w:val="22"/>
        </w:rPr>
      </w:pPr>
      <w:r w:rsidRPr="007261EC">
        <w:rPr>
          <w:szCs w:val="22"/>
        </w:rPr>
        <w:t xml:space="preserve">The usual recommended dose is 300 mg (2 x 150 mg tablets) twice a day </w:t>
      </w:r>
      <w:r w:rsidRPr="007261EC">
        <w:rPr>
          <w:szCs w:val="22"/>
        </w:rPr>
        <w:noBreakHyphen/>
        <w:t xml:space="preserve"> </w:t>
      </w:r>
      <w:r w:rsidRPr="007261EC">
        <w:t>a total of 4 tablets each day</w:t>
      </w:r>
      <w:r w:rsidRPr="007261EC">
        <w:rPr>
          <w:szCs w:val="22"/>
        </w:rPr>
        <w:t>.</w:t>
      </w:r>
    </w:p>
    <w:p w14:paraId="501E9E66" w14:textId="77777777" w:rsidR="00380101" w:rsidRPr="007261EC" w:rsidRDefault="00380101" w:rsidP="00380101">
      <w:pPr>
        <w:tabs>
          <w:tab w:val="left" w:pos="426"/>
        </w:tabs>
        <w:ind w:right="-2"/>
        <w:rPr>
          <w:szCs w:val="22"/>
        </w:rPr>
      </w:pPr>
    </w:p>
    <w:p w14:paraId="41AF9A0D" w14:textId="383C42B9" w:rsidR="00380101" w:rsidRPr="007261EC" w:rsidRDefault="00CD6E6A" w:rsidP="00380101">
      <w:pPr>
        <w:tabs>
          <w:tab w:val="left" w:pos="426"/>
        </w:tabs>
        <w:ind w:right="-2"/>
        <w:rPr>
          <w:szCs w:val="22"/>
        </w:rPr>
      </w:pPr>
      <w:r w:rsidRPr="007261EC">
        <w:rPr>
          <w:b/>
        </w:rPr>
        <w:t>Your doctor may prescribe a different dose if</w:t>
      </w:r>
    </w:p>
    <w:p w14:paraId="08B5CD40" w14:textId="77777777" w:rsidR="00380101" w:rsidRPr="007261EC" w:rsidRDefault="00CD6E6A" w:rsidP="00492737">
      <w:pPr>
        <w:numPr>
          <w:ilvl w:val="0"/>
          <w:numId w:val="5"/>
        </w:numPr>
        <w:tabs>
          <w:tab w:val="clear" w:pos="360"/>
        </w:tabs>
        <w:spacing w:line="240" w:lineRule="auto"/>
        <w:ind w:left="567" w:hanging="567"/>
        <w:rPr>
          <w:szCs w:val="22"/>
        </w:rPr>
      </w:pPr>
      <w:r w:rsidRPr="007261EC">
        <w:t>you have problems with your kidneys. You will be asked to take 200 mg (2 x 100 mg tablets) twice a day – a total of 4 tablets each day.</w:t>
      </w:r>
    </w:p>
    <w:p w14:paraId="418FD2A3" w14:textId="77777777" w:rsidR="00380101" w:rsidRPr="007261EC" w:rsidRDefault="00CD6E6A" w:rsidP="00492737">
      <w:pPr>
        <w:numPr>
          <w:ilvl w:val="0"/>
          <w:numId w:val="5"/>
        </w:numPr>
        <w:tabs>
          <w:tab w:val="clear" w:pos="360"/>
        </w:tabs>
        <w:spacing w:line="240" w:lineRule="auto"/>
        <w:ind w:left="567" w:hanging="567"/>
        <w:rPr>
          <w:szCs w:val="22"/>
        </w:rPr>
      </w:pPr>
      <w:r w:rsidRPr="007261EC">
        <w:t>you are taking certain medicines that may affect Lynparza (see section 2).</w:t>
      </w:r>
    </w:p>
    <w:p w14:paraId="45908E82" w14:textId="77777777" w:rsidR="00380101" w:rsidRPr="007261EC" w:rsidRDefault="00CD6E6A" w:rsidP="00492737">
      <w:pPr>
        <w:numPr>
          <w:ilvl w:val="0"/>
          <w:numId w:val="5"/>
        </w:numPr>
        <w:tabs>
          <w:tab w:val="clear" w:pos="360"/>
        </w:tabs>
        <w:spacing w:line="240" w:lineRule="auto"/>
        <w:ind w:left="567" w:hanging="567"/>
        <w:rPr>
          <w:szCs w:val="22"/>
        </w:rPr>
      </w:pPr>
      <w:r w:rsidRPr="007261EC">
        <w:rPr>
          <w:szCs w:val="22"/>
        </w:rPr>
        <w:t>you have certain side effects while you are taking Lynparza (see section 4). Your doctor may lower your dose or stop treatment, either for a short time or permanently.</w:t>
      </w:r>
    </w:p>
    <w:p w14:paraId="55B7DC27" w14:textId="77777777" w:rsidR="00380101" w:rsidRPr="007261EC" w:rsidRDefault="00380101" w:rsidP="00380101">
      <w:pPr>
        <w:tabs>
          <w:tab w:val="left" w:pos="426"/>
        </w:tabs>
        <w:ind w:right="-2"/>
      </w:pPr>
    </w:p>
    <w:p w14:paraId="0985B696" w14:textId="77777777" w:rsidR="00380101" w:rsidRPr="007261EC" w:rsidRDefault="00CD6E6A" w:rsidP="00380101">
      <w:pPr>
        <w:rPr>
          <w:b/>
        </w:rPr>
      </w:pPr>
      <w:r w:rsidRPr="007261EC">
        <w:rPr>
          <w:b/>
        </w:rPr>
        <w:t xml:space="preserve">If you take more </w:t>
      </w:r>
      <w:r w:rsidRPr="007261EC">
        <w:rPr>
          <w:b/>
          <w:bCs/>
        </w:rPr>
        <w:t>Lynparza</w:t>
      </w:r>
      <w:r w:rsidRPr="007261EC">
        <w:rPr>
          <w:b/>
        </w:rPr>
        <w:t xml:space="preserve"> than you should</w:t>
      </w:r>
    </w:p>
    <w:p w14:paraId="69BA59FA" w14:textId="77777777" w:rsidR="00380101" w:rsidRPr="007261EC" w:rsidRDefault="00CD6E6A" w:rsidP="00380101">
      <w:pPr>
        <w:numPr>
          <w:ilvl w:val="12"/>
          <w:numId w:val="0"/>
        </w:numPr>
      </w:pPr>
      <w:r w:rsidRPr="007261EC">
        <w:t xml:space="preserve">If you take more </w:t>
      </w:r>
      <w:r w:rsidRPr="007261EC">
        <w:rPr>
          <w:szCs w:val="22"/>
        </w:rPr>
        <w:t>Lynparza</w:t>
      </w:r>
      <w:r w:rsidRPr="007261EC">
        <w:t xml:space="preserve"> than your normal dose, contact your doctor or the nearest hospital straight away.</w:t>
      </w:r>
    </w:p>
    <w:p w14:paraId="2D1AC295" w14:textId="77777777" w:rsidR="00380101" w:rsidRPr="007261EC" w:rsidRDefault="00380101" w:rsidP="00380101"/>
    <w:p w14:paraId="76A7A425" w14:textId="77777777" w:rsidR="00380101" w:rsidRPr="007261EC" w:rsidRDefault="00CD6E6A" w:rsidP="00380101">
      <w:pPr>
        <w:rPr>
          <w:b/>
        </w:rPr>
      </w:pPr>
      <w:r w:rsidRPr="007261EC">
        <w:rPr>
          <w:b/>
        </w:rPr>
        <w:t xml:space="preserve">If you forget to take </w:t>
      </w:r>
      <w:r w:rsidRPr="007261EC">
        <w:rPr>
          <w:b/>
          <w:bCs/>
        </w:rPr>
        <w:t>Lynparza</w:t>
      </w:r>
    </w:p>
    <w:p w14:paraId="18510D5D" w14:textId="77777777" w:rsidR="00380101" w:rsidRPr="007261EC" w:rsidRDefault="00CD6E6A" w:rsidP="00380101">
      <w:pPr>
        <w:numPr>
          <w:ilvl w:val="12"/>
          <w:numId w:val="0"/>
        </w:numPr>
        <w:ind w:right="-2"/>
        <w:rPr>
          <w:szCs w:val="22"/>
        </w:rPr>
      </w:pPr>
      <w:r w:rsidRPr="007261EC">
        <w:t>If you forget to take</w:t>
      </w:r>
      <w:r w:rsidRPr="007261EC">
        <w:rPr>
          <w:szCs w:val="22"/>
        </w:rPr>
        <w:t xml:space="preserve"> Lynparza</w:t>
      </w:r>
      <w:r w:rsidRPr="007261EC">
        <w:t>, take</w:t>
      </w:r>
      <w:r w:rsidRPr="007261EC">
        <w:rPr>
          <w:szCs w:val="24"/>
          <w:lang w:val="en-US"/>
        </w:rPr>
        <w:t xml:space="preserve"> your next normal dose at its scheduled time. </w:t>
      </w:r>
      <w:r w:rsidRPr="007261EC">
        <w:rPr>
          <w:szCs w:val="22"/>
        </w:rPr>
        <w:t xml:space="preserve">Do not take a double dose </w:t>
      </w:r>
      <w:r w:rsidRPr="007261EC">
        <w:t xml:space="preserve">(two doses at the same time) </w:t>
      </w:r>
      <w:r w:rsidRPr="007261EC">
        <w:rPr>
          <w:szCs w:val="22"/>
        </w:rPr>
        <w:t>to make up for a forgotten dose.</w:t>
      </w:r>
    </w:p>
    <w:p w14:paraId="787A6E3E" w14:textId="77777777" w:rsidR="00380101" w:rsidRPr="007261EC" w:rsidRDefault="00380101" w:rsidP="00380101">
      <w:pPr>
        <w:numPr>
          <w:ilvl w:val="12"/>
          <w:numId w:val="0"/>
        </w:numPr>
        <w:ind w:right="-2"/>
        <w:rPr>
          <w:szCs w:val="22"/>
        </w:rPr>
      </w:pPr>
    </w:p>
    <w:p w14:paraId="0BE428FA" w14:textId="77777777" w:rsidR="00380101" w:rsidRPr="007261EC" w:rsidRDefault="00CD6E6A" w:rsidP="00380101">
      <w:pPr>
        <w:numPr>
          <w:ilvl w:val="12"/>
          <w:numId w:val="0"/>
        </w:numPr>
        <w:ind w:right="-29"/>
      </w:pPr>
      <w:r w:rsidRPr="007261EC">
        <w:rPr>
          <w:szCs w:val="22"/>
        </w:rPr>
        <w:t>If you have any further questions on the use of this medicine, ask your doctor, pharmacist or nurse</w:t>
      </w:r>
      <w:r w:rsidRPr="007261EC">
        <w:t>.</w:t>
      </w:r>
    </w:p>
    <w:p w14:paraId="4B04BA63" w14:textId="77777777" w:rsidR="00380101" w:rsidRPr="007261EC" w:rsidRDefault="00380101" w:rsidP="00380101">
      <w:pPr>
        <w:numPr>
          <w:ilvl w:val="12"/>
          <w:numId w:val="0"/>
        </w:numPr>
      </w:pPr>
    </w:p>
    <w:p w14:paraId="0F6F5151" w14:textId="77777777" w:rsidR="00380101" w:rsidRPr="007261EC" w:rsidRDefault="00380101" w:rsidP="00380101">
      <w:pPr>
        <w:numPr>
          <w:ilvl w:val="12"/>
          <w:numId w:val="0"/>
        </w:numPr>
      </w:pPr>
    </w:p>
    <w:p w14:paraId="3C8F52BD" w14:textId="77777777" w:rsidR="00380101" w:rsidRPr="007261EC" w:rsidRDefault="00CD6E6A" w:rsidP="00380101">
      <w:pPr>
        <w:numPr>
          <w:ilvl w:val="12"/>
          <w:numId w:val="0"/>
        </w:numPr>
        <w:ind w:left="567" w:right="-2" w:hanging="567"/>
      </w:pPr>
      <w:r w:rsidRPr="007261EC">
        <w:rPr>
          <w:b/>
        </w:rPr>
        <w:t>4.</w:t>
      </w:r>
      <w:r w:rsidRPr="007261EC">
        <w:rPr>
          <w:b/>
        </w:rPr>
        <w:tab/>
        <w:t>Possible side effects</w:t>
      </w:r>
    </w:p>
    <w:p w14:paraId="6165ECFB" w14:textId="77777777" w:rsidR="00380101" w:rsidRPr="007261EC" w:rsidRDefault="00380101" w:rsidP="00380101">
      <w:pPr>
        <w:numPr>
          <w:ilvl w:val="12"/>
          <w:numId w:val="0"/>
        </w:numPr>
      </w:pPr>
    </w:p>
    <w:p w14:paraId="1E414E99" w14:textId="77777777" w:rsidR="00380101" w:rsidRPr="007261EC" w:rsidRDefault="00CD6E6A" w:rsidP="00380101">
      <w:pPr>
        <w:numPr>
          <w:ilvl w:val="12"/>
          <w:numId w:val="0"/>
        </w:numPr>
        <w:ind w:right="-29"/>
      </w:pPr>
      <w:r w:rsidRPr="007261EC">
        <w:rPr>
          <w:szCs w:val="22"/>
        </w:rPr>
        <w:t xml:space="preserve">Like all medicines, this medicine can cause side effects, although not everybody gets them. </w:t>
      </w:r>
    </w:p>
    <w:p w14:paraId="4A710F42" w14:textId="77777777" w:rsidR="00380101" w:rsidRPr="007261EC" w:rsidRDefault="00380101" w:rsidP="00380101">
      <w:pPr>
        <w:numPr>
          <w:ilvl w:val="12"/>
          <w:numId w:val="0"/>
        </w:numPr>
        <w:ind w:right="-29"/>
      </w:pPr>
    </w:p>
    <w:p w14:paraId="3FE33853" w14:textId="77777777" w:rsidR="00BA67BC" w:rsidRDefault="00CD6E6A" w:rsidP="00380101">
      <w:pPr>
        <w:numPr>
          <w:ilvl w:val="12"/>
          <w:numId w:val="0"/>
        </w:numPr>
        <w:ind w:right="-2"/>
        <w:rPr>
          <w:b/>
        </w:rPr>
      </w:pPr>
      <w:r w:rsidRPr="007261EC">
        <w:rPr>
          <w:b/>
        </w:rPr>
        <w:t>Tell your doctor straight away if you notice any of the following</w:t>
      </w:r>
      <w:r w:rsidR="00BA67BC">
        <w:rPr>
          <w:b/>
        </w:rPr>
        <w:t xml:space="preserve"> </w:t>
      </w:r>
    </w:p>
    <w:p w14:paraId="40D956B6" w14:textId="77777777" w:rsidR="00BA67BC" w:rsidRDefault="00BA67BC" w:rsidP="00380101">
      <w:pPr>
        <w:numPr>
          <w:ilvl w:val="12"/>
          <w:numId w:val="0"/>
        </w:numPr>
        <w:ind w:right="-2"/>
        <w:rPr>
          <w:b/>
        </w:rPr>
      </w:pPr>
    </w:p>
    <w:p w14:paraId="6E634259" w14:textId="5B714174" w:rsidR="00380101" w:rsidRPr="00BA67BC" w:rsidRDefault="00BA67BC" w:rsidP="00380101">
      <w:pPr>
        <w:numPr>
          <w:ilvl w:val="12"/>
          <w:numId w:val="0"/>
        </w:numPr>
        <w:ind w:right="-2"/>
        <w:rPr>
          <w:bCs/>
        </w:rPr>
      </w:pPr>
      <w:r w:rsidRPr="00620664">
        <w:t>Side effects reported in clinical studies with patients receiving Lynparza alone:</w:t>
      </w:r>
    </w:p>
    <w:p w14:paraId="70F53555" w14:textId="77777777" w:rsidR="00380101" w:rsidRPr="007261EC" w:rsidRDefault="00380101" w:rsidP="00380101">
      <w:pPr>
        <w:numPr>
          <w:ilvl w:val="12"/>
          <w:numId w:val="0"/>
        </w:numPr>
        <w:ind w:right="-2"/>
        <w:rPr>
          <w:b/>
        </w:rPr>
      </w:pPr>
    </w:p>
    <w:p w14:paraId="0A0BF864" w14:textId="6245C468" w:rsidR="00380101" w:rsidRPr="007261EC" w:rsidRDefault="00CD6E6A" w:rsidP="00380101">
      <w:pPr>
        <w:numPr>
          <w:ilvl w:val="12"/>
          <w:numId w:val="0"/>
        </w:numPr>
        <w:ind w:right="-2"/>
      </w:pPr>
      <w:r w:rsidRPr="007261EC">
        <w:rPr>
          <w:b/>
        </w:rPr>
        <w:t xml:space="preserve">Very common </w:t>
      </w:r>
      <w:r w:rsidRPr="007261EC">
        <w:t>(may affect more than 1 in 10 people)</w:t>
      </w:r>
    </w:p>
    <w:p w14:paraId="0844C735" w14:textId="2D97DB38" w:rsidR="00380101" w:rsidRPr="007261EC" w:rsidRDefault="00CD6E6A" w:rsidP="00492737">
      <w:pPr>
        <w:numPr>
          <w:ilvl w:val="0"/>
          <w:numId w:val="9"/>
        </w:numPr>
        <w:tabs>
          <w:tab w:val="clear" w:pos="567"/>
        </w:tabs>
        <w:spacing w:line="240" w:lineRule="auto"/>
        <w:ind w:left="567" w:right="-2" w:hanging="567"/>
      </w:pPr>
      <w:bookmarkStart w:id="168" w:name="_Hlk502836709"/>
      <w:r w:rsidRPr="007261EC">
        <w:t xml:space="preserve">feeling short of breath, feeling very tired, pale skin or fast </w:t>
      </w:r>
      <w:proofErr w:type="gramStart"/>
      <w:r w:rsidRPr="007261EC">
        <w:t>heart beat</w:t>
      </w:r>
      <w:proofErr w:type="gramEnd"/>
      <w:r w:rsidRPr="007261EC">
        <w:t xml:space="preserve"> – these may be symptoms of a decrease in the number of red blood cells (anaemia).</w:t>
      </w:r>
    </w:p>
    <w:p w14:paraId="519AFC8B" w14:textId="77777777" w:rsidR="00380101" w:rsidRPr="007261EC" w:rsidRDefault="00380101" w:rsidP="00380101">
      <w:pPr>
        <w:numPr>
          <w:ilvl w:val="12"/>
          <w:numId w:val="0"/>
        </w:numPr>
        <w:ind w:right="-2"/>
        <w:rPr>
          <w:b/>
        </w:rPr>
      </w:pPr>
    </w:p>
    <w:p w14:paraId="73909E1C" w14:textId="77777777" w:rsidR="001C004C" w:rsidRDefault="001C004C">
      <w:pPr>
        <w:tabs>
          <w:tab w:val="clear" w:pos="567"/>
        </w:tabs>
        <w:spacing w:line="240" w:lineRule="auto"/>
        <w:rPr>
          <w:b/>
        </w:rPr>
      </w:pPr>
      <w:r>
        <w:rPr>
          <w:b/>
        </w:rPr>
        <w:br w:type="page"/>
      </w:r>
    </w:p>
    <w:p w14:paraId="41D7347E" w14:textId="7A3F9052" w:rsidR="00380101" w:rsidRPr="007261EC" w:rsidRDefault="00CD6E6A" w:rsidP="00380101">
      <w:pPr>
        <w:numPr>
          <w:ilvl w:val="12"/>
          <w:numId w:val="0"/>
        </w:numPr>
        <w:ind w:right="-2"/>
      </w:pPr>
      <w:r w:rsidRPr="007261EC">
        <w:rPr>
          <w:b/>
        </w:rPr>
        <w:lastRenderedPageBreak/>
        <w:t xml:space="preserve">Uncommon </w:t>
      </w:r>
      <w:r w:rsidRPr="007261EC">
        <w:t>(may affect up to 1 in 100 people)</w:t>
      </w:r>
    </w:p>
    <w:p w14:paraId="78059100" w14:textId="52A27646" w:rsidR="00380101" w:rsidRPr="007261EC" w:rsidRDefault="00CD6E6A" w:rsidP="00492737">
      <w:pPr>
        <w:numPr>
          <w:ilvl w:val="0"/>
          <w:numId w:val="9"/>
        </w:numPr>
        <w:tabs>
          <w:tab w:val="clear" w:pos="567"/>
        </w:tabs>
        <w:spacing w:line="240" w:lineRule="auto"/>
        <w:ind w:left="567" w:right="-2" w:hanging="567"/>
      </w:pPr>
      <w:r w:rsidRPr="007261EC">
        <w:t>allergic reactions (e.g. hives, difficulty breathing or swallowing, dizziness which are signs and symptoms of hypersensitivity reactions).</w:t>
      </w:r>
    </w:p>
    <w:p w14:paraId="4F9D7D1D" w14:textId="287C25B7" w:rsidR="00B92A1F" w:rsidRPr="002D64A5" w:rsidRDefault="00CD6E6A" w:rsidP="00492737">
      <w:pPr>
        <w:numPr>
          <w:ilvl w:val="0"/>
          <w:numId w:val="9"/>
        </w:numPr>
        <w:tabs>
          <w:tab w:val="clear" w:pos="567"/>
        </w:tabs>
        <w:spacing w:line="240" w:lineRule="auto"/>
        <w:ind w:left="567" w:right="-2" w:hanging="567"/>
        <w:rPr>
          <w:szCs w:val="24"/>
        </w:rPr>
      </w:pPr>
      <w:r w:rsidRPr="002D64A5">
        <w:rPr>
          <w:szCs w:val="24"/>
        </w:rPr>
        <w:t>itchy rash or swollen, reddened skin (dermatitis).</w:t>
      </w:r>
    </w:p>
    <w:p w14:paraId="71D8D74C" w14:textId="6780CB9F" w:rsidR="008F247C" w:rsidRPr="008942CB" w:rsidRDefault="00CD6E6A" w:rsidP="00492737">
      <w:pPr>
        <w:numPr>
          <w:ilvl w:val="0"/>
          <w:numId w:val="9"/>
        </w:numPr>
        <w:tabs>
          <w:tab w:val="clear" w:pos="567"/>
        </w:tabs>
        <w:spacing w:line="240" w:lineRule="auto"/>
        <w:ind w:left="567" w:right="-2" w:hanging="567"/>
      </w:pPr>
      <w:r w:rsidRPr="007261EC">
        <w:t xml:space="preserve">serious </w:t>
      </w:r>
      <w:r w:rsidRPr="007261EC">
        <w:rPr>
          <w:szCs w:val="24"/>
        </w:rPr>
        <w:t>problems with bone marrow (</w:t>
      </w:r>
      <w:r w:rsidRPr="007261EC">
        <w:t>myelodysplastic syndrome or acute myeloid leukaemia)</w:t>
      </w:r>
      <w:r w:rsidRPr="007261EC">
        <w:rPr>
          <w:szCs w:val="24"/>
        </w:rPr>
        <w:t>. See section 2</w:t>
      </w:r>
      <w:r w:rsidR="00D95696">
        <w:rPr>
          <w:szCs w:val="24"/>
        </w:rPr>
        <w:t xml:space="preserve"> </w:t>
      </w:r>
      <w:r w:rsidR="00D95696">
        <w:t>(may affect more than 1 in 100</w:t>
      </w:r>
      <w:r w:rsidR="002774D9">
        <w:t> </w:t>
      </w:r>
      <w:r w:rsidR="00477C38">
        <w:t>people</w:t>
      </w:r>
      <w:r w:rsidR="00D95696">
        <w:t xml:space="preserve"> over their lifetime)</w:t>
      </w:r>
      <w:r w:rsidRPr="007261EC">
        <w:rPr>
          <w:szCs w:val="24"/>
        </w:rPr>
        <w:t>.</w:t>
      </w:r>
    </w:p>
    <w:p w14:paraId="62F6C3A9" w14:textId="50A57554" w:rsidR="00C713FA" w:rsidRPr="00C713FA" w:rsidRDefault="00C713FA" w:rsidP="00C713FA">
      <w:pPr>
        <w:numPr>
          <w:ilvl w:val="0"/>
          <w:numId w:val="24"/>
        </w:numPr>
        <w:tabs>
          <w:tab w:val="clear" w:pos="567"/>
        </w:tabs>
        <w:autoSpaceDE w:val="0"/>
        <w:autoSpaceDN w:val="0"/>
        <w:adjustRightInd w:val="0"/>
        <w:spacing w:line="240" w:lineRule="auto"/>
        <w:ind w:left="540" w:hanging="540"/>
        <w:rPr>
          <w:sz w:val="24"/>
          <w:szCs w:val="24"/>
        </w:rPr>
      </w:pPr>
      <w:r>
        <w:t>inflammation of the lungs</w:t>
      </w:r>
      <w:r w:rsidR="004B25A4">
        <w:t>, which can cause coughing</w:t>
      </w:r>
      <w:r w:rsidR="00FF28AF">
        <w:t xml:space="preserve"> with</w:t>
      </w:r>
      <w:r w:rsidR="005A3926">
        <w:t xml:space="preserve"> a</w:t>
      </w:r>
      <w:r w:rsidR="00FF28AF">
        <w:t xml:space="preserve"> fever</w:t>
      </w:r>
      <w:r w:rsidR="004B25A4">
        <w:t xml:space="preserve"> and difficulty breathing </w:t>
      </w:r>
      <w:r>
        <w:t>(pneumonitis)</w:t>
      </w:r>
      <w:r w:rsidR="00FE193C">
        <w:t>.</w:t>
      </w:r>
    </w:p>
    <w:p w14:paraId="7083D243" w14:textId="77777777" w:rsidR="00765A8B" w:rsidRDefault="00765A8B" w:rsidP="00380101">
      <w:pPr>
        <w:numPr>
          <w:ilvl w:val="12"/>
          <w:numId w:val="0"/>
        </w:numPr>
        <w:ind w:right="-2"/>
        <w:rPr>
          <w:b/>
        </w:rPr>
      </w:pPr>
    </w:p>
    <w:p w14:paraId="60961F8A" w14:textId="086D9F45" w:rsidR="00380101" w:rsidRPr="007261EC" w:rsidRDefault="00CD6E6A" w:rsidP="00380101">
      <w:pPr>
        <w:numPr>
          <w:ilvl w:val="12"/>
          <w:numId w:val="0"/>
        </w:numPr>
        <w:ind w:right="-2"/>
        <w:rPr>
          <w:b/>
        </w:rPr>
      </w:pPr>
      <w:r w:rsidRPr="007261EC">
        <w:rPr>
          <w:b/>
        </w:rPr>
        <w:t>Other side effects include</w:t>
      </w:r>
    </w:p>
    <w:p w14:paraId="7A44C9FF" w14:textId="77777777" w:rsidR="00380101" w:rsidRPr="007261EC" w:rsidRDefault="00380101" w:rsidP="00380101">
      <w:pPr>
        <w:numPr>
          <w:ilvl w:val="12"/>
          <w:numId w:val="0"/>
        </w:numPr>
        <w:ind w:right="-2"/>
        <w:rPr>
          <w:b/>
        </w:rPr>
      </w:pPr>
    </w:p>
    <w:p w14:paraId="3C0625D0" w14:textId="6A654269" w:rsidR="00380101" w:rsidRPr="007261EC" w:rsidRDefault="00CD6E6A" w:rsidP="00441DC3">
      <w:pPr>
        <w:keepNext/>
        <w:numPr>
          <w:ilvl w:val="12"/>
          <w:numId w:val="0"/>
        </w:numPr>
        <w:ind w:right="-2"/>
        <w:rPr>
          <w:b/>
        </w:rPr>
      </w:pPr>
      <w:r w:rsidRPr="007261EC">
        <w:rPr>
          <w:b/>
        </w:rPr>
        <w:t xml:space="preserve">Very common </w:t>
      </w:r>
      <w:r w:rsidRPr="007261EC">
        <w:t>(may affect more than 1 in 10 people)</w:t>
      </w:r>
      <w:bookmarkEnd w:id="168"/>
    </w:p>
    <w:p w14:paraId="52E55EE0" w14:textId="77777777" w:rsidR="00380101" w:rsidRPr="007261EC" w:rsidRDefault="00CD6E6A" w:rsidP="00492737">
      <w:pPr>
        <w:keepNext/>
        <w:numPr>
          <w:ilvl w:val="0"/>
          <w:numId w:val="12"/>
        </w:numPr>
        <w:tabs>
          <w:tab w:val="clear" w:pos="567"/>
        </w:tabs>
        <w:spacing w:line="240" w:lineRule="auto"/>
        <w:ind w:left="567" w:hanging="567"/>
        <w:rPr>
          <w:szCs w:val="22"/>
        </w:rPr>
      </w:pPr>
      <w:r w:rsidRPr="007261EC">
        <w:t>feeling sick (nausea)</w:t>
      </w:r>
    </w:p>
    <w:p w14:paraId="447587B3" w14:textId="77777777" w:rsidR="00380101" w:rsidRPr="007261EC" w:rsidRDefault="00CD6E6A" w:rsidP="00492737">
      <w:pPr>
        <w:keepNext/>
        <w:keepLines/>
        <w:numPr>
          <w:ilvl w:val="0"/>
          <w:numId w:val="12"/>
        </w:numPr>
        <w:tabs>
          <w:tab w:val="clear" w:pos="567"/>
        </w:tabs>
        <w:spacing w:line="240" w:lineRule="auto"/>
        <w:ind w:left="567" w:hanging="567"/>
        <w:rPr>
          <w:szCs w:val="22"/>
        </w:rPr>
      </w:pPr>
      <w:r w:rsidRPr="007261EC">
        <w:t>being sick (vomiting)</w:t>
      </w:r>
    </w:p>
    <w:p w14:paraId="6BE3AD13" w14:textId="09D96986" w:rsidR="00380101" w:rsidRPr="007261EC" w:rsidRDefault="00CD6E6A" w:rsidP="00492737">
      <w:pPr>
        <w:keepNext/>
        <w:keepLines/>
        <w:numPr>
          <w:ilvl w:val="0"/>
          <w:numId w:val="12"/>
        </w:numPr>
        <w:tabs>
          <w:tab w:val="clear" w:pos="567"/>
        </w:tabs>
        <w:spacing w:line="240" w:lineRule="auto"/>
        <w:ind w:left="567" w:hanging="567"/>
        <w:rPr>
          <w:szCs w:val="22"/>
        </w:rPr>
      </w:pPr>
      <w:r w:rsidRPr="007261EC">
        <w:t>feeling tired or weak</w:t>
      </w:r>
      <w:r w:rsidR="007B7E11" w:rsidRPr="007261EC">
        <w:t xml:space="preserve"> (fatigue)</w:t>
      </w:r>
    </w:p>
    <w:p w14:paraId="5BCD621D" w14:textId="427E8F2E" w:rsidR="00135119" w:rsidRPr="007261EC" w:rsidRDefault="00CD6E6A" w:rsidP="00492737">
      <w:pPr>
        <w:keepNext/>
        <w:keepLines/>
        <w:numPr>
          <w:ilvl w:val="0"/>
          <w:numId w:val="12"/>
        </w:numPr>
        <w:tabs>
          <w:tab w:val="clear" w:pos="567"/>
        </w:tabs>
        <w:spacing w:line="240" w:lineRule="auto"/>
        <w:ind w:left="567" w:hanging="567"/>
        <w:rPr>
          <w:szCs w:val="22"/>
        </w:rPr>
      </w:pPr>
      <w:r w:rsidRPr="007261EC">
        <w:t>indigestion or heartburn (dyspepsia)</w:t>
      </w:r>
    </w:p>
    <w:p w14:paraId="27654013" w14:textId="3D4A05CD" w:rsidR="00380101" w:rsidRPr="007261EC" w:rsidRDefault="00CD6E6A" w:rsidP="00492737">
      <w:pPr>
        <w:keepNext/>
        <w:keepLines/>
        <w:numPr>
          <w:ilvl w:val="0"/>
          <w:numId w:val="12"/>
        </w:numPr>
        <w:tabs>
          <w:tab w:val="clear" w:pos="567"/>
        </w:tabs>
        <w:spacing w:line="240" w:lineRule="auto"/>
        <w:ind w:left="567" w:hanging="567"/>
        <w:rPr>
          <w:szCs w:val="22"/>
        </w:rPr>
      </w:pPr>
      <w:r w:rsidRPr="007261EC">
        <w:t>loss of appetite</w:t>
      </w:r>
    </w:p>
    <w:p w14:paraId="7257E57A" w14:textId="77777777" w:rsidR="00380101" w:rsidRPr="007261EC" w:rsidRDefault="00CD6E6A" w:rsidP="00492737">
      <w:pPr>
        <w:keepNext/>
        <w:keepLines/>
        <w:numPr>
          <w:ilvl w:val="0"/>
          <w:numId w:val="12"/>
        </w:numPr>
        <w:tabs>
          <w:tab w:val="clear" w:pos="567"/>
        </w:tabs>
        <w:spacing w:line="240" w:lineRule="auto"/>
        <w:ind w:left="567" w:hanging="567"/>
        <w:rPr>
          <w:szCs w:val="22"/>
        </w:rPr>
      </w:pPr>
      <w:r w:rsidRPr="007261EC">
        <w:t>headache</w:t>
      </w:r>
    </w:p>
    <w:p w14:paraId="310B6B96" w14:textId="77777777" w:rsidR="00380101" w:rsidRPr="007261EC" w:rsidRDefault="00CD6E6A" w:rsidP="00492737">
      <w:pPr>
        <w:keepNext/>
        <w:keepLines/>
        <w:numPr>
          <w:ilvl w:val="0"/>
          <w:numId w:val="12"/>
        </w:numPr>
        <w:tabs>
          <w:tab w:val="clear" w:pos="567"/>
        </w:tabs>
        <w:spacing w:line="240" w:lineRule="auto"/>
        <w:ind w:left="567" w:hanging="567"/>
        <w:rPr>
          <w:szCs w:val="22"/>
        </w:rPr>
      </w:pPr>
      <w:r w:rsidRPr="007261EC">
        <w:t>changes in taste of foods (dysgeusia)</w:t>
      </w:r>
    </w:p>
    <w:p w14:paraId="1E2B337C" w14:textId="77777777" w:rsidR="00380101" w:rsidRPr="007261EC" w:rsidRDefault="00CD6E6A" w:rsidP="00492737">
      <w:pPr>
        <w:keepNext/>
        <w:keepLines/>
        <w:numPr>
          <w:ilvl w:val="0"/>
          <w:numId w:val="12"/>
        </w:numPr>
        <w:tabs>
          <w:tab w:val="clear" w:pos="567"/>
        </w:tabs>
        <w:spacing w:line="240" w:lineRule="auto"/>
        <w:ind w:left="567" w:hanging="567"/>
        <w:rPr>
          <w:szCs w:val="22"/>
        </w:rPr>
      </w:pPr>
      <w:r w:rsidRPr="007261EC">
        <w:t>feeling dizzy</w:t>
      </w:r>
    </w:p>
    <w:p w14:paraId="7A62D54A" w14:textId="77777777" w:rsidR="00380101" w:rsidRPr="007261EC" w:rsidRDefault="00CD6E6A" w:rsidP="00492737">
      <w:pPr>
        <w:keepNext/>
        <w:keepLines/>
        <w:numPr>
          <w:ilvl w:val="0"/>
          <w:numId w:val="12"/>
        </w:numPr>
        <w:tabs>
          <w:tab w:val="clear" w:pos="567"/>
        </w:tabs>
        <w:spacing w:line="240" w:lineRule="auto"/>
        <w:ind w:left="567" w:hanging="567"/>
        <w:rPr>
          <w:szCs w:val="22"/>
        </w:rPr>
      </w:pPr>
      <w:r w:rsidRPr="007261EC">
        <w:t>cough</w:t>
      </w:r>
    </w:p>
    <w:p w14:paraId="7CF1A8FD" w14:textId="33D09682" w:rsidR="00135119" w:rsidRPr="007261EC" w:rsidRDefault="00CD6E6A" w:rsidP="00492737">
      <w:pPr>
        <w:keepNext/>
        <w:keepLines/>
        <w:numPr>
          <w:ilvl w:val="0"/>
          <w:numId w:val="12"/>
        </w:numPr>
        <w:tabs>
          <w:tab w:val="clear" w:pos="567"/>
        </w:tabs>
        <w:spacing w:line="240" w:lineRule="auto"/>
        <w:ind w:left="567" w:hanging="567"/>
        <w:rPr>
          <w:szCs w:val="22"/>
        </w:rPr>
      </w:pPr>
      <w:r w:rsidRPr="007261EC">
        <w:t>shortness of breath</w:t>
      </w:r>
      <w:r w:rsidR="007B7E11" w:rsidRPr="007261EC">
        <w:t xml:space="preserve"> (dyspnoea)</w:t>
      </w:r>
    </w:p>
    <w:p w14:paraId="3C9D6F65" w14:textId="77777777" w:rsidR="00380101" w:rsidRPr="007261EC" w:rsidRDefault="00CD6E6A" w:rsidP="00492737">
      <w:pPr>
        <w:keepNext/>
        <w:keepLines/>
        <w:numPr>
          <w:ilvl w:val="0"/>
          <w:numId w:val="12"/>
        </w:numPr>
        <w:tabs>
          <w:tab w:val="clear" w:pos="567"/>
        </w:tabs>
        <w:spacing w:line="240" w:lineRule="auto"/>
        <w:ind w:left="567" w:hanging="567"/>
      </w:pPr>
      <w:r w:rsidRPr="007261EC">
        <w:t xml:space="preserve">diarrhoea </w:t>
      </w:r>
      <w:r w:rsidRPr="007261EC">
        <w:noBreakHyphen/>
        <w:t xml:space="preserve"> if it gets severe, tell your doctor straight away.</w:t>
      </w:r>
    </w:p>
    <w:p w14:paraId="7EC744BD" w14:textId="77777777" w:rsidR="00380101" w:rsidRPr="007261EC" w:rsidRDefault="00380101" w:rsidP="00380101">
      <w:pPr>
        <w:keepNext/>
        <w:keepLines/>
      </w:pPr>
    </w:p>
    <w:p w14:paraId="15C5384F" w14:textId="49B19C0C" w:rsidR="00237BDE" w:rsidRPr="007261EC" w:rsidRDefault="00CD6E6A" w:rsidP="00237BDE">
      <w:pPr>
        <w:keepNext/>
        <w:keepLines/>
        <w:ind w:left="567" w:hanging="567"/>
        <w:rPr>
          <w:szCs w:val="22"/>
        </w:rPr>
      </w:pPr>
      <w:r w:rsidRPr="007261EC">
        <w:rPr>
          <w:b/>
        </w:rPr>
        <w:t>Very common</w:t>
      </w:r>
      <w:r w:rsidRPr="007261EC">
        <w:t xml:space="preserve"> side effects that may show up in blood tests</w:t>
      </w:r>
    </w:p>
    <w:p w14:paraId="535073A1" w14:textId="77777777" w:rsidR="00237BDE" w:rsidRPr="007261EC" w:rsidRDefault="00CD6E6A" w:rsidP="00492737">
      <w:pPr>
        <w:keepNext/>
        <w:keepLines/>
        <w:numPr>
          <w:ilvl w:val="0"/>
          <w:numId w:val="12"/>
        </w:numPr>
        <w:tabs>
          <w:tab w:val="clear" w:pos="567"/>
        </w:tabs>
        <w:spacing w:line="240" w:lineRule="auto"/>
        <w:ind w:left="567" w:hanging="567"/>
        <w:rPr>
          <w:szCs w:val="22"/>
        </w:rPr>
      </w:pPr>
      <w:r w:rsidRPr="007261EC">
        <w:t>low white blood cell count (leukopenia or neutropenia) which may decrease your ability to fight infection and may be associated with fever.</w:t>
      </w:r>
    </w:p>
    <w:p w14:paraId="1864ABCD" w14:textId="77777777" w:rsidR="00380101" w:rsidRPr="007261EC" w:rsidRDefault="00380101" w:rsidP="00380101">
      <w:pPr>
        <w:keepNext/>
        <w:keepLines/>
      </w:pPr>
    </w:p>
    <w:p w14:paraId="691FA386" w14:textId="3DBC5366" w:rsidR="00380101" w:rsidRPr="007261EC" w:rsidRDefault="00CD6E6A" w:rsidP="00380101">
      <w:pPr>
        <w:numPr>
          <w:ilvl w:val="12"/>
          <w:numId w:val="0"/>
        </w:numPr>
        <w:ind w:right="-2"/>
        <w:rPr>
          <w:b/>
        </w:rPr>
      </w:pPr>
      <w:r w:rsidRPr="007261EC">
        <w:rPr>
          <w:b/>
        </w:rPr>
        <w:t xml:space="preserve">Common </w:t>
      </w:r>
      <w:r w:rsidRPr="007261EC">
        <w:t>(may affect up to 1 in 10 people)</w:t>
      </w:r>
    </w:p>
    <w:p w14:paraId="7DD13387" w14:textId="67C9CA8B" w:rsidR="00380101" w:rsidRPr="007261EC" w:rsidRDefault="00CD6E6A" w:rsidP="00492737">
      <w:pPr>
        <w:keepNext/>
        <w:keepLines/>
        <w:numPr>
          <w:ilvl w:val="0"/>
          <w:numId w:val="12"/>
        </w:numPr>
        <w:tabs>
          <w:tab w:val="clear" w:pos="567"/>
        </w:tabs>
        <w:spacing w:line="240" w:lineRule="auto"/>
        <w:ind w:left="567" w:hanging="567"/>
        <w:rPr>
          <w:szCs w:val="22"/>
        </w:rPr>
      </w:pPr>
      <w:r w:rsidRPr="007261EC">
        <w:t xml:space="preserve">rash </w:t>
      </w:r>
    </w:p>
    <w:p w14:paraId="615A837B" w14:textId="77777777" w:rsidR="0073657E" w:rsidRPr="007261EC" w:rsidRDefault="00CD6E6A" w:rsidP="00492737">
      <w:pPr>
        <w:keepNext/>
        <w:keepLines/>
        <w:numPr>
          <w:ilvl w:val="0"/>
          <w:numId w:val="12"/>
        </w:numPr>
        <w:tabs>
          <w:tab w:val="clear" w:pos="567"/>
        </w:tabs>
        <w:spacing w:line="240" w:lineRule="auto"/>
        <w:ind w:left="567" w:hanging="567"/>
        <w:rPr>
          <w:szCs w:val="22"/>
        </w:rPr>
      </w:pPr>
      <w:r w:rsidRPr="007261EC">
        <w:t>sore mouth (stomatitis)</w:t>
      </w:r>
    </w:p>
    <w:p w14:paraId="5DB2B8CE" w14:textId="6FFEE59D" w:rsidR="00380101" w:rsidRPr="007261EC" w:rsidRDefault="00CD6E6A" w:rsidP="00492737">
      <w:pPr>
        <w:keepNext/>
        <w:keepLines/>
        <w:numPr>
          <w:ilvl w:val="0"/>
          <w:numId w:val="12"/>
        </w:numPr>
        <w:tabs>
          <w:tab w:val="clear" w:pos="567"/>
        </w:tabs>
        <w:spacing w:line="240" w:lineRule="auto"/>
        <w:ind w:left="567" w:hanging="567"/>
        <w:rPr>
          <w:szCs w:val="22"/>
        </w:rPr>
      </w:pPr>
      <w:r w:rsidRPr="007261EC">
        <w:t>pain in the stomach area under the ribs (upper abdominal pain)</w:t>
      </w:r>
      <w:r w:rsidR="00C77153" w:rsidRPr="007261EC">
        <w:t>.</w:t>
      </w:r>
    </w:p>
    <w:p w14:paraId="20BBB7DD" w14:textId="6978F44B" w:rsidR="007367C0" w:rsidRPr="007261EC" w:rsidRDefault="00CD6E6A" w:rsidP="00492737">
      <w:pPr>
        <w:keepNext/>
        <w:keepLines/>
        <w:numPr>
          <w:ilvl w:val="0"/>
          <w:numId w:val="12"/>
        </w:numPr>
        <w:tabs>
          <w:tab w:val="clear" w:pos="567"/>
        </w:tabs>
        <w:spacing w:line="240" w:lineRule="auto"/>
        <w:ind w:left="567" w:hanging="567"/>
      </w:pPr>
      <w:r w:rsidRPr="007261EC">
        <w:t>blood clot in a deep vein, usually in the leg (venous thrombosis) that may cause symptoms such as pain or swelling of the legs, or a clot in the lungs (pulmonary embolism) that may cause symptoms such as shortness of breath, chest pain, breathing that is more rapid than normal or heart beats faster than normal.</w:t>
      </w:r>
    </w:p>
    <w:p w14:paraId="41F354FC" w14:textId="77777777" w:rsidR="00380101" w:rsidRPr="007261EC" w:rsidRDefault="00380101" w:rsidP="00380101">
      <w:pPr>
        <w:keepNext/>
        <w:keepLines/>
        <w:numPr>
          <w:ilvl w:val="12"/>
          <w:numId w:val="0"/>
        </w:numPr>
        <w:ind w:left="567" w:right="-2" w:hanging="567"/>
      </w:pPr>
    </w:p>
    <w:p w14:paraId="439B5342" w14:textId="0A89F0A2" w:rsidR="00E73CD3" w:rsidRPr="007261EC" w:rsidRDefault="00CD6E6A" w:rsidP="00E73CD3">
      <w:pPr>
        <w:keepNext/>
        <w:keepLines/>
        <w:rPr>
          <w:szCs w:val="22"/>
        </w:rPr>
      </w:pPr>
      <w:bookmarkStart w:id="169" w:name="_Hlk7599788"/>
      <w:r w:rsidRPr="007261EC">
        <w:rPr>
          <w:b/>
        </w:rPr>
        <w:t>Common</w:t>
      </w:r>
      <w:r w:rsidRPr="007261EC">
        <w:t xml:space="preserve"> side effects that may show up in blood tests</w:t>
      </w:r>
      <w:r w:rsidR="00C77153" w:rsidRPr="007261EC">
        <w:rPr>
          <w:szCs w:val="22"/>
        </w:rPr>
        <w:t xml:space="preserve"> </w:t>
      </w:r>
    </w:p>
    <w:p w14:paraId="2D55EEC5" w14:textId="77777777" w:rsidR="00347043" w:rsidRPr="007261EC" w:rsidRDefault="00CD6E6A" w:rsidP="00492737">
      <w:pPr>
        <w:keepNext/>
        <w:keepLines/>
        <w:numPr>
          <w:ilvl w:val="0"/>
          <w:numId w:val="12"/>
        </w:numPr>
        <w:tabs>
          <w:tab w:val="clear" w:pos="567"/>
        </w:tabs>
        <w:spacing w:line="240" w:lineRule="auto"/>
        <w:ind w:left="567" w:hanging="567"/>
        <w:rPr>
          <w:szCs w:val="22"/>
        </w:rPr>
      </w:pPr>
      <w:r w:rsidRPr="007261EC">
        <w:rPr>
          <w:szCs w:val="22"/>
        </w:rPr>
        <w:t>low white blood cell count (lymphopenia) which may decrease your ability to fight infection and may be associated with fever</w:t>
      </w:r>
    </w:p>
    <w:p w14:paraId="7B23371D" w14:textId="77777777" w:rsidR="00082960" w:rsidRPr="007261EC" w:rsidRDefault="00CD6E6A" w:rsidP="00492737">
      <w:pPr>
        <w:keepNext/>
        <w:keepLines/>
        <w:numPr>
          <w:ilvl w:val="0"/>
          <w:numId w:val="12"/>
        </w:numPr>
        <w:tabs>
          <w:tab w:val="clear" w:pos="567"/>
        </w:tabs>
        <w:spacing w:line="240" w:lineRule="auto"/>
        <w:ind w:left="567" w:hanging="567"/>
        <w:rPr>
          <w:szCs w:val="22"/>
        </w:rPr>
      </w:pPr>
      <w:r w:rsidRPr="007261EC">
        <w:rPr>
          <w:szCs w:val="22"/>
        </w:rPr>
        <w:t xml:space="preserve">decrease </w:t>
      </w:r>
      <w:r w:rsidRPr="007261EC">
        <w:t xml:space="preserve">in the number of platelets in blood (thrombocytopenia) </w:t>
      </w:r>
      <w:r w:rsidRPr="007261EC">
        <w:noBreakHyphen/>
        <w:t xml:space="preserve"> you may notice the following symptoms</w:t>
      </w:r>
    </w:p>
    <w:p w14:paraId="11065337" w14:textId="77777777" w:rsidR="00082960" w:rsidRPr="007261EC" w:rsidRDefault="00CD6E6A" w:rsidP="00492737">
      <w:pPr>
        <w:keepNext/>
        <w:keepLines/>
        <w:numPr>
          <w:ilvl w:val="1"/>
          <w:numId w:val="12"/>
        </w:numPr>
        <w:tabs>
          <w:tab w:val="clear" w:pos="567"/>
        </w:tabs>
        <w:spacing w:line="240" w:lineRule="auto"/>
        <w:rPr>
          <w:szCs w:val="22"/>
        </w:rPr>
      </w:pPr>
      <w:r w:rsidRPr="007261EC">
        <w:t>bruising or bleeding for longer than usual if you hurt yourself</w:t>
      </w:r>
    </w:p>
    <w:p w14:paraId="7369316A" w14:textId="77777777" w:rsidR="00380101" w:rsidRPr="00C512F8" w:rsidRDefault="00CD6E6A" w:rsidP="00492737">
      <w:pPr>
        <w:keepNext/>
        <w:keepLines/>
        <w:numPr>
          <w:ilvl w:val="0"/>
          <w:numId w:val="12"/>
        </w:numPr>
        <w:tabs>
          <w:tab w:val="clear" w:pos="567"/>
        </w:tabs>
        <w:spacing w:line="240" w:lineRule="auto"/>
        <w:ind w:left="567" w:hanging="567"/>
        <w:rPr>
          <w:szCs w:val="22"/>
        </w:rPr>
      </w:pPr>
      <w:r w:rsidRPr="007261EC">
        <w:t xml:space="preserve">increase in blood creatinine </w:t>
      </w:r>
      <w:r w:rsidRPr="007261EC">
        <w:noBreakHyphen/>
        <w:t xml:space="preserve"> this test is used to check how your kidneys are working.</w:t>
      </w:r>
    </w:p>
    <w:p w14:paraId="512CFD09" w14:textId="68120E19" w:rsidR="00C512F8" w:rsidRPr="007261EC" w:rsidRDefault="00CD6E6A" w:rsidP="00492737">
      <w:pPr>
        <w:keepNext/>
        <w:keepLines/>
        <w:numPr>
          <w:ilvl w:val="0"/>
          <w:numId w:val="12"/>
        </w:numPr>
        <w:tabs>
          <w:tab w:val="clear" w:pos="567"/>
        </w:tabs>
        <w:spacing w:line="240" w:lineRule="auto"/>
        <w:ind w:left="567" w:hanging="567"/>
        <w:rPr>
          <w:szCs w:val="22"/>
        </w:rPr>
      </w:pPr>
      <w:r>
        <w:t>abnormal liver function tests</w:t>
      </w:r>
      <w:r w:rsidR="008A53A8">
        <w:t>.</w:t>
      </w:r>
    </w:p>
    <w:bookmarkEnd w:id="169"/>
    <w:p w14:paraId="2599A872" w14:textId="77777777" w:rsidR="00380101" w:rsidRPr="007261EC" w:rsidRDefault="00380101" w:rsidP="00380101">
      <w:pPr>
        <w:numPr>
          <w:ilvl w:val="12"/>
          <w:numId w:val="0"/>
        </w:numPr>
        <w:ind w:right="-2"/>
      </w:pPr>
    </w:p>
    <w:p w14:paraId="12DFD77D" w14:textId="77EC77E7" w:rsidR="00380101" w:rsidRPr="007261EC" w:rsidRDefault="00CD6E6A" w:rsidP="00380101">
      <w:pPr>
        <w:numPr>
          <w:ilvl w:val="12"/>
          <w:numId w:val="0"/>
        </w:numPr>
        <w:ind w:right="-2"/>
      </w:pPr>
      <w:r w:rsidRPr="007261EC">
        <w:rPr>
          <w:b/>
        </w:rPr>
        <w:t>Uncommon</w:t>
      </w:r>
      <w:r w:rsidRPr="007261EC">
        <w:t xml:space="preserve"> side effects that may show up in blood tests</w:t>
      </w:r>
    </w:p>
    <w:p w14:paraId="55EDD304" w14:textId="6B555D71" w:rsidR="00B116FA" w:rsidRPr="00B116FA" w:rsidRDefault="00CD6E6A" w:rsidP="00492737">
      <w:pPr>
        <w:keepNext/>
        <w:keepLines/>
        <w:numPr>
          <w:ilvl w:val="0"/>
          <w:numId w:val="12"/>
        </w:numPr>
        <w:tabs>
          <w:tab w:val="clear" w:pos="567"/>
        </w:tabs>
        <w:spacing w:line="240" w:lineRule="auto"/>
        <w:ind w:left="567" w:hanging="567"/>
      </w:pPr>
      <w:r w:rsidRPr="007261EC">
        <w:t>increase in the size of red blood cells (not associated with any symptoms).</w:t>
      </w:r>
    </w:p>
    <w:p w14:paraId="1B184A45" w14:textId="77777777" w:rsidR="00380101" w:rsidRPr="007261EC" w:rsidRDefault="00380101" w:rsidP="00380101">
      <w:pPr>
        <w:numPr>
          <w:ilvl w:val="12"/>
          <w:numId w:val="0"/>
        </w:numPr>
        <w:ind w:right="-2"/>
      </w:pPr>
    </w:p>
    <w:p w14:paraId="3F39F9FD" w14:textId="77777777" w:rsidR="008F247C" w:rsidRPr="007261EC" w:rsidRDefault="00CD6E6A" w:rsidP="008F247C">
      <w:pPr>
        <w:numPr>
          <w:ilvl w:val="12"/>
          <w:numId w:val="0"/>
        </w:numPr>
        <w:tabs>
          <w:tab w:val="clear" w:pos="567"/>
          <w:tab w:val="left" w:pos="284"/>
        </w:tabs>
        <w:ind w:left="284" w:right="-2" w:hanging="284"/>
        <w:rPr>
          <w:szCs w:val="22"/>
        </w:rPr>
      </w:pPr>
      <w:r w:rsidRPr="007261EC">
        <w:rPr>
          <w:b/>
          <w:szCs w:val="22"/>
        </w:rPr>
        <w:t xml:space="preserve">Rare </w:t>
      </w:r>
      <w:r w:rsidRPr="007261EC">
        <w:rPr>
          <w:szCs w:val="22"/>
        </w:rPr>
        <w:t>(may affect up to 1 in 1,000 people)</w:t>
      </w:r>
    </w:p>
    <w:p w14:paraId="3731975E" w14:textId="46643146" w:rsidR="00C45307" w:rsidRPr="007261EC" w:rsidRDefault="00CD6E6A" w:rsidP="00492737">
      <w:pPr>
        <w:numPr>
          <w:ilvl w:val="0"/>
          <w:numId w:val="13"/>
        </w:numPr>
        <w:spacing w:line="240" w:lineRule="auto"/>
        <w:ind w:left="567" w:hanging="567"/>
      </w:pPr>
      <w:r w:rsidRPr="007261EC">
        <w:t>facial swelling (angioedema).</w:t>
      </w:r>
    </w:p>
    <w:p w14:paraId="2E38232C" w14:textId="0CC32BFD" w:rsidR="008F247C" w:rsidRPr="007261EC" w:rsidRDefault="00CD6E6A" w:rsidP="00492737">
      <w:pPr>
        <w:numPr>
          <w:ilvl w:val="0"/>
          <w:numId w:val="13"/>
        </w:numPr>
        <w:spacing w:line="240" w:lineRule="auto"/>
        <w:ind w:left="567" w:hanging="567"/>
      </w:pPr>
      <w:r w:rsidRPr="007261EC">
        <w:t xml:space="preserve">painful inflammation of the fatty tissue under the skin (erythema nodosum). </w:t>
      </w:r>
    </w:p>
    <w:p w14:paraId="11031B46" w14:textId="77777777" w:rsidR="008F247C" w:rsidRDefault="008F247C" w:rsidP="00380101">
      <w:pPr>
        <w:numPr>
          <w:ilvl w:val="12"/>
          <w:numId w:val="0"/>
        </w:numPr>
        <w:ind w:right="-2"/>
      </w:pPr>
    </w:p>
    <w:p w14:paraId="794373B7" w14:textId="3023703D" w:rsidR="00BD0C36" w:rsidRDefault="00CD6E6A" w:rsidP="00380101">
      <w:pPr>
        <w:numPr>
          <w:ilvl w:val="12"/>
          <w:numId w:val="0"/>
        </w:numPr>
        <w:ind w:right="-2"/>
      </w:pPr>
      <w:r w:rsidRPr="00E36821">
        <w:rPr>
          <w:b/>
          <w:bCs/>
        </w:rPr>
        <w:lastRenderedPageBreak/>
        <w:t>Not known</w:t>
      </w:r>
      <w:r w:rsidRPr="00BD0C36">
        <w:t xml:space="preserve"> (cannot be estimated from available data)</w:t>
      </w:r>
    </w:p>
    <w:p w14:paraId="6B162444" w14:textId="4BED60EC" w:rsidR="00BD0C36" w:rsidRDefault="00CD6E6A" w:rsidP="00492737">
      <w:pPr>
        <w:numPr>
          <w:ilvl w:val="0"/>
          <w:numId w:val="13"/>
        </w:numPr>
        <w:spacing w:line="240" w:lineRule="auto"/>
        <w:ind w:left="567" w:hanging="567"/>
      </w:pPr>
      <w:r>
        <w:t>s</w:t>
      </w:r>
      <w:r w:rsidRPr="00E36821">
        <w:t>igns of liver problems, such as yellowing of your skin or the whites of your eyes (jaundice), nausea or vomiting, pain on the right side of your stomach area (abdomen), dark urine (brown coloured), feeling less hungry than usual, tiredness</w:t>
      </w:r>
      <w:r w:rsidR="00361FCA">
        <w:t>.</w:t>
      </w:r>
    </w:p>
    <w:p w14:paraId="4F5C36EE" w14:textId="77777777" w:rsidR="00E36821" w:rsidRDefault="00E36821" w:rsidP="00380101">
      <w:pPr>
        <w:numPr>
          <w:ilvl w:val="12"/>
          <w:numId w:val="0"/>
        </w:numPr>
        <w:ind w:right="-2"/>
      </w:pPr>
    </w:p>
    <w:p w14:paraId="33B0DCBE" w14:textId="716C0966" w:rsidR="00BA67BC" w:rsidRPr="00552B36" w:rsidRDefault="00BA67BC" w:rsidP="333E08CD">
      <w:pPr>
        <w:ind w:right="-2"/>
        <w:rPr>
          <w:bCs/>
        </w:rPr>
      </w:pPr>
      <w:r w:rsidRPr="00552B36">
        <w:rPr>
          <w:bCs/>
        </w:rPr>
        <w:t xml:space="preserve">Side effects reported in </w:t>
      </w:r>
      <w:r w:rsidR="006E5656" w:rsidRPr="00552B36">
        <w:rPr>
          <w:bCs/>
        </w:rPr>
        <w:t>a clinical study</w:t>
      </w:r>
      <w:r w:rsidRPr="00552B36">
        <w:rPr>
          <w:bCs/>
        </w:rPr>
        <w:t xml:space="preserve"> with patients receiving Lynparza</w:t>
      </w:r>
      <w:r w:rsidR="00A72E5D" w:rsidRPr="00A72E5D">
        <w:rPr>
          <w:bCs/>
        </w:rPr>
        <w:t xml:space="preserve"> </w:t>
      </w:r>
      <w:r w:rsidRPr="00552B36">
        <w:rPr>
          <w:bCs/>
        </w:rPr>
        <w:t>with durvalumab</w:t>
      </w:r>
      <w:r w:rsidR="009A3AC8">
        <w:rPr>
          <w:bCs/>
        </w:rPr>
        <w:t xml:space="preserve"> </w:t>
      </w:r>
      <w:r w:rsidR="009A3AC8" w:rsidRPr="005875F8">
        <w:rPr>
          <w:bCs/>
        </w:rPr>
        <w:t>after initial treatment with chemotherapy (carboplatin and paclitaxel) with durvalumab</w:t>
      </w:r>
      <w:r w:rsidR="005A257A">
        <w:rPr>
          <w:bCs/>
        </w:rPr>
        <w:t>, that</w:t>
      </w:r>
      <w:r w:rsidR="00A72E5D">
        <w:rPr>
          <w:bCs/>
        </w:rPr>
        <w:t xml:space="preserve"> </w:t>
      </w:r>
      <w:r w:rsidR="00A35CC8" w:rsidRPr="00552B36">
        <w:rPr>
          <w:bCs/>
        </w:rPr>
        <w:t>occurred at a high</w:t>
      </w:r>
      <w:r w:rsidR="00D752E9">
        <w:rPr>
          <w:bCs/>
        </w:rPr>
        <w:t>er</w:t>
      </w:r>
      <w:r w:rsidR="00A35CC8" w:rsidRPr="00552B36">
        <w:rPr>
          <w:bCs/>
        </w:rPr>
        <w:t xml:space="preserve"> frequency than in patients receiving Lynparza alone</w:t>
      </w:r>
      <w:r w:rsidRPr="00552B36">
        <w:rPr>
          <w:bCs/>
        </w:rPr>
        <w:t>:</w:t>
      </w:r>
    </w:p>
    <w:p w14:paraId="016B1F56" w14:textId="77777777" w:rsidR="006D5D64" w:rsidRPr="00552B36" w:rsidRDefault="006D5D64" w:rsidP="00BA67BC">
      <w:pPr>
        <w:numPr>
          <w:ilvl w:val="12"/>
          <w:numId w:val="0"/>
        </w:numPr>
        <w:ind w:right="-2"/>
        <w:rPr>
          <w:bCs/>
        </w:rPr>
      </w:pPr>
    </w:p>
    <w:p w14:paraId="2D3D04EF" w14:textId="77777777" w:rsidR="006D5D64" w:rsidRPr="00552B36" w:rsidRDefault="006D5D64" w:rsidP="006D5D64">
      <w:pPr>
        <w:keepNext/>
        <w:numPr>
          <w:ilvl w:val="12"/>
          <w:numId w:val="0"/>
        </w:numPr>
        <w:ind w:right="-2"/>
        <w:rPr>
          <w:b/>
        </w:rPr>
      </w:pPr>
      <w:r w:rsidRPr="00552B36">
        <w:rPr>
          <w:b/>
        </w:rPr>
        <w:t xml:space="preserve">Very common </w:t>
      </w:r>
      <w:r w:rsidRPr="00552B36">
        <w:t>(may affect more than 1 in 10 people)</w:t>
      </w:r>
    </w:p>
    <w:p w14:paraId="2D9893E5" w14:textId="77777777" w:rsidR="006D5D64" w:rsidRPr="00552B36" w:rsidRDefault="006D5D64" w:rsidP="00492737">
      <w:pPr>
        <w:keepNext/>
        <w:keepLines/>
        <w:numPr>
          <w:ilvl w:val="0"/>
          <w:numId w:val="12"/>
        </w:numPr>
        <w:tabs>
          <w:tab w:val="clear" w:pos="567"/>
        </w:tabs>
        <w:spacing w:line="240" w:lineRule="auto"/>
        <w:ind w:left="567" w:hanging="567"/>
        <w:rPr>
          <w:szCs w:val="22"/>
        </w:rPr>
      </w:pPr>
      <w:r w:rsidRPr="00552B36">
        <w:rPr>
          <w:szCs w:val="22"/>
        </w:rPr>
        <w:t xml:space="preserve">decrease </w:t>
      </w:r>
      <w:r w:rsidRPr="00552B36">
        <w:t xml:space="preserve">in the number of platelets in blood (thrombocytopenia) </w:t>
      </w:r>
      <w:r w:rsidRPr="00552B36">
        <w:noBreakHyphen/>
        <w:t xml:space="preserve"> you may notice the following symptoms</w:t>
      </w:r>
    </w:p>
    <w:p w14:paraId="516E7B8D" w14:textId="77777777" w:rsidR="006D5D64" w:rsidRPr="00552B36" w:rsidRDefault="006D5D64" w:rsidP="00492737">
      <w:pPr>
        <w:keepNext/>
        <w:keepLines/>
        <w:numPr>
          <w:ilvl w:val="1"/>
          <w:numId w:val="12"/>
        </w:numPr>
        <w:tabs>
          <w:tab w:val="clear" w:pos="567"/>
        </w:tabs>
        <w:spacing w:line="240" w:lineRule="auto"/>
        <w:rPr>
          <w:szCs w:val="22"/>
        </w:rPr>
      </w:pPr>
      <w:r w:rsidRPr="00552B36">
        <w:t>bruising or bleeding for longer than usual if you hurt yourself</w:t>
      </w:r>
    </w:p>
    <w:p w14:paraId="4637965F" w14:textId="608FC5F5" w:rsidR="006D5D64" w:rsidRPr="00552B36" w:rsidRDefault="00A35CC8" w:rsidP="00492737">
      <w:pPr>
        <w:keepNext/>
        <w:keepLines/>
        <w:numPr>
          <w:ilvl w:val="0"/>
          <w:numId w:val="12"/>
        </w:numPr>
        <w:tabs>
          <w:tab w:val="clear" w:pos="567"/>
        </w:tabs>
        <w:spacing w:line="240" w:lineRule="auto"/>
        <w:ind w:left="567" w:hanging="567"/>
      </w:pPr>
      <w:r w:rsidRPr="00552B36">
        <w:t>rash</w:t>
      </w:r>
    </w:p>
    <w:p w14:paraId="5D908464" w14:textId="77777777" w:rsidR="006D5D64" w:rsidRPr="00552B36" w:rsidRDefault="006D5D64" w:rsidP="006D5D64">
      <w:pPr>
        <w:keepNext/>
        <w:keepLines/>
      </w:pPr>
    </w:p>
    <w:p w14:paraId="3C35D230" w14:textId="0F2906D9" w:rsidR="006D5D64" w:rsidRPr="00552B36" w:rsidRDefault="006D5D64" w:rsidP="006D5D64">
      <w:pPr>
        <w:keepNext/>
        <w:keepLines/>
      </w:pPr>
      <w:r w:rsidRPr="00552B36">
        <w:rPr>
          <w:b/>
          <w:bCs/>
        </w:rPr>
        <w:t>Common</w:t>
      </w:r>
      <w:r w:rsidRPr="00552B36">
        <w:t xml:space="preserve"> (</w:t>
      </w:r>
      <w:r w:rsidR="00B01855" w:rsidRPr="00552B36">
        <w:t xml:space="preserve">may affect </w:t>
      </w:r>
      <w:r w:rsidRPr="00552B36">
        <w:t xml:space="preserve">up to 1 in 10 patients) side effects when using Lynparza with durvalumab </w:t>
      </w:r>
    </w:p>
    <w:p w14:paraId="4CA89366" w14:textId="77777777" w:rsidR="00A35CC8" w:rsidRPr="00552B36" w:rsidRDefault="00A35CC8" w:rsidP="00492737">
      <w:pPr>
        <w:keepNext/>
        <w:keepLines/>
        <w:numPr>
          <w:ilvl w:val="0"/>
          <w:numId w:val="12"/>
        </w:numPr>
        <w:tabs>
          <w:tab w:val="clear" w:pos="567"/>
        </w:tabs>
        <w:spacing w:line="240" w:lineRule="auto"/>
        <w:ind w:left="567" w:hanging="567"/>
      </w:pPr>
      <w:r w:rsidRPr="00552B36">
        <w:t>allergic reactions (e.g. hives, difficulty breathing or swallowing, dizziness which are signs and symptoms of hypersensitivity reactions).</w:t>
      </w:r>
    </w:p>
    <w:p w14:paraId="6D70B2FD" w14:textId="77777777" w:rsidR="009A0655" w:rsidRDefault="009A0655" w:rsidP="00BA67BC">
      <w:pPr>
        <w:numPr>
          <w:ilvl w:val="12"/>
          <w:numId w:val="0"/>
        </w:numPr>
        <w:ind w:right="-2"/>
        <w:rPr>
          <w:bCs/>
        </w:rPr>
      </w:pPr>
    </w:p>
    <w:p w14:paraId="23850F30" w14:textId="397A0491" w:rsidR="005C7788" w:rsidRDefault="005C7788" w:rsidP="005C7788">
      <w:pPr>
        <w:numPr>
          <w:ilvl w:val="12"/>
          <w:numId w:val="0"/>
        </w:numPr>
        <w:ind w:right="-2"/>
        <w:rPr>
          <w:bCs/>
        </w:rPr>
      </w:pPr>
      <w:r>
        <w:rPr>
          <w:bCs/>
        </w:rPr>
        <w:t>In addition, the following side effect was reported in patients receiving Lynparza with durvalumab:</w:t>
      </w:r>
    </w:p>
    <w:p w14:paraId="3BADE9F3" w14:textId="77777777" w:rsidR="005C7788" w:rsidRDefault="005C7788" w:rsidP="005C7788">
      <w:pPr>
        <w:numPr>
          <w:ilvl w:val="12"/>
          <w:numId w:val="0"/>
        </w:numPr>
        <w:ind w:right="-2"/>
        <w:rPr>
          <w:bCs/>
        </w:rPr>
      </w:pPr>
    </w:p>
    <w:p w14:paraId="42A47822" w14:textId="33DD3C65" w:rsidR="005C7788" w:rsidRDefault="005C7788" w:rsidP="005C7788">
      <w:pPr>
        <w:numPr>
          <w:ilvl w:val="12"/>
          <w:numId w:val="0"/>
        </w:numPr>
        <w:ind w:right="-2"/>
      </w:pPr>
      <w:r w:rsidRPr="00552B36">
        <w:rPr>
          <w:b/>
          <w:bCs/>
        </w:rPr>
        <w:t>Common</w:t>
      </w:r>
      <w:r w:rsidRPr="00552B36">
        <w:t xml:space="preserve"> (</w:t>
      </w:r>
      <w:r w:rsidR="00B01855" w:rsidRPr="00552B36">
        <w:t xml:space="preserve">may affect </w:t>
      </w:r>
      <w:r w:rsidRPr="00552B36">
        <w:t>up to 1 in 10 patients)</w:t>
      </w:r>
      <w:r>
        <w:t>:</w:t>
      </w:r>
    </w:p>
    <w:p w14:paraId="3AA18612" w14:textId="77777777" w:rsidR="005C7788" w:rsidRPr="00552B36" w:rsidRDefault="005C7788" w:rsidP="005C7788">
      <w:pPr>
        <w:keepNext/>
        <w:keepLines/>
        <w:numPr>
          <w:ilvl w:val="0"/>
          <w:numId w:val="12"/>
        </w:numPr>
        <w:tabs>
          <w:tab w:val="clear" w:pos="567"/>
        </w:tabs>
        <w:spacing w:line="240" w:lineRule="auto"/>
        <w:ind w:left="567" w:hanging="567"/>
      </w:pPr>
      <w:r w:rsidRPr="00552B36">
        <w:t xml:space="preserve">failure to produce red blood cells (pure red cell aplasia) which can be associated with symptoms of shortness of breath, fatigue, pale skin or fast </w:t>
      </w:r>
      <w:proofErr w:type="gramStart"/>
      <w:r w:rsidRPr="00552B36">
        <w:t>heart beat</w:t>
      </w:r>
      <w:proofErr w:type="gramEnd"/>
      <w:r w:rsidRPr="00552B36">
        <w:t>.</w:t>
      </w:r>
    </w:p>
    <w:p w14:paraId="490158CA" w14:textId="77777777" w:rsidR="005C7788" w:rsidRPr="00BA67BC" w:rsidRDefault="005C7788" w:rsidP="00BA67BC">
      <w:pPr>
        <w:numPr>
          <w:ilvl w:val="12"/>
          <w:numId w:val="0"/>
        </w:numPr>
        <w:ind w:right="-2"/>
        <w:rPr>
          <w:bCs/>
        </w:rPr>
      </w:pPr>
    </w:p>
    <w:p w14:paraId="0DE601E6" w14:textId="45C0D047" w:rsidR="00380101" w:rsidRPr="007261EC" w:rsidRDefault="00CD6E6A" w:rsidP="00380101">
      <w:pPr>
        <w:numPr>
          <w:ilvl w:val="12"/>
          <w:numId w:val="0"/>
        </w:numPr>
        <w:ind w:right="-2"/>
      </w:pPr>
      <w:r w:rsidRPr="007261EC">
        <w:t>Your doctor will test your blood every month for the first year of treatment and at regular intervals after that. Your doctor will tell you if there are any changes in your blood test that might need treatment.</w:t>
      </w:r>
    </w:p>
    <w:p w14:paraId="4BE39D4F" w14:textId="77777777" w:rsidR="00380101" w:rsidRPr="007261EC" w:rsidRDefault="00380101" w:rsidP="00380101">
      <w:pPr>
        <w:numPr>
          <w:ilvl w:val="12"/>
          <w:numId w:val="0"/>
        </w:numPr>
        <w:ind w:right="-2"/>
      </w:pPr>
    </w:p>
    <w:p w14:paraId="7616C7D9" w14:textId="77777777" w:rsidR="00380101" w:rsidRPr="007261EC" w:rsidRDefault="00CD6E6A" w:rsidP="00380101">
      <w:pPr>
        <w:numPr>
          <w:ilvl w:val="12"/>
          <w:numId w:val="0"/>
        </w:numPr>
        <w:ind w:right="-2"/>
      </w:pPr>
      <w:r w:rsidRPr="007261EC">
        <w:t>If you notice any side effects not listed in this leaflet, please contact your doctor straight away.</w:t>
      </w:r>
    </w:p>
    <w:p w14:paraId="62FDBC1A" w14:textId="77777777" w:rsidR="00380101" w:rsidRPr="007261EC" w:rsidRDefault="00380101" w:rsidP="00380101">
      <w:pPr>
        <w:numPr>
          <w:ilvl w:val="12"/>
          <w:numId w:val="0"/>
        </w:numPr>
        <w:ind w:right="-2"/>
        <w:rPr>
          <w:b/>
        </w:rPr>
      </w:pPr>
    </w:p>
    <w:p w14:paraId="3B261D6B" w14:textId="77777777" w:rsidR="00380101" w:rsidRPr="007261EC" w:rsidRDefault="00CD6E6A" w:rsidP="00380101">
      <w:pPr>
        <w:rPr>
          <w:b/>
        </w:rPr>
      </w:pPr>
      <w:r w:rsidRPr="007261EC">
        <w:rPr>
          <w:b/>
        </w:rPr>
        <w:t>Reporting of side effects</w:t>
      </w:r>
    </w:p>
    <w:p w14:paraId="404361E5" w14:textId="5C21FF0A" w:rsidR="00380101" w:rsidRPr="007261EC" w:rsidRDefault="00CD6E6A" w:rsidP="5E2D8F69">
      <w:pPr>
        <w:pStyle w:val="BodytextAgency"/>
        <w:spacing w:after="0" w:line="240" w:lineRule="auto"/>
        <w:rPr>
          <w:rFonts w:ascii="Times New Roman" w:hAnsi="Times New Roman" w:cs="Times New Roman"/>
          <w:sz w:val="22"/>
          <w:szCs w:val="22"/>
          <w:lang w:val="en-US"/>
        </w:rPr>
      </w:pPr>
      <w:r w:rsidRPr="78D6E38A">
        <w:rPr>
          <w:rFonts w:ascii="Times New Roman" w:hAnsi="Times New Roman" w:cs="Times New Roman"/>
          <w:sz w:val="22"/>
          <w:szCs w:val="22"/>
          <w:lang w:val="en-US"/>
        </w:rPr>
        <w:t xml:space="preserve">If you get any side effects, talk to your doctor, pharmacist or nurse. This includes any possible side effects not listed in this leaflet. You can also report side effects directly </w:t>
      </w:r>
      <w:r w:rsidRPr="78D6E38A">
        <w:rPr>
          <w:rFonts w:ascii="Times New Roman" w:hAnsi="Times New Roman" w:cs="Times New Roman"/>
          <w:sz w:val="22"/>
          <w:szCs w:val="22"/>
          <w:highlight w:val="lightGray"/>
          <w:lang w:val="en-US"/>
        </w:rPr>
        <w:t>via the national reporting system listed in</w:t>
      </w:r>
      <w:r w:rsidRPr="008B2BE2">
        <w:rPr>
          <w:rFonts w:ascii="Times New Roman" w:hAnsi="Times New Roman" w:cs="Times New Roman"/>
          <w:sz w:val="22"/>
          <w:szCs w:val="22"/>
          <w:highlight w:val="lightGray"/>
          <w:lang w:val="en-US"/>
        </w:rPr>
        <w:t xml:space="preserve"> </w:t>
      </w:r>
      <w:hyperlink w:history="1">
        <w:hyperlink r:id="rId39" w:history="1">
          <w:r w:rsidR="00ED367D" w:rsidRPr="001C181E">
            <w:rPr>
              <w:rStyle w:val="Hyperlink"/>
              <w:rFonts w:ascii="Times New Roman" w:hAnsi="Times New Roman" w:cs="Times New Roman"/>
              <w:sz w:val="22"/>
              <w:szCs w:val="22"/>
              <w:highlight w:val="lightGray"/>
              <w:lang w:val="en-US"/>
            </w:rPr>
            <w:t>Appendix V</w:t>
          </w:r>
        </w:hyperlink>
      </w:hyperlink>
      <w:r w:rsidRPr="78D6E38A">
        <w:rPr>
          <w:rFonts w:ascii="Times New Roman" w:hAnsi="Times New Roman" w:cs="Times New Roman"/>
          <w:sz w:val="22"/>
          <w:szCs w:val="22"/>
          <w:lang w:val="en-US"/>
        </w:rPr>
        <w:t xml:space="preserve">. By reporting side </w:t>
      </w:r>
      <w:proofErr w:type="gramStart"/>
      <w:r w:rsidRPr="78D6E38A">
        <w:rPr>
          <w:rFonts w:ascii="Times New Roman" w:hAnsi="Times New Roman" w:cs="Times New Roman"/>
          <w:sz w:val="22"/>
          <w:szCs w:val="22"/>
          <w:lang w:val="en-US"/>
        </w:rPr>
        <w:t>effects</w:t>
      </w:r>
      <w:proofErr w:type="gramEnd"/>
      <w:r w:rsidRPr="78D6E38A">
        <w:rPr>
          <w:rFonts w:ascii="Times New Roman" w:hAnsi="Times New Roman" w:cs="Times New Roman"/>
          <w:sz w:val="22"/>
          <w:szCs w:val="22"/>
          <w:lang w:val="en-US"/>
        </w:rPr>
        <w:t xml:space="preserve"> you can help provide more information on the safety of this medicine.</w:t>
      </w:r>
    </w:p>
    <w:p w14:paraId="740F67BA" w14:textId="77777777" w:rsidR="00380101" w:rsidRPr="007261EC" w:rsidRDefault="00380101" w:rsidP="00380101">
      <w:pPr>
        <w:pStyle w:val="BodytextAgency"/>
        <w:spacing w:after="0" w:line="240" w:lineRule="auto"/>
        <w:rPr>
          <w:rFonts w:ascii="Times New Roman" w:hAnsi="Times New Roman"/>
          <w:sz w:val="22"/>
          <w:szCs w:val="22"/>
        </w:rPr>
      </w:pPr>
    </w:p>
    <w:p w14:paraId="0E0B4D19" w14:textId="77777777" w:rsidR="00380101" w:rsidRPr="007261EC" w:rsidRDefault="00380101" w:rsidP="00380101">
      <w:pPr>
        <w:pStyle w:val="A-TableText"/>
        <w:tabs>
          <w:tab w:val="left" w:pos="567"/>
        </w:tabs>
        <w:autoSpaceDE w:val="0"/>
        <w:autoSpaceDN w:val="0"/>
        <w:adjustRightInd w:val="0"/>
        <w:spacing w:before="0" w:after="0" w:line="260" w:lineRule="exact"/>
        <w:rPr>
          <w:szCs w:val="22"/>
        </w:rPr>
      </w:pPr>
    </w:p>
    <w:p w14:paraId="62997BBE" w14:textId="77777777" w:rsidR="00380101" w:rsidRPr="007261EC" w:rsidRDefault="00CD6E6A" w:rsidP="00380101">
      <w:pPr>
        <w:numPr>
          <w:ilvl w:val="12"/>
          <w:numId w:val="0"/>
        </w:numPr>
        <w:ind w:left="567" w:right="-2" w:hanging="567"/>
        <w:rPr>
          <w:b/>
          <w:szCs w:val="22"/>
        </w:rPr>
      </w:pPr>
      <w:r w:rsidRPr="007261EC">
        <w:rPr>
          <w:b/>
          <w:szCs w:val="22"/>
        </w:rPr>
        <w:t>5.</w:t>
      </w:r>
      <w:r w:rsidRPr="007261EC">
        <w:rPr>
          <w:b/>
          <w:szCs w:val="22"/>
        </w:rPr>
        <w:tab/>
        <w:t xml:space="preserve">How to store </w:t>
      </w:r>
      <w:r w:rsidRPr="007261EC">
        <w:rPr>
          <w:b/>
          <w:bCs/>
          <w:szCs w:val="22"/>
        </w:rPr>
        <w:t>Lynparza</w:t>
      </w:r>
    </w:p>
    <w:p w14:paraId="352D02B0" w14:textId="77777777" w:rsidR="00380101" w:rsidRPr="007261EC" w:rsidRDefault="00380101" w:rsidP="00380101">
      <w:pPr>
        <w:numPr>
          <w:ilvl w:val="12"/>
          <w:numId w:val="0"/>
        </w:numPr>
        <w:ind w:right="-2"/>
        <w:rPr>
          <w:szCs w:val="22"/>
        </w:rPr>
      </w:pPr>
    </w:p>
    <w:p w14:paraId="1ACCEB89" w14:textId="77777777" w:rsidR="00380101" w:rsidRPr="007261EC" w:rsidRDefault="00CD6E6A" w:rsidP="00380101">
      <w:pPr>
        <w:numPr>
          <w:ilvl w:val="12"/>
          <w:numId w:val="0"/>
        </w:numPr>
        <w:ind w:right="-2"/>
        <w:rPr>
          <w:szCs w:val="22"/>
        </w:rPr>
      </w:pPr>
      <w:r w:rsidRPr="007261EC">
        <w:rPr>
          <w:szCs w:val="22"/>
        </w:rPr>
        <w:t xml:space="preserve">Keep </w:t>
      </w:r>
      <w:r w:rsidRPr="007261EC">
        <w:t xml:space="preserve">this medicine </w:t>
      </w:r>
      <w:r w:rsidRPr="007261EC">
        <w:rPr>
          <w:szCs w:val="22"/>
        </w:rPr>
        <w:t>out of the sight and reach of children.</w:t>
      </w:r>
    </w:p>
    <w:p w14:paraId="4274B931" w14:textId="77777777" w:rsidR="00380101" w:rsidRPr="007261EC" w:rsidRDefault="00380101" w:rsidP="00380101">
      <w:pPr>
        <w:numPr>
          <w:ilvl w:val="12"/>
          <w:numId w:val="0"/>
        </w:numPr>
        <w:ind w:right="-2"/>
        <w:rPr>
          <w:szCs w:val="22"/>
        </w:rPr>
      </w:pPr>
    </w:p>
    <w:p w14:paraId="12F15F26" w14:textId="77777777" w:rsidR="00380101" w:rsidRPr="007261EC" w:rsidRDefault="00CD6E6A" w:rsidP="00380101">
      <w:pPr>
        <w:numPr>
          <w:ilvl w:val="12"/>
          <w:numId w:val="0"/>
        </w:numPr>
        <w:ind w:right="-2"/>
        <w:rPr>
          <w:szCs w:val="22"/>
        </w:rPr>
      </w:pPr>
      <w:r w:rsidRPr="007261EC">
        <w:rPr>
          <w:szCs w:val="22"/>
        </w:rPr>
        <w:t>Do not use this medicine after the expiry date which is stated on the carton and the blister after EXP. The expiry date refers to the last day of that month.</w:t>
      </w:r>
    </w:p>
    <w:p w14:paraId="50DC002F" w14:textId="77777777" w:rsidR="00380101" w:rsidRPr="007261EC" w:rsidRDefault="00380101" w:rsidP="00380101">
      <w:pPr>
        <w:rPr>
          <w:szCs w:val="22"/>
        </w:rPr>
      </w:pPr>
    </w:p>
    <w:p w14:paraId="22FFDA93" w14:textId="77777777" w:rsidR="00380101" w:rsidRPr="007261EC" w:rsidRDefault="00CD6E6A" w:rsidP="00380101">
      <w:pPr>
        <w:rPr>
          <w:szCs w:val="22"/>
        </w:rPr>
      </w:pPr>
      <w:r w:rsidRPr="007261EC">
        <w:rPr>
          <w:szCs w:val="22"/>
        </w:rPr>
        <w:t>This medicine does not require any special temperature storage conditions.</w:t>
      </w:r>
    </w:p>
    <w:p w14:paraId="4C710887" w14:textId="77777777" w:rsidR="00380101" w:rsidRPr="007261EC" w:rsidRDefault="00380101" w:rsidP="00380101">
      <w:pPr>
        <w:rPr>
          <w:szCs w:val="22"/>
        </w:rPr>
      </w:pPr>
    </w:p>
    <w:p w14:paraId="2760F5B1" w14:textId="77777777" w:rsidR="00380101" w:rsidRPr="007261EC" w:rsidRDefault="00CD6E6A" w:rsidP="00380101">
      <w:pPr>
        <w:rPr>
          <w:szCs w:val="22"/>
        </w:rPr>
      </w:pPr>
      <w:r w:rsidRPr="007261EC">
        <w:rPr>
          <w:szCs w:val="22"/>
        </w:rPr>
        <w:t xml:space="preserve">Store in the original package </w:t>
      </w:r>
      <w:proofErr w:type="gramStart"/>
      <w:r w:rsidRPr="007261EC">
        <w:rPr>
          <w:szCs w:val="22"/>
        </w:rPr>
        <w:t>in order to</w:t>
      </w:r>
      <w:proofErr w:type="gramEnd"/>
      <w:r w:rsidRPr="007261EC">
        <w:rPr>
          <w:szCs w:val="22"/>
        </w:rPr>
        <w:t xml:space="preserve"> protect from moisture.</w:t>
      </w:r>
    </w:p>
    <w:p w14:paraId="4DBE4830" w14:textId="77777777" w:rsidR="00380101" w:rsidRPr="007261EC" w:rsidRDefault="00380101" w:rsidP="00380101">
      <w:pPr>
        <w:rPr>
          <w:szCs w:val="22"/>
        </w:rPr>
      </w:pPr>
    </w:p>
    <w:p w14:paraId="17E43ED1" w14:textId="77777777" w:rsidR="00380101" w:rsidRPr="007261EC" w:rsidRDefault="00CD6E6A" w:rsidP="00380101">
      <w:pPr>
        <w:numPr>
          <w:ilvl w:val="12"/>
          <w:numId w:val="0"/>
        </w:numPr>
        <w:ind w:right="-2"/>
        <w:rPr>
          <w:i/>
          <w:iCs/>
          <w:szCs w:val="22"/>
        </w:rPr>
      </w:pPr>
      <w:r w:rsidRPr="007261EC">
        <w:rPr>
          <w:szCs w:val="22"/>
        </w:rPr>
        <w:t xml:space="preserve">Do not </w:t>
      </w:r>
      <w:r w:rsidRPr="007261EC">
        <w:t xml:space="preserve">throw away any medicines </w:t>
      </w:r>
      <w:r w:rsidRPr="007261EC">
        <w:rPr>
          <w:szCs w:val="22"/>
        </w:rPr>
        <w:t xml:space="preserve">via wastewater or household waste. Ask your pharmacist how to </w:t>
      </w:r>
      <w:r w:rsidRPr="007261EC">
        <w:t xml:space="preserve">throw away </w:t>
      </w:r>
      <w:r w:rsidRPr="007261EC">
        <w:rPr>
          <w:szCs w:val="22"/>
        </w:rPr>
        <w:t>medicines you no longer use. These measures will help protect the environment.</w:t>
      </w:r>
    </w:p>
    <w:p w14:paraId="2A4AA88D" w14:textId="77777777" w:rsidR="00380101" w:rsidRPr="007261EC" w:rsidRDefault="00380101" w:rsidP="00380101">
      <w:pPr>
        <w:numPr>
          <w:ilvl w:val="12"/>
          <w:numId w:val="0"/>
        </w:numPr>
        <w:ind w:right="-2"/>
        <w:rPr>
          <w:szCs w:val="22"/>
        </w:rPr>
      </w:pPr>
    </w:p>
    <w:p w14:paraId="0D30EDC9" w14:textId="77777777" w:rsidR="00380101" w:rsidRPr="007261EC" w:rsidRDefault="00380101" w:rsidP="00380101">
      <w:pPr>
        <w:numPr>
          <w:ilvl w:val="12"/>
          <w:numId w:val="0"/>
        </w:numPr>
        <w:ind w:right="-2"/>
        <w:rPr>
          <w:szCs w:val="22"/>
        </w:rPr>
      </w:pPr>
    </w:p>
    <w:p w14:paraId="291EF337" w14:textId="77777777" w:rsidR="00380101" w:rsidRPr="007261EC" w:rsidRDefault="00CD6E6A" w:rsidP="00380101">
      <w:pPr>
        <w:numPr>
          <w:ilvl w:val="12"/>
          <w:numId w:val="0"/>
        </w:numPr>
        <w:ind w:right="-2"/>
        <w:rPr>
          <w:b/>
        </w:rPr>
      </w:pPr>
      <w:r w:rsidRPr="007261EC">
        <w:rPr>
          <w:b/>
        </w:rPr>
        <w:t>6.</w:t>
      </w:r>
      <w:r w:rsidRPr="007261EC">
        <w:rPr>
          <w:b/>
        </w:rPr>
        <w:tab/>
        <w:t>Contents of the pack and other information</w:t>
      </w:r>
    </w:p>
    <w:p w14:paraId="23654B7D" w14:textId="77777777" w:rsidR="00380101" w:rsidRPr="007261EC" w:rsidRDefault="00380101" w:rsidP="00380101">
      <w:pPr>
        <w:numPr>
          <w:ilvl w:val="12"/>
          <w:numId w:val="0"/>
        </w:numPr>
      </w:pPr>
    </w:p>
    <w:p w14:paraId="000DD155" w14:textId="77777777" w:rsidR="00380101" w:rsidRPr="007261EC" w:rsidRDefault="00CD6E6A" w:rsidP="00380101">
      <w:pPr>
        <w:keepLines/>
        <w:numPr>
          <w:ilvl w:val="12"/>
          <w:numId w:val="0"/>
        </w:numPr>
        <w:rPr>
          <w:b/>
        </w:rPr>
      </w:pPr>
      <w:r w:rsidRPr="007261EC">
        <w:rPr>
          <w:b/>
        </w:rPr>
        <w:t xml:space="preserve">What </w:t>
      </w:r>
      <w:r w:rsidRPr="007261EC">
        <w:rPr>
          <w:b/>
          <w:bCs/>
          <w:szCs w:val="22"/>
        </w:rPr>
        <w:t>Lynparza</w:t>
      </w:r>
      <w:r w:rsidRPr="007261EC">
        <w:rPr>
          <w:b/>
        </w:rPr>
        <w:t xml:space="preserve"> contains</w:t>
      </w:r>
    </w:p>
    <w:p w14:paraId="2D2451F8" w14:textId="77777777" w:rsidR="00380101" w:rsidRPr="007261EC" w:rsidRDefault="00CD6E6A" w:rsidP="00380101">
      <w:pPr>
        <w:keepNext/>
        <w:keepLines/>
        <w:rPr>
          <w:szCs w:val="22"/>
        </w:rPr>
      </w:pPr>
      <w:r w:rsidRPr="007261EC">
        <w:t xml:space="preserve">The active substance is </w:t>
      </w:r>
      <w:r w:rsidRPr="007261EC">
        <w:rPr>
          <w:szCs w:val="22"/>
        </w:rPr>
        <w:t>olaparib.</w:t>
      </w:r>
    </w:p>
    <w:p w14:paraId="65695163" w14:textId="77777777" w:rsidR="00380101" w:rsidRPr="007261EC" w:rsidRDefault="00CD6E6A" w:rsidP="00492737">
      <w:pPr>
        <w:numPr>
          <w:ilvl w:val="0"/>
          <w:numId w:val="7"/>
        </w:numPr>
        <w:tabs>
          <w:tab w:val="clear" w:pos="360"/>
          <w:tab w:val="num" w:pos="567"/>
        </w:tabs>
        <w:spacing w:line="240" w:lineRule="auto"/>
        <w:ind w:left="567" w:hanging="567"/>
        <w:rPr>
          <w:szCs w:val="22"/>
        </w:rPr>
      </w:pPr>
      <w:r w:rsidRPr="007261EC">
        <w:rPr>
          <w:szCs w:val="22"/>
        </w:rPr>
        <w:t>Each Lynparza 100 mg film</w:t>
      </w:r>
      <w:r w:rsidRPr="007261EC">
        <w:rPr>
          <w:szCs w:val="22"/>
        </w:rPr>
        <w:noBreakHyphen/>
        <w:t>coated tablet contains 100 mg olaparib.</w:t>
      </w:r>
    </w:p>
    <w:p w14:paraId="14643695" w14:textId="77777777" w:rsidR="00380101" w:rsidRPr="007261EC" w:rsidRDefault="00CD6E6A" w:rsidP="00492737">
      <w:pPr>
        <w:numPr>
          <w:ilvl w:val="0"/>
          <w:numId w:val="7"/>
        </w:numPr>
        <w:tabs>
          <w:tab w:val="clear" w:pos="360"/>
          <w:tab w:val="num" w:pos="567"/>
        </w:tabs>
        <w:spacing w:line="240" w:lineRule="auto"/>
        <w:ind w:left="567" w:hanging="567"/>
        <w:rPr>
          <w:szCs w:val="22"/>
        </w:rPr>
      </w:pPr>
      <w:r w:rsidRPr="007261EC">
        <w:rPr>
          <w:szCs w:val="22"/>
        </w:rPr>
        <w:t>Each Lynparza 150 mg film</w:t>
      </w:r>
      <w:r w:rsidRPr="007261EC">
        <w:rPr>
          <w:szCs w:val="22"/>
        </w:rPr>
        <w:noBreakHyphen/>
        <w:t xml:space="preserve">coated tablet contains 150 mg olaparib. </w:t>
      </w:r>
    </w:p>
    <w:p w14:paraId="638EB005" w14:textId="77777777" w:rsidR="00380101" w:rsidRPr="007261EC" w:rsidRDefault="00380101" w:rsidP="00380101">
      <w:pPr>
        <w:keepNext/>
        <w:ind w:right="-2"/>
        <w:rPr>
          <w:i/>
          <w:iCs/>
          <w:szCs w:val="22"/>
        </w:rPr>
      </w:pPr>
    </w:p>
    <w:p w14:paraId="74038B00" w14:textId="0ED45C2C" w:rsidR="00380101" w:rsidRPr="007261EC" w:rsidRDefault="00CD6E6A" w:rsidP="00380101">
      <w:pPr>
        <w:keepNext/>
        <w:ind w:right="-2"/>
        <w:rPr>
          <w:szCs w:val="22"/>
        </w:rPr>
      </w:pPr>
      <w:r w:rsidRPr="007261EC">
        <w:rPr>
          <w:szCs w:val="22"/>
        </w:rPr>
        <w:t xml:space="preserve">The other ingredients </w:t>
      </w:r>
      <w:r w:rsidRPr="007261EC">
        <w:t xml:space="preserve">(excipients) </w:t>
      </w:r>
      <w:r w:rsidRPr="007261EC">
        <w:rPr>
          <w:szCs w:val="22"/>
        </w:rPr>
        <w:t>are</w:t>
      </w:r>
    </w:p>
    <w:p w14:paraId="46F88160" w14:textId="77777777" w:rsidR="00380101" w:rsidRPr="007261EC" w:rsidRDefault="00CD6E6A" w:rsidP="00492737">
      <w:pPr>
        <w:numPr>
          <w:ilvl w:val="0"/>
          <w:numId w:val="7"/>
        </w:numPr>
        <w:tabs>
          <w:tab w:val="clear" w:pos="360"/>
          <w:tab w:val="num" w:pos="567"/>
        </w:tabs>
        <w:spacing w:line="240" w:lineRule="auto"/>
        <w:rPr>
          <w:szCs w:val="22"/>
        </w:rPr>
      </w:pPr>
      <w:r w:rsidRPr="007261EC">
        <w:rPr>
          <w:szCs w:val="22"/>
        </w:rPr>
        <w:t>Tablet core: copovidone, silica colloidal anhydrous, mannitol, sodium stearyl fumarate.</w:t>
      </w:r>
    </w:p>
    <w:p w14:paraId="46881BD0" w14:textId="77777777" w:rsidR="00380101" w:rsidRPr="007261EC" w:rsidRDefault="00CD6E6A" w:rsidP="00492737">
      <w:pPr>
        <w:keepNext/>
        <w:numPr>
          <w:ilvl w:val="0"/>
          <w:numId w:val="7"/>
        </w:numPr>
        <w:tabs>
          <w:tab w:val="clear" w:pos="567"/>
        </w:tabs>
        <w:spacing w:line="240" w:lineRule="auto"/>
        <w:rPr>
          <w:szCs w:val="22"/>
        </w:rPr>
      </w:pPr>
      <w:r w:rsidRPr="007261EC">
        <w:rPr>
          <w:szCs w:val="22"/>
        </w:rPr>
        <w:t>Tablet coating: hypromellose, macrogol 400, titanium dioxide (E171), iron oxide yellow (E172), iron oxide black (E172) (150 mg tablets only).</w:t>
      </w:r>
    </w:p>
    <w:p w14:paraId="6E9FCF87" w14:textId="77777777" w:rsidR="00380101" w:rsidRPr="007261EC" w:rsidRDefault="00380101" w:rsidP="00380101">
      <w:pPr>
        <w:keepNext/>
        <w:tabs>
          <w:tab w:val="clear" w:pos="567"/>
        </w:tabs>
        <w:spacing w:line="240" w:lineRule="auto"/>
        <w:rPr>
          <w:szCs w:val="22"/>
        </w:rPr>
      </w:pPr>
    </w:p>
    <w:p w14:paraId="03E96D80" w14:textId="77777777" w:rsidR="00380101" w:rsidRPr="007261EC" w:rsidRDefault="00CD6E6A" w:rsidP="00380101">
      <w:pPr>
        <w:keepNext/>
        <w:tabs>
          <w:tab w:val="clear" w:pos="567"/>
        </w:tabs>
        <w:spacing w:line="240" w:lineRule="auto"/>
        <w:rPr>
          <w:szCs w:val="22"/>
        </w:rPr>
      </w:pPr>
      <w:r w:rsidRPr="007261EC">
        <w:rPr>
          <w:szCs w:val="22"/>
        </w:rPr>
        <w:t>See section 2 “Information on other ingredients in this medicine”.</w:t>
      </w:r>
    </w:p>
    <w:p w14:paraId="2D1A79EE" w14:textId="77777777" w:rsidR="00380101" w:rsidRPr="007261EC" w:rsidRDefault="00380101" w:rsidP="00380101">
      <w:pPr>
        <w:keepNext/>
        <w:ind w:right="-2"/>
        <w:rPr>
          <w:szCs w:val="22"/>
        </w:rPr>
      </w:pPr>
    </w:p>
    <w:p w14:paraId="6BC45C4D" w14:textId="77777777" w:rsidR="00380101" w:rsidRPr="007261EC" w:rsidRDefault="00CD6E6A" w:rsidP="00380101">
      <w:pPr>
        <w:numPr>
          <w:ilvl w:val="12"/>
          <w:numId w:val="0"/>
        </w:numPr>
        <w:ind w:right="-2"/>
        <w:rPr>
          <w:b/>
        </w:rPr>
      </w:pPr>
      <w:r w:rsidRPr="007261EC">
        <w:rPr>
          <w:b/>
        </w:rPr>
        <w:t xml:space="preserve">What </w:t>
      </w:r>
      <w:r w:rsidRPr="007261EC">
        <w:rPr>
          <w:b/>
          <w:bCs/>
          <w:szCs w:val="22"/>
        </w:rPr>
        <w:t>Lynparza</w:t>
      </w:r>
      <w:r w:rsidRPr="007261EC">
        <w:rPr>
          <w:b/>
        </w:rPr>
        <w:t xml:space="preserve"> looks like and contents of the pack</w:t>
      </w:r>
    </w:p>
    <w:p w14:paraId="6715E2B1" w14:textId="77777777" w:rsidR="00380101" w:rsidRPr="007261EC" w:rsidRDefault="00380101" w:rsidP="00380101">
      <w:pPr>
        <w:numPr>
          <w:ilvl w:val="12"/>
          <w:numId w:val="0"/>
        </w:numPr>
      </w:pPr>
    </w:p>
    <w:p w14:paraId="4DA68FB8" w14:textId="77777777" w:rsidR="00380101" w:rsidRPr="007261EC" w:rsidRDefault="00CD6E6A" w:rsidP="00380101">
      <w:pPr>
        <w:numPr>
          <w:ilvl w:val="12"/>
          <w:numId w:val="0"/>
        </w:numPr>
      </w:pPr>
      <w:r w:rsidRPr="007261EC">
        <w:rPr>
          <w:szCs w:val="22"/>
        </w:rPr>
        <w:t>Lynparza</w:t>
      </w:r>
      <w:r w:rsidRPr="007261EC">
        <w:t xml:space="preserve"> 100 mg tablets are yellow to dark yellow, oval, bi</w:t>
      </w:r>
      <w:r w:rsidRPr="007261EC">
        <w:noBreakHyphen/>
        <w:t>convex, film</w:t>
      </w:r>
      <w:r w:rsidRPr="007261EC">
        <w:noBreakHyphen/>
        <w:t xml:space="preserve">coated tablets, marked with “OP100” on one side and plain on the other. </w:t>
      </w:r>
    </w:p>
    <w:p w14:paraId="09E46382" w14:textId="77777777" w:rsidR="00380101" w:rsidRPr="007261EC" w:rsidRDefault="00380101" w:rsidP="00380101">
      <w:pPr>
        <w:numPr>
          <w:ilvl w:val="12"/>
          <w:numId w:val="0"/>
        </w:numPr>
      </w:pPr>
    </w:p>
    <w:p w14:paraId="19CA27A7" w14:textId="77777777" w:rsidR="00380101" w:rsidRPr="007261EC" w:rsidRDefault="00CD6E6A" w:rsidP="00380101">
      <w:pPr>
        <w:numPr>
          <w:ilvl w:val="12"/>
          <w:numId w:val="0"/>
        </w:numPr>
      </w:pPr>
      <w:r w:rsidRPr="007261EC">
        <w:rPr>
          <w:szCs w:val="22"/>
        </w:rPr>
        <w:t>Lynparza</w:t>
      </w:r>
      <w:r w:rsidRPr="007261EC">
        <w:t xml:space="preserve"> 150 mg tablets are green </w:t>
      </w:r>
      <w:r w:rsidRPr="007261EC">
        <w:rPr>
          <w:rFonts w:eastAsia="Dotum"/>
        </w:rPr>
        <w:t>to green/grey</w:t>
      </w:r>
      <w:r w:rsidRPr="007261EC">
        <w:t>, oval, bi</w:t>
      </w:r>
      <w:r w:rsidRPr="007261EC">
        <w:noBreakHyphen/>
        <w:t>convex, film</w:t>
      </w:r>
      <w:r w:rsidRPr="007261EC">
        <w:noBreakHyphen/>
        <w:t xml:space="preserve">coated tablets, marked with “OP150” on one side and plain on the other. </w:t>
      </w:r>
    </w:p>
    <w:p w14:paraId="7B5FF8B2" w14:textId="77777777" w:rsidR="00380101" w:rsidRPr="007261EC" w:rsidRDefault="00380101" w:rsidP="00380101">
      <w:pPr>
        <w:numPr>
          <w:ilvl w:val="12"/>
          <w:numId w:val="0"/>
        </w:numPr>
      </w:pPr>
    </w:p>
    <w:p w14:paraId="2BD4CC5C" w14:textId="77777777" w:rsidR="00380101" w:rsidRPr="007261EC" w:rsidRDefault="00CD6E6A" w:rsidP="00380101">
      <w:pPr>
        <w:numPr>
          <w:ilvl w:val="12"/>
          <w:numId w:val="0"/>
        </w:numPr>
      </w:pPr>
      <w:r w:rsidRPr="007261EC">
        <w:rPr>
          <w:szCs w:val="22"/>
        </w:rPr>
        <w:t>Lynparza</w:t>
      </w:r>
      <w:r w:rsidRPr="007261EC">
        <w:t xml:space="preserve"> is supplied in packs containing 56 film</w:t>
      </w:r>
      <w:r w:rsidRPr="007261EC">
        <w:noBreakHyphen/>
        <w:t>coated tablets (7 blisters of 8 tablets each), or multipacks containing 112 (2 packs of 56) film</w:t>
      </w:r>
      <w:r w:rsidRPr="007261EC">
        <w:noBreakHyphen/>
        <w:t>coated tablets.</w:t>
      </w:r>
    </w:p>
    <w:p w14:paraId="1DB0BD77" w14:textId="77777777" w:rsidR="00380101" w:rsidRPr="007261EC" w:rsidRDefault="00380101" w:rsidP="00380101">
      <w:pPr>
        <w:numPr>
          <w:ilvl w:val="12"/>
          <w:numId w:val="0"/>
        </w:numPr>
      </w:pPr>
    </w:p>
    <w:p w14:paraId="2061421E" w14:textId="77777777" w:rsidR="00380101" w:rsidRPr="007261EC" w:rsidRDefault="00CD6E6A" w:rsidP="00380101">
      <w:pPr>
        <w:numPr>
          <w:ilvl w:val="12"/>
          <w:numId w:val="0"/>
        </w:numPr>
      </w:pPr>
      <w:r w:rsidRPr="007261EC">
        <w:t>Not all pack sizes may be marketed.</w:t>
      </w:r>
    </w:p>
    <w:p w14:paraId="4E32421A" w14:textId="77777777" w:rsidR="00380101" w:rsidRPr="007261EC" w:rsidRDefault="00380101" w:rsidP="00380101">
      <w:pPr>
        <w:numPr>
          <w:ilvl w:val="12"/>
          <w:numId w:val="0"/>
        </w:numPr>
      </w:pPr>
    </w:p>
    <w:p w14:paraId="1724B473" w14:textId="77777777" w:rsidR="00DA350E" w:rsidRPr="007261EC" w:rsidRDefault="00DA350E" w:rsidP="00380101">
      <w:pPr>
        <w:numPr>
          <w:ilvl w:val="12"/>
          <w:numId w:val="0"/>
        </w:numPr>
      </w:pPr>
    </w:p>
    <w:p w14:paraId="2D60388B" w14:textId="77777777" w:rsidR="00380101" w:rsidRPr="007261EC" w:rsidRDefault="00CD6E6A" w:rsidP="00380101">
      <w:pPr>
        <w:numPr>
          <w:ilvl w:val="12"/>
          <w:numId w:val="0"/>
        </w:numPr>
        <w:ind w:right="-2"/>
        <w:rPr>
          <w:b/>
        </w:rPr>
      </w:pPr>
      <w:r w:rsidRPr="007261EC">
        <w:rPr>
          <w:b/>
        </w:rPr>
        <w:t xml:space="preserve">Marketing Authorisation Holder </w:t>
      </w:r>
    </w:p>
    <w:p w14:paraId="655C01F3" w14:textId="77777777" w:rsidR="00380101" w:rsidRPr="007261EC" w:rsidRDefault="00CD6E6A" w:rsidP="00380101">
      <w:pPr>
        <w:rPr>
          <w:lang w:val="en-US"/>
        </w:rPr>
      </w:pPr>
      <w:r w:rsidRPr="007261EC">
        <w:rPr>
          <w:lang w:val="en-US"/>
        </w:rPr>
        <w:t>AstraZeneca AB</w:t>
      </w:r>
    </w:p>
    <w:p w14:paraId="15C3BEA4" w14:textId="77777777" w:rsidR="00380101" w:rsidRPr="007261EC" w:rsidRDefault="00CD6E6A" w:rsidP="00380101">
      <w:pPr>
        <w:rPr>
          <w:lang w:val="en-US"/>
        </w:rPr>
      </w:pPr>
      <w:r w:rsidRPr="007261EC">
        <w:rPr>
          <w:lang w:val="en-US"/>
        </w:rPr>
        <w:t>SE</w:t>
      </w:r>
      <w:r w:rsidRPr="007261EC">
        <w:rPr>
          <w:lang w:val="en-US"/>
        </w:rPr>
        <w:noBreakHyphen/>
        <w:t>151 85 Södertälje</w:t>
      </w:r>
    </w:p>
    <w:p w14:paraId="11755A9E" w14:textId="77777777" w:rsidR="00380101" w:rsidRPr="007261EC" w:rsidRDefault="00CD6E6A" w:rsidP="00380101">
      <w:pPr>
        <w:rPr>
          <w:szCs w:val="22"/>
        </w:rPr>
      </w:pPr>
      <w:r w:rsidRPr="007261EC">
        <w:rPr>
          <w:lang w:val="en-US"/>
        </w:rPr>
        <w:t>Sweden</w:t>
      </w:r>
    </w:p>
    <w:p w14:paraId="5E222C59" w14:textId="77777777" w:rsidR="00380101" w:rsidRPr="007261EC" w:rsidRDefault="00380101" w:rsidP="00380101">
      <w:pPr>
        <w:numPr>
          <w:ilvl w:val="12"/>
          <w:numId w:val="0"/>
        </w:numPr>
        <w:ind w:right="-2"/>
        <w:rPr>
          <w:b/>
        </w:rPr>
      </w:pPr>
    </w:p>
    <w:p w14:paraId="600C4113" w14:textId="77777777" w:rsidR="00380101" w:rsidRPr="007261EC" w:rsidRDefault="00CD6E6A" w:rsidP="00380101">
      <w:pPr>
        <w:numPr>
          <w:ilvl w:val="12"/>
          <w:numId w:val="0"/>
        </w:numPr>
        <w:ind w:right="-2"/>
        <w:rPr>
          <w:b/>
        </w:rPr>
      </w:pPr>
      <w:r w:rsidRPr="007261EC">
        <w:rPr>
          <w:b/>
        </w:rPr>
        <w:t>Manufacturer</w:t>
      </w:r>
    </w:p>
    <w:p w14:paraId="3B911EEB" w14:textId="77777777" w:rsidR="00AE4A87" w:rsidRPr="007261EC" w:rsidRDefault="00CD6E6A" w:rsidP="00AE4A87">
      <w:pPr>
        <w:numPr>
          <w:ilvl w:val="12"/>
          <w:numId w:val="0"/>
        </w:numPr>
        <w:rPr>
          <w:color w:val="000000"/>
          <w:lang w:val="sv-SE"/>
        </w:rPr>
      </w:pPr>
      <w:r w:rsidRPr="007261EC">
        <w:rPr>
          <w:color w:val="000000"/>
          <w:lang w:val="sv-SE"/>
        </w:rPr>
        <w:t>AstraZeneca AB</w:t>
      </w:r>
    </w:p>
    <w:p w14:paraId="495BE108" w14:textId="77777777" w:rsidR="00AE4A87" w:rsidRPr="007261EC" w:rsidRDefault="00CD6E6A" w:rsidP="00AE4A87">
      <w:pPr>
        <w:numPr>
          <w:ilvl w:val="12"/>
          <w:numId w:val="0"/>
        </w:numPr>
        <w:rPr>
          <w:color w:val="000000"/>
          <w:lang w:val="sv-SE"/>
        </w:rPr>
      </w:pPr>
      <w:r w:rsidRPr="007261EC">
        <w:rPr>
          <w:color w:val="000000"/>
          <w:lang w:val="sv-SE"/>
        </w:rPr>
        <w:t>Gärtunavägen</w:t>
      </w:r>
    </w:p>
    <w:p w14:paraId="64D4CA91" w14:textId="353D2149" w:rsidR="00AE4A87" w:rsidRPr="007261EC" w:rsidRDefault="00CD6E6A" w:rsidP="00AE4A87">
      <w:pPr>
        <w:numPr>
          <w:ilvl w:val="12"/>
          <w:numId w:val="0"/>
        </w:numPr>
        <w:rPr>
          <w:color w:val="000000"/>
          <w:lang w:val="sv-SE"/>
        </w:rPr>
      </w:pPr>
      <w:r w:rsidRPr="007261EC">
        <w:rPr>
          <w:color w:val="000000"/>
          <w:lang w:val="sv-SE"/>
        </w:rPr>
        <w:t>SE</w:t>
      </w:r>
      <w:r w:rsidRPr="007261EC">
        <w:rPr>
          <w:color w:val="000000"/>
          <w:lang w:val="sv-SE"/>
        </w:rPr>
        <w:noBreakHyphen/>
      </w:r>
      <w:r w:rsidR="007D03D2" w:rsidRPr="00442DC7">
        <w:rPr>
          <w:szCs w:val="22"/>
          <w:lang w:val="sv-SE"/>
        </w:rPr>
        <w:t xml:space="preserve">152 57 </w:t>
      </w:r>
      <w:r w:rsidRPr="007261EC">
        <w:rPr>
          <w:color w:val="000000"/>
          <w:lang w:val="sv-SE"/>
        </w:rPr>
        <w:t>Södertälje</w:t>
      </w:r>
    </w:p>
    <w:p w14:paraId="526C14A3" w14:textId="77777777" w:rsidR="00AE4A87" w:rsidRPr="007261EC" w:rsidRDefault="00CD6E6A" w:rsidP="00AE4A87">
      <w:pPr>
        <w:numPr>
          <w:ilvl w:val="12"/>
          <w:numId w:val="0"/>
        </w:numPr>
        <w:rPr>
          <w:color w:val="000000"/>
          <w:lang w:val="sv-SE"/>
        </w:rPr>
      </w:pPr>
      <w:r w:rsidRPr="007261EC">
        <w:rPr>
          <w:color w:val="000000"/>
          <w:lang w:val="sv-SE"/>
        </w:rPr>
        <w:t>Sweden</w:t>
      </w:r>
    </w:p>
    <w:p w14:paraId="39144DBA" w14:textId="77777777" w:rsidR="00380101" w:rsidRPr="007261EC" w:rsidRDefault="00380101" w:rsidP="00380101">
      <w:pPr>
        <w:numPr>
          <w:ilvl w:val="12"/>
          <w:numId w:val="0"/>
        </w:numPr>
        <w:ind w:right="-2"/>
        <w:rPr>
          <w:szCs w:val="22"/>
        </w:rPr>
      </w:pPr>
    </w:p>
    <w:p w14:paraId="5AF6B6E7" w14:textId="77777777" w:rsidR="00380101" w:rsidRPr="007261EC" w:rsidRDefault="00CD6E6A" w:rsidP="00380101">
      <w:pPr>
        <w:numPr>
          <w:ilvl w:val="12"/>
          <w:numId w:val="0"/>
        </w:numPr>
        <w:ind w:right="-2"/>
        <w:rPr>
          <w:szCs w:val="22"/>
        </w:rPr>
      </w:pPr>
      <w:r w:rsidRPr="007261EC">
        <w:rPr>
          <w:szCs w:val="22"/>
        </w:rPr>
        <w:t>For any information about this medicine, please contact the local representative of the Marketing Authorisation Holder:</w:t>
      </w:r>
    </w:p>
    <w:p w14:paraId="45D3B00F" w14:textId="77777777" w:rsidR="00380101" w:rsidRPr="007261EC" w:rsidRDefault="00380101" w:rsidP="00380101">
      <w:p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3B5466" w14:paraId="048CFF47" w14:textId="77777777" w:rsidTr="7F9B6FA4">
        <w:trPr>
          <w:gridBefore w:val="1"/>
          <w:wBefore w:w="34" w:type="dxa"/>
        </w:trPr>
        <w:tc>
          <w:tcPr>
            <w:tcW w:w="4644" w:type="dxa"/>
          </w:tcPr>
          <w:p w14:paraId="6515F7C1" w14:textId="77777777" w:rsidR="00380101" w:rsidRPr="007261EC" w:rsidRDefault="00CD6E6A" w:rsidP="00B27223">
            <w:pPr>
              <w:rPr>
                <w:lang w:val="fr-FR"/>
              </w:rPr>
            </w:pPr>
            <w:r w:rsidRPr="007261EC">
              <w:rPr>
                <w:b/>
                <w:lang w:val="fr-FR"/>
              </w:rPr>
              <w:t>België/Belgique/Belgien</w:t>
            </w:r>
          </w:p>
          <w:p w14:paraId="16CE8BD2" w14:textId="77777777" w:rsidR="00380101" w:rsidRPr="007261EC" w:rsidRDefault="00CD6E6A" w:rsidP="00B27223">
            <w:pPr>
              <w:rPr>
                <w:lang w:val="fr-FR"/>
              </w:rPr>
            </w:pPr>
            <w:r w:rsidRPr="007261EC">
              <w:rPr>
                <w:lang w:val="fr-FR"/>
              </w:rPr>
              <w:t>AstraZeneca S.A./N.V.</w:t>
            </w:r>
          </w:p>
          <w:p w14:paraId="0CD6AF90" w14:textId="77777777" w:rsidR="00380101" w:rsidRPr="007261EC" w:rsidRDefault="00CD6E6A" w:rsidP="00B27223">
            <w:r w:rsidRPr="007261EC">
              <w:t>Tel: +32 2 370 48 11</w:t>
            </w:r>
          </w:p>
          <w:p w14:paraId="2319EA9A" w14:textId="77777777" w:rsidR="00380101" w:rsidRPr="007261EC" w:rsidRDefault="00380101" w:rsidP="00B27223">
            <w:pPr>
              <w:ind w:right="34"/>
            </w:pPr>
          </w:p>
        </w:tc>
        <w:tc>
          <w:tcPr>
            <w:tcW w:w="4678" w:type="dxa"/>
          </w:tcPr>
          <w:p w14:paraId="3449CDC5" w14:textId="77777777" w:rsidR="00380101" w:rsidRPr="007261EC" w:rsidRDefault="00CD6E6A" w:rsidP="00B27223">
            <w:pPr>
              <w:rPr>
                <w:lang w:val="pt-PT"/>
              </w:rPr>
            </w:pPr>
            <w:r w:rsidRPr="007261EC">
              <w:rPr>
                <w:b/>
                <w:lang w:val="pt-PT"/>
              </w:rPr>
              <w:t>Lietuva</w:t>
            </w:r>
          </w:p>
          <w:p w14:paraId="0E67BE69" w14:textId="77777777" w:rsidR="00380101" w:rsidRPr="007261EC" w:rsidRDefault="00CD6E6A" w:rsidP="00B27223">
            <w:pPr>
              <w:rPr>
                <w:lang w:val="pt-PT"/>
              </w:rPr>
            </w:pPr>
            <w:r w:rsidRPr="007261EC">
              <w:rPr>
                <w:lang w:val="pt-PT"/>
              </w:rPr>
              <w:t>UAB AstraZeneca</w:t>
            </w:r>
            <w:r w:rsidRPr="007261EC">
              <w:rPr>
                <w:b/>
                <w:bCs/>
                <w:lang w:val="pt-PT"/>
              </w:rPr>
              <w:t xml:space="preserve"> </w:t>
            </w:r>
            <w:r w:rsidRPr="007261EC">
              <w:rPr>
                <w:lang w:val="pt-PT"/>
              </w:rPr>
              <w:t>Lietuva</w:t>
            </w:r>
          </w:p>
          <w:p w14:paraId="3D006C54" w14:textId="77777777" w:rsidR="00380101" w:rsidRPr="007261EC" w:rsidRDefault="00CD6E6A" w:rsidP="00B27223">
            <w:pPr>
              <w:rPr>
                <w:lang w:val="it-IT"/>
              </w:rPr>
            </w:pPr>
            <w:r w:rsidRPr="007261EC">
              <w:rPr>
                <w:lang w:val="it-IT"/>
              </w:rPr>
              <w:t>Tel: +370 5 2660550</w:t>
            </w:r>
          </w:p>
          <w:p w14:paraId="5448B678" w14:textId="77777777" w:rsidR="00380101" w:rsidRPr="007261EC" w:rsidRDefault="00380101" w:rsidP="00B27223">
            <w:pPr>
              <w:pStyle w:val="A-TableText"/>
              <w:tabs>
                <w:tab w:val="left" w:pos="567"/>
              </w:tabs>
              <w:autoSpaceDE w:val="0"/>
              <w:autoSpaceDN w:val="0"/>
              <w:adjustRightInd w:val="0"/>
              <w:spacing w:before="0" w:after="0" w:line="260" w:lineRule="exact"/>
              <w:rPr>
                <w:lang w:val="it-IT"/>
              </w:rPr>
            </w:pPr>
          </w:p>
        </w:tc>
      </w:tr>
      <w:tr w:rsidR="003B5466" w14:paraId="7FC92481" w14:textId="77777777" w:rsidTr="7F9B6FA4">
        <w:trPr>
          <w:gridBefore w:val="1"/>
          <w:wBefore w:w="34" w:type="dxa"/>
        </w:trPr>
        <w:tc>
          <w:tcPr>
            <w:tcW w:w="4644" w:type="dxa"/>
          </w:tcPr>
          <w:p w14:paraId="3029E690" w14:textId="77777777" w:rsidR="00380101" w:rsidRPr="007261EC" w:rsidRDefault="00CD6E6A" w:rsidP="00B27223">
            <w:pPr>
              <w:autoSpaceDE w:val="0"/>
              <w:autoSpaceDN w:val="0"/>
              <w:adjustRightInd w:val="0"/>
              <w:rPr>
                <w:b/>
                <w:bCs/>
                <w:szCs w:val="22"/>
                <w:lang w:val="bg-BG"/>
              </w:rPr>
            </w:pPr>
            <w:r w:rsidRPr="007261EC">
              <w:rPr>
                <w:b/>
                <w:bCs/>
                <w:szCs w:val="22"/>
                <w:lang w:val="bg-BG"/>
              </w:rPr>
              <w:t>България</w:t>
            </w:r>
          </w:p>
          <w:p w14:paraId="527EFCC0" w14:textId="77777777" w:rsidR="00380101" w:rsidRPr="00620664" w:rsidRDefault="00CD6E6A" w:rsidP="00B27223">
            <w:pPr>
              <w:autoSpaceDE w:val="0"/>
              <w:autoSpaceDN w:val="0"/>
              <w:adjustRightInd w:val="0"/>
              <w:rPr>
                <w:szCs w:val="22"/>
              </w:rPr>
            </w:pPr>
            <w:r w:rsidRPr="007261EC">
              <w:rPr>
                <w:szCs w:val="22"/>
                <w:lang w:val="bg-BG"/>
              </w:rPr>
              <w:t>АстраЗенека България ЕООД</w:t>
            </w:r>
          </w:p>
          <w:p w14:paraId="6CB334CE" w14:textId="77777777" w:rsidR="00380101" w:rsidRPr="00620664" w:rsidRDefault="00CD6E6A" w:rsidP="00B27223">
            <w:pPr>
              <w:autoSpaceDE w:val="0"/>
              <w:autoSpaceDN w:val="0"/>
              <w:adjustRightInd w:val="0"/>
              <w:rPr>
                <w:szCs w:val="22"/>
              </w:rPr>
            </w:pPr>
            <w:proofErr w:type="gramStart"/>
            <w:r w:rsidRPr="007261EC">
              <w:rPr>
                <w:szCs w:val="22"/>
                <w:lang w:val="fr-FR"/>
              </w:rPr>
              <w:t>Тел</w:t>
            </w:r>
            <w:r w:rsidRPr="00620664">
              <w:rPr>
                <w:szCs w:val="22"/>
              </w:rPr>
              <w:t>.:</w:t>
            </w:r>
            <w:proofErr w:type="gramEnd"/>
            <w:r w:rsidRPr="00620664">
              <w:rPr>
                <w:szCs w:val="22"/>
              </w:rPr>
              <w:t xml:space="preserve"> </w:t>
            </w:r>
            <w:r w:rsidRPr="00620664">
              <w:t>+359 24455000</w:t>
            </w:r>
          </w:p>
          <w:p w14:paraId="31FDA19F" w14:textId="77777777" w:rsidR="00380101" w:rsidRPr="00620664" w:rsidRDefault="00380101" w:rsidP="00B27223">
            <w:pPr>
              <w:pStyle w:val="A-TableText"/>
              <w:tabs>
                <w:tab w:val="left" w:pos="567"/>
              </w:tabs>
              <w:autoSpaceDE w:val="0"/>
              <w:autoSpaceDN w:val="0"/>
              <w:adjustRightInd w:val="0"/>
              <w:spacing w:before="0" w:after="0" w:line="260" w:lineRule="exact"/>
            </w:pPr>
          </w:p>
        </w:tc>
        <w:tc>
          <w:tcPr>
            <w:tcW w:w="4678" w:type="dxa"/>
          </w:tcPr>
          <w:p w14:paraId="6A2E220F" w14:textId="77777777" w:rsidR="00380101" w:rsidRPr="007261EC" w:rsidRDefault="00CD6E6A" w:rsidP="00B27223">
            <w:pPr>
              <w:rPr>
                <w:lang w:val="de-DE"/>
              </w:rPr>
            </w:pPr>
            <w:r w:rsidRPr="007261EC">
              <w:rPr>
                <w:b/>
                <w:lang w:val="de-DE"/>
              </w:rPr>
              <w:t>Luxembourg/Luxemburg</w:t>
            </w:r>
          </w:p>
          <w:p w14:paraId="06DD765D" w14:textId="77777777" w:rsidR="00380101" w:rsidRPr="007261EC" w:rsidRDefault="00CD6E6A" w:rsidP="00B27223">
            <w:pPr>
              <w:rPr>
                <w:lang w:val="fr-FR"/>
              </w:rPr>
            </w:pPr>
            <w:r w:rsidRPr="007261EC">
              <w:rPr>
                <w:lang w:val="fr-FR"/>
              </w:rPr>
              <w:t>AstraZeneca S.A./N.V.</w:t>
            </w:r>
          </w:p>
          <w:p w14:paraId="79128A40" w14:textId="77777777" w:rsidR="00380101" w:rsidRPr="007261EC" w:rsidRDefault="00CD6E6A" w:rsidP="00B27223">
            <w:pPr>
              <w:rPr>
                <w:lang w:val="fr-FR"/>
              </w:rPr>
            </w:pPr>
            <w:r w:rsidRPr="007261EC">
              <w:rPr>
                <w:lang w:val="fr-FR"/>
              </w:rPr>
              <w:t>Tél/</w:t>
            </w:r>
            <w:proofErr w:type="gramStart"/>
            <w:r w:rsidRPr="007261EC">
              <w:rPr>
                <w:lang w:val="fr-FR"/>
              </w:rPr>
              <w:t>Tel:</w:t>
            </w:r>
            <w:proofErr w:type="gramEnd"/>
            <w:r w:rsidRPr="007261EC">
              <w:rPr>
                <w:lang w:val="fr-FR"/>
              </w:rPr>
              <w:t xml:space="preserve"> +32 2 370 48 11</w:t>
            </w:r>
          </w:p>
          <w:p w14:paraId="574EA97E" w14:textId="77777777" w:rsidR="00380101" w:rsidRPr="007261EC" w:rsidRDefault="00380101" w:rsidP="00B27223">
            <w:pPr>
              <w:pStyle w:val="A-TableText"/>
              <w:tabs>
                <w:tab w:val="left" w:pos="567"/>
              </w:tabs>
              <w:autoSpaceDE w:val="0"/>
              <w:autoSpaceDN w:val="0"/>
              <w:adjustRightInd w:val="0"/>
              <w:spacing w:before="0" w:after="0" w:line="260" w:lineRule="exact"/>
              <w:rPr>
                <w:lang w:val="fr-FR"/>
              </w:rPr>
            </w:pPr>
          </w:p>
        </w:tc>
      </w:tr>
      <w:tr w:rsidR="003B5466" w14:paraId="3FC0E1B7" w14:textId="77777777" w:rsidTr="7F9B6FA4">
        <w:trPr>
          <w:gridBefore w:val="1"/>
          <w:wBefore w:w="34" w:type="dxa"/>
          <w:trHeight w:val="1015"/>
        </w:trPr>
        <w:tc>
          <w:tcPr>
            <w:tcW w:w="4644" w:type="dxa"/>
          </w:tcPr>
          <w:p w14:paraId="628A71FB" w14:textId="77777777" w:rsidR="00380101" w:rsidRPr="00403EAA" w:rsidRDefault="00CD6E6A" w:rsidP="00B27223">
            <w:pPr>
              <w:tabs>
                <w:tab w:val="left" w:pos="-720"/>
              </w:tabs>
              <w:suppressAutoHyphens/>
              <w:rPr>
                <w:lang w:val="pl-PL"/>
              </w:rPr>
            </w:pPr>
            <w:r w:rsidRPr="00403EAA">
              <w:rPr>
                <w:b/>
                <w:lang w:val="pl-PL"/>
              </w:rPr>
              <w:t>Česká republika</w:t>
            </w:r>
          </w:p>
          <w:p w14:paraId="7443939B" w14:textId="77777777" w:rsidR="00380101" w:rsidRPr="00403EAA" w:rsidRDefault="00CD6E6A" w:rsidP="00B27223">
            <w:pPr>
              <w:tabs>
                <w:tab w:val="left" w:pos="-720"/>
              </w:tabs>
              <w:suppressAutoHyphens/>
              <w:rPr>
                <w:lang w:val="pl-PL"/>
              </w:rPr>
            </w:pPr>
            <w:r w:rsidRPr="00403EAA">
              <w:rPr>
                <w:lang w:val="pl-PL"/>
              </w:rPr>
              <w:t>AstraZeneca Czech Republic s.r.o.</w:t>
            </w:r>
          </w:p>
          <w:p w14:paraId="5F8290F3" w14:textId="77777777" w:rsidR="00380101" w:rsidRPr="007261EC" w:rsidRDefault="00CD6E6A" w:rsidP="00B27223">
            <w:pPr>
              <w:rPr>
                <w:lang w:val="nb-NO"/>
              </w:rPr>
            </w:pPr>
            <w:r w:rsidRPr="007261EC">
              <w:rPr>
                <w:lang w:val="nb-NO"/>
              </w:rPr>
              <w:t xml:space="preserve">Tel: </w:t>
            </w:r>
            <w:r w:rsidRPr="007261EC">
              <w:rPr>
                <w:color w:val="000000"/>
                <w:lang w:val="cs-CZ"/>
              </w:rPr>
              <w:t>+420 222 807 111</w:t>
            </w:r>
          </w:p>
          <w:p w14:paraId="2EFFACFE" w14:textId="77777777" w:rsidR="00380101" w:rsidRPr="007261EC" w:rsidRDefault="00380101" w:rsidP="00B27223">
            <w:pPr>
              <w:rPr>
                <w:lang w:val="nb-NO"/>
              </w:rPr>
            </w:pPr>
          </w:p>
        </w:tc>
        <w:tc>
          <w:tcPr>
            <w:tcW w:w="4678" w:type="dxa"/>
          </w:tcPr>
          <w:p w14:paraId="219C69A3" w14:textId="77777777" w:rsidR="00380101" w:rsidRPr="007261EC" w:rsidRDefault="00CD6E6A" w:rsidP="00B27223">
            <w:pPr>
              <w:spacing w:line="260" w:lineRule="atLeast"/>
              <w:rPr>
                <w:b/>
                <w:lang w:val="fr-FR"/>
              </w:rPr>
            </w:pPr>
            <w:r w:rsidRPr="007261EC">
              <w:rPr>
                <w:b/>
                <w:lang w:val="fr-FR"/>
              </w:rPr>
              <w:t>Magyarország</w:t>
            </w:r>
          </w:p>
          <w:p w14:paraId="088D5222" w14:textId="77777777" w:rsidR="00380101" w:rsidRPr="007261EC" w:rsidRDefault="00CD6E6A" w:rsidP="00B27223">
            <w:pPr>
              <w:spacing w:line="260" w:lineRule="atLeast"/>
              <w:rPr>
                <w:lang w:val="nb-NO"/>
              </w:rPr>
            </w:pPr>
            <w:r w:rsidRPr="007261EC">
              <w:rPr>
                <w:lang w:val="nb-NO"/>
              </w:rPr>
              <w:t>AstraZeneca Kft.</w:t>
            </w:r>
          </w:p>
          <w:p w14:paraId="30949381" w14:textId="77777777" w:rsidR="00380101" w:rsidRPr="007261EC" w:rsidRDefault="00CD6E6A" w:rsidP="00B27223">
            <w:pPr>
              <w:rPr>
                <w:lang w:val="pt-PT"/>
              </w:rPr>
            </w:pPr>
            <w:r w:rsidRPr="007261EC">
              <w:rPr>
                <w:lang w:val="pt-PT"/>
              </w:rPr>
              <w:t>Tel.: +36 1 883 6500</w:t>
            </w:r>
          </w:p>
          <w:p w14:paraId="4EEB9BB2" w14:textId="77777777" w:rsidR="00380101" w:rsidRPr="007261EC" w:rsidRDefault="00380101" w:rsidP="00B27223">
            <w:pPr>
              <w:pStyle w:val="A-TableText"/>
              <w:tabs>
                <w:tab w:val="left" w:pos="-720"/>
                <w:tab w:val="left" w:pos="567"/>
              </w:tabs>
              <w:suppressAutoHyphens/>
              <w:spacing w:before="0" w:after="0" w:line="260" w:lineRule="exact"/>
              <w:rPr>
                <w:strike/>
                <w:lang w:val="pt-PT"/>
              </w:rPr>
            </w:pPr>
          </w:p>
        </w:tc>
      </w:tr>
      <w:tr w:rsidR="003B5466" w14:paraId="29495E28" w14:textId="77777777" w:rsidTr="7F9B6FA4">
        <w:trPr>
          <w:gridBefore w:val="1"/>
          <w:wBefore w:w="34" w:type="dxa"/>
        </w:trPr>
        <w:tc>
          <w:tcPr>
            <w:tcW w:w="4644" w:type="dxa"/>
          </w:tcPr>
          <w:p w14:paraId="65A01274" w14:textId="77777777" w:rsidR="00380101" w:rsidRPr="007261EC" w:rsidRDefault="00CD6E6A" w:rsidP="00B27223">
            <w:pPr>
              <w:rPr>
                <w:lang w:val="de-DE"/>
              </w:rPr>
            </w:pPr>
            <w:r w:rsidRPr="007261EC">
              <w:rPr>
                <w:b/>
                <w:lang w:val="de-DE"/>
              </w:rPr>
              <w:t>Danmark</w:t>
            </w:r>
          </w:p>
          <w:p w14:paraId="48F0D856" w14:textId="77777777" w:rsidR="00380101" w:rsidRPr="007261EC" w:rsidRDefault="00CD6E6A" w:rsidP="00B27223">
            <w:pPr>
              <w:rPr>
                <w:lang w:val="de-DE"/>
              </w:rPr>
            </w:pPr>
            <w:r w:rsidRPr="007261EC">
              <w:rPr>
                <w:lang w:val="de-DE"/>
              </w:rPr>
              <w:lastRenderedPageBreak/>
              <w:t>AstraZeneca A/S</w:t>
            </w:r>
          </w:p>
          <w:p w14:paraId="5AA8402B" w14:textId="5920ECF5" w:rsidR="00380101" w:rsidRPr="007261EC" w:rsidRDefault="00CD6E6A" w:rsidP="00B27223">
            <w:pPr>
              <w:rPr>
                <w:lang w:val="de-DE"/>
              </w:rPr>
            </w:pPr>
            <w:r w:rsidRPr="7F9B6FA4">
              <w:rPr>
                <w:lang w:val="de-DE"/>
              </w:rPr>
              <w:t>Tlf</w:t>
            </w:r>
            <w:r w:rsidR="200F3E65" w:rsidRPr="7F9B6FA4">
              <w:rPr>
                <w:lang w:val="de-DE"/>
              </w:rPr>
              <w:t>.</w:t>
            </w:r>
            <w:r w:rsidRPr="7F9B6FA4">
              <w:rPr>
                <w:lang w:val="de-DE"/>
              </w:rPr>
              <w:t>: +45 43 66 64 62</w:t>
            </w:r>
          </w:p>
          <w:p w14:paraId="03B2A52A" w14:textId="77777777" w:rsidR="00380101" w:rsidRPr="007261EC" w:rsidRDefault="00380101" w:rsidP="00B27223">
            <w:pPr>
              <w:pStyle w:val="A-TableText"/>
              <w:tabs>
                <w:tab w:val="left" w:pos="-720"/>
                <w:tab w:val="left" w:pos="567"/>
              </w:tabs>
              <w:suppressAutoHyphens/>
              <w:spacing w:before="0" w:after="0" w:line="260" w:lineRule="exact"/>
              <w:rPr>
                <w:lang w:val="pt-PT"/>
              </w:rPr>
            </w:pPr>
          </w:p>
        </w:tc>
        <w:tc>
          <w:tcPr>
            <w:tcW w:w="4678" w:type="dxa"/>
          </w:tcPr>
          <w:p w14:paraId="7776F32D" w14:textId="77777777" w:rsidR="00380101" w:rsidRPr="007261EC" w:rsidRDefault="00CD6E6A" w:rsidP="00B27223">
            <w:pPr>
              <w:tabs>
                <w:tab w:val="left" w:pos="-720"/>
                <w:tab w:val="left" w:pos="4536"/>
              </w:tabs>
              <w:suppressAutoHyphens/>
              <w:rPr>
                <w:b/>
                <w:lang w:val="pt-PT"/>
              </w:rPr>
            </w:pPr>
            <w:r w:rsidRPr="007261EC">
              <w:rPr>
                <w:b/>
                <w:lang w:val="pt-PT"/>
              </w:rPr>
              <w:lastRenderedPageBreak/>
              <w:t>Malta</w:t>
            </w:r>
          </w:p>
          <w:p w14:paraId="295C0B05" w14:textId="77777777" w:rsidR="00380101" w:rsidRPr="007261EC" w:rsidRDefault="00CD6E6A" w:rsidP="00B27223">
            <w:pPr>
              <w:rPr>
                <w:lang w:val="pt-PT"/>
              </w:rPr>
            </w:pPr>
            <w:r w:rsidRPr="007261EC">
              <w:rPr>
                <w:lang w:val="pt-PT"/>
              </w:rPr>
              <w:lastRenderedPageBreak/>
              <w:t>Associated Drug Co. Ltd</w:t>
            </w:r>
          </w:p>
          <w:p w14:paraId="4B1F9A74" w14:textId="77777777" w:rsidR="00380101" w:rsidRPr="007261EC" w:rsidRDefault="00CD6E6A" w:rsidP="00B27223">
            <w:pPr>
              <w:pStyle w:val="A-TableText"/>
              <w:tabs>
                <w:tab w:val="left" w:pos="567"/>
              </w:tabs>
              <w:spacing w:before="0" w:after="0" w:line="260" w:lineRule="exact"/>
              <w:rPr>
                <w:lang w:val="de-DE"/>
              </w:rPr>
            </w:pPr>
            <w:r w:rsidRPr="007261EC">
              <w:rPr>
                <w:lang w:val="de-DE"/>
              </w:rPr>
              <w:t>Tel: +356 2277 8000</w:t>
            </w:r>
          </w:p>
          <w:p w14:paraId="1675339A" w14:textId="77777777" w:rsidR="00380101" w:rsidRPr="007261EC" w:rsidRDefault="00380101" w:rsidP="00B27223">
            <w:pPr>
              <w:pStyle w:val="A-TableText"/>
              <w:tabs>
                <w:tab w:val="left" w:pos="567"/>
              </w:tabs>
              <w:spacing w:before="0" w:after="0" w:line="260" w:lineRule="exact"/>
              <w:rPr>
                <w:strike/>
                <w:lang w:val="de-DE"/>
              </w:rPr>
            </w:pPr>
          </w:p>
        </w:tc>
      </w:tr>
      <w:tr w:rsidR="003B5466" w14:paraId="352FC825" w14:textId="77777777" w:rsidTr="7F9B6FA4">
        <w:trPr>
          <w:gridBefore w:val="1"/>
          <w:wBefore w:w="34" w:type="dxa"/>
        </w:trPr>
        <w:tc>
          <w:tcPr>
            <w:tcW w:w="4644" w:type="dxa"/>
          </w:tcPr>
          <w:p w14:paraId="7EADFBBF" w14:textId="77777777" w:rsidR="00380101" w:rsidRPr="007261EC" w:rsidRDefault="00CD6E6A" w:rsidP="00B27223">
            <w:pPr>
              <w:rPr>
                <w:lang w:val="de-DE"/>
              </w:rPr>
            </w:pPr>
            <w:r w:rsidRPr="007261EC">
              <w:rPr>
                <w:b/>
                <w:lang w:val="de-DE"/>
              </w:rPr>
              <w:lastRenderedPageBreak/>
              <w:t>Deutschland</w:t>
            </w:r>
          </w:p>
          <w:p w14:paraId="739FB8B5" w14:textId="77777777" w:rsidR="00380101" w:rsidRPr="007261EC" w:rsidRDefault="00CD6E6A" w:rsidP="00B27223">
            <w:pPr>
              <w:rPr>
                <w:lang w:val="de-DE"/>
              </w:rPr>
            </w:pPr>
            <w:r w:rsidRPr="007261EC">
              <w:rPr>
                <w:lang w:val="de-DE"/>
              </w:rPr>
              <w:t>AstraZeneca GmbH</w:t>
            </w:r>
          </w:p>
          <w:p w14:paraId="517DEE5D" w14:textId="7E26CE5C" w:rsidR="00380101" w:rsidRPr="007261EC" w:rsidRDefault="00CD6E6A" w:rsidP="00B27223">
            <w:pPr>
              <w:rPr>
                <w:lang w:val="de-DE"/>
              </w:rPr>
            </w:pPr>
            <w:r w:rsidRPr="007261EC">
              <w:rPr>
                <w:lang w:val="de-DE"/>
              </w:rPr>
              <w:t xml:space="preserve">Tel: +49 </w:t>
            </w:r>
            <w:r w:rsidR="004D723D" w:rsidRPr="007261EC">
              <w:rPr>
                <w:lang w:val="de-DE"/>
              </w:rPr>
              <w:t>40 809034100</w:t>
            </w:r>
          </w:p>
          <w:p w14:paraId="672E544D" w14:textId="77777777" w:rsidR="00380101" w:rsidRPr="007261EC" w:rsidRDefault="00380101" w:rsidP="00B27223">
            <w:pPr>
              <w:pStyle w:val="A-TableText"/>
              <w:tabs>
                <w:tab w:val="left" w:pos="-720"/>
                <w:tab w:val="left" w:pos="567"/>
              </w:tabs>
              <w:suppressAutoHyphens/>
              <w:spacing w:before="0" w:after="0" w:line="260" w:lineRule="exact"/>
              <w:rPr>
                <w:lang w:val="de-DE"/>
              </w:rPr>
            </w:pPr>
          </w:p>
        </w:tc>
        <w:tc>
          <w:tcPr>
            <w:tcW w:w="4678" w:type="dxa"/>
          </w:tcPr>
          <w:p w14:paraId="77650B1A" w14:textId="77777777" w:rsidR="00380101" w:rsidRPr="007261EC" w:rsidRDefault="00CD6E6A" w:rsidP="00B27223">
            <w:pPr>
              <w:suppressAutoHyphens/>
              <w:rPr>
                <w:lang w:val="de-DE"/>
              </w:rPr>
            </w:pPr>
            <w:r w:rsidRPr="007261EC">
              <w:rPr>
                <w:b/>
                <w:lang w:val="de-DE"/>
              </w:rPr>
              <w:t>Nederland</w:t>
            </w:r>
          </w:p>
          <w:p w14:paraId="7A67CB52" w14:textId="77777777" w:rsidR="00380101" w:rsidRPr="007261EC" w:rsidRDefault="00CD6E6A" w:rsidP="00B27223">
            <w:pPr>
              <w:rPr>
                <w:iCs/>
                <w:lang w:val="de-DE"/>
              </w:rPr>
            </w:pPr>
            <w:r w:rsidRPr="007261EC">
              <w:rPr>
                <w:iCs/>
                <w:lang w:val="de-DE"/>
              </w:rPr>
              <w:t>AstraZeneca BV</w:t>
            </w:r>
          </w:p>
          <w:p w14:paraId="7AEFF1C3" w14:textId="3BA014FD" w:rsidR="00380101" w:rsidRPr="007261EC" w:rsidRDefault="00CD6E6A" w:rsidP="00B27223">
            <w:pPr>
              <w:rPr>
                <w:lang w:val="de-DE"/>
              </w:rPr>
            </w:pPr>
            <w:r w:rsidRPr="007261EC">
              <w:rPr>
                <w:lang w:val="de-DE"/>
              </w:rPr>
              <w:t xml:space="preserve">Tel: +31 </w:t>
            </w:r>
            <w:r w:rsidR="001E36BB" w:rsidRPr="001E36BB">
              <w:rPr>
                <w:lang w:val="de-DE"/>
              </w:rPr>
              <w:t>85 808 9900</w:t>
            </w:r>
          </w:p>
          <w:p w14:paraId="621AB21C" w14:textId="77777777" w:rsidR="00380101" w:rsidRPr="007261EC" w:rsidRDefault="00CD6E6A" w:rsidP="00B27223">
            <w:pPr>
              <w:rPr>
                <w:strike/>
                <w:lang w:val="de-DE"/>
              </w:rPr>
            </w:pPr>
            <w:r w:rsidRPr="007261EC">
              <w:rPr>
                <w:lang w:val="de-DE"/>
              </w:rPr>
              <w:t xml:space="preserve"> </w:t>
            </w:r>
          </w:p>
        </w:tc>
      </w:tr>
      <w:tr w:rsidR="003B5466" w14:paraId="7711A45E" w14:textId="77777777" w:rsidTr="7F9B6FA4">
        <w:trPr>
          <w:gridBefore w:val="1"/>
          <w:wBefore w:w="34" w:type="dxa"/>
        </w:trPr>
        <w:tc>
          <w:tcPr>
            <w:tcW w:w="4644" w:type="dxa"/>
          </w:tcPr>
          <w:p w14:paraId="051E0378" w14:textId="77777777" w:rsidR="00380101" w:rsidRPr="007261EC" w:rsidRDefault="00CD6E6A" w:rsidP="00B27223">
            <w:pPr>
              <w:tabs>
                <w:tab w:val="left" w:pos="-720"/>
              </w:tabs>
              <w:suppressAutoHyphens/>
              <w:rPr>
                <w:b/>
                <w:bCs/>
                <w:lang w:val="fi-FI"/>
              </w:rPr>
            </w:pPr>
            <w:r w:rsidRPr="007261EC">
              <w:rPr>
                <w:b/>
                <w:bCs/>
                <w:lang w:val="fi-FI"/>
              </w:rPr>
              <w:t>Eesti</w:t>
            </w:r>
          </w:p>
          <w:p w14:paraId="6B77C5C4" w14:textId="77777777" w:rsidR="00380101" w:rsidRPr="007261EC" w:rsidRDefault="00CD6E6A" w:rsidP="00B27223">
            <w:pPr>
              <w:tabs>
                <w:tab w:val="left" w:pos="-720"/>
              </w:tabs>
              <w:suppressAutoHyphens/>
              <w:rPr>
                <w:lang w:val="fi-FI"/>
              </w:rPr>
            </w:pPr>
            <w:r w:rsidRPr="007261EC">
              <w:rPr>
                <w:lang w:val="fi-FI"/>
              </w:rPr>
              <w:t xml:space="preserve">AstraZeneca </w:t>
            </w:r>
          </w:p>
          <w:p w14:paraId="6CEAF2BA" w14:textId="77777777" w:rsidR="00380101" w:rsidRPr="007261EC" w:rsidRDefault="00CD6E6A" w:rsidP="00B27223">
            <w:pPr>
              <w:tabs>
                <w:tab w:val="left" w:pos="-720"/>
              </w:tabs>
              <w:suppressAutoHyphens/>
              <w:rPr>
                <w:lang w:val="fi-FI"/>
              </w:rPr>
            </w:pPr>
            <w:r w:rsidRPr="007261EC">
              <w:rPr>
                <w:lang w:val="fi-FI"/>
              </w:rPr>
              <w:t>Tel: +372 6549 600</w:t>
            </w:r>
          </w:p>
          <w:p w14:paraId="0C6EB399" w14:textId="77777777" w:rsidR="00380101" w:rsidRPr="007261EC" w:rsidRDefault="00380101" w:rsidP="00B27223">
            <w:pPr>
              <w:pStyle w:val="A-TableText"/>
              <w:tabs>
                <w:tab w:val="left" w:pos="-720"/>
                <w:tab w:val="left" w:pos="567"/>
              </w:tabs>
              <w:suppressAutoHyphens/>
              <w:spacing w:before="0" w:after="0" w:line="260" w:lineRule="exact"/>
              <w:rPr>
                <w:lang w:val="fi-FI"/>
              </w:rPr>
            </w:pPr>
          </w:p>
        </w:tc>
        <w:tc>
          <w:tcPr>
            <w:tcW w:w="4678" w:type="dxa"/>
          </w:tcPr>
          <w:p w14:paraId="0DECA8F6" w14:textId="77777777" w:rsidR="00380101" w:rsidRPr="007261EC" w:rsidRDefault="00CD6E6A" w:rsidP="00B27223">
            <w:pPr>
              <w:rPr>
                <w:lang w:val="nb-NO"/>
              </w:rPr>
            </w:pPr>
            <w:r w:rsidRPr="007261EC">
              <w:rPr>
                <w:b/>
                <w:lang w:val="nb-NO"/>
              </w:rPr>
              <w:t>Norge</w:t>
            </w:r>
          </w:p>
          <w:p w14:paraId="4B1A9792" w14:textId="77777777" w:rsidR="00380101" w:rsidRPr="007261EC" w:rsidRDefault="00CD6E6A" w:rsidP="00B27223">
            <w:pPr>
              <w:rPr>
                <w:lang w:val="nb-NO"/>
              </w:rPr>
            </w:pPr>
            <w:r w:rsidRPr="007261EC">
              <w:rPr>
                <w:lang w:val="nb-NO"/>
              </w:rPr>
              <w:t>AstraZeneca AS</w:t>
            </w:r>
          </w:p>
          <w:p w14:paraId="56358A57" w14:textId="77777777" w:rsidR="00380101" w:rsidRPr="007261EC" w:rsidRDefault="00CD6E6A" w:rsidP="00B27223">
            <w:pPr>
              <w:rPr>
                <w:lang w:val="nb-NO"/>
              </w:rPr>
            </w:pPr>
            <w:r w:rsidRPr="007261EC">
              <w:rPr>
                <w:lang w:val="nb-NO"/>
              </w:rPr>
              <w:t>Tlf: +47 21 00 64 00</w:t>
            </w:r>
          </w:p>
          <w:p w14:paraId="5F08FE53" w14:textId="77777777" w:rsidR="00380101" w:rsidRPr="007261EC" w:rsidRDefault="00380101" w:rsidP="00B27223">
            <w:pPr>
              <w:pStyle w:val="A-TableText"/>
              <w:tabs>
                <w:tab w:val="left" w:pos="-720"/>
                <w:tab w:val="left" w:pos="567"/>
              </w:tabs>
              <w:suppressAutoHyphens/>
              <w:spacing w:before="0" w:after="0" w:line="260" w:lineRule="exact"/>
              <w:rPr>
                <w:strike/>
                <w:lang w:val="nb-NO"/>
              </w:rPr>
            </w:pPr>
          </w:p>
        </w:tc>
      </w:tr>
      <w:tr w:rsidR="003B5466" w14:paraId="33997DC0" w14:textId="77777777" w:rsidTr="7F9B6FA4">
        <w:trPr>
          <w:gridBefore w:val="1"/>
          <w:wBefore w:w="34" w:type="dxa"/>
        </w:trPr>
        <w:tc>
          <w:tcPr>
            <w:tcW w:w="4644" w:type="dxa"/>
          </w:tcPr>
          <w:p w14:paraId="7ADBB1C4" w14:textId="77777777" w:rsidR="00380101" w:rsidRPr="007261EC" w:rsidRDefault="00CD6E6A" w:rsidP="00B27223">
            <w:pPr>
              <w:rPr>
                <w:lang w:val="el-GR"/>
              </w:rPr>
            </w:pPr>
            <w:r w:rsidRPr="007261EC">
              <w:rPr>
                <w:b/>
                <w:lang w:val="el-GR"/>
              </w:rPr>
              <w:t>Ελλάδα</w:t>
            </w:r>
          </w:p>
          <w:p w14:paraId="593FA3B6" w14:textId="77777777" w:rsidR="00380101" w:rsidRPr="007261EC" w:rsidRDefault="00CD6E6A" w:rsidP="00B27223">
            <w:pPr>
              <w:rPr>
                <w:lang w:val="el-GR"/>
              </w:rPr>
            </w:pPr>
            <w:r w:rsidRPr="007261EC">
              <w:rPr>
                <w:lang w:val="el-GR"/>
              </w:rPr>
              <w:t>AstraZeneca A.E.</w:t>
            </w:r>
          </w:p>
          <w:p w14:paraId="79787287" w14:textId="77777777" w:rsidR="00380101" w:rsidRPr="007261EC" w:rsidRDefault="00CD6E6A" w:rsidP="00B27223">
            <w:pPr>
              <w:rPr>
                <w:lang w:val="el-GR"/>
              </w:rPr>
            </w:pPr>
            <w:r w:rsidRPr="007261EC">
              <w:rPr>
                <w:lang w:val="el-GR"/>
              </w:rPr>
              <w:t>Τηλ: +30 210</w:t>
            </w:r>
            <w:r w:rsidRPr="007261EC">
              <w:t xml:space="preserve"> </w:t>
            </w:r>
            <w:r w:rsidRPr="007261EC">
              <w:rPr>
                <w:lang w:val="el-GR"/>
              </w:rPr>
              <w:t>6871500</w:t>
            </w:r>
          </w:p>
          <w:p w14:paraId="1CCE9716" w14:textId="77777777" w:rsidR="00380101" w:rsidRPr="007261EC" w:rsidRDefault="00380101" w:rsidP="00B27223">
            <w:pPr>
              <w:tabs>
                <w:tab w:val="left" w:pos="-720"/>
              </w:tabs>
              <w:suppressAutoHyphens/>
              <w:rPr>
                <w:lang w:val="el-GR"/>
              </w:rPr>
            </w:pPr>
          </w:p>
        </w:tc>
        <w:tc>
          <w:tcPr>
            <w:tcW w:w="4678" w:type="dxa"/>
          </w:tcPr>
          <w:p w14:paraId="3C86EC27" w14:textId="77777777" w:rsidR="00380101" w:rsidRPr="007261EC" w:rsidRDefault="00CD6E6A" w:rsidP="00B27223">
            <w:pPr>
              <w:rPr>
                <w:lang w:val="fi-FI"/>
              </w:rPr>
            </w:pPr>
            <w:r w:rsidRPr="007261EC">
              <w:rPr>
                <w:b/>
                <w:lang w:val="fi-FI"/>
              </w:rPr>
              <w:t>Österreich</w:t>
            </w:r>
          </w:p>
          <w:p w14:paraId="1F1E60BF" w14:textId="77777777" w:rsidR="00380101" w:rsidRPr="007261EC" w:rsidRDefault="00CD6E6A" w:rsidP="00B27223">
            <w:pPr>
              <w:rPr>
                <w:lang w:val="fi-FI"/>
              </w:rPr>
            </w:pPr>
            <w:r w:rsidRPr="007261EC">
              <w:rPr>
                <w:lang w:val="el-GR"/>
              </w:rPr>
              <w:t>AstraZeneca Österreich GmbH</w:t>
            </w:r>
          </w:p>
          <w:p w14:paraId="6B724B49" w14:textId="77777777" w:rsidR="00380101" w:rsidRPr="007261EC" w:rsidRDefault="00CD6E6A" w:rsidP="00B27223">
            <w:pPr>
              <w:rPr>
                <w:lang w:val="de-DE"/>
              </w:rPr>
            </w:pPr>
            <w:r w:rsidRPr="007261EC">
              <w:rPr>
                <w:lang w:val="de-DE"/>
              </w:rPr>
              <w:t>Tel: +43 1 711 31 0</w:t>
            </w:r>
          </w:p>
          <w:p w14:paraId="1ABF2FCD" w14:textId="77777777" w:rsidR="00380101" w:rsidRPr="007261EC" w:rsidRDefault="00380101" w:rsidP="00B27223">
            <w:pPr>
              <w:pStyle w:val="A-TableText"/>
              <w:tabs>
                <w:tab w:val="left" w:pos="567"/>
              </w:tabs>
              <w:spacing w:before="0" w:after="0" w:line="260" w:lineRule="exact"/>
              <w:rPr>
                <w:strike/>
                <w:lang w:val="de-DE"/>
              </w:rPr>
            </w:pPr>
          </w:p>
        </w:tc>
      </w:tr>
      <w:tr w:rsidR="003B5466" w14:paraId="0B65D1BA" w14:textId="77777777" w:rsidTr="7F9B6FA4">
        <w:tc>
          <w:tcPr>
            <w:tcW w:w="4678" w:type="dxa"/>
            <w:gridSpan w:val="2"/>
          </w:tcPr>
          <w:p w14:paraId="227A0405" w14:textId="77777777" w:rsidR="00380101" w:rsidRPr="007261EC" w:rsidRDefault="00CD6E6A" w:rsidP="00B27223">
            <w:pPr>
              <w:tabs>
                <w:tab w:val="left" w:pos="-720"/>
                <w:tab w:val="left" w:pos="4536"/>
              </w:tabs>
              <w:suppressAutoHyphens/>
              <w:rPr>
                <w:b/>
                <w:lang w:val="es-ES"/>
              </w:rPr>
            </w:pPr>
            <w:r w:rsidRPr="007261EC">
              <w:rPr>
                <w:b/>
                <w:lang w:val="es-ES"/>
              </w:rPr>
              <w:t>España</w:t>
            </w:r>
          </w:p>
          <w:p w14:paraId="3DF9026B" w14:textId="77777777" w:rsidR="00380101" w:rsidRPr="007261EC" w:rsidRDefault="00CD6E6A" w:rsidP="00B27223">
            <w:pPr>
              <w:rPr>
                <w:lang w:val="es-ES"/>
              </w:rPr>
            </w:pPr>
            <w:r w:rsidRPr="007261EC">
              <w:rPr>
                <w:lang w:val="es-ES"/>
              </w:rPr>
              <w:t>AstraZeneca Farmacéutica Spain, S.A.</w:t>
            </w:r>
          </w:p>
          <w:p w14:paraId="14DE8B1B" w14:textId="77777777" w:rsidR="00380101" w:rsidRPr="007261EC" w:rsidRDefault="00CD6E6A" w:rsidP="00B27223">
            <w:pPr>
              <w:rPr>
                <w:lang w:val="es-ES"/>
              </w:rPr>
            </w:pPr>
            <w:r w:rsidRPr="007261EC">
              <w:rPr>
                <w:lang w:val="es-ES"/>
              </w:rPr>
              <w:t>Tel: +34 91 301 91 00</w:t>
            </w:r>
          </w:p>
          <w:p w14:paraId="388B422E" w14:textId="77777777" w:rsidR="00380101" w:rsidRPr="00403EAA" w:rsidRDefault="00380101" w:rsidP="00B27223">
            <w:pPr>
              <w:pStyle w:val="A-TableText"/>
              <w:tabs>
                <w:tab w:val="left" w:pos="-720"/>
                <w:tab w:val="left" w:pos="567"/>
              </w:tabs>
              <w:suppressAutoHyphens/>
              <w:spacing w:before="0" w:after="0" w:line="260" w:lineRule="exact"/>
              <w:rPr>
                <w:lang w:val="en-CA"/>
              </w:rPr>
            </w:pPr>
          </w:p>
        </w:tc>
        <w:tc>
          <w:tcPr>
            <w:tcW w:w="4678" w:type="dxa"/>
          </w:tcPr>
          <w:p w14:paraId="5176C177" w14:textId="77777777" w:rsidR="00380101" w:rsidRPr="007261EC" w:rsidRDefault="00CD6E6A" w:rsidP="00B27223">
            <w:pPr>
              <w:tabs>
                <w:tab w:val="left" w:pos="-720"/>
                <w:tab w:val="left" w:pos="4536"/>
              </w:tabs>
              <w:suppressAutoHyphens/>
              <w:rPr>
                <w:b/>
                <w:bCs/>
                <w:i/>
                <w:iCs/>
                <w:szCs w:val="22"/>
                <w:lang w:val="pl-PL"/>
              </w:rPr>
            </w:pPr>
            <w:r w:rsidRPr="007261EC">
              <w:rPr>
                <w:b/>
                <w:lang w:val="pl-PL"/>
              </w:rPr>
              <w:t>Polska</w:t>
            </w:r>
          </w:p>
          <w:p w14:paraId="53E8DB81" w14:textId="77777777" w:rsidR="00380101" w:rsidRPr="007261EC" w:rsidRDefault="00CD6E6A" w:rsidP="00B27223">
            <w:pPr>
              <w:rPr>
                <w:szCs w:val="22"/>
                <w:lang w:val="pl-PL"/>
              </w:rPr>
            </w:pPr>
            <w:r w:rsidRPr="007261EC">
              <w:rPr>
                <w:szCs w:val="22"/>
                <w:lang w:val="pl-PL"/>
              </w:rPr>
              <w:t>AstraZeneca Pharma Poland Sp. z o.o.</w:t>
            </w:r>
          </w:p>
          <w:p w14:paraId="2739C592" w14:textId="77777777" w:rsidR="00380101" w:rsidRPr="007261EC" w:rsidRDefault="00CD6E6A" w:rsidP="00B27223">
            <w:pPr>
              <w:rPr>
                <w:szCs w:val="22"/>
                <w:lang w:val="pl-PL"/>
              </w:rPr>
            </w:pPr>
            <w:r w:rsidRPr="007261EC">
              <w:rPr>
                <w:szCs w:val="22"/>
                <w:lang w:val="pl-PL"/>
              </w:rPr>
              <w:t>Tel.: +48 22 245 73 00</w:t>
            </w:r>
          </w:p>
          <w:p w14:paraId="6E5D467B" w14:textId="77777777" w:rsidR="00380101" w:rsidRPr="007261EC" w:rsidRDefault="00380101" w:rsidP="00B27223">
            <w:pPr>
              <w:pStyle w:val="A-TableText"/>
              <w:tabs>
                <w:tab w:val="left" w:pos="-720"/>
                <w:tab w:val="left" w:pos="567"/>
              </w:tabs>
              <w:suppressAutoHyphens/>
              <w:spacing w:before="0" w:after="0" w:line="260" w:lineRule="exact"/>
              <w:rPr>
                <w:strike/>
                <w:lang w:val="pl-PL"/>
              </w:rPr>
            </w:pPr>
          </w:p>
        </w:tc>
      </w:tr>
      <w:tr w:rsidR="003B5466" w14:paraId="421B107A" w14:textId="77777777" w:rsidTr="7F9B6FA4">
        <w:tc>
          <w:tcPr>
            <w:tcW w:w="4678" w:type="dxa"/>
            <w:gridSpan w:val="2"/>
          </w:tcPr>
          <w:p w14:paraId="5C2B758E" w14:textId="77777777" w:rsidR="00380101" w:rsidRPr="007261EC" w:rsidRDefault="00CD6E6A" w:rsidP="00B27223">
            <w:pPr>
              <w:tabs>
                <w:tab w:val="left" w:pos="-720"/>
                <w:tab w:val="left" w:pos="4536"/>
              </w:tabs>
              <w:suppressAutoHyphens/>
              <w:rPr>
                <w:b/>
                <w:lang w:val="fr-FR"/>
              </w:rPr>
            </w:pPr>
            <w:r w:rsidRPr="007261EC">
              <w:rPr>
                <w:b/>
                <w:lang w:val="fr-FR"/>
              </w:rPr>
              <w:t>France</w:t>
            </w:r>
          </w:p>
          <w:p w14:paraId="0A49B024" w14:textId="77777777" w:rsidR="00380101" w:rsidRPr="007261EC" w:rsidRDefault="00CD6E6A" w:rsidP="00B27223">
            <w:pPr>
              <w:rPr>
                <w:lang w:val="fr-FR"/>
              </w:rPr>
            </w:pPr>
            <w:r w:rsidRPr="007261EC">
              <w:rPr>
                <w:lang w:val="fr-FR"/>
              </w:rPr>
              <w:t>AstraZeneca</w:t>
            </w:r>
          </w:p>
          <w:p w14:paraId="47F7099A" w14:textId="77777777" w:rsidR="00380101" w:rsidRPr="007261EC" w:rsidRDefault="00CD6E6A" w:rsidP="00B27223">
            <w:pPr>
              <w:rPr>
                <w:lang w:val="fr-FR"/>
              </w:rPr>
            </w:pPr>
            <w:proofErr w:type="gramStart"/>
            <w:r w:rsidRPr="007261EC">
              <w:rPr>
                <w:lang w:val="fr-FR"/>
              </w:rPr>
              <w:t>Tél:</w:t>
            </w:r>
            <w:proofErr w:type="gramEnd"/>
            <w:r w:rsidRPr="007261EC">
              <w:rPr>
                <w:lang w:val="fr-FR"/>
              </w:rPr>
              <w:t xml:space="preserve"> +33 1 41 29 40 00</w:t>
            </w:r>
          </w:p>
          <w:p w14:paraId="6B383F72" w14:textId="77777777" w:rsidR="00380101" w:rsidRPr="007261EC" w:rsidRDefault="00380101" w:rsidP="00B27223">
            <w:pPr>
              <w:pStyle w:val="A-TableText"/>
              <w:tabs>
                <w:tab w:val="left" w:pos="567"/>
              </w:tabs>
              <w:spacing w:before="0" w:after="0" w:line="260" w:lineRule="exact"/>
              <w:rPr>
                <w:b/>
                <w:lang w:val="fr-FR"/>
              </w:rPr>
            </w:pPr>
          </w:p>
        </w:tc>
        <w:tc>
          <w:tcPr>
            <w:tcW w:w="4678" w:type="dxa"/>
          </w:tcPr>
          <w:p w14:paraId="67E6E4D5" w14:textId="77777777" w:rsidR="00380101" w:rsidRPr="007261EC" w:rsidRDefault="00CD6E6A" w:rsidP="00B27223">
            <w:pPr>
              <w:rPr>
                <w:lang w:val="pt-PT"/>
              </w:rPr>
            </w:pPr>
            <w:r w:rsidRPr="007261EC">
              <w:rPr>
                <w:b/>
                <w:lang w:val="pt-PT"/>
              </w:rPr>
              <w:t>Portugal</w:t>
            </w:r>
          </w:p>
          <w:p w14:paraId="1FE5B94A" w14:textId="77777777" w:rsidR="00380101" w:rsidRPr="007261EC" w:rsidRDefault="00CD6E6A" w:rsidP="00B27223">
            <w:pPr>
              <w:rPr>
                <w:lang w:val="pt-PT"/>
              </w:rPr>
            </w:pPr>
            <w:r w:rsidRPr="007261EC">
              <w:rPr>
                <w:lang w:val="pt-PT"/>
              </w:rPr>
              <w:t>AstraZeneca Produtos Farmacêuticos, Lda.</w:t>
            </w:r>
          </w:p>
          <w:p w14:paraId="4B0213AA" w14:textId="77777777" w:rsidR="00380101" w:rsidRPr="007261EC" w:rsidRDefault="00CD6E6A" w:rsidP="00B27223">
            <w:pPr>
              <w:rPr>
                <w:lang w:val="pt-PT"/>
              </w:rPr>
            </w:pPr>
            <w:r w:rsidRPr="007261EC">
              <w:rPr>
                <w:lang w:val="pt-PT"/>
              </w:rPr>
              <w:t>Tel: +351 21 434 61 00</w:t>
            </w:r>
          </w:p>
          <w:p w14:paraId="29B93B0C" w14:textId="77777777" w:rsidR="00380101" w:rsidRPr="007261EC" w:rsidRDefault="00380101" w:rsidP="00B27223">
            <w:pPr>
              <w:pStyle w:val="A-TableText"/>
              <w:tabs>
                <w:tab w:val="left" w:pos="-720"/>
                <w:tab w:val="left" w:pos="567"/>
              </w:tabs>
              <w:suppressAutoHyphens/>
              <w:spacing w:before="0" w:after="0" w:line="260" w:lineRule="exact"/>
              <w:rPr>
                <w:strike/>
                <w:lang w:val="pt-PT"/>
              </w:rPr>
            </w:pPr>
          </w:p>
        </w:tc>
      </w:tr>
      <w:tr w:rsidR="003B5466" w14:paraId="3DD7585B" w14:textId="77777777" w:rsidTr="7F9B6FA4">
        <w:tc>
          <w:tcPr>
            <w:tcW w:w="4678" w:type="dxa"/>
            <w:gridSpan w:val="2"/>
          </w:tcPr>
          <w:p w14:paraId="2353FF59" w14:textId="77777777" w:rsidR="00380101" w:rsidRPr="00403EAA" w:rsidRDefault="00CD6E6A" w:rsidP="00B27223">
            <w:pPr>
              <w:pStyle w:val="Default"/>
              <w:tabs>
                <w:tab w:val="left" w:pos="567"/>
              </w:tabs>
              <w:spacing w:line="260" w:lineRule="exact"/>
              <w:rPr>
                <w:sz w:val="22"/>
                <w:szCs w:val="22"/>
                <w:lang w:val="pl-PL"/>
              </w:rPr>
            </w:pPr>
            <w:r w:rsidRPr="00403EAA">
              <w:rPr>
                <w:b/>
                <w:sz w:val="22"/>
                <w:szCs w:val="22"/>
                <w:lang w:val="pl-PL"/>
              </w:rPr>
              <w:t xml:space="preserve">Hrvatska </w:t>
            </w:r>
          </w:p>
          <w:p w14:paraId="6877C9CE" w14:textId="77777777" w:rsidR="00380101" w:rsidRPr="007261EC" w:rsidRDefault="00CD6E6A" w:rsidP="00B27223">
            <w:pPr>
              <w:pStyle w:val="A-TableText"/>
              <w:spacing w:before="0" w:after="0"/>
              <w:rPr>
                <w:lang w:val="hr-HR"/>
              </w:rPr>
            </w:pPr>
            <w:r w:rsidRPr="007261EC">
              <w:rPr>
                <w:lang w:val="hr-HR"/>
              </w:rPr>
              <w:t>AstraZeneca d.o.o.</w:t>
            </w:r>
          </w:p>
          <w:p w14:paraId="5685C0D2" w14:textId="77777777" w:rsidR="00380101" w:rsidRPr="007261EC" w:rsidRDefault="00CD6E6A" w:rsidP="00B27223">
            <w:pPr>
              <w:rPr>
                <w:lang w:val="hr-HR"/>
              </w:rPr>
            </w:pPr>
            <w:r w:rsidRPr="007261EC">
              <w:rPr>
                <w:lang w:val="hr-HR"/>
              </w:rPr>
              <w:t>Tel: +385 1 4628 000</w:t>
            </w:r>
          </w:p>
          <w:p w14:paraId="64432216" w14:textId="77777777" w:rsidR="00380101" w:rsidRPr="007261EC" w:rsidRDefault="00380101" w:rsidP="00B27223">
            <w:pPr>
              <w:rPr>
                <w:lang w:val="hr-HR"/>
              </w:rPr>
            </w:pPr>
          </w:p>
        </w:tc>
        <w:tc>
          <w:tcPr>
            <w:tcW w:w="4678" w:type="dxa"/>
          </w:tcPr>
          <w:p w14:paraId="7E7F921C" w14:textId="77777777" w:rsidR="00380101" w:rsidRPr="00620664" w:rsidRDefault="00CD6E6A" w:rsidP="00B27223">
            <w:pPr>
              <w:tabs>
                <w:tab w:val="left" w:pos="-720"/>
                <w:tab w:val="left" w:pos="4536"/>
              </w:tabs>
              <w:suppressAutoHyphens/>
              <w:rPr>
                <w:b/>
                <w:szCs w:val="22"/>
              </w:rPr>
            </w:pPr>
            <w:r w:rsidRPr="00620664">
              <w:rPr>
                <w:b/>
                <w:szCs w:val="22"/>
              </w:rPr>
              <w:t>România</w:t>
            </w:r>
          </w:p>
          <w:p w14:paraId="7F15407E" w14:textId="77777777" w:rsidR="00380101" w:rsidRPr="00620664" w:rsidRDefault="00CD6E6A" w:rsidP="00B27223">
            <w:pPr>
              <w:tabs>
                <w:tab w:val="left" w:pos="-720"/>
                <w:tab w:val="left" w:pos="4536"/>
              </w:tabs>
              <w:suppressAutoHyphens/>
              <w:rPr>
                <w:szCs w:val="22"/>
              </w:rPr>
            </w:pPr>
            <w:r w:rsidRPr="00620664">
              <w:rPr>
                <w:szCs w:val="22"/>
              </w:rPr>
              <w:t>AstraZeneca Pharma SRL</w:t>
            </w:r>
          </w:p>
          <w:p w14:paraId="6D581995" w14:textId="77777777" w:rsidR="00380101" w:rsidRPr="007261EC" w:rsidRDefault="00CD6E6A" w:rsidP="00B27223">
            <w:pPr>
              <w:tabs>
                <w:tab w:val="left" w:pos="-720"/>
                <w:tab w:val="left" w:pos="4536"/>
              </w:tabs>
              <w:suppressAutoHyphens/>
              <w:rPr>
                <w:szCs w:val="22"/>
                <w:lang w:val="pl-PL"/>
              </w:rPr>
            </w:pPr>
            <w:r w:rsidRPr="007261EC">
              <w:rPr>
                <w:szCs w:val="22"/>
                <w:lang w:val="pl-PL"/>
              </w:rPr>
              <w:t>Tel: +40 21 317 60 41</w:t>
            </w:r>
          </w:p>
          <w:p w14:paraId="67DA540D" w14:textId="77777777" w:rsidR="00380101" w:rsidRPr="007261EC" w:rsidRDefault="00380101" w:rsidP="00B27223">
            <w:pPr>
              <w:tabs>
                <w:tab w:val="left" w:pos="-720"/>
              </w:tabs>
              <w:suppressAutoHyphens/>
              <w:rPr>
                <w:lang w:val="it-IT"/>
              </w:rPr>
            </w:pPr>
          </w:p>
        </w:tc>
      </w:tr>
      <w:tr w:rsidR="003B5466" w14:paraId="29D7A653" w14:textId="77777777" w:rsidTr="7F9B6FA4">
        <w:tc>
          <w:tcPr>
            <w:tcW w:w="4678" w:type="dxa"/>
            <w:gridSpan w:val="2"/>
          </w:tcPr>
          <w:p w14:paraId="0965688A" w14:textId="77777777" w:rsidR="00380101" w:rsidRPr="007261EC" w:rsidRDefault="00CD6E6A" w:rsidP="00B27223">
            <w:r w:rsidRPr="00351DEC">
              <w:br w:type="page"/>
            </w:r>
            <w:r w:rsidRPr="007261EC">
              <w:rPr>
                <w:b/>
              </w:rPr>
              <w:t>Ireland</w:t>
            </w:r>
          </w:p>
          <w:p w14:paraId="12682292" w14:textId="77777777" w:rsidR="00380101" w:rsidRPr="007261EC" w:rsidRDefault="00CD6E6A" w:rsidP="00B27223">
            <w:r w:rsidRPr="007261EC">
              <w:t>AstraZeneca Pharmaceuticals (Ireland) DAC</w:t>
            </w:r>
          </w:p>
          <w:p w14:paraId="4002E380" w14:textId="77777777" w:rsidR="00380101" w:rsidRPr="007261EC" w:rsidRDefault="00CD6E6A" w:rsidP="00B27223">
            <w:r w:rsidRPr="007261EC">
              <w:t>Tel: +353 1609 7100</w:t>
            </w:r>
          </w:p>
          <w:p w14:paraId="49DE82A3" w14:textId="77777777" w:rsidR="00380101" w:rsidRPr="007261EC" w:rsidRDefault="00380101" w:rsidP="00B27223">
            <w:pPr>
              <w:pStyle w:val="A-TableText"/>
              <w:tabs>
                <w:tab w:val="left" w:pos="-720"/>
                <w:tab w:val="left" w:pos="567"/>
              </w:tabs>
              <w:suppressAutoHyphens/>
              <w:spacing w:before="0" w:after="0" w:line="260" w:lineRule="exact"/>
            </w:pPr>
          </w:p>
        </w:tc>
        <w:tc>
          <w:tcPr>
            <w:tcW w:w="4678" w:type="dxa"/>
          </w:tcPr>
          <w:p w14:paraId="78467895" w14:textId="77777777" w:rsidR="00380101" w:rsidRPr="00F61D68" w:rsidRDefault="00CD6E6A" w:rsidP="00B27223">
            <w:r w:rsidRPr="00F61D68">
              <w:rPr>
                <w:b/>
              </w:rPr>
              <w:t>Slovenija</w:t>
            </w:r>
          </w:p>
          <w:p w14:paraId="428CF65F" w14:textId="77777777" w:rsidR="00380101" w:rsidRPr="00F61D68" w:rsidRDefault="00CD6E6A" w:rsidP="00B27223">
            <w:r w:rsidRPr="00F61D68">
              <w:t>AstraZeneca UK Limited</w:t>
            </w:r>
          </w:p>
          <w:p w14:paraId="34D4794C" w14:textId="77777777" w:rsidR="00380101" w:rsidRPr="00F61D68" w:rsidRDefault="00CD6E6A" w:rsidP="00B27223">
            <w:pPr>
              <w:rPr>
                <w:lang w:val="en-US"/>
              </w:rPr>
            </w:pPr>
            <w:r w:rsidRPr="00F61D68">
              <w:rPr>
                <w:lang w:val="en-US"/>
              </w:rPr>
              <w:t>Tel: +386 1 51 35 600</w:t>
            </w:r>
          </w:p>
          <w:p w14:paraId="563E29D5" w14:textId="77777777" w:rsidR="00380101" w:rsidRPr="007261EC" w:rsidRDefault="00380101" w:rsidP="00B27223">
            <w:pPr>
              <w:pStyle w:val="A-TableText"/>
              <w:tabs>
                <w:tab w:val="left" w:pos="-720"/>
                <w:tab w:val="left" w:pos="567"/>
              </w:tabs>
              <w:suppressAutoHyphens/>
              <w:spacing w:before="0" w:after="0" w:line="260" w:lineRule="exact"/>
              <w:rPr>
                <w:strike/>
                <w:lang w:val="it-IT"/>
              </w:rPr>
            </w:pPr>
          </w:p>
        </w:tc>
      </w:tr>
      <w:tr w:rsidR="003B5466" w14:paraId="5340294C" w14:textId="77777777" w:rsidTr="7F9B6FA4">
        <w:tc>
          <w:tcPr>
            <w:tcW w:w="4678" w:type="dxa"/>
            <w:gridSpan w:val="2"/>
          </w:tcPr>
          <w:p w14:paraId="51147EBD" w14:textId="77777777" w:rsidR="00380101" w:rsidRPr="007261EC" w:rsidRDefault="00CD6E6A" w:rsidP="00B27223">
            <w:pPr>
              <w:rPr>
                <w:b/>
                <w:lang w:val="it-IT"/>
              </w:rPr>
            </w:pPr>
            <w:r w:rsidRPr="007261EC">
              <w:rPr>
                <w:b/>
                <w:lang w:val="it-IT"/>
              </w:rPr>
              <w:t>Ísland</w:t>
            </w:r>
          </w:p>
          <w:p w14:paraId="1A4F0888" w14:textId="77777777" w:rsidR="00380101" w:rsidRPr="007261EC" w:rsidRDefault="00CD6E6A" w:rsidP="00B27223">
            <w:pPr>
              <w:rPr>
                <w:lang w:val="it-IT"/>
              </w:rPr>
            </w:pPr>
            <w:r w:rsidRPr="007261EC">
              <w:rPr>
                <w:lang w:val="it-IT"/>
              </w:rPr>
              <w:t>Vistor hf.</w:t>
            </w:r>
          </w:p>
          <w:p w14:paraId="65070426" w14:textId="77777777" w:rsidR="00380101" w:rsidRPr="007261EC" w:rsidRDefault="00CD6E6A" w:rsidP="00B27223">
            <w:pPr>
              <w:tabs>
                <w:tab w:val="left" w:pos="-720"/>
              </w:tabs>
              <w:suppressAutoHyphens/>
              <w:rPr>
                <w:lang w:val="nl-NL"/>
              </w:rPr>
            </w:pPr>
            <w:r w:rsidRPr="007261EC">
              <w:rPr>
                <w:lang w:val="nl-NL"/>
              </w:rPr>
              <w:t>S</w:t>
            </w:r>
            <w:r w:rsidRPr="007261EC">
              <w:rPr>
                <w:lang w:val="cs-CZ"/>
              </w:rPr>
              <w:t>í</w:t>
            </w:r>
            <w:r w:rsidRPr="007261EC">
              <w:rPr>
                <w:lang w:val="nl-NL"/>
              </w:rPr>
              <w:t>mi: +354 535 7000</w:t>
            </w:r>
          </w:p>
          <w:p w14:paraId="59370F3A" w14:textId="77777777" w:rsidR="00380101" w:rsidRPr="007261EC" w:rsidRDefault="00380101" w:rsidP="00B27223">
            <w:pPr>
              <w:tabs>
                <w:tab w:val="left" w:pos="-720"/>
              </w:tabs>
              <w:suppressAutoHyphens/>
              <w:rPr>
                <w:lang w:val="nl-NL"/>
              </w:rPr>
            </w:pPr>
          </w:p>
        </w:tc>
        <w:tc>
          <w:tcPr>
            <w:tcW w:w="4678" w:type="dxa"/>
          </w:tcPr>
          <w:p w14:paraId="305013B7" w14:textId="77777777" w:rsidR="00380101" w:rsidRPr="007261EC" w:rsidRDefault="00CD6E6A" w:rsidP="00B27223">
            <w:pPr>
              <w:tabs>
                <w:tab w:val="left" w:pos="-720"/>
              </w:tabs>
              <w:suppressAutoHyphens/>
              <w:rPr>
                <w:b/>
                <w:szCs w:val="22"/>
                <w:lang w:val="nl-NL"/>
              </w:rPr>
            </w:pPr>
            <w:r w:rsidRPr="007261EC">
              <w:rPr>
                <w:b/>
                <w:szCs w:val="22"/>
                <w:lang w:val="nl-NL"/>
              </w:rPr>
              <w:t>Slovenská republika</w:t>
            </w:r>
          </w:p>
          <w:p w14:paraId="0B111FB0" w14:textId="77777777" w:rsidR="00380101" w:rsidRPr="007261EC" w:rsidRDefault="00CD6E6A" w:rsidP="00B27223">
            <w:pPr>
              <w:rPr>
                <w:szCs w:val="22"/>
                <w:lang w:val="nl-NL"/>
              </w:rPr>
            </w:pPr>
            <w:r w:rsidRPr="007261EC">
              <w:rPr>
                <w:szCs w:val="22"/>
                <w:lang w:val="nl-NL"/>
              </w:rPr>
              <w:t>AstraZeneca AB, o.z.</w:t>
            </w:r>
          </w:p>
          <w:p w14:paraId="2AF94C00" w14:textId="77777777" w:rsidR="00380101" w:rsidRPr="007261EC" w:rsidRDefault="00CD6E6A" w:rsidP="00B27223">
            <w:pPr>
              <w:rPr>
                <w:szCs w:val="22"/>
                <w:lang w:val="nl-NL"/>
              </w:rPr>
            </w:pPr>
            <w:r w:rsidRPr="007261EC">
              <w:rPr>
                <w:szCs w:val="22"/>
                <w:lang w:val="nl-NL"/>
              </w:rPr>
              <w:t xml:space="preserve">Tel: +421 2 5737 7777 </w:t>
            </w:r>
          </w:p>
          <w:p w14:paraId="38E56428" w14:textId="77777777" w:rsidR="00380101" w:rsidRPr="007261EC" w:rsidRDefault="00380101" w:rsidP="00B27223">
            <w:pPr>
              <w:pStyle w:val="A-TableText"/>
              <w:tabs>
                <w:tab w:val="left" w:pos="-720"/>
                <w:tab w:val="left" w:pos="567"/>
              </w:tabs>
              <w:suppressAutoHyphens/>
              <w:spacing w:before="0" w:after="0" w:line="260" w:lineRule="exact"/>
              <w:rPr>
                <w:b/>
                <w:strike/>
                <w:color w:val="008000"/>
                <w:szCs w:val="22"/>
                <w:lang w:val="it-IT"/>
              </w:rPr>
            </w:pPr>
          </w:p>
        </w:tc>
      </w:tr>
      <w:tr w:rsidR="003B5466" w14:paraId="0A39F7C7" w14:textId="77777777" w:rsidTr="7F9B6FA4">
        <w:tc>
          <w:tcPr>
            <w:tcW w:w="4678" w:type="dxa"/>
            <w:gridSpan w:val="2"/>
          </w:tcPr>
          <w:p w14:paraId="5F7D2F7C" w14:textId="77777777" w:rsidR="00380101" w:rsidRPr="007261EC" w:rsidRDefault="00CD6E6A" w:rsidP="00B27223">
            <w:pPr>
              <w:rPr>
                <w:lang w:val="it-IT"/>
              </w:rPr>
            </w:pPr>
            <w:r w:rsidRPr="007261EC">
              <w:rPr>
                <w:b/>
                <w:lang w:val="it-IT"/>
              </w:rPr>
              <w:t>Italia</w:t>
            </w:r>
          </w:p>
          <w:p w14:paraId="609390F2" w14:textId="77777777" w:rsidR="00380101" w:rsidRPr="007261EC" w:rsidRDefault="00CD6E6A" w:rsidP="00B27223">
            <w:pPr>
              <w:rPr>
                <w:lang w:val="it-IT"/>
              </w:rPr>
            </w:pPr>
            <w:r w:rsidRPr="007261EC">
              <w:rPr>
                <w:lang w:val="it-IT"/>
              </w:rPr>
              <w:t>AstraZeneca S.p.A.</w:t>
            </w:r>
          </w:p>
          <w:p w14:paraId="182C7925" w14:textId="31C78D31" w:rsidR="00380101" w:rsidRPr="007261EC" w:rsidRDefault="00CD6E6A" w:rsidP="00B27223">
            <w:pPr>
              <w:rPr>
                <w:lang w:val="it-IT"/>
              </w:rPr>
            </w:pPr>
            <w:r w:rsidRPr="007261EC">
              <w:rPr>
                <w:lang w:val="it-IT"/>
              </w:rPr>
              <w:t xml:space="preserve">Tel: </w:t>
            </w:r>
            <w:r w:rsidRPr="007261EC">
              <w:rPr>
                <w:lang w:val="en-US"/>
              </w:rPr>
              <w:t xml:space="preserve">+39 02 </w:t>
            </w:r>
            <w:r w:rsidR="004D723D" w:rsidRPr="007261EC">
              <w:rPr>
                <w:lang w:val="en-US"/>
              </w:rPr>
              <w:t>00704500</w:t>
            </w:r>
          </w:p>
          <w:p w14:paraId="7D304320" w14:textId="77777777" w:rsidR="00380101" w:rsidRPr="007261EC" w:rsidRDefault="00380101" w:rsidP="00B27223">
            <w:pPr>
              <w:pStyle w:val="A-TableText"/>
              <w:tabs>
                <w:tab w:val="left" w:pos="567"/>
              </w:tabs>
              <w:spacing w:before="0" w:after="0" w:line="260" w:lineRule="exact"/>
              <w:rPr>
                <w:b/>
                <w:lang w:val="it-IT"/>
              </w:rPr>
            </w:pPr>
          </w:p>
        </w:tc>
        <w:tc>
          <w:tcPr>
            <w:tcW w:w="4678" w:type="dxa"/>
          </w:tcPr>
          <w:p w14:paraId="3F8C15CA" w14:textId="77777777" w:rsidR="00380101" w:rsidRPr="007261EC" w:rsidRDefault="00CD6E6A" w:rsidP="00B27223">
            <w:pPr>
              <w:tabs>
                <w:tab w:val="left" w:pos="-720"/>
                <w:tab w:val="left" w:pos="4536"/>
              </w:tabs>
              <w:suppressAutoHyphens/>
              <w:rPr>
                <w:lang w:val="fi-FI"/>
              </w:rPr>
            </w:pPr>
            <w:r w:rsidRPr="007261EC">
              <w:rPr>
                <w:b/>
                <w:lang w:val="fi-FI"/>
              </w:rPr>
              <w:t>Suomi/Finland</w:t>
            </w:r>
          </w:p>
          <w:p w14:paraId="7C2CC743" w14:textId="77777777" w:rsidR="00380101" w:rsidRPr="007261EC" w:rsidRDefault="00CD6E6A" w:rsidP="00B27223">
            <w:pPr>
              <w:rPr>
                <w:lang w:val="fi-FI"/>
              </w:rPr>
            </w:pPr>
            <w:r w:rsidRPr="007261EC">
              <w:rPr>
                <w:lang w:val="fi-FI"/>
              </w:rPr>
              <w:t>AstraZeneca Oy</w:t>
            </w:r>
          </w:p>
          <w:p w14:paraId="5CE55039" w14:textId="77777777" w:rsidR="00380101" w:rsidRPr="007261EC" w:rsidRDefault="00CD6E6A" w:rsidP="00B27223">
            <w:pPr>
              <w:rPr>
                <w:lang w:val="fi-FI"/>
              </w:rPr>
            </w:pPr>
            <w:r w:rsidRPr="007261EC">
              <w:rPr>
                <w:lang w:val="fi-FI"/>
              </w:rPr>
              <w:t>Puh/Tel: +358 10 23 010</w:t>
            </w:r>
          </w:p>
          <w:p w14:paraId="64437059" w14:textId="77777777" w:rsidR="00380101" w:rsidRPr="007261EC" w:rsidRDefault="00380101" w:rsidP="00B27223">
            <w:pPr>
              <w:tabs>
                <w:tab w:val="left" w:pos="-720"/>
              </w:tabs>
              <w:suppressAutoHyphens/>
              <w:rPr>
                <w:lang w:val="el-GR"/>
              </w:rPr>
            </w:pPr>
          </w:p>
        </w:tc>
      </w:tr>
      <w:tr w:rsidR="003B5466" w14:paraId="37D383EA" w14:textId="77777777" w:rsidTr="7F9B6FA4">
        <w:tc>
          <w:tcPr>
            <w:tcW w:w="4678" w:type="dxa"/>
            <w:gridSpan w:val="2"/>
          </w:tcPr>
          <w:p w14:paraId="6CE340EB" w14:textId="77777777" w:rsidR="00380101" w:rsidRPr="007261EC" w:rsidRDefault="00CD6E6A" w:rsidP="00B27223">
            <w:pPr>
              <w:rPr>
                <w:b/>
                <w:lang w:val="el-GR"/>
              </w:rPr>
            </w:pPr>
            <w:r w:rsidRPr="007261EC">
              <w:rPr>
                <w:b/>
                <w:lang w:val="el-GR"/>
              </w:rPr>
              <w:t>Κύπρος</w:t>
            </w:r>
          </w:p>
          <w:p w14:paraId="653E56FA" w14:textId="77777777" w:rsidR="00380101" w:rsidRPr="007261EC" w:rsidRDefault="00CD6E6A" w:rsidP="00B27223">
            <w:pPr>
              <w:rPr>
                <w:lang w:val="el-GR"/>
              </w:rPr>
            </w:pPr>
            <w:r w:rsidRPr="007261EC">
              <w:rPr>
                <w:lang w:val="el-GR"/>
              </w:rPr>
              <w:t>Αλέκτωρ Φαρµακευτική Λτδ</w:t>
            </w:r>
          </w:p>
          <w:p w14:paraId="239BAC55" w14:textId="77777777" w:rsidR="00380101" w:rsidRPr="007261EC" w:rsidRDefault="00CD6E6A" w:rsidP="00B27223">
            <w:pPr>
              <w:rPr>
                <w:lang w:val="el-GR"/>
              </w:rPr>
            </w:pPr>
            <w:r w:rsidRPr="007261EC">
              <w:rPr>
                <w:lang w:val="el-GR"/>
              </w:rPr>
              <w:t>Τηλ: +357 22490305</w:t>
            </w:r>
          </w:p>
          <w:p w14:paraId="262F07DB" w14:textId="77777777" w:rsidR="00380101" w:rsidRPr="007261EC" w:rsidRDefault="00380101" w:rsidP="00B27223">
            <w:pPr>
              <w:pStyle w:val="A-TableText"/>
              <w:tabs>
                <w:tab w:val="left" w:pos="567"/>
              </w:tabs>
              <w:spacing w:before="0" w:after="0" w:line="260" w:lineRule="exact"/>
              <w:rPr>
                <w:b/>
                <w:lang w:val="el-GR"/>
              </w:rPr>
            </w:pPr>
          </w:p>
        </w:tc>
        <w:tc>
          <w:tcPr>
            <w:tcW w:w="4678" w:type="dxa"/>
          </w:tcPr>
          <w:p w14:paraId="754D2144" w14:textId="77777777" w:rsidR="00380101" w:rsidRPr="007261EC" w:rsidRDefault="00CD6E6A" w:rsidP="00B27223">
            <w:pPr>
              <w:tabs>
                <w:tab w:val="left" w:pos="-720"/>
                <w:tab w:val="left" w:pos="4536"/>
              </w:tabs>
              <w:suppressAutoHyphens/>
              <w:rPr>
                <w:b/>
                <w:lang w:val="sv-SE"/>
              </w:rPr>
            </w:pPr>
            <w:r w:rsidRPr="007261EC">
              <w:rPr>
                <w:b/>
                <w:lang w:val="sv-SE"/>
              </w:rPr>
              <w:t>Sverige</w:t>
            </w:r>
          </w:p>
          <w:p w14:paraId="2B021D33" w14:textId="77777777" w:rsidR="00380101" w:rsidRPr="007261EC" w:rsidRDefault="00CD6E6A" w:rsidP="00B27223">
            <w:pPr>
              <w:rPr>
                <w:lang w:val="sv-SE"/>
              </w:rPr>
            </w:pPr>
            <w:r w:rsidRPr="007261EC">
              <w:rPr>
                <w:lang w:val="sv-SE"/>
              </w:rPr>
              <w:t>AstraZeneca AB</w:t>
            </w:r>
          </w:p>
          <w:p w14:paraId="0B26EBCC" w14:textId="77777777" w:rsidR="00380101" w:rsidRPr="007261EC" w:rsidRDefault="00CD6E6A" w:rsidP="00B27223">
            <w:pPr>
              <w:rPr>
                <w:lang w:val="sv-SE"/>
              </w:rPr>
            </w:pPr>
            <w:r w:rsidRPr="007261EC">
              <w:rPr>
                <w:lang w:val="sv-SE"/>
              </w:rPr>
              <w:t>Tel: +46 8 553 26 000</w:t>
            </w:r>
          </w:p>
          <w:p w14:paraId="6F30A269" w14:textId="77777777" w:rsidR="00380101" w:rsidRPr="007261EC" w:rsidRDefault="00380101" w:rsidP="00B27223">
            <w:pPr>
              <w:tabs>
                <w:tab w:val="left" w:pos="-720"/>
              </w:tabs>
              <w:suppressAutoHyphens/>
              <w:rPr>
                <w:lang w:val="el-GR"/>
              </w:rPr>
            </w:pPr>
          </w:p>
        </w:tc>
      </w:tr>
      <w:tr w:rsidR="003B5466" w:rsidRPr="004171F4" w14:paraId="3E6CFEFB" w14:textId="77777777" w:rsidTr="7F9B6FA4">
        <w:tc>
          <w:tcPr>
            <w:tcW w:w="4678" w:type="dxa"/>
            <w:gridSpan w:val="2"/>
          </w:tcPr>
          <w:p w14:paraId="487885E5" w14:textId="77777777" w:rsidR="00380101" w:rsidRPr="00403EAA" w:rsidRDefault="00CD6E6A" w:rsidP="00B27223">
            <w:pPr>
              <w:rPr>
                <w:b/>
                <w:lang w:val="pl-PL"/>
              </w:rPr>
            </w:pPr>
            <w:r w:rsidRPr="00403EAA">
              <w:rPr>
                <w:b/>
                <w:lang w:val="pl-PL"/>
              </w:rPr>
              <w:t>Latvija</w:t>
            </w:r>
          </w:p>
          <w:p w14:paraId="52B56C85" w14:textId="77777777" w:rsidR="00380101" w:rsidRPr="00403EAA" w:rsidRDefault="00CD6E6A" w:rsidP="00B27223">
            <w:pPr>
              <w:tabs>
                <w:tab w:val="left" w:pos="-720"/>
              </w:tabs>
              <w:suppressAutoHyphens/>
              <w:rPr>
                <w:lang w:val="pl-PL"/>
              </w:rPr>
            </w:pPr>
            <w:r w:rsidRPr="00403EAA">
              <w:rPr>
                <w:lang w:val="pl-PL"/>
              </w:rPr>
              <w:t>SIA AstraZeneca Latvija</w:t>
            </w:r>
          </w:p>
          <w:p w14:paraId="15110B5A" w14:textId="77777777" w:rsidR="00380101" w:rsidRPr="007261EC" w:rsidRDefault="00CD6E6A" w:rsidP="00B27223">
            <w:pPr>
              <w:tabs>
                <w:tab w:val="left" w:pos="-720"/>
              </w:tabs>
              <w:suppressAutoHyphens/>
              <w:rPr>
                <w:lang w:val="pt-PT"/>
              </w:rPr>
            </w:pPr>
            <w:r w:rsidRPr="007261EC">
              <w:rPr>
                <w:lang w:val="pt-PT"/>
              </w:rPr>
              <w:t>Tel: +</w:t>
            </w:r>
            <w:r w:rsidRPr="007261EC">
              <w:rPr>
                <w:color w:val="000000"/>
                <w:lang w:val="lv-LV"/>
              </w:rPr>
              <w:t>371 67377100</w:t>
            </w:r>
          </w:p>
          <w:p w14:paraId="49ED37CA" w14:textId="77777777" w:rsidR="00380101" w:rsidRPr="007261EC" w:rsidRDefault="00380101" w:rsidP="00B27223">
            <w:pPr>
              <w:pStyle w:val="A-TableText"/>
              <w:tabs>
                <w:tab w:val="left" w:pos="-720"/>
                <w:tab w:val="left" w:pos="567"/>
              </w:tabs>
              <w:suppressAutoHyphens/>
              <w:spacing w:before="0" w:after="0" w:line="260" w:lineRule="exact"/>
              <w:rPr>
                <w:lang w:val="pt-PT"/>
              </w:rPr>
            </w:pPr>
          </w:p>
        </w:tc>
        <w:tc>
          <w:tcPr>
            <w:tcW w:w="4678" w:type="dxa"/>
          </w:tcPr>
          <w:p w14:paraId="7EB3450D" w14:textId="77777777" w:rsidR="00380101" w:rsidRPr="008B2BE2" w:rsidRDefault="00380101" w:rsidP="002F31E0">
            <w:pPr>
              <w:tabs>
                <w:tab w:val="left" w:pos="-720"/>
              </w:tabs>
              <w:suppressAutoHyphens/>
              <w:rPr>
                <w:lang w:val="pl-PL"/>
              </w:rPr>
            </w:pPr>
          </w:p>
        </w:tc>
      </w:tr>
    </w:tbl>
    <w:p w14:paraId="767EC0EA" w14:textId="77777777" w:rsidR="00380101" w:rsidRPr="008B2BE2" w:rsidRDefault="00380101" w:rsidP="00380101">
      <w:pPr>
        <w:numPr>
          <w:ilvl w:val="12"/>
          <w:numId w:val="0"/>
        </w:numPr>
        <w:ind w:right="-2"/>
        <w:rPr>
          <w:szCs w:val="22"/>
          <w:lang w:val="pl-PL"/>
        </w:rPr>
      </w:pPr>
    </w:p>
    <w:p w14:paraId="77BBDA20" w14:textId="77777777" w:rsidR="00380101" w:rsidRPr="007261EC" w:rsidRDefault="00CD6E6A" w:rsidP="00380101">
      <w:pPr>
        <w:rPr>
          <w:b/>
        </w:rPr>
      </w:pPr>
      <w:r w:rsidRPr="007261EC">
        <w:rPr>
          <w:b/>
        </w:rPr>
        <w:t xml:space="preserve">This leaflet was last revised in </w:t>
      </w:r>
    </w:p>
    <w:p w14:paraId="7CABE70C" w14:textId="77777777" w:rsidR="00380101" w:rsidRPr="007261EC" w:rsidRDefault="00380101" w:rsidP="00380101">
      <w:pPr>
        <w:numPr>
          <w:ilvl w:val="12"/>
          <w:numId w:val="0"/>
        </w:numPr>
        <w:ind w:right="-2"/>
        <w:rPr>
          <w:szCs w:val="22"/>
        </w:rPr>
      </w:pPr>
    </w:p>
    <w:p w14:paraId="69CBA713" w14:textId="77777777" w:rsidR="00380101" w:rsidRPr="007261EC" w:rsidRDefault="00CD6E6A" w:rsidP="00380101">
      <w:pPr>
        <w:numPr>
          <w:ilvl w:val="12"/>
          <w:numId w:val="0"/>
        </w:numPr>
        <w:ind w:right="-2"/>
        <w:rPr>
          <w:b/>
        </w:rPr>
      </w:pPr>
      <w:r w:rsidRPr="007261EC">
        <w:rPr>
          <w:b/>
        </w:rPr>
        <w:t>Other sources of information</w:t>
      </w:r>
    </w:p>
    <w:p w14:paraId="44D57D83" w14:textId="77777777" w:rsidR="00380101" w:rsidRPr="007261EC" w:rsidRDefault="00380101" w:rsidP="00380101">
      <w:pPr>
        <w:numPr>
          <w:ilvl w:val="12"/>
          <w:numId w:val="0"/>
        </w:numPr>
        <w:ind w:right="-2"/>
      </w:pPr>
    </w:p>
    <w:p w14:paraId="0D726A4A" w14:textId="0687FF96" w:rsidR="006F6E7E" w:rsidRDefault="00CD6E6A" w:rsidP="006F6E7E">
      <w:pPr>
        <w:numPr>
          <w:ilvl w:val="12"/>
          <w:numId w:val="0"/>
        </w:numPr>
        <w:tabs>
          <w:tab w:val="clear" w:pos="567"/>
        </w:tabs>
        <w:spacing w:line="240" w:lineRule="auto"/>
        <w:ind w:right="-2"/>
      </w:pPr>
      <w:r w:rsidRPr="007261EC">
        <w:t xml:space="preserve">Detailed information on this medicine is available on the European Medicines Agency web site: </w:t>
      </w:r>
      <w:hyperlink r:id="rId40" w:history="1">
        <w:r w:rsidRPr="007261EC">
          <w:rPr>
            <w:rStyle w:val="Hyperlink"/>
            <w:szCs w:val="22"/>
          </w:rPr>
          <w:t>http://www.ema.europa.eu</w:t>
        </w:r>
      </w:hyperlink>
      <w:r>
        <w:rPr>
          <w:iCs/>
          <w:szCs w:val="22"/>
        </w:rPr>
        <w:t xml:space="preserve"> </w:t>
      </w:r>
    </w:p>
    <w:sectPr w:rsidR="006F6E7E" w:rsidSect="00C96852">
      <w:headerReference w:type="default" r:id="rId41"/>
      <w:footerReference w:type="default" r:id="rId42"/>
      <w:footerReference w:type="first" r:id="rId4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C7DA0" w14:textId="77777777" w:rsidR="00107CA3" w:rsidRDefault="00107CA3">
      <w:pPr>
        <w:spacing w:line="240" w:lineRule="auto"/>
      </w:pPr>
      <w:r>
        <w:separator/>
      </w:r>
    </w:p>
  </w:endnote>
  <w:endnote w:type="continuationSeparator" w:id="0">
    <w:p w14:paraId="31071055" w14:textId="77777777" w:rsidR="00107CA3" w:rsidRDefault="00107CA3">
      <w:pPr>
        <w:spacing w:line="240" w:lineRule="auto"/>
      </w:pPr>
      <w:r>
        <w:continuationSeparator/>
      </w:r>
    </w:p>
  </w:endnote>
  <w:endnote w:type="continuationNotice" w:id="1">
    <w:p w14:paraId="63F9BF30" w14:textId="77777777" w:rsidR="00107CA3" w:rsidRDefault="00107C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algun Gothic"/>
    <w:charset w:val="00"/>
    <w:family w:val="auto"/>
    <w:pitch w:val="default"/>
    <w:sig w:usb0="00000003" w:usb1="08070000" w:usb2="00000010" w:usb3="00000000" w:csb0="00020001" w:csb1="00000000"/>
  </w:font>
  <w:font w:name="TimesNewRoman,Bold">
    <w:altName w:val="Times New Roman"/>
    <w:panose1 w:val="00000000000000000000"/>
    <w:charset w:val="00"/>
    <w:family w:val="auto"/>
    <w:notTrueType/>
    <w:pitch w:val="default"/>
    <w:sig w:usb0="00000003" w:usb1="08070000" w:usb2="00000010" w:usb3="00000000" w:csb0="00020001" w:csb1="00000000"/>
  </w:font>
  <w:font w:name="Calibri,Arial">
    <w:altName w:val="Times New Roman"/>
    <w:panose1 w:val="00000000000000000000"/>
    <w:charset w:val="00"/>
    <w:family w:val="roman"/>
    <w:notTrueType/>
    <w:pitch w:val="default"/>
    <w:sig w:usb0="00000003" w:usb1="00000000" w:usb2="00000000" w:usb3="00000000" w:csb0="00000001" w:csb1="00000000"/>
  </w:font>
  <w:font w:name="TimesNewRoman,Italic">
    <w:altName w:val="MS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369A" w14:textId="40109D42" w:rsidR="00351DEC" w:rsidRDefault="00CD6E6A">
    <w:pPr>
      <w:pStyle w:val="Footer"/>
      <w:tabs>
        <w:tab w:val="right" w:pos="8931"/>
      </w:tabs>
      <w:ind w:right="96"/>
      <w:jc w:val="center"/>
    </w:pPr>
    <w:r>
      <w:rPr>
        <w:color w:val="2B579A"/>
        <w:shd w:val="clear" w:color="auto" w:fill="E6E6E6"/>
      </w:rPr>
      <w:fldChar w:fldCharType="begin"/>
    </w:r>
    <w:r>
      <w:instrText xml:space="preserve"> EQ </w:instrText>
    </w:r>
    <w:r w:rsidR="00000000">
      <w:rPr>
        <w:color w:val="2B579A"/>
        <w:shd w:val="clear" w:color="auto" w:fill="E6E6E6"/>
      </w:rPr>
      <w:fldChar w:fldCharType="separate"/>
    </w:r>
    <w:r>
      <w:rPr>
        <w:color w:val="2B579A"/>
        <w:shd w:val="clear" w:color="auto" w:fill="E6E6E6"/>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C39D9">
      <w:rPr>
        <w:rStyle w:val="PageNumber"/>
        <w:rFonts w:cs="Arial"/>
        <w:noProof/>
      </w:rPr>
      <w:t>60</w:t>
    </w:r>
    <w:r>
      <w:rPr>
        <w:rStyle w:val="PageNumber"/>
        <w:rFonts w:cs="Arial"/>
      </w:rPr>
      <w:fldChar w:fldCharType="end"/>
    </w:r>
  </w:p>
  <w:p w14:paraId="4F938704" w14:textId="77777777" w:rsidR="00351DEC" w:rsidRDefault="00351DEC"/>
  <w:p w14:paraId="01E26F4C" w14:textId="77777777" w:rsidR="00351DEC" w:rsidRDefault="00351D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89F5" w14:textId="231D7E9B" w:rsidR="00351DEC" w:rsidRDefault="00CD6E6A">
    <w:pPr>
      <w:pStyle w:val="Footer"/>
      <w:tabs>
        <w:tab w:val="right" w:pos="8931"/>
      </w:tabs>
      <w:ind w:right="96"/>
      <w:jc w:val="center"/>
    </w:pPr>
    <w:r>
      <w:rPr>
        <w:color w:val="2B579A"/>
        <w:shd w:val="clear" w:color="auto" w:fill="E6E6E6"/>
      </w:rPr>
      <w:fldChar w:fldCharType="begin"/>
    </w:r>
    <w:r>
      <w:instrText xml:space="preserve"> EQ </w:instrText>
    </w:r>
    <w:r w:rsidR="00000000">
      <w:rPr>
        <w:color w:val="2B579A"/>
        <w:shd w:val="clear" w:color="auto" w:fill="E6E6E6"/>
      </w:rPr>
      <w:fldChar w:fldCharType="separate"/>
    </w:r>
    <w:r>
      <w:rPr>
        <w:color w:val="2B579A"/>
        <w:shd w:val="clear" w:color="auto" w:fill="E6E6E6"/>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C39D9">
      <w:rPr>
        <w:rStyle w:val="PageNumber"/>
        <w:rFonts w:cs="Arial"/>
        <w:noProof/>
      </w:rPr>
      <w:t>1</w:t>
    </w:r>
    <w:r>
      <w:rPr>
        <w:rStyle w:val="PageNumber"/>
        <w:rFonts w:cs="Arial"/>
      </w:rPr>
      <w:fldChar w:fldCharType="end"/>
    </w:r>
  </w:p>
  <w:p w14:paraId="1A2389AE" w14:textId="77777777" w:rsidR="00351DEC" w:rsidRDefault="00351DEC"/>
  <w:p w14:paraId="237415B1" w14:textId="77777777" w:rsidR="00351DEC" w:rsidRDefault="00351D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C9390" w14:textId="77777777" w:rsidR="00107CA3" w:rsidRDefault="00107CA3">
      <w:pPr>
        <w:spacing w:line="240" w:lineRule="auto"/>
      </w:pPr>
      <w:r>
        <w:separator/>
      </w:r>
    </w:p>
  </w:footnote>
  <w:footnote w:type="continuationSeparator" w:id="0">
    <w:p w14:paraId="7C8407BC" w14:textId="77777777" w:rsidR="00107CA3" w:rsidRDefault="00107CA3">
      <w:pPr>
        <w:spacing w:line="240" w:lineRule="auto"/>
      </w:pPr>
      <w:r>
        <w:continuationSeparator/>
      </w:r>
    </w:p>
  </w:footnote>
  <w:footnote w:type="continuationNotice" w:id="1">
    <w:p w14:paraId="080D624F" w14:textId="77777777" w:rsidR="00107CA3" w:rsidRDefault="00107C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0846" w14:textId="4FD3CC58" w:rsidR="00351DEC" w:rsidRDefault="00351DE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58D"/>
    <w:multiLevelType w:val="hybridMultilevel"/>
    <w:tmpl w:val="7D4412A6"/>
    <w:lvl w:ilvl="0" w:tplc="0012276E">
      <w:start w:val="1"/>
      <w:numFmt w:val="bullet"/>
      <w:lvlText w:val=""/>
      <w:lvlJc w:val="left"/>
      <w:pPr>
        <w:ind w:left="720" w:hanging="360"/>
      </w:pPr>
      <w:rPr>
        <w:rFonts w:ascii="Symbol" w:hAnsi="Symbol" w:hint="default"/>
      </w:rPr>
    </w:lvl>
    <w:lvl w:ilvl="1" w:tplc="312CDFD8" w:tentative="1">
      <w:start w:val="1"/>
      <w:numFmt w:val="bullet"/>
      <w:lvlText w:val="o"/>
      <w:lvlJc w:val="left"/>
      <w:pPr>
        <w:ind w:left="1440" w:hanging="360"/>
      </w:pPr>
      <w:rPr>
        <w:rFonts w:ascii="Courier New" w:hAnsi="Courier New" w:cs="Courier New" w:hint="default"/>
      </w:rPr>
    </w:lvl>
    <w:lvl w:ilvl="2" w:tplc="185C0060" w:tentative="1">
      <w:start w:val="1"/>
      <w:numFmt w:val="bullet"/>
      <w:lvlText w:val=""/>
      <w:lvlJc w:val="left"/>
      <w:pPr>
        <w:ind w:left="2160" w:hanging="360"/>
      </w:pPr>
      <w:rPr>
        <w:rFonts w:ascii="Wingdings" w:hAnsi="Wingdings" w:hint="default"/>
      </w:rPr>
    </w:lvl>
    <w:lvl w:ilvl="3" w:tplc="B8761CBA" w:tentative="1">
      <w:start w:val="1"/>
      <w:numFmt w:val="bullet"/>
      <w:lvlText w:val=""/>
      <w:lvlJc w:val="left"/>
      <w:pPr>
        <w:ind w:left="2880" w:hanging="360"/>
      </w:pPr>
      <w:rPr>
        <w:rFonts w:ascii="Symbol" w:hAnsi="Symbol" w:hint="default"/>
      </w:rPr>
    </w:lvl>
    <w:lvl w:ilvl="4" w:tplc="6D98EF06" w:tentative="1">
      <w:start w:val="1"/>
      <w:numFmt w:val="bullet"/>
      <w:lvlText w:val="o"/>
      <w:lvlJc w:val="left"/>
      <w:pPr>
        <w:ind w:left="3600" w:hanging="360"/>
      </w:pPr>
      <w:rPr>
        <w:rFonts w:ascii="Courier New" w:hAnsi="Courier New" w:cs="Courier New" w:hint="default"/>
      </w:rPr>
    </w:lvl>
    <w:lvl w:ilvl="5" w:tplc="71727DA2" w:tentative="1">
      <w:start w:val="1"/>
      <w:numFmt w:val="bullet"/>
      <w:lvlText w:val=""/>
      <w:lvlJc w:val="left"/>
      <w:pPr>
        <w:ind w:left="4320" w:hanging="360"/>
      </w:pPr>
      <w:rPr>
        <w:rFonts w:ascii="Wingdings" w:hAnsi="Wingdings" w:hint="default"/>
      </w:rPr>
    </w:lvl>
    <w:lvl w:ilvl="6" w:tplc="4D2027DA" w:tentative="1">
      <w:start w:val="1"/>
      <w:numFmt w:val="bullet"/>
      <w:lvlText w:val=""/>
      <w:lvlJc w:val="left"/>
      <w:pPr>
        <w:ind w:left="5040" w:hanging="360"/>
      </w:pPr>
      <w:rPr>
        <w:rFonts w:ascii="Symbol" w:hAnsi="Symbol" w:hint="default"/>
      </w:rPr>
    </w:lvl>
    <w:lvl w:ilvl="7" w:tplc="1DD6D9FE" w:tentative="1">
      <w:start w:val="1"/>
      <w:numFmt w:val="bullet"/>
      <w:lvlText w:val="o"/>
      <w:lvlJc w:val="left"/>
      <w:pPr>
        <w:ind w:left="5760" w:hanging="360"/>
      </w:pPr>
      <w:rPr>
        <w:rFonts w:ascii="Courier New" w:hAnsi="Courier New" w:cs="Courier New" w:hint="default"/>
      </w:rPr>
    </w:lvl>
    <w:lvl w:ilvl="8" w:tplc="88801AA8" w:tentative="1">
      <w:start w:val="1"/>
      <w:numFmt w:val="bullet"/>
      <w:lvlText w:val=""/>
      <w:lvlJc w:val="left"/>
      <w:pPr>
        <w:ind w:left="6480" w:hanging="360"/>
      </w:pPr>
      <w:rPr>
        <w:rFonts w:ascii="Wingdings" w:hAnsi="Wingdings" w:hint="default"/>
      </w:rPr>
    </w:lvl>
  </w:abstractNum>
  <w:abstractNum w:abstractNumId="1" w15:restartNumberingAfterBreak="0">
    <w:nsid w:val="05792E62"/>
    <w:multiLevelType w:val="hybridMultilevel"/>
    <w:tmpl w:val="2E0289FE"/>
    <w:lvl w:ilvl="0" w:tplc="37A64E30">
      <w:start w:val="1"/>
      <w:numFmt w:val="bullet"/>
      <w:lvlText w:val=""/>
      <w:lvlJc w:val="left"/>
      <w:pPr>
        <w:tabs>
          <w:tab w:val="num" w:pos="360"/>
        </w:tabs>
        <w:ind w:left="360" w:hanging="360"/>
      </w:pPr>
      <w:rPr>
        <w:rFonts w:ascii="Symbol" w:hAnsi="Symbol" w:hint="default"/>
      </w:rPr>
    </w:lvl>
    <w:lvl w:ilvl="1" w:tplc="D812D56E" w:tentative="1">
      <w:start w:val="1"/>
      <w:numFmt w:val="bullet"/>
      <w:lvlText w:val="o"/>
      <w:lvlJc w:val="left"/>
      <w:pPr>
        <w:ind w:left="1080" w:hanging="360"/>
      </w:pPr>
      <w:rPr>
        <w:rFonts w:ascii="Courier New" w:hAnsi="Courier New" w:cs="Courier New" w:hint="default"/>
      </w:rPr>
    </w:lvl>
    <w:lvl w:ilvl="2" w:tplc="569C09AE" w:tentative="1">
      <w:start w:val="1"/>
      <w:numFmt w:val="bullet"/>
      <w:lvlText w:val=""/>
      <w:lvlJc w:val="left"/>
      <w:pPr>
        <w:ind w:left="1800" w:hanging="360"/>
      </w:pPr>
      <w:rPr>
        <w:rFonts w:ascii="Wingdings" w:hAnsi="Wingdings" w:hint="default"/>
      </w:rPr>
    </w:lvl>
    <w:lvl w:ilvl="3" w:tplc="B226DDF4" w:tentative="1">
      <w:start w:val="1"/>
      <w:numFmt w:val="bullet"/>
      <w:lvlText w:val=""/>
      <w:lvlJc w:val="left"/>
      <w:pPr>
        <w:ind w:left="2520" w:hanging="360"/>
      </w:pPr>
      <w:rPr>
        <w:rFonts w:ascii="Symbol" w:hAnsi="Symbol" w:hint="default"/>
      </w:rPr>
    </w:lvl>
    <w:lvl w:ilvl="4" w:tplc="83B4EFFA" w:tentative="1">
      <w:start w:val="1"/>
      <w:numFmt w:val="bullet"/>
      <w:lvlText w:val="o"/>
      <w:lvlJc w:val="left"/>
      <w:pPr>
        <w:ind w:left="3240" w:hanging="360"/>
      </w:pPr>
      <w:rPr>
        <w:rFonts w:ascii="Courier New" w:hAnsi="Courier New" w:cs="Courier New" w:hint="default"/>
      </w:rPr>
    </w:lvl>
    <w:lvl w:ilvl="5" w:tplc="DE62FB24" w:tentative="1">
      <w:start w:val="1"/>
      <w:numFmt w:val="bullet"/>
      <w:lvlText w:val=""/>
      <w:lvlJc w:val="left"/>
      <w:pPr>
        <w:ind w:left="3960" w:hanging="360"/>
      </w:pPr>
      <w:rPr>
        <w:rFonts w:ascii="Wingdings" w:hAnsi="Wingdings" w:hint="default"/>
      </w:rPr>
    </w:lvl>
    <w:lvl w:ilvl="6" w:tplc="4E4C1970" w:tentative="1">
      <w:start w:val="1"/>
      <w:numFmt w:val="bullet"/>
      <w:lvlText w:val=""/>
      <w:lvlJc w:val="left"/>
      <w:pPr>
        <w:ind w:left="4680" w:hanging="360"/>
      </w:pPr>
      <w:rPr>
        <w:rFonts w:ascii="Symbol" w:hAnsi="Symbol" w:hint="default"/>
      </w:rPr>
    </w:lvl>
    <w:lvl w:ilvl="7" w:tplc="2FFEA148" w:tentative="1">
      <w:start w:val="1"/>
      <w:numFmt w:val="bullet"/>
      <w:lvlText w:val="o"/>
      <w:lvlJc w:val="left"/>
      <w:pPr>
        <w:ind w:left="5400" w:hanging="360"/>
      </w:pPr>
      <w:rPr>
        <w:rFonts w:ascii="Courier New" w:hAnsi="Courier New" w:cs="Courier New" w:hint="default"/>
      </w:rPr>
    </w:lvl>
    <w:lvl w:ilvl="8" w:tplc="DF3A64C4" w:tentative="1">
      <w:start w:val="1"/>
      <w:numFmt w:val="bullet"/>
      <w:lvlText w:val=""/>
      <w:lvlJc w:val="left"/>
      <w:pPr>
        <w:ind w:left="6120" w:hanging="360"/>
      </w:pPr>
      <w:rPr>
        <w:rFonts w:ascii="Wingdings" w:hAnsi="Wingdings" w:hint="default"/>
      </w:rPr>
    </w:lvl>
  </w:abstractNum>
  <w:abstractNum w:abstractNumId="2" w15:restartNumberingAfterBreak="0">
    <w:nsid w:val="08F72181"/>
    <w:multiLevelType w:val="hybridMultilevel"/>
    <w:tmpl w:val="2AC65496"/>
    <w:lvl w:ilvl="0" w:tplc="022EDC2A">
      <w:start w:val="1"/>
      <w:numFmt w:val="bullet"/>
      <w:lvlText w:val=""/>
      <w:lvlJc w:val="left"/>
      <w:pPr>
        <w:tabs>
          <w:tab w:val="num" w:pos="360"/>
        </w:tabs>
        <w:ind w:left="360" w:hanging="360"/>
      </w:pPr>
      <w:rPr>
        <w:rFonts w:ascii="Symbol" w:hAnsi="Symbol" w:hint="default"/>
      </w:rPr>
    </w:lvl>
    <w:lvl w:ilvl="1" w:tplc="F238FE38" w:tentative="1">
      <w:start w:val="1"/>
      <w:numFmt w:val="bullet"/>
      <w:lvlText w:val="o"/>
      <w:lvlJc w:val="left"/>
      <w:pPr>
        <w:ind w:left="1080" w:hanging="360"/>
      </w:pPr>
      <w:rPr>
        <w:rFonts w:ascii="Courier New" w:hAnsi="Courier New" w:cs="Courier New" w:hint="default"/>
      </w:rPr>
    </w:lvl>
    <w:lvl w:ilvl="2" w:tplc="71A07764" w:tentative="1">
      <w:start w:val="1"/>
      <w:numFmt w:val="bullet"/>
      <w:lvlText w:val=""/>
      <w:lvlJc w:val="left"/>
      <w:pPr>
        <w:ind w:left="1800" w:hanging="360"/>
      </w:pPr>
      <w:rPr>
        <w:rFonts w:ascii="Wingdings" w:hAnsi="Wingdings" w:hint="default"/>
      </w:rPr>
    </w:lvl>
    <w:lvl w:ilvl="3" w:tplc="C466092C" w:tentative="1">
      <w:start w:val="1"/>
      <w:numFmt w:val="bullet"/>
      <w:lvlText w:val=""/>
      <w:lvlJc w:val="left"/>
      <w:pPr>
        <w:ind w:left="2520" w:hanging="360"/>
      </w:pPr>
      <w:rPr>
        <w:rFonts w:ascii="Symbol" w:hAnsi="Symbol" w:hint="default"/>
      </w:rPr>
    </w:lvl>
    <w:lvl w:ilvl="4" w:tplc="61904B9E" w:tentative="1">
      <w:start w:val="1"/>
      <w:numFmt w:val="bullet"/>
      <w:lvlText w:val="o"/>
      <w:lvlJc w:val="left"/>
      <w:pPr>
        <w:ind w:left="3240" w:hanging="360"/>
      </w:pPr>
      <w:rPr>
        <w:rFonts w:ascii="Courier New" w:hAnsi="Courier New" w:cs="Courier New" w:hint="default"/>
      </w:rPr>
    </w:lvl>
    <w:lvl w:ilvl="5" w:tplc="3BDCF1A6" w:tentative="1">
      <w:start w:val="1"/>
      <w:numFmt w:val="bullet"/>
      <w:lvlText w:val=""/>
      <w:lvlJc w:val="left"/>
      <w:pPr>
        <w:ind w:left="3960" w:hanging="360"/>
      </w:pPr>
      <w:rPr>
        <w:rFonts w:ascii="Wingdings" w:hAnsi="Wingdings" w:hint="default"/>
      </w:rPr>
    </w:lvl>
    <w:lvl w:ilvl="6" w:tplc="29EA4766" w:tentative="1">
      <w:start w:val="1"/>
      <w:numFmt w:val="bullet"/>
      <w:lvlText w:val=""/>
      <w:lvlJc w:val="left"/>
      <w:pPr>
        <w:ind w:left="4680" w:hanging="360"/>
      </w:pPr>
      <w:rPr>
        <w:rFonts w:ascii="Symbol" w:hAnsi="Symbol" w:hint="default"/>
      </w:rPr>
    </w:lvl>
    <w:lvl w:ilvl="7" w:tplc="902A022C" w:tentative="1">
      <w:start w:val="1"/>
      <w:numFmt w:val="bullet"/>
      <w:lvlText w:val="o"/>
      <w:lvlJc w:val="left"/>
      <w:pPr>
        <w:ind w:left="5400" w:hanging="360"/>
      </w:pPr>
      <w:rPr>
        <w:rFonts w:ascii="Courier New" w:hAnsi="Courier New" w:cs="Courier New" w:hint="default"/>
      </w:rPr>
    </w:lvl>
    <w:lvl w:ilvl="8" w:tplc="D4788C0E" w:tentative="1">
      <w:start w:val="1"/>
      <w:numFmt w:val="bullet"/>
      <w:lvlText w:val=""/>
      <w:lvlJc w:val="left"/>
      <w:pPr>
        <w:ind w:left="6120" w:hanging="360"/>
      </w:pPr>
      <w:rPr>
        <w:rFonts w:ascii="Wingdings" w:hAnsi="Wingdings" w:hint="default"/>
      </w:rPr>
    </w:lvl>
  </w:abstractNum>
  <w:abstractNum w:abstractNumId="3" w15:restartNumberingAfterBreak="0">
    <w:nsid w:val="0ED0780B"/>
    <w:multiLevelType w:val="hybridMultilevel"/>
    <w:tmpl w:val="0E8C6158"/>
    <w:lvl w:ilvl="0" w:tplc="DB4ED4D4">
      <w:start w:val="1"/>
      <w:numFmt w:val="bullet"/>
      <w:lvlText w:val=""/>
      <w:lvlJc w:val="left"/>
      <w:pPr>
        <w:ind w:left="720" w:hanging="360"/>
      </w:pPr>
      <w:rPr>
        <w:rFonts w:ascii="Symbol" w:hAnsi="Symbol" w:hint="default"/>
      </w:rPr>
    </w:lvl>
    <w:lvl w:ilvl="1" w:tplc="8034BEDA" w:tentative="1">
      <w:start w:val="1"/>
      <w:numFmt w:val="bullet"/>
      <w:lvlText w:val="o"/>
      <w:lvlJc w:val="left"/>
      <w:pPr>
        <w:ind w:left="1440" w:hanging="360"/>
      </w:pPr>
      <w:rPr>
        <w:rFonts w:ascii="Courier New" w:hAnsi="Courier New" w:cs="Courier New" w:hint="default"/>
      </w:rPr>
    </w:lvl>
    <w:lvl w:ilvl="2" w:tplc="62166C3C" w:tentative="1">
      <w:start w:val="1"/>
      <w:numFmt w:val="bullet"/>
      <w:lvlText w:val=""/>
      <w:lvlJc w:val="left"/>
      <w:pPr>
        <w:ind w:left="2160" w:hanging="360"/>
      </w:pPr>
      <w:rPr>
        <w:rFonts w:ascii="Wingdings" w:hAnsi="Wingdings" w:hint="default"/>
      </w:rPr>
    </w:lvl>
    <w:lvl w:ilvl="3" w:tplc="C3A4E16C" w:tentative="1">
      <w:start w:val="1"/>
      <w:numFmt w:val="bullet"/>
      <w:lvlText w:val=""/>
      <w:lvlJc w:val="left"/>
      <w:pPr>
        <w:ind w:left="2880" w:hanging="360"/>
      </w:pPr>
      <w:rPr>
        <w:rFonts w:ascii="Symbol" w:hAnsi="Symbol" w:hint="default"/>
      </w:rPr>
    </w:lvl>
    <w:lvl w:ilvl="4" w:tplc="A5B6DD2A" w:tentative="1">
      <w:start w:val="1"/>
      <w:numFmt w:val="bullet"/>
      <w:lvlText w:val="o"/>
      <w:lvlJc w:val="left"/>
      <w:pPr>
        <w:ind w:left="3600" w:hanging="360"/>
      </w:pPr>
      <w:rPr>
        <w:rFonts w:ascii="Courier New" w:hAnsi="Courier New" w:cs="Courier New" w:hint="default"/>
      </w:rPr>
    </w:lvl>
    <w:lvl w:ilvl="5" w:tplc="17A8FE58" w:tentative="1">
      <w:start w:val="1"/>
      <w:numFmt w:val="bullet"/>
      <w:lvlText w:val=""/>
      <w:lvlJc w:val="left"/>
      <w:pPr>
        <w:ind w:left="4320" w:hanging="360"/>
      </w:pPr>
      <w:rPr>
        <w:rFonts w:ascii="Wingdings" w:hAnsi="Wingdings" w:hint="default"/>
      </w:rPr>
    </w:lvl>
    <w:lvl w:ilvl="6" w:tplc="22A695FC" w:tentative="1">
      <w:start w:val="1"/>
      <w:numFmt w:val="bullet"/>
      <w:lvlText w:val=""/>
      <w:lvlJc w:val="left"/>
      <w:pPr>
        <w:ind w:left="5040" w:hanging="360"/>
      </w:pPr>
      <w:rPr>
        <w:rFonts w:ascii="Symbol" w:hAnsi="Symbol" w:hint="default"/>
      </w:rPr>
    </w:lvl>
    <w:lvl w:ilvl="7" w:tplc="531E401E" w:tentative="1">
      <w:start w:val="1"/>
      <w:numFmt w:val="bullet"/>
      <w:lvlText w:val="o"/>
      <w:lvlJc w:val="left"/>
      <w:pPr>
        <w:ind w:left="5760" w:hanging="360"/>
      </w:pPr>
      <w:rPr>
        <w:rFonts w:ascii="Courier New" w:hAnsi="Courier New" w:cs="Courier New" w:hint="default"/>
      </w:rPr>
    </w:lvl>
    <w:lvl w:ilvl="8" w:tplc="1AB4E55A" w:tentative="1">
      <w:start w:val="1"/>
      <w:numFmt w:val="bullet"/>
      <w:lvlText w:val=""/>
      <w:lvlJc w:val="left"/>
      <w:pPr>
        <w:ind w:left="6480" w:hanging="360"/>
      </w:pPr>
      <w:rPr>
        <w:rFonts w:ascii="Wingdings" w:hAnsi="Wingdings" w:hint="default"/>
      </w:rPr>
    </w:lvl>
  </w:abstractNum>
  <w:abstractNum w:abstractNumId="4" w15:restartNumberingAfterBreak="0">
    <w:nsid w:val="12531B9D"/>
    <w:multiLevelType w:val="hybridMultilevel"/>
    <w:tmpl w:val="27483A98"/>
    <w:lvl w:ilvl="0" w:tplc="97DEA832">
      <w:start w:val="1"/>
      <w:numFmt w:val="bullet"/>
      <w:lvlText w:val=""/>
      <w:lvlJc w:val="left"/>
      <w:pPr>
        <w:ind w:left="720" w:hanging="360"/>
      </w:pPr>
      <w:rPr>
        <w:rFonts w:ascii="Symbol" w:hAnsi="Symbol" w:hint="default"/>
      </w:rPr>
    </w:lvl>
    <w:lvl w:ilvl="1" w:tplc="2D50C6F0">
      <w:start w:val="1"/>
      <w:numFmt w:val="bullet"/>
      <w:lvlText w:val="o"/>
      <w:lvlJc w:val="left"/>
      <w:pPr>
        <w:ind w:left="1440" w:hanging="360"/>
      </w:pPr>
      <w:rPr>
        <w:rFonts w:ascii="Courier New" w:hAnsi="Courier New" w:cs="Courier New" w:hint="default"/>
      </w:rPr>
    </w:lvl>
    <w:lvl w:ilvl="2" w:tplc="85CC86D8">
      <w:start w:val="1"/>
      <w:numFmt w:val="bullet"/>
      <w:lvlText w:val=""/>
      <w:lvlJc w:val="left"/>
      <w:pPr>
        <w:ind w:left="2160" w:hanging="360"/>
      </w:pPr>
      <w:rPr>
        <w:rFonts w:ascii="Wingdings" w:hAnsi="Wingdings" w:hint="default"/>
      </w:rPr>
    </w:lvl>
    <w:lvl w:ilvl="3" w:tplc="749E6512">
      <w:start w:val="1"/>
      <w:numFmt w:val="bullet"/>
      <w:lvlText w:val=""/>
      <w:lvlJc w:val="left"/>
      <w:pPr>
        <w:ind w:left="2880" w:hanging="360"/>
      </w:pPr>
      <w:rPr>
        <w:rFonts w:ascii="Symbol" w:hAnsi="Symbol" w:hint="default"/>
      </w:rPr>
    </w:lvl>
    <w:lvl w:ilvl="4" w:tplc="C27204BA">
      <w:start w:val="1"/>
      <w:numFmt w:val="bullet"/>
      <w:lvlText w:val="o"/>
      <w:lvlJc w:val="left"/>
      <w:pPr>
        <w:ind w:left="3600" w:hanging="360"/>
      </w:pPr>
      <w:rPr>
        <w:rFonts w:ascii="Courier New" w:hAnsi="Courier New" w:cs="Courier New" w:hint="default"/>
      </w:rPr>
    </w:lvl>
    <w:lvl w:ilvl="5" w:tplc="C85E57EE">
      <w:start w:val="1"/>
      <w:numFmt w:val="bullet"/>
      <w:lvlText w:val=""/>
      <w:lvlJc w:val="left"/>
      <w:pPr>
        <w:ind w:left="4320" w:hanging="360"/>
      </w:pPr>
      <w:rPr>
        <w:rFonts w:ascii="Wingdings" w:hAnsi="Wingdings" w:hint="default"/>
      </w:rPr>
    </w:lvl>
    <w:lvl w:ilvl="6" w:tplc="A28AF5FA">
      <w:start w:val="1"/>
      <w:numFmt w:val="bullet"/>
      <w:lvlText w:val=""/>
      <w:lvlJc w:val="left"/>
      <w:pPr>
        <w:ind w:left="5040" w:hanging="360"/>
      </w:pPr>
      <w:rPr>
        <w:rFonts w:ascii="Symbol" w:hAnsi="Symbol" w:hint="default"/>
      </w:rPr>
    </w:lvl>
    <w:lvl w:ilvl="7" w:tplc="FA1CBA90">
      <w:start w:val="1"/>
      <w:numFmt w:val="bullet"/>
      <w:lvlText w:val="o"/>
      <w:lvlJc w:val="left"/>
      <w:pPr>
        <w:ind w:left="5760" w:hanging="360"/>
      </w:pPr>
      <w:rPr>
        <w:rFonts w:ascii="Courier New" w:hAnsi="Courier New" w:cs="Courier New" w:hint="default"/>
      </w:rPr>
    </w:lvl>
    <w:lvl w:ilvl="8" w:tplc="B8204B56">
      <w:start w:val="1"/>
      <w:numFmt w:val="bullet"/>
      <w:lvlText w:val=""/>
      <w:lvlJc w:val="left"/>
      <w:pPr>
        <w:ind w:left="6480" w:hanging="360"/>
      </w:pPr>
      <w:rPr>
        <w:rFonts w:ascii="Wingdings" w:hAnsi="Wingdings" w:hint="default"/>
      </w:rPr>
    </w:lvl>
  </w:abstractNum>
  <w:abstractNum w:abstractNumId="5"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lvl>
    <w:lvl w:ilvl="2">
      <w:start w:val="1"/>
      <w:numFmt w:val="none"/>
      <w:lvlText w:val=""/>
      <w:lvlJc w:val="left"/>
      <w:pPr>
        <w:tabs>
          <w:tab w:val="num" w:pos="1134"/>
        </w:tabs>
        <w:ind w:left="425" w:hanging="425"/>
      </w:pPr>
    </w:lvl>
    <w:lvl w:ilvl="3">
      <w:start w:val="1"/>
      <w:numFmt w:val="none"/>
      <w:lvlText w:val=""/>
      <w:lvlJc w:val="left"/>
      <w:pPr>
        <w:tabs>
          <w:tab w:val="num" w:pos="1134"/>
        </w:tabs>
        <w:ind w:left="425" w:hanging="425"/>
      </w:pPr>
    </w:lvl>
    <w:lvl w:ilvl="4">
      <w:start w:val="1"/>
      <w:numFmt w:val="none"/>
      <w:lvlText w:val=""/>
      <w:lvlJc w:val="left"/>
      <w:pPr>
        <w:tabs>
          <w:tab w:val="num" w:pos="1134"/>
        </w:tabs>
        <w:ind w:left="425" w:hanging="425"/>
      </w:pPr>
    </w:lvl>
    <w:lvl w:ilvl="5">
      <w:start w:val="1"/>
      <w:numFmt w:val="none"/>
      <w:lvlText w:val=""/>
      <w:lvlJc w:val="left"/>
      <w:pPr>
        <w:tabs>
          <w:tab w:val="num" w:pos="1134"/>
        </w:tabs>
        <w:ind w:left="425" w:hanging="425"/>
      </w:pPr>
    </w:lvl>
    <w:lvl w:ilvl="6">
      <w:start w:val="1"/>
      <w:numFmt w:val="none"/>
      <w:lvlText w:val=""/>
      <w:lvlJc w:val="left"/>
      <w:pPr>
        <w:tabs>
          <w:tab w:val="num" w:pos="1134"/>
        </w:tabs>
        <w:ind w:left="425" w:hanging="425"/>
      </w:pPr>
    </w:lvl>
    <w:lvl w:ilvl="7">
      <w:start w:val="1"/>
      <w:numFmt w:val="none"/>
      <w:lvlText w:val=""/>
      <w:lvlJc w:val="left"/>
      <w:pPr>
        <w:tabs>
          <w:tab w:val="num" w:pos="1134"/>
        </w:tabs>
        <w:ind w:left="425" w:hanging="425"/>
      </w:pPr>
    </w:lvl>
    <w:lvl w:ilvl="8">
      <w:start w:val="1"/>
      <w:numFmt w:val="none"/>
      <w:lvlRestart w:val="1"/>
      <w:lvlText w:val=""/>
      <w:lvlJc w:val="left"/>
      <w:pPr>
        <w:tabs>
          <w:tab w:val="num" w:pos="1134"/>
        </w:tabs>
        <w:ind w:left="425" w:hanging="425"/>
      </w:pPr>
    </w:lvl>
  </w:abstractNum>
  <w:abstractNum w:abstractNumId="6" w15:restartNumberingAfterBreak="0">
    <w:nsid w:val="12B00F47"/>
    <w:multiLevelType w:val="hybridMultilevel"/>
    <w:tmpl w:val="9EFE1FFC"/>
    <w:lvl w:ilvl="0" w:tplc="6A802518">
      <w:start w:val="1"/>
      <w:numFmt w:val="bullet"/>
      <w:lvlText w:val=""/>
      <w:lvlJc w:val="left"/>
      <w:pPr>
        <w:ind w:left="720" w:hanging="360"/>
      </w:pPr>
      <w:rPr>
        <w:rFonts w:ascii="Symbol" w:hAnsi="Symbol" w:hint="default"/>
      </w:rPr>
    </w:lvl>
    <w:lvl w:ilvl="1" w:tplc="4E88474A" w:tentative="1">
      <w:start w:val="1"/>
      <w:numFmt w:val="bullet"/>
      <w:lvlText w:val="o"/>
      <w:lvlJc w:val="left"/>
      <w:pPr>
        <w:ind w:left="1440" w:hanging="360"/>
      </w:pPr>
      <w:rPr>
        <w:rFonts w:ascii="Courier New" w:hAnsi="Courier New" w:cs="Courier New" w:hint="default"/>
      </w:rPr>
    </w:lvl>
    <w:lvl w:ilvl="2" w:tplc="54E43012" w:tentative="1">
      <w:start w:val="1"/>
      <w:numFmt w:val="bullet"/>
      <w:lvlText w:val=""/>
      <w:lvlJc w:val="left"/>
      <w:pPr>
        <w:ind w:left="2160" w:hanging="360"/>
      </w:pPr>
      <w:rPr>
        <w:rFonts w:ascii="Wingdings" w:hAnsi="Wingdings" w:hint="default"/>
      </w:rPr>
    </w:lvl>
    <w:lvl w:ilvl="3" w:tplc="AA306568" w:tentative="1">
      <w:start w:val="1"/>
      <w:numFmt w:val="bullet"/>
      <w:lvlText w:val=""/>
      <w:lvlJc w:val="left"/>
      <w:pPr>
        <w:ind w:left="2880" w:hanging="360"/>
      </w:pPr>
      <w:rPr>
        <w:rFonts w:ascii="Symbol" w:hAnsi="Symbol" w:hint="default"/>
      </w:rPr>
    </w:lvl>
    <w:lvl w:ilvl="4" w:tplc="CF80D70E" w:tentative="1">
      <w:start w:val="1"/>
      <w:numFmt w:val="bullet"/>
      <w:lvlText w:val="o"/>
      <w:lvlJc w:val="left"/>
      <w:pPr>
        <w:ind w:left="3600" w:hanging="360"/>
      </w:pPr>
      <w:rPr>
        <w:rFonts w:ascii="Courier New" w:hAnsi="Courier New" w:cs="Courier New" w:hint="default"/>
      </w:rPr>
    </w:lvl>
    <w:lvl w:ilvl="5" w:tplc="CCC2B040" w:tentative="1">
      <w:start w:val="1"/>
      <w:numFmt w:val="bullet"/>
      <w:lvlText w:val=""/>
      <w:lvlJc w:val="left"/>
      <w:pPr>
        <w:ind w:left="4320" w:hanging="360"/>
      </w:pPr>
      <w:rPr>
        <w:rFonts w:ascii="Wingdings" w:hAnsi="Wingdings" w:hint="default"/>
      </w:rPr>
    </w:lvl>
    <w:lvl w:ilvl="6" w:tplc="1F648238" w:tentative="1">
      <w:start w:val="1"/>
      <w:numFmt w:val="bullet"/>
      <w:lvlText w:val=""/>
      <w:lvlJc w:val="left"/>
      <w:pPr>
        <w:ind w:left="5040" w:hanging="360"/>
      </w:pPr>
      <w:rPr>
        <w:rFonts w:ascii="Symbol" w:hAnsi="Symbol" w:hint="default"/>
      </w:rPr>
    </w:lvl>
    <w:lvl w:ilvl="7" w:tplc="2F58A826" w:tentative="1">
      <w:start w:val="1"/>
      <w:numFmt w:val="bullet"/>
      <w:lvlText w:val="o"/>
      <w:lvlJc w:val="left"/>
      <w:pPr>
        <w:ind w:left="5760" w:hanging="360"/>
      </w:pPr>
      <w:rPr>
        <w:rFonts w:ascii="Courier New" w:hAnsi="Courier New" w:cs="Courier New" w:hint="default"/>
      </w:rPr>
    </w:lvl>
    <w:lvl w:ilvl="8" w:tplc="27649842" w:tentative="1">
      <w:start w:val="1"/>
      <w:numFmt w:val="bullet"/>
      <w:lvlText w:val=""/>
      <w:lvlJc w:val="left"/>
      <w:pPr>
        <w:ind w:left="6480" w:hanging="360"/>
      </w:pPr>
      <w:rPr>
        <w:rFonts w:ascii="Wingdings" w:hAnsi="Wingdings" w:hint="default"/>
      </w:rPr>
    </w:lvl>
  </w:abstractNum>
  <w:abstractNum w:abstractNumId="7" w15:restartNumberingAfterBreak="0">
    <w:nsid w:val="13391D28"/>
    <w:multiLevelType w:val="hybridMultilevel"/>
    <w:tmpl w:val="88386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60B33"/>
    <w:multiLevelType w:val="hybridMultilevel"/>
    <w:tmpl w:val="CB260E92"/>
    <w:lvl w:ilvl="0" w:tplc="EAFC7D18">
      <w:start w:val="1"/>
      <w:numFmt w:val="bullet"/>
      <w:lvlText w:val=""/>
      <w:lvlJc w:val="left"/>
      <w:pPr>
        <w:ind w:left="1004" w:hanging="360"/>
      </w:pPr>
      <w:rPr>
        <w:rFonts w:ascii="Symbol" w:hAnsi="Symbol" w:hint="default"/>
      </w:rPr>
    </w:lvl>
    <w:lvl w:ilvl="1" w:tplc="844A9766" w:tentative="1">
      <w:start w:val="1"/>
      <w:numFmt w:val="bullet"/>
      <w:lvlText w:val="o"/>
      <w:lvlJc w:val="left"/>
      <w:pPr>
        <w:ind w:left="1724" w:hanging="360"/>
      </w:pPr>
      <w:rPr>
        <w:rFonts w:ascii="Courier New" w:hAnsi="Courier New" w:cs="Courier New" w:hint="default"/>
      </w:rPr>
    </w:lvl>
    <w:lvl w:ilvl="2" w:tplc="C3C4D600" w:tentative="1">
      <w:start w:val="1"/>
      <w:numFmt w:val="bullet"/>
      <w:lvlText w:val=""/>
      <w:lvlJc w:val="left"/>
      <w:pPr>
        <w:ind w:left="2444" w:hanging="360"/>
      </w:pPr>
      <w:rPr>
        <w:rFonts w:ascii="Wingdings" w:hAnsi="Wingdings" w:hint="default"/>
      </w:rPr>
    </w:lvl>
    <w:lvl w:ilvl="3" w:tplc="78DAB3AA" w:tentative="1">
      <w:start w:val="1"/>
      <w:numFmt w:val="bullet"/>
      <w:lvlText w:val=""/>
      <w:lvlJc w:val="left"/>
      <w:pPr>
        <w:ind w:left="3164" w:hanging="360"/>
      </w:pPr>
      <w:rPr>
        <w:rFonts w:ascii="Symbol" w:hAnsi="Symbol" w:hint="default"/>
      </w:rPr>
    </w:lvl>
    <w:lvl w:ilvl="4" w:tplc="2526A360" w:tentative="1">
      <w:start w:val="1"/>
      <w:numFmt w:val="bullet"/>
      <w:lvlText w:val="o"/>
      <w:lvlJc w:val="left"/>
      <w:pPr>
        <w:ind w:left="3884" w:hanging="360"/>
      </w:pPr>
      <w:rPr>
        <w:rFonts w:ascii="Courier New" w:hAnsi="Courier New" w:cs="Courier New" w:hint="default"/>
      </w:rPr>
    </w:lvl>
    <w:lvl w:ilvl="5" w:tplc="3E325C7C" w:tentative="1">
      <w:start w:val="1"/>
      <w:numFmt w:val="bullet"/>
      <w:lvlText w:val=""/>
      <w:lvlJc w:val="left"/>
      <w:pPr>
        <w:ind w:left="4604" w:hanging="360"/>
      </w:pPr>
      <w:rPr>
        <w:rFonts w:ascii="Wingdings" w:hAnsi="Wingdings" w:hint="default"/>
      </w:rPr>
    </w:lvl>
    <w:lvl w:ilvl="6" w:tplc="672ECC9A" w:tentative="1">
      <w:start w:val="1"/>
      <w:numFmt w:val="bullet"/>
      <w:lvlText w:val=""/>
      <w:lvlJc w:val="left"/>
      <w:pPr>
        <w:ind w:left="5324" w:hanging="360"/>
      </w:pPr>
      <w:rPr>
        <w:rFonts w:ascii="Symbol" w:hAnsi="Symbol" w:hint="default"/>
      </w:rPr>
    </w:lvl>
    <w:lvl w:ilvl="7" w:tplc="D748A706" w:tentative="1">
      <w:start w:val="1"/>
      <w:numFmt w:val="bullet"/>
      <w:lvlText w:val="o"/>
      <w:lvlJc w:val="left"/>
      <w:pPr>
        <w:ind w:left="6044" w:hanging="360"/>
      </w:pPr>
      <w:rPr>
        <w:rFonts w:ascii="Courier New" w:hAnsi="Courier New" w:cs="Courier New" w:hint="default"/>
      </w:rPr>
    </w:lvl>
    <w:lvl w:ilvl="8" w:tplc="3BB4D344" w:tentative="1">
      <w:start w:val="1"/>
      <w:numFmt w:val="bullet"/>
      <w:lvlText w:val=""/>
      <w:lvlJc w:val="left"/>
      <w:pPr>
        <w:ind w:left="6764" w:hanging="360"/>
      </w:pPr>
      <w:rPr>
        <w:rFonts w:ascii="Wingdings" w:hAnsi="Wingdings" w:hint="default"/>
      </w:rPr>
    </w:lvl>
  </w:abstractNum>
  <w:abstractNum w:abstractNumId="9" w15:restartNumberingAfterBreak="0">
    <w:nsid w:val="169F7ADE"/>
    <w:multiLevelType w:val="hybridMultilevel"/>
    <w:tmpl w:val="EE76A32E"/>
    <w:lvl w:ilvl="0" w:tplc="E63E69B2">
      <w:start w:val="1"/>
      <w:numFmt w:val="bullet"/>
      <w:lvlText w:val=""/>
      <w:lvlJc w:val="left"/>
      <w:pPr>
        <w:ind w:left="780" w:hanging="360"/>
      </w:pPr>
      <w:rPr>
        <w:rFonts w:ascii="Symbol" w:hAnsi="Symbol" w:hint="default"/>
      </w:rPr>
    </w:lvl>
    <w:lvl w:ilvl="1" w:tplc="391086C4">
      <w:start w:val="1"/>
      <w:numFmt w:val="bullet"/>
      <w:lvlText w:val="o"/>
      <w:lvlJc w:val="left"/>
      <w:pPr>
        <w:ind w:left="1500" w:hanging="360"/>
      </w:pPr>
      <w:rPr>
        <w:rFonts w:ascii="Courier New" w:hAnsi="Courier New" w:cs="Courier New" w:hint="default"/>
      </w:rPr>
    </w:lvl>
    <w:lvl w:ilvl="2" w:tplc="AC782764" w:tentative="1">
      <w:start w:val="1"/>
      <w:numFmt w:val="bullet"/>
      <w:lvlText w:val=""/>
      <w:lvlJc w:val="left"/>
      <w:pPr>
        <w:ind w:left="2220" w:hanging="360"/>
      </w:pPr>
      <w:rPr>
        <w:rFonts w:ascii="Wingdings" w:hAnsi="Wingdings" w:hint="default"/>
      </w:rPr>
    </w:lvl>
    <w:lvl w:ilvl="3" w:tplc="AA5062CE" w:tentative="1">
      <w:start w:val="1"/>
      <w:numFmt w:val="bullet"/>
      <w:lvlText w:val=""/>
      <w:lvlJc w:val="left"/>
      <w:pPr>
        <w:ind w:left="2940" w:hanging="360"/>
      </w:pPr>
      <w:rPr>
        <w:rFonts w:ascii="Symbol" w:hAnsi="Symbol" w:hint="default"/>
      </w:rPr>
    </w:lvl>
    <w:lvl w:ilvl="4" w:tplc="055CDDFA" w:tentative="1">
      <w:start w:val="1"/>
      <w:numFmt w:val="bullet"/>
      <w:lvlText w:val="o"/>
      <w:lvlJc w:val="left"/>
      <w:pPr>
        <w:ind w:left="3660" w:hanging="360"/>
      </w:pPr>
      <w:rPr>
        <w:rFonts w:ascii="Courier New" w:hAnsi="Courier New" w:cs="Courier New" w:hint="default"/>
      </w:rPr>
    </w:lvl>
    <w:lvl w:ilvl="5" w:tplc="70AA8B08" w:tentative="1">
      <w:start w:val="1"/>
      <w:numFmt w:val="bullet"/>
      <w:lvlText w:val=""/>
      <w:lvlJc w:val="left"/>
      <w:pPr>
        <w:ind w:left="4380" w:hanging="360"/>
      </w:pPr>
      <w:rPr>
        <w:rFonts w:ascii="Wingdings" w:hAnsi="Wingdings" w:hint="default"/>
      </w:rPr>
    </w:lvl>
    <w:lvl w:ilvl="6" w:tplc="1780080C" w:tentative="1">
      <w:start w:val="1"/>
      <w:numFmt w:val="bullet"/>
      <w:lvlText w:val=""/>
      <w:lvlJc w:val="left"/>
      <w:pPr>
        <w:ind w:left="5100" w:hanging="360"/>
      </w:pPr>
      <w:rPr>
        <w:rFonts w:ascii="Symbol" w:hAnsi="Symbol" w:hint="default"/>
      </w:rPr>
    </w:lvl>
    <w:lvl w:ilvl="7" w:tplc="1352903E" w:tentative="1">
      <w:start w:val="1"/>
      <w:numFmt w:val="bullet"/>
      <w:lvlText w:val="o"/>
      <w:lvlJc w:val="left"/>
      <w:pPr>
        <w:ind w:left="5820" w:hanging="360"/>
      </w:pPr>
      <w:rPr>
        <w:rFonts w:ascii="Courier New" w:hAnsi="Courier New" w:cs="Courier New" w:hint="default"/>
      </w:rPr>
    </w:lvl>
    <w:lvl w:ilvl="8" w:tplc="385A2498" w:tentative="1">
      <w:start w:val="1"/>
      <w:numFmt w:val="bullet"/>
      <w:lvlText w:val=""/>
      <w:lvlJc w:val="left"/>
      <w:pPr>
        <w:ind w:left="6540" w:hanging="360"/>
      </w:pPr>
      <w:rPr>
        <w:rFonts w:ascii="Wingdings" w:hAnsi="Wingdings" w:hint="default"/>
      </w:rPr>
    </w:lvl>
  </w:abstractNum>
  <w:abstractNum w:abstractNumId="10" w15:restartNumberingAfterBreak="0">
    <w:nsid w:val="20F3360F"/>
    <w:multiLevelType w:val="hybridMultilevel"/>
    <w:tmpl w:val="50AC2B18"/>
    <w:lvl w:ilvl="0" w:tplc="0C20740A">
      <w:start w:val="1"/>
      <w:numFmt w:val="bullet"/>
      <w:lvlText w:val=""/>
      <w:lvlJc w:val="left"/>
      <w:pPr>
        <w:ind w:left="502" w:hanging="360"/>
      </w:pPr>
      <w:rPr>
        <w:rFonts w:ascii="Symbol" w:hAnsi="Symbol" w:hint="default"/>
      </w:rPr>
    </w:lvl>
    <w:lvl w:ilvl="1" w:tplc="15164662" w:tentative="1">
      <w:start w:val="1"/>
      <w:numFmt w:val="bullet"/>
      <w:lvlText w:val="o"/>
      <w:lvlJc w:val="left"/>
      <w:pPr>
        <w:ind w:left="1222" w:hanging="360"/>
      </w:pPr>
      <w:rPr>
        <w:rFonts w:ascii="Courier New" w:hAnsi="Courier New" w:cs="Courier New" w:hint="default"/>
      </w:rPr>
    </w:lvl>
    <w:lvl w:ilvl="2" w:tplc="AE6ACB5E" w:tentative="1">
      <w:start w:val="1"/>
      <w:numFmt w:val="bullet"/>
      <w:lvlText w:val=""/>
      <w:lvlJc w:val="left"/>
      <w:pPr>
        <w:ind w:left="1942" w:hanging="360"/>
      </w:pPr>
      <w:rPr>
        <w:rFonts w:ascii="Wingdings" w:hAnsi="Wingdings" w:hint="default"/>
      </w:rPr>
    </w:lvl>
    <w:lvl w:ilvl="3" w:tplc="9364F9C8" w:tentative="1">
      <w:start w:val="1"/>
      <w:numFmt w:val="bullet"/>
      <w:lvlText w:val=""/>
      <w:lvlJc w:val="left"/>
      <w:pPr>
        <w:ind w:left="2662" w:hanging="360"/>
      </w:pPr>
      <w:rPr>
        <w:rFonts w:ascii="Symbol" w:hAnsi="Symbol" w:hint="default"/>
      </w:rPr>
    </w:lvl>
    <w:lvl w:ilvl="4" w:tplc="16E80784" w:tentative="1">
      <w:start w:val="1"/>
      <w:numFmt w:val="bullet"/>
      <w:lvlText w:val="o"/>
      <w:lvlJc w:val="left"/>
      <w:pPr>
        <w:ind w:left="3382" w:hanging="360"/>
      </w:pPr>
      <w:rPr>
        <w:rFonts w:ascii="Courier New" w:hAnsi="Courier New" w:cs="Courier New" w:hint="default"/>
      </w:rPr>
    </w:lvl>
    <w:lvl w:ilvl="5" w:tplc="C88C46C8" w:tentative="1">
      <w:start w:val="1"/>
      <w:numFmt w:val="bullet"/>
      <w:lvlText w:val=""/>
      <w:lvlJc w:val="left"/>
      <w:pPr>
        <w:ind w:left="4102" w:hanging="360"/>
      </w:pPr>
      <w:rPr>
        <w:rFonts w:ascii="Wingdings" w:hAnsi="Wingdings" w:hint="default"/>
      </w:rPr>
    </w:lvl>
    <w:lvl w:ilvl="6" w:tplc="F1668A2A" w:tentative="1">
      <w:start w:val="1"/>
      <w:numFmt w:val="bullet"/>
      <w:lvlText w:val=""/>
      <w:lvlJc w:val="left"/>
      <w:pPr>
        <w:ind w:left="4822" w:hanging="360"/>
      </w:pPr>
      <w:rPr>
        <w:rFonts w:ascii="Symbol" w:hAnsi="Symbol" w:hint="default"/>
      </w:rPr>
    </w:lvl>
    <w:lvl w:ilvl="7" w:tplc="00F2C150" w:tentative="1">
      <w:start w:val="1"/>
      <w:numFmt w:val="bullet"/>
      <w:lvlText w:val="o"/>
      <w:lvlJc w:val="left"/>
      <w:pPr>
        <w:ind w:left="5542" w:hanging="360"/>
      </w:pPr>
      <w:rPr>
        <w:rFonts w:ascii="Courier New" w:hAnsi="Courier New" w:cs="Courier New" w:hint="default"/>
      </w:rPr>
    </w:lvl>
    <w:lvl w:ilvl="8" w:tplc="8E62C11E" w:tentative="1">
      <w:start w:val="1"/>
      <w:numFmt w:val="bullet"/>
      <w:lvlText w:val=""/>
      <w:lvlJc w:val="left"/>
      <w:pPr>
        <w:ind w:left="6262" w:hanging="360"/>
      </w:pPr>
      <w:rPr>
        <w:rFonts w:ascii="Wingdings" w:hAnsi="Wingdings" w:hint="default"/>
      </w:rPr>
    </w:lvl>
  </w:abstractNum>
  <w:abstractNum w:abstractNumId="11" w15:restartNumberingAfterBreak="0">
    <w:nsid w:val="21976621"/>
    <w:multiLevelType w:val="hybridMultilevel"/>
    <w:tmpl w:val="B12A378C"/>
    <w:lvl w:ilvl="0" w:tplc="09DA56FE">
      <w:start w:val="1"/>
      <w:numFmt w:val="lowerRoman"/>
      <w:pStyle w:val="A-Listi"/>
      <w:lvlText w:val="(%1)"/>
      <w:lvlJc w:val="left"/>
      <w:pPr>
        <w:tabs>
          <w:tab w:val="num" w:pos="994"/>
        </w:tabs>
        <w:ind w:left="994" w:hanging="994"/>
      </w:pPr>
      <w:rPr>
        <w:rFonts w:hint="default"/>
      </w:rPr>
    </w:lvl>
    <w:lvl w:ilvl="1" w:tplc="A7DE5A58" w:tentative="1">
      <w:start w:val="1"/>
      <w:numFmt w:val="lowerLetter"/>
      <w:lvlText w:val="%2."/>
      <w:lvlJc w:val="left"/>
      <w:pPr>
        <w:tabs>
          <w:tab w:val="num" w:pos="1440"/>
        </w:tabs>
        <w:ind w:left="1440" w:hanging="360"/>
      </w:pPr>
    </w:lvl>
    <w:lvl w:ilvl="2" w:tplc="59E4DAE0" w:tentative="1">
      <w:start w:val="1"/>
      <w:numFmt w:val="lowerRoman"/>
      <w:lvlText w:val="%3."/>
      <w:lvlJc w:val="right"/>
      <w:pPr>
        <w:tabs>
          <w:tab w:val="num" w:pos="2160"/>
        </w:tabs>
        <w:ind w:left="2160" w:hanging="180"/>
      </w:pPr>
    </w:lvl>
    <w:lvl w:ilvl="3" w:tplc="77C2D360" w:tentative="1">
      <w:start w:val="1"/>
      <w:numFmt w:val="decimal"/>
      <w:lvlText w:val="%4."/>
      <w:lvlJc w:val="left"/>
      <w:pPr>
        <w:tabs>
          <w:tab w:val="num" w:pos="2880"/>
        </w:tabs>
        <w:ind w:left="2880" w:hanging="360"/>
      </w:pPr>
    </w:lvl>
    <w:lvl w:ilvl="4" w:tplc="893E7760" w:tentative="1">
      <w:start w:val="1"/>
      <w:numFmt w:val="lowerLetter"/>
      <w:lvlText w:val="%5."/>
      <w:lvlJc w:val="left"/>
      <w:pPr>
        <w:tabs>
          <w:tab w:val="num" w:pos="3600"/>
        </w:tabs>
        <w:ind w:left="3600" w:hanging="360"/>
      </w:pPr>
    </w:lvl>
    <w:lvl w:ilvl="5" w:tplc="0C547208" w:tentative="1">
      <w:start w:val="1"/>
      <w:numFmt w:val="lowerRoman"/>
      <w:lvlText w:val="%6."/>
      <w:lvlJc w:val="right"/>
      <w:pPr>
        <w:tabs>
          <w:tab w:val="num" w:pos="4320"/>
        </w:tabs>
        <w:ind w:left="4320" w:hanging="180"/>
      </w:pPr>
    </w:lvl>
    <w:lvl w:ilvl="6" w:tplc="0B2C0098" w:tentative="1">
      <w:start w:val="1"/>
      <w:numFmt w:val="decimal"/>
      <w:lvlText w:val="%7."/>
      <w:lvlJc w:val="left"/>
      <w:pPr>
        <w:tabs>
          <w:tab w:val="num" w:pos="5040"/>
        </w:tabs>
        <w:ind w:left="5040" w:hanging="360"/>
      </w:pPr>
    </w:lvl>
    <w:lvl w:ilvl="7" w:tplc="1BEA4ADA" w:tentative="1">
      <w:start w:val="1"/>
      <w:numFmt w:val="lowerLetter"/>
      <w:lvlText w:val="%8."/>
      <w:lvlJc w:val="left"/>
      <w:pPr>
        <w:tabs>
          <w:tab w:val="num" w:pos="5760"/>
        </w:tabs>
        <w:ind w:left="5760" w:hanging="360"/>
      </w:pPr>
    </w:lvl>
    <w:lvl w:ilvl="8" w:tplc="DA98783C" w:tentative="1">
      <w:start w:val="1"/>
      <w:numFmt w:val="lowerRoman"/>
      <w:lvlText w:val="%9."/>
      <w:lvlJc w:val="right"/>
      <w:pPr>
        <w:tabs>
          <w:tab w:val="num" w:pos="6480"/>
        </w:tabs>
        <w:ind w:left="6480" w:hanging="180"/>
      </w:pPr>
    </w:lvl>
  </w:abstractNum>
  <w:abstractNum w:abstractNumId="12" w15:restartNumberingAfterBreak="0">
    <w:nsid w:val="27051AA6"/>
    <w:multiLevelType w:val="hybridMultilevel"/>
    <w:tmpl w:val="D278D9D4"/>
    <w:lvl w:ilvl="0" w:tplc="54F47D86">
      <w:start w:val="1"/>
      <w:numFmt w:val="bullet"/>
      <w:lvlText w:val=""/>
      <w:lvlJc w:val="left"/>
      <w:pPr>
        <w:ind w:left="786" w:hanging="360"/>
      </w:pPr>
      <w:rPr>
        <w:rFonts w:ascii="Symbol" w:hAnsi="Symbol" w:hint="default"/>
      </w:rPr>
    </w:lvl>
    <w:lvl w:ilvl="1" w:tplc="077C73B4">
      <w:start w:val="1"/>
      <w:numFmt w:val="bullet"/>
      <w:lvlText w:val="o"/>
      <w:lvlJc w:val="left"/>
      <w:pPr>
        <w:ind w:left="1440" w:hanging="360"/>
      </w:pPr>
      <w:rPr>
        <w:rFonts w:ascii="Courier New" w:hAnsi="Courier New" w:cs="Courier New" w:hint="default"/>
      </w:rPr>
    </w:lvl>
    <w:lvl w:ilvl="2" w:tplc="60AC357E">
      <w:start w:val="1"/>
      <w:numFmt w:val="bullet"/>
      <w:lvlText w:val="o"/>
      <w:lvlJc w:val="left"/>
      <w:pPr>
        <w:ind w:left="2160" w:hanging="360"/>
      </w:pPr>
      <w:rPr>
        <w:rFonts w:ascii="Courier New" w:hAnsi="Courier New" w:cs="Courier New" w:hint="default"/>
      </w:rPr>
    </w:lvl>
    <w:lvl w:ilvl="3" w:tplc="AE101E3A" w:tentative="1">
      <w:start w:val="1"/>
      <w:numFmt w:val="bullet"/>
      <w:lvlText w:val=""/>
      <w:lvlJc w:val="left"/>
      <w:pPr>
        <w:ind w:left="2880" w:hanging="360"/>
      </w:pPr>
      <w:rPr>
        <w:rFonts w:ascii="Symbol" w:hAnsi="Symbol" w:hint="default"/>
      </w:rPr>
    </w:lvl>
    <w:lvl w:ilvl="4" w:tplc="11B2304C" w:tentative="1">
      <w:start w:val="1"/>
      <w:numFmt w:val="bullet"/>
      <w:lvlText w:val="o"/>
      <w:lvlJc w:val="left"/>
      <w:pPr>
        <w:ind w:left="3600" w:hanging="360"/>
      </w:pPr>
      <w:rPr>
        <w:rFonts w:ascii="Courier New" w:hAnsi="Courier New" w:cs="Courier New" w:hint="default"/>
      </w:rPr>
    </w:lvl>
    <w:lvl w:ilvl="5" w:tplc="63EE30D8" w:tentative="1">
      <w:start w:val="1"/>
      <w:numFmt w:val="bullet"/>
      <w:lvlText w:val=""/>
      <w:lvlJc w:val="left"/>
      <w:pPr>
        <w:ind w:left="4320" w:hanging="360"/>
      </w:pPr>
      <w:rPr>
        <w:rFonts w:ascii="Wingdings" w:hAnsi="Wingdings" w:hint="default"/>
      </w:rPr>
    </w:lvl>
    <w:lvl w:ilvl="6" w:tplc="2F9244B0" w:tentative="1">
      <w:start w:val="1"/>
      <w:numFmt w:val="bullet"/>
      <w:lvlText w:val=""/>
      <w:lvlJc w:val="left"/>
      <w:pPr>
        <w:ind w:left="5040" w:hanging="360"/>
      </w:pPr>
      <w:rPr>
        <w:rFonts w:ascii="Symbol" w:hAnsi="Symbol" w:hint="default"/>
      </w:rPr>
    </w:lvl>
    <w:lvl w:ilvl="7" w:tplc="7AF0B56C" w:tentative="1">
      <w:start w:val="1"/>
      <w:numFmt w:val="bullet"/>
      <w:lvlText w:val="o"/>
      <w:lvlJc w:val="left"/>
      <w:pPr>
        <w:ind w:left="5760" w:hanging="360"/>
      </w:pPr>
      <w:rPr>
        <w:rFonts w:ascii="Courier New" w:hAnsi="Courier New" w:cs="Courier New" w:hint="default"/>
      </w:rPr>
    </w:lvl>
    <w:lvl w:ilvl="8" w:tplc="A42CC0DE" w:tentative="1">
      <w:start w:val="1"/>
      <w:numFmt w:val="bullet"/>
      <w:lvlText w:val=""/>
      <w:lvlJc w:val="left"/>
      <w:pPr>
        <w:ind w:left="6480" w:hanging="360"/>
      </w:pPr>
      <w:rPr>
        <w:rFonts w:ascii="Wingdings" w:hAnsi="Wingdings" w:hint="default"/>
      </w:rPr>
    </w:lvl>
  </w:abstractNum>
  <w:abstractNum w:abstractNumId="13" w15:restartNumberingAfterBreak="0">
    <w:nsid w:val="2CE21AC6"/>
    <w:multiLevelType w:val="hybridMultilevel"/>
    <w:tmpl w:val="CDD28B6E"/>
    <w:lvl w:ilvl="0" w:tplc="5A1EA47C">
      <w:numFmt w:val="bullet"/>
      <w:lvlText w:val="•"/>
      <w:lvlJc w:val="left"/>
      <w:pPr>
        <w:ind w:left="720" w:hanging="360"/>
      </w:pPr>
      <w:rPr>
        <w:rFonts w:ascii="Times New Roman" w:eastAsia="Times New Roman" w:hAnsi="Times New Roman" w:cs="Times New Roman" w:hint="default"/>
      </w:rPr>
    </w:lvl>
    <w:lvl w:ilvl="1" w:tplc="BEB222B6" w:tentative="1">
      <w:start w:val="1"/>
      <w:numFmt w:val="bullet"/>
      <w:lvlText w:val="o"/>
      <w:lvlJc w:val="left"/>
      <w:pPr>
        <w:ind w:left="1440" w:hanging="360"/>
      </w:pPr>
      <w:rPr>
        <w:rFonts w:ascii="Courier New" w:hAnsi="Courier New" w:cs="Courier New" w:hint="default"/>
      </w:rPr>
    </w:lvl>
    <w:lvl w:ilvl="2" w:tplc="F3DE50B6" w:tentative="1">
      <w:start w:val="1"/>
      <w:numFmt w:val="bullet"/>
      <w:lvlText w:val=""/>
      <w:lvlJc w:val="left"/>
      <w:pPr>
        <w:ind w:left="2160" w:hanging="360"/>
      </w:pPr>
      <w:rPr>
        <w:rFonts w:ascii="Wingdings" w:hAnsi="Wingdings" w:hint="default"/>
      </w:rPr>
    </w:lvl>
    <w:lvl w:ilvl="3" w:tplc="D884D87C" w:tentative="1">
      <w:start w:val="1"/>
      <w:numFmt w:val="bullet"/>
      <w:lvlText w:val=""/>
      <w:lvlJc w:val="left"/>
      <w:pPr>
        <w:ind w:left="2880" w:hanging="360"/>
      </w:pPr>
      <w:rPr>
        <w:rFonts w:ascii="Symbol" w:hAnsi="Symbol" w:hint="default"/>
      </w:rPr>
    </w:lvl>
    <w:lvl w:ilvl="4" w:tplc="CF6639D2" w:tentative="1">
      <w:start w:val="1"/>
      <w:numFmt w:val="bullet"/>
      <w:lvlText w:val="o"/>
      <w:lvlJc w:val="left"/>
      <w:pPr>
        <w:ind w:left="3600" w:hanging="360"/>
      </w:pPr>
      <w:rPr>
        <w:rFonts w:ascii="Courier New" w:hAnsi="Courier New" w:cs="Courier New" w:hint="default"/>
      </w:rPr>
    </w:lvl>
    <w:lvl w:ilvl="5" w:tplc="893C60AE" w:tentative="1">
      <w:start w:val="1"/>
      <w:numFmt w:val="bullet"/>
      <w:lvlText w:val=""/>
      <w:lvlJc w:val="left"/>
      <w:pPr>
        <w:ind w:left="4320" w:hanging="360"/>
      </w:pPr>
      <w:rPr>
        <w:rFonts w:ascii="Wingdings" w:hAnsi="Wingdings" w:hint="default"/>
      </w:rPr>
    </w:lvl>
    <w:lvl w:ilvl="6" w:tplc="5DA02484" w:tentative="1">
      <w:start w:val="1"/>
      <w:numFmt w:val="bullet"/>
      <w:lvlText w:val=""/>
      <w:lvlJc w:val="left"/>
      <w:pPr>
        <w:ind w:left="5040" w:hanging="360"/>
      </w:pPr>
      <w:rPr>
        <w:rFonts w:ascii="Symbol" w:hAnsi="Symbol" w:hint="default"/>
      </w:rPr>
    </w:lvl>
    <w:lvl w:ilvl="7" w:tplc="2530FA78" w:tentative="1">
      <w:start w:val="1"/>
      <w:numFmt w:val="bullet"/>
      <w:lvlText w:val="o"/>
      <w:lvlJc w:val="left"/>
      <w:pPr>
        <w:ind w:left="5760" w:hanging="360"/>
      </w:pPr>
      <w:rPr>
        <w:rFonts w:ascii="Courier New" w:hAnsi="Courier New" w:cs="Courier New" w:hint="default"/>
      </w:rPr>
    </w:lvl>
    <w:lvl w:ilvl="8" w:tplc="77B00B06" w:tentative="1">
      <w:start w:val="1"/>
      <w:numFmt w:val="bullet"/>
      <w:lvlText w:val=""/>
      <w:lvlJc w:val="left"/>
      <w:pPr>
        <w:ind w:left="6480" w:hanging="360"/>
      </w:pPr>
      <w:rPr>
        <w:rFonts w:ascii="Wingdings" w:hAnsi="Wingdings" w:hint="default"/>
      </w:rPr>
    </w:lvl>
  </w:abstractNum>
  <w:abstractNum w:abstractNumId="14" w15:restartNumberingAfterBreak="0">
    <w:nsid w:val="2DCC352F"/>
    <w:multiLevelType w:val="hybridMultilevel"/>
    <w:tmpl w:val="16983150"/>
    <w:lvl w:ilvl="0" w:tplc="85EE765E">
      <w:start w:val="1"/>
      <w:numFmt w:val="bullet"/>
      <w:lvlText w:val=""/>
      <w:lvlJc w:val="left"/>
      <w:pPr>
        <w:ind w:left="720" w:hanging="360"/>
      </w:pPr>
      <w:rPr>
        <w:rFonts w:ascii="Symbol" w:hAnsi="Symbol" w:hint="default"/>
      </w:rPr>
    </w:lvl>
    <w:lvl w:ilvl="1" w:tplc="76BEC102">
      <w:start w:val="1"/>
      <w:numFmt w:val="bullet"/>
      <w:lvlText w:val="o"/>
      <w:lvlJc w:val="left"/>
      <w:pPr>
        <w:ind w:left="1440" w:hanging="360"/>
      </w:pPr>
      <w:rPr>
        <w:rFonts w:ascii="Courier New" w:hAnsi="Courier New" w:cs="Courier New" w:hint="default"/>
      </w:rPr>
    </w:lvl>
    <w:lvl w:ilvl="2" w:tplc="EAAAFC3A" w:tentative="1">
      <w:start w:val="1"/>
      <w:numFmt w:val="bullet"/>
      <w:lvlText w:val=""/>
      <w:lvlJc w:val="left"/>
      <w:pPr>
        <w:ind w:left="2160" w:hanging="360"/>
      </w:pPr>
      <w:rPr>
        <w:rFonts w:ascii="Wingdings" w:hAnsi="Wingdings" w:hint="default"/>
      </w:rPr>
    </w:lvl>
    <w:lvl w:ilvl="3" w:tplc="C9EA9BB6" w:tentative="1">
      <w:start w:val="1"/>
      <w:numFmt w:val="bullet"/>
      <w:lvlText w:val=""/>
      <w:lvlJc w:val="left"/>
      <w:pPr>
        <w:ind w:left="2880" w:hanging="360"/>
      </w:pPr>
      <w:rPr>
        <w:rFonts w:ascii="Symbol" w:hAnsi="Symbol" w:hint="default"/>
      </w:rPr>
    </w:lvl>
    <w:lvl w:ilvl="4" w:tplc="1F546082" w:tentative="1">
      <w:start w:val="1"/>
      <w:numFmt w:val="bullet"/>
      <w:lvlText w:val="o"/>
      <w:lvlJc w:val="left"/>
      <w:pPr>
        <w:ind w:left="3600" w:hanging="360"/>
      </w:pPr>
      <w:rPr>
        <w:rFonts w:ascii="Courier New" w:hAnsi="Courier New" w:cs="Courier New" w:hint="default"/>
      </w:rPr>
    </w:lvl>
    <w:lvl w:ilvl="5" w:tplc="D2BACDD6" w:tentative="1">
      <w:start w:val="1"/>
      <w:numFmt w:val="bullet"/>
      <w:lvlText w:val=""/>
      <w:lvlJc w:val="left"/>
      <w:pPr>
        <w:ind w:left="4320" w:hanging="360"/>
      </w:pPr>
      <w:rPr>
        <w:rFonts w:ascii="Wingdings" w:hAnsi="Wingdings" w:hint="default"/>
      </w:rPr>
    </w:lvl>
    <w:lvl w:ilvl="6" w:tplc="437AF532" w:tentative="1">
      <w:start w:val="1"/>
      <w:numFmt w:val="bullet"/>
      <w:lvlText w:val=""/>
      <w:lvlJc w:val="left"/>
      <w:pPr>
        <w:ind w:left="5040" w:hanging="360"/>
      </w:pPr>
      <w:rPr>
        <w:rFonts w:ascii="Symbol" w:hAnsi="Symbol" w:hint="default"/>
      </w:rPr>
    </w:lvl>
    <w:lvl w:ilvl="7" w:tplc="0DE69FE2" w:tentative="1">
      <w:start w:val="1"/>
      <w:numFmt w:val="bullet"/>
      <w:lvlText w:val="o"/>
      <w:lvlJc w:val="left"/>
      <w:pPr>
        <w:ind w:left="5760" w:hanging="360"/>
      </w:pPr>
      <w:rPr>
        <w:rFonts w:ascii="Courier New" w:hAnsi="Courier New" w:cs="Courier New" w:hint="default"/>
      </w:rPr>
    </w:lvl>
    <w:lvl w:ilvl="8" w:tplc="39ACFCEA" w:tentative="1">
      <w:start w:val="1"/>
      <w:numFmt w:val="bullet"/>
      <w:lvlText w:val=""/>
      <w:lvlJc w:val="left"/>
      <w:pPr>
        <w:ind w:left="6480" w:hanging="360"/>
      </w:pPr>
      <w:rPr>
        <w:rFonts w:ascii="Wingdings" w:hAnsi="Wingdings" w:hint="default"/>
      </w:rPr>
    </w:lvl>
  </w:abstractNum>
  <w:abstractNum w:abstractNumId="15" w15:restartNumberingAfterBreak="0">
    <w:nsid w:val="2F1A436C"/>
    <w:multiLevelType w:val="hybridMultilevel"/>
    <w:tmpl w:val="59FEF6BE"/>
    <w:lvl w:ilvl="0" w:tplc="EF16C438">
      <w:start w:val="1"/>
      <w:numFmt w:val="bullet"/>
      <w:lvlText w:val=""/>
      <w:lvlJc w:val="left"/>
      <w:pPr>
        <w:ind w:left="570" w:hanging="570"/>
      </w:pPr>
      <w:rPr>
        <w:rFonts w:ascii="Symbol" w:hAnsi="Symbol" w:hint="default"/>
      </w:rPr>
    </w:lvl>
    <w:lvl w:ilvl="1" w:tplc="198C5872" w:tentative="1">
      <w:start w:val="1"/>
      <w:numFmt w:val="bullet"/>
      <w:lvlText w:val="o"/>
      <w:lvlJc w:val="left"/>
      <w:pPr>
        <w:ind w:left="1080" w:hanging="360"/>
      </w:pPr>
      <w:rPr>
        <w:rFonts w:ascii="Courier New" w:hAnsi="Courier New" w:cs="Courier New" w:hint="default"/>
      </w:rPr>
    </w:lvl>
    <w:lvl w:ilvl="2" w:tplc="9FE0FA1C" w:tentative="1">
      <w:start w:val="1"/>
      <w:numFmt w:val="bullet"/>
      <w:lvlText w:val=""/>
      <w:lvlJc w:val="left"/>
      <w:pPr>
        <w:ind w:left="1800" w:hanging="360"/>
      </w:pPr>
      <w:rPr>
        <w:rFonts w:ascii="Wingdings" w:hAnsi="Wingdings" w:hint="default"/>
      </w:rPr>
    </w:lvl>
    <w:lvl w:ilvl="3" w:tplc="915628B6" w:tentative="1">
      <w:start w:val="1"/>
      <w:numFmt w:val="bullet"/>
      <w:lvlText w:val=""/>
      <w:lvlJc w:val="left"/>
      <w:pPr>
        <w:ind w:left="2520" w:hanging="360"/>
      </w:pPr>
      <w:rPr>
        <w:rFonts w:ascii="Symbol" w:hAnsi="Symbol" w:hint="default"/>
      </w:rPr>
    </w:lvl>
    <w:lvl w:ilvl="4" w:tplc="238E79CC" w:tentative="1">
      <w:start w:val="1"/>
      <w:numFmt w:val="bullet"/>
      <w:lvlText w:val="o"/>
      <w:lvlJc w:val="left"/>
      <w:pPr>
        <w:ind w:left="3240" w:hanging="360"/>
      </w:pPr>
      <w:rPr>
        <w:rFonts w:ascii="Courier New" w:hAnsi="Courier New" w:cs="Courier New" w:hint="default"/>
      </w:rPr>
    </w:lvl>
    <w:lvl w:ilvl="5" w:tplc="F4223D14" w:tentative="1">
      <w:start w:val="1"/>
      <w:numFmt w:val="bullet"/>
      <w:lvlText w:val=""/>
      <w:lvlJc w:val="left"/>
      <w:pPr>
        <w:ind w:left="3960" w:hanging="360"/>
      </w:pPr>
      <w:rPr>
        <w:rFonts w:ascii="Wingdings" w:hAnsi="Wingdings" w:hint="default"/>
      </w:rPr>
    </w:lvl>
    <w:lvl w:ilvl="6" w:tplc="897AB196" w:tentative="1">
      <w:start w:val="1"/>
      <w:numFmt w:val="bullet"/>
      <w:lvlText w:val=""/>
      <w:lvlJc w:val="left"/>
      <w:pPr>
        <w:ind w:left="4680" w:hanging="360"/>
      </w:pPr>
      <w:rPr>
        <w:rFonts w:ascii="Symbol" w:hAnsi="Symbol" w:hint="default"/>
      </w:rPr>
    </w:lvl>
    <w:lvl w:ilvl="7" w:tplc="51663FFA" w:tentative="1">
      <w:start w:val="1"/>
      <w:numFmt w:val="bullet"/>
      <w:lvlText w:val="o"/>
      <w:lvlJc w:val="left"/>
      <w:pPr>
        <w:ind w:left="5400" w:hanging="360"/>
      </w:pPr>
      <w:rPr>
        <w:rFonts w:ascii="Courier New" w:hAnsi="Courier New" w:cs="Courier New" w:hint="default"/>
      </w:rPr>
    </w:lvl>
    <w:lvl w:ilvl="8" w:tplc="C792D7AE" w:tentative="1">
      <w:start w:val="1"/>
      <w:numFmt w:val="bullet"/>
      <w:lvlText w:val=""/>
      <w:lvlJc w:val="left"/>
      <w:pPr>
        <w:ind w:left="6120" w:hanging="360"/>
      </w:pPr>
      <w:rPr>
        <w:rFonts w:ascii="Wingdings" w:hAnsi="Wingdings" w:hint="default"/>
      </w:rPr>
    </w:lvl>
  </w:abstractNum>
  <w:abstractNum w:abstractNumId="16" w15:restartNumberingAfterBreak="0">
    <w:nsid w:val="34445FAF"/>
    <w:multiLevelType w:val="singleLevel"/>
    <w:tmpl w:val="DB2A6048"/>
    <w:lvl w:ilvl="0">
      <w:start w:val="1"/>
      <w:numFmt w:val="bullet"/>
      <w:pStyle w:val="A-FigureTitle"/>
      <w:lvlText w:val=""/>
      <w:lvlJc w:val="left"/>
      <w:pPr>
        <w:tabs>
          <w:tab w:val="num" w:pos="994"/>
        </w:tabs>
        <w:ind w:left="994" w:hanging="994"/>
      </w:pPr>
      <w:rPr>
        <w:rFonts w:ascii="Symbol" w:hAnsi="Symbol" w:hint="default"/>
      </w:rPr>
    </w:lvl>
  </w:abstractNum>
  <w:abstractNum w:abstractNumId="17" w15:restartNumberingAfterBreak="0">
    <w:nsid w:val="413137AA"/>
    <w:multiLevelType w:val="hybridMultilevel"/>
    <w:tmpl w:val="50B45F46"/>
    <w:lvl w:ilvl="0" w:tplc="1ACC873C">
      <w:start w:val="1"/>
      <w:numFmt w:val="bullet"/>
      <w:lvlText w:val=""/>
      <w:lvlJc w:val="left"/>
      <w:pPr>
        <w:ind w:left="720" w:hanging="360"/>
      </w:pPr>
      <w:rPr>
        <w:rFonts w:ascii="Symbol" w:hAnsi="Symbol" w:hint="default"/>
      </w:rPr>
    </w:lvl>
    <w:lvl w:ilvl="1" w:tplc="67B64F50" w:tentative="1">
      <w:start w:val="1"/>
      <w:numFmt w:val="bullet"/>
      <w:lvlText w:val="o"/>
      <w:lvlJc w:val="left"/>
      <w:pPr>
        <w:ind w:left="1440" w:hanging="360"/>
      </w:pPr>
      <w:rPr>
        <w:rFonts w:ascii="Courier New" w:hAnsi="Courier New" w:cs="Courier New" w:hint="default"/>
      </w:rPr>
    </w:lvl>
    <w:lvl w:ilvl="2" w:tplc="101A1282" w:tentative="1">
      <w:start w:val="1"/>
      <w:numFmt w:val="bullet"/>
      <w:lvlText w:val=""/>
      <w:lvlJc w:val="left"/>
      <w:pPr>
        <w:ind w:left="2160" w:hanging="360"/>
      </w:pPr>
      <w:rPr>
        <w:rFonts w:ascii="Wingdings" w:hAnsi="Wingdings" w:hint="default"/>
      </w:rPr>
    </w:lvl>
    <w:lvl w:ilvl="3" w:tplc="4C188D1C" w:tentative="1">
      <w:start w:val="1"/>
      <w:numFmt w:val="bullet"/>
      <w:lvlText w:val=""/>
      <w:lvlJc w:val="left"/>
      <w:pPr>
        <w:ind w:left="2880" w:hanging="360"/>
      </w:pPr>
      <w:rPr>
        <w:rFonts w:ascii="Symbol" w:hAnsi="Symbol" w:hint="default"/>
      </w:rPr>
    </w:lvl>
    <w:lvl w:ilvl="4" w:tplc="FFAACD4A" w:tentative="1">
      <w:start w:val="1"/>
      <w:numFmt w:val="bullet"/>
      <w:lvlText w:val="o"/>
      <w:lvlJc w:val="left"/>
      <w:pPr>
        <w:ind w:left="3600" w:hanging="360"/>
      </w:pPr>
      <w:rPr>
        <w:rFonts w:ascii="Courier New" w:hAnsi="Courier New" w:cs="Courier New" w:hint="default"/>
      </w:rPr>
    </w:lvl>
    <w:lvl w:ilvl="5" w:tplc="39B0A626" w:tentative="1">
      <w:start w:val="1"/>
      <w:numFmt w:val="bullet"/>
      <w:lvlText w:val=""/>
      <w:lvlJc w:val="left"/>
      <w:pPr>
        <w:ind w:left="4320" w:hanging="360"/>
      </w:pPr>
      <w:rPr>
        <w:rFonts w:ascii="Wingdings" w:hAnsi="Wingdings" w:hint="default"/>
      </w:rPr>
    </w:lvl>
    <w:lvl w:ilvl="6" w:tplc="9B5EF350" w:tentative="1">
      <w:start w:val="1"/>
      <w:numFmt w:val="bullet"/>
      <w:lvlText w:val=""/>
      <w:lvlJc w:val="left"/>
      <w:pPr>
        <w:ind w:left="5040" w:hanging="360"/>
      </w:pPr>
      <w:rPr>
        <w:rFonts w:ascii="Symbol" w:hAnsi="Symbol" w:hint="default"/>
      </w:rPr>
    </w:lvl>
    <w:lvl w:ilvl="7" w:tplc="F740FBC8" w:tentative="1">
      <w:start w:val="1"/>
      <w:numFmt w:val="bullet"/>
      <w:lvlText w:val="o"/>
      <w:lvlJc w:val="left"/>
      <w:pPr>
        <w:ind w:left="5760" w:hanging="360"/>
      </w:pPr>
      <w:rPr>
        <w:rFonts w:ascii="Courier New" w:hAnsi="Courier New" w:cs="Courier New" w:hint="default"/>
      </w:rPr>
    </w:lvl>
    <w:lvl w:ilvl="8" w:tplc="C5BC621E" w:tentative="1">
      <w:start w:val="1"/>
      <w:numFmt w:val="bullet"/>
      <w:lvlText w:val=""/>
      <w:lvlJc w:val="left"/>
      <w:pPr>
        <w:ind w:left="6480" w:hanging="360"/>
      </w:pPr>
      <w:rPr>
        <w:rFonts w:ascii="Wingdings" w:hAnsi="Wingdings" w:hint="default"/>
      </w:rPr>
    </w:lvl>
  </w:abstractNum>
  <w:abstractNum w:abstractNumId="18" w15:restartNumberingAfterBreak="0">
    <w:nsid w:val="537864DE"/>
    <w:multiLevelType w:val="hybridMultilevel"/>
    <w:tmpl w:val="BD4CBC6A"/>
    <w:lvl w:ilvl="0" w:tplc="AC68C11C">
      <w:start w:val="1"/>
      <w:numFmt w:val="bullet"/>
      <w:lvlText w:val=""/>
      <w:lvlJc w:val="left"/>
      <w:pPr>
        <w:ind w:left="778" w:hanging="360"/>
      </w:pPr>
      <w:rPr>
        <w:rFonts w:ascii="Symbol" w:hAnsi="Symbol" w:hint="default"/>
      </w:rPr>
    </w:lvl>
    <w:lvl w:ilvl="1" w:tplc="EEF846A4" w:tentative="1">
      <w:start w:val="1"/>
      <w:numFmt w:val="bullet"/>
      <w:lvlText w:val="o"/>
      <w:lvlJc w:val="left"/>
      <w:pPr>
        <w:ind w:left="1498" w:hanging="360"/>
      </w:pPr>
      <w:rPr>
        <w:rFonts w:ascii="Courier New" w:hAnsi="Courier New" w:cs="Courier New" w:hint="default"/>
      </w:rPr>
    </w:lvl>
    <w:lvl w:ilvl="2" w:tplc="95161708" w:tentative="1">
      <w:start w:val="1"/>
      <w:numFmt w:val="bullet"/>
      <w:lvlText w:val=""/>
      <w:lvlJc w:val="left"/>
      <w:pPr>
        <w:ind w:left="2218" w:hanging="360"/>
      </w:pPr>
      <w:rPr>
        <w:rFonts w:ascii="Wingdings" w:hAnsi="Wingdings" w:hint="default"/>
      </w:rPr>
    </w:lvl>
    <w:lvl w:ilvl="3" w:tplc="FDE62992" w:tentative="1">
      <w:start w:val="1"/>
      <w:numFmt w:val="bullet"/>
      <w:lvlText w:val=""/>
      <w:lvlJc w:val="left"/>
      <w:pPr>
        <w:ind w:left="2938" w:hanging="360"/>
      </w:pPr>
      <w:rPr>
        <w:rFonts w:ascii="Symbol" w:hAnsi="Symbol" w:hint="default"/>
      </w:rPr>
    </w:lvl>
    <w:lvl w:ilvl="4" w:tplc="0A28DCDC" w:tentative="1">
      <w:start w:val="1"/>
      <w:numFmt w:val="bullet"/>
      <w:lvlText w:val="o"/>
      <w:lvlJc w:val="left"/>
      <w:pPr>
        <w:ind w:left="3658" w:hanging="360"/>
      </w:pPr>
      <w:rPr>
        <w:rFonts w:ascii="Courier New" w:hAnsi="Courier New" w:cs="Courier New" w:hint="default"/>
      </w:rPr>
    </w:lvl>
    <w:lvl w:ilvl="5" w:tplc="69961540" w:tentative="1">
      <w:start w:val="1"/>
      <w:numFmt w:val="bullet"/>
      <w:lvlText w:val=""/>
      <w:lvlJc w:val="left"/>
      <w:pPr>
        <w:ind w:left="4378" w:hanging="360"/>
      </w:pPr>
      <w:rPr>
        <w:rFonts w:ascii="Wingdings" w:hAnsi="Wingdings" w:hint="default"/>
      </w:rPr>
    </w:lvl>
    <w:lvl w:ilvl="6" w:tplc="8CA4E0DE" w:tentative="1">
      <w:start w:val="1"/>
      <w:numFmt w:val="bullet"/>
      <w:lvlText w:val=""/>
      <w:lvlJc w:val="left"/>
      <w:pPr>
        <w:ind w:left="5098" w:hanging="360"/>
      </w:pPr>
      <w:rPr>
        <w:rFonts w:ascii="Symbol" w:hAnsi="Symbol" w:hint="default"/>
      </w:rPr>
    </w:lvl>
    <w:lvl w:ilvl="7" w:tplc="4BB602A8" w:tentative="1">
      <w:start w:val="1"/>
      <w:numFmt w:val="bullet"/>
      <w:lvlText w:val="o"/>
      <w:lvlJc w:val="left"/>
      <w:pPr>
        <w:ind w:left="5818" w:hanging="360"/>
      </w:pPr>
      <w:rPr>
        <w:rFonts w:ascii="Courier New" w:hAnsi="Courier New" w:cs="Courier New" w:hint="default"/>
      </w:rPr>
    </w:lvl>
    <w:lvl w:ilvl="8" w:tplc="40D0DFB8" w:tentative="1">
      <w:start w:val="1"/>
      <w:numFmt w:val="bullet"/>
      <w:lvlText w:val=""/>
      <w:lvlJc w:val="left"/>
      <w:pPr>
        <w:ind w:left="6538" w:hanging="360"/>
      </w:pPr>
      <w:rPr>
        <w:rFonts w:ascii="Wingdings" w:hAnsi="Wingdings" w:hint="default"/>
      </w:rPr>
    </w:lvl>
  </w:abstractNum>
  <w:abstractNum w:abstractNumId="19" w15:restartNumberingAfterBreak="0">
    <w:nsid w:val="60492C96"/>
    <w:multiLevelType w:val="hybridMultilevel"/>
    <w:tmpl w:val="BE58A71C"/>
    <w:lvl w:ilvl="0" w:tplc="5B8A2C2C">
      <w:start w:val="1"/>
      <w:numFmt w:val="bullet"/>
      <w:lvlText w:val=""/>
      <w:lvlJc w:val="left"/>
      <w:pPr>
        <w:ind w:left="720" w:hanging="360"/>
      </w:pPr>
      <w:rPr>
        <w:rFonts w:ascii="Symbol" w:hAnsi="Symbol" w:hint="default"/>
      </w:rPr>
    </w:lvl>
    <w:lvl w:ilvl="1" w:tplc="F3B86FA2" w:tentative="1">
      <w:start w:val="1"/>
      <w:numFmt w:val="bullet"/>
      <w:lvlText w:val="o"/>
      <w:lvlJc w:val="left"/>
      <w:pPr>
        <w:ind w:left="1440" w:hanging="360"/>
      </w:pPr>
      <w:rPr>
        <w:rFonts w:ascii="Courier New" w:hAnsi="Courier New" w:cs="Courier New" w:hint="default"/>
      </w:rPr>
    </w:lvl>
    <w:lvl w:ilvl="2" w:tplc="39EA2B2E" w:tentative="1">
      <w:start w:val="1"/>
      <w:numFmt w:val="bullet"/>
      <w:lvlText w:val=""/>
      <w:lvlJc w:val="left"/>
      <w:pPr>
        <w:ind w:left="2160" w:hanging="360"/>
      </w:pPr>
      <w:rPr>
        <w:rFonts w:ascii="Wingdings" w:hAnsi="Wingdings" w:hint="default"/>
      </w:rPr>
    </w:lvl>
    <w:lvl w:ilvl="3" w:tplc="D6EC9B92" w:tentative="1">
      <w:start w:val="1"/>
      <w:numFmt w:val="bullet"/>
      <w:lvlText w:val=""/>
      <w:lvlJc w:val="left"/>
      <w:pPr>
        <w:ind w:left="2880" w:hanging="360"/>
      </w:pPr>
      <w:rPr>
        <w:rFonts w:ascii="Symbol" w:hAnsi="Symbol" w:hint="default"/>
      </w:rPr>
    </w:lvl>
    <w:lvl w:ilvl="4" w:tplc="BE044DC8" w:tentative="1">
      <w:start w:val="1"/>
      <w:numFmt w:val="bullet"/>
      <w:lvlText w:val="o"/>
      <w:lvlJc w:val="left"/>
      <w:pPr>
        <w:ind w:left="3600" w:hanging="360"/>
      </w:pPr>
      <w:rPr>
        <w:rFonts w:ascii="Courier New" w:hAnsi="Courier New" w:cs="Courier New" w:hint="default"/>
      </w:rPr>
    </w:lvl>
    <w:lvl w:ilvl="5" w:tplc="6DCA79C8" w:tentative="1">
      <w:start w:val="1"/>
      <w:numFmt w:val="bullet"/>
      <w:lvlText w:val=""/>
      <w:lvlJc w:val="left"/>
      <w:pPr>
        <w:ind w:left="4320" w:hanging="360"/>
      </w:pPr>
      <w:rPr>
        <w:rFonts w:ascii="Wingdings" w:hAnsi="Wingdings" w:hint="default"/>
      </w:rPr>
    </w:lvl>
    <w:lvl w:ilvl="6" w:tplc="84948268" w:tentative="1">
      <w:start w:val="1"/>
      <w:numFmt w:val="bullet"/>
      <w:lvlText w:val=""/>
      <w:lvlJc w:val="left"/>
      <w:pPr>
        <w:ind w:left="5040" w:hanging="360"/>
      </w:pPr>
      <w:rPr>
        <w:rFonts w:ascii="Symbol" w:hAnsi="Symbol" w:hint="default"/>
      </w:rPr>
    </w:lvl>
    <w:lvl w:ilvl="7" w:tplc="4A9CD0C8" w:tentative="1">
      <w:start w:val="1"/>
      <w:numFmt w:val="bullet"/>
      <w:lvlText w:val="o"/>
      <w:lvlJc w:val="left"/>
      <w:pPr>
        <w:ind w:left="5760" w:hanging="360"/>
      </w:pPr>
      <w:rPr>
        <w:rFonts w:ascii="Courier New" w:hAnsi="Courier New" w:cs="Courier New" w:hint="default"/>
      </w:rPr>
    </w:lvl>
    <w:lvl w:ilvl="8" w:tplc="22A8026E" w:tentative="1">
      <w:start w:val="1"/>
      <w:numFmt w:val="bullet"/>
      <w:lvlText w:val=""/>
      <w:lvlJc w:val="left"/>
      <w:pPr>
        <w:ind w:left="6480" w:hanging="360"/>
      </w:pPr>
      <w:rPr>
        <w:rFonts w:ascii="Wingdings" w:hAnsi="Wingdings" w:hint="default"/>
      </w:rPr>
    </w:lvl>
  </w:abstractNum>
  <w:abstractNum w:abstractNumId="20" w15:restartNumberingAfterBreak="0">
    <w:nsid w:val="69EC4D76"/>
    <w:multiLevelType w:val="hybridMultilevel"/>
    <w:tmpl w:val="CE90E32E"/>
    <w:lvl w:ilvl="0" w:tplc="E7B6BAD2">
      <w:start w:val="1"/>
      <w:numFmt w:val="bullet"/>
      <w:lvlText w:val=""/>
      <w:lvlJc w:val="left"/>
      <w:pPr>
        <w:ind w:left="720" w:hanging="360"/>
      </w:pPr>
      <w:rPr>
        <w:rFonts w:ascii="Symbol" w:hAnsi="Symbol" w:hint="default"/>
      </w:rPr>
    </w:lvl>
    <w:lvl w:ilvl="1" w:tplc="B604679E">
      <w:start w:val="1"/>
      <w:numFmt w:val="bullet"/>
      <w:lvlText w:val="o"/>
      <w:lvlJc w:val="left"/>
      <w:pPr>
        <w:ind w:left="1440" w:hanging="360"/>
      </w:pPr>
      <w:rPr>
        <w:rFonts w:ascii="Courier New" w:hAnsi="Courier New" w:cs="Courier New" w:hint="default"/>
      </w:rPr>
    </w:lvl>
    <w:lvl w:ilvl="2" w:tplc="B0CE5772">
      <w:start w:val="1"/>
      <w:numFmt w:val="bullet"/>
      <w:lvlText w:val=""/>
      <w:lvlJc w:val="left"/>
      <w:pPr>
        <w:ind w:left="2160" w:hanging="360"/>
      </w:pPr>
      <w:rPr>
        <w:rFonts w:ascii="Wingdings" w:hAnsi="Wingdings" w:hint="default"/>
      </w:rPr>
    </w:lvl>
    <w:lvl w:ilvl="3" w:tplc="4AD64FC8" w:tentative="1">
      <w:start w:val="1"/>
      <w:numFmt w:val="bullet"/>
      <w:lvlText w:val=""/>
      <w:lvlJc w:val="left"/>
      <w:pPr>
        <w:ind w:left="2880" w:hanging="360"/>
      </w:pPr>
      <w:rPr>
        <w:rFonts w:ascii="Symbol" w:hAnsi="Symbol" w:hint="default"/>
      </w:rPr>
    </w:lvl>
    <w:lvl w:ilvl="4" w:tplc="1B90E672" w:tentative="1">
      <w:start w:val="1"/>
      <w:numFmt w:val="bullet"/>
      <w:lvlText w:val="o"/>
      <w:lvlJc w:val="left"/>
      <w:pPr>
        <w:ind w:left="3600" w:hanging="360"/>
      </w:pPr>
      <w:rPr>
        <w:rFonts w:ascii="Courier New" w:hAnsi="Courier New" w:cs="Courier New" w:hint="default"/>
      </w:rPr>
    </w:lvl>
    <w:lvl w:ilvl="5" w:tplc="4BDEE7E6" w:tentative="1">
      <w:start w:val="1"/>
      <w:numFmt w:val="bullet"/>
      <w:lvlText w:val=""/>
      <w:lvlJc w:val="left"/>
      <w:pPr>
        <w:ind w:left="4320" w:hanging="360"/>
      </w:pPr>
      <w:rPr>
        <w:rFonts w:ascii="Wingdings" w:hAnsi="Wingdings" w:hint="default"/>
      </w:rPr>
    </w:lvl>
    <w:lvl w:ilvl="6" w:tplc="F34A103C" w:tentative="1">
      <w:start w:val="1"/>
      <w:numFmt w:val="bullet"/>
      <w:lvlText w:val=""/>
      <w:lvlJc w:val="left"/>
      <w:pPr>
        <w:ind w:left="5040" w:hanging="360"/>
      </w:pPr>
      <w:rPr>
        <w:rFonts w:ascii="Symbol" w:hAnsi="Symbol" w:hint="default"/>
      </w:rPr>
    </w:lvl>
    <w:lvl w:ilvl="7" w:tplc="376EBE46" w:tentative="1">
      <w:start w:val="1"/>
      <w:numFmt w:val="bullet"/>
      <w:lvlText w:val="o"/>
      <w:lvlJc w:val="left"/>
      <w:pPr>
        <w:ind w:left="5760" w:hanging="360"/>
      </w:pPr>
      <w:rPr>
        <w:rFonts w:ascii="Courier New" w:hAnsi="Courier New" w:cs="Courier New" w:hint="default"/>
      </w:rPr>
    </w:lvl>
    <w:lvl w:ilvl="8" w:tplc="0AE42C5A" w:tentative="1">
      <w:start w:val="1"/>
      <w:numFmt w:val="bullet"/>
      <w:lvlText w:val=""/>
      <w:lvlJc w:val="left"/>
      <w:pPr>
        <w:ind w:left="6480" w:hanging="360"/>
      </w:pPr>
      <w:rPr>
        <w:rFonts w:ascii="Wingdings" w:hAnsi="Wingdings" w:hint="default"/>
      </w:rPr>
    </w:lvl>
  </w:abstractNum>
  <w:abstractNum w:abstractNumId="21"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Times New Roman"/>
        <w:color w:val="000000"/>
        <w:sz w:val="24"/>
      </w:rPr>
    </w:lvl>
    <w:lvl w:ilvl="1">
      <w:start w:val="1"/>
      <w:numFmt w:val="bullet"/>
      <w:lvlText w:val="o"/>
      <w:lvlJc w:val="left"/>
      <w:pPr>
        <w:tabs>
          <w:tab w:val="num" w:pos="1548"/>
        </w:tabs>
        <w:ind w:left="1548" w:hanging="360"/>
      </w:pPr>
      <w:rPr>
        <w:rFonts w:ascii="Courier New" w:hAnsi="Courier New" w:cs="Courier New"/>
        <w:color w:val="000000"/>
        <w:sz w:val="24"/>
      </w:rPr>
    </w:lvl>
    <w:lvl w:ilvl="2">
      <w:start w:val="1"/>
      <w:numFmt w:val="bullet"/>
      <w:lvlText w:val=""/>
      <w:lvlJc w:val="left"/>
      <w:pPr>
        <w:tabs>
          <w:tab w:val="num" w:pos="2268"/>
        </w:tabs>
        <w:ind w:left="2268" w:hanging="360"/>
      </w:pPr>
      <w:rPr>
        <w:rFonts w:ascii="Arial" w:hAnsi="Arial" w:cs="Arial"/>
        <w:color w:val="000000"/>
        <w:sz w:val="24"/>
      </w:rPr>
    </w:lvl>
    <w:lvl w:ilvl="3">
      <w:start w:val="1"/>
      <w:numFmt w:val="bullet"/>
      <w:lvlText w:val=""/>
      <w:lvlJc w:val="left"/>
      <w:pPr>
        <w:tabs>
          <w:tab w:val="num" w:pos="2988"/>
        </w:tabs>
        <w:ind w:left="2988" w:hanging="360"/>
      </w:pPr>
      <w:rPr>
        <w:rFonts w:ascii="Symbol" w:hAnsi="Symbol" w:cs="Times New Roman"/>
        <w:color w:val="000000"/>
        <w:sz w:val="24"/>
      </w:rPr>
    </w:lvl>
    <w:lvl w:ilvl="4">
      <w:start w:val="1"/>
      <w:numFmt w:val="bullet"/>
      <w:lvlText w:val="o"/>
      <w:lvlJc w:val="left"/>
      <w:pPr>
        <w:tabs>
          <w:tab w:val="num" w:pos="3708"/>
        </w:tabs>
        <w:ind w:left="3708" w:hanging="360"/>
      </w:pPr>
      <w:rPr>
        <w:rFonts w:ascii="Courier New" w:hAnsi="Courier New" w:cs="Courier New"/>
        <w:color w:val="000000"/>
        <w:sz w:val="24"/>
      </w:rPr>
    </w:lvl>
    <w:lvl w:ilvl="5">
      <w:start w:val="1"/>
      <w:numFmt w:val="bullet"/>
      <w:lvlText w:val=""/>
      <w:lvlJc w:val="left"/>
      <w:pPr>
        <w:tabs>
          <w:tab w:val="num" w:pos="4428"/>
        </w:tabs>
        <w:ind w:left="4428" w:hanging="360"/>
      </w:pPr>
      <w:rPr>
        <w:rFonts w:ascii="Arial" w:hAnsi="Arial" w:cs="Arial"/>
        <w:color w:val="000000"/>
        <w:sz w:val="24"/>
      </w:rPr>
    </w:lvl>
    <w:lvl w:ilvl="6">
      <w:start w:val="1"/>
      <w:numFmt w:val="bullet"/>
      <w:lvlText w:val=""/>
      <w:lvlJc w:val="left"/>
      <w:pPr>
        <w:tabs>
          <w:tab w:val="num" w:pos="5148"/>
        </w:tabs>
        <w:ind w:left="5148" w:hanging="360"/>
      </w:pPr>
      <w:rPr>
        <w:rFonts w:ascii="Symbol" w:hAnsi="Symbol" w:cs="Times New Roman"/>
        <w:color w:val="000000"/>
        <w:sz w:val="24"/>
      </w:rPr>
    </w:lvl>
    <w:lvl w:ilvl="7">
      <w:start w:val="1"/>
      <w:numFmt w:val="bullet"/>
      <w:lvlText w:val="o"/>
      <w:lvlJc w:val="left"/>
      <w:pPr>
        <w:tabs>
          <w:tab w:val="num" w:pos="5868"/>
        </w:tabs>
        <w:ind w:left="5868" w:hanging="360"/>
      </w:pPr>
      <w:rPr>
        <w:rFonts w:ascii="Courier New" w:hAnsi="Courier New" w:cs="Courier New"/>
        <w:color w:val="000000"/>
        <w:sz w:val="24"/>
      </w:rPr>
    </w:lvl>
    <w:lvl w:ilvl="8">
      <w:start w:val="1"/>
      <w:numFmt w:val="bullet"/>
      <w:lvlText w:val=""/>
      <w:lvlJc w:val="left"/>
      <w:pPr>
        <w:tabs>
          <w:tab w:val="num" w:pos="6588"/>
        </w:tabs>
        <w:ind w:left="6588" w:hanging="360"/>
      </w:pPr>
      <w:rPr>
        <w:rFonts w:ascii="Arial" w:hAnsi="Arial" w:cs="Arial"/>
        <w:color w:val="000000"/>
        <w:sz w:val="24"/>
      </w:rPr>
    </w:lvl>
  </w:abstractNum>
  <w:abstractNum w:abstractNumId="22" w15:restartNumberingAfterBreak="0">
    <w:nsid w:val="71353CA2"/>
    <w:multiLevelType w:val="hybridMultilevel"/>
    <w:tmpl w:val="097C3D5A"/>
    <w:lvl w:ilvl="0" w:tplc="5EA2D15E">
      <w:start w:val="1"/>
      <w:numFmt w:val="bullet"/>
      <w:lvlText w:val=""/>
      <w:lvlJc w:val="left"/>
      <w:pPr>
        <w:ind w:left="720" w:hanging="360"/>
      </w:pPr>
      <w:rPr>
        <w:rFonts w:ascii="Symbol" w:hAnsi="Symbol" w:hint="default"/>
      </w:rPr>
    </w:lvl>
    <w:lvl w:ilvl="1" w:tplc="A5B6A96A">
      <w:start w:val="1"/>
      <w:numFmt w:val="bullet"/>
      <w:lvlText w:val="-"/>
      <w:lvlJc w:val="left"/>
      <w:pPr>
        <w:ind w:left="1440" w:hanging="360"/>
      </w:pPr>
      <w:rPr>
        <w:rFonts w:hint="default"/>
      </w:rPr>
    </w:lvl>
    <w:lvl w:ilvl="2" w:tplc="FB78D2D0" w:tentative="1">
      <w:start w:val="1"/>
      <w:numFmt w:val="bullet"/>
      <w:lvlText w:val=""/>
      <w:lvlJc w:val="left"/>
      <w:pPr>
        <w:ind w:left="2160" w:hanging="360"/>
      </w:pPr>
      <w:rPr>
        <w:rFonts w:ascii="Wingdings" w:hAnsi="Wingdings" w:hint="default"/>
      </w:rPr>
    </w:lvl>
    <w:lvl w:ilvl="3" w:tplc="160075E0" w:tentative="1">
      <w:start w:val="1"/>
      <w:numFmt w:val="bullet"/>
      <w:lvlText w:val=""/>
      <w:lvlJc w:val="left"/>
      <w:pPr>
        <w:ind w:left="2880" w:hanging="360"/>
      </w:pPr>
      <w:rPr>
        <w:rFonts w:ascii="Symbol" w:hAnsi="Symbol" w:hint="default"/>
      </w:rPr>
    </w:lvl>
    <w:lvl w:ilvl="4" w:tplc="B0E02960" w:tentative="1">
      <w:start w:val="1"/>
      <w:numFmt w:val="bullet"/>
      <w:lvlText w:val="o"/>
      <w:lvlJc w:val="left"/>
      <w:pPr>
        <w:ind w:left="3600" w:hanging="360"/>
      </w:pPr>
      <w:rPr>
        <w:rFonts w:ascii="Courier New" w:hAnsi="Courier New" w:cs="Courier New" w:hint="default"/>
      </w:rPr>
    </w:lvl>
    <w:lvl w:ilvl="5" w:tplc="D074A2BC" w:tentative="1">
      <w:start w:val="1"/>
      <w:numFmt w:val="bullet"/>
      <w:lvlText w:val=""/>
      <w:lvlJc w:val="left"/>
      <w:pPr>
        <w:ind w:left="4320" w:hanging="360"/>
      </w:pPr>
      <w:rPr>
        <w:rFonts w:ascii="Wingdings" w:hAnsi="Wingdings" w:hint="default"/>
      </w:rPr>
    </w:lvl>
    <w:lvl w:ilvl="6" w:tplc="77D49792" w:tentative="1">
      <w:start w:val="1"/>
      <w:numFmt w:val="bullet"/>
      <w:lvlText w:val=""/>
      <w:lvlJc w:val="left"/>
      <w:pPr>
        <w:ind w:left="5040" w:hanging="360"/>
      </w:pPr>
      <w:rPr>
        <w:rFonts w:ascii="Symbol" w:hAnsi="Symbol" w:hint="default"/>
      </w:rPr>
    </w:lvl>
    <w:lvl w:ilvl="7" w:tplc="2D8830A8" w:tentative="1">
      <w:start w:val="1"/>
      <w:numFmt w:val="bullet"/>
      <w:lvlText w:val="o"/>
      <w:lvlJc w:val="left"/>
      <w:pPr>
        <w:ind w:left="5760" w:hanging="360"/>
      </w:pPr>
      <w:rPr>
        <w:rFonts w:ascii="Courier New" w:hAnsi="Courier New" w:cs="Courier New" w:hint="default"/>
      </w:rPr>
    </w:lvl>
    <w:lvl w:ilvl="8" w:tplc="1870CC5C" w:tentative="1">
      <w:start w:val="1"/>
      <w:numFmt w:val="bullet"/>
      <w:lvlText w:val=""/>
      <w:lvlJc w:val="left"/>
      <w:pPr>
        <w:ind w:left="6480" w:hanging="360"/>
      </w:pPr>
      <w:rPr>
        <w:rFonts w:ascii="Wingdings" w:hAnsi="Wingdings" w:hint="default"/>
      </w:rPr>
    </w:lvl>
  </w:abstractNum>
  <w:num w:numId="1" w16cid:durableId="1402101762">
    <w:abstractNumId w:val="16"/>
  </w:num>
  <w:num w:numId="2" w16cid:durableId="1928728896">
    <w:abstractNumId w:val="11"/>
  </w:num>
  <w:num w:numId="3" w16cid:durableId="1773163516">
    <w:abstractNumId w:val="10"/>
  </w:num>
  <w:num w:numId="4" w16cid:durableId="1927034139">
    <w:abstractNumId w:val="22"/>
  </w:num>
  <w:num w:numId="5" w16cid:durableId="720248023">
    <w:abstractNumId w:val="1"/>
  </w:num>
  <w:num w:numId="6" w16cid:durableId="1220165260">
    <w:abstractNumId w:val="15"/>
  </w:num>
  <w:num w:numId="7" w16cid:durableId="513426152">
    <w:abstractNumId w:val="2"/>
  </w:num>
  <w:num w:numId="8" w16cid:durableId="984967706">
    <w:abstractNumId w:val="21"/>
  </w:num>
  <w:num w:numId="9" w16cid:durableId="2027973712">
    <w:abstractNumId w:val="19"/>
  </w:num>
  <w:num w:numId="10" w16cid:durableId="306471476">
    <w:abstractNumId w:val="17"/>
  </w:num>
  <w:num w:numId="11" w16cid:durableId="229198707">
    <w:abstractNumId w:val="6"/>
  </w:num>
  <w:num w:numId="12" w16cid:durableId="1876649455">
    <w:abstractNumId w:val="12"/>
  </w:num>
  <w:num w:numId="13" w16cid:durableId="1908034522">
    <w:abstractNumId w:val="8"/>
  </w:num>
  <w:num w:numId="14" w16cid:durableId="565606848">
    <w:abstractNumId w:val="0"/>
  </w:num>
  <w:num w:numId="15" w16cid:durableId="1521553048">
    <w:abstractNumId w:val="9"/>
  </w:num>
  <w:num w:numId="16" w16cid:durableId="191652053">
    <w:abstractNumId w:val="14"/>
  </w:num>
  <w:num w:numId="17" w16cid:durableId="720059906">
    <w:abstractNumId w:val="20"/>
  </w:num>
  <w:num w:numId="18" w16cid:durableId="730615557">
    <w:abstractNumId w:val="13"/>
  </w:num>
  <w:num w:numId="19" w16cid:durableId="1613783174">
    <w:abstractNumId w:val="18"/>
  </w:num>
  <w:num w:numId="20" w16cid:durableId="6463193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4178187">
    <w:abstractNumId w:val="4"/>
  </w:num>
  <w:num w:numId="22" w16cid:durableId="847598098">
    <w:abstractNumId w:val="6"/>
  </w:num>
  <w:num w:numId="23" w16cid:durableId="1036081182">
    <w:abstractNumId w:val="3"/>
  </w:num>
  <w:num w:numId="24" w16cid:durableId="2105612912">
    <w:abstractNumId w:val="7"/>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
    <w15:presenceInfo w15:providerId="None" w15:userId="AstraZeneca"/>
  </w15:person>
  <w15:person w15:author="AstraZeneca ">
    <w15:presenceInfo w15:providerId="None" w15:userId="AstraZenec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grammar="clean"/>
  <w:defaultTabStop w:val="36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yNDUyMbSwMDUwMTFS0lEKTi0uzszPAykwrAUAk0Kg0iwAAAA="/>
    <w:docVar w:name="Registered" w:val="-1"/>
    <w:docVar w:name="VAULT_ND_1382a336-7b8d-422e-9974-6f31ea4461e1" w:val=" "/>
    <w:docVar w:name="VAULT_ND_24333f07-6943-4c65-8d11-8e88aeb3f5d2" w:val=" "/>
    <w:docVar w:name="VAULT_ND_31c1394d-faa5-46d1-86fe-c7fc9630e4a5" w:val=" "/>
    <w:docVar w:name="VAULT_ND_9f598026-222b-425e-8f60-319b1741409a" w:val=" "/>
    <w:docVar w:name="VAULT_ND_aa9bcf63-12d0-48ad-a249-1bac2dcdbf51" w:val=" "/>
    <w:docVar w:name="VAULT_ND_af6b31e9-6555-43e8-af5d-97f7136bd189" w:val=" "/>
    <w:docVar w:name="VAULT_ND_f4fdef85-4c39-4927-bcb7-995f94722535" w:val=" "/>
    <w:docVar w:name="Version" w:val="0"/>
  </w:docVars>
  <w:rsids>
    <w:rsidRoot w:val="00E60773"/>
    <w:rsid w:val="0000043B"/>
    <w:rsid w:val="0000044D"/>
    <w:rsid w:val="00000794"/>
    <w:rsid w:val="0000098A"/>
    <w:rsid w:val="000009B7"/>
    <w:rsid w:val="00000AFC"/>
    <w:rsid w:val="00001048"/>
    <w:rsid w:val="000022E0"/>
    <w:rsid w:val="000028DD"/>
    <w:rsid w:val="00002A7C"/>
    <w:rsid w:val="000032F8"/>
    <w:rsid w:val="0000344D"/>
    <w:rsid w:val="00003982"/>
    <w:rsid w:val="00003BCB"/>
    <w:rsid w:val="00003C7F"/>
    <w:rsid w:val="000043E3"/>
    <w:rsid w:val="0000444C"/>
    <w:rsid w:val="000047DF"/>
    <w:rsid w:val="0000496F"/>
    <w:rsid w:val="00004A63"/>
    <w:rsid w:val="00004B10"/>
    <w:rsid w:val="00004B12"/>
    <w:rsid w:val="00004C16"/>
    <w:rsid w:val="00005C10"/>
    <w:rsid w:val="00005FD3"/>
    <w:rsid w:val="00006631"/>
    <w:rsid w:val="000068D4"/>
    <w:rsid w:val="000069C0"/>
    <w:rsid w:val="00006EBF"/>
    <w:rsid w:val="00007167"/>
    <w:rsid w:val="000077B1"/>
    <w:rsid w:val="00011148"/>
    <w:rsid w:val="00011154"/>
    <w:rsid w:val="000113C2"/>
    <w:rsid w:val="00011AAB"/>
    <w:rsid w:val="00011D3E"/>
    <w:rsid w:val="00011D52"/>
    <w:rsid w:val="00012479"/>
    <w:rsid w:val="000124FF"/>
    <w:rsid w:val="00012904"/>
    <w:rsid w:val="000131A8"/>
    <w:rsid w:val="000135E9"/>
    <w:rsid w:val="000140D1"/>
    <w:rsid w:val="0001432C"/>
    <w:rsid w:val="000147AC"/>
    <w:rsid w:val="00015DE6"/>
    <w:rsid w:val="000176F0"/>
    <w:rsid w:val="00017CEC"/>
    <w:rsid w:val="0002014D"/>
    <w:rsid w:val="00020323"/>
    <w:rsid w:val="0002095D"/>
    <w:rsid w:val="00020B7D"/>
    <w:rsid w:val="00022EA4"/>
    <w:rsid w:val="00022FD8"/>
    <w:rsid w:val="0002313E"/>
    <w:rsid w:val="00023633"/>
    <w:rsid w:val="00024098"/>
    <w:rsid w:val="00024A10"/>
    <w:rsid w:val="00024E2F"/>
    <w:rsid w:val="00025EB3"/>
    <w:rsid w:val="00025FCD"/>
    <w:rsid w:val="00026E23"/>
    <w:rsid w:val="0002704E"/>
    <w:rsid w:val="00027393"/>
    <w:rsid w:val="000276DD"/>
    <w:rsid w:val="00027C0D"/>
    <w:rsid w:val="0003004A"/>
    <w:rsid w:val="000304B7"/>
    <w:rsid w:val="00030A1F"/>
    <w:rsid w:val="00030F47"/>
    <w:rsid w:val="0003104C"/>
    <w:rsid w:val="0003114F"/>
    <w:rsid w:val="00031520"/>
    <w:rsid w:val="000317CC"/>
    <w:rsid w:val="000319F4"/>
    <w:rsid w:val="00032FD0"/>
    <w:rsid w:val="00033189"/>
    <w:rsid w:val="0003351E"/>
    <w:rsid w:val="00033AF8"/>
    <w:rsid w:val="000345C8"/>
    <w:rsid w:val="00034F0B"/>
    <w:rsid w:val="00035441"/>
    <w:rsid w:val="00035655"/>
    <w:rsid w:val="000357F8"/>
    <w:rsid w:val="00035CD6"/>
    <w:rsid w:val="00035D66"/>
    <w:rsid w:val="0003691F"/>
    <w:rsid w:val="00036A54"/>
    <w:rsid w:val="00037C2C"/>
    <w:rsid w:val="000400F5"/>
    <w:rsid w:val="00040416"/>
    <w:rsid w:val="0004089E"/>
    <w:rsid w:val="000408DF"/>
    <w:rsid w:val="00040F7F"/>
    <w:rsid w:val="000416BC"/>
    <w:rsid w:val="00041E71"/>
    <w:rsid w:val="00042BD2"/>
    <w:rsid w:val="00042F71"/>
    <w:rsid w:val="0004370A"/>
    <w:rsid w:val="000439F3"/>
    <w:rsid w:val="000444C4"/>
    <w:rsid w:val="00047533"/>
    <w:rsid w:val="00047BFC"/>
    <w:rsid w:val="0005036B"/>
    <w:rsid w:val="00050AC3"/>
    <w:rsid w:val="00051F27"/>
    <w:rsid w:val="000525B0"/>
    <w:rsid w:val="00052C12"/>
    <w:rsid w:val="00053210"/>
    <w:rsid w:val="000534A6"/>
    <w:rsid w:val="000544D8"/>
    <w:rsid w:val="00054DB4"/>
    <w:rsid w:val="00055524"/>
    <w:rsid w:val="00055619"/>
    <w:rsid w:val="000558DE"/>
    <w:rsid w:val="00055ED4"/>
    <w:rsid w:val="000564CB"/>
    <w:rsid w:val="00056C10"/>
    <w:rsid w:val="00056C39"/>
    <w:rsid w:val="00057202"/>
    <w:rsid w:val="00057373"/>
    <w:rsid w:val="00057D09"/>
    <w:rsid w:val="00057DEC"/>
    <w:rsid w:val="00060126"/>
    <w:rsid w:val="0006024A"/>
    <w:rsid w:val="0006043F"/>
    <w:rsid w:val="00061147"/>
    <w:rsid w:val="00061E33"/>
    <w:rsid w:val="00064BB5"/>
    <w:rsid w:val="00064C45"/>
    <w:rsid w:val="0006566B"/>
    <w:rsid w:val="00065869"/>
    <w:rsid w:val="00065D55"/>
    <w:rsid w:val="00067057"/>
    <w:rsid w:val="00070A28"/>
    <w:rsid w:val="0007111E"/>
    <w:rsid w:val="00071172"/>
    <w:rsid w:val="000730B7"/>
    <w:rsid w:val="00073D5C"/>
    <w:rsid w:val="00073FD7"/>
    <w:rsid w:val="00074545"/>
    <w:rsid w:val="00074957"/>
    <w:rsid w:val="00074DFA"/>
    <w:rsid w:val="000755FC"/>
    <w:rsid w:val="00075C04"/>
    <w:rsid w:val="00076B8A"/>
    <w:rsid w:val="00077031"/>
    <w:rsid w:val="0007715B"/>
    <w:rsid w:val="00077722"/>
    <w:rsid w:val="00077BAB"/>
    <w:rsid w:val="00077CAB"/>
    <w:rsid w:val="00080BDB"/>
    <w:rsid w:val="00080C12"/>
    <w:rsid w:val="00080E05"/>
    <w:rsid w:val="00081446"/>
    <w:rsid w:val="000815F6"/>
    <w:rsid w:val="00081E52"/>
    <w:rsid w:val="00082552"/>
    <w:rsid w:val="000826FD"/>
    <w:rsid w:val="00082960"/>
    <w:rsid w:val="00083F52"/>
    <w:rsid w:val="0008426B"/>
    <w:rsid w:val="000843F9"/>
    <w:rsid w:val="000846C0"/>
    <w:rsid w:val="00084B4C"/>
    <w:rsid w:val="00085B19"/>
    <w:rsid w:val="00086824"/>
    <w:rsid w:val="000869F4"/>
    <w:rsid w:val="0008709E"/>
    <w:rsid w:val="000872A1"/>
    <w:rsid w:val="00087699"/>
    <w:rsid w:val="00087B9A"/>
    <w:rsid w:val="00090673"/>
    <w:rsid w:val="000909C7"/>
    <w:rsid w:val="0009157C"/>
    <w:rsid w:val="00091BAB"/>
    <w:rsid w:val="00091E76"/>
    <w:rsid w:val="00091FC4"/>
    <w:rsid w:val="00092885"/>
    <w:rsid w:val="000928A2"/>
    <w:rsid w:val="00093131"/>
    <w:rsid w:val="00093343"/>
    <w:rsid w:val="000933FC"/>
    <w:rsid w:val="0009351D"/>
    <w:rsid w:val="000944E7"/>
    <w:rsid w:val="00094E1E"/>
    <w:rsid w:val="00094EB2"/>
    <w:rsid w:val="00094FFB"/>
    <w:rsid w:val="00095A5C"/>
    <w:rsid w:val="000964D2"/>
    <w:rsid w:val="0009665E"/>
    <w:rsid w:val="00096A17"/>
    <w:rsid w:val="00096A32"/>
    <w:rsid w:val="00096ABC"/>
    <w:rsid w:val="0009726A"/>
    <w:rsid w:val="0009772C"/>
    <w:rsid w:val="00097AC7"/>
    <w:rsid w:val="000A0506"/>
    <w:rsid w:val="000A0571"/>
    <w:rsid w:val="000A05D8"/>
    <w:rsid w:val="000A087B"/>
    <w:rsid w:val="000A08C1"/>
    <w:rsid w:val="000A09F6"/>
    <w:rsid w:val="000A0BE7"/>
    <w:rsid w:val="000A0F02"/>
    <w:rsid w:val="000A1477"/>
    <w:rsid w:val="000A149B"/>
    <w:rsid w:val="000A1C37"/>
    <w:rsid w:val="000A1C8F"/>
    <w:rsid w:val="000A1CC9"/>
    <w:rsid w:val="000A24A2"/>
    <w:rsid w:val="000A27C7"/>
    <w:rsid w:val="000A2E14"/>
    <w:rsid w:val="000A349A"/>
    <w:rsid w:val="000A37D7"/>
    <w:rsid w:val="000A3A76"/>
    <w:rsid w:val="000A3E54"/>
    <w:rsid w:val="000A48D9"/>
    <w:rsid w:val="000A4EA8"/>
    <w:rsid w:val="000A51DB"/>
    <w:rsid w:val="000A5C6A"/>
    <w:rsid w:val="000A5E35"/>
    <w:rsid w:val="000A6090"/>
    <w:rsid w:val="000A69DA"/>
    <w:rsid w:val="000A6D77"/>
    <w:rsid w:val="000A77AD"/>
    <w:rsid w:val="000B05E1"/>
    <w:rsid w:val="000B0F51"/>
    <w:rsid w:val="000B1159"/>
    <w:rsid w:val="000B1783"/>
    <w:rsid w:val="000B205E"/>
    <w:rsid w:val="000B25FA"/>
    <w:rsid w:val="000B2B8C"/>
    <w:rsid w:val="000B2BC9"/>
    <w:rsid w:val="000B32FD"/>
    <w:rsid w:val="000B5088"/>
    <w:rsid w:val="000B6032"/>
    <w:rsid w:val="000B6C53"/>
    <w:rsid w:val="000B6EE8"/>
    <w:rsid w:val="000B76B4"/>
    <w:rsid w:val="000B7753"/>
    <w:rsid w:val="000B7AF8"/>
    <w:rsid w:val="000B7EF9"/>
    <w:rsid w:val="000C05B4"/>
    <w:rsid w:val="000C0D94"/>
    <w:rsid w:val="000C0E0F"/>
    <w:rsid w:val="000C0FF5"/>
    <w:rsid w:val="000C148E"/>
    <w:rsid w:val="000C21B9"/>
    <w:rsid w:val="000C2797"/>
    <w:rsid w:val="000C2E4A"/>
    <w:rsid w:val="000C2F08"/>
    <w:rsid w:val="000C3228"/>
    <w:rsid w:val="000C32D0"/>
    <w:rsid w:val="000C3378"/>
    <w:rsid w:val="000C3ADE"/>
    <w:rsid w:val="000C4447"/>
    <w:rsid w:val="000C47F4"/>
    <w:rsid w:val="000C4894"/>
    <w:rsid w:val="000C4D44"/>
    <w:rsid w:val="000C52D8"/>
    <w:rsid w:val="000C5BDC"/>
    <w:rsid w:val="000C60C2"/>
    <w:rsid w:val="000C6320"/>
    <w:rsid w:val="000C6DE5"/>
    <w:rsid w:val="000C7167"/>
    <w:rsid w:val="000C74AF"/>
    <w:rsid w:val="000C784B"/>
    <w:rsid w:val="000C791D"/>
    <w:rsid w:val="000C7D21"/>
    <w:rsid w:val="000D0E6E"/>
    <w:rsid w:val="000D1263"/>
    <w:rsid w:val="000D145F"/>
    <w:rsid w:val="000D1784"/>
    <w:rsid w:val="000D1C5C"/>
    <w:rsid w:val="000D2162"/>
    <w:rsid w:val="000D2411"/>
    <w:rsid w:val="000D3667"/>
    <w:rsid w:val="000D417C"/>
    <w:rsid w:val="000D5081"/>
    <w:rsid w:val="000D5EA3"/>
    <w:rsid w:val="000D6103"/>
    <w:rsid w:val="000D6C0A"/>
    <w:rsid w:val="000D6E85"/>
    <w:rsid w:val="000D73A0"/>
    <w:rsid w:val="000D7552"/>
    <w:rsid w:val="000E01D5"/>
    <w:rsid w:val="000E0305"/>
    <w:rsid w:val="000E1245"/>
    <w:rsid w:val="000E181C"/>
    <w:rsid w:val="000E20A9"/>
    <w:rsid w:val="000E22EC"/>
    <w:rsid w:val="000E297D"/>
    <w:rsid w:val="000E3166"/>
    <w:rsid w:val="000E32E8"/>
    <w:rsid w:val="000E3480"/>
    <w:rsid w:val="000E3917"/>
    <w:rsid w:val="000E463F"/>
    <w:rsid w:val="000E46BB"/>
    <w:rsid w:val="000E4C87"/>
    <w:rsid w:val="000E52BE"/>
    <w:rsid w:val="000E5840"/>
    <w:rsid w:val="000E5A6B"/>
    <w:rsid w:val="000E5AA2"/>
    <w:rsid w:val="000E5D3C"/>
    <w:rsid w:val="000E5D8D"/>
    <w:rsid w:val="000E6594"/>
    <w:rsid w:val="000E67C1"/>
    <w:rsid w:val="000E73FF"/>
    <w:rsid w:val="000E75BF"/>
    <w:rsid w:val="000F0302"/>
    <w:rsid w:val="000F06C4"/>
    <w:rsid w:val="000F1561"/>
    <w:rsid w:val="000F3858"/>
    <w:rsid w:val="000F38B1"/>
    <w:rsid w:val="000F3C50"/>
    <w:rsid w:val="000F49C4"/>
    <w:rsid w:val="000F4F79"/>
    <w:rsid w:val="000F5ACD"/>
    <w:rsid w:val="000F61AC"/>
    <w:rsid w:val="000F6614"/>
    <w:rsid w:val="000F6717"/>
    <w:rsid w:val="000F6A5E"/>
    <w:rsid w:val="000F6B40"/>
    <w:rsid w:val="000F711C"/>
    <w:rsid w:val="000F7F92"/>
    <w:rsid w:val="00100192"/>
    <w:rsid w:val="00100457"/>
    <w:rsid w:val="00100901"/>
    <w:rsid w:val="00100B4A"/>
    <w:rsid w:val="00100EC6"/>
    <w:rsid w:val="001010EC"/>
    <w:rsid w:val="001014CB"/>
    <w:rsid w:val="00101797"/>
    <w:rsid w:val="001026DD"/>
    <w:rsid w:val="0010294B"/>
    <w:rsid w:val="00102C1D"/>
    <w:rsid w:val="00102FF5"/>
    <w:rsid w:val="001035B2"/>
    <w:rsid w:val="001048E3"/>
    <w:rsid w:val="00105474"/>
    <w:rsid w:val="001056B0"/>
    <w:rsid w:val="0010617D"/>
    <w:rsid w:val="0010641F"/>
    <w:rsid w:val="001065EA"/>
    <w:rsid w:val="001066A0"/>
    <w:rsid w:val="00106A26"/>
    <w:rsid w:val="00106C28"/>
    <w:rsid w:val="00106FF5"/>
    <w:rsid w:val="00107CA3"/>
    <w:rsid w:val="00110293"/>
    <w:rsid w:val="00110351"/>
    <w:rsid w:val="001104CE"/>
    <w:rsid w:val="0011065B"/>
    <w:rsid w:val="00110A10"/>
    <w:rsid w:val="00110AB5"/>
    <w:rsid w:val="00110ABF"/>
    <w:rsid w:val="00111326"/>
    <w:rsid w:val="00111674"/>
    <w:rsid w:val="00111F8B"/>
    <w:rsid w:val="001131D9"/>
    <w:rsid w:val="00113BE6"/>
    <w:rsid w:val="00114DAC"/>
    <w:rsid w:val="00115A1B"/>
    <w:rsid w:val="00115B4A"/>
    <w:rsid w:val="00115FD1"/>
    <w:rsid w:val="001162F8"/>
    <w:rsid w:val="00116418"/>
    <w:rsid w:val="00116F4A"/>
    <w:rsid w:val="00117091"/>
    <w:rsid w:val="001200C1"/>
    <w:rsid w:val="001200FD"/>
    <w:rsid w:val="001203C8"/>
    <w:rsid w:val="00120632"/>
    <w:rsid w:val="001207CE"/>
    <w:rsid w:val="00120CCA"/>
    <w:rsid w:val="00120EF5"/>
    <w:rsid w:val="0012109C"/>
    <w:rsid w:val="0012159B"/>
    <w:rsid w:val="0012200B"/>
    <w:rsid w:val="001220BC"/>
    <w:rsid w:val="00122588"/>
    <w:rsid w:val="0012266F"/>
    <w:rsid w:val="00122B36"/>
    <w:rsid w:val="00123D2D"/>
    <w:rsid w:val="00123E11"/>
    <w:rsid w:val="00124773"/>
    <w:rsid w:val="00124780"/>
    <w:rsid w:val="00125337"/>
    <w:rsid w:val="001258AE"/>
    <w:rsid w:val="00126874"/>
    <w:rsid w:val="00126D15"/>
    <w:rsid w:val="00127224"/>
    <w:rsid w:val="00127C81"/>
    <w:rsid w:val="00127D03"/>
    <w:rsid w:val="0013007E"/>
    <w:rsid w:val="00130746"/>
    <w:rsid w:val="00130C74"/>
    <w:rsid w:val="00131590"/>
    <w:rsid w:val="0013165A"/>
    <w:rsid w:val="0013237D"/>
    <w:rsid w:val="00132BA2"/>
    <w:rsid w:val="00132EE2"/>
    <w:rsid w:val="00133629"/>
    <w:rsid w:val="00133B66"/>
    <w:rsid w:val="00133B96"/>
    <w:rsid w:val="00134C86"/>
    <w:rsid w:val="00135119"/>
    <w:rsid w:val="001352C5"/>
    <w:rsid w:val="00135587"/>
    <w:rsid w:val="001358B8"/>
    <w:rsid w:val="00135B00"/>
    <w:rsid w:val="00135DA2"/>
    <w:rsid w:val="00136009"/>
    <w:rsid w:val="001360E5"/>
    <w:rsid w:val="001361C0"/>
    <w:rsid w:val="0013633D"/>
    <w:rsid w:val="00137198"/>
    <w:rsid w:val="00137658"/>
    <w:rsid w:val="00137BDF"/>
    <w:rsid w:val="00140596"/>
    <w:rsid w:val="0014067F"/>
    <w:rsid w:val="0014191B"/>
    <w:rsid w:val="001421CD"/>
    <w:rsid w:val="001422A6"/>
    <w:rsid w:val="0014256A"/>
    <w:rsid w:val="001425FB"/>
    <w:rsid w:val="001429CA"/>
    <w:rsid w:val="00142CF3"/>
    <w:rsid w:val="00143007"/>
    <w:rsid w:val="00143FF1"/>
    <w:rsid w:val="0014414A"/>
    <w:rsid w:val="0014482B"/>
    <w:rsid w:val="00144A73"/>
    <w:rsid w:val="00144DB7"/>
    <w:rsid w:val="001472B4"/>
    <w:rsid w:val="001477A8"/>
    <w:rsid w:val="00147AAB"/>
    <w:rsid w:val="00147F71"/>
    <w:rsid w:val="0015032A"/>
    <w:rsid w:val="0015149A"/>
    <w:rsid w:val="00151A12"/>
    <w:rsid w:val="00151CDC"/>
    <w:rsid w:val="00152027"/>
    <w:rsid w:val="00152EDE"/>
    <w:rsid w:val="00152F2A"/>
    <w:rsid w:val="00153108"/>
    <w:rsid w:val="00153E61"/>
    <w:rsid w:val="00153F97"/>
    <w:rsid w:val="0015517F"/>
    <w:rsid w:val="00155B71"/>
    <w:rsid w:val="00155F2C"/>
    <w:rsid w:val="0015697E"/>
    <w:rsid w:val="00157165"/>
    <w:rsid w:val="001571B4"/>
    <w:rsid w:val="00157220"/>
    <w:rsid w:val="00157A7A"/>
    <w:rsid w:val="00157FBB"/>
    <w:rsid w:val="0016084D"/>
    <w:rsid w:val="001622A3"/>
    <w:rsid w:val="00162453"/>
    <w:rsid w:val="00162656"/>
    <w:rsid w:val="00163682"/>
    <w:rsid w:val="0016378F"/>
    <w:rsid w:val="00164C1B"/>
    <w:rsid w:val="0016527B"/>
    <w:rsid w:val="00165636"/>
    <w:rsid w:val="001658C1"/>
    <w:rsid w:val="00165AED"/>
    <w:rsid w:val="00165E70"/>
    <w:rsid w:val="001663B9"/>
    <w:rsid w:val="00166A4A"/>
    <w:rsid w:val="00166A83"/>
    <w:rsid w:val="00166DBF"/>
    <w:rsid w:val="00167060"/>
    <w:rsid w:val="00167136"/>
    <w:rsid w:val="00167D0E"/>
    <w:rsid w:val="0017068D"/>
    <w:rsid w:val="00170F8C"/>
    <w:rsid w:val="0017127C"/>
    <w:rsid w:val="00171771"/>
    <w:rsid w:val="00171A71"/>
    <w:rsid w:val="00171E97"/>
    <w:rsid w:val="00171FAC"/>
    <w:rsid w:val="001726BD"/>
    <w:rsid w:val="00172F89"/>
    <w:rsid w:val="001736E4"/>
    <w:rsid w:val="001737F7"/>
    <w:rsid w:val="00173CC0"/>
    <w:rsid w:val="00174074"/>
    <w:rsid w:val="0017431D"/>
    <w:rsid w:val="00174DA6"/>
    <w:rsid w:val="001764D7"/>
    <w:rsid w:val="00176A1A"/>
    <w:rsid w:val="00176E33"/>
    <w:rsid w:val="00176E49"/>
    <w:rsid w:val="001776C8"/>
    <w:rsid w:val="0018014B"/>
    <w:rsid w:val="00180C7F"/>
    <w:rsid w:val="00180F53"/>
    <w:rsid w:val="001816E0"/>
    <w:rsid w:val="00181897"/>
    <w:rsid w:val="001819C0"/>
    <w:rsid w:val="00181A84"/>
    <w:rsid w:val="001822D7"/>
    <w:rsid w:val="00182AA2"/>
    <w:rsid w:val="00182C2B"/>
    <w:rsid w:val="00182C33"/>
    <w:rsid w:val="00183652"/>
    <w:rsid w:val="001837CD"/>
    <w:rsid w:val="00183BCF"/>
    <w:rsid w:val="00183C9D"/>
    <w:rsid w:val="00183FBE"/>
    <w:rsid w:val="001842AE"/>
    <w:rsid w:val="00184471"/>
    <w:rsid w:val="0018458F"/>
    <w:rsid w:val="00185407"/>
    <w:rsid w:val="0018595C"/>
    <w:rsid w:val="00185D64"/>
    <w:rsid w:val="001869EF"/>
    <w:rsid w:val="00186C5A"/>
    <w:rsid w:val="00186D89"/>
    <w:rsid w:val="00186F82"/>
    <w:rsid w:val="001872F4"/>
    <w:rsid w:val="0018767D"/>
    <w:rsid w:val="00187746"/>
    <w:rsid w:val="0019130B"/>
    <w:rsid w:val="00191B16"/>
    <w:rsid w:val="00191BB1"/>
    <w:rsid w:val="00191C4F"/>
    <w:rsid w:val="00191C7F"/>
    <w:rsid w:val="00191F66"/>
    <w:rsid w:val="001920FA"/>
    <w:rsid w:val="0019210A"/>
    <w:rsid w:val="0019213A"/>
    <w:rsid w:val="001925BD"/>
    <w:rsid w:val="001927F6"/>
    <w:rsid w:val="00192CA5"/>
    <w:rsid w:val="00192F82"/>
    <w:rsid w:val="00193335"/>
    <w:rsid w:val="00193DE1"/>
    <w:rsid w:val="00193E61"/>
    <w:rsid w:val="001943D6"/>
    <w:rsid w:val="001949C2"/>
    <w:rsid w:val="00194F78"/>
    <w:rsid w:val="001950A5"/>
    <w:rsid w:val="0019534F"/>
    <w:rsid w:val="00195DB5"/>
    <w:rsid w:val="00196C6C"/>
    <w:rsid w:val="00196CCD"/>
    <w:rsid w:val="00196E15"/>
    <w:rsid w:val="001972E2"/>
    <w:rsid w:val="001976C8"/>
    <w:rsid w:val="00197B6F"/>
    <w:rsid w:val="00197D1A"/>
    <w:rsid w:val="001A00E6"/>
    <w:rsid w:val="001A01C9"/>
    <w:rsid w:val="001A038F"/>
    <w:rsid w:val="001A04E1"/>
    <w:rsid w:val="001A05F7"/>
    <w:rsid w:val="001A066D"/>
    <w:rsid w:val="001A0D8B"/>
    <w:rsid w:val="001A0FD7"/>
    <w:rsid w:val="001A100A"/>
    <w:rsid w:val="001A10AE"/>
    <w:rsid w:val="001A1474"/>
    <w:rsid w:val="001A1647"/>
    <w:rsid w:val="001A16F6"/>
    <w:rsid w:val="001A19C1"/>
    <w:rsid w:val="001A19CE"/>
    <w:rsid w:val="001A1E97"/>
    <w:rsid w:val="001A1FAE"/>
    <w:rsid w:val="001A2835"/>
    <w:rsid w:val="001A2EB4"/>
    <w:rsid w:val="001A3D94"/>
    <w:rsid w:val="001A4DB9"/>
    <w:rsid w:val="001A643F"/>
    <w:rsid w:val="001A69CC"/>
    <w:rsid w:val="001A76C5"/>
    <w:rsid w:val="001A78A2"/>
    <w:rsid w:val="001A7EF5"/>
    <w:rsid w:val="001B0223"/>
    <w:rsid w:val="001B08A0"/>
    <w:rsid w:val="001B19F2"/>
    <w:rsid w:val="001B1D03"/>
    <w:rsid w:val="001B28A7"/>
    <w:rsid w:val="001B29FB"/>
    <w:rsid w:val="001B3441"/>
    <w:rsid w:val="001B35AD"/>
    <w:rsid w:val="001B3B77"/>
    <w:rsid w:val="001B4056"/>
    <w:rsid w:val="001B4169"/>
    <w:rsid w:val="001B43BA"/>
    <w:rsid w:val="001B4F94"/>
    <w:rsid w:val="001B5C55"/>
    <w:rsid w:val="001B6482"/>
    <w:rsid w:val="001B6991"/>
    <w:rsid w:val="001B6F21"/>
    <w:rsid w:val="001B7609"/>
    <w:rsid w:val="001B7C24"/>
    <w:rsid w:val="001B7C92"/>
    <w:rsid w:val="001B7D83"/>
    <w:rsid w:val="001C004C"/>
    <w:rsid w:val="001C07FC"/>
    <w:rsid w:val="001C0BED"/>
    <w:rsid w:val="001C1332"/>
    <w:rsid w:val="001C1799"/>
    <w:rsid w:val="001C181E"/>
    <w:rsid w:val="001C1A52"/>
    <w:rsid w:val="001C1BD8"/>
    <w:rsid w:val="001C1CA1"/>
    <w:rsid w:val="001C1CD6"/>
    <w:rsid w:val="001C1F44"/>
    <w:rsid w:val="001C25C2"/>
    <w:rsid w:val="001C29B3"/>
    <w:rsid w:val="001C2BD0"/>
    <w:rsid w:val="001C3AE1"/>
    <w:rsid w:val="001C3BF1"/>
    <w:rsid w:val="001C3ECB"/>
    <w:rsid w:val="001C4034"/>
    <w:rsid w:val="001C46D3"/>
    <w:rsid w:val="001C4992"/>
    <w:rsid w:val="001C4A3F"/>
    <w:rsid w:val="001C4E37"/>
    <w:rsid w:val="001C544B"/>
    <w:rsid w:val="001C5B03"/>
    <w:rsid w:val="001C64B4"/>
    <w:rsid w:val="001C698E"/>
    <w:rsid w:val="001C6A43"/>
    <w:rsid w:val="001C6CD1"/>
    <w:rsid w:val="001C6EFE"/>
    <w:rsid w:val="001C72BE"/>
    <w:rsid w:val="001C7431"/>
    <w:rsid w:val="001C7C92"/>
    <w:rsid w:val="001D0259"/>
    <w:rsid w:val="001D0852"/>
    <w:rsid w:val="001D0FD3"/>
    <w:rsid w:val="001D16E5"/>
    <w:rsid w:val="001D181B"/>
    <w:rsid w:val="001D1CF2"/>
    <w:rsid w:val="001D20A8"/>
    <w:rsid w:val="001D20BD"/>
    <w:rsid w:val="001D2D1A"/>
    <w:rsid w:val="001D2EF1"/>
    <w:rsid w:val="001D3129"/>
    <w:rsid w:val="001D33C8"/>
    <w:rsid w:val="001D3653"/>
    <w:rsid w:val="001D37B0"/>
    <w:rsid w:val="001D3FDF"/>
    <w:rsid w:val="001D4234"/>
    <w:rsid w:val="001D4C46"/>
    <w:rsid w:val="001D59E5"/>
    <w:rsid w:val="001D5DEC"/>
    <w:rsid w:val="001D63A3"/>
    <w:rsid w:val="001D6888"/>
    <w:rsid w:val="001D69BF"/>
    <w:rsid w:val="001D73BF"/>
    <w:rsid w:val="001D76E6"/>
    <w:rsid w:val="001D7CE3"/>
    <w:rsid w:val="001E08B8"/>
    <w:rsid w:val="001E0AF2"/>
    <w:rsid w:val="001E1048"/>
    <w:rsid w:val="001E1442"/>
    <w:rsid w:val="001E191E"/>
    <w:rsid w:val="001E19B2"/>
    <w:rsid w:val="001E1B0E"/>
    <w:rsid w:val="001E252C"/>
    <w:rsid w:val="001E2D16"/>
    <w:rsid w:val="001E3103"/>
    <w:rsid w:val="001E365F"/>
    <w:rsid w:val="001E36BB"/>
    <w:rsid w:val="001E38AC"/>
    <w:rsid w:val="001E41C6"/>
    <w:rsid w:val="001E4777"/>
    <w:rsid w:val="001E478A"/>
    <w:rsid w:val="001E4865"/>
    <w:rsid w:val="001E48BD"/>
    <w:rsid w:val="001E4CC5"/>
    <w:rsid w:val="001E4E59"/>
    <w:rsid w:val="001E4E92"/>
    <w:rsid w:val="001E5B46"/>
    <w:rsid w:val="001E6733"/>
    <w:rsid w:val="001E6FE7"/>
    <w:rsid w:val="001E76B7"/>
    <w:rsid w:val="001E771B"/>
    <w:rsid w:val="001E7857"/>
    <w:rsid w:val="001F0293"/>
    <w:rsid w:val="001F13B7"/>
    <w:rsid w:val="001F17B0"/>
    <w:rsid w:val="001F2107"/>
    <w:rsid w:val="001F2289"/>
    <w:rsid w:val="001F403D"/>
    <w:rsid w:val="001F5147"/>
    <w:rsid w:val="001F5960"/>
    <w:rsid w:val="001F59C9"/>
    <w:rsid w:val="001F61AC"/>
    <w:rsid w:val="001F656A"/>
    <w:rsid w:val="001F6902"/>
    <w:rsid w:val="001F6CCD"/>
    <w:rsid w:val="001F6FC8"/>
    <w:rsid w:val="001F74A5"/>
    <w:rsid w:val="001F765F"/>
    <w:rsid w:val="001F7E14"/>
    <w:rsid w:val="002003B3"/>
    <w:rsid w:val="00201ABF"/>
    <w:rsid w:val="00201BD2"/>
    <w:rsid w:val="0020298F"/>
    <w:rsid w:val="00202A69"/>
    <w:rsid w:val="00202C5A"/>
    <w:rsid w:val="0020323C"/>
    <w:rsid w:val="00203AEF"/>
    <w:rsid w:val="00203C92"/>
    <w:rsid w:val="00203E65"/>
    <w:rsid w:val="002040B6"/>
    <w:rsid w:val="002046E9"/>
    <w:rsid w:val="002047DD"/>
    <w:rsid w:val="002063C2"/>
    <w:rsid w:val="00206C18"/>
    <w:rsid w:val="00206DE8"/>
    <w:rsid w:val="00207F7D"/>
    <w:rsid w:val="00210337"/>
    <w:rsid w:val="0021089E"/>
    <w:rsid w:val="00210CCB"/>
    <w:rsid w:val="002116BE"/>
    <w:rsid w:val="002116C0"/>
    <w:rsid w:val="0021191B"/>
    <w:rsid w:val="0021292F"/>
    <w:rsid w:val="00212F41"/>
    <w:rsid w:val="002130C5"/>
    <w:rsid w:val="0021328B"/>
    <w:rsid w:val="0021369B"/>
    <w:rsid w:val="002137AD"/>
    <w:rsid w:val="002138E9"/>
    <w:rsid w:val="00214528"/>
    <w:rsid w:val="002145B3"/>
    <w:rsid w:val="00214FBC"/>
    <w:rsid w:val="002156E7"/>
    <w:rsid w:val="00215727"/>
    <w:rsid w:val="00215C19"/>
    <w:rsid w:val="00215E53"/>
    <w:rsid w:val="00216BFE"/>
    <w:rsid w:val="00216FDC"/>
    <w:rsid w:val="00217B50"/>
    <w:rsid w:val="00217D57"/>
    <w:rsid w:val="00217DF9"/>
    <w:rsid w:val="0022065D"/>
    <w:rsid w:val="002208D9"/>
    <w:rsid w:val="0022106A"/>
    <w:rsid w:val="002210D4"/>
    <w:rsid w:val="00221D47"/>
    <w:rsid w:val="00222A01"/>
    <w:rsid w:val="0022353E"/>
    <w:rsid w:val="00223627"/>
    <w:rsid w:val="00223717"/>
    <w:rsid w:val="002240C4"/>
    <w:rsid w:val="00224270"/>
    <w:rsid w:val="00224BEA"/>
    <w:rsid w:val="00226411"/>
    <w:rsid w:val="002266C1"/>
    <w:rsid w:val="00226ACD"/>
    <w:rsid w:val="00226F6E"/>
    <w:rsid w:val="00226F9D"/>
    <w:rsid w:val="00226FA5"/>
    <w:rsid w:val="00226FC8"/>
    <w:rsid w:val="00227C22"/>
    <w:rsid w:val="002304EA"/>
    <w:rsid w:val="00230D60"/>
    <w:rsid w:val="00230EC4"/>
    <w:rsid w:val="002318F1"/>
    <w:rsid w:val="0023215A"/>
    <w:rsid w:val="00232468"/>
    <w:rsid w:val="00232828"/>
    <w:rsid w:val="002328DD"/>
    <w:rsid w:val="00232997"/>
    <w:rsid w:val="00232E40"/>
    <w:rsid w:val="00233616"/>
    <w:rsid w:val="00233EED"/>
    <w:rsid w:val="002344CD"/>
    <w:rsid w:val="00234BA1"/>
    <w:rsid w:val="0023536A"/>
    <w:rsid w:val="0023605E"/>
    <w:rsid w:val="0023695A"/>
    <w:rsid w:val="002369CE"/>
    <w:rsid w:val="00236DFB"/>
    <w:rsid w:val="00236F6A"/>
    <w:rsid w:val="00237553"/>
    <w:rsid w:val="0023762A"/>
    <w:rsid w:val="0023795C"/>
    <w:rsid w:val="00237A82"/>
    <w:rsid w:val="00237BC7"/>
    <w:rsid w:val="00237BDE"/>
    <w:rsid w:val="00240045"/>
    <w:rsid w:val="002409C6"/>
    <w:rsid w:val="00240A32"/>
    <w:rsid w:val="00240A64"/>
    <w:rsid w:val="00241386"/>
    <w:rsid w:val="00241BD3"/>
    <w:rsid w:val="00241D1B"/>
    <w:rsid w:val="00241EC7"/>
    <w:rsid w:val="00241F13"/>
    <w:rsid w:val="002422CD"/>
    <w:rsid w:val="002429AE"/>
    <w:rsid w:val="00242F3B"/>
    <w:rsid w:val="002433EC"/>
    <w:rsid w:val="00243AB3"/>
    <w:rsid w:val="00244AAA"/>
    <w:rsid w:val="0024542D"/>
    <w:rsid w:val="00245784"/>
    <w:rsid w:val="002479C5"/>
    <w:rsid w:val="00247B64"/>
    <w:rsid w:val="00247C34"/>
    <w:rsid w:val="002500B2"/>
    <w:rsid w:val="00250C3A"/>
    <w:rsid w:val="00250ED7"/>
    <w:rsid w:val="002511BE"/>
    <w:rsid w:val="002523AF"/>
    <w:rsid w:val="0025334C"/>
    <w:rsid w:val="00253A00"/>
    <w:rsid w:val="00253CF8"/>
    <w:rsid w:val="00253E19"/>
    <w:rsid w:val="00253E90"/>
    <w:rsid w:val="0025420C"/>
    <w:rsid w:val="00254581"/>
    <w:rsid w:val="00254943"/>
    <w:rsid w:val="00255D20"/>
    <w:rsid w:val="00255DBB"/>
    <w:rsid w:val="00255F24"/>
    <w:rsid w:val="00256037"/>
    <w:rsid w:val="00256646"/>
    <w:rsid w:val="0025773C"/>
    <w:rsid w:val="00260541"/>
    <w:rsid w:val="00260AE5"/>
    <w:rsid w:val="0026102B"/>
    <w:rsid w:val="002615A1"/>
    <w:rsid w:val="002616F4"/>
    <w:rsid w:val="002616F8"/>
    <w:rsid w:val="00261738"/>
    <w:rsid w:val="00262193"/>
    <w:rsid w:val="00262FBD"/>
    <w:rsid w:val="002631D6"/>
    <w:rsid w:val="002632A9"/>
    <w:rsid w:val="00264C78"/>
    <w:rsid w:val="00264D88"/>
    <w:rsid w:val="00264EC4"/>
    <w:rsid w:val="00265204"/>
    <w:rsid w:val="00265A08"/>
    <w:rsid w:val="0026679F"/>
    <w:rsid w:val="00266C5D"/>
    <w:rsid w:val="002672BC"/>
    <w:rsid w:val="0026769E"/>
    <w:rsid w:val="00267A9A"/>
    <w:rsid w:val="0027009D"/>
    <w:rsid w:val="0027069E"/>
    <w:rsid w:val="002706B8"/>
    <w:rsid w:val="00270E27"/>
    <w:rsid w:val="00271169"/>
    <w:rsid w:val="002714FA"/>
    <w:rsid w:val="002717A4"/>
    <w:rsid w:val="00271C0E"/>
    <w:rsid w:val="00272B52"/>
    <w:rsid w:val="00272EED"/>
    <w:rsid w:val="0027344B"/>
    <w:rsid w:val="002735B8"/>
    <w:rsid w:val="00273C37"/>
    <w:rsid w:val="00273F46"/>
    <w:rsid w:val="0027432A"/>
    <w:rsid w:val="0027442D"/>
    <w:rsid w:val="00274D47"/>
    <w:rsid w:val="00274F01"/>
    <w:rsid w:val="0027525C"/>
    <w:rsid w:val="002756A3"/>
    <w:rsid w:val="00275A21"/>
    <w:rsid w:val="00275C1E"/>
    <w:rsid w:val="00275F77"/>
    <w:rsid w:val="0027629B"/>
    <w:rsid w:val="00276408"/>
    <w:rsid w:val="00276676"/>
    <w:rsid w:val="00276AC6"/>
    <w:rsid w:val="00276FCD"/>
    <w:rsid w:val="002774D9"/>
    <w:rsid w:val="00277684"/>
    <w:rsid w:val="00277A1B"/>
    <w:rsid w:val="00277E83"/>
    <w:rsid w:val="00280221"/>
    <w:rsid w:val="0028039F"/>
    <w:rsid w:val="0028078B"/>
    <w:rsid w:val="00280987"/>
    <w:rsid w:val="00280C1C"/>
    <w:rsid w:val="00281782"/>
    <w:rsid w:val="00281ADF"/>
    <w:rsid w:val="0028265F"/>
    <w:rsid w:val="00282A2B"/>
    <w:rsid w:val="00282AFC"/>
    <w:rsid w:val="00283774"/>
    <w:rsid w:val="002839C6"/>
    <w:rsid w:val="00285730"/>
    <w:rsid w:val="00285CAD"/>
    <w:rsid w:val="00286173"/>
    <w:rsid w:val="00290781"/>
    <w:rsid w:val="00291013"/>
    <w:rsid w:val="002912C9"/>
    <w:rsid w:val="00291696"/>
    <w:rsid w:val="00291A61"/>
    <w:rsid w:val="00291DA7"/>
    <w:rsid w:val="0029219E"/>
    <w:rsid w:val="002921D5"/>
    <w:rsid w:val="002926AD"/>
    <w:rsid w:val="002926E1"/>
    <w:rsid w:val="00292CA0"/>
    <w:rsid w:val="00292F08"/>
    <w:rsid w:val="00293E66"/>
    <w:rsid w:val="00293F11"/>
    <w:rsid w:val="00294CE7"/>
    <w:rsid w:val="0029523C"/>
    <w:rsid w:val="002952BD"/>
    <w:rsid w:val="002953F8"/>
    <w:rsid w:val="00295AE5"/>
    <w:rsid w:val="00296680"/>
    <w:rsid w:val="00296C4E"/>
    <w:rsid w:val="00296F1B"/>
    <w:rsid w:val="00296F93"/>
    <w:rsid w:val="00297C5F"/>
    <w:rsid w:val="00297EF5"/>
    <w:rsid w:val="002A0237"/>
    <w:rsid w:val="002A0A6F"/>
    <w:rsid w:val="002A1730"/>
    <w:rsid w:val="002A1899"/>
    <w:rsid w:val="002A2235"/>
    <w:rsid w:val="002A2599"/>
    <w:rsid w:val="002A33E9"/>
    <w:rsid w:val="002A3465"/>
    <w:rsid w:val="002A34D6"/>
    <w:rsid w:val="002A3E95"/>
    <w:rsid w:val="002A496E"/>
    <w:rsid w:val="002A4B31"/>
    <w:rsid w:val="002A5443"/>
    <w:rsid w:val="002A584F"/>
    <w:rsid w:val="002A5F6F"/>
    <w:rsid w:val="002A6081"/>
    <w:rsid w:val="002A6303"/>
    <w:rsid w:val="002A6361"/>
    <w:rsid w:val="002A65C2"/>
    <w:rsid w:val="002A6A98"/>
    <w:rsid w:val="002A72A4"/>
    <w:rsid w:val="002B0668"/>
    <w:rsid w:val="002B083F"/>
    <w:rsid w:val="002B0B5E"/>
    <w:rsid w:val="002B0DBF"/>
    <w:rsid w:val="002B136E"/>
    <w:rsid w:val="002B14C8"/>
    <w:rsid w:val="002B17E6"/>
    <w:rsid w:val="002B1994"/>
    <w:rsid w:val="002B19BF"/>
    <w:rsid w:val="002B2D25"/>
    <w:rsid w:val="002B2E75"/>
    <w:rsid w:val="002B2EEC"/>
    <w:rsid w:val="002B3C4D"/>
    <w:rsid w:val="002B52CF"/>
    <w:rsid w:val="002B5450"/>
    <w:rsid w:val="002B5CF3"/>
    <w:rsid w:val="002B5E49"/>
    <w:rsid w:val="002B5EB9"/>
    <w:rsid w:val="002B6052"/>
    <w:rsid w:val="002B6250"/>
    <w:rsid w:val="002B63DC"/>
    <w:rsid w:val="002B6548"/>
    <w:rsid w:val="002B6653"/>
    <w:rsid w:val="002B6858"/>
    <w:rsid w:val="002B6ADB"/>
    <w:rsid w:val="002B6D22"/>
    <w:rsid w:val="002B6D2D"/>
    <w:rsid w:val="002B6D36"/>
    <w:rsid w:val="002B6DEC"/>
    <w:rsid w:val="002B6FC3"/>
    <w:rsid w:val="002B713C"/>
    <w:rsid w:val="002B71A0"/>
    <w:rsid w:val="002B73ED"/>
    <w:rsid w:val="002B7722"/>
    <w:rsid w:val="002B7BC1"/>
    <w:rsid w:val="002B7E7C"/>
    <w:rsid w:val="002C0900"/>
    <w:rsid w:val="002C13BD"/>
    <w:rsid w:val="002C1595"/>
    <w:rsid w:val="002C15EC"/>
    <w:rsid w:val="002C16B4"/>
    <w:rsid w:val="002C1ED3"/>
    <w:rsid w:val="002C286E"/>
    <w:rsid w:val="002C29AD"/>
    <w:rsid w:val="002C35A2"/>
    <w:rsid w:val="002C42F7"/>
    <w:rsid w:val="002C430B"/>
    <w:rsid w:val="002C4A59"/>
    <w:rsid w:val="002C4DEC"/>
    <w:rsid w:val="002C5EB8"/>
    <w:rsid w:val="002C6473"/>
    <w:rsid w:val="002C6D74"/>
    <w:rsid w:val="002C791B"/>
    <w:rsid w:val="002C7B8C"/>
    <w:rsid w:val="002C7EE2"/>
    <w:rsid w:val="002D06D1"/>
    <w:rsid w:val="002D07CB"/>
    <w:rsid w:val="002D09E4"/>
    <w:rsid w:val="002D1037"/>
    <w:rsid w:val="002D1CE7"/>
    <w:rsid w:val="002D2B18"/>
    <w:rsid w:val="002D374C"/>
    <w:rsid w:val="002D453F"/>
    <w:rsid w:val="002D4932"/>
    <w:rsid w:val="002D524B"/>
    <w:rsid w:val="002D5C4C"/>
    <w:rsid w:val="002D5DDA"/>
    <w:rsid w:val="002D5F28"/>
    <w:rsid w:val="002D64A5"/>
    <w:rsid w:val="002D64B0"/>
    <w:rsid w:val="002D77C5"/>
    <w:rsid w:val="002D7D0D"/>
    <w:rsid w:val="002E0116"/>
    <w:rsid w:val="002E02E0"/>
    <w:rsid w:val="002E06CB"/>
    <w:rsid w:val="002E0703"/>
    <w:rsid w:val="002E1200"/>
    <w:rsid w:val="002E199D"/>
    <w:rsid w:val="002E1A46"/>
    <w:rsid w:val="002E1E6E"/>
    <w:rsid w:val="002E20F9"/>
    <w:rsid w:val="002E366A"/>
    <w:rsid w:val="002E36BC"/>
    <w:rsid w:val="002E372E"/>
    <w:rsid w:val="002E42C5"/>
    <w:rsid w:val="002E4BB8"/>
    <w:rsid w:val="002E4CE5"/>
    <w:rsid w:val="002E5354"/>
    <w:rsid w:val="002E5759"/>
    <w:rsid w:val="002E6178"/>
    <w:rsid w:val="002E6661"/>
    <w:rsid w:val="002E7086"/>
    <w:rsid w:val="002E7358"/>
    <w:rsid w:val="002E7BEB"/>
    <w:rsid w:val="002F003A"/>
    <w:rsid w:val="002F09D3"/>
    <w:rsid w:val="002F0F8D"/>
    <w:rsid w:val="002F1105"/>
    <w:rsid w:val="002F1637"/>
    <w:rsid w:val="002F1C33"/>
    <w:rsid w:val="002F1CBB"/>
    <w:rsid w:val="002F2497"/>
    <w:rsid w:val="002F2730"/>
    <w:rsid w:val="002F2E1F"/>
    <w:rsid w:val="002F2F48"/>
    <w:rsid w:val="002F31E0"/>
    <w:rsid w:val="002F365E"/>
    <w:rsid w:val="002F37D4"/>
    <w:rsid w:val="002F3A33"/>
    <w:rsid w:val="002F4595"/>
    <w:rsid w:val="002F475E"/>
    <w:rsid w:val="002F48B4"/>
    <w:rsid w:val="002F566B"/>
    <w:rsid w:val="002F594F"/>
    <w:rsid w:val="002F6AEF"/>
    <w:rsid w:val="002F6CF8"/>
    <w:rsid w:val="002F6D11"/>
    <w:rsid w:val="002F79A2"/>
    <w:rsid w:val="002F7D06"/>
    <w:rsid w:val="00300208"/>
    <w:rsid w:val="0030029A"/>
    <w:rsid w:val="00300311"/>
    <w:rsid w:val="00300598"/>
    <w:rsid w:val="003008CA"/>
    <w:rsid w:val="00300AE2"/>
    <w:rsid w:val="00301345"/>
    <w:rsid w:val="00301742"/>
    <w:rsid w:val="003017D6"/>
    <w:rsid w:val="0030184E"/>
    <w:rsid w:val="00302191"/>
    <w:rsid w:val="003021C5"/>
    <w:rsid w:val="0030246F"/>
    <w:rsid w:val="00302F1A"/>
    <w:rsid w:val="00303336"/>
    <w:rsid w:val="00303FBA"/>
    <w:rsid w:val="00304309"/>
    <w:rsid w:val="003045E8"/>
    <w:rsid w:val="0030482F"/>
    <w:rsid w:val="00304DAC"/>
    <w:rsid w:val="00304E77"/>
    <w:rsid w:val="0030525B"/>
    <w:rsid w:val="00306385"/>
    <w:rsid w:val="00306CA2"/>
    <w:rsid w:val="00306D49"/>
    <w:rsid w:val="003078DB"/>
    <w:rsid w:val="003078E4"/>
    <w:rsid w:val="00311147"/>
    <w:rsid w:val="0031177D"/>
    <w:rsid w:val="00312488"/>
    <w:rsid w:val="00312522"/>
    <w:rsid w:val="0031261B"/>
    <w:rsid w:val="0031292A"/>
    <w:rsid w:val="00312EA9"/>
    <w:rsid w:val="0031345D"/>
    <w:rsid w:val="003134AF"/>
    <w:rsid w:val="00313ECB"/>
    <w:rsid w:val="00313EE7"/>
    <w:rsid w:val="0031432C"/>
    <w:rsid w:val="003158B4"/>
    <w:rsid w:val="00315A69"/>
    <w:rsid w:val="003167E5"/>
    <w:rsid w:val="0031681A"/>
    <w:rsid w:val="00316F72"/>
    <w:rsid w:val="00320EB9"/>
    <w:rsid w:val="00320F45"/>
    <w:rsid w:val="0032148F"/>
    <w:rsid w:val="00321715"/>
    <w:rsid w:val="0032181E"/>
    <w:rsid w:val="003219DA"/>
    <w:rsid w:val="0032220C"/>
    <w:rsid w:val="00322616"/>
    <w:rsid w:val="0032268E"/>
    <w:rsid w:val="00322CE6"/>
    <w:rsid w:val="00322DE1"/>
    <w:rsid w:val="00322E3B"/>
    <w:rsid w:val="00323BA2"/>
    <w:rsid w:val="00324ADC"/>
    <w:rsid w:val="00325290"/>
    <w:rsid w:val="0032558A"/>
    <w:rsid w:val="0032596F"/>
    <w:rsid w:val="003268F1"/>
    <w:rsid w:val="0032744D"/>
    <w:rsid w:val="00327D4D"/>
    <w:rsid w:val="00327E0F"/>
    <w:rsid w:val="00330315"/>
    <w:rsid w:val="00330397"/>
    <w:rsid w:val="00330418"/>
    <w:rsid w:val="003319C5"/>
    <w:rsid w:val="00331C45"/>
    <w:rsid w:val="00331DA7"/>
    <w:rsid w:val="003326BB"/>
    <w:rsid w:val="00332AAD"/>
    <w:rsid w:val="00332EA7"/>
    <w:rsid w:val="00332F8F"/>
    <w:rsid w:val="00332FDE"/>
    <w:rsid w:val="00333467"/>
    <w:rsid w:val="00333E62"/>
    <w:rsid w:val="00334210"/>
    <w:rsid w:val="00334E9B"/>
    <w:rsid w:val="00334EA9"/>
    <w:rsid w:val="003350DF"/>
    <w:rsid w:val="00335104"/>
    <w:rsid w:val="0033542D"/>
    <w:rsid w:val="00335BEF"/>
    <w:rsid w:val="00336751"/>
    <w:rsid w:val="00336E90"/>
    <w:rsid w:val="00337CF9"/>
    <w:rsid w:val="00337D80"/>
    <w:rsid w:val="00337D81"/>
    <w:rsid w:val="00337DA5"/>
    <w:rsid w:val="00340221"/>
    <w:rsid w:val="00340698"/>
    <w:rsid w:val="0034071D"/>
    <w:rsid w:val="0034113A"/>
    <w:rsid w:val="0034156B"/>
    <w:rsid w:val="003418C5"/>
    <w:rsid w:val="00341B87"/>
    <w:rsid w:val="00341D6E"/>
    <w:rsid w:val="003421B3"/>
    <w:rsid w:val="0034287F"/>
    <w:rsid w:val="00342C42"/>
    <w:rsid w:val="00342F18"/>
    <w:rsid w:val="00344319"/>
    <w:rsid w:val="0034439A"/>
    <w:rsid w:val="003446CC"/>
    <w:rsid w:val="00344FB7"/>
    <w:rsid w:val="00345836"/>
    <w:rsid w:val="003458C4"/>
    <w:rsid w:val="00345C80"/>
    <w:rsid w:val="00345CDF"/>
    <w:rsid w:val="00345FA0"/>
    <w:rsid w:val="00346B82"/>
    <w:rsid w:val="00346BFA"/>
    <w:rsid w:val="00347043"/>
    <w:rsid w:val="00347347"/>
    <w:rsid w:val="003478C2"/>
    <w:rsid w:val="00350172"/>
    <w:rsid w:val="00350589"/>
    <w:rsid w:val="003505FC"/>
    <w:rsid w:val="00351BFE"/>
    <w:rsid w:val="00351DEC"/>
    <w:rsid w:val="0035221B"/>
    <w:rsid w:val="0035290A"/>
    <w:rsid w:val="00352AF3"/>
    <w:rsid w:val="0035349F"/>
    <w:rsid w:val="0035358D"/>
    <w:rsid w:val="003537D1"/>
    <w:rsid w:val="003537F1"/>
    <w:rsid w:val="003539BF"/>
    <w:rsid w:val="003548ED"/>
    <w:rsid w:val="00355DC1"/>
    <w:rsid w:val="00356BED"/>
    <w:rsid w:val="00356D1D"/>
    <w:rsid w:val="0035731D"/>
    <w:rsid w:val="0035743A"/>
    <w:rsid w:val="00357776"/>
    <w:rsid w:val="00357EE6"/>
    <w:rsid w:val="0036163E"/>
    <w:rsid w:val="003616F4"/>
    <w:rsid w:val="00361715"/>
    <w:rsid w:val="00361FCA"/>
    <w:rsid w:val="003638CA"/>
    <w:rsid w:val="00363AF9"/>
    <w:rsid w:val="0036426E"/>
    <w:rsid w:val="00364279"/>
    <w:rsid w:val="0036515D"/>
    <w:rsid w:val="0036596A"/>
    <w:rsid w:val="00365BA7"/>
    <w:rsid w:val="00365BDA"/>
    <w:rsid w:val="00365CB6"/>
    <w:rsid w:val="00365FF2"/>
    <w:rsid w:val="00366194"/>
    <w:rsid w:val="003669BE"/>
    <w:rsid w:val="00366E51"/>
    <w:rsid w:val="00367A9A"/>
    <w:rsid w:val="00367D1F"/>
    <w:rsid w:val="00367D2C"/>
    <w:rsid w:val="00367FD4"/>
    <w:rsid w:val="00370717"/>
    <w:rsid w:val="003709CB"/>
    <w:rsid w:val="0037203C"/>
    <w:rsid w:val="00373343"/>
    <w:rsid w:val="003733A7"/>
    <w:rsid w:val="00373D40"/>
    <w:rsid w:val="003740F9"/>
    <w:rsid w:val="00374705"/>
    <w:rsid w:val="00374789"/>
    <w:rsid w:val="00374874"/>
    <w:rsid w:val="003749D3"/>
    <w:rsid w:val="00374EF4"/>
    <w:rsid w:val="00374F6A"/>
    <w:rsid w:val="00374F82"/>
    <w:rsid w:val="00375981"/>
    <w:rsid w:val="00375A97"/>
    <w:rsid w:val="0037667A"/>
    <w:rsid w:val="00377306"/>
    <w:rsid w:val="00377AAF"/>
    <w:rsid w:val="00380001"/>
    <w:rsid w:val="00380101"/>
    <w:rsid w:val="003809B5"/>
    <w:rsid w:val="003819EE"/>
    <w:rsid w:val="00381A4C"/>
    <w:rsid w:val="00382486"/>
    <w:rsid w:val="0038252B"/>
    <w:rsid w:val="003832AF"/>
    <w:rsid w:val="00383333"/>
    <w:rsid w:val="00383A9F"/>
    <w:rsid w:val="00383F08"/>
    <w:rsid w:val="00384C5B"/>
    <w:rsid w:val="00384F56"/>
    <w:rsid w:val="0038624C"/>
    <w:rsid w:val="003862BA"/>
    <w:rsid w:val="00386A86"/>
    <w:rsid w:val="00386DBA"/>
    <w:rsid w:val="00386DC3"/>
    <w:rsid w:val="00391052"/>
    <w:rsid w:val="00391945"/>
    <w:rsid w:val="00392089"/>
    <w:rsid w:val="00392307"/>
    <w:rsid w:val="003923FD"/>
    <w:rsid w:val="003925C6"/>
    <w:rsid w:val="00392773"/>
    <w:rsid w:val="003939F9"/>
    <w:rsid w:val="00393B9F"/>
    <w:rsid w:val="00394E6D"/>
    <w:rsid w:val="003959A4"/>
    <w:rsid w:val="0039648B"/>
    <w:rsid w:val="00396A71"/>
    <w:rsid w:val="00397A94"/>
    <w:rsid w:val="003A0779"/>
    <w:rsid w:val="003A07FD"/>
    <w:rsid w:val="003A0EC4"/>
    <w:rsid w:val="003A1DD5"/>
    <w:rsid w:val="003A22F2"/>
    <w:rsid w:val="003A2414"/>
    <w:rsid w:val="003A281A"/>
    <w:rsid w:val="003A3181"/>
    <w:rsid w:val="003A38B6"/>
    <w:rsid w:val="003A3C12"/>
    <w:rsid w:val="003A3F14"/>
    <w:rsid w:val="003A44C0"/>
    <w:rsid w:val="003A465F"/>
    <w:rsid w:val="003A51E6"/>
    <w:rsid w:val="003A52C3"/>
    <w:rsid w:val="003A5763"/>
    <w:rsid w:val="003A5882"/>
    <w:rsid w:val="003A5BF1"/>
    <w:rsid w:val="003A6331"/>
    <w:rsid w:val="003A65A8"/>
    <w:rsid w:val="003A6EA0"/>
    <w:rsid w:val="003A73E0"/>
    <w:rsid w:val="003A75DD"/>
    <w:rsid w:val="003A76D3"/>
    <w:rsid w:val="003B0465"/>
    <w:rsid w:val="003B0548"/>
    <w:rsid w:val="003B065D"/>
    <w:rsid w:val="003B0B7D"/>
    <w:rsid w:val="003B0BCD"/>
    <w:rsid w:val="003B0D08"/>
    <w:rsid w:val="003B133D"/>
    <w:rsid w:val="003B13A1"/>
    <w:rsid w:val="003B15D9"/>
    <w:rsid w:val="003B175D"/>
    <w:rsid w:val="003B1F28"/>
    <w:rsid w:val="003B2407"/>
    <w:rsid w:val="003B469A"/>
    <w:rsid w:val="003B4CDF"/>
    <w:rsid w:val="003B5466"/>
    <w:rsid w:val="003B55E5"/>
    <w:rsid w:val="003B5ACD"/>
    <w:rsid w:val="003B5F3D"/>
    <w:rsid w:val="003B63F7"/>
    <w:rsid w:val="003B6594"/>
    <w:rsid w:val="003B66C6"/>
    <w:rsid w:val="003B6F97"/>
    <w:rsid w:val="003B7078"/>
    <w:rsid w:val="003B71EF"/>
    <w:rsid w:val="003B78D5"/>
    <w:rsid w:val="003B7E2D"/>
    <w:rsid w:val="003B7F7A"/>
    <w:rsid w:val="003C011D"/>
    <w:rsid w:val="003C0183"/>
    <w:rsid w:val="003C022C"/>
    <w:rsid w:val="003C0248"/>
    <w:rsid w:val="003C02A1"/>
    <w:rsid w:val="003C185A"/>
    <w:rsid w:val="003C2233"/>
    <w:rsid w:val="003C2313"/>
    <w:rsid w:val="003C2602"/>
    <w:rsid w:val="003C28E2"/>
    <w:rsid w:val="003C4395"/>
    <w:rsid w:val="003C44B2"/>
    <w:rsid w:val="003C5163"/>
    <w:rsid w:val="003C5306"/>
    <w:rsid w:val="003C5C06"/>
    <w:rsid w:val="003C5C91"/>
    <w:rsid w:val="003C63D4"/>
    <w:rsid w:val="003C673A"/>
    <w:rsid w:val="003C6FA5"/>
    <w:rsid w:val="003C773F"/>
    <w:rsid w:val="003C7B92"/>
    <w:rsid w:val="003C7F95"/>
    <w:rsid w:val="003D0346"/>
    <w:rsid w:val="003D0401"/>
    <w:rsid w:val="003D0738"/>
    <w:rsid w:val="003D177F"/>
    <w:rsid w:val="003D1875"/>
    <w:rsid w:val="003D1A38"/>
    <w:rsid w:val="003D1B0F"/>
    <w:rsid w:val="003D1EB5"/>
    <w:rsid w:val="003D22DA"/>
    <w:rsid w:val="003D242C"/>
    <w:rsid w:val="003D2B19"/>
    <w:rsid w:val="003D2CC9"/>
    <w:rsid w:val="003D2DE1"/>
    <w:rsid w:val="003D4674"/>
    <w:rsid w:val="003D4A5A"/>
    <w:rsid w:val="003D5887"/>
    <w:rsid w:val="003D5EA2"/>
    <w:rsid w:val="003D7443"/>
    <w:rsid w:val="003D7CF5"/>
    <w:rsid w:val="003E0574"/>
    <w:rsid w:val="003E0D05"/>
    <w:rsid w:val="003E0EAE"/>
    <w:rsid w:val="003E105A"/>
    <w:rsid w:val="003E1693"/>
    <w:rsid w:val="003E190F"/>
    <w:rsid w:val="003E1C70"/>
    <w:rsid w:val="003E255D"/>
    <w:rsid w:val="003E2632"/>
    <w:rsid w:val="003E33A4"/>
    <w:rsid w:val="003E3C70"/>
    <w:rsid w:val="003E418A"/>
    <w:rsid w:val="003E4850"/>
    <w:rsid w:val="003E497A"/>
    <w:rsid w:val="003E4B06"/>
    <w:rsid w:val="003E4B99"/>
    <w:rsid w:val="003E5153"/>
    <w:rsid w:val="003E52DE"/>
    <w:rsid w:val="003E5831"/>
    <w:rsid w:val="003E5C7E"/>
    <w:rsid w:val="003E5E2D"/>
    <w:rsid w:val="003E6409"/>
    <w:rsid w:val="003E66F1"/>
    <w:rsid w:val="003E7A6F"/>
    <w:rsid w:val="003E7AFB"/>
    <w:rsid w:val="003F03F3"/>
    <w:rsid w:val="003F055F"/>
    <w:rsid w:val="003F0C0C"/>
    <w:rsid w:val="003F1010"/>
    <w:rsid w:val="003F2412"/>
    <w:rsid w:val="003F24BE"/>
    <w:rsid w:val="003F2DC4"/>
    <w:rsid w:val="003F2EE2"/>
    <w:rsid w:val="003F3ACA"/>
    <w:rsid w:val="003F409A"/>
    <w:rsid w:val="003F41C7"/>
    <w:rsid w:val="003F433A"/>
    <w:rsid w:val="003F5026"/>
    <w:rsid w:val="003F5A1D"/>
    <w:rsid w:val="003F5DC2"/>
    <w:rsid w:val="003F60AD"/>
    <w:rsid w:val="003F6148"/>
    <w:rsid w:val="003F6E6C"/>
    <w:rsid w:val="003F6FAF"/>
    <w:rsid w:val="003F7003"/>
    <w:rsid w:val="003F732A"/>
    <w:rsid w:val="003F790B"/>
    <w:rsid w:val="003F7AF2"/>
    <w:rsid w:val="003F7FFB"/>
    <w:rsid w:val="00400144"/>
    <w:rsid w:val="0040060D"/>
    <w:rsid w:val="00400921"/>
    <w:rsid w:val="004009E8"/>
    <w:rsid w:val="00401C5A"/>
    <w:rsid w:val="00401EEF"/>
    <w:rsid w:val="00402117"/>
    <w:rsid w:val="00402488"/>
    <w:rsid w:val="004024B7"/>
    <w:rsid w:val="004024E3"/>
    <w:rsid w:val="00402C4C"/>
    <w:rsid w:val="00402E75"/>
    <w:rsid w:val="00402EB1"/>
    <w:rsid w:val="00403E66"/>
    <w:rsid w:val="00403EAA"/>
    <w:rsid w:val="00404464"/>
    <w:rsid w:val="00404A65"/>
    <w:rsid w:val="00405842"/>
    <w:rsid w:val="004058D2"/>
    <w:rsid w:val="00405C6D"/>
    <w:rsid w:val="00407848"/>
    <w:rsid w:val="00407D45"/>
    <w:rsid w:val="00410921"/>
    <w:rsid w:val="00411179"/>
    <w:rsid w:val="00411341"/>
    <w:rsid w:val="0041156C"/>
    <w:rsid w:val="00411950"/>
    <w:rsid w:val="00412D41"/>
    <w:rsid w:val="004131B7"/>
    <w:rsid w:val="004136EE"/>
    <w:rsid w:val="00413A2E"/>
    <w:rsid w:val="00413C84"/>
    <w:rsid w:val="00414205"/>
    <w:rsid w:val="004145F0"/>
    <w:rsid w:val="00414800"/>
    <w:rsid w:val="004154A8"/>
    <w:rsid w:val="00415BA7"/>
    <w:rsid w:val="00415E17"/>
    <w:rsid w:val="00415E79"/>
    <w:rsid w:val="00416162"/>
    <w:rsid w:val="004169B0"/>
    <w:rsid w:val="00416E36"/>
    <w:rsid w:val="004171F4"/>
    <w:rsid w:val="00417435"/>
    <w:rsid w:val="004175AE"/>
    <w:rsid w:val="004202FC"/>
    <w:rsid w:val="00421331"/>
    <w:rsid w:val="004217B2"/>
    <w:rsid w:val="004219AE"/>
    <w:rsid w:val="00421AB7"/>
    <w:rsid w:val="004228E5"/>
    <w:rsid w:val="004229B5"/>
    <w:rsid w:val="004230DB"/>
    <w:rsid w:val="00423292"/>
    <w:rsid w:val="0042370F"/>
    <w:rsid w:val="0042390E"/>
    <w:rsid w:val="00424480"/>
    <w:rsid w:val="00424F69"/>
    <w:rsid w:val="00425AFD"/>
    <w:rsid w:val="00425B72"/>
    <w:rsid w:val="004268E1"/>
    <w:rsid w:val="00426B1A"/>
    <w:rsid w:val="00427671"/>
    <w:rsid w:val="004277A3"/>
    <w:rsid w:val="00427958"/>
    <w:rsid w:val="004279E7"/>
    <w:rsid w:val="00427C95"/>
    <w:rsid w:val="004300D4"/>
    <w:rsid w:val="00430C85"/>
    <w:rsid w:val="00430F6B"/>
    <w:rsid w:val="00431C8B"/>
    <w:rsid w:val="00431CF3"/>
    <w:rsid w:val="00431FD5"/>
    <w:rsid w:val="004326E0"/>
    <w:rsid w:val="00432F61"/>
    <w:rsid w:val="00433832"/>
    <w:rsid w:val="00433C08"/>
    <w:rsid w:val="004346EB"/>
    <w:rsid w:val="00435ACF"/>
    <w:rsid w:val="00435EBD"/>
    <w:rsid w:val="00436488"/>
    <w:rsid w:val="004364ED"/>
    <w:rsid w:val="00436EBC"/>
    <w:rsid w:val="00437092"/>
    <w:rsid w:val="0043764B"/>
    <w:rsid w:val="0043783B"/>
    <w:rsid w:val="0044006A"/>
    <w:rsid w:val="00440A53"/>
    <w:rsid w:val="004412AA"/>
    <w:rsid w:val="00441777"/>
    <w:rsid w:val="004418BE"/>
    <w:rsid w:val="00441DC3"/>
    <w:rsid w:val="004427F2"/>
    <w:rsid w:val="00442DC7"/>
    <w:rsid w:val="00443171"/>
    <w:rsid w:val="00443C3B"/>
    <w:rsid w:val="00444000"/>
    <w:rsid w:val="00444020"/>
    <w:rsid w:val="00445144"/>
    <w:rsid w:val="00445462"/>
    <w:rsid w:val="00445C0E"/>
    <w:rsid w:val="00445EDF"/>
    <w:rsid w:val="004464F7"/>
    <w:rsid w:val="00446B09"/>
    <w:rsid w:val="00446D86"/>
    <w:rsid w:val="00447536"/>
    <w:rsid w:val="00447FC9"/>
    <w:rsid w:val="004506C9"/>
    <w:rsid w:val="00450A4A"/>
    <w:rsid w:val="004510B6"/>
    <w:rsid w:val="00452247"/>
    <w:rsid w:val="00452311"/>
    <w:rsid w:val="004538AD"/>
    <w:rsid w:val="004538CF"/>
    <w:rsid w:val="00453B84"/>
    <w:rsid w:val="00453C9E"/>
    <w:rsid w:val="00454313"/>
    <w:rsid w:val="004546E5"/>
    <w:rsid w:val="00454932"/>
    <w:rsid w:val="00454CD9"/>
    <w:rsid w:val="00454EA1"/>
    <w:rsid w:val="00455C5C"/>
    <w:rsid w:val="00455D09"/>
    <w:rsid w:val="0045644A"/>
    <w:rsid w:val="004604C4"/>
    <w:rsid w:val="004614E2"/>
    <w:rsid w:val="00461C74"/>
    <w:rsid w:val="00461DBF"/>
    <w:rsid w:val="0046295D"/>
    <w:rsid w:val="00462B6B"/>
    <w:rsid w:val="004631C4"/>
    <w:rsid w:val="004637D0"/>
    <w:rsid w:val="00463A3D"/>
    <w:rsid w:val="00463EF5"/>
    <w:rsid w:val="004649BB"/>
    <w:rsid w:val="00464B0F"/>
    <w:rsid w:val="00464CD0"/>
    <w:rsid w:val="0046575C"/>
    <w:rsid w:val="00465A11"/>
    <w:rsid w:val="00465CD0"/>
    <w:rsid w:val="00466C86"/>
    <w:rsid w:val="00467077"/>
    <w:rsid w:val="00467A57"/>
    <w:rsid w:val="00467B8C"/>
    <w:rsid w:val="00467E64"/>
    <w:rsid w:val="00467FB5"/>
    <w:rsid w:val="004704C7"/>
    <w:rsid w:val="00471231"/>
    <w:rsid w:val="0047145E"/>
    <w:rsid w:val="004714ED"/>
    <w:rsid w:val="00471B1C"/>
    <w:rsid w:val="00471BAB"/>
    <w:rsid w:val="00471F4B"/>
    <w:rsid w:val="00472051"/>
    <w:rsid w:val="00472FC5"/>
    <w:rsid w:val="0047378C"/>
    <w:rsid w:val="004743AD"/>
    <w:rsid w:val="00476593"/>
    <w:rsid w:val="004767AA"/>
    <w:rsid w:val="00477051"/>
    <w:rsid w:val="00477097"/>
    <w:rsid w:val="00477265"/>
    <w:rsid w:val="0047743E"/>
    <w:rsid w:val="00477C38"/>
    <w:rsid w:val="00477EC4"/>
    <w:rsid w:val="00480582"/>
    <w:rsid w:val="00480596"/>
    <w:rsid w:val="00481B2D"/>
    <w:rsid w:val="00481FFD"/>
    <w:rsid w:val="0048203E"/>
    <w:rsid w:val="00482404"/>
    <w:rsid w:val="004837A0"/>
    <w:rsid w:val="00483910"/>
    <w:rsid w:val="004839A5"/>
    <w:rsid w:val="00483CBB"/>
    <w:rsid w:val="00483CDB"/>
    <w:rsid w:val="004842FA"/>
    <w:rsid w:val="004846D1"/>
    <w:rsid w:val="004847F3"/>
    <w:rsid w:val="0048489E"/>
    <w:rsid w:val="004852CA"/>
    <w:rsid w:val="004855AC"/>
    <w:rsid w:val="004860DB"/>
    <w:rsid w:val="0048615A"/>
    <w:rsid w:val="0048735B"/>
    <w:rsid w:val="00487BAB"/>
    <w:rsid w:val="00487CC3"/>
    <w:rsid w:val="00487D9F"/>
    <w:rsid w:val="00490330"/>
    <w:rsid w:val="004903EB"/>
    <w:rsid w:val="0049046A"/>
    <w:rsid w:val="00490EAE"/>
    <w:rsid w:val="00491641"/>
    <w:rsid w:val="0049179E"/>
    <w:rsid w:val="00491B3A"/>
    <w:rsid w:val="004922F2"/>
    <w:rsid w:val="00492323"/>
    <w:rsid w:val="00492737"/>
    <w:rsid w:val="00493A49"/>
    <w:rsid w:val="00493D8F"/>
    <w:rsid w:val="004941F9"/>
    <w:rsid w:val="004946DA"/>
    <w:rsid w:val="00495C72"/>
    <w:rsid w:val="00495F41"/>
    <w:rsid w:val="00496994"/>
    <w:rsid w:val="00496AA5"/>
    <w:rsid w:val="00496D4D"/>
    <w:rsid w:val="004979B3"/>
    <w:rsid w:val="00497A9D"/>
    <w:rsid w:val="00497BEC"/>
    <w:rsid w:val="004A06CB"/>
    <w:rsid w:val="004A0CB0"/>
    <w:rsid w:val="004A1885"/>
    <w:rsid w:val="004A216C"/>
    <w:rsid w:val="004A2568"/>
    <w:rsid w:val="004A26CE"/>
    <w:rsid w:val="004A2A8B"/>
    <w:rsid w:val="004A36F1"/>
    <w:rsid w:val="004A3793"/>
    <w:rsid w:val="004A3816"/>
    <w:rsid w:val="004A3B29"/>
    <w:rsid w:val="004A439C"/>
    <w:rsid w:val="004A47BE"/>
    <w:rsid w:val="004A487D"/>
    <w:rsid w:val="004A4F0A"/>
    <w:rsid w:val="004A4F3E"/>
    <w:rsid w:val="004A5467"/>
    <w:rsid w:val="004A5787"/>
    <w:rsid w:val="004A58F8"/>
    <w:rsid w:val="004A5D9C"/>
    <w:rsid w:val="004A5FB2"/>
    <w:rsid w:val="004A62F9"/>
    <w:rsid w:val="004A6862"/>
    <w:rsid w:val="004A7824"/>
    <w:rsid w:val="004A7B4E"/>
    <w:rsid w:val="004A7FEB"/>
    <w:rsid w:val="004B04F6"/>
    <w:rsid w:val="004B05F0"/>
    <w:rsid w:val="004B11D8"/>
    <w:rsid w:val="004B17DB"/>
    <w:rsid w:val="004B1DFB"/>
    <w:rsid w:val="004B21C9"/>
    <w:rsid w:val="004B225F"/>
    <w:rsid w:val="004B25A4"/>
    <w:rsid w:val="004B270C"/>
    <w:rsid w:val="004B2EDB"/>
    <w:rsid w:val="004B3315"/>
    <w:rsid w:val="004B389E"/>
    <w:rsid w:val="004B38B1"/>
    <w:rsid w:val="004B38F1"/>
    <w:rsid w:val="004B5044"/>
    <w:rsid w:val="004B58D4"/>
    <w:rsid w:val="004B5A41"/>
    <w:rsid w:val="004B5EB8"/>
    <w:rsid w:val="004B5ECB"/>
    <w:rsid w:val="004B6135"/>
    <w:rsid w:val="004B6575"/>
    <w:rsid w:val="004B6F1D"/>
    <w:rsid w:val="004B6F67"/>
    <w:rsid w:val="004B7194"/>
    <w:rsid w:val="004B731A"/>
    <w:rsid w:val="004B78A5"/>
    <w:rsid w:val="004C02EE"/>
    <w:rsid w:val="004C0943"/>
    <w:rsid w:val="004C09D5"/>
    <w:rsid w:val="004C1288"/>
    <w:rsid w:val="004C1800"/>
    <w:rsid w:val="004C18AA"/>
    <w:rsid w:val="004C19F9"/>
    <w:rsid w:val="004C2F96"/>
    <w:rsid w:val="004C31F8"/>
    <w:rsid w:val="004C375C"/>
    <w:rsid w:val="004C463F"/>
    <w:rsid w:val="004C4CE2"/>
    <w:rsid w:val="004C4EA3"/>
    <w:rsid w:val="004C55D8"/>
    <w:rsid w:val="004C5AA9"/>
    <w:rsid w:val="004C6351"/>
    <w:rsid w:val="004C6855"/>
    <w:rsid w:val="004C753F"/>
    <w:rsid w:val="004C7990"/>
    <w:rsid w:val="004C7BBF"/>
    <w:rsid w:val="004C7C9A"/>
    <w:rsid w:val="004C7DE8"/>
    <w:rsid w:val="004D0030"/>
    <w:rsid w:val="004D049F"/>
    <w:rsid w:val="004D12C8"/>
    <w:rsid w:val="004D1811"/>
    <w:rsid w:val="004D2A39"/>
    <w:rsid w:val="004D31CE"/>
    <w:rsid w:val="004D3716"/>
    <w:rsid w:val="004D3C15"/>
    <w:rsid w:val="004D3DCE"/>
    <w:rsid w:val="004D4061"/>
    <w:rsid w:val="004D485A"/>
    <w:rsid w:val="004D4D20"/>
    <w:rsid w:val="004D60AE"/>
    <w:rsid w:val="004D66F0"/>
    <w:rsid w:val="004D6714"/>
    <w:rsid w:val="004D67B8"/>
    <w:rsid w:val="004D6839"/>
    <w:rsid w:val="004D6E1A"/>
    <w:rsid w:val="004D723D"/>
    <w:rsid w:val="004D75C3"/>
    <w:rsid w:val="004D7A46"/>
    <w:rsid w:val="004E06A1"/>
    <w:rsid w:val="004E1436"/>
    <w:rsid w:val="004E1549"/>
    <w:rsid w:val="004E223B"/>
    <w:rsid w:val="004E239B"/>
    <w:rsid w:val="004E2729"/>
    <w:rsid w:val="004E3738"/>
    <w:rsid w:val="004E40E2"/>
    <w:rsid w:val="004E43ED"/>
    <w:rsid w:val="004E44B2"/>
    <w:rsid w:val="004E4721"/>
    <w:rsid w:val="004E4854"/>
    <w:rsid w:val="004E5313"/>
    <w:rsid w:val="004E577C"/>
    <w:rsid w:val="004E5824"/>
    <w:rsid w:val="004E5F9F"/>
    <w:rsid w:val="004E638C"/>
    <w:rsid w:val="004E68D5"/>
    <w:rsid w:val="004F0141"/>
    <w:rsid w:val="004F052F"/>
    <w:rsid w:val="004F057E"/>
    <w:rsid w:val="004F0974"/>
    <w:rsid w:val="004F0BF6"/>
    <w:rsid w:val="004F1138"/>
    <w:rsid w:val="004F1695"/>
    <w:rsid w:val="004F2A0E"/>
    <w:rsid w:val="004F302C"/>
    <w:rsid w:val="004F37E8"/>
    <w:rsid w:val="004F3A05"/>
    <w:rsid w:val="004F3C13"/>
    <w:rsid w:val="004F3C1E"/>
    <w:rsid w:val="004F3DEF"/>
    <w:rsid w:val="004F50F8"/>
    <w:rsid w:val="004F5622"/>
    <w:rsid w:val="004F59B9"/>
    <w:rsid w:val="004F601D"/>
    <w:rsid w:val="004F7398"/>
    <w:rsid w:val="004F7771"/>
    <w:rsid w:val="004F79E2"/>
    <w:rsid w:val="004F7DC9"/>
    <w:rsid w:val="00500310"/>
    <w:rsid w:val="00500543"/>
    <w:rsid w:val="005005C9"/>
    <w:rsid w:val="00500C7E"/>
    <w:rsid w:val="00500CC0"/>
    <w:rsid w:val="0050101D"/>
    <w:rsid w:val="00501190"/>
    <w:rsid w:val="00501278"/>
    <w:rsid w:val="00501432"/>
    <w:rsid w:val="0050206D"/>
    <w:rsid w:val="005023F1"/>
    <w:rsid w:val="0050246B"/>
    <w:rsid w:val="00502569"/>
    <w:rsid w:val="0050273C"/>
    <w:rsid w:val="00503695"/>
    <w:rsid w:val="005037ED"/>
    <w:rsid w:val="00503CAD"/>
    <w:rsid w:val="00503CBB"/>
    <w:rsid w:val="005046D7"/>
    <w:rsid w:val="005047B8"/>
    <w:rsid w:val="00504B5C"/>
    <w:rsid w:val="00505037"/>
    <w:rsid w:val="00506252"/>
    <w:rsid w:val="00506646"/>
    <w:rsid w:val="00506B4A"/>
    <w:rsid w:val="00506B5D"/>
    <w:rsid w:val="00506C3B"/>
    <w:rsid w:val="00506C71"/>
    <w:rsid w:val="00506EDA"/>
    <w:rsid w:val="00507235"/>
    <w:rsid w:val="0050729A"/>
    <w:rsid w:val="00507AF9"/>
    <w:rsid w:val="00507B75"/>
    <w:rsid w:val="00507DE7"/>
    <w:rsid w:val="005107A0"/>
    <w:rsid w:val="00510B42"/>
    <w:rsid w:val="00511462"/>
    <w:rsid w:val="005119C8"/>
    <w:rsid w:val="005119E8"/>
    <w:rsid w:val="005123CD"/>
    <w:rsid w:val="005127D4"/>
    <w:rsid w:val="00512857"/>
    <w:rsid w:val="00512878"/>
    <w:rsid w:val="00512A0A"/>
    <w:rsid w:val="00512BB5"/>
    <w:rsid w:val="00512DA9"/>
    <w:rsid w:val="0051372A"/>
    <w:rsid w:val="00513899"/>
    <w:rsid w:val="0051452A"/>
    <w:rsid w:val="00514BB9"/>
    <w:rsid w:val="00514ED5"/>
    <w:rsid w:val="00515AE5"/>
    <w:rsid w:val="0051636C"/>
    <w:rsid w:val="00516859"/>
    <w:rsid w:val="00516C48"/>
    <w:rsid w:val="00516FC0"/>
    <w:rsid w:val="005170CF"/>
    <w:rsid w:val="00517FFC"/>
    <w:rsid w:val="00520A6A"/>
    <w:rsid w:val="005216B7"/>
    <w:rsid w:val="005216DE"/>
    <w:rsid w:val="00521780"/>
    <w:rsid w:val="0052271C"/>
    <w:rsid w:val="00523118"/>
    <w:rsid w:val="005238D3"/>
    <w:rsid w:val="00523A1C"/>
    <w:rsid w:val="00524397"/>
    <w:rsid w:val="00524713"/>
    <w:rsid w:val="0052493B"/>
    <w:rsid w:val="00524B01"/>
    <w:rsid w:val="00524B1A"/>
    <w:rsid w:val="00524FBE"/>
    <w:rsid w:val="00525C6C"/>
    <w:rsid w:val="00525F05"/>
    <w:rsid w:val="0052635E"/>
    <w:rsid w:val="00526700"/>
    <w:rsid w:val="00526A20"/>
    <w:rsid w:val="00526AAE"/>
    <w:rsid w:val="00526B89"/>
    <w:rsid w:val="00526C96"/>
    <w:rsid w:val="00526CB8"/>
    <w:rsid w:val="00527DD7"/>
    <w:rsid w:val="00530312"/>
    <w:rsid w:val="005305A3"/>
    <w:rsid w:val="0053060B"/>
    <w:rsid w:val="005307E9"/>
    <w:rsid w:val="00530C32"/>
    <w:rsid w:val="00530E11"/>
    <w:rsid w:val="00531970"/>
    <w:rsid w:val="00531B27"/>
    <w:rsid w:val="00531BD4"/>
    <w:rsid w:val="005334A1"/>
    <w:rsid w:val="005336AB"/>
    <w:rsid w:val="00533E40"/>
    <w:rsid w:val="0053403F"/>
    <w:rsid w:val="005345E4"/>
    <w:rsid w:val="005347B4"/>
    <w:rsid w:val="005350E4"/>
    <w:rsid w:val="005353B9"/>
    <w:rsid w:val="00535E1A"/>
    <w:rsid w:val="005371E8"/>
    <w:rsid w:val="005377B4"/>
    <w:rsid w:val="005377D6"/>
    <w:rsid w:val="005400C0"/>
    <w:rsid w:val="00540184"/>
    <w:rsid w:val="00540452"/>
    <w:rsid w:val="0054079C"/>
    <w:rsid w:val="00540B11"/>
    <w:rsid w:val="00540B22"/>
    <w:rsid w:val="005419BF"/>
    <w:rsid w:val="00542987"/>
    <w:rsid w:val="00542C69"/>
    <w:rsid w:val="00543222"/>
    <w:rsid w:val="005435FE"/>
    <w:rsid w:val="005439AA"/>
    <w:rsid w:val="005442CD"/>
    <w:rsid w:val="0054450A"/>
    <w:rsid w:val="0054503E"/>
    <w:rsid w:val="00545434"/>
    <w:rsid w:val="005455AB"/>
    <w:rsid w:val="00545DD3"/>
    <w:rsid w:val="00546516"/>
    <w:rsid w:val="005468BF"/>
    <w:rsid w:val="0054707D"/>
    <w:rsid w:val="0054731E"/>
    <w:rsid w:val="00550907"/>
    <w:rsid w:val="00550C0E"/>
    <w:rsid w:val="00550EFA"/>
    <w:rsid w:val="00551BAC"/>
    <w:rsid w:val="00551DDF"/>
    <w:rsid w:val="005520D9"/>
    <w:rsid w:val="00552A9A"/>
    <w:rsid w:val="00552B36"/>
    <w:rsid w:val="0055374A"/>
    <w:rsid w:val="00553C9F"/>
    <w:rsid w:val="00553F72"/>
    <w:rsid w:val="00554009"/>
    <w:rsid w:val="005545B8"/>
    <w:rsid w:val="0055584D"/>
    <w:rsid w:val="00555CD0"/>
    <w:rsid w:val="0055678F"/>
    <w:rsid w:val="0055694C"/>
    <w:rsid w:val="00556EF7"/>
    <w:rsid w:val="005571D8"/>
    <w:rsid w:val="00557241"/>
    <w:rsid w:val="005572B1"/>
    <w:rsid w:val="0055736C"/>
    <w:rsid w:val="005579AD"/>
    <w:rsid w:val="00557FF0"/>
    <w:rsid w:val="00560FC6"/>
    <w:rsid w:val="00562202"/>
    <w:rsid w:val="00563153"/>
    <w:rsid w:val="00563570"/>
    <w:rsid w:val="005639DF"/>
    <w:rsid w:val="00563A94"/>
    <w:rsid w:val="0056470A"/>
    <w:rsid w:val="005653B7"/>
    <w:rsid w:val="00565782"/>
    <w:rsid w:val="00565CB4"/>
    <w:rsid w:val="00566072"/>
    <w:rsid w:val="00566198"/>
    <w:rsid w:val="005670D6"/>
    <w:rsid w:val="005677BB"/>
    <w:rsid w:val="00567834"/>
    <w:rsid w:val="0057023E"/>
    <w:rsid w:val="00570344"/>
    <w:rsid w:val="00570E44"/>
    <w:rsid w:val="00571535"/>
    <w:rsid w:val="00571D44"/>
    <w:rsid w:val="005726D8"/>
    <w:rsid w:val="00572DF7"/>
    <w:rsid w:val="00572DF8"/>
    <w:rsid w:val="00573191"/>
    <w:rsid w:val="0057335E"/>
    <w:rsid w:val="005739B4"/>
    <w:rsid w:val="005749EB"/>
    <w:rsid w:val="00574E54"/>
    <w:rsid w:val="0057645F"/>
    <w:rsid w:val="00576952"/>
    <w:rsid w:val="00576CC9"/>
    <w:rsid w:val="00577882"/>
    <w:rsid w:val="005778D2"/>
    <w:rsid w:val="0057791F"/>
    <w:rsid w:val="005803F6"/>
    <w:rsid w:val="005805C3"/>
    <w:rsid w:val="005807B5"/>
    <w:rsid w:val="00580A41"/>
    <w:rsid w:val="00580EC5"/>
    <w:rsid w:val="0058155B"/>
    <w:rsid w:val="0058165D"/>
    <w:rsid w:val="005816E1"/>
    <w:rsid w:val="0058183E"/>
    <w:rsid w:val="00581DDF"/>
    <w:rsid w:val="00581F74"/>
    <w:rsid w:val="005821A8"/>
    <w:rsid w:val="00582948"/>
    <w:rsid w:val="00582C38"/>
    <w:rsid w:val="00583226"/>
    <w:rsid w:val="005840AB"/>
    <w:rsid w:val="005842FF"/>
    <w:rsid w:val="005843C8"/>
    <w:rsid w:val="00584827"/>
    <w:rsid w:val="00585370"/>
    <w:rsid w:val="00586A8A"/>
    <w:rsid w:val="005875F8"/>
    <w:rsid w:val="00587BA8"/>
    <w:rsid w:val="00587BE3"/>
    <w:rsid w:val="00590A14"/>
    <w:rsid w:val="005913AC"/>
    <w:rsid w:val="00591A19"/>
    <w:rsid w:val="00591E2B"/>
    <w:rsid w:val="00592017"/>
    <w:rsid w:val="00592509"/>
    <w:rsid w:val="005933E5"/>
    <w:rsid w:val="00593887"/>
    <w:rsid w:val="00593928"/>
    <w:rsid w:val="005940A8"/>
    <w:rsid w:val="005940E5"/>
    <w:rsid w:val="00594480"/>
    <w:rsid w:val="005949EE"/>
    <w:rsid w:val="00594B46"/>
    <w:rsid w:val="005950F5"/>
    <w:rsid w:val="00595267"/>
    <w:rsid w:val="00595469"/>
    <w:rsid w:val="0059547B"/>
    <w:rsid w:val="005955DA"/>
    <w:rsid w:val="005962CC"/>
    <w:rsid w:val="005969C2"/>
    <w:rsid w:val="0059721B"/>
    <w:rsid w:val="00597387"/>
    <w:rsid w:val="005979FD"/>
    <w:rsid w:val="005A02ED"/>
    <w:rsid w:val="005A0379"/>
    <w:rsid w:val="005A14F3"/>
    <w:rsid w:val="005A2064"/>
    <w:rsid w:val="005A257A"/>
    <w:rsid w:val="005A2CF1"/>
    <w:rsid w:val="005A319D"/>
    <w:rsid w:val="005A31F1"/>
    <w:rsid w:val="005A3431"/>
    <w:rsid w:val="005A3926"/>
    <w:rsid w:val="005A39B0"/>
    <w:rsid w:val="005A533E"/>
    <w:rsid w:val="005A666F"/>
    <w:rsid w:val="005A6AA8"/>
    <w:rsid w:val="005A72A0"/>
    <w:rsid w:val="005B0192"/>
    <w:rsid w:val="005B0898"/>
    <w:rsid w:val="005B090B"/>
    <w:rsid w:val="005B0A70"/>
    <w:rsid w:val="005B12C7"/>
    <w:rsid w:val="005B133C"/>
    <w:rsid w:val="005B1683"/>
    <w:rsid w:val="005B178F"/>
    <w:rsid w:val="005B23C0"/>
    <w:rsid w:val="005B2B05"/>
    <w:rsid w:val="005B3666"/>
    <w:rsid w:val="005B37A5"/>
    <w:rsid w:val="005B3C08"/>
    <w:rsid w:val="005B42D2"/>
    <w:rsid w:val="005B45DC"/>
    <w:rsid w:val="005B5177"/>
    <w:rsid w:val="005B558D"/>
    <w:rsid w:val="005B5BC0"/>
    <w:rsid w:val="005B5D44"/>
    <w:rsid w:val="005B70D7"/>
    <w:rsid w:val="005B7B3A"/>
    <w:rsid w:val="005B7D4C"/>
    <w:rsid w:val="005C1393"/>
    <w:rsid w:val="005C1C8A"/>
    <w:rsid w:val="005C234C"/>
    <w:rsid w:val="005C249A"/>
    <w:rsid w:val="005C2A3A"/>
    <w:rsid w:val="005C2C8D"/>
    <w:rsid w:val="005C2D79"/>
    <w:rsid w:val="005C31E9"/>
    <w:rsid w:val="005C4284"/>
    <w:rsid w:val="005C455E"/>
    <w:rsid w:val="005C461E"/>
    <w:rsid w:val="005C4BAA"/>
    <w:rsid w:val="005C581C"/>
    <w:rsid w:val="005C5DFA"/>
    <w:rsid w:val="005C5E6F"/>
    <w:rsid w:val="005C5EA4"/>
    <w:rsid w:val="005C5FDB"/>
    <w:rsid w:val="005C62B5"/>
    <w:rsid w:val="005C64C8"/>
    <w:rsid w:val="005C6C5D"/>
    <w:rsid w:val="005C7788"/>
    <w:rsid w:val="005C7BEF"/>
    <w:rsid w:val="005D00BA"/>
    <w:rsid w:val="005D1350"/>
    <w:rsid w:val="005D14CF"/>
    <w:rsid w:val="005D170C"/>
    <w:rsid w:val="005D2B06"/>
    <w:rsid w:val="005D36BF"/>
    <w:rsid w:val="005D3A72"/>
    <w:rsid w:val="005D4258"/>
    <w:rsid w:val="005D4438"/>
    <w:rsid w:val="005D4861"/>
    <w:rsid w:val="005D48FB"/>
    <w:rsid w:val="005D4A0D"/>
    <w:rsid w:val="005D5150"/>
    <w:rsid w:val="005D6327"/>
    <w:rsid w:val="005D64E3"/>
    <w:rsid w:val="005D6C4A"/>
    <w:rsid w:val="005E0ECF"/>
    <w:rsid w:val="005E0F9C"/>
    <w:rsid w:val="005E1662"/>
    <w:rsid w:val="005E16F1"/>
    <w:rsid w:val="005E22F0"/>
    <w:rsid w:val="005E2BF2"/>
    <w:rsid w:val="005E3244"/>
    <w:rsid w:val="005E3343"/>
    <w:rsid w:val="005E3592"/>
    <w:rsid w:val="005E3853"/>
    <w:rsid w:val="005E3B7D"/>
    <w:rsid w:val="005E4EC8"/>
    <w:rsid w:val="005E500A"/>
    <w:rsid w:val="005E570F"/>
    <w:rsid w:val="005E593C"/>
    <w:rsid w:val="005E5B1C"/>
    <w:rsid w:val="005E66C1"/>
    <w:rsid w:val="005E791D"/>
    <w:rsid w:val="005E7D63"/>
    <w:rsid w:val="005F038E"/>
    <w:rsid w:val="005F0DD7"/>
    <w:rsid w:val="005F1044"/>
    <w:rsid w:val="005F1156"/>
    <w:rsid w:val="005F139B"/>
    <w:rsid w:val="005F148F"/>
    <w:rsid w:val="005F1F4D"/>
    <w:rsid w:val="005F2B03"/>
    <w:rsid w:val="005F2C01"/>
    <w:rsid w:val="005F2D77"/>
    <w:rsid w:val="005F2E39"/>
    <w:rsid w:val="005F2FEE"/>
    <w:rsid w:val="005F3101"/>
    <w:rsid w:val="005F45CF"/>
    <w:rsid w:val="005F4BA5"/>
    <w:rsid w:val="005F5634"/>
    <w:rsid w:val="005F5D46"/>
    <w:rsid w:val="005F5DF3"/>
    <w:rsid w:val="005F6537"/>
    <w:rsid w:val="005F7266"/>
    <w:rsid w:val="0060015C"/>
    <w:rsid w:val="0060182D"/>
    <w:rsid w:val="00601F48"/>
    <w:rsid w:val="00601FFB"/>
    <w:rsid w:val="0060230A"/>
    <w:rsid w:val="006032B7"/>
    <w:rsid w:val="00604256"/>
    <w:rsid w:val="0060433C"/>
    <w:rsid w:val="00604455"/>
    <w:rsid w:val="00604659"/>
    <w:rsid w:val="0060473A"/>
    <w:rsid w:val="00604C4C"/>
    <w:rsid w:val="006052C2"/>
    <w:rsid w:val="00605528"/>
    <w:rsid w:val="0060576C"/>
    <w:rsid w:val="00606DAF"/>
    <w:rsid w:val="006072C2"/>
    <w:rsid w:val="006072EF"/>
    <w:rsid w:val="0060745C"/>
    <w:rsid w:val="00607AC4"/>
    <w:rsid w:val="006104CD"/>
    <w:rsid w:val="00610AFA"/>
    <w:rsid w:val="00610CD5"/>
    <w:rsid w:val="00610E40"/>
    <w:rsid w:val="00610E4E"/>
    <w:rsid w:val="006113C5"/>
    <w:rsid w:val="00611444"/>
    <w:rsid w:val="00611511"/>
    <w:rsid w:val="0061174C"/>
    <w:rsid w:val="006119FE"/>
    <w:rsid w:val="00611BEC"/>
    <w:rsid w:val="0061213D"/>
    <w:rsid w:val="00612C66"/>
    <w:rsid w:val="0061334F"/>
    <w:rsid w:val="00613B20"/>
    <w:rsid w:val="00613E50"/>
    <w:rsid w:val="00613F72"/>
    <w:rsid w:val="00614245"/>
    <w:rsid w:val="00614808"/>
    <w:rsid w:val="00615093"/>
    <w:rsid w:val="00615FD4"/>
    <w:rsid w:val="00616CF9"/>
    <w:rsid w:val="0061716D"/>
    <w:rsid w:val="0061728B"/>
    <w:rsid w:val="006176C9"/>
    <w:rsid w:val="00617804"/>
    <w:rsid w:val="00617CE1"/>
    <w:rsid w:val="00620664"/>
    <w:rsid w:val="00621239"/>
    <w:rsid w:val="00621243"/>
    <w:rsid w:val="006228C8"/>
    <w:rsid w:val="00622C8D"/>
    <w:rsid w:val="00623131"/>
    <w:rsid w:val="0062393B"/>
    <w:rsid w:val="00623EFF"/>
    <w:rsid w:val="006240E2"/>
    <w:rsid w:val="00624221"/>
    <w:rsid w:val="00624627"/>
    <w:rsid w:val="00624A98"/>
    <w:rsid w:val="00625553"/>
    <w:rsid w:val="0062562A"/>
    <w:rsid w:val="0062566C"/>
    <w:rsid w:val="006256E4"/>
    <w:rsid w:val="00625B71"/>
    <w:rsid w:val="00625E4F"/>
    <w:rsid w:val="006267EC"/>
    <w:rsid w:val="006269B2"/>
    <w:rsid w:val="00626B35"/>
    <w:rsid w:val="00626C5E"/>
    <w:rsid w:val="00627EDF"/>
    <w:rsid w:val="00627F16"/>
    <w:rsid w:val="006303CC"/>
    <w:rsid w:val="00630578"/>
    <w:rsid w:val="00630738"/>
    <w:rsid w:val="006307C7"/>
    <w:rsid w:val="00630830"/>
    <w:rsid w:val="006317FE"/>
    <w:rsid w:val="00631861"/>
    <w:rsid w:val="0063199D"/>
    <w:rsid w:val="00632255"/>
    <w:rsid w:val="00632603"/>
    <w:rsid w:val="0063272E"/>
    <w:rsid w:val="00632FC3"/>
    <w:rsid w:val="006336D5"/>
    <w:rsid w:val="00633EE7"/>
    <w:rsid w:val="00634320"/>
    <w:rsid w:val="00634B59"/>
    <w:rsid w:val="006350EF"/>
    <w:rsid w:val="00635706"/>
    <w:rsid w:val="0063583F"/>
    <w:rsid w:val="00635E4B"/>
    <w:rsid w:val="00636531"/>
    <w:rsid w:val="00636DA1"/>
    <w:rsid w:val="0063766F"/>
    <w:rsid w:val="00637C54"/>
    <w:rsid w:val="00637C7E"/>
    <w:rsid w:val="00637CC7"/>
    <w:rsid w:val="00637E3E"/>
    <w:rsid w:val="0064002E"/>
    <w:rsid w:val="006401FF"/>
    <w:rsid w:val="00640264"/>
    <w:rsid w:val="006403AA"/>
    <w:rsid w:val="006406B3"/>
    <w:rsid w:val="00640C36"/>
    <w:rsid w:val="00641235"/>
    <w:rsid w:val="00641AD4"/>
    <w:rsid w:val="00641BB1"/>
    <w:rsid w:val="0064268E"/>
    <w:rsid w:val="00642A8B"/>
    <w:rsid w:val="00642C4B"/>
    <w:rsid w:val="00642DB3"/>
    <w:rsid w:val="00642E25"/>
    <w:rsid w:val="006430C4"/>
    <w:rsid w:val="0064316B"/>
    <w:rsid w:val="006432A1"/>
    <w:rsid w:val="00643439"/>
    <w:rsid w:val="00643652"/>
    <w:rsid w:val="00643717"/>
    <w:rsid w:val="006442C4"/>
    <w:rsid w:val="0064472D"/>
    <w:rsid w:val="00644ADA"/>
    <w:rsid w:val="00644DD2"/>
    <w:rsid w:val="00644E47"/>
    <w:rsid w:val="006457F1"/>
    <w:rsid w:val="00645845"/>
    <w:rsid w:val="0064681A"/>
    <w:rsid w:val="00646973"/>
    <w:rsid w:val="00646BC6"/>
    <w:rsid w:val="00646CAA"/>
    <w:rsid w:val="00647181"/>
    <w:rsid w:val="00647C25"/>
    <w:rsid w:val="00647F01"/>
    <w:rsid w:val="006506ED"/>
    <w:rsid w:val="0065098D"/>
    <w:rsid w:val="00650EF8"/>
    <w:rsid w:val="006516E9"/>
    <w:rsid w:val="006516EC"/>
    <w:rsid w:val="006521C2"/>
    <w:rsid w:val="00652506"/>
    <w:rsid w:val="00652C47"/>
    <w:rsid w:val="00652D9C"/>
    <w:rsid w:val="00653306"/>
    <w:rsid w:val="0065341F"/>
    <w:rsid w:val="00653576"/>
    <w:rsid w:val="0065368B"/>
    <w:rsid w:val="00653B98"/>
    <w:rsid w:val="00654943"/>
    <w:rsid w:val="006552D9"/>
    <w:rsid w:val="00655A16"/>
    <w:rsid w:val="00655A36"/>
    <w:rsid w:val="006560C9"/>
    <w:rsid w:val="006567B3"/>
    <w:rsid w:val="00656C75"/>
    <w:rsid w:val="00657609"/>
    <w:rsid w:val="00660B25"/>
    <w:rsid w:val="00661F86"/>
    <w:rsid w:val="006629DA"/>
    <w:rsid w:val="00663288"/>
    <w:rsid w:val="00663B92"/>
    <w:rsid w:val="0066420A"/>
    <w:rsid w:val="0066469A"/>
    <w:rsid w:val="00664C8F"/>
    <w:rsid w:val="00664E10"/>
    <w:rsid w:val="00665192"/>
    <w:rsid w:val="006661FE"/>
    <w:rsid w:val="00667EC1"/>
    <w:rsid w:val="00667EFB"/>
    <w:rsid w:val="00670119"/>
    <w:rsid w:val="00670783"/>
    <w:rsid w:val="00670BF6"/>
    <w:rsid w:val="00670C82"/>
    <w:rsid w:val="00670D05"/>
    <w:rsid w:val="00670F3B"/>
    <w:rsid w:val="00671791"/>
    <w:rsid w:val="00671A45"/>
    <w:rsid w:val="00671B6D"/>
    <w:rsid w:val="00672184"/>
    <w:rsid w:val="0067244C"/>
    <w:rsid w:val="0067260B"/>
    <w:rsid w:val="00674CD7"/>
    <w:rsid w:val="00675919"/>
    <w:rsid w:val="00675CD5"/>
    <w:rsid w:val="00675D99"/>
    <w:rsid w:val="00676323"/>
    <w:rsid w:val="00676427"/>
    <w:rsid w:val="006765F4"/>
    <w:rsid w:val="0067682C"/>
    <w:rsid w:val="00676912"/>
    <w:rsid w:val="00676A7F"/>
    <w:rsid w:val="00677761"/>
    <w:rsid w:val="00677F68"/>
    <w:rsid w:val="00677FBF"/>
    <w:rsid w:val="00680755"/>
    <w:rsid w:val="0068090A"/>
    <w:rsid w:val="00680D1D"/>
    <w:rsid w:val="0068156A"/>
    <w:rsid w:val="0068198F"/>
    <w:rsid w:val="00681DAB"/>
    <w:rsid w:val="00681E2A"/>
    <w:rsid w:val="00681F1C"/>
    <w:rsid w:val="00682244"/>
    <w:rsid w:val="00682BF9"/>
    <w:rsid w:val="00683874"/>
    <w:rsid w:val="00684CE3"/>
    <w:rsid w:val="0068545C"/>
    <w:rsid w:val="00685547"/>
    <w:rsid w:val="00685EDC"/>
    <w:rsid w:val="00686294"/>
    <w:rsid w:val="00686BF3"/>
    <w:rsid w:val="00686DAF"/>
    <w:rsid w:val="006872FC"/>
    <w:rsid w:val="00687534"/>
    <w:rsid w:val="0068770A"/>
    <w:rsid w:val="00687A15"/>
    <w:rsid w:val="00687A91"/>
    <w:rsid w:val="0069024E"/>
    <w:rsid w:val="006905EC"/>
    <w:rsid w:val="006909F8"/>
    <w:rsid w:val="00690BC2"/>
    <w:rsid w:val="00690E71"/>
    <w:rsid w:val="0069143F"/>
    <w:rsid w:val="00692851"/>
    <w:rsid w:val="006943A1"/>
    <w:rsid w:val="00694A89"/>
    <w:rsid w:val="00694D28"/>
    <w:rsid w:val="00695CB9"/>
    <w:rsid w:val="00695EC0"/>
    <w:rsid w:val="006961DB"/>
    <w:rsid w:val="00696256"/>
    <w:rsid w:val="0069633A"/>
    <w:rsid w:val="00696B76"/>
    <w:rsid w:val="006978D4"/>
    <w:rsid w:val="00697F00"/>
    <w:rsid w:val="006A02A4"/>
    <w:rsid w:val="006A06CF"/>
    <w:rsid w:val="006A1A80"/>
    <w:rsid w:val="006A243B"/>
    <w:rsid w:val="006A4339"/>
    <w:rsid w:val="006A4ED0"/>
    <w:rsid w:val="006A51D9"/>
    <w:rsid w:val="006A528C"/>
    <w:rsid w:val="006A5858"/>
    <w:rsid w:val="006A655B"/>
    <w:rsid w:val="006A6862"/>
    <w:rsid w:val="006A71C5"/>
    <w:rsid w:val="006B05C7"/>
    <w:rsid w:val="006B096B"/>
    <w:rsid w:val="006B0CD1"/>
    <w:rsid w:val="006B2DD9"/>
    <w:rsid w:val="006B3567"/>
    <w:rsid w:val="006B3E5F"/>
    <w:rsid w:val="006B4993"/>
    <w:rsid w:val="006B4E4E"/>
    <w:rsid w:val="006B5105"/>
    <w:rsid w:val="006B562C"/>
    <w:rsid w:val="006B73D5"/>
    <w:rsid w:val="006B7627"/>
    <w:rsid w:val="006B774C"/>
    <w:rsid w:val="006B7ACB"/>
    <w:rsid w:val="006B7C5C"/>
    <w:rsid w:val="006C050C"/>
    <w:rsid w:val="006C08B8"/>
    <w:rsid w:val="006C0ACC"/>
    <w:rsid w:val="006C0B71"/>
    <w:rsid w:val="006C0DAA"/>
    <w:rsid w:val="006C0F01"/>
    <w:rsid w:val="006C11EF"/>
    <w:rsid w:val="006C182E"/>
    <w:rsid w:val="006C1F81"/>
    <w:rsid w:val="006C21CB"/>
    <w:rsid w:val="006C26A9"/>
    <w:rsid w:val="006C325D"/>
    <w:rsid w:val="006C38CE"/>
    <w:rsid w:val="006C3942"/>
    <w:rsid w:val="006C4336"/>
    <w:rsid w:val="006C448F"/>
    <w:rsid w:val="006C49D7"/>
    <w:rsid w:val="006C5C23"/>
    <w:rsid w:val="006C5C8B"/>
    <w:rsid w:val="006C5F3E"/>
    <w:rsid w:val="006C60F3"/>
    <w:rsid w:val="006C63C0"/>
    <w:rsid w:val="006C694C"/>
    <w:rsid w:val="006C6D27"/>
    <w:rsid w:val="006C71C5"/>
    <w:rsid w:val="006C721A"/>
    <w:rsid w:val="006C755D"/>
    <w:rsid w:val="006C7ADB"/>
    <w:rsid w:val="006C7D7E"/>
    <w:rsid w:val="006D053C"/>
    <w:rsid w:val="006D0BBC"/>
    <w:rsid w:val="006D1D1D"/>
    <w:rsid w:val="006D239F"/>
    <w:rsid w:val="006D271A"/>
    <w:rsid w:val="006D2E93"/>
    <w:rsid w:val="006D2EA1"/>
    <w:rsid w:val="006D376A"/>
    <w:rsid w:val="006D38D3"/>
    <w:rsid w:val="006D3EB0"/>
    <w:rsid w:val="006D433E"/>
    <w:rsid w:val="006D4994"/>
    <w:rsid w:val="006D4ABB"/>
    <w:rsid w:val="006D4AF8"/>
    <w:rsid w:val="006D4F3D"/>
    <w:rsid w:val="006D51E2"/>
    <w:rsid w:val="006D5D64"/>
    <w:rsid w:val="006D7358"/>
    <w:rsid w:val="006D79ED"/>
    <w:rsid w:val="006D7ECC"/>
    <w:rsid w:val="006E04B9"/>
    <w:rsid w:val="006E0803"/>
    <w:rsid w:val="006E0D2A"/>
    <w:rsid w:val="006E0E4C"/>
    <w:rsid w:val="006E1014"/>
    <w:rsid w:val="006E1A56"/>
    <w:rsid w:val="006E3225"/>
    <w:rsid w:val="006E3279"/>
    <w:rsid w:val="006E40F4"/>
    <w:rsid w:val="006E4849"/>
    <w:rsid w:val="006E5656"/>
    <w:rsid w:val="006E579C"/>
    <w:rsid w:val="006E5C6E"/>
    <w:rsid w:val="006E5D33"/>
    <w:rsid w:val="006E6DC4"/>
    <w:rsid w:val="006E7135"/>
    <w:rsid w:val="006E7668"/>
    <w:rsid w:val="006E789A"/>
    <w:rsid w:val="006E78F5"/>
    <w:rsid w:val="006F0390"/>
    <w:rsid w:val="006F0711"/>
    <w:rsid w:val="006F0C80"/>
    <w:rsid w:val="006F131F"/>
    <w:rsid w:val="006F180E"/>
    <w:rsid w:val="006F183A"/>
    <w:rsid w:val="006F2DAC"/>
    <w:rsid w:val="006F2EBA"/>
    <w:rsid w:val="006F2FA6"/>
    <w:rsid w:val="006F37FE"/>
    <w:rsid w:val="006F387B"/>
    <w:rsid w:val="006F3CD7"/>
    <w:rsid w:val="006F498C"/>
    <w:rsid w:val="006F4A91"/>
    <w:rsid w:val="006F4CC6"/>
    <w:rsid w:val="006F4E22"/>
    <w:rsid w:val="006F50AD"/>
    <w:rsid w:val="006F66BC"/>
    <w:rsid w:val="006F6DE3"/>
    <w:rsid w:val="006F6E7E"/>
    <w:rsid w:val="006F70A5"/>
    <w:rsid w:val="006F75D6"/>
    <w:rsid w:val="006F7875"/>
    <w:rsid w:val="006F7DAB"/>
    <w:rsid w:val="007002DB"/>
    <w:rsid w:val="007002EE"/>
    <w:rsid w:val="00700545"/>
    <w:rsid w:val="00700A96"/>
    <w:rsid w:val="00701202"/>
    <w:rsid w:val="00701724"/>
    <w:rsid w:val="007020B8"/>
    <w:rsid w:val="00702FEA"/>
    <w:rsid w:val="007036F4"/>
    <w:rsid w:val="00703718"/>
    <w:rsid w:val="007041C0"/>
    <w:rsid w:val="00704689"/>
    <w:rsid w:val="00704B28"/>
    <w:rsid w:val="00704D0E"/>
    <w:rsid w:val="00705DB2"/>
    <w:rsid w:val="0070685A"/>
    <w:rsid w:val="007069E3"/>
    <w:rsid w:val="00706F8D"/>
    <w:rsid w:val="0070765E"/>
    <w:rsid w:val="00707C73"/>
    <w:rsid w:val="0071026C"/>
    <w:rsid w:val="00710600"/>
    <w:rsid w:val="007118E4"/>
    <w:rsid w:val="00711EEE"/>
    <w:rsid w:val="00712825"/>
    <w:rsid w:val="00712AF2"/>
    <w:rsid w:val="00712F07"/>
    <w:rsid w:val="00713498"/>
    <w:rsid w:val="007135B4"/>
    <w:rsid w:val="00713636"/>
    <w:rsid w:val="00713E32"/>
    <w:rsid w:val="00715155"/>
    <w:rsid w:val="00715233"/>
    <w:rsid w:val="0071548B"/>
    <w:rsid w:val="00715716"/>
    <w:rsid w:val="0071575A"/>
    <w:rsid w:val="00716DB0"/>
    <w:rsid w:val="00717245"/>
    <w:rsid w:val="0071763B"/>
    <w:rsid w:val="00717A67"/>
    <w:rsid w:val="00717D76"/>
    <w:rsid w:val="00720A61"/>
    <w:rsid w:val="0072224E"/>
    <w:rsid w:val="0072259B"/>
    <w:rsid w:val="0072268E"/>
    <w:rsid w:val="00722A85"/>
    <w:rsid w:val="00722F57"/>
    <w:rsid w:val="00723849"/>
    <w:rsid w:val="00723D7A"/>
    <w:rsid w:val="00724825"/>
    <w:rsid w:val="00724F91"/>
    <w:rsid w:val="00725340"/>
    <w:rsid w:val="0072589A"/>
    <w:rsid w:val="00725A5F"/>
    <w:rsid w:val="00725BC2"/>
    <w:rsid w:val="0072600B"/>
    <w:rsid w:val="007261EC"/>
    <w:rsid w:val="0072696F"/>
    <w:rsid w:val="00726CCA"/>
    <w:rsid w:val="0072713F"/>
    <w:rsid w:val="007278F8"/>
    <w:rsid w:val="00727DCD"/>
    <w:rsid w:val="00730C8E"/>
    <w:rsid w:val="007316FD"/>
    <w:rsid w:val="00731A9A"/>
    <w:rsid w:val="00732BF0"/>
    <w:rsid w:val="00732C54"/>
    <w:rsid w:val="00732E75"/>
    <w:rsid w:val="00732F5F"/>
    <w:rsid w:val="00732FF2"/>
    <w:rsid w:val="007330ED"/>
    <w:rsid w:val="00733186"/>
    <w:rsid w:val="0073331A"/>
    <w:rsid w:val="00733629"/>
    <w:rsid w:val="0073493F"/>
    <w:rsid w:val="007350B1"/>
    <w:rsid w:val="0073657E"/>
    <w:rsid w:val="007367C0"/>
    <w:rsid w:val="0073724A"/>
    <w:rsid w:val="00737787"/>
    <w:rsid w:val="00737D60"/>
    <w:rsid w:val="00737FD2"/>
    <w:rsid w:val="00740464"/>
    <w:rsid w:val="0074113E"/>
    <w:rsid w:val="007420AF"/>
    <w:rsid w:val="0074249D"/>
    <w:rsid w:val="007427C5"/>
    <w:rsid w:val="007430EB"/>
    <w:rsid w:val="007434C5"/>
    <w:rsid w:val="00744B82"/>
    <w:rsid w:val="00745BA5"/>
    <w:rsid w:val="00745FBD"/>
    <w:rsid w:val="0074644E"/>
    <w:rsid w:val="007464D3"/>
    <w:rsid w:val="00746BDE"/>
    <w:rsid w:val="00747144"/>
    <w:rsid w:val="00747CBA"/>
    <w:rsid w:val="00750F34"/>
    <w:rsid w:val="00751512"/>
    <w:rsid w:val="00751521"/>
    <w:rsid w:val="007519CC"/>
    <w:rsid w:val="00751A0F"/>
    <w:rsid w:val="00751D53"/>
    <w:rsid w:val="007520EC"/>
    <w:rsid w:val="00752107"/>
    <w:rsid w:val="00752252"/>
    <w:rsid w:val="007526C5"/>
    <w:rsid w:val="00752AAA"/>
    <w:rsid w:val="00754D6C"/>
    <w:rsid w:val="00754DA7"/>
    <w:rsid w:val="00754F5B"/>
    <w:rsid w:val="00755B50"/>
    <w:rsid w:val="00755D1D"/>
    <w:rsid w:val="00756020"/>
    <w:rsid w:val="00756DDB"/>
    <w:rsid w:val="00757227"/>
    <w:rsid w:val="007572D1"/>
    <w:rsid w:val="0075794A"/>
    <w:rsid w:val="00757C1D"/>
    <w:rsid w:val="00757DF7"/>
    <w:rsid w:val="00760487"/>
    <w:rsid w:val="00760818"/>
    <w:rsid w:val="00760BF7"/>
    <w:rsid w:val="007616A5"/>
    <w:rsid w:val="00761AD9"/>
    <w:rsid w:val="0076293E"/>
    <w:rsid w:val="00762C48"/>
    <w:rsid w:val="00762CA3"/>
    <w:rsid w:val="007636E9"/>
    <w:rsid w:val="00764BCF"/>
    <w:rsid w:val="00765A8B"/>
    <w:rsid w:val="00765D91"/>
    <w:rsid w:val="00765EDC"/>
    <w:rsid w:val="00765FF1"/>
    <w:rsid w:val="00766074"/>
    <w:rsid w:val="0076651C"/>
    <w:rsid w:val="007667F0"/>
    <w:rsid w:val="00767374"/>
    <w:rsid w:val="007673C3"/>
    <w:rsid w:val="007675BC"/>
    <w:rsid w:val="00770531"/>
    <w:rsid w:val="00770612"/>
    <w:rsid w:val="0077074D"/>
    <w:rsid w:val="00770CBB"/>
    <w:rsid w:val="007711CE"/>
    <w:rsid w:val="00771415"/>
    <w:rsid w:val="00771477"/>
    <w:rsid w:val="00771764"/>
    <w:rsid w:val="007718B6"/>
    <w:rsid w:val="00772712"/>
    <w:rsid w:val="007727A7"/>
    <w:rsid w:val="00772D2B"/>
    <w:rsid w:val="00772F96"/>
    <w:rsid w:val="00774312"/>
    <w:rsid w:val="0077465F"/>
    <w:rsid w:val="00774C23"/>
    <w:rsid w:val="00775004"/>
    <w:rsid w:val="0077505F"/>
    <w:rsid w:val="0077565A"/>
    <w:rsid w:val="00775C50"/>
    <w:rsid w:val="00775D30"/>
    <w:rsid w:val="007764CF"/>
    <w:rsid w:val="007767D0"/>
    <w:rsid w:val="00777487"/>
    <w:rsid w:val="00777E82"/>
    <w:rsid w:val="007804FE"/>
    <w:rsid w:val="007805A1"/>
    <w:rsid w:val="00780E01"/>
    <w:rsid w:val="00780F30"/>
    <w:rsid w:val="007815A6"/>
    <w:rsid w:val="00781A06"/>
    <w:rsid w:val="00781B59"/>
    <w:rsid w:val="007829B9"/>
    <w:rsid w:val="007838B6"/>
    <w:rsid w:val="00783B30"/>
    <w:rsid w:val="00783F24"/>
    <w:rsid w:val="00784010"/>
    <w:rsid w:val="00784B76"/>
    <w:rsid w:val="00784C53"/>
    <w:rsid w:val="00785569"/>
    <w:rsid w:val="00785750"/>
    <w:rsid w:val="007859B7"/>
    <w:rsid w:val="00785B0C"/>
    <w:rsid w:val="00785D23"/>
    <w:rsid w:val="007861C8"/>
    <w:rsid w:val="00786511"/>
    <w:rsid w:val="00786718"/>
    <w:rsid w:val="0078699E"/>
    <w:rsid w:val="00787151"/>
    <w:rsid w:val="00787665"/>
    <w:rsid w:val="00787A74"/>
    <w:rsid w:val="0079026B"/>
    <w:rsid w:val="0079063E"/>
    <w:rsid w:val="00790CC7"/>
    <w:rsid w:val="00790CF9"/>
    <w:rsid w:val="0079103F"/>
    <w:rsid w:val="007915E0"/>
    <w:rsid w:val="00791CEA"/>
    <w:rsid w:val="0079265C"/>
    <w:rsid w:val="00793B17"/>
    <w:rsid w:val="00794DE6"/>
    <w:rsid w:val="00795A85"/>
    <w:rsid w:val="00796813"/>
    <w:rsid w:val="00796834"/>
    <w:rsid w:val="00796EE6"/>
    <w:rsid w:val="00797147"/>
    <w:rsid w:val="007972BD"/>
    <w:rsid w:val="007976F1"/>
    <w:rsid w:val="00797D5A"/>
    <w:rsid w:val="00797F73"/>
    <w:rsid w:val="007A0510"/>
    <w:rsid w:val="007A09CA"/>
    <w:rsid w:val="007A2640"/>
    <w:rsid w:val="007A2AF7"/>
    <w:rsid w:val="007A2B67"/>
    <w:rsid w:val="007A397F"/>
    <w:rsid w:val="007A41B5"/>
    <w:rsid w:val="007A4321"/>
    <w:rsid w:val="007A5CD7"/>
    <w:rsid w:val="007A6161"/>
    <w:rsid w:val="007A634B"/>
    <w:rsid w:val="007A635D"/>
    <w:rsid w:val="007A6486"/>
    <w:rsid w:val="007A65D5"/>
    <w:rsid w:val="007A66AE"/>
    <w:rsid w:val="007A6C9C"/>
    <w:rsid w:val="007A7031"/>
    <w:rsid w:val="007A7188"/>
    <w:rsid w:val="007A7300"/>
    <w:rsid w:val="007A7DE8"/>
    <w:rsid w:val="007B023F"/>
    <w:rsid w:val="007B08F7"/>
    <w:rsid w:val="007B0935"/>
    <w:rsid w:val="007B0FDF"/>
    <w:rsid w:val="007B111C"/>
    <w:rsid w:val="007B1197"/>
    <w:rsid w:val="007B191B"/>
    <w:rsid w:val="007B19F1"/>
    <w:rsid w:val="007B25A2"/>
    <w:rsid w:val="007B3762"/>
    <w:rsid w:val="007B44D5"/>
    <w:rsid w:val="007B4B59"/>
    <w:rsid w:val="007B4E65"/>
    <w:rsid w:val="007B66B8"/>
    <w:rsid w:val="007B6C3C"/>
    <w:rsid w:val="007B774C"/>
    <w:rsid w:val="007B7E11"/>
    <w:rsid w:val="007C035A"/>
    <w:rsid w:val="007C03C4"/>
    <w:rsid w:val="007C055F"/>
    <w:rsid w:val="007C0625"/>
    <w:rsid w:val="007C0D6E"/>
    <w:rsid w:val="007C103B"/>
    <w:rsid w:val="007C1B07"/>
    <w:rsid w:val="007C1FC0"/>
    <w:rsid w:val="007C2021"/>
    <w:rsid w:val="007C23A2"/>
    <w:rsid w:val="007C26D9"/>
    <w:rsid w:val="007C2926"/>
    <w:rsid w:val="007C3184"/>
    <w:rsid w:val="007C35A3"/>
    <w:rsid w:val="007C3864"/>
    <w:rsid w:val="007C39D2"/>
    <w:rsid w:val="007C39D9"/>
    <w:rsid w:val="007C3B13"/>
    <w:rsid w:val="007C4F50"/>
    <w:rsid w:val="007C5215"/>
    <w:rsid w:val="007C6497"/>
    <w:rsid w:val="007C6552"/>
    <w:rsid w:val="007C669C"/>
    <w:rsid w:val="007C679B"/>
    <w:rsid w:val="007C6F64"/>
    <w:rsid w:val="007C7D7A"/>
    <w:rsid w:val="007D0105"/>
    <w:rsid w:val="007D0117"/>
    <w:rsid w:val="007D0315"/>
    <w:rsid w:val="007D03D2"/>
    <w:rsid w:val="007D046B"/>
    <w:rsid w:val="007D09BE"/>
    <w:rsid w:val="007D12FB"/>
    <w:rsid w:val="007D1523"/>
    <w:rsid w:val="007D2CA3"/>
    <w:rsid w:val="007D2CB9"/>
    <w:rsid w:val="007D2D7F"/>
    <w:rsid w:val="007D361B"/>
    <w:rsid w:val="007D3A16"/>
    <w:rsid w:val="007D54F3"/>
    <w:rsid w:val="007D5A9D"/>
    <w:rsid w:val="007D5E31"/>
    <w:rsid w:val="007D5F55"/>
    <w:rsid w:val="007D5F98"/>
    <w:rsid w:val="007D6379"/>
    <w:rsid w:val="007D6FBC"/>
    <w:rsid w:val="007D752F"/>
    <w:rsid w:val="007D79C4"/>
    <w:rsid w:val="007E12E8"/>
    <w:rsid w:val="007E207F"/>
    <w:rsid w:val="007E2155"/>
    <w:rsid w:val="007E3015"/>
    <w:rsid w:val="007E4B76"/>
    <w:rsid w:val="007E4E94"/>
    <w:rsid w:val="007E4FE6"/>
    <w:rsid w:val="007E5883"/>
    <w:rsid w:val="007E6031"/>
    <w:rsid w:val="007E6037"/>
    <w:rsid w:val="007E62A1"/>
    <w:rsid w:val="007E666D"/>
    <w:rsid w:val="007E71BE"/>
    <w:rsid w:val="007E77B1"/>
    <w:rsid w:val="007F013A"/>
    <w:rsid w:val="007F055C"/>
    <w:rsid w:val="007F0A4C"/>
    <w:rsid w:val="007F1043"/>
    <w:rsid w:val="007F1397"/>
    <w:rsid w:val="007F1D7E"/>
    <w:rsid w:val="007F2740"/>
    <w:rsid w:val="007F2C91"/>
    <w:rsid w:val="007F2FD8"/>
    <w:rsid w:val="007F3D97"/>
    <w:rsid w:val="007F5066"/>
    <w:rsid w:val="007F52AF"/>
    <w:rsid w:val="007F54F5"/>
    <w:rsid w:val="007F5A52"/>
    <w:rsid w:val="007F5CB5"/>
    <w:rsid w:val="007F5EE8"/>
    <w:rsid w:val="007F6E14"/>
    <w:rsid w:val="007F7213"/>
    <w:rsid w:val="007F73DA"/>
    <w:rsid w:val="007F7716"/>
    <w:rsid w:val="007F774A"/>
    <w:rsid w:val="007F7BAB"/>
    <w:rsid w:val="008005B2"/>
    <w:rsid w:val="00800A2E"/>
    <w:rsid w:val="00800B53"/>
    <w:rsid w:val="00800FD9"/>
    <w:rsid w:val="0080186C"/>
    <w:rsid w:val="00801BFF"/>
    <w:rsid w:val="0080240F"/>
    <w:rsid w:val="00802FB3"/>
    <w:rsid w:val="00803670"/>
    <w:rsid w:val="00803862"/>
    <w:rsid w:val="008040BE"/>
    <w:rsid w:val="00804DF5"/>
    <w:rsid w:val="00804E2C"/>
    <w:rsid w:val="00805701"/>
    <w:rsid w:val="00805A79"/>
    <w:rsid w:val="00805E08"/>
    <w:rsid w:val="0080642D"/>
    <w:rsid w:val="008073B2"/>
    <w:rsid w:val="0081009F"/>
    <w:rsid w:val="00810CBC"/>
    <w:rsid w:val="00811185"/>
    <w:rsid w:val="00811521"/>
    <w:rsid w:val="0081184E"/>
    <w:rsid w:val="00811897"/>
    <w:rsid w:val="00811E5F"/>
    <w:rsid w:val="0081217D"/>
    <w:rsid w:val="008122B2"/>
    <w:rsid w:val="00812641"/>
    <w:rsid w:val="00812824"/>
    <w:rsid w:val="008129D8"/>
    <w:rsid w:val="008133A6"/>
    <w:rsid w:val="0081349C"/>
    <w:rsid w:val="00813B05"/>
    <w:rsid w:val="00813E44"/>
    <w:rsid w:val="0081478F"/>
    <w:rsid w:val="00814FA3"/>
    <w:rsid w:val="00816697"/>
    <w:rsid w:val="008200A9"/>
    <w:rsid w:val="008204F3"/>
    <w:rsid w:val="00820842"/>
    <w:rsid w:val="00821D2E"/>
    <w:rsid w:val="00821F73"/>
    <w:rsid w:val="008226C6"/>
    <w:rsid w:val="00823654"/>
    <w:rsid w:val="00823A3C"/>
    <w:rsid w:val="00824208"/>
    <w:rsid w:val="00824618"/>
    <w:rsid w:val="00824902"/>
    <w:rsid w:val="00824A28"/>
    <w:rsid w:val="00824BB5"/>
    <w:rsid w:val="00824F9C"/>
    <w:rsid w:val="008252EA"/>
    <w:rsid w:val="0082547D"/>
    <w:rsid w:val="008254CB"/>
    <w:rsid w:val="008259F9"/>
    <w:rsid w:val="00825E00"/>
    <w:rsid w:val="00826C86"/>
    <w:rsid w:val="008271E3"/>
    <w:rsid w:val="008273C9"/>
    <w:rsid w:val="008277DA"/>
    <w:rsid w:val="00827D2C"/>
    <w:rsid w:val="00830D81"/>
    <w:rsid w:val="00830E43"/>
    <w:rsid w:val="00830E73"/>
    <w:rsid w:val="00831687"/>
    <w:rsid w:val="008319B9"/>
    <w:rsid w:val="00831BD3"/>
    <w:rsid w:val="0083205E"/>
    <w:rsid w:val="00832C3D"/>
    <w:rsid w:val="00833967"/>
    <w:rsid w:val="008347A7"/>
    <w:rsid w:val="0083483E"/>
    <w:rsid w:val="00834D43"/>
    <w:rsid w:val="008350D0"/>
    <w:rsid w:val="00835985"/>
    <w:rsid w:val="00835B0C"/>
    <w:rsid w:val="00835FF2"/>
    <w:rsid w:val="00836736"/>
    <w:rsid w:val="00836F21"/>
    <w:rsid w:val="00837379"/>
    <w:rsid w:val="008378B8"/>
    <w:rsid w:val="00837DBD"/>
    <w:rsid w:val="008401D4"/>
    <w:rsid w:val="00840D8E"/>
    <w:rsid w:val="0084112E"/>
    <w:rsid w:val="008411D9"/>
    <w:rsid w:val="00842A26"/>
    <w:rsid w:val="00843108"/>
    <w:rsid w:val="0084340C"/>
    <w:rsid w:val="00844BD5"/>
    <w:rsid w:val="0084596D"/>
    <w:rsid w:val="00845D84"/>
    <w:rsid w:val="00846E4C"/>
    <w:rsid w:val="00847C66"/>
    <w:rsid w:val="00850F63"/>
    <w:rsid w:val="008522EC"/>
    <w:rsid w:val="00852565"/>
    <w:rsid w:val="008525A5"/>
    <w:rsid w:val="00852740"/>
    <w:rsid w:val="00852C55"/>
    <w:rsid w:val="00853092"/>
    <w:rsid w:val="00854356"/>
    <w:rsid w:val="00854414"/>
    <w:rsid w:val="00854D35"/>
    <w:rsid w:val="00854FCC"/>
    <w:rsid w:val="00855C05"/>
    <w:rsid w:val="00857733"/>
    <w:rsid w:val="00857CE6"/>
    <w:rsid w:val="00857D11"/>
    <w:rsid w:val="0086002F"/>
    <w:rsid w:val="008604F0"/>
    <w:rsid w:val="008608F5"/>
    <w:rsid w:val="00861128"/>
    <w:rsid w:val="008618F6"/>
    <w:rsid w:val="008619C7"/>
    <w:rsid w:val="008619FB"/>
    <w:rsid w:val="00861E5A"/>
    <w:rsid w:val="00861E84"/>
    <w:rsid w:val="00862426"/>
    <w:rsid w:val="00862C75"/>
    <w:rsid w:val="00862F3F"/>
    <w:rsid w:val="008630FE"/>
    <w:rsid w:val="00863161"/>
    <w:rsid w:val="008636ED"/>
    <w:rsid w:val="00863799"/>
    <w:rsid w:val="00863B39"/>
    <w:rsid w:val="00864DFE"/>
    <w:rsid w:val="0086593B"/>
    <w:rsid w:val="00865AA3"/>
    <w:rsid w:val="00865BFD"/>
    <w:rsid w:val="00866034"/>
    <w:rsid w:val="008669CD"/>
    <w:rsid w:val="00866BB0"/>
    <w:rsid w:val="00866BB1"/>
    <w:rsid w:val="00866C98"/>
    <w:rsid w:val="00866F82"/>
    <w:rsid w:val="00867AE5"/>
    <w:rsid w:val="00867CA2"/>
    <w:rsid w:val="00867F4B"/>
    <w:rsid w:val="00870277"/>
    <w:rsid w:val="008704F8"/>
    <w:rsid w:val="008708E1"/>
    <w:rsid w:val="00870933"/>
    <w:rsid w:val="00870B26"/>
    <w:rsid w:val="00870CE6"/>
    <w:rsid w:val="00870E23"/>
    <w:rsid w:val="00871954"/>
    <w:rsid w:val="00871984"/>
    <w:rsid w:val="00871B0E"/>
    <w:rsid w:val="00871BA1"/>
    <w:rsid w:val="00871C78"/>
    <w:rsid w:val="00872522"/>
    <w:rsid w:val="00872559"/>
    <w:rsid w:val="00872729"/>
    <w:rsid w:val="008734FD"/>
    <w:rsid w:val="008744EC"/>
    <w:rsid w:val="00874533"/>
    <w:rsid w:val="0087466E"/>
    <w:rsid w:val="008747BE"/>
    <w:rsid w:val="00874C26"/>
    <w:rsid w:val="00875E99"/>
    <w:rsid w:val="00876145"/>
    <w:rsid w:val="00876430"/>
    <w:rsid w:val="00876AFD"/>
    <w:rsid w:val="00876C60"/>
    <w:rsid w:val="00876F13"/>
    <w:rsid w:val="00877A88"/>
    <w:rsid w:val="0088021A"/>
    <w:rsid w:val="00880EBE"/>
    <w:rsid w:val="00881432"/>
    <w:rsid w:val="00881AE7"/>
    <w:rsid w:val="00881CAA"/>
    <w:rsid w:val="0088208C"/>
    <w:rsid w:val="00882721"/>
    <w:rsid w:val="00882992"/>
    <w:rsid w:val="00883405"/>
    <w:rsid w:val="0088394E"/>
    <w:rsid w:val="00883DFC"/>
    <w:rsid w:val="00883F89"/>
    <w:rsid w:val="008847C7"/>
    <w:rsid w:val="00884DD2"/>
    <w:rsid w:val="00885095"/>
    <w:rsid w:val="0088512B"/>
    <w:rsid w:val="00885B74"/>
    <w:rsid w:val="00885BBC"/>
    <w:rsid w:val="00885E99"/>
    <w:rsid w:val="00885F3B"/>
    <w:rsid w:val="008861E0"/>
    <w:rsid w:val="008867EC"/>
    <w:rsid w:val="00886964"/>
    <w:rsid w:val="00886F6B"/>
    <w:rsid w:val="00887A33"/>
    <w:rsid w:val="0089060B"/>
    <w:rsid w:val="00890694"/>
    <w:rsid w:val="008907CE"/>
    <w:rsid w:val="00890F13"/>
    <w:rsid w:val="00890FD1"/>
    <w:rsid w:val="00891314"/>
    <w:rsid w:val="008914CE"/>
    <w:rsid w:val="008917C9"/>
    <w:rsid w:val="008919BC"/>
    <w:rsid w:val="00891EF7"/>
    <w:rsid w:val="00891F4B"/>
    <w:rsid w:val="00892E7F"/>
    <w:rsid w:val="008934A9"/>
    <w:rsid w:val="00893B03"/>
    <w:rsid w:val="008942A5"/>
    <w:rsid w:val="008942CB"/>
    <w:rsid w:val="008942F4"/>
    <w:rsid w:val="00894317"/>
    <w:rsid w:val="00894B62"/>
    <w:rsid w:val="00894EC5"/>
    <w:rsid w:val="00895030"/>
    <w:rsid w:val="008956E3"/>
    <w:rsid w:val="00895965"/>
    <w:rsid w:val="00895AAD"/>
    <w:rsid w:val="00896013"/>
    <w:rsid w:val="00896104"/>
    <w:rsid w:val="00896433"/>
    <w:rsid w:val="00897347"/>
    <w:rsid w:val="00897437"/>
    <w:rsid w:val="008A02F8"/>
    <w:rsid w:val="008A0731"/>
    <w:rsid w:val="008A0B20"/>
    <w:rsid w:val="008A141B"/>
    <w:rsid w:val="008A1701"/>
    <w:rsid w:val="008A1A15"/>
    <w:rsid w:val="008A1DE1"/>
    <w:rsid w:val="008A20B8"/>
    <w:rsid w:val="008A23E0"/>
    <w:rsid w:val="008A2973"/>
    <w:rsid w:val="008A2CF8"/>
    <w:rsid w:val="008A2F68"/>
    <w:rsid w:val="008A2FD7"/>
    <w:rsid w:val="008A3186"/>
    <w:rsid w:val="008A36ED"/>
    <w:rsid w:val="008A3766"/>
    <w:rsid w:val="008A3A64"/>
    <w:rsid w:val="008A4087"/>
    <w:rsid w:val="008A4286"/>
    <w:rsid w:val="008A46C7"/>
    <w:rsid w:val="008A4A59"/>
    <w:rsid w:val="008A53A8"/>
    <w:rsid w:val="008A60AE"/>
    <w:rsid w:val="008A6FD1"/>
    <w:rsid w:val="008A760D"/>
    <w:rsid w:val="008A7CA9"/>
    <w:rsid w:val="008A7CC2"/>
    <w:rsid w:val="008A7E81"/>
    <w:rsid w:val="008B01CB"/>
    <w:rsid w:val="008B0A5C"/>
    <w:rsid w:val="008B0D06"/>
    <w:rsid w:val="008B1955"/>
    <w:rsid w:val="008B1BD1"/>
    <w:rsid w:val="008B1FC7"/>
    <w:rsid w:val="008B27BB"/>
    <w:rsid w:val="008B29B2"/>
    <w:rsid w:val="008B2BE2"/>
    <w:rsid w:val="008B2E25"/>
    <w:rsid w:val="008B3865"/>
    <w:rsid w:val="008B39D5"/>
    <w:rsid w:val="008B3F8E"/>
    <w:rsid w:val="008B4331"/>
    <w:rsid w:val="008B48FA"/>
    <w:rsid w:val="008B7384"/>
    <w:rsid w:val="008C004C"/>
    <w:rsid w:val="008C0734"/>
    <w:rsid w:val="008C0AF6"/>
    <w:rsid w:val="008C0CDA"/>
    <w:rsid w:val="008C1920"/>
    <w:rsid w:val="008C1AB0"/>
    <w:rsid w:val="008C1BFD"/>
    <w:rsid w:val="008C30C1"/>
    <w:rsid w:val="008C31BD"/>
    <w:rsid w:val="008C3201"/>
    <w:rsid w:val="008C32C4"/>
    <w:rsid w:val="008C3349"/>
    <w:rsid w:val="008C3E21"/>
    <w:rsid w:val="008C3E3B"/>
    <w:rsid w:val="008C3F83"/>
    <w:rsid w:val="008C407A"/>
    <w:rsid w:val="008C5C76"/>
    <w:rsid w:val="008C6609"/>
    <w:rsid w:val="008C6C83"/>
    <w:rsid w:val="008C7053"/>
    <w:rsid w:val="008C7A59"/>
    <w:rsid w:val="008C7DA6"/>
    <w:rsid w:val="008D0569"/>
    <w:rsid w:val="008D08A2"/>
    <w:rsid w:val="008D1067"/>
    <w:rsid w:val="008D1218"/>
    <w:rsid w:val="008D1639"/>
    <w:rsid w:val="008D1BE0"/>
    <w:rsid w:val="008D1F8C"/>
    <w:rsid w:val="008D2126"/>
    <w:rsid w:val="008D2ABF"/>
    <w:rsid w:val="008D2B08"/>
    <w:rsid w:val="008D2B6A"/>
    <w:rsid w:val="008D2CFB"/>
    <w:rsid w:val="008D352C"/>
    <w:rsid w:val="008D36C6"/>
    <w:rsid w:val="008D48B5"/>
    <w:rsid w:val="008D4E4B"/>
    <w:rsid w:val="008D4ED1"/>
    <w:rsid w:val="008D5238"/>
    <w:rsid w:val="008D530E"/>
    <w:rsid w:val="008D545B"/>
    <w:rsid w:val="008D55E7"/>
    <w:rsid w:val="008D6176"/>
    <w:rsid w:val="008D6943"/>
    <w:rsid w:val="008D6B6C"/>
    <w:rsid w:val="008D7A26"/>
    <w:rsid w:val="008D7EE9"/>
    <w:rsid w:val="008E109C"/>
    <w:rsid w:val="008E117D"/>
    <w:rsid w:val="008E186E"/>
    <w:rsid w:val="008E18E7"/>
    <w:rsid w:val="008E1FD6"/>
    <w:rsid w:val="008E333B"/>
    <w:rsid w:val="008E3414"/>
    <w:rsid w:val="008E3AB6"/>
    <w:rsid w:val="008E4A41"/>
    <w:rsid w:val="008E4DF8"/>
    <w:rsid w:val="008E4DFC"/>
    <w:rsid w:val="008E4EB9"/>
    <w:rsid w:val="008E5AFA"/>
    <w:rsid w:val="008E5CFB"/>
    <w:rsid w:val="008E6408"/>
    <w:rsid w:val="008E647C"/>
    <w:rsid w:val="008E687D"/>
    <w:rsid w:val="008E6E69"/>
    <w:rsid w:val="008E7191"/>
    <w:rsid w:val="008E7578"/>
    <w:rsid w:val="008F19BC"/>
    <w:rsid w:val="008F1B21"/>
    <w:rsid w:val="008F1C50"/>
    <w:rsid w:val="008F20D1"/>
    <w:rsid w:val="008F247C"/>
    <w:rsid w:val="008F2920"/>
    <w:rsid w:val="008F37DB"/>
    <w:rsid w:val="008F388A"/>
    <w:rsid w:val="008F4681"/>
    <w:rsid w:val="008F4693"/>
    <w:rsid w:val="008F4FD5"/>
    <w:rsid w:val="008F59AF"/>
    <w:rsid w:val="008F5A44"/>
    <w:rsid w:val="008F5D6C"/>
    <w:rsid w:val="008F604D"/>
    <w:rsid w:val="008F6177"/>
    <w:rsid w:val="008F619B"/>
    <w:rsid w:val="008F70C3"/>
    <w:rsid w:val="008F72EB"/>
    <w:rsid w:val="008F7EC9"/>
    <w:rsid w:val="008F7EE4"/>
    <w:rsid w:val="00900A3E"/>
    <w:rsid w:val="00900A45"/>
    <w:rsid w:val="0090198A"/>
    <w:rsid w:val="00901C4C"/>
    <w:rsid w:val="00902CFC"/>
    <w:rsid w:val="00902ED2"/>
    <w:rsid w:val="00903244"/>
    <w:rsid w:val="009039DD"/>
    <w:rsid w:val="00903F40"/>
    <w:rsid w:val="00904485"/>
    <w:rsid w:val="009047B1"/>
    <w:rsid w:val="00905675"/>
    <w:rsid w:val="0090571B"/>
    <w:rsid w:val="00905B49"/>
    <w:rsid w:val="00905E95"/>
    <w:rsid w:val="009066A2"/>
    <w:rsid w:val="00906D94"/>
    <w:rsid w:val="00906FE2"/>
    <w:rsid w:val="00907059"/>
    <w:rsid w:val="009114D4"/>
    <w:rsid w:val="00911A91"/>
    <w:rsid w:val="00911D70"/>
    <w:rsid w:val="00911E96"/>
    <w:rsid w:val="00911F50"/>
    <w:rsid w:val="00912274"/>
    <w:rsid w:val="00913566"/>
    <w:rsid w:val="00913994"/>
    <w:rsid w:val="00913DF9"/>
    <w:rsid w:val="00913E73"/>
    <w:rsid w:val="00913FA0"/>
    <w:rsid w:val="009141BA"/>
    <w:rsid w:val="00914BB7"/>
    <w:rsid w:val="009159E1"/>
    <w:rsid w:val="00915AFC"/>
    <w:rsid w:val="00915EEE"/>
    <w:rsid w:val="00916277"/>
    <w:rsid w:val="009165DD"/>
    <w:rsid w:val="0091707E"/>
    <w:rsid w:val="009172C1"/>
    <w:rsid w:val="009177C4"/>
    <w:rsid w:val="00917836"/>
    <w:rsid w:val="00917C6D"/>
    <w:rsid w:val="0092017C"/>
    <w:rsid w:val="00920D12"/>
    <w:rsid w:val="00922135"/>
    <w:rsid w:val="00922504"/>
    <w:rsid w:val="0092289B"/>
    <w:rsid w:val="00922917"/>
    <w:rsid w:val="00922BAB"/>
    <w:rsid w:val="00922E6E"/>
    <w:rsid w:val="00923240"/>
    <w:rsid w:val="009233C0"/>
    <w:rsid w:val="0092341E"/>
    <w:rsid w:val="009245A0"/>
    <w:rsid w:val="009248E5"/>
    <w:rsid w:val="00924DEB"/>
    <w:rsid w:val="009259F6"/>
    <w:rsid w:val="009259FD"/>
    <w:rsid w:val="009265B7"/>
    <w:rsid w:val="00926A2B"/>
    <w:rsid w:val="00926C2E"/>
    <w:rsid w:val="009272FB"/>
    <w:rsid w:val="0092731F"/>
    <w:rsid w:val="00927BCC"/>
    <w:rsid w:val="00927BF8"/>
    <w:rsid w:val="00930280"/>
    <w:rsid w:val="00930B18"/>
    <w:rsid w:val="00931146"/>
    <w:rsid w:val="00932499"/>
    <w:rsid w:val="009329F6"/>
    <w:rsid w:val="009330EC"/>
    <w:rsid w:val="00933205"/>
    <w:rsid w:val="009334A1"/>
    <w:rsid w:val="009334E5"/>
    <w:rsid w:val="00933CB5"/>
    <w:rsid w:val="00934689"/>
    <w:rsid w:val="00935BCC"/>
    <w:rsid w:val="00936ABE"/>
    <w:rsid w:val="00936B1B"/>
    <w:rsid w:val="00936DA6"/>
    <w:rsid w:val="00937001"/>
    <w:rsid w:val="00937AC6"/>
    <w:rsid w:val="00937D1C"/>
    <w:rsid w:val="00940D3F"/>
    <w:rsid w:val="00940D8A"/>
    <w:rsid w:val="009413C6"/>
    <w:rsid w:val="00942704"/>
    <w:rsid w:val="00942812"/>
    <w:rsid w:val="00942949"/>
    <w:rsid w:val="009438FD"/>
    <w:rsid w:val="00943C56"/>
    <w:rsid w:val="0094427C"/>
    <w:rsid w:val="00944B39"/>
    <w:rsid w:val="00945440"/>
    <w:rsid w:val="00945451"/>
    <w:rsid w:val="00945B55"/>
    <w:rsid w:val="00945C62"/>
    <w:rsid w:val="009508FE"/>
    <w:rsid w:val="00951752"/>
    <w:rsid w:val="0095187F"/>
    <w:rsid w:val="00951B11"/>
    <w:rsid w:val="00951B14"/>
    <w:rsid w:val="00952794"/>
    <w:rsid w:val="0095297A"/>
    <w:rsid w:val="00952AFD"/>
    <w:rsid w:val="00953016"/>
    <w:rsid w:val="00955837"/>
    <w:rsid w:val="00955F08"/>
    <w:rsid w:val="009562E9"/>
    <w:rsid w:val="0095655B"/>
    <w:rsid w:val="00956B6D"/>
    <w:rsid w:val="00957369"/>
    <w:rsid w:val="00957578"/>
    <w:rsid w:val="00957990"/>
    <w:rsid w:val="00957DD0"/>
    <w:rsid w:val="00957E1F"/>
    <w:rsid w:val="00957F08"/>
    <w:rsid w:val="00957F13"/>
    <w:rsid w:val="00957F20"/>
    <w:rsid w:val="009602A2"/>
    <w:rsid w:val="009607B2"/>
    <w:rsid w:val="00960B8D"/>
    <w:rsid w:val="009613DD"/>
    <w:rsid w:val="00961A87"/>
    <w:rsid w:val="00961D1B"/>
    <w:rsid w:val="00961DE7"/>
    <w:rsid w:val="00961DF0"/>
    <w:rsid w:val="0096266D"/>
    <w:rsid w:val="00962DF1"/>
    <w:rsid w:val="009635B5"/>
    <w:rsid w:val="00964D2F"/>
    <w:rsid w:val="00965231"/>
    <w:rsid w:val="00965C4F"/>
    <w:rsid w:val="00965D67"/>
    <w:rsid w:val="00965E3A"/>
    <w:rsid w:val="00966ADB"/>
    <w:rsid w:val="0096705D"/>
    <w:rsid w:val="00967216"/>
    <w:rsid w:val="0096764F"/>
    <w:rsid w:val="00967B5F"/>
    <w:rsid w:val="009704FB"/>
    <w:rsid w:val="00970A12"/>
    <w:rsid w:val="00970A6F"/>
    <w:rsid w:val="009710EE"/>
    <w:rsid w:val="0097157F"/>
    <w:rsid w:val="00971602"/>
    <w:rsid w:val="00971BD7"/>
    <w:rsid w:val="00972B24"/>
    <w:rsid w:val="00973F74"/>
    <w:rsid w:val="00973FF2"/>
    <w:rsid w:val="00974177"/>
    <w:rsid w:val="009749A2"/>
    <w:rsid w:val="00974B1C"/>
    <w:rsid w:val="00974E73"/>
    <w:rsid w:val="00975067"/>
    <w:rsid w:val="009753C8"/>
    <w:rsid w:val="0097566D"/>
    <w:rsid w:val="00976417"/>
    <w:rsid w:val="00976D27"/>
    <w:rsid w:val="0097742A"/>
    <w:rsid w:val="00977D1E"/>
    <w:rsid w:val="00977E77"/>
    <w:rsid w:val="009808E6"/>
    <w:rsid w:val="0098098C"/>
    <w:rsid w:val="00980F9C"/>
    <w:rsid w:val="00980FF7"/>
    <w:rsid w:val="00981F08"/>
    <w:rsid w:val="009820EF"/>
    <w:rsid w:val="00983805"/>
    <w:rsid w:val="00983F27"/>
    <w:rsid w:val="009843DF"/>
    <w:rsid w:val="0098476F"/>
    <w:rsid w:val="00984BD0"/>
    <w:rsid w:val="00985210"/>
    <w:rsid w:val="00985312"/>
    <w:rsid w:val="009859D9"/>
    <w:rsid w:val="00986380"/>
    <w:rsid w:val="00987CB6"/>
    <w:rsid w:val="00987EF1"/>
    <w:rsid w:val="00990F42"/>
    <w:rsid w:val="00991407"/>
    <w:rsid w:val="00992121"/>
    <w:rsid w:val="009927AA"/>
    <w:rsid w:val="00992897"/>
    <w:rsid w:val="00992EEB"/>
    <w:rsid w:val="00993574"/>
    <w:rsid w:val="009939BA"/>
    <w:rsid w:val="00993F97"/>
    <w:rsid w:val="00994995"/>
    <w:rsid w:val="0099502B"/>
    <w:rsid w:val="00995524"/>
    <w:rsid w:val="009959F2"/>
    <w:rsid w:val="0099674C"/>
    <w:rsid w:val="00996BAE"/>
    <w:rsid w:val="009A04CC"/>
    <w:rsid w:val="009A0625"/>
    <w:rsid w:val="009A0655"/>
    <w:rsid w:val="009A0B05"/>
    <w:rsid w:val="009A0EA7"/>
    <w:rsid w:val="009A0EBF"/>
    <w:rsid w:val="009A2035"/>
    <w:rsid w:val="009A24CE"/>
    <w:rsid w:val="009A2A3B"/>
    <w:rsid w:val="009A2AE7"/>
    <w:rsid w:val="009A314F"/>
    <w:rsid w:val="009A3AC8"/>
    <w:rsid w:val="009A3F00"/>
    <w:rsid w:val="009A466A"/>
    <w:rsid w:val="009A467E"/>
    <w:rsid w:val="009A4B66"/>
    <w:rsid w:val="009A4D76"/>
    <w:rsid w:val="009A4EC7"/>
    <w:rsid w:val="009A50F4"/>
    <w:rsid w:val="009A5223"/>
    <w:rsid w:val="009A582C"/>
    <w:rsid w:val="009A5C10"/>
    <w:rsid w:val="009A6632"/>
    <w:rsid w:val="009A6D39"/>
    <w:rsid w:val="009A6E10"/>
    <w:rsid w:val="009A71DE"/>
    <w:rsid w:val="009A76F3"/>
    <w:rsid w:val="009A7B52"/>
    <w:rsid w:val="009A7E6E"/>
    <w:rsid w:val="009B1B42"/>
    <w:rsid w:val="009B1D93"/>
    <w:rsid w:val="009B21C0"/>
    <w:rsid w:val="009B2384"/>
    <w:rsid w:val="009B2509"/>
    <w:rsid w:val="009B2EDE"/>
    <w:rsid w:val="009B2EFC"/>
    <w:rsid w:val="009B3506"/>
    <w:rsid w:val="009B3791"/>
    <w:rsid w:val="009B38C8"/>
    <w:rsid w:val="009B4377"/>
    <w:rsid w:val="009B4DE0"/>
    <w:rsid w:val="009B4FED"/>
    <w:rsid w:val="009B50EB"/>
    <w:rsid w:val="009B5DC3"/>
    <w:rsid w:val="009B6333"/>
    <w:rsid w:val="009B6B5B"/>
    <w:rsid w:val="009B72C1"/>
    <w:rsid w:val="009B74A7"/>
    <w:rsid w:val="009B7912"/>
    <w:rsid w:val="009C0A04"/>
    <w:rsid w:val="009C0B34"/>
    <w:rsid w:val="009C0E78"/>
    <w:rsid w:val="009C0F7C"/>
    <w:rsid w:val="009C10A2"/>
    <w:rsid w:val="009C1DF0"/>
    <w:rsid w:val="009C2B84"/>
    <w:rsid w:val="009C36C7"/>
    <w:rsid w:val="009C3BC6"/>
    <w:rsid w:val="009C3C77"/>
    <w:rsid w:val="009C3EFF"/>
    <w:rsid w:val="009C43E0"/>
    <w:rsid w:val="009C461E"/>
    <w:rsid w:val="009C49DA"/>
    <w:rsid w:val="009C4C59"/>
    <w:rsid w:val="009C501A"/>
    <w:rsid w:val="009C6285"/>
    <w:rsid w:val="009C63D5"/>
    <w:rsid w:val="009C6ABD"/>
    <w:rsid w:val="009C7A9E"/>
    <w:rsid w:val="009CD0B1"/>
    <w:rsid w:val="009D0965"/>
    <w:rsid w:val="009D1930"/>
    <w:rsid w:val="009D22FF"/>
    <w:rsid w:val="009D25DD"/>
    <w:rsid w:val="009D29A9"/>
    <w:rsid w:val="009D3BAC"/>
    <w:rsid w:val="009D43EC"/>
    <w:rsid w:val="009D4570"/>
    <w:rsid w:val="009D479D"/>
    <w:rsid w:val="009D4C99"/>
    <w:rsid w:val="009D4FE8"/>
    <w:rsid w:val="009D5659"/>
    <w:rsid w:val="009D5CB7"/>
    <w:rsid w:val="009D5F95"/>
    <w:rsid w:val="009D698D"/>
    <w:rsid w:val="009D7217"/>
    <w:rsid w:val="009D7AB6"/>
    <w:rsid w:val="009D7D67"/>
    <w:rsid w:val="009E0C31"/>
    <w:rsid w:val="009E1528"/>
    <w:rsid w:val="009E154D"/>
    <w:rsid w:val="009E181A"/>
    <w:rsid w:val="009E1F94"/>
    <w:rsid w:val="009E27A7"/>
    <w:rsid w:val="009E2AFC"/>
    <w:rsid w:val="009E344F"/>
    <w:rsid w:val="009E3C38"/>
    <w:rsid w:val="009E3E3A"/>
    <w:rsid w:val="009E4001"/>
    <w:rsid w:val="009E4720"/>
    <w:rsid w:val="009E5071"/>
    <w:rsid w:val="009E53F5"/>
    <w:rsid w:val="009E5A0E"/>
    <w:rsid w:val="009E69B0"/>
    <w:rsid w:val="009E6A47"/>
    <w:rsid w:val="009E72FD"/>
    <w:rsid w:val="009E7922"/>
    <w:rsid w:val="009E7A2C"/>
    <w:rsid w:val="009E7AA1"/>
    <w:rsid w:val="009E7B4B"/>
    <w:rsid w:val="009F0311"/>
    <w:rsid w:val="009F0A65"/>
    <w:rsid w:val="009F1182"/>
    <w:rsid w:val="009F1379"/>
    <w:rsid w:val="009F23B9"/>
    <w:rsid w:val="009F2A20"/>
    <w:rsid w:val="009F2F99"/>
    <w:rsid w:val="009F3FA5"/>
    <w:rsid w:val="009F422B"/>
    <w:rsid w:val="009F4530"/>
    <w:rsid w:val="009F50A0"/>
    <w:rsid w:val="009F58CA"/>
    <w:rsid w:val="009F6644"/>
    <w:rsid w:val="009F6A4F"/>
    <w:rsid w:val="009F7528"/>
    <w:rsid w:val="009F754D"/>
    <w:rsid w:val="009F76B8"/>
    <w:rsid w:val="009F77F3"/>
    <w:rsid w:val="00A00060"/>
    <w:rsid w:val="00A01245"/>
    <w:rsid w:val="00A01789"/>
    <w:rsid w:val="00A021A8"/>
    <w:rsid w:val="00A029A9"/>
    <w:rsid w:val="00A02DFA"/>
    <w:rsid w:val="00A03179"/>
    <w:rsid w:val="00A032E8"/>
    <w:rsid w:val="00A0389A"/>
    <w:rsid w:val="00A03C21"/>
    <w:rsid w:val="00A04286"/>
    <w:rsid w:val="00A05233"/>
    <w:rsid w:val="00A052AE"/>
    <w:rsid w:val="00A0604D"/>
    <w:rsid w:val="00A06322"/>
    <w:rsid w:val="00A063D2"/>
    <w:rsid w:val="00A069E9"/>
    <w:rsid w:val="00A07144"/>
    <w:rsid w:val="00A0741F"/>
    <w:rsid w:val="00A07911"/>
    <w:rsid w:val="00A07AE9"/>
    <w:rsid w:val="00A07DBA"/>
    <w:rsid w:val="00A10879"/>
    <w:rsid w:val="00A11510"/>
    <w:rsid w:val="00A1172F"/>
    <w:rsid w:val="00A119CE"/>
    <w:rsid w:val="00A11A00"/>
    <w:rsid w:val="00A11B9E"/>
    <w:rsid w:val="00A11C4C"/>
    <w:rsid w:val="00A11D11"/>
    <w:rsid w:val="00A123A1"/>
    <w:rsid w:val="00A12839"/>
    <w:rsid w:val="00A12DC0"/>
    <w:rsid w:val="00A13807"/>
    <w:rsid w:val="00A13B29"/>
    <w:rsid w:val="00A13DEC"/>
    <w:rsid w:val="00A146F5"/>
    <w:rsid w:val="00A14828"/>
    <w:rsid w:val="00A161D2"/>
    <w:rsid w:val="00A167DB"/>
    <w:rsid w:val="00A16BE7"/>
    <w:rsid w:val="00A16D6F"/>
    <w:rsid w:val="00A17142"/>
    <w:rsid w:val="00A17720"/>
    <w:rsid w:val="00A17C16"/>
    <w:rsid w:val="00A17C6B"/>
    <w:rsid w:val="00A206A4"/>
    <w:rsid w:val="00A207EA"/>
    <w:rsid w:val="00A20945"/>
    <w:rsid w:val="00A2161C"/>
    <w:rsid w:val="00A21889"/>
    <w:rsid w:val="00A21B89"/>
    <w:rsid w:val="00A21CF5"/>
    <w:rsid w:val="00A21DF8"/>
    <w:rsid w:val="00A22649"/>
    <w:rsid w:val="00A22B5E"/>
    <w:rsid w:val="00A22BEF"/>
    <w:rsid w:val="00A23AE8"/>
    <w:rsid w:val="00A248A6"/>
    <w:rsid w:val="00A24920"/>
    <w:rsid w:val="00A25EE4"/>
    <w:rsid w:val="00A26AA4"/>
    <w:rsid w:val="00A26BDF"/>
    <w:rsid w:val="00A26EFF"/>
    <w:rsid w:val="00A27573"/>
    <w:rsid w:val="00A27A84"/>
    <w:rsid w:val="00A326B4"/>
    <w:rsid w:val="00A32797"/>
    <w:rsid w:val="00A32D27"/>
    <w:rsid w:val="00A32E9D"/>
    <w:rsid w:val="00A3329C"/>
    <w:rsid w:val="00A34508"/>
    <w:rsid w:val="00A3488F"/>
    <w:rsid w:val="00A34B6A"/>
    <w:rsid w:val="00A34D42"/>
    <w:rsid w:val="00A35516"/>
    <w:rsid w:val="00A355D6"/>
    <w:rsid w:val="00A35955"/>
    <w:rsid w:val="00A35CC8"/>
    <w:rsid w:val="00A363BA"/>
    <w:rsid w:val="00A36893"/>
    <w:rsid w:val="00A36A3E"/>
    <w:rsid w:val="00A370D3"/>
    <w:rsid w:val="00A373EA"/>
    <w:rsid w:val="00A37AB6"/>
    <w:rsid w:val="00A37B67"/>
    <w:rsid w:val="00A402A8"/>
    <w:rsid w:val="00A4048D"/>
    <w:rsid w:val="00A4063B"/>
    <w:rsid w:val="00A40C3C"/>
    <w:rsid w:val="00A40F27"/>
    <w:rsid w:val="00A41157"/>
    <w:rsid w:val="00A41FB4"/>
    <w:rsid w:val="00A420A8"/>
    <w:rsid w:val="00A42342"/>
    <w:rsid w:val="00A42570"/>
    <w:rsid w:val="00A4265A"/>
    <w:rsid w:val="00A42D1C"/>
    <w:rsid w:val="00A42E6A"/>
    <w:rsid w:val="00A42EC8"/>
    <w:rsid w:val="00A42FC7"/>
    <w:rsid w:val="00A44409"/>
    <w:rsid w:val="00A4451D"/>
    <w:rsid w:val="00A44D9C"/>
    <w:rsid w:val="00A46227"/>
    <w:rsid w:val="00A4699C"/>
    <w:rsid w:val="00A46A06"/>
    <w:rsid w:val="00A46B22"/>
    <w:rsid w:val="00A50250"/>
    <w:rsid w:val="00A50412"/>
    <w:rsid w:val="00A504DE"/>
    <w:rsid w:val="00A5226A"/>
    <w:rsid w:val="00A529FC"/>
    <w:rsid w:val="00A5304B"/>
    <w:rsid w:val="00A5333A"/>
    <w:rsid w:val="00A53640"/>
    <w:rsid w:val="00A540FC"/>
    <w:rsid w:val="00A54121"/>
    <w:rsid w:val="00A5454A"/>
    <w:rsid w:val="00A54A2C"/>
    <w:rsid w:val="00A5521D"/>
    <w:rsid w:val="00A55841"/>
    <w:rsid w:val="00A558E6"/>
    <w:rsid w:val="00A55B4D"/>
    <w:rsid w:val="00A56457"/>
    <w:rsid w:val="00A565A3"/>
    <w:rsid w:val="00A5723E"/>
    <w:rsid w:val="00A57303"/>
    <w:rsid w:val="00A5730E"/>
    <w:rsid w:val="00A57D1C"/>
    <w:rsid w:val="00A60733"/>
    <w:rsid w:val="00A60C13"/>
    <w:rsid w:val="00A60CDB"/>
    <w:rsid w:val="00A60E9A"/>
    <w:rsid w:val="00A61074"/>
    <w:rsid w:val="00A617A3"/>
    <w:rsid w:val="00A62CCA"/>
    <w:rsid w:val="00A62F72"/>
    <w:rsid w:val="00A63591"/>
    <w:rsid w:val="00A6379A"/>
    <w:rsid w:val="00A637A0"/>
    <w:rsid w:val="00A63958"/>
    <w:rsid w:val="00A63B82"/>
    <w:rsid w:val="00A6428D"/>
    <w:rsid w:val="00A6465F"/>
    <w:rsid w:val="00A6487D"/>
    <w:rsid w:val="00A650A7"/>
    <w:rsid w:val="00A65E9A"/>
    <w:rsid w:val="00A65EB7"/>
    <w:rsid w:val="00A66801"/>
    <w:rsid w:val="00A669B4"/>
    <w:rsid w:val="00A66A61"/>
    <w:rsid w:val="00A67148"/>
    <w:rsid w:val="00A6731E"/>
    <w:rsid w:val="00A67C7A"/>
    <w:rsid w:val="00A67CCD"/>
    <w:rsid w:val="00A7038C"/>
    <w:rsid w:val="00A70B5E"/>
    <w:rsid w:val="00A71032"/>
    <w:rsid w:val="00A713D1"/>
    <w:rsid w:val="00A71442"/>
    <w:rsid w:val="00A71518"/>
    <w:rsid w:val="00A720E8"/>
    <w:rsid w:val="00A727E3"/>
    <w:rsid w:val="00A7280C"/>
    <w:rsid w:val="00A72AF1"/>
    <w:rsid w:val="00A72B87"/>
    <w:rsid w:val="00A72E5D"/>
    <w:rsid w:val="00A73942"/>
    <w:rsid w:val="00A73C34"/>
    <w:rsid w:val="00A73D50"/>
    <w:rsid w:val="00A748D2"/>
    <w:rsid w:val="00A7531F"/>
    <w:rsid w:val="00A7532A"/>
    <w:rsid w:val="00A75A19"/>
    <w:rsid w:val="00A75A86"/>
    <w:rsid w:val="00A75C7C"/>
    <w:rsid w:val="00A76B05"/>
    <w:rsid w:val="00A76B9E"/>
    <w:rsid w:val="00A76D90"/>
    <w:rsid w:val="00A7729C"/>
    <w:rsid w:val="00A77434"/>
    <w:rsid w:val="00A776BC"/>
    <w:rsid w:val="00A77790"/>
    <w:rsid w:val="00A77834"/>
    <w:rsid w:val="00A77D61"/>
    <w:rsid w:val="00A77D67"/>
    <w:rsid w:val="00A806E1"/>
    <w:rsid w:val="00A80EBC"/>
    <w:rsid w:val="00A822AC"/>
    <w:rsid w:val="00A823A4"/>
    <w:rsid w:val="00A82904"/>
    <w:rsid w:val="00A82D8F"/>
    <w:rsid w:val="00A82FCB"/>
    <w:rsid w:val="00A83444"/>
    <w:rsid w:val="00A83818"/>
    <w:rsid w:val="00A83B69"/>
    <w:rsid w:val="00A83F4F"/>
    <w:rsid w:val="00A8440F"/>
    <w:rsid w:val="00A8456A"/>
    <w:rsid w:val="00A84773"/>
    <w:rsid w:val="00A847B3"/>
    <w:rsid w:val="00A84AA6"/>
    <w:rsid w:val="00A84ABA"/>
    <w:rsid w:val="00A84B71"/>
    <w:rsid w:val="00A84BDA"/>
    <w:rsid w:val="00A84DE5"/>
    <w:rsid w:val="00A84F37"/>
    <w:rsid w:val="00A85101"/>
    <w:rsid w:val="00A869D9"/>
    <w:rsid w:val="00A870F9"/>
    <w:rsid w:val="00A87151"/>
    <w:rsid w:val="00A87299"/>
    <w:rsid w:val="00A877C4"/>
    <w:rsid w:val="00A87CAA"/>
    <w:rsid w:val="00A9005F"/>
    <w:rsid w:val="00A90AD9"/>
    <w:rsid w:val="00A919FD"/>
    <w:rsid w:val="00A91C46"/>
    <w:rsid w:val="00A9298C"/>
    <w:rsid w:val="00A92A87"/>
    <w:rsid w:val="00A936E4"/>
    <w:rsid w:val="00A96502"/>
    <w:rsid w:val="00A96B43"/>
    <w:rsid w:val="00A970A3"/>
    <w:rsid w:val="00A97D86"/>
    <w:rsid w:val="00A97E89"/>
    <w:rsid w:val="00AA0C2A"/>
    <w:rsid w:val="00AA10C3"/>
    <w:rsid w:val="00AA121B"/>
    <w:rsid w:val="00AA1262"/>
    <w:rsid w:val="00AA1650"/>
    <w:rsid w:val="00AA2193"/>
    <w:rsid w:val="00AA31E6"/>
    <w:rsid w:val="00AA3347"/>
    <w:rsid w:val="00AA3E77"/>
    <w:rsid w:val="00AA439F"/>
    <w:rsid w:val="00AA549C"/>
    <w:rsid w:val="00AA54AD"/>
    <w:rsid w:val="00AA5666"/>
    <w:rsid w:val="00AA5B2A"/>
    <w:rsid w:val="00AA5F04"/>
    <w:rsid w:val="00AA6433"/>
    <w:rsid w:val="00AB05D6"/>
    <w:rsid w:val="00AB092E"/>
    <w:rsid w:val="00AB0D8C"/>
    <w:rsid w:val="00AB1937"/>
    <w:rsid w:val="00AB1E56"/>
    <w:rsid w:val="00AB2247"/>
    <w:rsid w:val="00AB229F"/>
    <w:rsid w:val="00AB2703"/>
    <w:rsid w:val="00AB2FB5"/>
    <w:rsid w:val="00AB3E39"/>
    <w:rsid w:val="00AB3ED9"/>
    <w:rsid w:val="00AB4774"/>
    <w:rsid w:val="00AB4AD5"/>
    <w:rsid w:val="00AB4C09"/>
    <w:rsid w:val="00AB5206"/>
    <w:rsid w:val="00AB5363"/>
    <w:rsid w:val="00AB53DF"/>
    <w:rsid w:val="00AB5898"/>
    <w:rsid w:val="00AB595E"/>
    <w:rsid w:val="00AB609E"/>
    <w:rsid w:val="00AB6C06"/>
    <w:rsid w:val="00AB6F53"/>
    <w:rsid w:val="00AB737C"/>
    <w:rsid w:val="00AB76DB"/>
    <w:rsid w:val="00AB7B25"/>
    <w:rsid w:val="00AC0625"/>
    <w:rsid w:val="00AC12EE"/>
    <w:rsid w:val="00AC2404"/>
    <w:rsid w:val="00AC286B"/>
    <w:rsid w:val="00AC2E7D"/>
    <w:rsid w:val="00AC347E"/>
    <w:rsid w:val="00AC3CED"/>
    <w:rsid w:val="00AC5CFA"/>
    <w:rsid w:val="00AC5F79"/>
    <w:rsid w:val="00AC6725"/>
    <w:rsid w:val="00AC6896"/>
    <w:rsid w:val="00AC6D64"/>
    <w:rsid w:val="00AC7A15"/>
    <w:rsid w:val="00AD0416"/>
    <w:rsid w:val="00AD07F2"/>
    <w:rsid w:val="00AD0DB6"/>
    <w:rsid w:val="00AD0E1C"/>
    <w:rsid w:val="00AD135E"/>
    <w:rsid w:val="00AD1592"/>
    <w:rsid w:val="00AD1605"/>
    <w:rsid w:val="00AD233A"/>
    <w:rsid w:val="00AD2422"/>
    <w:rsid w:val="00AD2A0D"/>
    <w:rsid w:val="00AD2A91"/>
    <w:rsid w:val="00AD33A4"/>
    <w:rsid w:val="00AD3466"/>
    <w:rsid w:val="00AD34D2"/>
    <w:rsid w:val="00AD352A"/>
    <w:rsid w:val="00AD4296"/>
    <w:rsid w:val="00AD433D"/>
    <w:rsid w:val="00AD43FC"/>
    <w:rsid w:val="00AD463B"/>
    <w:rsid w:val="00AD509B"/>
    <w:rsid w:val="00AD55DF"/>
    <w:rsid w:val="00AD572E"/>
    <w:rsid w:val="00AD5A8F"/>
    <w:rsid w:val="00AD62DE"/>
    <w:rsid w:val="00AD7977"/>
    <w:rsid w:val="00AD7FD4"/>
    <w:rsid w:val="00AE0342"/>
    <w:rsid w:val="00AE03CE"/>
    <w:rsid w:val="00AE07A0"/>
    <w:rsid w:val="00AE081C"/>
    <w:rsid w:val="00AE0882"/>
    <w:rsid w:val="00AE08CB"/>
    <w:rsid w:val="00AE0BF3"/>
    <w:rsid w:val="00AE1043"/>
    <w:rsid w:val="00AE162A"/>
    <w:rsid w:val="00AE1981"/>
    <w:rsid w:val="00AE19B8"/>
    <w:rsid w:val="00AE1F27"/>
    <w:rsid w:val="00AE1F59"/>
    <w:rsid w:val="00AE2CFF"/>
    <w:rsid w:val="00AE36B0"/>
    <w:rsid w:val="00AE3A2E"/>
    <w:rsid w:val="00AE3ECA"/>
    <w:rsid w:val="00AE40D1"/>
    <w:rsid w:val="00AE4184"/>
    <w:rsid w:val="00AE4A87"/>
    <w:rsid w:val="00AE4B05"/>
    <w:rsid w:val="00AE5032"/>
    <w:rsid w:val="00AE51F7"/>
    <w:rsid w:val="00AE5376"/>
    <w:rsid w:val="00AE5D0E"/>
    <w:rsid w:val="00AE693E"/>
    <w:rsid w:val="00AE6F35"/>
    <w:rsid w:val="00AE6F3F"/>
    <w:rsid w:val="00AE7A1D"/>
    <w:rsid w:val="00AE7B01"/>
    <w:rsid w:val="00AE7ED4"/>
    <w:rsid w:val="00AF02CE"/>
    <w:rsid w:val="00AF0652"/>
    <w:rsid w:val="00AF11CD"/>
    <w:rsid w:val="00AF1861"/>
    <w:rsid w:val="00AF20E1"/>
    <w:rsid w:val="00AF2495"/>
    <w:rsid w:val="00AF2632"/>
    <w:rsid w:val="00AF28D2"/>
    <w:rsid w:val="00AF2DA5"/>
    <w:rsid w:val="00AF2F9E"/>
    <w:rsid w:val="00AF2FB2"/>
    <w:rsid w:val="00AF37EA"/>
    <w:rsid w:val="00AF3FC2"/>
    <w:rsid w:val="00AF502C"/>
    <w:rsid w:val="00AF5ADE"/>
    <w:rsid w:val="00AF64B7"/>
    <w:rsid w:val="00AF65FA"/>
    <w:rsid w:val="00AF6846"/>
    <w:rsid w:val="00AF693B"/>
    <w:rsid w:val="00AF6AFF"/>
    <w:rsid w:val="00AF6E55"/>
    <w:rsid w:val="00AF77E6"/>
    <w:rsid w:val="00B00266"/>
    <w:rsid w:val="00B0073B"/>
    <w:rsid w:val="00B00B41"/>
    <w:rsid w:val="00B00DF8"/>
    <w:rsid w:val="00B016B7"/>
    <w:rsid w:val="00B017CD"/>
    <w:rsid w:val="00B01855"/>
    <w:rsid w:val="00B01F15"/>
    <w:rsid w:val="00B024C5"/>
    <w:rsid w:val="00B02BE4"/>
    <w:rsid w:val="00B02C9A"/>
    <w:rsid w:val="00B02CD2"/>
    <w:rsid w:val="00B031C0"/>
    <w:rsid w:val="00B035BD"/>
    <w:rsid w:val="00B03DE2"/>
    <w:rsid w:val="00B04023"/>
    <w:rsid w:val="00B0417D"/>
    <w:rsid w:val="00B05832"/>
    <w:rsid w:val="00B05C3C"/>
    <w:rsid w:val="00B06099"/>
    <w:rsid w:val="00B0629D"/>
    <w:rsid w:val="00B066DD"/>
    <w:rsid w:val="00B06CA1"/>
    <w:rsid w:val="00B07F72"/>
    <w:rsid w:val="00B104C9"/>
    <w:rsid w:val="00B107D9"/>
    <w:rsid w:val="00B108A0"/>
    <w:rsid w:val="00B10F36"/>
    <w:rsid w:val="00B114CD"/>
    <w:rsid w:val="00B116FA"/>
    <w:rsid w:val="00B11CCF"/>
    <w:rsid w:val="00B11D58"/>
    <w:rsid w:val="00B11EB7"/>
    <w:rsid w:val="00B12061"/>
    <w:rsid w:val="00B12F64"/>
    <w:rsid w:val="00B130E2"/>
    <w:rsid w:val="00B13115"/>
    <w:rsid w:val="00B13BDC"/>
    <w:rsid w:val="00B13D0E"/>
    <w:rsid w:val="00B143BB"/>
    <w:rsid w:val="00B14AF3"/>
    <w:rsid w:val="00B151D1"/>
    <w:rsid w:val="00B152D3"/>
    <w:rsid w:val="00B15D21"/>
    <w:rsid w:val="00B1691E"/>
    <w:rsid w:val="00B16D15"/>
    <w:rsid w:val="00B16EE6"/>
    <w:rsid w:val="00B173E5"/>
    <w:rsid w:val="00B17FCB"/>
    <w:rsid w:val="00B2005A"/>
    <w:rsid w:val="00B2032A"/>
    <w:rsid w:val="00B20A5E"/>
    <w:rsid w:val="00B20B6D"/>
    <w:rsid w:val="00B20C1F"/>
    <w:rsid w:val="00B212FC"/>
    <w:rsid w:val="00B21656"/>
    <w:rsid w:val="00B21BAB"/>
    <w:rsid w:val="00B21E7E"/>
    <w:rsid w:val="00B2233A"/>
    <w:rsid w:val="00B22838"/>
    <w:rsid w:val="00B231A2"/>
    <w:rsid w:val="00B231B5"/>
    <w:rsid w:val="00B2332B"/>
    <w:rsid w:val="00B233AB"/>
    <w:rsid w:val="00B238CB"/>
    <w:rsid w:val="00B23B63"/>
    <w:rsid w:val="00B24067"/>
    <w:rsid w:val="00B24287"/>
    <w:rsid w:val="00B242AF"/>
    <w:rsid w:val="00B248F4"/>
    <w:rsid w:val="00B24971"/>
    <w:rsid w:val="00B24C57"/>
    <w:rsid w:val="00B2541B"/>
    <w:rsid w:val="00B2580C"/>
    <w:rsid w:val="00B2591E"/>
    <w:rsid w:val="00B25C19"/>
    <w:rsid w:val="00B262D0"/>
    <w:rsid w:val="00B26FFF"/>
    <w:rsid w:val="00B27223"/>
    <w:rsid w:val="00B273F6"/>
    <w:rsid w:val="00B2749E"/>
    <w:rsid w:val="00B27A89"/>
    <w:rsid w:val="00B27AF0"/>
    <w:rsid w:val="00B27E96"/>
    <w:rsid w:val="00B308D5"/>
    <w:rsid w:val="00B30DA0"/>
    <w:rsid w:val="00B31E5B"/>
    <w:rsid w:val="00B326C8"/>
    <w:rsid w:val="00B32E26"/>
    <w:rsid w:val="00B33A43"/>
    <w:rsid w:val="00B344D1"/>
    <w:rsid w:val="00B34E50"/>
    <w:rsid w:val="00B353C3"/>
    <w:rsid w:val="00B35E42"/>
    <w:rsid w:val="00B364B5"/>
    <w:rsid w:val="00B36712"/>
    <w:rsid w:val="00B368EB"/>
    <w:rsid w:val="00B36C5E"/>
    <w:rsid w:val="00B37276"/>
    <w:rsid w:val="00B3763C"/>
    <w:rsid w:val="00B37B81"/>
    <w:rsid w:val="00B37DE6"/>
    <w:rsid w:val="00B4044A"/>
    <w:rsid w:val="00B41F5D"/>
    <w:rsid w:val="00B42879"/>
    <w:rsid w:val="00B43088"/>
    <w:rsid w:val="00B43679"/>
    <w:rsid w:val="00B4386C"/>
    <w:rsid w:val="00B4399D"/>
    <w:rsid w:val="00B43B9E"/>
    <w:rsid w:val="00B43D25"/>
    <w:rsid w:val="00B43DE5"/>
    <w:rsid w:val="00B4428F"/>
    <w:rsid w:val="00B444ED"/>
    <w:rsid w:val="00B44658"/>
    <w:rsid w:val="00B4546E"/>
    <w:rsid w:val="00B457E4"/>
    <w:rsid w:val="00B46BB2"/>
    <w:rsid w:val="00B47325"/>
    <w:rsid w:val="00B476F0"/>
    <w:rsid w:val="00B47819"/>
    <w:rsid w:val="00B47E6B"/>
    <w:rsid w:val="00B47F66"/>
    <w:rsid w:val="00B514FD"/>
    <w:rsid w:val="00B517DF"/>
    <w:rsid w:val="00B52531"/>
    <w:rsid w:val="00B52B73"/>
    <w:rsid w:val="00B531D7"/>
    <w:rsid w:val="00B5335C"/>
    <w:rsid w:val="00B53875"/>
    <w:rsid w:val="00B53888"/>
    <w:rsid w:val="00B53F94"/>
    <w:rsid w:val="00B54997"/>
    <w:rsid w:val="00B54C94"/>
    <w:rsid w:val="00B54DEA"/>
    <w:rsid w:val="00B54E0C"/>
    <w:rsid w:val="00B55066"/>
    <w:rsid w:val="00B55147"/>
    <w:rsid w:val="00B55506"/>
    <w:rsid w:val="00B5557C"/>
    <w:rsid w:val="00B55C15"/>
    <w:rsid w:val="00B55CD1"/>
    <w:rsid w:val="00B5610F"/>
    <w:rsid w:val="00B562C6"/>
    <w:rsid w:val="00B5646D"/>
    <w:rsid w:val="00B574C6"/>
    <w:rsid w:val="00B57DC2"/>
    <w:rsid w:val="00B60476"/>
    <w:rsid w:val="00B6096A"/>
    <w:rsid w:val="00B60F50"/>
    <w:rsid w:val="00B613F7"/>
    <w:rsid w:val="00B617CF"/>
    <w:rsid w:val="00B61B6B"/>
    <w:rsid w:val="00B6206F"/>
    <w:rsid w:val="00B62966"/>
    <w:rsid w:val="00B632DC"/>
    <w:rsid w:val="00B633C3"/>
    <w:rsid w:val="00B63584"/>
    <w:rsid w:val="00B63B4F"/>
    <w:rsid w:val="00B63C0A"/>
    <w:rsid w:val="00B640BB"/>
    <w:rsid w:val="00B643BB"/>
    <w:rsid w:val="00B645D9"/>
    <w:rsid w:val="00B64791"/>
    <w:rsid w:val="00B6489A"/>
    <w:rsid w:val="00B64E68"/>
    <w:rsid w:val="00B65329"/>
    <w:rsid w:val="00B654F5"/>
    <w:rsid w:val="00B65647"/>
    <w:rsid w:val="00B65782"/>
    <w:rsid w:val="00B658CF"/>
    <w:rsid w:val="00B66F25"/>
    <w:rsid w:val="00B6787E"/>
    <w:rsid w:val="00B67ABE"/>
    <w:rsid w:val="00B67D39"/>
    <w:rsid w:val="00B67E26"/>
    <w:rsid w:val="00B702D1"/>
    <w:rsid w:val="00B704F9"/>
    <w:rsid w:val="00B705DD"/>
    <w:rsid w:val="00B70602"/>
    <w:rsid w:val="00B708BF"/>
    <w:rsid w:val="00B70D95"/>
    <w:rsid w:val="00B71469"/>
    <w:rsid w:val="00B71D62"/>
    <w:rsid w:val="00B72065"/>
    <w:rsid w:val="00B72877"/>
    <w:rsid w:val="00B72BBD"/>
    <w:rsid w:val="00B73F22"/>
    <w:rsid w:val="00B7425C"/>
    <w:rsid w:val="00B744EF"/>
    <w:rsid w:val="00B74B25"/>
    <w:rsid w:val="00B74E07"/>
    <w:rsid w:val="00B75325"/>
    <w:rsid w:val="00B755DF"/>
    <w:rsid w:val="00B75827"/>
    <w:rsid w:val="00B759A8"/>
    <w:rsid w:val="00B75B42"/>
    <w:rsid w:val="00B75CCA"/>
    <w:rsid w:val="00B75D14"/>
    <w:rsid w:val="00B75E49"/>
    <w:rsid w:val="00B7658D"/>
    <w:rsid w:val="00B76916"/>
    <w:rsid w:val="00B76D17"/>
    <w:rsid w:val="00B76F28"/>
    <w:rsid w:val="00B77218"/>
    <w:rsid w:val="00B80107"/>
    <w:rsid w:val="00B811A9"/>
    <w:rsid w:val="00B818C6"/>
    <w:rsid w:val="00B81DD0"/>
    <w:rsid w:val="00B831AB"/>
    <w:rsid w:val="00B83BAE"/>
    <w:rsid w:val="00B83DC8"/>
    <w:rsid w:val="00B840B2"/>
    <w:rsid w:val="00B84CE4"/>
    <w:rsid w:val="00B84EF0"/>
    <w:rsid w:val="00B84F2A"/>
    <w:rsid w:val="00B85645"/>
    <w:rsid w:val="00B85884"/>
    <w:rsid w:val="00B85A52"/>
    <w:rsid w:val="00B85CBF"/>
    <w:rsid w:val="00B86471"/>
    <w:rsid w:val="00B878C0"/>
    <w:rsid w:val="00B900E8"/>
    <w:rsid w:val="00B90471"/>
    <w:rsid w:val="00B904E7"/>
    <w:rsid w:val="00B90588"/>
    <w:rsid w:val="00B90B8F"/>
    <w:rsid w:val="00B90DEA"/>
    <w:rsid w:val="00B90E7D"/>
    <w:rsid w:val="00B91DB2"/>
    <w:rsid w:val="00B92A1F"/>
    <w:rsid w:val="00B93507"/>
    <w:rsid w:val="00B93A8A"/>
    <w:rsid w:val="00B93BB2"/>
    <w:rsid w:val="00B94F10"/>
    <w:rsid w:val="00B952DA"/>
    <w:rsid w:val="00B952E5"/>
    <w:rsid w:val="00B95C19"/>
    <w:rsid w:val="00B96081"/>
    <w:rsid w:val="00B96ABB"/>
    <w:rsid w:val="00B96F23"/>
    <w:rsid w:val="00B96FE1"/>
    <w:rsid w:val="00B97530"/>
    <w:rsid w:val="00B979A6"/>
    <w:rsid w:val="00BA125D"/>
    <w:rsid w:val="00BA14A3"/>
    <w:rsid w:val="00BA19AC"/>
    <w:rsid w:val="00BA1FFA"/>
    <w:rsid w:val="00BA257B"/>
    <w:rsid w:val="00BA2A08"/>
    <w:rsid w:val="00BA2D0F"/>
    <w:rsid w:val="00BA3340"/>
    <w:rsid w:val="00BA3778"/>
    <w:rsid w:val="00BA39C3"/>
    <w:rsid w:val="00BA4D1D"/>
    <w:rsid w:val="00BA5082"/>
    <w:rsid w:val="00BA5539"/>
    <w:rsid w:val="00BA572E"/>
    <w:rsid w:val="00BA6235"/>
    <w:rsid w:val="00BA62DA"/>
    <w:rsid w:val="00BA673D"/>
    <w:rsid w:val="00BA67BC"/>
    <w:rsid w:val="00BA69EA"/>
    <w:rsid w:val="00BA6AF9"/>
    <w:rsid w:val="00BA6BE3"/>
    <w:rsid w:val="00BA6EF1"/>
    <w:rsid w:val="00BA70FB"/>
    <w:rsid w:val="00BA72EA"/>
    <w:rsid w:val="00BA730D"/>
    <w:rsid w:val="00BA7BBA"/>
    <w:rsid w:val="00BA7CAB"/>
    <w:rsid w:val="00BB0D74"/>
    <w:rsid w:val="00BB14AD"/>
    <w:rsid w:val="00BB2669"/>
    <w:rsid w:val="00BB28A1"/>
    <w:rsid w:val="00BB2AED"/>
    <w:rsid w:val="00BB3234"/>
    <w:rsid w:val="00BB3C7A"/>
    <w:rsid w:val="00BB472E"/>
    <w:rsid w:val="00BB4C8B"/>
    <w:rsid w:val="00BB5885"/>
    <w:rsid w:val="00BB5DE0"/>
    <w:rsid w:val="00BB5E8A"/>
    <w:rsid w:val="00BB630F"/>
    <w:rsid w:val="00BB6317"/>
    <w:rsid w:val="00BB7A5F"/>
    <w:rsid w:val="00BB7D1F"/>
    <w:rsid w:val="00BB7D52"/>
    <w:rsid w:val="00BC02F9"/>
    <w:rsid w:val="00BC064B"/>
    <w:rsid w:val="00BC0A72"/>
    <w:rsid w:val="00BC18AF"/>
    <w:rsid w:val="00BC2763"/>
    <w:rsid w:val="00BC2C4E"/>
    <w:rsid w:val="00BC2CE5"/>
    <w:rsid w:val="00BC2CE8"/>
    <w:rsid w:val="00BC33AC"/>
    <w:rsid w:val="00BC34DD"/>
    <w:rsid w:val="00BC35B1"/>
    <w:rsid w:val="00BC3830"/>
    <w:rsid w:val="00BC3FD1"/>
    <w:rsid w:val="00BC43D2"/>
    <w:rsid w:val="00BC51B7"/>
    <w:rsid w:val="00BC54A7"/>
    <w:rsid w:val="00BC55D8"/>
    <w:rsid w:val="00BC570F"/>
    <w:rsid w:val="00BC615E"/>
    <w:rsid w:val="00BC61CE"/>
    <w:rsid w:val="00BC62CC"/>
    <w:rsid w:val="00BC65E8"/>
    <w:rsid w:val="00BC68BA"/>
    <w:rsid w:val="00BC6CE5"/>
    <w:rsid w:val="00BC6D81"/>
    <w:rsid w:val="00BC7683"/>
    <w:rsid w:val="00BD08CB"/>
    <w:rsid w:val="00BD092D"/>
    <w:rsid w:val="00BD0C36"/>
    <w:rsid w:val="00BD1D43"/>
    <w:rsid w:val="00BD2249"/>
    <w:rsid w:val="00BD2A33"/>
    <w:rsid w:val="00BD3233"/>
    <w:rsid w:val="00BD3539"/>
    <w:rsid w:val="00BD353F"/>
    <w:rsid w:val="00BD35DE"/>
    <w:rsid w:val="00BD3AA7"/>
    <w:rsid w:val="00BD3D9E"/>
    <w:rsid w:val="00BD54FE"/>
    <w:rsid w:val="00BD5B60"/>
    <w:rsid w:val="00BD5C3F"/>
    <w:rsid w:val="00BD76D9"/>
    <w:rsid w:val="00BD781A"/>
    <w:rsid w:val="00BD7843"/>
    <w:rsid w:val="00BE0493"/>
    <w:rsid w:val="00BE10EF"/>
    <w:rsid w:val="00BE1499"/>
    <w:rsid w:val="00BE1E9D"/>
    <w:rsid w:val="00BE23A8"/>
    <w:rsid w:val="00BE283C"/>
    <w:rsid w:val="00BE2C7C"/>
    <w:rsid w:val="00BE2F42"/>
    <w:rsid w:val="00BE334B"/>
    <w:rsid w:val="00BE37C9"/>
    <w:rsid w:val="00BE37F8"/>
    <w:rsid w:val="00BE457C"/>
    <w:rsid w:val="00BE5358"/>
    <w:rsid w:val="00BE535B"/>
    <w:rsid w:val="00BE655C"/>
    <w:rsid w:val="00BE7214"/>
    <w:rsid w:val="00BE72D7"/>
    <w:rsid w:val="00BE7399"/>
    <w:rsid w:val="00BE75E4"/>
    <w:rsid w:val="00BE7928"/>
    <w:rsid w:val="00BF013E"/>
    <w:rsid w:val="00BF0189"/>
    <w:rsid w:val="00BF043B"/>
    <w:rsid w:val="00BF14A2"/>
    <w:rsid w:val="00BF1CB8"/>
    <w:rsid w:val="00BF1EC0"/>
    <w:rsid w:val="00BF20AB"/>
    <w:rsid w:val="00BF219D"/>
    <w:rsid w:val="00BF246B"/>
    <w:rsid w:val="00BF312A"/>
    <w:rsid w:val="00BF3DB1"/>
    <w:rsid w:val="00BF4ACC"/>
    <w:rsid w:val="00BF5736"/>
    <w:rsid w:val="00BF5CE3"/>
    <w:rsid w:val="00BF7982"/>
    <w:rsid w:val="00BF7C16"/>
    <w:rsid w:val="00C007C5"/>
    <w:rsid w:val="00C01AA9"/>
    <w:rsid w:val="00C01CF8"/>
    <w:rsid w:val="00C03B2E"/>
    <w:rsid w:val="00C03FAA"/>
    <w:rsid w:val="00C055BF"/>
    <w:rsid w:val="00C05675"/>
    <w:rsid w:val="00C05D3E"/>
    <w:rsid w:val="00C05DB6"/>
    <w:rsid w:val="00C07C53"/>
    <w:rsid w:val="00C10C7E"/>
    <w:rsid w:val="00C10DCF"/>
    <w:rsid w:val="00C10EA1"/>
    <w:rsid w:val="00C11104"/>
    <w:rsid w:val="00C11414"/>
    <w:rsid w:val="00C11A46"/>
    <w:rsid w:val="00C11C85"/>
    <w:rsid w:val="00C11EEB"/>
    <w:rsid w:val="00C124B0"/>
    <w:rsid w:val="00C12547"/>
    <w:rsid w:val="00C126D0"/>
    <w:rsid w:val="00C13535"/>
    <w:rsid w:val="00C13A11"/>
    <w:rsid w:val="00C13E7E"/>
    <w:rsid w:val="00C144C0"/>
    <w:rsid w:val="00C14C13"/>
    <w:rsid w:val="00C153A6"/>
    <w:rsid w:val="00C15804"/>
    <w:rsid w:val="00C16873"/>
    <w:rsid w:val="00C17BBD"/>
    <w:rsid w:val="00C20F8F"/>
    <w:rsid w:val="00C21108"/>
    <w:rsid w:val="00C211C4"/>
    <w:rsid w:val="00C212C0"/>
    <w:rsid w:val="00C21A01"/>
    <w:rsid w:val="00C22214"/>
    <w:rsid w:val="00C22D82"/>
    <w:rsid w:val="00C23720"/>
    <w:rsid w:val="00C23C52"/>
    <w:rsid w:val="00C24C88"/>
    <w:rsid w:val="00C24DA6"/>
    <w:rsid w:val="00C24F9D"/>
    <w:rsid w:val="00C2528F"/>
    <w:rsid w:val="00C2694D"/>
    <w:rsid w:val="00C275DF"/>
    <w:rsid w:val="00C277A8"/>
    <w:rsid w:val="00C27869"/>
    <w:rsid w:val="00C27AB9"/>
    <w:rsid w:val="00C27BEF"/>
    <w:rsid w:val="00C302E0"/>
    <w:rsid w:val="00C30EB7"/>
    <w:rsid w:val="00C312BD"/>
    <w:rsid w:val="00C31EC8"/>
    <w:rsid w:val="00C32301"/>
    <w:rsid w:val="00C32F0D"/>
    <w:rsid w:val="00C336EA"/>
    <w:rsid w:val="00C33C69"/>
    <w:rsid w:val="00C33FF3"/>
    <w:rsid w:val="00C34223"/>
    <w:rsid w:val="00C34582"/>
    <w:rsid w:val="00C34E9A"/>
    <w:rsid w:val="00C351B8"/>
    <w:rsid w:val="00C3746A"/>
    <w:rsid w:val="00C37BFF"/>
    <w:rsid w:val="00C400C6"/>
    <w:rsid w:val="00C405B2"/>
    <w:rsid w:val="00C40957"/>
    <w:rsid w:val="00C4228D"/>
    <w:rsid w:val="00C43039"/>
    <w:rsid w:val="00C43100"/>
    <w:rsid w:val="00C43160"/>
    <w:rsid w:val="00C43673"/>
    <w:rsid w:val="00C43E77"/>
    <w:rsid w:val="00C44078"/>
    <w:rsid w:val="00C45307"/>
    <w:rsid w:val="00C453D5"/>
    <w:rsid w:val="00C45E17"/>
    <w:rsid w:val="00C46CE7"/>
    <w:rsid w:val="00C4771C"/>
    <w:rsid w:val="00C47D57"/>
    <w:rsid w:val="00C512F8"/>
    <w:rsid w:val="00C51607"/>
    <w:rsid w:val="00C51A03"/>
    <w:rsid w:val="00C51A85"/>
    <w:rsid w:val="00C52268"/>
    <w:rsid w:val="00C5296C"/>
    <w:rsid w:val="00C53BF0"/>
    <w:rsid w:val="00C53C23"/>
    <w:rsid w:val="00C53D44"/>
    <w:rsid w:val="00C53D75"/>
    <w:rsid w:val="00C53D81"/>
    <w:rsid w:val="00C548E3"/>
    <w:rsid w:val="00C54AA2"/>
    <w:rsid w:val="00C55C7E"/>
    <w:rsid w:val="00C5630A"/>
    <w:rsid w:val="00C56350"/>
    <w:rsid w:val="00C56446"/>
    <w:rsid w:val="00C5660D"/>
    <w:rsid w:val="00C56E30"/>
    <w:rsid w:val="00C57080"/>
    <w:rsid w:val="00C57185"/>
    <w:rsid w:val="00C57261"/>
    <w:rsid w:val="00C572FC"/>
    <w:rsid w:val="00C57469"/>
    <w:rsid w:val="00C5797E"/>
    <w:rsid w:val="00C57B66"/>
    <w:rsid w:val="00C6075B"/>
    <w:rsid w:val="00C609D5"/>
    <w:rsid w:val="00C60C8D"/>
    <w:rsid w:val="00C60D1A"/>
    <w:rsid w:val="00C60E4E"/>
    <w:rsid w:val="00C60EF9"/>
    <w:rsid w:val="00C60F34"/>
    <w:rsid w:val="00C6118F"/>
    <w:rsid w:val="00C617CC"/>
    <w:rsid w:val="00C61B0F"/>
    <w:rsid w:val="00C62532"/>
    <w:rsid w:val="00C6284A"/>
    <w:rsid w:val="00C62980"/>
    <w:rsid w:val="00C63380"/>
    <w:rsid w:val="00C6338A"/>
    <w:rsid w:val="00C63754"/>
    <w:rsid w:val="00C637A6"/>
    <w:rsid w:val="00C63F38"/>
    <w:rsid w:val="00C64BE0"/>
    <w:rsid w:val="00C64E99"/>
    <w:rsid w:val="00C64F80"/>
    <w:rsid w:val="00C6559A"/>
    <w:rsid w:val="00C656A8"/>
    <w:rsid w:val="00C65A74"/>
    <w:rsid w:val="00C65D11"/>
    <w:rsid w:val="00C65D12"/>
    <w:rsid w:val="00C66095"/>
    <w:rsid w:val="00C660B6"/>
    <w:rsid w:val="00C66184"/>
    <w:rsid w:val="00C6651F"/>
    <w:rsid w:val="00C6726F"/>
    <w:rsid w:val="00C700CA"/>
    <w:rsid w:val="00C702B3"/>
    <w:rsid w:val="00C702D5"/>
    <w:rsid w:val="00C70AD3"/>
    <w:rsid w:val="00C70C01"/>
    <w:rsid w:val="00C70E67"/>
    <w:rsid w:val="00C710D2"/>
    <w:rsid w:val="00C713F1"/>
    <w:rsid w:val="00C713FA"/>
    <w:rsid w:val="00C71DC3"/>
    <w:rsid w:val="00C741FC"/>
    <w:rsid w:val="00C75873"/>
    <w:rsid w:val="00C75902"/>
    <w:rsid w:val="00C75F1A"/>
    <w:rsid w:val="00C7654E"/>
    <w:rsid w:val="00C76724"/>
    <w:rsid w:val="00C76B0E"/>
    <w:rsid w:val="00C77153"/>
    <w:rsid w:val="00C773F2"/>
    <w:rsid w:val="00C77D9C"/>
    <w:rsid w:val="00C8058B"/>
    <w:rsid w:val="00C80A1B"/>
    <w:rsid w:val="00C80D41"/>
    <w:rsid w:val="00C81042"/>
    <w:rsid w:val="00C8126A"/>
    <w:rsid w:val="00C81CC4"/>
    <w:rsid w:val="00C833EA"/>
    <w:rsid w:val="00C835DB"/>
    <w:rsid w:val="00C83E51"/>
    <w:rsid w:val="00C84392"/>
    <w:rsid w:val="00C84BFC"/>
    <w:rsid w:val="00C84D51"/>
    <w:rsid w:val="00C85955"/>
    <w:rsid w:val="00C85E22"/>
    <w:rsid w:val="00C8605D"/>
    <w:rsid w:val="00C86767"/>
    <w:rsid w:val="00C874B9"/>
    <w:rsid w:val="00C8757E"/>
    <w:rsid w:val="00C878E8"/>
    <w:rsid w:val="00C879F7"/>
    <w:rsid w:val="00C87D54"/>
    <w:rsid w:val="00C901EC"/>
    <w:rsid w:val="00C91F5C"/>
    <w:rsid w:val="00C92870"/>
    <w:rsid w:val="00C93426"/>
    <w:rsid w:val="00C93549"/>
    <w:rsid w:val="00C938A0"/>
    <w:rsid w:val="00C94224"/>
    <w:rsid w:val="00C96852"/>
    <w:rsid w:val="00C97321"/>
    <w:rsid w:val="00C97661"/>
    <w:rsid w:val="00C97DD4"/>
    <w:rsid w:val="00CA00B6"/>
    <w:rsid w:val="00CA0DCE"/>
    <w:rsid w:val="00CA0F7D"/>
    <w:rsid w:val="00CA1292"/>
    <w:rsid w:val="00CA17AC"/>
    <w:rsid w:val="00CA1A69"/>
    <w:rsid w:val="00CA1A78"/>
    <w:rsid w:val="00CA1C05"/>
    <w:rsid w:val="00CA2547"/>
    <w:rsid w:val="00CA2A0D"/>
    <w:rsid w:val="00CA2D28"/>
    <w:rsid w:val="00CA306D"/>
    <w:rsid w:val="00CA4711"/>
    <w:rsid w:val="00CA4986"/>
    <w:rsid w:val="00CA5995"/>
    <w:rsid w:val="00CA657D"/>
    <w:rsid w:val="00CA65E6"/>
    <w:rsid w:val="00CA771B"/>
    <w:rsid w:val="00CA790B"/>
    <w:rsid w:val="00CA7B78"/>
    <w:rsid w:val="00CB03E6"/>
    <w:rsid w:val="00CB046D"/>
    <w:rsid w:val="00CB0E54"/>
    <w:rsid w:val="00CB0FC2"/>
    <w:rsid w:val="00CB1197"/>
    <w:rsid w:val="00CB1357"/>
    <w:rsid w:val="00CB2DEA"/>
    <w:rsid w:val="00CB2FF5"/>
    <w:rsid w:val="00CB301C"/>
    <w:rsid w:val="00CB3D0B"/>
    <w:rsid w:val="00CB3D10"/>
    <w:rsid w:val="00CB47DE"/>
    <w:rsid w:val="00CB4CBF"/>
    <w:rsid w:val="00CB4F6F"/>
    <w:rsid w:val="00CB551B"/>
    <w:rsid w:val="00CB6232"/>
    <w:rsid w:val="00CB654C"/>
    <w:rsid w:val="00CB6729"/>
    <w:rsid w:val="00CB7AF4"/>
    <w:rsid w:val="00CB7DA1"/>
    <w:rsid w:val="00CC0183"/>
    <w:rsid w:val="00CC06F8"/>
    <w:rsid w:val="00CC0DE4"/>
    <w:rsid w:val="00CC155F"/>
    <w:rsid w:val="00CC2052"/>
    <w:rsid w:val="00CC2466"/>
    <w:rsid w:val="00CC25A3"/>
    <w:rsid w:val="00CC2E19"/>
    <w:rsid w:val="00CC309A"/>
    <w:rsid w:val="00CC31CF"/>
    <w:rsid w:val="00CC3235"/>
    <w:rsid w:val="00CC32DA"/>
    <w:rsid w:val="00CC356B"/>
    <w:rsid w:val="00CC41C6"/>
    <w:rsid w:val="00CC4241"/>
    <w:rsid w:val="00CC4DC0"/>
    <w:rsid w:val="00CC56FA"/>
    <w:rsid w:val="00CC5E74"/>
    <w:rsid w:val="00CC6ACD"/>
    <w:rsid w:val="00CC6CB2"/>
    <w:rsid w:val="00CC71CC"/>
    <w:rsid w:val="00CC7548"/>
    <w:rsid w:val="00CC76EE"/>
    <w:rsid w:val="00CD0E85"/>
    <w:rsid w:val="00CD1E5B"/>
    <w:rsid w:val="00CD1EC0"/>
    <w:rsid w:val="00CD24CD"/>
    <w:rsid w:val="00CD3402"/>
    <w:rsid w:val="00CD4114"/>
    <w:rsid w:val="00CD47E0"/>
    <w:rsid w:val="00CD4A58"/>
    <w:rsid w:val="00CD4C38"/>
    <w:rsid w:val="00CD529A"/>
    <w:rsid w:val="00CD595E"/>
    <w:rsid w:val="00CD61B1"/>
    <w:rsid w:val="00CD6229"/>
    <w:rsid w:val="00CD633A"/>
    <w:rsid w:val="00CD699C"/>
    <w:rsid w:val="00CD6AA6"/>
    <w:rsid w:val="00CD6CF0"/>
    <w:rsid w:val="00CD6E6A"/>
    <w:rsid w:val="00CD77ED"/>
    <w:rsid w:val="00CD7970"/>
    <w:rsid w:val="00CE144A"/>
    <w:rsid w:val="00CE192E"/>
    <w:rsid w:val="00CE1A6A"/>
    <w:rsid w:val="00CE1EE8"/>
    <w:rsid w:val="00CE24FA"/>
    <w:rsid w:val="00CE2D42"/>
    <w:rsid w:val="00CE3BFD"/>
    <w:rsid w:val="00CE3F72"/>
    <w:rsid w:val="00CE416C"/>
    <w:rsid w:val="00CE44C6"/>
    <w:rsid w:val="00CE47CD"/>
    <w:rsid w:val="00CE53B3"/>
    <w:rsid w:val="00CE541C"/>
    <w:rsid w:val="00CE6166"/>
    <w:rsid w:val="00CE69CF"/>
    <w:rsid w:val="00CE7248"/>
    <w:rsid w:val="00CE724C"/>
    <w:rsid w:val="00CE7B41"/>
    <w:rsid w:val="00CE7E94"/>
    <w:rsid w:val="00CF0493"/>
    <w:rsid w:val="00CF11A5"/>
    <w:rsid w:val="00CF12D2"/>
    <w:rsid w:val="00CF1754"/>
    <w:rsid w:val="00CF2078"/>
    <w:rsid w:val="00CF22C1"/>
    <w:rsid w:val="00CF33AA"/>
    <w:rsid w:val="00CF3571"/>
    <w:rsid w:val="00CF3592"/>
    <w:rsid w:val="00CF4792"/>
    <w:rsid w:val="00CF541D"/>
    <w:rsid w:val="00CF5547"/>
    <w:rsid w:val="00CF5621"/>
    <w:rsid w:val="00CF590B"/>
    <w:rsid w:val="00CF5B45"/>
    <w:rsid w:val="00CF6667"/>
    <w:rsid w:val="00D001FA"/>
    <w:rsid w:val="00D003F0"/>
    <w:rsid w:val="00D00C47"/>
    <w:rsid w:val="00D016F8"/>
    <w:rsid w:val="00D0193E"/>
    <w:rsid w:val="00D02204"/>
    <w:rsid w:val="00D02373"/>
    <w:rsid w:val="00D027DD"/>
    <w:rsid w:val="00D02B6D"/>
    <w:rsid w:val="00D035D5"/>
    <w:rsid w:val="00D03A48"/>
    <w:rsid w:val="00D04475"/>
    <w:rsid w:val="00D04568"/>
    <w:rsid w:val="00D04EF3"/>
    <w:rsid w:val="00D0502A"/>
    <w:rsid w:val="00D05F89"/>
    <w:rsid w:val="00D06A4B"/>
    <w:rsid w:val="00D10055"/>
    <w:rsid w:val="00D10555"/>
    <w:rsid w:val="00D10C92"/>
    <w:rsid w:val="00D11E2E"/>
    <w:rsid w:val="00D1211A"/>
    <w:rsid w:val="00D12593"/>
    <w:rsid w:val="00D1271F"/>
    <w:rsid w:val="00D13B2F"/>
    <w:rsid w:val="00D1458C"/>
    <w:rsid w:val="00D14764"/>
    <w:rsid w:val="00D14CFB"/>
    <w:rsid w:val="00D14DF4"/>
    <w:rsid w:val="00D15045"/>
    <w:rsid w:val="00D15A35"/>
    <w:rsid w:val="00D15DA2"/>
    <w:rsid w:val="00D164DA"/>
    <w:rsid w:val="00D1699B"/>
    <w:rsid w:val="00D17332"/>
    <w:rsid w:val="00D174AC"/>
    <w:rsid w:val="00D1791B"/>
    <w:rsid w:val="00D1795C"/>
    <w:rsid w:val="00D179D9"/>
    <w:rsid w:val="00D17F8E"/>
    <w:rsid w:val="00D200D9"/>
    <w:rsid w:val="00D20340"/>
    <w:rsid w:val="00D21A53"/>
    <w:rsid w:val="00D224C8"/>
    <w:rsid w:val="00D228EB"/>
    <w:rsid w:val="00D22AC2"/>
    <w:rsid w:val="00D23117"/>
    <w:rsid w:val="00D234A3"/>
    <w:rsid w:val="00D23CE7"/>
    <w:rsid w:val="00D240C1"/>
    <w:rsid w:val="00D243FB"/>
    <w:rsid w:val="00D24D6C"/>
    <w:rsid w:val="00D25037"/>
    <w:rsid w:val="00D25563"/>
    <w:rsid w:val="00D26213"/>
    <w:rsid w:val="00D264B6"/>
    <w:rsid w:val="00D265F6"/>
    <w:rsid w:val="00D26787"/>
    <w:rsid w:val="00D269F2"/>
    <w:rsid w:val="00D26BAE"/>
    <w:rsid w:val="00D26EBD"/>
    <w:rsid w:val="00D27305"/>
    <w:rsid w:val="00D27454"/>
    <w:rsid w:val="00D278E6"/>
    <w:rsid w:val="00D31CE4"/>
    <w:rsid w:val="00D31FB8"/>
    <w:rsid w:val="00D324A4"/>
    <w:rsid w:val="00D32789"/>
    <w:rsid w:val="00D3392B"/>
    <w:rsid w:val="00D34BBF"/>
    <w:rsid w:val="00D35283"/>
    <w:rsid w:val="00D35D9C"/>
    <w:rsid w:val="00D35E24"/>
    <w:rsid w:val="00D35F47"/>
    <w:rsid w:val="00D40653"/>
    <w:rsid w:val="00D41187"/>
    <w:rsid w:val="00D41D2A"/>
    <w:rsid w:val="00D4386E"/>
    <w:rsid w:val="00D43DF2"/>
    <w:rsid w:val="00D43FE1"/>
    <w:rsid w:val="00D44D70"/>
    <w:rsid w:val="00D44DA8"/>
    <w:rsid w:val="00D4516F"/>
    <w:rsid w:val="00D4518C"/>
    <w:rsid w:val="00D459BC"/>
    <w:rsid w:val="00D46108"/>
    <w:rsid w:val="00D461E1"/>
    <w:rsid w:val="00D465EB"/>
    <w:rsid w:val="00D46AD0"/>
    <w:rsid w:val="00D476DD"/>
    <w:rsid w:val="00D50440"/>
    <w:rsid w:val="00D50C70"/>
    <w:rsid w:val="00D50F9A"/>
    <w:rsid w:val="00D510D0"/>
    <w:rsid w:val="00D5121D"/>
    <w:rsid w:val="00D51636"/>
    <w:rsid w:val="00D51D66"/>
    <w:rsid w:val="00D52202"/>
    <w:rsid w:val="00D52C5F"/>
    <w:rsid w:val="00D52F4D"/>
    <w:rsid w:val="00D530AD"/>
    <w:rsid w:val="00D530FE"/>
    <w:rsid w:val="00D534F5"/>
    <w:rsid w:val="00D54581"/>
    <w:rsid w:val="00D54CC6"/>
    <w:rsid w:val="00D54D9A"/>
    <w:rsid w:val="00D55E1F"/>
    <w:rsid w:val="00D56197"/>
    <w:rsid w:val="00D56672"/>
    <w:rsid w:val="00D56736"/>
    <w:rsid w:val="00D5677B"/>
    <w:rsid w:val="00D56AE5"/>
    <w:rsid w:val="00D56EA0"/>
    <w:rsid w:val="00D57107"/>
    <w:rsid w:val="00D57A2B"/>
    <w:rsid w:val="00D57B2F"/>
    <w:rsid w:val="00D57EBA"/>
    <w:rsid w:val="00D60E6E"/>
    <w:rsid w:val="00D61B18"/>
    <w:rsid w:val="00D62037"/>
    <w:rsid w:val="00D62147"/>
    <w:rsid w:val="00D6275F"/>
    <w:rsid w:val="00D62A38"/>
    <w:rsid w:val="00D63019"/>
    <w:rsid w:val="00D63312"/>
    <w:rsid w:val="00D6448B"/>
    <w:rsid w:val="00D65336"/>
    <w:rsid w:val="00D6556A"/>
    <w:rsid w:val="00D65CC7"/>
    <w:rsid w:val="00D65F10"/>
    <w:rsid w:val="00D66973"/>
    <w:rsid w:val="00D67215"/>
    <w:rsid w:val="00D67550"/>
    <w:rsid w:val="00D70290"/>
    <w:rsid w:val="00D70DDB"/>
    <w:rsid w:val="00D710D0"/>
    <w:rsid w:val="00D7127A"/>
    <w:rsid w:val="00D716B2"/>
    <w:rsid w:val="00D716C4"/>
    <w:rsid w:val="00D71B02"/>
    <w:rsid w:val="00D722EB"/>
    <w:rsid w:val="00D72572"/>
    <w:rsid w:val="00D730DC"/>
    <w:rsid w:val="00D7314D"/>
    <w:rsid w:val="00D736C7"/>
    <w:rsid w:val="00D737B5"/>
    <w:rsid w:val="00D73C72"/>
    <w:rsid w:val="00D751BD"/>
    <w:rsid w:val="00D7522F"/>
    <w:rsid w:val="00D752E9"/>
    <w:rsid w:val="00D7531D"/>
    <w:rsid w:val="00D753C8"/>
    <w:rsid w:val="00D7549C"/>
    <w:rsid w:val="00D755CC"/>
    <w:rsid w:val="00D75616"/>
    <w:rsid w:val="00D75B20"/>
    <w:rsid w:val="00D75D07"/>
    <w:rsid w:val="00D76078"/>
    <w:rsid w:val="00D76452"/>
    <w:rsid w:val="00D8037D"/>
    <w:rsid w:val="00D80536"/>
    <w:rsid w:val="00D809C3"/>
    <w:rsid w:val="00D80B25"/>
    <w:rsid w:val="00D81276"/>
    <w:rsid w:val="00D81F5B"/>
    <w:rsid w:val="00D82769"/>
    <w:rsid w:val="00D82775"/>
    <w:rsid w:val="00D828D2"/>
    <w:rsid w:val="00D82A20"/>
    <w:rsid w:val="00D83823"/>
    <w:rsid w:val="00D843CC"/>
    <w:rsid w:val="00D84539"/>
    <w:rsid w:val="00D84E2D"/>
    <w:rsid w:val="00D85651"/>
    <w:rsid w:val="00D85E98"/>
    <w:rsid w:val="00D865BC"/>
    <w:rsid w:val="00D86880"/>
    <w:rsid w:val="00D87417"/>
    <w:rsid w:val="00D9033D"/>
    <w:rsid w:val="00D90919"/>
    <w:rsid w:val="00D9144F"/>
    <w:rsid w:val="00D91653"/>
    <w:rsid w:val="00D918C7"/>
    <w:rsid w:val="00D91FAF"/>
    <w:rsid w:val="00D9206A"/>
    <w:rsid w:val="00D92374"/>
    <w:rsid w:val="00D92489"/>
    <w:rsid w:val="00D92E61"/>
    <w:rsid w:val="00D92E93"/>
    <w:rsid w:val="00D93034"/>
    <w:rsid w:val="00D93278"/>
    <w:rsid w:val="00D9423C"/>
    <w:rsid w:val="00D9427E"/>
    <w:rsid w:val="00D946BE"/>
    <w:rsid w:val="00D94A9C"/>
    <w:rsid w:val="00D9535F"/>
    <w:rsid w:val="00D95696"/>
    <w:rsid w:val="00D959DB"/>
    <w:rsid w:val="00D95E80"/>
    <w:rsid w:val="00D95EC6"/>
    <w:rsid w:val="00D97B59"/>
    <w:rsid w:val="00D97D29"/>
    <w:rsid w:val="00DA04F2"/>
    <w:rsid w:val="00DA067C"/>
    <w:rsid w:val="00DA07A5"/>
    <w:rsid w:val="00DA13DF"/>
    <w:rsid w:val="00DA141E"/>
    <w:rsid w:val="00DA1DA9"/>
    <w:rsid w:val="00DA2C2A"/>
    <w:rsid w:val="00DA3036"/>
    <w:rsid w:val="00DA32FC"/>
    <w:rsid w:val="00DA350E"/>
    <w:rsid w:val="00DA4A20"/>
    <w:rsid w:val="00DA4D4B"/>
    <w:rsid w:val="00DA4EA9"/>
    <w:rsid w:val="00DA563C"/>
    <w:rsid w:val="00DA56DF"/>
    <w:rsid w:val="00DA5824"/>
    <w:rsid w:val="00DA5893"/>
    <w:rsid w:val="00DA5CAD"/>
    <w:rsid w:val="00DA5E67"/>
    <w:rsid w:val="00DA65B3"/>
    <w:rsid w:val="00DA6DA9"/>
    <w:rsid w:val="00DA6DB4"/>
    <w:rsid w:val="00DA7092"/>
    <w:rsid w:val="00DA729F"/>
    <w:rsid w:val="00DB078B"/>
    <w:rsid w:val="00DB0FA7"/>
    <w:rsid w:val="00DB1D3F"/>
    <w:rsid w:val="00DB1E4D"/>
    <w:rsid w:val="00DB283F"/>
    <w:rsid w:val="00DB2905"/>
    <w:rsid w:val="00DB31BE"/>
    <w:rsid w:val="00DB338E"/>
    <w:rsid w:val="00DB3966"/>
    <w:rsid w:val="00DB3C9C"/>
    <w:rsid w:val="00DB40C0"/>
    <w:rsid w:val="00DB4DDF"/>
    <w:rsid w:val="00DB4FE4"/>
    <w:rsid w:val="00DB5086"/>
    <w:rsid w:val="00DB58DF"/>
    <w:rsid w:val="00DB59E4"/>
    <w:rsid w:val="00DB6AD3"/>
    <w:rsid w:val="00DB6D9B"/>
    <w:rsid w:val="00DB704A"/>
    <w:rsid w:val="00DB717F"/>
    <w:rsid w:val="00DB7297"/>
    <w:rsid w:val="00DB72E1"/>
    <w:rsid w:val="00DB73FB"/>
    <w:rsid w:val="00DC07BA"/>
    <w:rsid w:val="00DC0A83"/>
    <w:rsid w:val="00DC0CCC"/>
    <w:rsid w:val="00DC0E7F"/>
    <w:rsid w:val="00DC16BA"/>
    <w:rsid w:val="00DC279B"/>
    <w:rsid w:val="00DC2AA2"/>
    <w:rsid w:val="00DC2B82"/>
    <w:rsid w:val="00DC2E91"/>
    <w:rsid w:val="00DC532D"/>
    <w:rsid w:val="00DC5F24"/>
    <w:rsid w:val="00DC60ED"/>
    <w:rsid w:val="00DC62D3"/>
    <w:rsid w:val="00DC65FF"/>
    <w:rsid w:val="00DC709D"/>
    <w:rsid w:val="00DD0042"/>
    <w:rsid w:val="00DD019D"/>
    <w:rsid w:val="00DD04C2"/>
    <w:rsid w:val="00DD05B9"/>
    <w:rsid w:val="00DD0A39"/>
    <w:rsid w:val="00DD12B0"/>
    <w:rsid w:val="00DD1895"/>
    <w:rsid w:val="00DD1F56"/>
    <w:rsid w:val="00DD2E03"/>
    <w:rsid w:val="00DD300A"/>
    <w:rsid w:val="00DD324D"/>
    <w:rsid w:val="00DD4725"/>
    <w:rsid w:val="00DD4C99"/>
    <w:rsid w:val="00DD4FC0"/>
    <w:rsid w:val="00DD50A8"/>
    <w:rsid w:val="00DD5E8E"/>
    <w:rsid w:val="00DD6266"/>
    <w:rsid w:val="00DD68D7"/>
    <w:rsid w:val="00DD6EC9"/>
    <w:rsid w:val="00DD6F3B"/>
    <w:rsid w:val="00DD78FB"/>
    <w:rsid w:val="00DD79E8"/>
    <w:rsid w:val="00DD7C53"/>
    <w:rsid w:val="00DD7DD5"/>
    <w:rsid w:val="00DE0491"/>
    <w:rsid w:val="00DE04E7"/>
    <w:rsid w:val="00DE06DF"/>
    <w:rsid w:val="00DE0C12"/>
    <w:rsid w:val="00DE13A5"/>
    <w:rsid w:val="00DE144E"/>
    <w:rsid w:val="00DE146A"/>
    <w:rsid w:val="00DE1C04"/>
    <w:rsid w:val="00DE1C4C"/>
    <w:rsid w:val="00DE1FB0"/>
    <w:rsid w:val="00DE423A"/>
    <w:rsid w:val="00DE4AE5"/>
    <w:rsid w:val="00DE4C51"/>
    <w:rsid w:val="00DE4E92"/>
    <w:rsid w:val="00DE50A0"/>
    <w:rsid w:val="00DE5375"/>
    <w:rsid w:val="00DE59F2"/>
    <w:rsid w:val="00DE5C3C"/>
    <w:rsid w:val="00DE5C72"/>
    <w:rsid w:val="00DE6B48"/>
    <w:rsid w:val="00DE711C"/>
    <w:rsid w:val="00DE7413"/>
    <w:rsid w:val="00DE7A97"/>
    <w:rsid w:val="00DE7C1F"/>
    <w:rsid w:val="00DE7CC4"/>
    <w:rsid w:val="00DF0406"/>
    <w:rsid w:val="00DF0667"/>
    <w:rsid w:val="00DF0C12"/>
    <w:rsid w:val="00DF13F2"/>
    <w:rsid w:val="00DF1671"/>
    <w:rsid w:val="00DF1707"/>
    <w:rsid w:val="00DF1E3D"/>
    <w:rsid w:val="00DF1E84"/>
    <w:rsid w:val="00DF2593"/>
    <w:rsid w:val="00DF2DF5"/>
    <w:rsid w:val="00DF3001"/>
    <w:rsid w:val="00DF3093"/>
    <w:rsid w:val="00DF30DF"/>
    <w:rsid w:val="00DF31D9"/>
    <w:rsid w:val="00DF350E"/>
    <w:rsid w:val="00DF3D03"/>
    <w:rsid w:val="00DF4427"/>
    <w:rsid w:val="00DF4BF2"/>
    <w:rsid w:val="00DF4DEA"/>
    <w:rsid w:val="00DF5063"/>
    <w:rsid w:val="00DF51B8"/>
    <w:rsid w:val="00DF5DBE"/>
    <w:rsid w:val="00DF602B"/>
    <w:rsid w:val="00DF728A"/>
    <w:rsid w:val="00E003B5"/>
    <w:rsid w:val="00E0053D"/>
    <w:rsid w:val="00E00FEF"/>
    <w:rsid w:val="00E01DFD"/>
    <w:rsid w:val="00E01EC8"/>
    <w:rsid w:val="00E0296C"/>
    <w:rsid w:val="00E02EA7"/>
    <w:rsid w:val="00E02F8A"/>
    <w:rsid w:val="00E02FA7"/>
    <w:rsid w:val="00E0325B"/>
    <w:rsid w:val="00E03382"/>
    <w:rsid w:val="00E03537"/>
    <w:rsid w:val="00E0353D"/>
    <w:rsid w:val="00E03ABE"/>
    <w:rsid w:val="00E03B56"/>
    <w:rsid w:val="00E03B87"/>
    <w:rsid w:val="00E03DD6"/>
    <w:rsid w:val="00E0408D"/>
    <w:rsid w:val="00E04B86"/>
    <w:rsid w:val="00E0502D"/>
    <w:rsid w:val="00E060AD"/>
    <w:rsid w:val="00E0624D"/>
    <w:rsid w:val="00E06370"/>
    <w:rsid w:val="00E070AF"/>
    <w:rsid w:val="00E07723"/>
    <w:rsid w:val="00E07E7B"/>
    <w:rsid w:val="00E1000C"/>
    <w:rsid w:val="00E10483"/>
    <w:rsid w:val="00E10873"/>
    <w:rsid w:val="00E108AF"/>
    <w:rsid w:val="00E11432"/>
    <w:rsid w:val="00E12431"/>
    <w:rsid w:val="00E12C9B"/>
    <w:rsid w:val="00E12DC0"/>
    <w:rsid w:val="00E12E29"/>
    <w:rsid w:val="00E132C9"/>
    <w:rsid w:val="00E13EBF"/>
    <w:rsid w:val="00E149FD"/>
    <w:rsid w:val="00E14C40"/>
    <w:rsid w:val="00E154CD"/>
    <w:rsid w:val="00E16046"/>
    <w:rsid w:val="00E16130"/>
    <w:rsid w:val="00E16319"/>
    <w:rsid w:val="00E16741"/>
    <w:rsid w:val="00E16ACD"/>
    <w:rsid w:val="00E16C0E"/>
    <w:rsid w:val="00E16E2B"/>
    <w:rsid w:val="00E177E5"/>
    <w:rsid w:val="00E2071B"/>
    <w:rsid w:val="00E213C1"/>
    <w:rsid w:val="00E2186F"/>
    <w:rsid w:val="00E21BEA"/>
    <w:rsid w:val="00E21C50"/>
    <w:rsid w:val="00E2256D"/>
    <w:rsid w:val="00E22726"/>
    <w:rsid w:val="00E22A80"/>
    <w:rsid w:val="00E22C06"/>
    <w:rsid w:val="00E233F5"/>
    <w:rsid w:val="00E23D37"/>
    <w:rsid w:val="00E2439E"/>
    <w:rsid w:val="00E243A6"/>
    <w:rsid w:val="00E243B5"/>
    <w:rsid w:val="00E244A0"/>
    <w:rsid w:val="00E24FA6"/>
    <w:rsid w:val="00E2538B"/>
    <w:rsid w:val="00E253C1"/>
    <w:rsid w:val="00E26047"/>
    <w:rsid w:val="00E2634B"/>
    <w:rsid w:val="00E263AA"/>
    <w:rsid w:val="00E26DFE"/>
    <w:rsid w:val="00E2730E"/>
    <w:rsid w:val="00E275EA"/>
    <w:rsid w:val="00E277CD"/>
    <w:rsid w:val="00E27D27"/>
    <w:rsid w:val="00E300E0"/>
    <w:rsid w:val="00E30F5B"/>
    <w:rsid w:val="00E30FE6"/>
    <w:rsid w:val="00E312EC"/>
    <w:rsid w:val="00E313D2"/>
    <w:rsid w:val="00E33076"/>
    <w:rsid w:val="00E33E27"/>
    <w:rsid w:val="00E34236"/>
    <w:rsid w:val="00E34D26"/>
    <w:rsid w:val="00E355A6"/>
    <w:rsid w:val="00E35FCF"/>
    <w:rsid w:val="00E3663F"/>
    <w:rsid w:val="00E367E5"/>
    <w:rsid w:val="00E36821"/>
    <w:rsid w:val="00E36847"/>
    <w:rsid w:val="00E36EE5"/>
    <w:rsid w:val="00E376EA"/>
    <w:rsid w:val="00E37CCC"/>
    <w:rsid w:val="00E403C4"/>
    <w:rsid w:val="00E40C50"/>
    <w:rsid w:val="00E4140A"/>
    <w:rsid w:val="00E41646"/>
    <w:rsid w:val="00E435F8"/>
    <w:rsid w:val="00E43E1E"/>
    <w:rsid w:val="00E43F64"/>
    <w:rsid w:val="00E443AF"/>
    <w:rsid w:val="00E44BB4"/>
    <w:rsid w:val="00E45106"/>
    <w:rsid w:val="00E455B2"/>
    <w:rsid w:val="00E45B29"/>
    <w:rsid w:val="00E45BC8"/>
    <w:rsid w:val="00E461E1"/>
    <w:rsid w:val="00E4641B"/>
    <w:rsid w:val="00E467A3"/>
    <w:rsid w:val="00E46D94"/>
    <w:rsid w:val="00E46E35"/>
    <w:rsid w:val="00E47272"/>
    <w:rsid w:val="00E47714"/>
    <w:rsid w:val="00E478E8"/>
    <w:rsid w:val="00E478E9"/>
    <w:rsid w:val="00E47BF0"/>
    <w:rsid w:val="00E5008B"/>
    <w:rsid w:val="00E50123"/>
    <w:rsid w:val="00E504FB"/>
    <w:rsid w:val="00E50CAA"/>
    <w:rsid w:val="00E511C1"/>
    <w:rsid w:val="00E5126B"/>
    <w:rsid w:val="00E517EA"/>
    <w:rsid w:val="00E518A8"/>
    <w:rsid w:val="00E518B6"/>
    <w:rsid w:val="00E52DCE"/>
    <w:rsid w:val="00E52E84"/>
    <w:rsid w:val="00E53013"/>
    <w:rsid w:val="00E53639"/>
    <w:rsid w:val="00E5390C"/>
    <w:rsid w:val="00E53DB3"/>
    <w:rsid w:val="00E53DFC"/>
    <w:rsid w:val="00E54553"/>
    <w:rsid w:val="00E545F6"/>
    <w:rsid w:val="00E5465E"/>
    <w:rsid w:val="00E55A49"/>
    <w:rsid w:val="00E55ADC"/>
    <w:rsid w:val="00E56731"/>
    <w:rsid w:val="00E5698B"/>
    <w:rsid w:val="00E56B3F"/>
    <w:rsid w:val="00E573E6"/>
    <w:rsid w:val="00E57A18"/>
    <w:rsid w:val="00E57CD2"/>
    <w:rsid w:val="00E604EF"/>
    <w:rsid w:val="00E60773"/>
    <w:rsid w:val="00E609EB"/>
    <w:rsid w:val="00E617F8"/>
    <w:rsid w:val="00E623F3"/>
    <w:rsid w:val="00E626AD"/>
    <w:rsid w:val="00E62BCC"/>
    <w:rsid w:val="00E62F70"/>
    <w:rsid w:val="00E63AF3"/>
    <w:rsid w:val="00E63AF8"/>
    <w:rsid w:val="00E6416F"/>
    <w:rsid w:val="00E64587"/>
    <w:rsid w:val="00E6461C"/>
    <w:rsid w:val="00E64802"/>
    <w:rsid w:val="00E64C36"/>
    <w:rsid w:val="00E64CBC"/>
    <w:rsid w:val="00E64F09"/>
    <w:rsid w:val="00E657A3"/>
    <w:rsid w:val="00E65A31"/>
    <w:rsid w:val="00E66808"/>
    <w:rsid w:val="00E66947"/>
    <w:rsid w:val="00E66A33"/>
    <w:rsid w:val="00E66EF3"/>
    <w:rsid w:val="00E67400"/>
    <w:rsid w:val="00E67414"/>
    <w:rsid w:val="00E67F43"/>
    <w:rsid w:val="00E70616"/>
    <w:rsid w:val="00E70C9F"/>
    <w:rsid w:val="00E7185E"/>
    <w:rsid w:val="00E71935"/>
    <w:rsid w:val="00E71B1B"/>
    <w:rsid w:val="00E7293D"/>
    <w:rsid w:val="00E72C0E"/>
    <w:rsid w:val="00E73CD3"/>
    <w:rsid w:val="00E742D1"/>
    <w:rsid w:val="00E74823"/>
    <w:rsid w:val="00E74A1D"/>
    <w:rsid w:val="00E74CEE"/>
    <w:rsid w:val="00E74E34"/>
    <w:rsid w:val="00E75764"/>
    <w:rsid w:val="00E75799"/>
    <w:rsid w:val="00E7579A"/>
    <w:rsid w:val="00E75E44"/>
    <w:rsid w:val="00E76200"/>
    <w:rsid w:val="00E767E2"/>
    <w:rsid w:val="00E76AC2"/>
    <w:rsid w:val="00E77C04"/>
    <w:rsid w:val="00E77C0E"/>
    <w:rsid w:val="00E8051E"/>
    <w:rsid w:val="00E80B34"/>
    <w:rsid w:val="00E81107"/>
    <w:rsid w:val="00E81A2A"/>
    <w:rsid w:val="00E81E30"/>
    <w:rsid w:val="00E82E97"/>
    <w:rsid w:val="00E847F8"/>
    <w:rsid w:val="00E848FB"/>
    <w:rsid w:val="00E84996"/>
    <w:rsid w:val="00E84BC5"/>
    <w:rsid w:val="00E84F8E"/>
    <w:rsid w:val="00E8590F"/>
    <w:rsid w:val="00E85998"/>
    <w:rsid w:val="00E85AE6"/>
    <w:rsid w:val="00E85D60"/>
    <w:rsid w:val="00E861B7"/>
    <w:rsid w:val="00E8637B"/>
    <w:rsid w:val="00E8639D"/>
    <w:rsid w:val="00E86E04"/>
    <w:rsid w:val="00E87365"/>
    <w:rsid w:val="00E87447"/>
    <w:rsid w:val="00E87F40"/>
    <w:rsid w:val="00E9051B"/>
    <w:rsid w:val="00E905CC"/>
    <w:rsid w:val="00E90E65"/>
    <w:rsid w:val="00E91385"/>
    <w:rsid w:val="00E9243B"/>
    <w:rsid w:val="00E92647"/>
    <w:rsid w:val="00E930C2"/>
    <w:rsid w:val="00E9331D"/>
    <w:rsid w:val="00E9342A"/>
    <w:rsid w:val="00E937E2"/>
    <w:rsid w:val="00E93848"/>
    <w:rsid w:val="00E93870"/>
    <w:rsid w:val="00E93B4F"/>
    <w:rsid w:val="00E93C2B"/>
    <w:rsid w:val="00E93E9A"/>
    <w:rsid w:val="00E94135"/>
    <w:rsid w:val="00E944AE"/>
    <w:rsid w:val="00E94BC9"/>
    <w:rsid w:val="00E94C73"/>
    <w:rsid w:val="00E952AF"/>
    <w:rsid w:val="00E95D5C"/>
    <w:rsid w:val="00E96938"/>
    <w:rsid w:val="00E97BFB"/>
    <w:rsid w:val="00EA02C4"/>
    <w:rsid w:val="00EA0A22"/>
    <w:rsid w:val="00EA0A67"/>
    <w:rsid w:val="00EA0AE5"/>
    <w:rsid w:val="00EA12BE"/>
    <w:rsid w:val="00EA192B"/>
    <w:rsid w:val="00EA1C4D"/>
    <w:rsid w:val="00EA273F"/>
    <w:rsid w:val="00EA2970"/>
    <w:rsid w:val="00EA2C11"/>
    <w:rsid w:val="00EA2CFC"/>
    <w:rsid w:val="00EA2EDF"/>
    <w:rsid w:val="00EA2F06"/>
    <w:rsid w:val="00EA3142"/>
    <w:rsid w:val="00EA39D1"/>
    <w:rsid w:val="00EA3BB9"/>
    <w:rsid w:val="00EA4468"/>
    <w:rsid w:val="00EA5112"/>
    <w:rsid w:val="00EA5482"/>
    <w:rsid w:val="00EA54AA"/>
    <w:rsid w:val="00EA54FA"/>
    <w:rsid w:val="00EA5575"/>
    <w:rsid w:val="00EA55CC"/>
    <w:rsid w:val="00EA581B"/>
    <w:rsid w:val="00EA5834"/>
    <w:rsid w:val="00EA7C7D"/>
    <w:rsid w:val="00EB08D8"/>
    <w:rsid w:val="00EB29EB"/>
    <w:rsid w:val="00EB2C67"/>
    <w:rsid w:val="00EB2E8D"/>
    <w:rsid w:val="00EB3838"/>
    <w:rsid w:val="00EB3B51"/>
    <w:rsid w:val="00EB3DC9"/>
    <w:rsid w:val="00EB47E6"/>
    <w:rsid w:val="00EB48DE"/>
    <w:rsid w:val="00EB4F05"/>
    <w:rsid w:val="00EB4F92"/>
    <w:rsid w:val="00EB58BB"/>
    <w:rsid w:val="00EB6116"/>
    <w:rsid w:val="00EB6343"/>
    <w:rsid w:val="00EB6CC1"/>
    <w:rsid w:val="00EB6FF3"/>
    <w:rsid w:val="00EB706D"/>
    <w:rsid w:val="00EC03DA"/>
    <w:rsid w:val="00EC0776"/>
    <w:rsid w:val="00EC0B31"/>
    <w:rsid w:val="00EC1441"/>
    <w:rsid w:val="00EC16E9"/>
    <w:rsid w:val="00EC1BD1"/>
    <w:rsid w:val="00EC1D38"/>
    <w:rsid w:val="00EC1F38"/>
    <w:rsid w:val="00EC26B8"/>
    <w:rsid w:val="00EC2807"/>
    <w:rsid w:val="00EC28B0"/>
    <w:rsid w:val="00EC2E41"/>
    <w:rsid w:val="00EC33F3"/>
    <w:rsid w:val="00EC3A26"/>
    <w:rsid w:val="00EC444A"/>
    <w:rsid w:val="00EC6533"/>
    <w:rsid w:val="00EC67C5"/>
    <w:rsid w:val="00EC6A7B"/>
    <w:rsid w:val="00EC72BB"/>
    <w:rsid w:val="00EC74C7"/>
    <w:rsid w:val="00EC7D01"/>
    <w:rsid w:val="00ED0A21"/>
    <w:rsid w:val="00ED0B82"/>
    <w:rsid w:val="00ED1118"/>
    <w:rsid w:val="00ED1433"/>
    <w:rsid w:val="00ED1934"/>
    <w:rsid w:val="00ED1C4A"/>
    <w:rsid w:val="00ED26D1"/>
    <w:rsid w:val="00ED2BBC"/>
    <w:rsid w:val="00ED3258"/>
    <w:rsid w:val="00ED3294"/>
    <w:rsid w:val="00ED362E"/>
    <w:rsid w:val="00ED367D"/>
    <w:rsid w:val="00ED3D7B"/>
    <w:rsid w:val="00ED4CED"/>
    <w:rsid w:val="00ED512D"/>
    <w:rsid w:val="00ED51CA"/>
    <w:rsid w:val="00ED5404"/>
    <w:rsid w:val="00ED5918"/>
    <w:rsid w:val="00ED5C5E"/>
    <w:rsid w:val="00ED5CF4"/>
    <w:rsid w:val="00ED6141"/>
    <w:rsid w:val="00ED61D5"/>
    <w:rsid w:val="00ED6392"/>
    <w:rsid w:val="00ED704A"/>
    <w:rsid w:val="00ED70BC"/>
    <w:rsid w:val="00ED7709"/>
    <w:rsid w:val="00EE11A3"/>
    <w:rsid w:val="00EE15E6"/>
    <w:rsid w:val="00EE1A8C"/>
    <w:rsid w:val="00EE1F1F"/>
    <w:rsid w:val="00EE1F7A"/>
    <w:rsid w:val="00EE25B6"/>
    <w:rsid w:val="00EE2FCA"/>
    <w:rsid w:val="00EE3017"/>
    <w:rsid w:val="00EE30B9"/>
    <w:rsid w:val="00EE3455"/>
    <w:rsid w:val="00EE34FB"/>
    <w:rsid w:val="00EE3755"/>
    <w:rsid w:val="00EE3A02"/>
    <w:rsid w:val="00EE3BAC"/>
    <w:rsid w:val="00EE3C70"/>
    <w:rsid w:val="00EE4019"/>
    <w:rsid w:val="00EE4783"/>
    <w:rsid w:val="00EE4952"/>
    <w:rsid w:val="00EE5345"/>
    <w:rsid w:val="00EE5552"/>
    <w:rsid w:val="00EE5BA3"/>
    <w:rsid w:val="00EE5D8B"/>
    <w:rsid w:val="00EE5E3F"/>
    <w:rsid w:val="00EE6222"/>
    <w:rsid w:val="00EE68B7"/>
    <w:rsid w:val="00EE6A4C"/>
    <w:rsid w:val="00EE6A9F"/>
    <w:rsid w:val="00EE6F2D"/>
    <w:rsid w:val="00EE73B2"/>
    <w:rsid w:val="00EE7789"/>
    <w:rsid w:val="00EE7852"/>
    <w:rsid w:val="00EF0083"/>
    <w:rsid w:val="00EF012F"/>
    <w:rsid w:val="00EF1A87"/>
    <w:rsid w:val="00EF1B91"/>
    <w:rsid w:val="00EF269C"/>
    <w:rsid w:val="00EF3AA3"/>
    <w:rsid w:val="00EF43E1"/>
    <w:rsid w:val="00EF492B"/>
    <w:rsid w:val="00EF4D4A"/>
    <w:rsid w:val="00EF5036"/>
    <w:rsid w:val="00EF5567"/>
    <w:rsid w:val="00EF59EB"/>
    <w:rsid w:val="00EF6361"/>
    <w:rsid w:val="00EF78B4"/>
    <w:rsid w:val="00EF7A11"/>
    <w:rsid w:val="00EF7E3A"/>
    <w:rsid w:val="00F0004A"/>
    <w:rsid w:val="00F010C7"/>
    <w:rsid w:val="00F0122B"/>
    <w:rsid w:val="00F01741"/>
    <w:rsid w:val="00F01B1D"/>
    <w:rsid w:val="00F0232A"/>
    <w:rsid w:val="00F0296D"/>
    <w:rsid w:val="00F02F79"/>
    <w:rsid w:val="00F03419"/>
    <w:rsid w:val="00F0361F"/>
    <w:rsid w:val="00F04596"/>
    <w:rsid w:val="00F05445"/>
    <w:rsid w:val="00F0557E"/>
    <w:rsid w:val="00F05739"/>
    <w:rsid w:val="00F05DC7"/>
    <w:rsid w:val="00F067E0"/>
    <w:rsid w:val="00F06A1C"/>
    <w:rsid w:val="00F06A25"/>
    <w:rsid w:val="00F07A1D"/>
    <w:rsid w:val="00F102B4"/>
    <w:rsid w:val="00F10881"/>
    <w:rsid w:val="00F109C2"/>
    <w:rsid w:val="00F110A3"/>
    <w:rsid w:val="00F113AD"/>
    <w:rsid w:val="00F11AB7"/>
    <w:rsid w:val="00F11FF9"/>
    <w:rsid w:val="00F12408"/>
    <w:rsid w:val="00F13B04"/>
    <w:rsid w:val="00F13DFC"/>
    <w:rsid w:val="00F141BC"/>
    <w:rsid w:val="00F149C5"/>
    <w:rsid w:val="00F14DF4"/>
    <w:rsid w:val="00F1507D"/>
    <w:rsid w:val="00F1556B"/>
    <w:rsid w:val="00F156E4"/>
    <w:rsid w:val="00F1577E"/>
    <w:rsid w:val="00F15DDD"/>
    <w:rsid w:val="00F15E6B"/>
    <w:rsid w:val="00F15EC3"/>
    <w:rsid w:val="00F172A5"/>
    <w:rsid w:val="00F172BC"/>
    <w:rsid w:val="00F17575"/>
    <w:rsid w:val="00F17699"/>
    <w:rsid w:val="00F201A1"/>
    <w:rsid w:val="00F204AE"/>
    <w:rsid w:val="00F20E3C"/>
    <w:rsid w:val="00F22607"/>
    <w:rsid w:val="00F2302B"/>
    <w:rsid w:val="00F2336D"/>
    <w:rsid w:val="00F23E8E"/>
    <w:rsid w:val="00F24931"/>
    <w:rsid w:val="00F24EB7"/>
    <w:rsid w:val="00F25914"/>
    <w:rsid w:val="00F26729"/>
    <w:rsid w:val="00F26799"/>
    <w:rsid w:val="00F2680C"/>
    <w:rsid w:val="00F27DA5"/>
    <w:rsid w:val="00F300E7"/>
    <w:rsid w:val="00F30A75"/>
    <w:rsid w:val="00F30DFB"/>
    <w:rsid w:val="00F319FB"/>
    <w:rsid w:val="00F323F3"/>
    <w:rsid w:val="00F32B47"/>
    <w:rsid w:val="00F32BF5"/>
    <w:rsid w:val="00F3325C"/>
    <w:rsid w:val="00F33EDD"/>
    <w:rsid w:val="00F34292"/>
    <w:rsid w:val="00F346A2"/>
    <w:rsid w:val="00F34DF9"/>
    <w:rsid w:val="00F353E3"/>
    <w:rsid w:val="00F356B2"/>
    <w:rsid w:val="00F35B02"/>
    <w:rsid w:val="00F35FB8"/>
    <w:rsid w:val="00F36027"/>
    <w:rsid w:val="00F36C50"/>
    <w:rsid w:val="00F37D98"/>
    <w:rsid w:val="00F407BD"/>
    <w:rsid w:val="00F41DB0"/>
    <w:rsid w:val="00F41EAD"/>
    <w:rsid w:val="00F41EAF"/>
    <w:rsid w:val="00F4250E"/>
    <w:rsid w:val="00F428F4"/>
    <w:rsid w:val="00F42B68"/>
    <w:rsid w:val="00F43C62"/>
    <w:rsid w:val="00F43C65"/>
    <w:rsid w:val="00F448D6"/>
    <w:rsid w:val="00F44DE3"/>
    <w:rsid w:val="00F44FEF"/>
    <w:rsid w:val="00F46852"/>
    <w:rsid w:val="00F47397"/>
    <w:rsid w:val="00F47FA2"/>
    <w:rsid w:val="00F50166"/>
    <w:rsid w:val="00F5065F"/>
    <w:rsid w:val="00F50EF8"/>
    <w:rsid w:val="00F51585"/>
    <w:rsid w:val="00F516AF"/>
    <w:rsid w:val="00F51836"/>
    <w:rsid w:val="00F525CA"/>
    <w:rsid w:val="00F52AC4"/>
    <w:rsid w:val="00F52AE4"/>
    <w:rsid w:val="00F52DEE"/>
    <w:rsid w:val="00F53570"/>
    <w:rsid w:val="00F537EC"/>
    <w:rsid w:val="00F53FFE"/>
    <w:rsid w:val="00F54131"/>
    <w:rsid w:val="00F54DCF"/>
    <w:rsid w:val="00F55BB9"/>
    <w:rsid w:val="00F56129"/>
    <w:rsid w:val="00F564AD"/>
    <w:rsid w:val="00F566A9"/>
    <w:rsid w:val="00F5736E"/>
    <w:rsid w:val="00F575D8"/>
    <w:rsid w:val="00F5795D"/>
    <w:rsid w:val="00F57CC6"/>
    <w:rsid w:val="00F60588"/>
    <w:rsid w:val="00F605A3"/>
    <w:rsid w:val="00F60854"/>
    <w:rsid w:val="00F60C0C"/>
    <w:rsid w:val="00F615D4"/>
    <w:rsid w:val="00F617AE"/>
    <w:rsid w:val="00F61C79"/>
    <w:rsid w:val="00F61C9B"/>
    <w:rsid w:val="00F61D68"/>
    <w:rsid w:val="00F620B3"/>
    <w:rsid w:val="00F62365"/>
    <w:rsid w:val="00F62481"/>
    <w:rsid w:val="00F628DC"/>
    <w:rsid w:val="00F62DC1"/>
    <w:rsid w:val="00F62EA9"/>
    <w:rsid w:val="00F6358E"/>
    <w:rsid w:val="00F6408F"/>
    <w:rsid w:val="00F640DA"/>
    <w:rsid w:val="00F655F2"/>
    <w:rsid w:val="00F65BC7"/>
    <w:rsid w:val="00F66085"/>
    <w:rsid w:val="00F66FB8"/>
    <w:rsid w:val="00F6708E"/>
    <w:rsid w:val="00F67588"/>
    <w:rsid w:val="00F6760E"/>
    <w:rsid w:val="00F7012A"/>
    <w:rsid w:val="00F702D0"/>
    <w:rsid w:val="00F705CC"/>
    <w:rsid w:val="00F70D72"/>
    <w:rsid w:val="00F71B4D"/>
    <w:rsid w:val="00F722AB"/>
    <w:rsid w:val="00F726A8"/>
    <w:rsid w:val="00F72F6D"/>
    <w:rsid w:val="00F73A35"/>
    <w:rsid w:val="00F74B48"/>
    <w:rsid w:val="00F74BC8"/>
    <w:rsid w:val="00F75A8E"/>
    <w:rsid w:val="00F75D36"/>
    <w:rsid w:val="00F76F31"/>
    <w:rsid w:val="00F7709F"/>
    <w:rsid w:val="00F770A9"/>
    <w:rsid w:val="00F7742C"/>
    <w:rsid w:val="00F77900"/>
    <w:rsid w:val="00F77F93"/>
    <w:rsid w:val="00F80230"/>
    <w:rsid w:val="00F80F3B"/>
    <w:rsid w:val="00F810BC"/>
    <w:rsid w:val="00F81245"/>
    <w:rsid w:val="00F81882"/>
    <w:rsid w:val="00F81F41"/>
    <w:rsid w:val="00F82022"/>
    <w:rsid w:val="00F82418"/>
    <w:rsid w:val="00F8292B"/>
    <w:rsid w:val="00F8349E"/>
    <w:rsid w:val="00F83636"/>
    <w:rsid w:val="00F838C7"/>
    <w:rsid w:val="00F83C81"/>
    <w:rsid w:val="00F8402B"/>
    <w:rsid w:val="00F843AA"/>
    <w:rsid w:val="00F84639"/>
    <w:rsid w:val="00F85759"/>
    <w:rsid w:val="00F858DF"/>
    <w:rsid w:val="00F861F5"/>
    <w:rsid w:val="00F86932"/>
    <w:rsid w:val="00F86BD2"/>
    <w:rsid w:val="00F87219"/>
    <w:rsid w:val="00F87F00"/>
    <w:rsid w:val="00F87F03"/>
    <w:rsid w:val="00F90412"/>
    <w:rsid w:val="00F9062B"/>
    <w:rsid w:val="00F91369"/>
    <w:rsid w:val="00F918AF"/>
    <w:rsid w:val="00F91AFF"/>
    <w:rsid w:val="00F91CEA"/>
    <w:rsid w:val="00F92F9D"/>
    <w:rsid w:val="00F93885"/>
    <w:rsid w:val="00F94115"/>
    <w:rsid w:val="00F944B0"/>
    <w:rsid w:val="00F9565E"/>
    <w:rsid w:val="00F95819"/>
    <w:rsid w:val="00F9593F"/>
    <w:rsid w:val="00F95977"/>
    <w:rsid w:val="00F967E2"/>
    <w:rsid w:val="00F96B93"/>
    <w:rsid w:val="00F96D30"/>
    <w:rsid w:val="00F96DB5"/>
    <w:rsid w:val="00F97A13"/>
    <w:rsid w:val="00FA0712"/>
    <w:rsid w:val="00FA074F"/>
    <w:rsid w:val="00FA092F"/>
    <w:rsid w:val="00FA0B46"/>
    <w:rsid w:val="00FA0C49"/>
    <w:rsid w:val="00FA1599"/>
    <w:rsid w:val="00FA15F8"/>
    <w:rsid w:val="00FA1797"/>
    <w:rsid w:val="00FA1D56"/>
    <w:rsid w:val="00FA20D3"/>
    <w:rsid w:val="00FA28DA"/>
    <w:rsid w:val="00FA2AC1"/>
    <w:rsid w:val="00FA2BD0"/>
    <w:rsid w:val="00FA2C69"/>
    <w:rsid w:val="00FA3221"/>
    <w:rsid w:val="00FA383E"/>
    <w:rsid w:val="00FA3897"/>
    <w:rsid w:val="00FA4254"/>
    <w:rsid w:val="00FA499A"/>
    <w:rsid w:val="00FA56BC"/>
    <w:rsid w:val="00FA5719"/>
    <w:rsid w:val="00FA575E"/>
    <w:rsid w:val="00FA60C8"/>
    <w:rsid w:val="00FA688B"/>
    <w:rsid w:val="00FA7315"/>
    <w:rsid w:val="00FA7607"/>
    <w:rsid w:val="00FA762E"/>
    <w:rsid w:val="00FA78BE"/>
    <w:rsid w:val="00FA7B95"/>
    <w:rsid w:val="00FB0017"/>
    <w:rsid w:val="00FB047B"/>
    <w:rsid w:val="00FB0D51"/>
    <w:rsid w:val="00FB1DD6"/>
    <w:rsid w:val="00FB1EA2"/>
    <w:rsid w:val="00FB33C6"/>
    <w:rsid w:val="00FB392C"/>
    <w:rsid w:val="00FB3B16"/>
    <w:rsid w:val="00FB3BDD"/>
    <w:rsid w:val="00FB3D3F"/>
    <w:rsid w:val="00FB53ED"/>
    <w:rsid w:val="00FB55B9"/>
    <w:rsid w:val="00FB5732"/>
    <w:rsid w:val="00FB768D"/>
    <w:rsid w:val="00FB7A79"/>
    <w:rsid w:val="00FC0169"/>
    <w:rsid w:val="00FC0505"/>
    <w:rsid w:val="00FC0825"/>
    <w:rsid w:val="00FC0B4C"/>
    <w:rsid w:val="00FC10FC"/>
    <w:rsid w:val="00FC12B2"/>
    <w:rsid w:val="00FC14AA"/>
    <w:rsid w:val="00FC17CF"/>
    <w:rsid w:val="00FC1B58"/>
    <w:rsid w:val="00FC1DAC"/>
    <w:rsid w:val="00FC242B"/>
    <w:rsid w:val="00FC2997"/>
    <w:rsid w:val="00FC3657"/>
    <w:rsid w:val="00FC3BD2"/>
    <w:rsid w:val="00FC4CBA"/>
    <w:rsid w:val="00FC539D"/>
    <w:rsid w:val="00FC5978"/>
    <w:rsid w:val="00FC5D7A"/>
    <w:rsid w:val="00FC61D3"/>
    <w:rsid w:val="00FC6730"/>
    <w:rsid w:val="00FC68E1"/>
    <w:rsid w:val="00FC7411"/>
    <w:rsid w:val="00FC7457"/>
    <w:rsid w:val="00FC7C3D"/>
    <w:rsid w:val="00FC7EBF"/>
    <w:rsid w:val="00FD07E2"/>
    <w:rsid w:val="00FD0BC3"/>
    <w:rsid w:val="00FD12A2"/>
    <w:rsid w:val="00FD16EC"/>
    <w:rsid w:val="00FD1AB8"/>
    <w:rsid w:val="00FD1D79"/>
    <w:rsid w:val="00FD22CC"/>
    <w:rsid w:val="00FD2AD1"/>
    <w:rsid w:val="00FD2B38"/>
    <w:rsid w:val="00FD2DAC"/>
    <w:rsid w:val="00FD2EB1"/>
    <w:rsid w:val="00FD30B5"/>
    <w:rsid w:val="00FD3D9D"/>
    <w:rsid w:val="00FD3F99"/>
    <w:rsid w:val="00FD4359"/>
    <w:rsid w:val="00FD48A6"/>
    <w:rsid w:val="00FD6277"/>
    <w:rsid w:val="00FD6DAC"/>
    <w:rsid w:val="00FE0536"/>
    <w:rsid w:val="00FE0658"/>
    <w:rsid w:val="00FE06FC"/>
    <w:rsid w:val="00FE07EE"/>
    <w:rsid w:val="00FE0BDE"/>
    <w:rsid w:val="00FE13DC"/>
    <w:rsid w:val="00FE1861"/>
    <w:rsid w:val="00FE18F6"/>
    <w:rsid w:val="00FE1911"/>
    <w:rsid w:val="00FE193C"/>
    <w:rsid w:val="00FE1AFE"/>
    <w:rsid w:val="00FE1C91"/>
    <w:rsid w:val="00FE2029"/>
    <w:rsid w:val="00FE246D"/>
    <w:rsid w:val="00FE3288"/>
    <w:rsid w:val="00FE40EA"/>
    <w:rsid w:val="00FE411C"/>
    <w:rsid w:val="00FE4385"/>
    <w:rsid w:val="00FE4CA8"/>
    <w:rsid w:val="00FE4CE0"/>
    <w:rsid w:val="00FE4FBF"/>
    <w:rsid w:val="00FE544D"/>
    <w:rsid w:val="00FE57F1"/>
    <w:rsid w:val="00FE6447"/>
    <w:rsid w:val="00FE6A1E"/>
    <w:rsid w:val="00FE6CE5"/>
    <w:rsid w:val="00FE796F"/>
    <w:rsid w:val="00FE7A26"/>
    <w:rsid w:val="00FF04EC"/>
    <w:rsid w:val="00FF0B48"/>
    <w:rsid w:val="00FF0E50"/>
    <w:rsid w:val="00FF1334"/>
    <w:rsid w:val="00FF23DB"/>
    <w:rsid w:val="00FF28AF"/>
    <w:rsid w:val="00FF2A3C"/>
    <w:rsid w:val="00FF3180"/>
    <w:rsid w:val="00FF31D6"/>
    <w:rsid w:val="00FF33B2"/>
    <w:rsid w:val="00FF3921"/>
    <w:rsid w:val="00FF3AD6"/>
    <w:rsid w:val="00FF406C"/>
    <w:rsid w:val="00FF42A2"/>
    <w:rsid w:val="00FF4949"/>
    <w:rsid w:val="00FF4B0E"/>
    <w:rsid w:val="00FF5092"/>
    <w:rsid w:val="00FF5F1A"/>
    <w:rsid w:val="00FF6504"/>
    <w:rsid w:val="00FF735D"/>
    <w:rsid w:val="00FF7AFB"/>
    <w:rsid w:val="00FF7F26"/>
    <w:rsid w:val="036E754F"/>
    <w:rsid w:val="0509FEBE"/>
    <w:rsid w:val="05C1C234"/>
    <w:rsid w:val="07F9CAB0"/>
    <w:rsid w:val="093C46A5"/>
    <w:rsid w:val="0A0F304C"/>
    <w:rsid w:val="0CA7C145"/>
    <w:rsid w:val="0D9BCB0A"/>
    <w:rsid w:val="0DEA2A5B"/>
    <w:rsid w:val="0FBC6D10"/>
    <w:rsid w:val="1121CB1D"/>
    <w:rsid w:val="1240ED63"/>
    <w:rsid w:val="12B5F63E"/>
    <w:rsid w:val="137FCDC7"/>
    <w:rsid w:val="13AA2C97"/>
    <w:rsid w:val="17DA714D"/>
    <w:rsid w:val="18086A32"/>
    <w:rsid w:val="1C6B90B7"/>
    <w:rsid w:val="200F3E65"/>
    <w:rsid w:val="20E54DCA"/>
    <w:rsid w:val="213B9668"/>
    <w:rsid w:val="21B1821F"/>
    <w:rsid w:val="226566B1"/>
    <w:rsid w:val="257F750E"/>
    <w:rsid w:val="266FA11B"/>
    <w:rsid w:val="27D803AF"/>
    <w:rsid w:val="2A1A1ADD"/>
    <w:rsid w:val="2B13DC40"/>
    <w:rsid w:val="2BDC26FA"/>
    <w:rsid w:val="2C2146AF"/>
    <w:rsid w:val="2ED7648E"/>
    <w:rsid w:val="3000C785"/>
    <w:rsid w:val="31B204E8"/>
    <w:rsid w:val="31B632FC"/>
    <w:rsid w:val="32B33511"/>
    <w:rsid w:val="32E9D9B3"/>
    <w:rsid w:val="3329CD83"/>
    <w:rsid w:val="333E08CD"/>
    <w:rsid w:val="34124D12"/>
    <w:rsid w:val="3518D013"/>
    <w:rsid w:val="352A940A"/>
    <w:rsid w:val="35D23EE0"/>
    <w:rsid w:val="36C67A7C"/>
    <w:rsid w:val="37DCEDC3"/>
    <w:rsid w:val="383770B1"/>
    <w:rsid w:val="38782B67"/>
    <w:rsid w:val="3B4B3CE8"/>
    <w:rsid w:val="3CB0AFCF"/>
    <w:rsid w:val="3E84CC89"/>
    <w:rsid w:val="3FE00142"/>
    <w:rsid w:val="4043D279"/>
    <w:rsid w:val="40EA7DC1"/>
    <w:rsid w:val="415D53F4"/>
    <w:rsid w:val="4299B97F"/>
    <w:rsid w:val="43918A33"/>
    <w:rsid w:val="44F0864C"/>
    <w:rsid w:val="4532A429"/>
    <w:rsid w:val="47A7021B"/>
    <w:rsid w:val="48BFBE6D"/>
    <w:rsid w:val="4A55FE61"/>
    <w:rsid w:val="4B32C406"/>
    <w:rsid w:val="4C78DD29"/>
    <w:rsid w:val="4DF3C1DD"/>
    <w:rsid w:val="4E20A87C"/>
    <w:rsid w:val="4E36BB49"/>
    <w:rsid w:val="4E958C69"/>
    <w:rsid w:val="4FAA9FFF"/>
    <w:rsid w:val="5097443F"/>
    <w:rsid w:val="50CEB0F6"/>
    <w:rsid w:val="53BF413F"/>
    <w:rsid w:val="5554FC23"/>
    <w:rsid w:val="55BD7EF6"/>
    <w:rsid w:val="55C6C01E"/>
    <w:rsid w:val="560F57C3"/>
    <w:rsid w:val="568BB2E7"/>
    <w:rsid w:val="588BD518"/>
    <w:rsid w:val="59B71C86"/>
    <w:rsid w:val="5A02B627"/>
    <w:rsid w:val="5AE5EA00"/>
    <w:rsid w:val="5BCFEA90"/>
    <w:rsid w:val="5E2D8F69"/>
    <w:rsid w:val="5E851E38"/>
    <w:rsid w:val="5E92ACA3"/>
    <w:rsid w:val="5F24A60A"/>
    <w:rsid w:val="5F2BA057"/>
    <w:rsid w:val="5FD153D8"/>
    <w:rsid w:val="60FE7AA8"/>
    <w:rsid w:val="61630D13"/>
    <w:rsid w:val="6341989D"/>
    <w:rsid w:val="636D807E"/>
    <w:rsid w:val="6434CF99"/>
    <w:rsid w:val="66835E27"/>
    <w:rsid w:val="66BAAD45"/>
    <w:rsid w:val="67A1C33E"/>
    <w:rsid w:val="6817B54E"/>
    <w:rsid w:val="69841918"/>
    <w:rsid w:val="6A4AEFD8"/>
    <w:rsid w:val="6C400F30"/>
    <w:rsid w:val="6E266FF5"/>
    <w:rsid w:val="6F24BDCD"/>
    <w:rsid w:val="71277E67"/>
    <w:rsid w:val="73218D22"/>
    <w:rsid w:val="735C4D4A"/>
    <w:rsid w:val="73619EA5"/>
    <w:rsid w:val="749760AB"/>
    <w:rsid w:val="756C792D"/>
    <w:rsid w:val="7690DC6E"/>
    <w:rsid w:val="780D69F2"/>
    <w:rsid w:val="78D6E38A"/>
    <w:rsid w:val="7988020C"/>
    <w:rsid w:val="79ABAFA0"/>
    <w:rsid w:val="7A1DE846"/>
    <w:rsid w:val="7B91183E"/>
    <w:rsid w:val="7BDD5032"/>
    <w:rsid w:val="7BE84174"/>
    <w:rsid w:val="7D1A6AF7"/>
    <w:rsid w:val="7D866F54"/>
    <w:rsid w:val="7E18B03C"/>
    <w:rsid w:val="7F6F0752"/>
    <w:rsid w:val="7F9B6FA4"/>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4D5629"/>
  <w15:chartTrackingRefBased/>
  <w15:docId w15:val="{55316E21-FDA6-4BD4-9A41-8F656416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6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9A5"/>
    <w:pPr>
      <w:tabs>
        <w:tab w:val="left" w:pos="567"/>
      </w:tabs>
      <w:spacing w:line="260" w:lineRule="exact"/>
    </w:pPr>
    <w:rPr>
      <w:rFonts w:eastAsia="Times New Roman"/>
      <w:sz w:val="22"/>
      <w:lang w:val="en-GB"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numPr>
        <w:ilvl w:val="12"/>
      </w:numPr>
      <w:ind w:right="-2"/>
      <w:outlineLvl w:val="2"/>
    </w:pPr>
    <w:rPr>
      <w:i/>
      <w:iCs/>
      <w:lang w:val="en-US"/>
    </w:rPr>
  </w:style>
  <w:style w:type="paragraph" w:styleId="Heading4">
    <w:name w:val="heading 4"/>
    <w:basedOn w:val="Normal"/>
    <w:next w:val="Normal"/>
    <w:qFormat/>
    <w:pPr>
      <w:keepNext/>
      <w:numPr>
        <w:ilvl w:val="12"/>
      </w:numPr>
      <w:ind w:right="-2"/>
      <w:outlineLvl w:val="3"/>
    </w:pPr>
    <w:rPr>
      <w:lang w:val="en-US"/>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keepLines/>
      <w:autoSpaceDE w:val="0"/>
      <w:autoSpaceDN w:val="0"/>
      <w:adjustRightInd w:val="0"/>
      <w:spacing w:line="240" w:lineRule="auto"/>
      <w:outlineLvl w:val="5"/>
    </w:pPr>
    <w:rPr>
      <w:i/>
      <w:iCs/>
    </w:rPr>
  </w:style>
  <w:style w:type="paragraph" w:styleId="Heading7">
    <w:name w:val="heading 7"/>
    <w:basedOn w:val="Normal"/>
    <w:next w:val="Normal"/>
    <w:qFormat/>
    <w:pPr>
      <w:keepNext/>
      <w:keepLines/>
      <w:spacing w:line="240" w:lineRule="auto"/>
      <w:outlineLvl w:val="6"/>
    </w:pPr>
    <w:rPr>
      <w:i/>
      <w:iCs/>
      <w:szCs w:val="22"/>
      <w:u w:val="single"/>
      <w:lang w:val="en-US"/>
    </w:rPr>
  </w:style>
  <w:style w:type="paragraph" w:styleId="Heading8">
    <w:name w:val="heading 8"/>
    <w:basedOn w:val="Normal"/>
    <w:next w:val="Normal"/>
    <w:qFormat/>
    <w:pPr>
      <w:keepNext/>
      <w:tabs>
        <w:tab w:val="clear" w:pos="567"/>
        <w:tab w:val="left" w:pos="540"/>
      </w:tabs>
      <w:spacing w:line="240" w:lineRule="auto"/>
      <w:ind w:left="547" w:hanging="547"/>
      <w:outlineLvl w:val="7"/>
    </w:pPr>
    <w:rPr>
      <w:u w:val="single"/>
    </w:rPr>
  </w:style>
  <w:style w:type="paragraph" w:styleId="Heading9">
    <w:name w:val="heading 9"/>
    <w:basedOn w:val="Normal"/>
    <w:next w:val="Normal"/>
    <w:qFormat/>
    <w:pPr>
      <w:keepNext/>
      <w:autoSpaceDE w:val="0"/>
      <w:autoSpaceDN w:val="0"/>
      <w:adjustRightInd w:val="0"/>
      <w:outlineLvl w:val="8"/>
    </w:pPr>
    <w:rPr>
      <w:rFonts w:eastAsia="SimSun"/>
      <w:color w:val="000000"/>
      <w:szCs w:val="22"/>
      <w:u w:val="single"/>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536"/>
        <w:tab w:val="right" w:pos="8306"/>
      </w:tabs>
    </w:pPr>
    <w:rPr>
      <w:rFonts w:ascii="Arial" w:hAnsi="Arial"/>
      <w:sz w:val="16"/>
    </w:rPr>
  </w:style>
  <w:style w:type="paragraph" w:styleId="Header">
    <w:name w:val="header"/>
    <w:basedOn w:val="Normal"/>
    <w:semiHidden/>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emiHidden/>
  </w:style>
  <w:style w:type="paragraph" w:styleId="BodyText">
    <w:name w:val="Body Text"/>
    <w:basedOn w:val="Normal"/>
    <w:semiHidden/>
    <w:pPr>
      <w:tabs>
        <w:tab w:val="clear" w:pos="567"/>
      </w:tabs>
      <w:spacing w:line="240" w:lineRule="auto"/>
    </w:pPr>
    <w:rPr>
      <w:i/>
      <w:color w:val="008000"/>
    </w:rPr>
  </w:style>
  <w:style w:type="paragraph" w:styleId="CommentText">
    <w:name w:val="annotation text"/>
    <w:aliases w:val=" Car17, Char1,- H19,Annotationtext,Car,Car17,Car17 Car,Char,Char Char,Char1,Char13,Char2,Comment Text Char Char,Comment Text Char Char Char,Comment Text Char Char1,Comment Text Char1 Char,Comment Text Char2 Char,comment"/>
    <w:basedOn w:val="Normal"/>
    <w:link w:val="CommentTextChar2"/>
    <w:uiPriority w:val="99"/>
    <w:qFormat/>
    <w:rPr>
      <w:sz w:val="20"/>
    </w:rPr>
  </w:style>
  <w:style w:type="character" w:styleId="Hyperlink">
    <w:name w:val="Hyperlink"/>
    <w:semiHidden/>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link w:val="BalloonTextChar"/>
    <w:uiPriority w:val="69"/>
    <w:semiHidden/>
    <w:rPr>
      <w:rFonts w:ascii="Tahoma" w:hAnsi="Tahoma" w:cs="Tahoma"/>
      <w:sz w:val="16"/>
      <w:szCs w:val="16"/>
    </w:rPr>
  </w:style>
  <w:style w:type="paragraph" w:customStyle="1" w:styleId="BodytextAgency">
    <w:name w:val="Body text (Agency)"/>
    <w:basedOn w:val="Normal"/>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uiPriority w:val="99"/>
    <w:qFormat/>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rPr>
      <w:rFonts w:ascii="Courier New" w:eastAsia="Verdana" w:hAnsi="Courier New"/>
      <w:i/>
      <w:color w:val="339966"/>
      <w:sz w:val="22"/>
      <w:szCs w:val="18"/>
      <w:lang w:val="en-GB" w:eastAsia="en-GB" w:bidi="ar-SA"/>
    </w:rPr>
  </w:style>
  <w:style w:type="paragraph" w:customStyle="1" w:styleId="NormalAgency">
    <w:name w:val="Normal (Agency)"/>
    <w:rPr>
      <w:rFonts w:ascii="Verdana" w:eastAsia="Verdana" w:hAnsi="Verdana" w:cs="Verdana"/>
      <w:sz w:val="18"/>
      <w:szCs w:val="18"/>
      <w:lang w:val="en-GB" w:eastAsia="en-GB"/>
    </w:rPr>
  </w:style>
  <w:style w:type="paragraph" w:customStyle="1" w:styleId="A-Single">
    <w:name w:val="A-Single"/>
    <w:rPr>
      <w:rFonts w:eastAsia="Times New Roman"/>
      <w:sz w:val="24"/>
      <w:lang w:val="en-GB" w:eastAsia="en-US"/>
    </w:r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rPr>
      <w:rFonts w:ascii="Verdana" w:eastAsia="Verdana" w:hAnsi="Verdana" w:cs="Verdana"/>
      <w:sz w:val="18"/>
      <w:szCs w:val="18"/>
      <w:lang w:val="en-GB" w:eastAsia="en-GB" w:bidi="ar-SA"/>
    </w:rPr>
  </w:style>
  <w:style w:type="character" w:styleId="CommentReference">
    <w:name w:val="annotation reference"/>
    <w:aliases w:val="-H18,Annotationmark,Kommentarzeichen"/>
    <w:qFormat/>
    <w:rPr>
      <w:sz w:val="16"/>
      <w:szCs w:val="16"/>
    </w:rPr>
  </w:style>
  <w:style w:type="paragraph" w:styleId="CommentSubject">
    <w:name w:val="annotation subject"/>
    <w:basedOn w:val="CommentText"/>
    <w:next w:val="CommentText"/>
    <w:rPr>
      <w:b/>
      <w:bCs/>
    </w:rPr>
  </w:style>
  <w:style w:type="character" w:customStyle="1" w:styleId="CommentTextChar">
    <w:name w:val="Comment Text Char"/>
    <w:uiPriority w:val="99"/>
    <w:rPr>
      <w:rFonts w:eastAsia="Times New Roman"/>
      <w:lang w:eastAsia="en-US"/>
    </w:rPr>
  </w:style>
  <w:style w:type="character" w:customStyle="1" w:styleId="CommentSubjectChar">
    <w:name w:val="Comment Subject Char"/>
    <w:rPr>
      <w:rFonts w:eastAsia="Times New Roman"/>
      <w:b/>
      <w:bCs/>
      <w:lang w:eastAsia="en-US"/>
    </w:rPr>
  </w:style>
  <w:style w:type="character" w:customStyle="1" w:styleId="Heading5Char">
    <w:name w:val="Heading 5 Char"/>
    <w:rPr>
      <w:rFonts w:eastAsia="Times New Roman"/>
      <w:sz w:val="22"/>
      <w:lang w:val="en-GB"/>
    </w:rPr>
  </w:style>
  <w:style w:type="paragraph" w:customStyle="1" w:styleId="A-Heading4">
    <w:name w:val="A-Heading 4"/>
    <w:next w:val="Normal"/>
    <w:pPr>
      <w:keepNext/>
      <w:spacing w:after="120"/>
      <w:outlineLvl w:val="3"/>
    </w:pPr>
    <w:rPr>
      <w:rFonts w:eastAsia="Times New Roman"/>
      <w:b/>
      <w:i/>
      <w:sz w:val="24"/>
      <w:lang w:val="en-GB" w:eastAsia="en-US"/>
    </w:rPr>
  </w:style>
  <w:style w:type="paragraph" w:customStyle="1" w:styleId="A-ListBullet">
    <w:name w:val="A-List Bullet"/>
    <w:pPr>
      <w:tabs>
        <w:tab w:val="num" w:pos="994"/>
      </w:tabs>
      <w:spacing w:after="240" w:line="280" w:lineRule="atLeast"/>
      <w:ind w:left="994" w:hanging="994"/>
    </w:pPr>
    <w:rPr>
      <w:rFonts w:eastAsia="Times New Roman"/>
      <w:sz w:val="24"/>
      <w:lang w:val="en-GB" w:eastAsia="en-US"/>
    </w:rPr>
  </w:style>
  <w:style w:type="paragraph" w:customStyle="1" w:styleId="A-TableText">
    <w:name w:val="A-Table Text"/>
    <w:pPr>
      <w:spacing w:before="60" w:after="60"/>
    </w:pPr>
    <w:rPr>
      <w:rFonts w:eastAsia="Times New Roman"/>
      <w:sz w:val="22"/>
      <w:lang w:val="en-GB" w:eastAsia="en-US"/>
    </w:rPr>
  </w:style>
  <w:style w:type="paragraph" w:customStyle="1" w:styleId="A-TableTitle">
    <w:name w:val="A-Table Title"/>
    <w:next w:val="Normal"/>
    <w:pPr>
      <w:keepNext/>
      <w:tabs>
        <w:tab w:val="left" w:pos="1800"/>
      </w:tabs>
      <w:spacing w:after="120" w:line="280" w:lineRule="atLeast"/>
      <w:ind w:left="1800" w:hanging="1800"/>
    </w:pPr>
    <w:rPr>
      <w:rFonts w:eastAsia="Times New Roman"/>
      <w:b/>
      <w:sz w:val="24"/>
      <w:lang w:val="en-GB" w:eastAsia="en-US"/>
    </w:rPr>
  </w:style>
  <w:style w:type="paragraph" w:customStyle="1" w:styleId="Default">
    <w:name w:val="Default"/>
    <w:pPr>
      <w:autoSpaceDE w:val="0"/>
      <w:autoSpaceDN w:val="0"/>
      <w:adjustRightInd w:val="0"/>
    </w:pPr>
    <w:rPr>
      <w:rFonts w:eastAsia="Times New Roman"/>
      <w:color w:val="000000"/>
      <w:sz w:val="24"/>
      <w:szCs w:val="24"/>
      <w:lang w:val="sv-SE" w:eastAsia="sv-SE"/>
    </w:rPr>
  </w:style>
  <w:style w:type="character" w:customStyle="1" w:styleId="Heading2Char">
    <w:name w:val="Heading 2 Char"/>
    <w:semiHidden/>
    <w:rPr>
      <w:rFonts w:ascii="Cambria" w:eastAsia="Times New Roman" w:hAnsi="Cambria" w:cs="Times New Roman"/>
      <w:b/>
      <w:bCs/>
      <w:i/>
      <w:iCs/>
      <w:sz w:val="28"/>
      <w:szCs w:val="28"/>
      <w:lang w:val="en-GB"/>
    </w:rPr>
  </w:style>
  <w:style w:type="paragraph" w:styleId="NormalWeb">
    <w:name w:val="Normal (Web)"/>
    <w:basedOn w:val="Normal"/>
    <w:uiPriority w:val="99"/>
    <w:semiHidden/>
    <w:pPr>
      <w:tabs>
        <w:tab w:val="clear" w:pos="567"/>
      </w:tabs>
      <w:spacing w:before="100" w:beforeAutospacing="1" w:after="100" w:afterAutospacing="1" w:line="240" w:lineRule="auto"/>
    </w:pPr>
    <w:rPr>
      <w:rFonts w:ascii="Arial" w:eastAsia="Arial Unicode MS" w:hAnsi="Arial"/>
      <w:szCs w:val="22"/>
      <w:lang w:val="en-US"/>
    </w:rPr>
  </w:style>
  <w:style w:type="paragraph" w:customStyle="1" w:styleId="A-TableHeader">
    <w:name w:val="A-Table Header"/>
    <w:next w:val="A-TableText"/>
    <w:pPr>
      <w:keepNext/>
      <w:spacing w:before="60" w:after="60"/>
    </w:pPr>
    <w:rPr>
      <w:rFonts w:eastAsia="Times New Roman"/>
      <w:b/>
      <w:sz w:val="22"/>
      <w:lang w:val="en-GB" w:eastAsia="en-US"/>
    </w:rPr>
  </w:style>
  <w:style w:type="paragraph" w:customStyle="1" w:styleId="A-TableFootnoteText">
    <w:name w:val="A-Table Footnote Text"/>
    <w:next w:val="Normal"/>
    <w:pPr>
      <w:tabs>
        <w:tab w:val="left" w:pos="432"/>
      </w:tabs>
      <w:ind w:left="432" w:hanging="432"/>
    </w:pPr>
    <w:rPr>
      <w:rFonts w:eastAsia="Times New Roman"/>
      <w:lang w:val="en-GB" w:eastAsia="en-US"/>
    </w:rPr>
  </w:style>
  <w:style w:type="paragraph" w:customStyle="1" w:styleId="A-FigureTitle">
    <w:name w:val="A-Figure Title"/>
    <w:next w:val="Normal"/>
    <w:pPr>
      <w:keepNext/>
      <w:numPr>
        <w:numId w:val="1"/>
      </w:numPr>
      <w:tabs>
        <w:tab w:val="left" w:pos="1800"/>
      </w:tabs>
      <w:spacing w:after="120" w:line="280" w:lineRule="atLeast"/>
    </w:pPr>
    <w:rPr>
      <w:rFonts w:eastAsia="Times New Roman"/>
      <w:b/>
      <w:sz w:val="24"/>
      <w:lang w:val="en-GB" w:eastAsia="en-US"/>
    </w:rPr>
  </w:style>
  <w:style w:type="paragraph" w:customStyle="1" w:styleId="A-Listi">
    <w:name w:val="A-List (i)"/>
    <w:next w:val="Normal"/>
    <w:pPr>
      <w:numPr>
        <w:numId w:val="2"/>
      </w:numPr>
      <w:spacing w:after="240" w:line="280" w:lineRule="atLeast"/>
    </w:pPr>
    <w:rPr>
      <w:rFonts w:eastAsia="Times New Roman"/>
      <w:sz w:val="24"/>
      <w:lang w:val="en-GB" w:eastAsia="en-US"/>
    </w:rPr>
  </w:style>
  <w:style w:type="paragraph" w:styleId="Revision">
    <w:name w:val="Revision"/>
    <w:hidden/>
    <w:semiHidden/>
    <w:rPr>
      <w:rFonts w:eastAsia="Times New Roman"/>
      <w:sz w:val="22"/>
      <w:lang w:val="en-GB" w:eastAsia="en-US"/>
    </w:rPr>
  </w:style>
  <w:style w:type="paragraph" w:customStyle="1" w:styleId="A-StudyTitle">
    <w:name w:val="A-Study Title"/>
    <w:pPr>
      <w:spacing w:after="120"/>
    </w:pPr>
    <w:rPr>
      <w:rFonts w:eastAsia="Times New Roman"/>
      <w:b/>
      <w:sz w:val="28"/>
      <w:lang w:val="en-GB" w:eastAsia="en-US"/>
    </w:rPr>
  </w:style>
  <w:style w:type="paragraph" w:customStyle="1" w:styleId="A-Unassigned">
    <w:name w:val="A-Unassigned"/>
    <w:next w:val="Normal"/>
    <w:pPr>
      <w:keepNext/>
      <w:spacing w:before="120" w:after="120"/>
    </w:pPr>
    <w:rPr>
      <w:rFonts w:eastAsia="Times New Roman"/>
      <w:b/>
      <w:sz w:val="24"/>
      <w:lang w:val="en-GB" w:eastAsia="en-US"/>
    </w:rPr>
  </w:style>
  <w:style w:type="paragraph" w:styleId="ListParagraph">
    <w:name w:val="List Paragraph"/>
    <w:basedOn w:val="Normal"/>
    <w:uiPriority w:val="34"/>
    <w:qFormat/>
    <w:pPr>
      <w:tabs>
        <w:tab w:val="clear" w:pos="567"/>
      </w:tabs>
      <w:spacing w:line="240" w:lineRule="auto"/>
      <w:ind w:left="720"/>
    </w:pPr>
    <w:rPr>
      <w:rFonts w:ascii="Calibri" w:eastAsia="Calibri" w:hAnsi="Calibri"/>
      <w:szCs w:val="22"/>
      <w:lang w:val="en-US"/>
    </w:rPr>
  </w:style>
  <w:style w:type="paragraph" w:styleId="BodyText2">
    <w:name w:val="Body Text 2"/>
    <w:basedOn w:val="Normal"/>
    <w:semiHidden/>
    <w:pPr>
      <w:numPr>
        <w:ilvl w:val="12"/>
      </w:numPr>
      <w:ind w:right="-2"/>
    </w:pPr>
    <w:rPr>
      <w:lang w:val="en-US"/>
    </w:rPr>
  </w:style>
  <w:style w:type="paragraph" w:styleId="BodyText3">
    <w:name w:val="Body Text 3"/>
    <w:basedOn w:val="Normal"/>
    <w:semiHidden/>
    <w:rPr>
      <w:color w:val="FF6600"/>
    </w:rPr>
  </w:style>
  <w:style w:type="paragraph" w:styleId="BodyTextIndent">
    <w:name w:val="Body Text Indent"/>
    <w:basedOn w:val="Normal"/>
    <w:semiHidden/>
    <w:pPr>
      <w:tabs>
        <w:tab w:val="clear" w:pos="567"/>
        <w:tab w:val="left" w:pos="540"/>
      </w:tabs>
      <w:spacing w:line="240" w:lineRule="auto"/>
      <w:ind w:left="547" w:hanging="547"/>
      <w:jc w:val="both"/>
    </w:pPr>
  </w:style>
  <w:style w:type="paragraph" w:styleId="BodyTextIndent2">
    <w:name w:val="Body Text Indent 2"/>
    <w:basedOn w:val="Normal"/>
    <w:semiHidden/>
    <w:pPr>
      <w:tabs>
        <w:tab w:val="clear" w:pos="567"/>
        <w:tab w:val="left" w:pos="540"/>
      </w:tabs>
      <w:spacing w:line="240" w:lineRule="auto"/>
      <w:ind w:left="547" w:hanging="547"/>
    </w:pPr>
  </w:style>
  <w:style w:type="paragraph" w:styleId="DocumentMap">
    <w:name w:val="Document Map"/>
    <w:basedOn w:val="Normal"/>
    <w:semiHidden/>
    <w:pPr>
      <w:shd w:val="clear" w:color="auto" w:fill="000080"/>
    </w:pPr>
    <w:rPr>
      <w:rFonts w:ascii="Tahoma" w:hAnsi="Tahoma" w:cs="Tahoma"/>
    </w:rPr>
  </w:style>
  <w:style w:type="paragraph" w:customStyle="1" w:styleId="a-tabletext0">
    <w:name w:val="a-tabletext"/>
    <w:basedOn w:val="Normal"/>
    <w:pPr>
      <w:tabs>
        <w:tab w:val="clear" w:pos="567"/>
      </w:tabs>
      <w:spacing w:before="100" w:beforeAutospacing="1" w:after="100" w:afterAutospacing="1" w:line="240" w:lineRule="auto"/>
    </w:pPr>
    <w:rPr>
      <w:rFonts w:eastAsia="Calibri"/>
      <w:sz w:val="24"/>
      <w:szCs w:val="24"/>
      <w:lang w:eastAsia="en-GB"/>
    </w:rPr>
  </w:style>
  <w:style w:type="character" w:customStyle="1" w:styleId="CommentTextChar1">
    <w:name w:val="Comment Text Char1"/>
    <w:aliases w:val="- H19 Char,Annotationtext Char,Char Char Char1,Char Char2,Comment Text Char Char Char Char,Comment Text Char Char Char1,Comment Text Char Char1 Char,Comment Text Char1 Char Char,comment Char"/>
    <w:uiPriority w:val="99"/>
    <w:semiHidden/>
    <w:locked/>
    <w:rPr>
      <w:rFonts w:eastAsia="Times New Roman"/>
      <w:lang w:eastAsia="en-US"/>
    </w:rPr>
  </w:style>
  <w:style w:type="paragraph" w:styleId="BlockText">
    <w:name w:val="Block Text"/>
    <w:basedOn w:val="Normal"/>
    <w:semiHidden/>
    <w:pPr>
      <w:keepNext/>
      <w:widowControl w:val="0"/>
      <w:autoSpaceDE w:val="0"/>
      <w:autoSpaceDN w:val="0"/>
      <w:adjustRightInd w:val="0"/>
      <w:ind w:left="567" w:right="120" w:hanging="440"/>
    </w:pPr>
    <w:rPr>
      <w:b/>
      <w:bCs/>
      <w:color w:val="000000"/>
    </w:rPr>
  </w:style>
  <w:style w:type="paragraph" w:customStyle="1" w:styleId="A-Heading1">
    <w:name w:val="A-Heading 1"/>
    <w:next w:val="Normal"/>
    <w:pPr>
      <w:keepNext/>
      <w:jc w:val="center"/>
      <w:outlineLvl w:val="0"/>
    </w:pPr>
    <w:rPr>
      <w:rFonts w:eastAsia="Times New Roman"/>
      <w:b/>
      <w:caps/>
      <w:sz w:val="22"/>
      <w:lang w:val="en-GB" w:eastAsia="en-US"/>
    </w:rPr>
  </w:style>
  <w:style w:type="paragraph" w:styleId="Caption">
    <w:name w:val="caption"/>
    <w:next w:val="Normal"/>
    <w:qFormat/>
    <w:rsid w:val="00335104"/>
    <w:pPr>
      <w:keepNext/>
      <w:spacing w:after="120" w:line="280" w:lineRule="atLeast"/>
      <w:ind w:left="1418" w:hanging="1418"/>
    </w:pPr>
    <w:rPr>
      <w:rFonts w:eastAsia="Times New Roman"/>
      <w:b/>
      <w:sz w:val="24"/>
      <w:lang w:val="en-GB" w:eastAsia="en-US"/>
    </w:rPr>
  </w:style>
  <w:style w:type="character" w:customStyle="1" w:styleId="UnresolvedMention1">
    <w:name w:val="Unresolved Mention1"/>
    <w:uiPriority w:val="99"/>
    <w:semiHidden/>
    <w:unhideWhenUsed/>
    <w:rsid w:val="00D959DB"/>
    <w:rPr>
      <w:color w:val="808080"/>
      <w:shd w:val="clear" w:color="auto" w:fill="E6E6E6"/>
    </w:rPr>
  </w:style>
  <w:style w:type="table" w:styleId="TableGrid">
    <w:name w:val="Table Grid"/>
    <w:basedOn w:val="TableNormal"/>
    <w:uiPriority w:val="39"/>
    <w:rsid w:val="003E52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rsid w:val="00C46CE7"/>
  </w:style>
  <w:style w:type="character" w:customStyle="1" w:styleId="BalloonTextChar">
    <w:name w:val="Balloon Text Char"/>
    <w:link w:val="BalloonText"/>
    <w:uiPriority w:val="69"/>
    <w:semiHidden/>
    <w:rsid w:val="00804E2C"/>
    <w:rPr>
      <w:rFonts w:ascii="Tahoma" w:eastAsia="Times New Roman" w:hAnsi="Tahoma" w:cs="Tahoma"/>
      <w:sz w:val="16"/>
      <w:szCs w:val="16"/>
      <w:lang w:eastAsia="en-US"/>
    </w:rPr>
  </w:style>
  <w:style w:type="paragraph" w:customStyle="1" w:styleId="TableLeft">
    <w:name w:val="Table Left"/>
    <w:link w:val="TableLeftChar"/>
    <w:uiPriority w:val="12"/>
    <w:qFormat/>
    <w:rsid w:val="005419BF"/>
    <w:pPr>
      <w:spacing w:before="40" w:after="40" w:line="276" w:lineRule="auto"/>
    </w:pPr>
    <w:rPr>
      <w:rFonts w:eastAsia="Times New Roman" w:cs="Arial"/>
      <w:bCs/>
      <w:kern w:val="32"/>
      <w:szCs w:val="24"/>
      <w:lang w:val="en-GB" w:eastAsia="en-US"/>
    </w:rPr>
  </w:style>
  <w:style w:type="paragraph" w:styleId="PlainText">
    <w:name w:val="Plain Text"/>
    <w:basedOn w:val="Normal"/>
    <w:link w:val="PlainTextChar"/>
    <w:uiPriority w:val="99"/>
    <w:unhideWhenUsed/>
    <w:rsid w:val="00676323"/>
    <w:pPr>
      <w:tabs>
        <w:tab w:val="clear" w:pos="567"/>
      </w:tabs>
      <w:spacing w:line="240" w:lineRule="auto"/>
    </w:pPr>
    <w:rPr>
      <w:rFonts w:ascii="Calibri" w:eastAsia="Calibri" w:hAnsi="Calibri" w:cs="Calibri"/>
      <w:szCs w:val="22"/>
    </w:rPr>
  </w:style>
  <w:style w:type="character" w:customStyle="1" w:styleId="PlainTextChar">
    <w:name w:val="Plain Text Char"/>
    <w:link w:val="PlainText"/>
    <w:uiPriority w:val="99"/>
    <w:rsid w:val="00676323"/>
    <w:rPr>
      <w:rFonts w:ascii="Calibri" w:eastAsia="Calibri" w:hAnsi="Calibri" w:cs="Calibri"/>
      <w:sz w:val="22"/>
      <w:szCs w:val="22"/>
      <w:lang w:eastAsia="en-US"/>
    </w:rPr>
  </w:style>
  <w:style w:type="character" w:styleId="EndnoteReference">
    <w:name w:val="endnote reference"/>
    <w:uiPriority w:val="99"/>
    <w:semiHidden/>
    <w:unhideWhenUsed/>
    <w:rsid w:val="00122B36"/>
    <w:rPr>
      <w:vertAlign w:val="superscript"/>
    </w:rPr>
  </w:style>
  <w:style w:type="paragraph" w:customStyle="1" w:styleId="Paragraph">
    <w:name w:val="Paragraph"/>
    <w:link w:val="ParagraphChar"/>
    <w:qFormat/>
    <w:rsid w:val="00034F0B"/>
    <w:pPr>
      <w:spacing w:after="240" w:line="276" w:lineRule="auto"/>
    </w:pPr>
    <w:rPr>
      <w:rFonts w:eastAsia="Times New Roman"/>
      <w:sz w:val="24"/>
      <w:szCs w:val="24"/>
      <w:lang w:val="en-GB" w:eastAsia="en-US"/>
    </w:rPr>
  </w:style>
  <w:style w:type="character" w:customStyle="1" w:styleId="ParagraphChar">
    <w:name w:val="Paragraph Char"/>
    <w:basedOn w:val="DefaultParagraphFont"/>
    <w:link w:val="Paragraph"/>
    <w:rsid w:val="00034F0B"/>
    <w:rPr>
      <w:rFonts w:eastAsia="Times New Roman"/>
      <w:sz w:val="24"/>
      <w:szCs w:val="24"/>
      <w:lang w:val="en-GB" w:eastAsia="en-US"/>
    </w:rPr>
  </w:style>
  <w:style w:type="character" w:customStyle="1" w:styleId="CommentTextChar2">
    <w:name w:val="Comment Text Char2"/>
    <w:aliases w:val=" Car17 Char, Char1 Char,- H19 Char1,Annotationtext Char1,Car Char,Car17 Char,Car17 Car Char,Char Char1,Char Char Char,Char1 Char,Char13 Char,Char2 Char,Comment Text Char Char Char2,Comment Text Char Char Char Char1,comment Char1"/>
    <w:basedOn w:val="DefaultParagraphFont"/>
    <w:link w:val="CommentText"/>
    <w:uiPriority w:val="99"/>
    <w:rsid w:val="0063199D"/>
    <w:rPr>
      <w:rFonts w:eastAsia="Times New Roman"/>
      <w:lang w:val="en-GB" w:eastAsia="en-US"/>
    </w:rPr>
  </w:style>
  <w:style w:type="character" w:customStyle="1" w:styleId="hilighti">
    <w:name w:val="hilighti"/>
    <w:basedOn w:val="DefaultParagraphFont"/>
    <w:rsid w:val="005F0DD7"/>
  </w:style>
  <w:style w:type="table" w:customStyle="1" w:styleId="TableGrid2">
    <w:name w:val="Table Grid2"/>
    <w:basedOn w:val="TableNormal"/>
    <w:next w:val="TableGrid"/>
    <w:uiPriority w:val="59"/>
    <w:rsid w:val="0044753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p">
    <w:name w:val="paragraph-p"/>
    <w:basedOn w:val="Normal"/>
    <w:rsid w:val="00447536"/>
    <w:pPr>
      <w:tabs>
        <w:tab w:val="clear" w:pos="567"/>
      </w:tabs>
      <w:spacing w:before="100" w:beforeAutospacing="1" w:after="100" w:afterAutospacing="1" w:line="240" w:lineRule="auto"/>
    </w:pPr>
    <w:rPr>
      <w:sz w:val="24"/>
      <w:szCs w:val="24"/>
      <w:lang w:val="en-US"/>
    </w:rPr>
  </w:style>
  <w:style w:type="character" w:customStyle="1" w:styleId="paragraph-h">
    <w:name w:val="paragraph-h"/>
    <w:basedOn w:val="DefaultParagraphFont"/>
    <w:rsid w:val="00447536"/>
  </w:style>
  <w:style w:type="character" w:customStyle="1" w:styleId="TableLeftChar">
    <w:name w:val="Table Left Char"/>
    <w:basedOn w:val="DefaultParagraphFont"/>
    <w:link w:val="TableLeft"/>
    <w:uiPriority w:val="12"/>
    <w:locked/>
    <w:rsid w:val="00DC532D"/>
    <w:rPr>
      <w:rFonts w:eastAsia="Times New Roman" w:cs="Arial"/>
      <w:bCs/>
      <w:kern w:val="32"/>
      <w:szCs w:val="24"/>
      <w:lang w:val="en-GB" w:eastAsia="en-US"/>
    </w:rPr>
  </w:style>
  <w:style w:type="paragraph" w:customStyle="1" w:styleId="TableCenter">
    <w:name w:val="Table Center"/>
    <w:basedOn w:val="Normal"/>
    <w:link w:val="TableCenterChar"/>
    <w:uiPriority w:val="12"/>
    <w:qFormat/>
    <w:rsid w:val="00DC532D"/>
    <w:pPr>
      <w:tabs>
        <w:tab w:val="clear" w:pos="567"/>
      </w:tabs>
      <w:spacing w:before="40" w:after="40" w:line="276" w:lineRule="auto"/>
      <w:jc w:val="center"/>
    </w:pPr>
    <w:rPr>
      <w:sz w:val="20"/>
      <w:szCs w:val="24"/>
    </w:rPr>
  </w:style>
  <w:style w:type="character" w:customStyle="1" w:styleId="TableHeadChar">
    <w:name w:val="Table Head Char"/>
    <w:link w:val="TableHead"/>
    <w:uiPriority w:val="11"/>
    <w:locked/>
    <w:rsid w:val="00DC532D"/>
    <w:rPr>
      <w:rFonts w:eastAsia="Times New Roman"/>
      <w:b/>
      <w:szCs w:val="48"/>
      <w:lang w:val="en-GB" w:eastAsia="en-US"/>
    </w:rPr>
  </w:style>
  <w:style w:type="paragraph" w:customStyle="1" w:styleId="TableHead">
    <w:name w:val="Table Head"/>
    <w:basedOn w:val="Normal"/>
    <w:link w:val="TableHeadChar"/>
    <w:uiPriority w:val="11"/>
    <w:qFormat/>
    <w:rsid w:val="00DC532D"/>
    <w:pPr>
      <w:tabs>
        <w:tab w:val="clear" w:pos="567"/>
      </w:tabs>
      <w:spacing w:before="40" w:after="40" w:line="240" w:lineRule="auto"/>
      <w:jc w:val="center"/>
    </w:pPr>
    <w:rPr>
      <w:b/>
      <w:sz w:val="20"/>
      <w:szCs w:val="48"/>
    </w:rPr>
  </w:style>
  <w:style w:type="paragraph" w:customStyle="1" w:styleId="TableFootnoteLetter">
    <w:name w:val="Table Footnote Letter"/>
    <w:basedOn w:val="Normal"/>
    <w:uiPriority w:val="13"/>
    <w:rsid w:val="00DC532D"/>
    <w:pPr>
      <w:keepLines/>
      <w:numPr>
        <w:numId w:val="20"/>
      </w:numPr>
      <w:tabs>
        <w:tab w:val="clear" w:pos="567"/>
      </w:tabs>
      <w:spacing w:before="40" w:after="40" w:line="240" w:lineRule="auto"/>
    </w:pPr>
    <w:rPr>
      <w:sz w:val="20"/>
    </w:rPr>
  </w:style>
  <w:style w:type="paragraph" w:customStyle="1" w:styleId="TableFootnoteInfo">
    <w:name w:val="Table Footnote Info"/>
    <w:basedOn w:val="Normal"/>
    <w:uiPriority w:val="14"/>
    <w:qFormat/>
    <w:rsid w:val="00DC532D"/>
    <w:pPr>
      <w:keepLines/>
      <w:tabs>
        <w:tab w:val="clear" w:pos="567"/>
      </w:tabs>
      <w:spacing w:before="40" w:after="40" w:line="276" w:lineRule="auto"/>
    </w:pPr>
    <w:rPr>
      <w:sz w:val="20"/>
      <w:szCs w:val="48"/>
    </w:rPr>
  </w:style>
  <w:style w:type="character" w:styleId="LineNumber">
    <w:name w:val="line number"/>
    <w:basedOn w:val="DefaultParagraphFont"/>
    <w:uiPriority w:val="99"/>
    <w:semiHidden/>
    <w:unhideWhenUsed/>
    <w:rsid w:val="00A21CF5"/>
  </w:style>
  <w:style w:type="paragraph" w:styleId="NoSpacing">
    <w:name w:val="No Spacing"/>
    <w:uiPriority w:val="1"/>
    <w:qFormat/>
    <w:rsid w:val="002B6858"/>
    <w:rPr>
      <w:rFonts w:asciiTheme="minorHAnsi" w:eastAsiaTheme="minorHAnsi" w:hAnsiTheme="minorHAnsi" w:cstheme="minorBidi"/>
      <w:sz w:val="22"/>
      <w:szCs w:val="22"/>
      <w:lang w:val="en-US" w:eastAsia="en-US"/>
    </w:rPr>
  </w:style>
  <w:style w:type="character" w:customStyle="1" w:styleId="Mention1">
    <w:name w:val="Mention1"/>
    <w:basedOn w:val="DefaultParagraphFont"/>
    <w:uiPriority w:val="99"/>
    <w:unhideWhenUsed/>
    <w:rsid w:val="00A92A87"/>
    <w:rPr>
      <w:color w:val="2B579A"/>
      <w:shd w:val="clear" w:color="auto" w:fill="E6E6E6"/>
    </w:rPr>
  </w:style>
  <w:style w:type="paragraph" w:customStyle="1" w:styleId="paragraph0">
    <w:name w:val="paragraph"/>
    <w:basedOn w:val="Normal"/>
    <w:rsid w:val="00D75616"/>
    <w:pPr>
      <w:tabs>
        <w:tab w:val="clear" w:pos="567"/>
      </w:tabs>
      <w:spacing w:before="100" w:beforeAutospacing="1" w:after="100" w:afterAutospacing="1" w:line="240" w:lineRule="auto"/>
    </w:pPr>
    <w:rPr>
      <w:sz w:val="24"/>
      <w:szCs w:val="24"/>
      <w:lang w:val="en-CA" w:eastAsia="en-CA"/>
    </w:rPr>
  </w:style>
  <w:style w:type="character" w:customStyle="1" w:styleId="normaltextrun">
    <w:name w:val="normaltextrun"/>
    <w:basedOn w:val="DefaultParagraphFont"/>
    <w:rsid w:val="00D75616"/>
  </w:style>
  <w:style w:type="character" w:styleId="Mention">
    <w:name w:val="Mention"/>
    <w:basedOn w:val="DefaultParagraphFont"/>
    <w:uiPriority w:val="99"/>
    <w:unhideWhenUsed/>
    <w:rsid w:val="0091707E"/>
    <w:rPr>
      <w:color w:val="2B579A"/>
      <w:shd w:val="clear" w:color="auto" w:fill="E6E6E6"/>
    </w:rPr>
  </w:style>
  <w:style w:type="character" w:customStyle="1" w:styleId="cf01">
    <w:name w:val="cf01"/>
    <w:basedOn w:val="DefaultParagraphFont"/>
    <w:rsid w:val="00302F1A"/>
    <w:rPr>
      <w:rFonts w:ascii="Segoe UI" w:hAnsi="Segoe UI" w:cs="Segoe UI" w:hint="default"/>
      <w:color w:val="333333"/>
      <w:sz w:val="18"/>
      <w:szCs w:val="18"/>
    </w:rPr>
  </w:style>
  <w:style w:type="character" w:customStyle="1" w:styleId="cf11">
    <w:name w:val="cf11"/>
    <w:basedOn w:val="DefaultParagraphFont"/>
    <w:rsid w:val="00302F1A"/>
    <w:rPr>
      <w:rFonts w:ascii="Segoe UI" w:hAnsi="Segoe UI" w:cs="Segoe UI" w:hint="default"/>
      <w:i/>
      <w:iCs/>
      <w:color w:val="333333"/>
      <w:sz w:val="18"/>
      <w:szCs w:val="18"/>
    </w:rPr>
  </w:style>
  <w:style w:type="character" w:customStyle="1" w:styleId="TableCenterChar">
    <w:name w:val="Table Center Char"/>
    <w:basedOn w:val="DefaultParagraphFont"/>
    <w:link w:val="TableCenter"/>
    <w:uiPriority w:val="12"/>
    <w:rsid w:val="00CB654C"/>
    <w:rPr>
      <w:rFonts w:eastAsia="Times New Roman"/>
      <w:szCs w:val="24"/>
      <w:lang w:val="en-GB" w:eastAsia="en-US"/>
    </w:rPr>
  </w:style>
  <w:style w:type="paragraph" w:styleId="Title">
    <w:name w:val="Title"/>
    <w:basedOn w:val="Normal"/>
    <w:next w:val="Normal"/>
    <w:link w:val="TitleChar"/>
    <w:uiPriority w:val="10"/>
    <w:qFormat/>
    <w:rsid w:val="00AC3CE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3CED"/>
    <w:rPr>
      <w:rFonts w:asciiTheme="majorHAnsi" w:eastAsiaTheme="majorEastAsia" w:hAnsiTheme="majorHAnsi" w:cstheme="majorBidi"/>
      <w:spacing w:val="-10"/>
      <w:kern w:val="28"/>
      <w:sz w:val="56"/>
      <w:szCs w:val="56"/>
      <w:lang w:val="en-GB" w:eastAsia="en-US"/>
    </w:rPr>
  </w:style>
  <w:style w:type="character" w:styleId="FollowedHyperlink">
    <w:name w:val="FollowedHyperlink"/>
    <w:basedOn w:val="DefaultParagraphFont"/>
    <w:uiPriority w:val="99"/>
    <w:semiHidden/>
    <w:unhideWhenUsed/>
    <w:rsid w:val="00B104C9"/>
    <w:rPr>
      <w:color w:val="954F72" w:themeColor="followedHyperlink"/>
      <w:u w:val="single"/>
    </w:rPr>
  </w:style>
  <w:style w:type="character" w:styleId="UnresolvedMention">
    <w:name w:val="Unresolved Mention"/>
    <w:basedOn w:val="DefaultParagraphFont"/>
    <w:uiPriority w:val="99"/>
    <w:semiHidden/>
    <w:unhideWhenUsed/>
    <w:rsid w:val="001A1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760556">
      <w:bodyDiv w:val="1"/>
      <w:marLeft w:val="0"/>
      <w:marRight w:val="0"/>
      <w:marTop w:val="0"/>
      <w:marBottom w:val="0"/>
      <w:divBdr>
        <w:top w:val="none" w:sz="0" w:space="0" w:color="auto"/>
        <w:left w:val="none" w:sz="0" w:space="0" w:color="auto"/>
        <w:bottom w:val="none" w:sz="0" w:space="0" w:color="auto"/>
        <w:right w:val="none" w:sz="0" w:space="0" w:color="auto"/>
      </w:divBdr>
    </w:div>
    <w:div w:id="1376469042">
      <w:bodyDiv w:val="1"/>
      <w:marLeft w:val="0"/>
      <w:marRight w:val="0"/>
      <w:marTop w:val="0"/>
      <w:marBottom w:val="0"/>
      <w:divBdr>
        <w:top w:val="none" w:sz="0" w:space="0" w:color="auto"/>
        <w:left w:val="none" w:sz="0" w:space="0" w:color="auto"/>
        <w:bottom w:val="none" w:sz="0" w:space="0" w:color="auto"/>
        <w:right w:val="none" w:sz="0" w:space="0" w:color="auto"/>
      </w:divBdr>
    </w:div>
    <w:div w:id="1504083633">
      <w:bodyDiv w:val="1"/>
      <w:marLeft w:val="0"/>
      <w:marRight w:val="0"/>
      <w:marTop w:val="0"/>
      <w:marBottom w:val="0"/>
      <w:divBdr>
        <w:top w:val="none" w:sz="0" w:space="0" w:color="auto"/>
        <w:left w:val="none" w:sz="0" w:space="0" w:color="auto"/>
        <w:bottom w:val="none" w:sz="0" w:space="0" w:color="auto"/>
        <w:right w:val="none" w:sz="0" w:space="0" w:color="auto"/>
      </w:divBdr>
    </w:div>
    <w:div w:id="1644264346">
      <w:bodyDiv w:val="1"/>
      <w:marLeft w:val="0"/>
      <w:marRight w:val="0"/>
      <w:marTop w:val="0"/>
      <w:marBottom w:val="0"/>
      <w:divBdr>
        <w:top w:val="none" w:sz="0" w:space="0" w:color="auto"/>
        <w:left w:val="none" w:sz="0" w:space="0" w:color="auto"/>
        <w:bottom w:val="none" w:sz="0" w:space="0" w:color="auto"/>
        <w:right w:val="none" w:sz="0" w:space="0" w:color="auto"/>
      </w:divBdr>
    </w:div>
    <w:div w:id="1662077815">
      <w:bodyDiv w:val="1"/>
      <w:marLeft w:val="0"/>
      <w:marRight w:val="0"/>
      <w:marTop w:val="0"/>
      <w:marBottom w:val="0"/>
      <w:divBdr>
        <w:top w:val="none" w:sz="0" w:space="0" w:color="auto"/>
        <w:left w:val="none" w:sz="0" w:space="0" w:color="auto"/>
        <w:bottom w:val="none" w:sz="0" w:space="0" w:color="auto"/>
        <w:right w:val="none" w:sz="0" w:space="0" w:color="auto"/>
      </w:divBdr>
    </w:div>
    <w:div w:id="206117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ema.europa.eu"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lynparz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ema.europa.eu"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SharingLinks.755ff140-6f1b-4c5d-a050-374001a8def9.Flexible.d6b7e7bd-b921-4c90-86d5-62595e68a116</DisplayName>
        <AccountId>42</AccountId>
        <AccountType/>
      </UserInfo>
      <UserInfo>
        <DisplayName>Corbé, Annica</DisplayName>
        <AccountId>89</AccountId>
        <AccountType/>
      </UserInfo>
      <UserInfo>
        <DisplayName>SharingLinks.d9993656-a2db-4716-b838-60901df5985d.Flexible.59a70ccc-7e49-409f-bb4e-0ddb0eb54267</DisplayName>
        <AccountId>118</AccountId>
        <AccountType/>
      </UserInfo>
      <UserInfo>
        <DisplayName>Rajendran, Uma (CGI)</DisplayName>
        <AccountId>113</AccountId>
        <AccountType/>
      </UserInfo>
      <UserInfo>
        <DisplayName>SharingLinks.4c0b8633-12bf-4993-94fc-1de1ff238d64.Flexible.2113e4e1-8157-46b5-ae6d-b3053104e43b</DisplayName>
        <AccountId>105</AccountId>
        <AccountType/>
      </UserInfo>
      <UserInfo>
        <DisplayName>SharingLinks.d107d83f-172c-48ee-9880-8e4c879b22ad.Flexible.a66f0d79-15c6-4907-a7d4-e6d9e1aff332</DisplayName>
        <AccountId>71</AccountId>
        <AccountType/>
      </UserInfo>
      <UserInfo>
        <DisplayName>SharingLinks.868a2e25-fae9-4164-b474-da2671e0723f.Flexible.2580eef0-105c-44ea-8e2c-f2250f0ad09f</DisplayName>
        <AccountId>122</AccountId>
        <AccountType/>
      </UserInfo>
      <UserInfo>
        <DisplayName>SharingLinks.32a47021-b1a5-42ed-bfe3-0d1404a5169c.Flexible.516a62a1-b2bf-4a3a-8168-716fce981e8e</DisplayName>
        <AccountId>130</AccountId>
        <AccountType/>
      </UserInfo>
      <UserInfo>
        <DisplayName>SharingLinks.20dbb7fc-1c1a-4c59-a80b-c778361702c3.Flexible.800e9dac-03f7-4c19-87ef-d4759777ebb3</DisplayName>
        <AccountId>70</AccountId>
        <AccountType/>
      </UserInfo>
      <UserInfo>
        <DisplayName>Mateen, Abdul</DisplayName>
        <AccountId>72</AccountId>
        <AccountType/>
      </UserInfo>
      <UserInfo>
        <DisplayName>Achwal-Kelkar, Aparna</DisplayName>
        <AccountId>3442</AccountId>
        <AccountType/>
      </UserInfo>
    </SharedWithUsers>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EMADOC-1700519818-2573380</_dlc_DocId>
    <_dlc_DocIdUrl xmlns="a034c160-bfb7-45f5-8632-2eb7e0508071">
      <Url>https://euema.sharepoint.com/sites/CRM/_layouts/15/DocIdRedir.aspx?ID=EMADOC-1700519818-2573380</Url>
      <Description>EMADOC-1700519818-2573380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C8FF94A-A6DB-46A5-BABB-7DA384CB7EE1}">
  <ds:schemaRefs>
    <ds:schemaRef ds:uri="http://schemas.microsoft.com/office/2006/metadata/properties"/>
    <ds:schemaRef ds:uri="http://schemas.microsoft.com/office/infopath/2007/PartnerControls"/>
    <ds:schemaRef ds:uri="431b9158-4c4d-4cdf-a866-cc60e40a2853"/>
    <ds:schemaRef ds:uri="44a56295-c29e-4898-8136-a54736c65b82"/>
  </ds:schemaRefs>
</ds:datastoreItem>
</file>

<file path=customXml/itemProps2.xml><?xml version="1.0" encoding="utf-8"?>
<ds:datastoreItem xmlns:ds="http://schemas.openxmlformats.org/officeDocument/2006/customXml" ds:itemID="{1264F753-16DF-474D-98B2-57D08C328B73}"/>
</file>

<file path=customXml/itemProps3.xml><?xml version="1.0" encoding="utf-8"?>
<ds:datastoreItem xmlns:ds="http://schemas.openxmlformats.org/officeDocument/2006/customXml" ds:itemID="{8BBA3400-AD66-4E76-8AA1-07239EE3D9CA}">
  <ds:schemaRefs>
    <ds:schemaRef ds:uri="http://schemas.microsoft.com/sharepoint/v3/contenttype/forms"/>
  </ds:schemaRefs>
</ds:datastoreItem>
</file>

<file path=customXml/itemProps4.xml><?xml version="1.0" encoding="utf-8"?>
<ds:datastoreItem xmlns:ds="http://schemas.openxmlformats.org/officeDocument/2006/customXml" ds:itemID="{78A3E9B7-66CD-41AA-B7F6-1E4C971484E8}"/>
</file>

<file path=customXml/itemProps5.xml><?xml version="1.0" encoding="utf-8"?>
<ds:datastoreItem xmlns:ds="http://schemas.openxmlformats.org/officeDocument/2006/customXml" ds:itemID="{A02E9B78-A31A-4F46-BC52-401D97B5E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90</Pages>
  <Words>26017</Words>
  <Characters>148299</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Lynparza: EPAR - Product information - tracked changes</vt:lpstr>
    </vt:vector>
  </TitlesOfParts>
  <Company>AstraZeneca</Company>
  <LinksUpToDate>false</LinksUpToDate>
  <CharactersWithSpaces>173969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cp:lastModifiedBy>AstraZeneca</cp:lastModifiedBy>
  <cp:revision>68</cp:revision>
  <cp:lastPrinted>2020-03-11T12:17:00Z</cp:lastPrinted>
  <dcterms:created xsi:type="dcterms:W3CDTF">2024-10-29T14:30:00Z</dcterms:created>
  <dcterms:modified xsi:type="dcterms:W3CDTF">2025-06-26T15:13:00Z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6" name="DM_Creation_Date">
    <vt:lpwstr>08/04/2024 09:06:05</vt:lpwstr>
  </property>
  <property fmtid="{D5CDD505-2E9C-101B-9397-08002B2CF9AE}" pid="7" name="DM_Creator_Name">
    <vt:lpwstr>Philippe Margaux</vt:lpwstr>
  </property>
  <property fmtid="{D5CDD505-2E9C-101B-9397-08002B2CF9AE}" pid="8" name="DM_DocRefId">
    <vt:lpwstr>EMA/147713/2024</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EMA/147713/2024</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Philippe Margaux</vt:lpwstr>
  </property>
  <property fmtid="{D5CDD505-2E9C-101B-9397-08002B2CF9AE}" pid="34" name="DM_Modified_Date">
    <vt:lpwstr>08/04/2024 09:06:05</vt:lpwstr>
  </property>
  <property fmtid="{D5CDD505-2E9C-101B-9397-08002B2CF9AE}" pid="35" name="DM_Modifier_Name">
    <vt:lpwstr>Philippe Margaux</vt:lpwstr>
  </property>
  <property fmtid="{D5CDD505-2E9C-101B-9397-08002B2CF9AE}" pid="36" name="DM_Modify_Date">
    <vt:lpwstr>08/04/2024 09:06:05</vt:lpwstr>
  </property>
  <property fmtid="{D5CDD505-2E9C-101B-9397-08002B2CF9AE}" pid="37" name="DM_Name">
    <vt:lpwstr>ema-combined-h-3726-en-annotated-Lynparza-Rapp comments</vt:lpwstr>
  </property>
  <property fmtid="{D5CDD505-2E9C-101B-9397-08002B2CF9AE}" pid="38" name="DM_Owner">
    <vt:lpwstr>Espinasse Claire</vt:lpwstr>
  </property>
  <property fmtid="{D5CDD505-2E9C-101B-9397-08002B2CF9AE}" pid="39" name="DM_Path">
    <vt:lpwstr>/01. Evaluation of Medicines/H-C/_WS (Worksharing)/2023/2024-xx-xx-WS-2463 AstraZeneca AB- Ext of Ind- I,IIIB/02. Evaluation/11 - Preliminary CHMP Rapp AR_07.04.2024</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e81acc0d-dcc4-4dc9-a2c5-be70b05a2fe6_Enabled">
    <vt:lpwstr>true</vt:lpwstr>
  </property>
  <property fmtid="{D5CDD505-2E9C-101B-9397-08002B2CF9AE}" pid="46" name="MSIP_Label_e81acc0d-dcc4-4dc9-a2c5-be70b05a2fe6_SetDate">
    <vt:lpwstr>2024-10-15T17:30:22Z</vt:lpwstr>
  </property>
  <property fmtid="{D5CDD505-2E9C-101B-9397-08002B2CF9AE}" pid="47" name="MSIP_Label_e81acc0d-dcc4-4dc9-a2c5-be70b05a2fe6_Method">
    <vt:lpwstr>Privileged</vt:lpwstr>
  </property>
  <property fmtid="{D5CDD505-2E9C-101B-9397-08002B2CF9AE}" pid="48" name="MSIP_Label_e81acc0d-dcc4-4dc9-a2c5-be70b05a2fe6_Name">
    <vt:lpwstr>e81acc0d-dcc4-4dc9-a2c5-be70b05a2fe6</vt:lpwstr>
  </property>
  <property fmtid="{D5CDD505-2E9C-101B-9397-08002B2CF9AE}" pid="49" name="MSIP_Label_e81acc0d-dcc4-4dc9-a2c5-be70b05a2fe6_SiteId">
    <vt:lpwstr>a00de4ec-48a8-43a6-be74-e31274e2060d</vt:lpwstr>
  </property>
  <property fmtid="{D5CDD505-2E9C-101B-9397-08002B2CF9AE}" pid="50" name="MSIP_Label_e81acc0d-dcc4-4dc9-a2c5-be70b05a2fe6_ActionId">
    <vt:lpwstr>2a40bb7e-0815-4a82-b641-828811e99cc1</vt:lpwstr>
  </property>
  <property fmtid="{D5CDD505-2E9C-101B-9397-08002B2CF9AE}" pid="51" name="MSIP_Label_e81acc0d-dcc4-4dc9-a2c5-be70b05a2fe6_ContentBits">
    <vt:lpwstr>0</vt:lpwstr>
  </property>
  <property fmtid="{D5CDD505-2E9C-101B-9397-08002B2CF9AE}" pid="52" name="_dlc_DocIdItemGuid">
    <vt:lpwstr>311ebf78-9686-45f2-b81d-f0a181c79b3b</vt:lpwstr>
  </property>
</Properties>
</file>