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102837" w:rsidRPr="00DD4C78" w:rsidP="00102837" w14:paraId="7CADF583" w14:textId="4F96ED35">
      <w:pPr>
        <w:widowControl w:val="0"/>
        <w:autoSpaceDE w:val="0"/>
        <w:autoSpaceDN w:val="0"/>
        <w:adjustRightInd w:val="0"/>
        <w:spacing w:after="140" w:line="280" w:lineRule="atLeast"/>
        <w:ind w:right="121"/>
        <w:jc w:val="center"/>
        <w:rPr>
          <w:rFonts w:ascii="Verdana" w:eastAsia="SimSun" w:hAnsi="Verdana" w:cs="Courier New"/>
          <w:b/>
          <w:bCs/>
          <w:sz w:val="18"/>
          <w:szCs w:val="18"/>
          <w:lang w:eastAsia="en-GB"/>
        </w:rPr>
      </w:pPr>
      <w:r w:rsidRPr="00DD4C78">
        <w:rPr>
          <w:rFonts w:ascii="Verdana" w:eastAsia="SimSun" w:hAnsi="Verdana" w:cs="Courier New"/>
          <w:b/>
          <w:bCs/>
          <w:sz w:val="18"/>
          <w:szCs w:val="18"/>
          <w:lang w:eastAsia="en-GB"/>
        </w:rPr>
        <w:t>Validation Checklist for Type II</w:t>
      </w:r>
      <w:r w:rsidR="00DD4C78">
        <w:rPr>
          <w:rFonts w:ascii="Verdana" w:eastAsia="SimSun" w:hAnsi="Verdana" w:cs="Courier New"/>
          <w:b/>
          <w:bCs/>
          <w:sz w:val="18"/>
          <w:szCs w:val="18"/>
          <w:lang w:eastAsia="en-GB"/>
        </w:rPr>
        <w:t xml:space="preserve"> quality variations</w:t>
      </w:r>
    </w:p>
    <w:p w:rsidR="00102837" w:rsidRPr="00F478F6" w:rsidP="00102837" w14:paraId="19EF0D69" w14:textId="34B2D786">
      <w:pPr>
        <w:widowControl w:val="0"/>
        <w:autoSpaceDE w:val="0"/>
        <w:autoSpaceDN w:val="0"/>
        <w:adjustRightInd w:val="0"/>
        <w:spacing w:after="140" w:line="280" w:lineRule="atLeast"/>
        <w:ind w:right="121"/>
        <w:rPr>
          <w:sz w:val="18"/>
          <w:szCs w:val="18"/>
        </w:rPr>
      </w:pPr>
      <w:r w:rsidRPr="00F478F6">
        <w:rPr>
          <w:rFonts w:ascii="Verdana" w:eastAsia="SimSun" w:hAnsi="Verdana" w:cs="Courier New"/>
          <w:i/>
          <w:iCs/>
          <w:color w:val="339966"/>
          <w:sz w:val="18"/>
          <w:szCs w:val="18"/>
          <w:lang w:eastAsia="en-GB"/>
        </w:rPr>
        <w:t xml:space="preserve">Please fill in this checklist and submit it as a word document with your application for type II </w:t>
      </w:r>
      <w:r w:rsidR="004D4F49">
        <w:rPr>
          <w:rFonts w:ascii="Verdana" w:eastAsia="SimSun" w:hAnsi="Verdana" w:cs="Courier New"/>
          <w:i/>
          <w:iCs/>
          <w:color w:val="339966"/>
          <w:sz w:val="18"/>
          <w:szCs w:val="18"/>
          <w:lang w:eastAsia="en-GB"/>
        </w:rPr>
        <w:t>quality</w:t>
      </w:r>
      <w:r w:rsidRPr="00F478F6">
        <w:rPr>
          <w:rFonts w:ascii="Verdana" w:eastAsia="SimSun" w:hAnsi="Verdana" w:cs="Courier New"/>
          <w:i/>
          <w:iCs/>
          <w:color w:val="339966"/>
          <w:sz w:val="18"/>
          <w:szCs w:val="18"/>
          <w:lang w:eastAsia="en-GB"/>
        </w:rPr>
        <w:t xml:space="preserve"> variations</w:t>
      </w:r>
    </w:p>
    <w:p w:rsidR="00102837" w:rsidRPr="00F478F6" w:rsidP="00102837" w14:paraId="02E22567" w14:textId="77777777">
      <w:pPr>
        <w:rPr>
          <w:rFonts w:ascii="Verdana" w:hAnsi="Verdana"/>
          <w:sz w:val="18"/>
          <w:szCs w:val="18"/>
        </w:rPr>
      </w:pPr>
      <w:r w:rsidRPr="00F478F6">
        <w:rPr>
          <w:rFonts w:ascii="Verdana" w:hAnsi="Verdana"/>
          <w:b/>
          <w:bCs/>
          <w:sz w:val="18"/>
          <w:szCs w:val="18"/>
        </w:rPr>
        <w:t>Name of the product (invented name):</w:t>
      </w:r>
    </w:p>
    <w:p w:rsidR="00102837" w:rsidRPr="00F478F6" w:rsidP="00102837" w14:paraId="38C192FF" w14:textId="77777777">
      <w:pPr>
        <w:rPr>
          <w:rFonts w:ascii="Verdana" w:hAnsi="Verdana"/>
          <w:sz w:val="18"/>
          <w:szCs w:val="18"/>
        </w:rPr>
      </w:pPr>
    </w:p>
    <w:p w:rsidR="00102837" w:rsidRPr="00F478F6" w:rsidP="00102837" w14:paraId="75310B6A" w14:textId="77777777">
      <w:pPr>
        <w:rPr>
          <w:rFonts w:ascii="Verdana" w:hAnsi="Verdana"/>
          <w:b/>
          <w:bCs/>
          <w:sz w:val="18"/>
          <w:szCs w:val="18"/>
        </w:rPr>
      </w:pPr>
      <w:r w:rsidRPr="00F478F6">
        <w:rPr>
          <w:rFonts w:ascii="Verdana" w:hAnsi="Verdana"/>
          <w:b/>
          <w:bCs/>
          <w:sz w:val="18"/>
          <w:szCs w:val="18"/>
        </w:rPr>
        <w:t>INN/Common name:</w:t>
      </w:r>
    </w:p>
    <w:p w:rsidR="00102837" w:rsidRPr="00F478F6" w:rsidP="00102837" w14:paraId="758FDCFD" w14:textId="77777777">
      <w:pPr>
        <w:rPr>
          <w:rFonts w:ascii="Verdana" w:hAnsi="Verdana"/>
          <w:b/>
          <w:bCs/>
          <w:sz w:val="18"/>
          <w:szCs w:val="18"/>
        </w:rPr>
      </w:pPr>
    </w:p>
    <w:p w:rsidR="00102837" w:rsidRPr="00F478F6" w:rsidP="00102837" w14:paraId="2B1DBCF0" w14:textId="77777777">
      <w:pPr>
        <w:rPr>
          <w:rFonts w:ascii="Verdana" w:hAnsi="Verdana"/>
          <w:b/>
          <w:bCs/>
          <w:sz w:val="18"/>
          <w:szCs w:val="18"/>
        </w:rPr>
      </w:pPr>
      <w:r w:rsidRPr="00F478F6">
        <w:rPr>
          <w:rFonts w:ascii="Verdana" w:hAnsi="Verdana"/>
          <w:b/>
          <w:bCs/>
          <w:sz w:val="18"/>
          <w:szCs w:val="18"/>
        </w:rPr>
        <w:t>MAH:</w:t>
      </w:r>
    </w:p>
    <w:p w:rsidR="00102837" w:rsidRPr="00F478F6" w:rsidP="00102837" w14:paraId="2EE613BD" w14:textId="77777777">
      <w:pPr>
        <w:rPr>
          <w:rFonts w:ascii="Verdana" w:hAnsi="Verdana"/>
          <w:b/>
          <w:bCs/>
          <w:sz w:val="18"/>
          <w:szCs w:val="18"/>
        </w:rPr>
      </w:pPr>
    </w:p>
    <w:p w:rsidR="00102837" w:rsidRPr="00F478F6" w:rsidP="00102837" w14:paraId="4B8FF740" w14:textId="77777777">
      <w:pPr>
        <w:rPr>
          <w:rFonts w:ascii="Verdana" w:hAnsi="Verdana"/>
          <w:b/>
          <w:bCs/>
          <w:sz w:val="18"/>
          <w:szCs w:val="18"/>
        </w:rPr>
      </w:pPr>
      <w:r w:rsidRPr="00F478F6">
        <w:rPr>
          <w:rFonts w:ascii="Verdana" w:hAnsi="Verdana"/>
          <w:b/>
          <w:bCs/>
          <w:sz w:val="18"/>
          <w:szCs w:val="18"/>
        </w:rPr>
        <w:t>eCTD sequence number:</w:t>
      </w:r>
    </w:p>
    <w:p w:rsidR="00102837" w:rsidRPr="00F478F6" w:rsidP="00102837" w14:paraId="6D0D37ED" w14:textId="77777777">
      <w:pPr>
        <w:rPr>
          <w:rFonts w:ascii="Verdana" w:hAnsi="Verdana"/>
          <w:sz w:val="18"/>
          <w:szCs w:val="18"/>
        </w:rPr>
      </w:pPr>
      <w:bookmarkStart w:id="0" w:name="_Hlk66382787"/>
    </w:p>
    <w:p w:rsidR="00102837" w:rsidRPr="00395E43" w:rsidP="00102837" w14:paraId="2F276B98" w14:textId="77777777">
      <w:pPr>
        <w:pStyle w:val="BodytextAgency"/>
      </w:pPr>
      <w:r w:rsidRPr="00395E43">
        <w:rPr>
          <w:b/>
          <w:bCs/>
        </w:rPr>
        <w:t xml:space="preserve">Is this application related to a post authorisation measure? </w:t>
      </w:r>
      <w:r w:rsidRPr="00395E43">
        <w:t xml:space="preserve">Yes </w:t>
      </w:r>
      <w:r w:rsidRPr="00F478F6">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fldChar w:fldCharType="separate"/>
      </w:r>
      <w:r w:rsidRPr="00F478F6">
        <w:rPr>
          <w:color w:val="000000"/>
        </w:rPr>
        <w:fldChar w:fldCharType="end"/>
      </w:r>
      <w:r w:rsidRPr="00395E43">
        <w:rPr>
          <w:color w:val="000000"/>
        </w:rPr>
        <w:t xml:space="preserve"> </w:t>
      </w:r>
      <w:r w:rsidRPr="00395E43">
        <w:rPr>
          <w:i/>
          <w:iCs/>
        </w:rPr>
        <w:t xml:space="preserve">If so, please indicate which one / </w:t>
      </w:r>
      <w:r w:rsidRPr="00395E43">
        <w:t xml:space="preserve">No </w:t>
      </w:r>
      <w:r w:rsidRPr="00F478F6">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fldChar w:fldCharType="separate"/>
      </w:r>
      <w:r w:rsidRPr="00F478F6">
        <w:rPr>
          <w:color w:val="000000"/>
        </w:rPr>
        <w:fldChar w:fldCharType="end"/>
      </w:r>
    </w:p>
    <w:bookmarkEnd w:id="0"/>
    <w:p w:rsidR="00102837" w:rsidRPr="00F478F6" w:rsidP="00102837" w14:paraId="165780A9" w14:textId="77777777">
      <w:pPr>
        <w:rPr>
          <w:rFonts w:ascii="Verdana" w:hAnsi="Verdana"/>
          <w:sz w:val="18"/>
          <w:szCs w:val="18"/>
        </w:rPr>
      </w:pPr>
      <w:r w:rsidRPr="00F478F6">
        <w:rPr>
          <w:rFonts w:ascii="Verdana" w:hAnsi="Verdana"/>
          <w:b/>
          <w:bCs/>
          <w:color w:val="003399"/>
          <w:sz w:val="18"/>
          <w:szCs w:val="18"/>
        </w:rPr>
        <w:t>Procedure</w:t>
      </w:r>
      <w:r w:rsidRPr="00F478F6">
        <w:rPr>
          <w:rFonts w:ascii="Verdana" w:hAnsi="Verdana"/>
          <w:b/>
          <w:bCs/>
          <w:color w:val="4F81BD" w:themeColor="accent1"/>
          <w:sz w:val="18"/>
          <w:szCs w:val="18"/>
        </w:rPr>
        <w:t xml:space="preserve"> </w:t>
      </w:r>
      <w:r w:rsidRPr="00F478F6">
        <w:rPr>
          <w:rFonts w:ascii="Verdana" w:hAnsi="Verdana"/>
          <w:b/>
          <w:bCs/>
          <w:color w:val="003399"/>
          <w:sz w:val="18"/>
          <w:szCs w:val="18"/>
        </w:rPr>
        <w:t>Number</w:t>
      </w:r>
      <w:r w:rsidRPr="00F478F6">
        <w:rPr>
          <w:rFonts w:ascii="Verdana" w:hAnsi="Verdana"/>
          <w:b/>
          <w:bCs/>
          <w:color w:val="4F81BD" w:themeColor="accent1"/>
          <w:sz w:val="18"/>
          <w:szCs w:val="18"/>
        </w:rPr>
        <w:t xml:space="preserve"> </w:t>
      </w:r>
      <w:r w:rsidRPr="00F478F6">
        <w:rPr>
          <w:rFonts w:ascii="Verdana" w:hAnsi="Verdana"/>
          <w:i/>
          <w:iCs/>
          <w:color w:val="003399"/>
          <w:sz w:val="18"/>
          <w:szCs w:val="18"/>
        </w:rPr>
        <w:t xml:space="preserve">(will be assigned by EMA only upon receipt of an eCTD application and does not need to be included by the </w:t>
      </w:r>
      <w:r>
        <w:rPr>
          <w:rFonts w:ascii="Verdana" w:hAnsi="Verdana"/>
          <w:i/>
          <w:iCs/>
          <w:color w:val="003399"/>
          <w:sz w:val="18"/>
          <w:szCs w:val="18"/>
        </w:rPr>
        <w:t>MAH</w:t>
      </w:r>
      <w:r w:rsidRPr="00F478F6">
        <w:rPr>
          <w:rFonts w:ascii="Verdana" w:hAnsi="Verdana"/>
          <w:i/>
          <w:iCs/>
          <w:color w:val="003399"/>
          <w:sz w:val="18"/>
          <w:szCs w:val="18"/>
        </w:rPr>
        <w:t xml:space="preserve"> at the time of submission)</w:t>
      </w:r>
    </w:p>
    <w:p w:rsidR="00AD07BC" w14:paraId="4CFCCCE6" w14:textId="10620403">
      <w:pPr>
        <w:rPr>
          <w:rFonts w:ascii="Verdana" w:eastAsia="Times New Roman" w:hAnsi="Verdana" w:cs="Verdana"/>
          <w:sz w:val="18"/>
          <w:szCs w:val="18"/>
          <w:lang w:eastAsia="en-GB"/>
        </w:rPr>
      </w:pPr>
    </w:p>
    <w:p w:rsidR="00102837" w14:paraId="1B40A462" w14:textId="77777777"/>
    <w:tbl>
      <w:tblPr>
        <w:tblStyle w:val="TableGrid"/>
        <w:tblW w:w="5000" w:type="pct"/>
        <w:tblLook w:val="04A0"/>
      </w:tblPr>
      <w:tblGrid>
        <w:gridCol w:w="3893"/>
        <w:gridCol w:w="7122"/>
        <w:gridCol w:w="2977"/>
      </w:tblGrid>
      <w:tr w14:paraId="2081C75B" w14:textId="77777777" w:rsidTr="005105A6">
        <w:tblPrEx>
          <w:tblW w:w="5000" w:type="pct"/>
          <w:tblLook w:val="04A0"/>
        </w:tblPrEx>
        <w:tc>
          <w:tcPr>
            <w:tcW w:w="3936" w:type="pct"/>
            <w:gridSpan w:val="2"/>
          </w:tcPr>
          <w:p w:rsidR="005105A6" w:rsidP="005105A6" w14:paraId="43ECEEB8" w14:textId="77777777">
            <w:pPr>
              <w:pStyle w:val="BodytextAgency"/>
              <w:rPr>
                <w:b/>
                <w:bCs/>
              </w:rPr>
            </w:pPr>
            <w:r>
              <w:rPr>
                <w:b/>
                <w:bCs/>
              </w:rPr>
              <w:t xml:space="preserve">To be completed by </w:t>
            </w:r>
            <w:r w:rsidRPr="002D526C">
              <w:rPr>
                <w:b/>
                <w:bCs/>
              </w:rPr>
              <w:t>MAH</w:t>
            </w:r>
            <w:r>
              <w:rPr>
                <w:b/>
                <w:bCs/>
              </w:rPr>
              <w:t xml:space="preserve"> (information provided?)</w:t>
            </w:r>
          </w:p>
          <w:p w:rsidR="005105A6" w:rsidRPr="00750167" w:rsidP="005105A6" w14:paraId="05B99B8C" w14:textId="77777777">
            <w:pPr>
              <w:rPr>
                <w:rFonts w:ascii="Verdana" w:eastAsia="Verdana" w:hAnsi="Verdana" w:cs="Verdana"/>
                <w:i/>
                <w:iCs/>
                <w:sz w:val="18"/>
                <w:szCs w:val="18"/>
                <w:lang w:eastAsia="en-GB"/>
              </w:rPr>
            </w:pPr>
          </w:p>
        </w:tc>
        <w:tc>
          <w:tcPr>
            <w:tcW w:w="1064" w:type="pct"/>
          </w:tcPr>
          <w:p w:rsidR="005105A6" w:rsidRPr="00B85C78" w:rsidP="005105A6" w14:paraId="00A957F5" w14:textId="77777777">
            <w:pPr>
              <w:pStyle w:val="BodytextAgency"/>
              <w:rPr>
                <w:b/>
                <w:bCs/>
                <w:color w:val="4F81BD" w:themeColor="accent1"/>
              </w:rPr>
            </w:pPr>
            <w:r w:rsidRPr="00B85C78">
              <w:rPr>
                <w:b/>
                <w:bCs/>
                <w:color w:val="4F81BD" w:themeColor="accent1"/>
              </w:rPr>
              <w:t xml:space="preserve">To be completed by EMA </w:t>
            </w:r>
          </w:p>
          <w:p w:rsidR="005105A6" w:rsidRPr="00B85C78" w:rsidP="005105A6" w14:paraId="3C90F7DE" w14:textId="7BA004E0">
            <w:pPr>
              <w:rPr>
                <w:rFonts w:ascii="Verdana" w:eastAsia="Verdana" w:hAnsi="Verdana" w:cs="Verdana"/>
                <w:b/>
                <w:bCs/>
                <w:color w:val="4F81BD" w:themeColor="accent1"/>
                <w:sz w:val="18"/>
                <w:szCs w:val="18"/>
                <w:lang w:eastAsia="en-GB"/>
              </w:rPr>
            </w:pPr>
            <w:r w:rsidRPr="00B85C78">
              <w:rPr>
                <w:rFonts w:ascii="Verdana" w:eastAsia="Verdana" w:hAnsi="Verdana" w:cs="Verdana"/>
                <w:b/>
                <w:bCs/>
                <w:color w:val="4F81BD" w:themeColor="accent1"/>
                <w:sz w:val="18"/>
                <w:szCs w:val="18"/>
                <w:lang w:eastAsia="en-GB"/>
              </w:rPr>
              <w:t>(Comments)</w:t>
            </w:r>
          </w:p>
        </w:tc>
      </w:tr>
      <w:tr w14:paraId="1710EA3A" w14:textId="77777777" w:rsidTr="00750167">
        <w:tblPrEx>
          <w:tblW w:w="5000" w:type="pct"/>
          <w:tblLook w:val="04A0"/>
        </w:tblPrEx>
        <w:tc>
          <w:tcPr>
            <w:tcW w:w="1391" w:type="pct"/>
          </w:tcPr>
          <w:p w:rsidR="007C4A15" w:rsidP="007C4A15" w14:paraId="3F5596B4" w14:textId="6BD37CF8">
            <w:pPr>
              <w:pStyle w:val="BodytextAgency"/>
              <w:rPr>
                <w:b/>
                <w:bCs/>
              </w:rPr>
            </w:pPr>
            <w:r w:rsidRPr="007C4A15">
              <w:rPr>
                <w:b/>
                <w:bCs/>
              </w:rPr>
              <w:t>Is it a type II variation?</w:t>
            </w:r>
          </w:p>
        </w:tc>
        <w:tc>
          <w:tcPr>
            <w:tcW w:w="2545" w:type="pct"/>
          </w:tcPr>
          <w:p w:rsidR="007C4A15" w:rsidP="007C4A15" w14:paraId="51C77919" w14:textId="77777777">
            <w:pPr>
              <w:pStyle w:val="DraftingNotesAgency"/>
            </w:pPr>
            <w:r w:rsidRPr="00DD4C78">
              <w:rPr>
                <w:rFonts w:ascii="Verdana" w:hAnsi="Verdana" w:cs="Verdana"/>
                <w:sz w:val="18"/>
              </w:rPr>
              <w:t>Yes</w:t>
            </w:r>
            <w:r>
              <w:t xml:space="preserve"> </w:t>
            </w:r>
            <w:r>
              <w:rPr>
                <w:rFonts w:ascii="Verdana" w:hAnsi="Verdana" w:cs="Verdana"/>
                <w:color w:val="000000"/>
                <w:sz w:val="18"/>
              </w:rPr>
              <w:fldChar w:fldCharType="begin">
                <w:ffData>
                  <w:name w:val="Check5"/>
                  <w:enabled/>
                  <w:calcOnExit w:val="0"/>
                  <w:checkBox>
                    <w:sizeAuto/>
                    <w:default w:val="0"/>
                  </w:checkBox>
                </w:ffData>
              </w:fldChar>
            </w:r>
            <w:r w:rsidRPr="00F478F6">
              <w:rPr>
                <w:rFonts w:ascii="Verdana" w:hAnsi="Verdana" w:cs="Verdana"/>
                <w:color w:val="000000"/>
                <w:sz w:val="18"/>
              </w:rPr>
              <w:instrText xml:space="preserve"> FORMCHECKBOX </w:instrText>
            </w:r>
            <w:r>
              <w:rPr>
                <w:rFonts w:ascii="Verdana" w:hAnsi="Verdana" w:cs="Verdana"/>
                <w:color w:val="000000"/>
                <w:sz w:val="18"/>
              </w:rPr>
              <w:fldChar w:fldCharType="separate"/>
            </w:r>
            <w:r>
              <w:rPr>
                <w:rFonts w:ascii="Verdana" w:hAnsi="Verdana" w:cs="Verdana"/>
                <w:color w:val="000000"/>
                <w:sz w:val="18"/>
              </w:rPr>
              <w:fldChar w:fldCharType="end"/>
            </w:r>
            <w:r>
              <w:rPr>
                <w:color w:val="000000"/>
              </w:rPr>
              <w:t xml:space="preserve"> </w:t>
            </w:r>
            <w:r>
              <w:t xml:space="preserve">  </w:t>
            </w:r>
          </w:p>
          <w:p w:rsidR="007C4A15" w:rsidRPr="009E4BCE" w:rsidP="007C4A15" w14:paraId="51834431" w14:textId="79EB451E">
            <w:pPr>
              <w:pStyle w:val="DraftingNotesAgency"/>
              <w:rPr>
                <w:rFonts w:ascii="Verdana" w:eastAsia="SimSun" w:hAnsi="Verdana" w:cs="Courier New"/>
                <w:iCs/>
                <w:sz w:val="18"/>
              </w:rPr>
            </w:pPr>
            <w:r w:rsidRPr="007C4A15">
              <w:rPr>
                <w:rFonts w:ascii="Verdana" w:eastAsia="SimSun" w:hAnsi="Verdana" w:cs="Courier New"/>
                <w:iCs/>
                <w:sz w:val="18"/>
              </w:rPr>
              <w:t xml:space="preserve">Please refer to the </w:t>
            </w:r>
            <w:r>
              <w:rPr>
                <w:rFonts w:ascii="Verdana" w:hAnsi="Verdana"/>
                <w:iCs/>
                <w:sz w:val="18"/>
              </w:rPr>
              <w:t xml:space="preserve"> </w:t>
            </w:r>
            <w:hyperlink r:id="rId5" w:history="1">
              <w:r w:rsidRPr="004E55B1">
                <w:rPr>
                  <w:rStyle w:val="Hyperlink"/>
                  <w:rFonts w:ascii="Verdana" w:hAnsi="Verdana"/>
                  <w:iCs/>
                  <w:sz w:val="18"/>
                </w:rPr>
                <w:t>Classification of Changes Q&amp;A</w:t>
              </w:r>
            </w:hyperlink>
            <w:r>
              <w:rPr>
                <w:rStyle w:val="Hyperlink"/>
                <w:rFonts w:ascii="Verdana" w:hAnsi="Verdana"/>
                <w:iCs/>
                <w:sz w:val="18"/>
              </w:rPr>
              <w:t xml:space="preserve"> </w:t>
            </w:r>
            <w:r w:rsidRPr="007C4A15">
              <w:rPr>
                <w:rFonts w:ascii="Verdana" w:eastAsia="SimSun" w:hAnsi="Verdana" w:cs="Courier New"/>
                <w:iCs/>
                <w:sz w:val="18"/>
              </w:rPr>
              <w:t>Question 3 for details on the information that should be submitted as a type II variation.</w:t>
            </w:r>
          </w:p>
        </w:tc>
        <w:tc>
          <w:tcPr>
            <w:tcW w:w="1064" w:type="pct"/>
          </w:tcPr>
          <w:p w:rsidR="007C4A15" w:rsidRPr="00750167" w:rsidP="007C4A15" w14:paraId="33DBEC9C" w14:textId="77777777">
            <w:pPr>
              <w:rPr>
                <w:rFonts w:ascii="Verdana" w:eastAsia="Verdana" w:hAnsi="Verdana" w:cs="Verdana"/>
                <w:i/>
                <w:iCs/>
                <w:sz w:val="18"/>
                <w:szCs w:val="18"/>
                <w:lang w:eastAsia="en-GB"/>
              </w:rPr>
            </w:pPr>
          </w:p>
        </w:tc>
      </w:tr>
      <w:tr w14:paraId="31E267BF" w14:textId="0C671479" w:rsidTr="00750167">
        <w:tblPrEx>
          <w:tblW w:w="5000" w:type="pct"/>
          <w:tblLook w:val="04A0"/>
        </w:tblPrEx>
        <w:tc>
          <w:tcPr>
            <w:tcW w:w="1391" w:type="pct"/>
          </w:tcPr>
          <w:p w:rsidR="005105A6" w:rsidP="00016A60" w14:paraId="7BEA8229" w14:textId="5695AC6C">
            <w:pPr>
              <w:pStyle w:val="BodytextAgency"/>
              <w:rPr>
                <w:b/>
                <w:bCs/>
              </w:rPr>
            </w:pPr>
            <w:r>
              <w:rPr>
                <w:b/>
                <w:bCs/>
              </w:rPr>
              <w:t>Variation category:</w:t>
            </w:r>
          </w:p>
        </w:tc>
        <w:tc>
          <w:tcPr>
            <w:tcW w:w="2545" w:type="pct"/>
          </w:tcPr>
          <w:p w:rsidR="005105A6" w:rsidP="004A4C9A" w14:paraId="0F7D80E5" w14:textId="0144DA6D">
            <w:pPr>
              <w:rPr>
                <w:rFonts w:ascii="Verdana" w:eastAsia="Verdana" w:hAnsi="Verdana" w:cs="Verdana"/>
                <w:i/>
                <w:iCs/>
                <w:sz w:val="18"/>
                <w:szCs w:val="18"/>
                <w:lang w:eastAsia="en-GB"/>
              </w:rPr>
            </w:pPr>
            <w:r w:rsidRPr="009E4BCE">
              <w:rPr>
                <w:rFonts w:ascii="Verdana" w:eastAsia="SimSun" w:hAnsi="Verdana" w:cs="Courier New"/>
                <w:i/>
                <w:iCs/>
                <w:color w:val="339966"/>
                <w:sz w:val="18"/>
                <w:szCs w:val="18"/>
                <w:lang w:eastAsia="en-GB"/>
              </w:rPr>
              <w:t xml:space="preserve">Please refer to the </w:t>
            </w:r>
            <w:r w:rsidRPr="009E4BCE" w:rsidR="00C15871">
              <w:rPr>
                <w:rFonts w:ascii="Verdana" w:eastAsia="SimSun" w:hAnsi="Verdana" w:cs="Courier New"/>
                <w:i/>
                <w:iCs/>
                <w:color w:val="339966"/>
                <w:sz w:val="18"/>
                <w:szCs w:val="18"/>
                <w:lang w:eastAsia="en-GB"/>
              </w:rPr>
              <w:t>variation scope laid down in the</w:t>
            </w:r>
            <w:r w:rsidRPr="00750167" w:rsidR="00C15871">
              <w:rPr>
                <w:rFonts w:ascii="Verdana" w:eastAsia="Verdana" w:hAnsi="Verdana" w:cs="Verdana"/>
                <w:i/>
                <w:iCs/>
                <w:sz w:val="18"/>
                <w:szCs w:val="18"/>
                <w:lang w:eastAsia="en-GB"/>
              </w:rPr>
              <w:t xml:space="preserve"> ‘</w:t>
            </w:r>
            <w:hyperlink r:id="rId6" w:history="1">
              <w:r w:rsidRPr="00D157E5" w:rsidR="00C15871">
                <w:rPr>
                  <w:rStyle w:val="Hyperlink"/>
                  <w:rFonts w:ascii="Verdana" w:eastAsia="Verdana" w:hAnsi="Verdana" w:cs="Verdana"/>
                  <w:i/>
                  <w:iCs/>
                  <w:sz w:val="18"/>
                  <w:szCs w:val="18"/>
                  <w:lang w:eastAsia="en-GB"/>
                </w:rPr>
                <w:t>Variations Guidelines</w:t>
              </w:r>
            </w:hyperlink>
            <w:r w:rsidRPr="00750167" w:rsidR="00C15871">
              <w:rPr>
                <w:rFonts w:ascii="Verdana" w:eastAsia="Verdana" w:hAnsi="Verdana" w:cs="Verdana"/>
                <w:i/>
                <w:iCs/>
                <w:sz w:val="18"/>
                <w:szCs w:val="18"/>
                <w:lang w:eastAsia="en-GB"/>
              </w:rPr>
              <w:t>’</w:t>
            </w:r>
            <w:r w:rsidR="00793ADA">
              <w:rPr>
                <w:rFonts w:ascii="Verdana" w:eastAsia="Verdana" w:hAnsi="Verdana" w:cs="Verdana"/>
                <w:i/>
                <w:iCs/>
                <w:sz w:val="18"/>
                <w:szCs w:val="18"/>
                <w:lang w:eastAsia="en-GB"/>
              </w:rPr>
              <w:t xml:space="preserve"> </w:t>
            </w:r>
            <w:r w:rsidRPr="009E4BCE" w:rsidR="00C15871">
              <w:rPr>
                <w:rFonts w:ascii="Verdana" w:eastAsia="SimSun" w:hAnsi="Verdana" w:cs="Courier New"/>
                <w:i/>
                <w:iCs/>
                <w:color w:val="339966"/>
                <w:sz w:val="18"/>
                <w:szCs w:val="18"/>
                <w:lang w:eastAsia="en-GB"/>
              </w:rPr>
              <w:t>or reference to the</w:t>
            </w:r>
            <w:r w:rsidRPr="00750167" w:rsidR="00C15871">
              <w:rPr>
                <w:rFonts w:ascii="Verdana" w:eastAsia="Verdana" w:hAnsi="Verdana" w:cs="Verdana"/>
                <w:i/>
                <w:iCs/>
                <w:sz w:val="18"/>
                <w:szCs w:val="18"/>
                <w:lang w:eastAsia="en-GB"/>
              </w:rPr>
              <w:t xml:space="preserve"> </w:t>
            </w:r>
            <w:hyperlink r:id="rId7" w:history="1">
              <w:r w:rsidRPr="00793ADA" w:rsidR="00C15871">
                <w:rPr>
                  <w:rStyle w:val="Hyperlink"/>
                  <w:rFonts w:ascii="Verdana" w:eastAsia="Verdana" w:hAnsi="Verdana" w:cs="Verdana"/>
                  <w:i/>
                  <w:iCs/>
                  <w:sz w:val="18"/>
                  <w:szCs w:val="18"/>
                  <w:lang w:eastAsia="en-GB"/>
                </w:rPr>
                <w:t>published Article 5 recommendation</w:t>
              </w:r>
            </w:hyperlink>
            <w:r w:rsidRPr="00750167">
              <w:rPr>
                <w:rFonts w:ascii="Verdana" w:eastAsia="Verdana" w:hAnsi="Verdana" w:cs="Verdana"/>
                <w:i/>
                <w:iCs/>
                <w:sz w:val="18"/>
                <w:szCs w:val="18"/>
                <w:lang w:eastAsia="en-GB"/>
              </w:rPr>
              <w:t>”</w:t>
            </w:r>
          </w:p>
          <w:p w:rsidR="001C03B2" w:rsidRPr="00750167" w:rsidP="004A4C9A" w14:paraId="6E90538E" w14:textId="6C16E73D">
            <w:pPr>
              <w:rPr>
                <w:rFonts w:ascii="Verdana" w:eastAsia="Verdana" w:hAnsi="Verdana" w:cs="Verdana"/>
                <w:i/>
                <w:iCs/>
                <w:sz w:val="18"/>
                <w:szCs w:val="18"/>
                <w:lang w:eastAsia="en-GB"/>
              </w:rPr>
            </w:pPr>
          </w:p>
        </w:tc>
        <w:tc>
          <w:tcPr>
            <w:tcW w:w="1064" w:type="pct"/>
          </w:tcPr>
          <w:p w:rsidR="005105A6" w:rsidRPr="00750167" w:rsidP="004A4C9A" w14:paraId="69892618" w14:textId="77777777">
            <w:pPr>
              <w:rPr>
                <w:rFonts w:ascii="Verdana" w:eastAsia="Verdana" w:hAnsi="Verdana" w:cs="Verdana"/>
                <w:i/>
                <w:iCs/>
                <w:sz w:val="18"/>
                <w:szCs w:val="18"/>
                <w:lang w:eastAsia="en-GB"/>
              </w:rPr>
            </w:pPr>
          </w:p>
        </w:tc>
      </w:tr>
      <w:tr w14:paraId="4BF5BD81" w14:textId="4D875324" w:rsidTr="00750167">
        <w:tblPrEx>
          <w:tblW w:w="5000" w:type="pct"/>
          <w:tblLook w:val="04A0"/>
        </w:tblPrEx>
        <w:tc>
          <w:tcPr>
            <w:tcW w:w="1391" w:type="pct"/>
          </w:tcPr>
          <w:p w:rsidR="005105A6" w:rsidP="00016A60" w14:paraId="230B9759" w14:textId="0119A3D8">
            <w:pPr>
              <w:pStyle w:val="BodytextAgency"/>
              <w:rPr>
                <w:b/>
                <w:bCs/>
              </w:rPr>
            </w:pPr>
            <w:r>
              <w:rPr>
                <w:b/>
                <w:bCs/>
              </w:rPr>
              <w:t>Proposed scope</w:t>
            </w:r>
            <w:r w:rsidR="001C03B2">
              <w:rPr>
                <w:b/>
                <w:bCs/>
              </w:rPr>
              <w:t>(s)</w:t>
            </w:r>
            <w:r>
              <w:rPr>
                <w:b/>
                <w:bCs/>
              </w:rPr>
              <w:t xml:space="preserve"> </w:t>
            </w:r>
          </w:p>
        </w:tc>
        <w:tc>
          <w:tcPr>
            <w:tcW w:w="2545" w:type="pct"/>
          </w:tcPr>
          <w:p w:rsidR="001D5B71" w:rsidP="00750167" w14:paraId="3D74D2B8" w14:textId="25453506">
            <w:pPr>
              <w:rPr>
                <w:rFonts w:ascii="Verdana" w:eastAsia="SimSun" w:hAnsi="Verdana" w:cs="Courier New"/>
                <w:i/>
                <w:iCs/>
                <w:color w:val="339966"/>
                <w:sz w:val="18"/>
                <w:szCs w:val="18"/>
                <w:lang w:eastAsia="en-GB"/>
              </w:rPr>
            </w:pPr>
            <w:r w:rsidRPr="00F478F6">
              <w:rPr>
                <w:rFonts w:ascii="Verdana" w:eastAsia="SimSun" w:hAnsi="Verdana" w:cs="Courier New"/>
                <w:i/>
                <w:iCs/>
                <w:color w:val="339966"/>
                <w:sz w:val="18"/>
                <w:szCs w:val="18"/>
                <w:lang w:eastAsia="en-GB"/>
              </w:rPr>
              <w:t>Please refer to the ‘</w:t>
            </w:r>
            <w:hyperlink r:id="rId8" w:history="1">
              <w:r w:rsidRPr="00F478F6">
                <w:rPr>
                  <w:rFonts w:ascii="Verdana" w:eastAsia="SimSun" w:hAnsi="Verdana" w:cs="Courier New"/>
                  <w:i/>
                  <w:iCs/>
                  <w:color w:val="339966"/>
                  <w:sz w:val="18"/>
                  <w:szCs w:val="18"/>
                  <w:lang w:eastAsia="en-GB"/>
                </w:rPr>
                <w:t>Guidance for applicants for the preparation of the precise scope section of the variation application form</w:t>
              </w:r>
            </w:hyperlink>
            <w:r w:rsidRPr="00F478F6">
              <w:rPr>
                <w:rFonts w:ascii="Verdana" w:eastAsia="SimSun" w:hAnsi="Verdana" w:cs="Courier New"/>
                <w:i/>
                <w:iCs/>
                <w:color w:val="339966"/>
                <w:sz w:val="18"/>
                <w:szCs w:val="18"/>
                <w:lang w:eastAsia="en-GB"/>
              </w:rPr>
              <w:t xml:space="preserve">’ and Q&amp;A 3.6 </w:t>
            </w:r>
            <w:hyperlink r:id="rId5" w:history="1">
              <w:r w:rsidRPr="00F478F6">
                <w:rPr>
                  <w:rStyle w:val="Hyperlink"/>
                  <w:rFonts w:eastAsia="SimSun" w:cs="Courier New"/>
                </w:rPr>
                <w:t>https://www.ema.europa.eu/en/human-regulatory/post-authorisation/classification-changes-questions-answers</w:t>
              </w:r>
            </w:hyperlink>
            <w:r w:rsidRPr="00F478F6">
              <w:rPr>
                <w:rFonts w:ascii="Verdana" w:eastAsia="SimSun" w:hAnsi="Verdana" w:cs="Courier New"/>
                <w:i/>
                <w:iCs/>
                <w:color w:val="339966"/>
                <w:sz w:val="18"/>
                <w:szCs w:val="18"/>
                <w:lang w:eastAsia="en-GB"/>
              </w:rPr>
              <w:t xml:space="preserve">. </w:t>
            </w:r>
          </w:p>
          <w:p w:rsidR="00DD4C78" w:rsidRPr="001B4167" w:rsidP="00750167" w14:paraId="6B0FF3E7" w14:textId="77777777">
            <w:pPr>
              <w:rPr>
                <w:rFonts w:ascii="Verdana" w:eastAsia="Verdana" w:hAnsi="Verdana" w:cs="Verdana"/>
                <w:i/>
                <w:iCs/>
                <w:sz w:val="18"/>
                <w:szCs w:val="18"/>
                <w:lang w:eastAsia="en-GB"/>
              </w:rPr>
            </w:pPr>
          </w:p>
          <w:p w:rsidR="001D5B71" w:rsidRPr="008108EA" w:rsidP="00750167" w14:paraId="5474C2DC" w14:textId="77777777">
            <w:pPr>
              <w:rPr>
                <w:rFonts w:ascii="Verdana" w:eastAsia="SimSun" w:hAnsi="Verdana" w:cs="Courier New"/>
                <w:i/>
                <w:iCs/>
                <w:color w:val="339966"/>
                <w:sz w:val="18"/>
                <w:szCs w:val="18"/>
                <w:lang w:eastAsia="en-GB"/>
              </w:rPr>
            </w:pPr>
            <w:r w:rsidRPr="008108EA">
              <w:rPr>
                <w:rFonts w:ascii="Verdana" w:eastAsia="SimSun" w:hAnsi="Verdana" w:cs="Courier New"/>
                <w:i/>
                <w:iCs/>
                <w:color w:val="339966"/>
                <w:sz w:val="18"/>
                <w:szCs w:val="18"/>
                <w:lang w:eastAsia="en-GB"/>
              </w:rPr>
              <w:t>In case of grouping each scope should be clearly listed and adequate level of detail provided for each one.</w:t>
            </w:r>
          </w:p>
          <w:p w:rsidR="00D3705C" w:rsidRPr="008108EA" w:rsidP="00750167" w14:paraId="184422EB" w14:textId="77777777">
            <w:pPr>
              <w:rPr>
                <w:rFonts w:ascii="Verdana" w:eastAsia="SimSun" w:hAnsi="Verdana" w:cs="Courier New"/>
                <w:i/>
                <w:iCs/>
                <w:color w:val="339966"/>
                <w:sz w:val="18"/>
                <w:szCs w:val="18"/>
                <w:lang w:eastAsia="en-GB"/>
              </w:rPr>
            </w:pPr>
          </w:p>
          <w:p w:rsidR="00D3705C" w:rsidRPr="00C20D3E" w:rsidP="00D3705C" w14:paraId="421ECD40" w14:textId="77777777">
            <w:pPr>
              <w:rPr>
                <w:rFonts w:ascii="Verdana" w:hAnsi="Verdana"/>
                <w:i/>
                <w:iCs/>
                <w:sz w:val="18"/>
                <w:szCs w:val="18"/>
              </w:rPr>
            </w:pPr>
            <w:r w:rsidRPr="008108EA">
              <w:rPr>
                <w:rFonts w:ascii="Verdana" w:eastAsia="SimSun" w:hAnsi="Verdana" w:cs="Courier New"/>
                <w:i/>
                <w:iCs/>
                <w:color w:val="339966"/>
                <w:sz w:val="18"/>
                <w:szCs w:val="18"/>
                <w:lang w:eastAsia="en-GB"/>
              </w:rPr>
              <w:t>Please refer also to</w:t>
            </w:r>
            <w:r>
              <w:rPr>
                <w:rFonts w:ascii="Verdana" w:hAnsi="Verdana"/>
                <w:i/>
                <w:iCs/>
                <w:sz w:val="18"/>
                <w:szCs w:val="18"/>
              </w:rPr>
              <w:t xml:space="preserve"> </w:t>
            </w:r>
            <w:hyperlink r:id="rId5" w:history="1">
              <w:r w:rsidRPr="004E55B1">
                <w:rPr>
                  <w:rStyle w:val="Hyperlink"/>
                  <w:rFonts w:ascii="Verdana" w:hAnsi="Verdana"/>
                  <w:i/>
                  <w:iCs/>
                  <w:sz w:val="18"/>
                  <w:szCs w:val="18"/>
                </w:rPr>
                <w:t>Classification of Changes Q&amp;A</w:t>
              </w:r>
            </w:hyperlink>
            <w:r>
              <w:rPr>
                <w:rFonts w:ascii="Verdana" w:hAnsi="Verdana"/>
                <w:i/>
                <w:iCs/>
                <w:sz w:val="18"/>
                <w:szCs w:val="18"/>
              </w:rPr>
              <w:t xml:space="preserve"> (Quality changes)</w:t>
            </w:r>
          </w:p>
          <w:p w:rsidR="00D3705C" w:rsidRPr="00750167" w:rsidP="00750167" w14:paraId="0EB9F153" w14:textId="32607DEC">
            <w:pPr>
              <w:rPr>
                <w:b/>
                <w:bCs/>
                <w:i/>
                <w:iCs/>
              </w:rPr>
            </w:pPr>
          </w:p>
        </w:tc>
        <w:tc>
          <w:tcPr>
            <w:tcW w:w="1064" w:type="pct"/>
          </w:tcPr>
          <w:p w:rsidR="005105A6" w:rsidRPr="005105A6" w:rsidP="005C6D90" w14:paraId="5B8D5F8C" w14:textId="77777777">
            <w:pPr>
              <w:rPr>
                <w:rFonts w:ascii="Verdana" w:eastAsia="Verdana" w:hAnsi="Verdana" w:cs="Verdana"/>
                <w:i/>
                <w:iCs/>
                <w:sz w:val="18"/>
                <w:szCs w:val="18"/>
                <w:lang w:eastAsia="en-GB"/>
              </w:rPr>
            </w:pPr>
          </w:p>
        </w:tc>
      </w:tr>
      <w:tr w14:paraId="3D9DB186" w14:textId="03EA2FF5" w:rsidTr="00750167">
        <w:tblPrEx>
          <w:tblW w:w="5000" w:type="pct"/>
          <w:tblLook w:val="04A0"/>
        </w:tblPrEx>
        <w:tc>
          <w:tcPr>
            <w:tcW w:w="1391" w:type="pct"/>
          </w:tcPr>
          <w:p w:rsidR="005105A6" w:rsidRPr="00750167" w:rsidP="0038182B" w14:paraId="5C7EB9D1" w14:textId="3EFBDB5B">
            <w:pPr>
              <w:pStyle w:val="BodytextAgency"/>
              <w:rPr>
                <w:b/>
                <w:bCs/>
              </w:rPr>
            </w:pPr>
            <w:r w:rsidRPr="00750167">
              <w:rPr>
                <w:b/>
                <w:bCs/>
              </w:rPr>
              <w:t xml:space="preserve">Do the data submitted qualify as  </w:t>
            </w:r>
            <w:r w:rsidR="008A153C">
              <w:rPr>
                <w:b/>
                <w:bCs/>
              </w:rPr>
              <w:t xml:space="preserve">more than one </w:t>
            </w:r>
            <w:r w:rsidRPr="00750167">
              <w:rPr>
                <w:b/>
                <w:bCs/>
              </w:rPr>
              <w:t>scope</w:t>
            </w:r>
            <w:r w:rsidR="008A153C">
              <w:rPr>
                <w:b/>
                <w:bCs/>
              </w:rPr>
              <w:t xml:space="preserve"> (i.e.: is this a </w:t>
            </w:r>
            <w:hyperlink r:id="rId9" w:history="1">
              <w:r w:rsidRPr="0072510C" w:rsidR="008A153C">
                <w:rPr>
                  <w:rStyle w:val="Hyperlink"/>
                  <w:b/>
                  <w:bCs/>
                </w:rPr>
                <w:t>Grouping of Variations</w:t>
              </w:r>
            </w:hyperlink>
            <w:r w:rsidR="008A153C">
              <w:rPr>
                <w:b/>
                <w:bCs/>
              </w:rPr>
              <w:t>)</w:t>
            </w:r>
            <w:r w:rsidRPr="00750167">
              <w:rPr>
                <w:b/>
                <w:bCs/>
              </w:rPr>
              <w:t>?</w:t>
            </w:r>
            <w:r w:rsidR="008A153C">
              <w:rPr>
                <w:b/>
                <w:bCs/>
              </w:rPr>
              <w:t xml:space="preserve"> </w:t>
            </w:r>
          </w:p>
        </w:tc>
        <w:tc>
          <w:tcPr>
            <w:tcW w:w="2545" w:type="pct"/>
          </w:tcPr>
          <w:p w:rsidR="00DD4C78" w:rsidRPr="00F478F6" w:rsidP="00DD4C78" w14:paraId="2D6E124D" w14:textId="77777777">
            <w:pPr>
              <w:widowControl w:val="0"/>
              <w:autoSpaceDE w:val="0"/>
              <w:autoSpaceDN w:val="0"/>
              <w:adjustRightInd w:val="0"/>
              <w:spacing w:after="140" w:line="280" w:lineRule="atLeast"/>
              <w:ind w:right="121"/>
              <w:rPr>
                <w:i/>
                <w:iCs/>
              </w:rPr>
            </w:pPr>
            <w:r w:rsidRPr="00DD4C78">
              <w:rPr>
                <w:rFonts w:ascii="Verdana" w:eastAsia="Verdana" w:hAnsi="Verdana" w:cs="Verdana"/>
                <w:sz w:val="18"/>
                <w:szCs w:val="18"/>
                <w:lang w:eastAsia="en-GB"/>
              </w:rPr>
              <w:t>Yes</w:t>
            </w:r>
            <w:r>
              <w:t xml:space="preserve"> </w:t>
            </w:r>
            <w:r>
              <w:rPr>
                <w:rFonts w:ascii="Verdana" w:eastAsia="Verdana" w:hAnsi="Verdana" w:cs="Verdana"/>
                <w:color w:val="000000"/>
                <w:sz w:val="18"/>
                <w:szCs w:val="18"/>
                <w:lang w:eastAsia="en-GB"/>
              </w:rPr>
              <w:fldChar w:fldCharType="begin">
                <w:ffData>
                  <w:name w:val="Check5"/>
                  <w:enabled/>
                  <w:calcOnExit w:val="0"/>
                  <w:checkBox>
                    <w:sizeAuto/>
                    <w:default w:val="0"/>
                  </w:checkBox>
                </w:ffData>
              </w:fldChar>
            </w:r>
            <w:r w:rsidRPr="00F478F6">
              <w:rPr>
                <w:rFonts w:ascii="Verdana" w:eastAsia="Verdana" w:hAnsi="Verdana" w:cs="Verdana"/>
                <w:color w:val="000000"/>
                <w:sz w:val="18"/>
                <w:szCs w:val="18"/>
                <w:lang w:eastAsia="en-GB"/>
              </w:rPr>
              <w:instrText xml:space="preserve"> FORMCHECKBOX </w:instrText>
            </w:r>
            <w:r>
              <w:rPr>
                <w:rFonts w:ascii="Verdana" w:eastAsia="Verdana" w:hAnsi="Verdana" w:cs="Verdana"/>
                <w:color w:val="000000"/>
                <w:sz w:val="18"/>
                <w:szCs w:val="18"/>
                <w:lang w:eastAsia="en-GB"/>
              </w:rPr>
              <w:fldChar w:fldCharType="separate"/>
            </w:r>
            <w:r>
              <w:rPr>
                <w:rFonts w:ascii="Verdana" w:eastAsia="Verdana" w:hAnsi="Verdana" w:cs="Verdana"/>
                <w:color w:val="000000"/>
                <w:sz w:val="18"/>
                <w:szCs w:val="18"/>
                <w:lang w:eastAsia="en-GB"/>
              </w:rPr>
              <w:fldChar w:fldCharType="end"/>
            </w:r>
            <w:r>
              <w:rPr>
                <w:color w:val="000000"/>
              </w:rPr>
              <w:t xml:space="preserve"> </w:t>
            </w:r>
            <w:r>
              <w:t xml:space="preserve">  </w:t>
            </w:r>
            <w:r w:rsidRPr="00F478F6">
              <w:rPr>
                <w:rFonts w:ascii="Verdana" w:eastAsia="SimSun" w:hAnsi="Verdana" w:cs="Courier New"/>
                <w:i/>
                <w:iCs/>
                <w:color w:val="339966"/>
                <w:sz w:val="18"/>
                <w:szCs w:val="18"/>
                <w:lang w:eastAsia="en-GB"/>
              </w:rPr>
              <w:t>If yes, please consider the</w:t>
            </w:r>
            <w:r w:rsidRPr="00F478F6">
              <w:rPr>
                <w:i/>
                <w:iCs/>
              </w:rPr>
              <w:t xml:space="preserve"> </w:t>
            </w:r>
            <w:hyperlink r:id="rId9" w:history="1">
              <w:r w:rsidRPr="00F478F6">
                <w:rPr>
                  <w:rStyle w:val="Hyperlink"/>
                  <w:rFonts w:ascii="Verdana" w:hAnsi="Verdana"/>
                  <w:i/>
                  <w:iCs/>
                  <w:sz w:val="18"/>
                  <w:szCs w:val="18"/>
                </w:rPr>
                <w:t>specific conditions and requirement</w:t>
              </w:r>
            </w:hyperlink>
            <w:r w:rsidRPr="00F478F6">
              <w:rPr>
                <w:rFonts w:ascii="Verdana" w:hAnsi="Verdana"/>
                <w:i/>
                <w:iCs/>
                <w:sz w:val="18"/>
                <w:szCs w:val="18"/>
              </w:rPr>
              <w:t>s</w:t>
            </w:r>
            <w:r w:rsidRPr="00F478F6">
              <w:rPr>
                <w:i/>
                <w:iCs/>
              </w:rPr>
              <w:t xml:space="preserve"> </w:t>
            </w:r>
            <w:r w:rsidRPr="00F478F6">
              <w:rPr>
                <w:rFonts w:ascii="Verdana" w:eastAsia="SimSun" w:hAnsi="Verdana" w:cs="Courier New"/>
                <w:i/>
                <w:iCs/>
                <w:color w:val="339966"/>
                <w:sz w:val="18"/>
                <w:szCs w:val="18"/>
                <w:lang w:eastAsia="en-GB"/>
              </w:rPr>
              <w:t>that would apply.</w:t>
            </w:r>
          </w:p>
          <w:p w:rsidR="00DD4C78" w:rsidP="00DD4C78" w14:paraId="31A5C178" w14:textId="77777777">
            <w:pPr>
              <w:pStyle w:val="BodytextAgency"/>
            </w:pPr>
            <w:r w:rsidRPr="0038182B">
              <w:t>N</w:t>
            </w:r>
            <w:r w:rsidRPr="00DD4C78">
              <w:t xml:space="preserve">o </w:t>
            </w:r>
            <w:r>
              <w:t xml:space="preserve"> </w:t>
            </w:r>
            <w:r>
              <w:rPr>
                <w:color w:val="000000"/>
              </w:rPr>
              <w:fldChar w:fldCharType="begin">
                <w:ffData>
                  <w:name w:val="Check5"/>
                  <w:enabled/>
                  <w:calcOnExit w:val="0"/>
                  <w:checkBox>
                    <w:sizeAuto/>
                    <w:default w:val="0"/>
                  </w:checkBox>
                </w:ffData>
              </w:fldChar>
            </w:r>
            <w:r w:rsidRPr="00DD4C78">
              <w:rPr>
                <w:color w:val="000000"/>
              </w:rPr>
              <w:instrText xml:space="preserve"> FORMCHECKBOX </w:instrText>
            </w:r>
            <w:r>
              <w:rPr>
                <w:color w:val="000000"/>
              </w:rPr>
              <w:fldChar w:fldCharType="separate"/>
            </w:r>
            <w:r>
              <w:rPr>
                <w:color w:val="000000"/>
              </w:rPr>
              <w:fldChar w:fldCharType="end"/>
            </w:r>
            <w:r>
              <w:t xml:space="preserve"> </w:t>
            </w:r>
          </w:p>
          <w:p w:rsidR="005105A6" w:rsidRPr="008108EA" w:rsidP="00793ADA" w14:paraId="5EB3C67D" w14:textId="77777777">
            <w:pPr>
              <w:pStyle w:val="BodytextAgency"/>
              <w:rPr>
                <w:rFonts w:eastAsia="SimSun" w:cs="Courier New"/>
                <w:i/>
                <w:iCs/>
                <w:color w:val="339966"/>
              </w:rPr>
            </w:pPr>
            <w:r w:rsidRPr="008108EA">
              <w:rPr>
                <w:rFonts w:eastAsia="SimSun" w:cs="Courier New"/>
                <w:i/>
                <w:iCs/>
                <w:color w:val="339966"/>
              </w:rPr>
              <w:t xml:space="preserve">In case of addition of new presentation(s), one scope per new presentation should be included. </w:t>
            </w:r>
          </w:p>
          <w:p w:rsidR="00D3705C" w:rsidRPr="00DD4C78" w:rsidP="00793ADA" w14:paraId="04AB6065" w14:textId="5D3B2853">
            <w:pPr>
              <w:pStyle w:val="BodytextAgency"/>
              <w:rPr>
                <w:i/>
                <w:iCs/>
              </w:rPr>
            </w:pPr>
            <w:r w:rsidRPr="008108EA">
              <w:rPr>
                <w:rFonts w:eastAsia="SimSun" w:cs="Courier New"/>
                <w:i/>
                <w:iCs/>
                <w:color w:val="339966"/>
              </w:rPr>
              <w:t>In case of additions of new manufacturing/QC testing sites one scope per new site should be included.</w:t>
            </w:r>
          </w:p>
        </w:tc>
        <w:tc>
          <w:tcPr>
            <w:tcW w:w="1064" w:type="pct"/>
          </w:tcPr>
          <w:p w:rsidR="005105A6" w:rsidRPr="0038182B" w:rsidP="00793ADA" w14:paraId="4A3E8E30" w14:textId="3F10867B">
            <w:pPr>
              <w:pStyle w:val="BodytextAgency"/>
            </w:pPr>
          </w:p>
        </w:tc>
      </w:tr>
      <w:tr w14:paraId="36C9C8C0" w14:textId="77777777" w:rsidTr="00750167">
        <w:tblPrEx>
          <w:tblW w:w="5000" w:type="pct"/>
          <w:tblLook w:val="04A0"/>
        </w:tblPrEx>
        <w:tc>
          <w:tcPr>
            <w:tcW w:w="1391" w:type="pct"/>
          </w:tcPr>
          <w:p w:rsidR="00997B15" w:rsidRPr="00750167" w:rsidP="0038182B" w14:paraId="79FBF9F5" w14:textId="6793CED2">
            <w:pPr>
              <w:pStyle w:val="BodytextAgency"/>
              <w:rPr>
                <w:b/>
                <w:bCs/>
              </w:rPr>
            </w:pPr>
            <w:r>
              <w:rPr>
                <w:b/>
                <w:bCs/>
              </w:rPr>
              <w:t>Is this a</w:t>
            </w:r>
            <w:r w:rsidR="00C5187B">
              <w:rPr>
                <w:b/>
                <w:bCs/>
              </w:rPr>
              <w:t xml:space="preserve"> </w:t>
            </w:r>
            <w:hyperlink r:id="rId10" w:history="1">
              <w:r w:rsidRPr="00C5187B" w:rsidR="00C5187B">
                <w:rPr>
                  <w:rStyle w:val="Hyperlink"/>
                  <w:b/>
                  <w:bCs/>
                  <w:u w:val="none"/>
                </w:rPr>
                <w:t>Worksharing</w:t>
              </w:r>
              <w:r w:rsidRPr="00C5187B" w:rsidR="00C5187B">
                <w:rPr>
                  <w:rStyle w:val="Hyperlink"/>
                  <w:b/>
                  <w:bCs/>
                  <w:u w:val="none"/>
                </w:rPr>
                <w:t xml:space="preserve"> application</w:t>
              </w:r>
            </w:hyperlink>
            <w:r w:rsidRPr="00C5187B">
              <w:rPr>
                <w:b/>
                <w:bCs/>
              </w:rPr>
              <w:t>?</w:t>
            </w:r>
          </w:p>
        </w:tc>
        <w:tc>
          <w:tcPr>
            <w:tcW w:w="2545" w:type="pct"/>
          </w:tcPr>
          <w:p w:rsidR="00DD4C78" w:rsidRPr="00F478F6" w:rsidP="00DD4C78" w14:paraId="5E4971D1" w14:textId="13D0B7E6">
            <w:pPr>
              <w:pStyle w:val="BodytextAgency"/>
              <w:rPr>
                <w:i/>
                <w:iCs/>
              </w:rPr>
            </w:pPr>
            <w:r w:rsidRPr="00997B15">
              <w:t>Yes</w:t>
            </w:r>
            <w:r w:rsidR="00A93549">
              <w:t xml:space="preserve">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fldChar w:fldCharType="separate"/>
            </w:r>
            <w:r>
              <w:rPr>
                <w:color w:val="000000"/>
              </w:rPr>
              <w:fldChar w:fldCharType="end"/>
            </w:r>
            <w:r>
              <w:rPr>
                <w:color w:val="000000"/>
              </w:rPr>
              <w:t xml:space="preserve"> </w:t>
            </w:r>
            <w:r>
              <w:t xml:space="preserve">  </w:t>
            </w:r>
          </w:p>
          <w:p w:rsidR="00997B15" w:rsidRPr="0038182B" w:rsidP="00793ADA" w14:paraId="52B1247D" w14:textId="59DBE8E8">
            <w:pPr>
              <w:pStyle w:val="BodytextAgency"/>
            </w:pPr>
            <w:r w:rsidRPr="00997B15">
              <w:t>No</w:t>
            </w:r>
            <w:r w:rsidR="00A93549">
              <w:t xml:space="preserve"> </w:t>
            </w:r>
            <w:r w:rsidR="00DD4C78">
              <w:rPr>
                <w:color w:val="000000"/>
              </w:rPr>
              <w:fldChar w:fldCharType="begin">
                <w:ffData>
                  <w:name w:val="Check5"/>
                  <w:enabled/>
                  <w:calcOnExit w:val="0"/>
                  <w:checkBox>
                    <w:sizeAuto/>
                    <w:default w:val="0"/>
                  </w:checkBox>
                </w:ffData>
              </w:fldChar>
            </w:r>
            <w:r w:rsidRPr="00F478F6" w:rsidR="00DD4C78">
              <w:rPr>
                <w:color w:val="000000"/>
              </w:rPr>
              <w:instrText xml:space="preserve"> FORMCHECKBOX </w:instrText>
            </w:r>
            <w:r>
              <w:rPr>
                <w:color w:val="000000"/>
              </w:rPr>
              <w:fldChar w:fldCharType="separate"/>
            </w:r>
            <w:r w:rsidR="00DD4C78">
              <w:rPr>
                <w:color w:val="000000"/>
              </w:rPr>
              <w:fldChar w:fldCharType="end"/>
            </w:r>
          </w:p>
        </w:tc>
        <w:tc>
          <w:tcPr>
            <w:tcW w:w="1064" w:type="pct"/>
          </w:tcPr>
          <w:p w:rsidR="00997B15" w:rsidRPr="00997B15" w14:paraId="70D1AC3E" w14:textId="77777777">
            <w:pPr>
              <w:pStyle w:val="BodytextAgency"/>
              <w:rPr>
                <w:b/>
                <w:bCs/>
                <w:color w:val="4F81BD" w:themeColor="accent1"/>
                <w:szCs w:val="20"/>
              </w:rPr>
            </w:pPr>
          </w:p>
        </w:tc>
      </w:tr>
    </w:tbl>
    <w:p w:rsidR="00ED3134" w14:paraId="59938CE7" w14:textId="380FA22C"/>
    <w:p w:rsidR="00490BDA" w14:paraId="208F6482" w14:textId="76F16841">
      <w:r>
        <w:br w:type="page"/>
      </w:r>
    </w:p>
    <w:tbl>
      <w:tblPr>
        <w:tblStyle w:val="TableGrid"/>
        <w:tblW w:w="5471" w:type="pct"/>
        <w:tblInd w:w="-714" w:type="dxa"/>
        <w:tblLook w:val="04A0"/>
      </w:tblPr>
      <w:tblGrid>
        <w:gridCol w:w="1473"/>
        <w:gridCol w:w="2183"/>
        <w:gridCol w:w="9483"/>
        <w:gridCol w:w="1243"/>
        <w:gridCol w:w="928"/>
      </w:tblGrid>
      <w:tr w14:paraId="514A47C8" w14:textId="0FA278FE" w:rsidTr="00391A11">
        <w:tblPrEx>
          <w:tblW w:w="5471" w:type="pct"/>
          <w:tblInd w:w="-714" w:type="dxa"/>
          <w:tblLook w:val="04A0"/>
        </w:tblPrEx>
        <w:trPr>
          <w:tblHeader/>
        </w:trPr>
        <w:tc>
          <w:tcPr>
            <w:tcW w:w="481" w:type="pct"/>
          </w:tcPr>
          <w:p w:rsidR="00016A60" w:rsidRPr="002D526C" w:rsidP="00016A60" w14:paraId="11318076" w14:textId="636F1ABC">
            <w:pPr>
              <w:pStyle w:val="BodytextAgency"/>
              <w:rPr>
                <w:b/>
                <w:bCs/>
              </w:rPr>
            </w:pPr>
            <w:r w:rsidRPr="002D526C">
              <w:rPr>
                <w:b/>
                <w:bCs/>
              </w:rPr>
              <w:t>Module</w:t>
            </w:r>
          </w:p>
        </w:tc>
        <w:tc>
          <w:tcPr>
            <w:tcW w:w="713" w:type="pct"/>
          </w:tcPr>
          <w:p w:rsidR="00016A60" w:rsidRPr="002D526C" w:rsidP="00016A60" w14:paraId="3319F440" w14:textId="761A59AA">
            <w:pPr>
              <w:pStyle w:val="BodytextAgency"/>
              <w:rPr>
                <w:b/>
                <w:bCs/>
              </w:rPr>
            </w:pPr>
            <w:r w:rsidRPr="002D526C">
              <w:rPr>
                <w:b/>
                <w:bCs/>
              </w:rPr>
              <w:t>Component</w:t>
            </w:r>
            <w:r w:rsidR="002D526C">
              <w:rPr>
                <w:b/>
                <w:bCs/>
              </w:rPr>
              <w:t xml:space="preserve"> </w:t>
            </w:r>
          </w:p>
        </w:tc>
        <w:tc>
          <w:tcPr>
            <w:tcW w:w="3097" w:type="pct"/>
          </w:tcPr>
          <w:p w:rsidR="00016A60" w:rsidRPr="002D526C" w:rsidP="00016A60" w14:paraId="05BC1CBC" w14:textId="02AC3651">
            <w:pPr>
              <w:pStyle w:val="BodytextAgency"/>
              <w:rPr>
                <w:b/>
                <w:bCs/>
              </w:rPr>
            </w:pPr>
            <w:r w:rsidRPr="002D526C">
              <w:rPr>
                <w:b/>
                <w:bCs/>
              </w:rPr>
              <w:t xml:space="preserve">Guidance (in line with </w:t>
            </w:r>
            <w:hyperlink r:id="rId11" w:history="1">
              <w:r w:rsidRPr="00286EC0" w:rsidR="003372A9">
                <w:rPr>
                  <w:rStyle w:val="Hyperlink"/>
                  <w:b/>
                  <w:bCs/>
                </w:rPr>
                <w:t xml:space="preserve">the post authorisation guidance </w:t>
              </w:r>
              <w:r w:rsidRPr="00286EC0" w:rsidR="002D526C">
                <w:rPr>
                  <w:rStyle w:val="Hyperlink"/>
                  <w:b/>
                  <w:bCs/>
                </w:rPr>
                <w:t>published on EMA website</w:t>
              </w:r>
            </w:hyperlink>
            <w:r w:rsidRPr="002D526C">
              <w:rPr>
                <w:b/>
                <w:bCs/>
              </w:rPr>
              <w:t>)</w:t>
            </w:r>
          </w:p>
        </w:tc>
        <w:tc>
          <w:tcPr>
            <w:tcW w:w="406" w:type="pct"/>
          </w:tcPr>
          <w:p w:rsidR="00016A60" w:rsidP="00016A60" w14:paraId="1CECC4E4" w14:textId="12AA80F1">
            <w:pPr>
              <w:pStyle w:val="BodytextAgency"/>
              <w:rPr>
                <w:b/>
                <w:bCs/>
              </w:rPr>
            </w:pPr>
            <w:r>
              <w:rPr>
                <w:b/>
                <w:bCs/>
              </w:rPr>
              <w:t>MAH</w:t>
            </w:r>
          </w:p>
          <w:p w:rsidR="00180626" w:rsidRPr="002D526C" w:rsidP="00016A60" w14:paraId="1CA717D7" w14:textId="1EAD0E99">
            <w:pPr>
              <w:pStyle w:val="BodytextAgency"/>
              <w:rPr>
                <w:b/>
                <w:bCs/>
              </w:rPr>
            </w:pPr>
          </w:p>
        </w:tc>
        <w:tc>
          <w:tcPr>
            <w:tcW w:w="303" w:type="pct"/>
          </w:tcPr>
          <w:p w:rsidR="00016A60" w:rsidP="00016A60" w14:paraId="6CE3D66A" w14:textId="470B1EBA">
            <w:pPr>
              <w:pStyle w:val="BodytextAgency"/>
              <w:rPr>
                <w:b/>
                <w:bCs/>
                <w:color w:val="0070C0"/>
              </w:rPr>
            </w:pPr>
            <w:r w:rsidRPr="002D526C">
              <w:rPr>
                <w:b/>
                <w:bCs/>
                <w:color w:val="0070C0"/>
              </w:rPr>
              <w:t>EMA</w:t>
            </w:r>
            <w:r w:rsidRPr="002D526C" w:rsidR="002D526C">
              <w:rPr>
                <w:b/>
                <w:bCs/>
                <w:color w:val="0070C0"/>
              </w:rPr>
              <w:t xml:space="preserve"> </w:t>
            </w:r>
          </w:p>
          <w:p w:rsidR="00CD389C" w:rsidRPr="002D526C" w:rsidP="00016A60" w14:paraId="670866FD" w14:textId="32216ACE">
            <w:pPr>
              <w:pStyle w:val="BodytextAgency"/>
              <w:rPr>
                <w:b/>
                <w:bCs/>
                <w:color w:val="0070C0"/>
              </w:rPr>
            </w:pPr>
          </w:p>
        </w:tc>
      </w:tr>
      <w:tr w14:paraId="641EB254" w14:textId="4863D306" w:rsidTr="00391A11">
        <w:tblPrEx>
          <w:tblW w:w="5471" w:type="pct"/>
          <w:tblInd w:w="-714" w:type="dxa"/>
          <w:tblLook w:val="04A0"/>
        </w:tblPrEx>
        <w:tc>
          <w:tcPr>
            <w:tcW w:w="481" w:type="pct"/>
          </w:tcPr>
          <w:p w:rsidR="00DD4C78" w:rsidP="00DD4C78" w14:paraId="29B091BC" w14:textId="77777777">
            <w:pPr>
              <w:pStyle w:val="BodytextAgency"/>
            </w:pPr>
            <w:r>
              <w:t>1</w:t>
            </w:r>
          </w:p>
        </w:tc>
        <w:tc>
          <w:tcPr>
            <w:tcW w:w="713" w:type="pct"/>
          </w:tcPr>
          <w:p w:rsidR="00DD4C78" w:rsidRPr="007F641B" w:rsidP="00DD4C78" w14:paraId="515907C1" w14:textId="76C41591">
            <w:pPr>
              <w:pStyle w:val="BodytextAgency"/>
            </w:pPr>
            <w:r w:rsidRPr="007F641B">
              <w:t>Cover lette</w:t>
            </w:r>
            <w:r>
              <w:t>r</w:t>
            </w:r>
          </w:p>
          <w:p w:rsidR="00DD4C78" w:rsidP="00DD4C78" w14:paraId="5F8B573F" w14:textId="77777777">
            <w:pPr>
              <w:pStyle w:val="BodytextAgency"/>
            </w:pPr>
          </w:p>
        </w:tc>
        <w:tc>
          <w:tcPr>
            <w:tcW w:w="3097" w:type="pct"/>
          </w:tcPr>
          <w:p w:rsidR="00DD4C78" w:rsidRPr="00F478F6" w:rsidP="00DD4C78" w14:paraId="358F3A38" w14:textId="77777777">
            <w:pPr>
              <w:pStyle w:val="BodytextAgency"/>
              <w:rPr>
                <w:i/>
                <w:iCs/>
              </w:rPr>
            </w:pPr>
            <w:r w:rsidRPr="00F478F6">
              <w:rPr>
                <w:rFonts w:eastAsia="SimSun" w:cs="Courier New"/>
                <w:i/>
                <w:iCs/>
                <w:color w:val="339966"/>
              </w:rPr>
              <w:t xml:space="preserve">For </w:t>
            </w:r>
            <w:r w:rsidRPr="00F478F6">
              <w:rPr>
                <w:rFonts w:eastAsia="SimSun" w:cs="Courier New"/>
                <w:b/>
                <w:bCs/>
                <w:i/>
                <w:iCs/>
                <w:color w:val="339966"/>
              </w:rPr>
              <w:t>groupings</w:t>
            </w:r>
            <w:r w:rsidRPr="00F478F6">
              <w:rPr>
                <w:rFonts w:eastAsia="SimSun" w:cs="Courier New"/>
                <w:i/>
                <w:iCs/>
                <w:color w:val="339966"/>
              </w:rPr>
              <w:t>, include a short overview of the nature of the changes and indicate whether it is submitted under Article 7.2(b) i.e. it falls within one of the cases listed in Annex III of the variations regulation or it is submitted under Article 7.2.(c) i.e. the grouping has been agreed with the Agency. For guidance on groupings, please refer to the</w:t>
            </w:r>
            <w:r w:rsidRPr="00F478F6">
              <w:rPr>
                <w:i/>
                <w:iCs/>
              </w:rPr>
              <w:t xml:space="preserve"> </w:t>
            </w:r>
            <w:hyperlink r:id="rId9" w:history="1">
              <w:r w:rsidRPr="00F478F6">
                <w:rPr>
                  <w:rStyle w:val="Hyperlink"/>
                  <w:i/>
                  <w:iCs/>
                </w:rPr>
                <w:t>Q&amp;A published on the EMA website</w:t>
              </w:r>
            </w:hyperlink>
            <w:r w:rsidRPr="00F478F6">
              <w:rPr>
                <w:i/>
                <w:iCs/>
              </w:rPr>
              <w:t>.</w:t>
            </w:r>
          </w:p>
          <w:p w:rsidR="00DD4C78" w:rsidRPr="00F478F6" w:rsidP="00DD4C78" w14:paraId="52B942EB" w14:textId="77777777">
            <w:pPr>
              <w:pStyle w:val="BodytextAgency"/>
              <w:rPr>
                <w:i/>
                <w:iCs/>
              </w:rPr>
            </w:pPr>
            <w:r w:rsidRPr="00F478F6">
              <w:rPr>
                <w:rFonts w:eastAsia="SimSun" w:cs="Courier New"/>
                <w:i/>
                <w:iCs/>
                <w:color w:val="339966"/>
              </w:rPr>
              <w:t xml:space="preserve">For </w:t>
            </w:r>
            <w:r w:rsidRPr="00F478F6">
              <w:rPr>
                <w:rFonts w:eastAsia="SimSun" w:cs="Courier New"/>
                <w:b/>
                <w:bCs/>
                <w:i/>
                <w:iCs/>
                <w:color w:val="339966"/>
              </w:rPr>
              <w:t>worksharing</w:t>
            </w:r>
            <w:r w:rsidRPr="00F478F6">
              <w:rPr>
                <w:rFonts w:eastAsia="SimSun" w:cs="Courier New"/>
                <w:i/>
                <w:iCs/>
                <w:color w:val="339966"/>
              </w:rPr>
              <w:t xml:space="preserve"> </w:t>
            </w:r>
            <w:r w:rsidRPr="00F478F6">
              <w:rPr>
                <w:rFonts w:eastAsia="SimSun" w:cs="Courier New"/>
                <w:b/>
                <w:bCs/>
                <w:i/>
                <w:iCs/>
                <w:color w:val="339966"/>
              </w:rPr>
              <w:t>variations</w:t>
            </w:r>
            <w:r w:rsidRPr="00F478F6">
              <w:rPr>
                <w:rFonts w:eastAsia="SimSun" w:cs="Courier New"/>
                <w:i/>
                <w:iCs/>
                <w:color w:val="339966"/>
              </w:rPr>
              <w:t>, please ensure that the requirements described in the</w:t>
            </w:r>
            <w:r w:rsidRPr="00F478F6">
              <w:rPr>
                <w:i/>
                <w:iCs/>
              </w:rPr>
              <w:t xml:space="preserve"> </w:t>
            </w:r>
            <w:hyperlink r:id="rId10" w:history="1">
              <w:r w:rsidRPr="00F478F6">
                <w:rPr>
                  <w:rStyle w:val="Hyperlink"/>
                  <w:i/>
                  <w:iCs/>
                </w:rPr>
                <w:t>Q&amp;A</w:t>
              </w:r>
            </w:hyperlink>
            <w:r w:rsidRPr="00F478F6">
              <w:rPr>
                <w:i/>
                <w:iCs/>
              </w:rPr>
              <w:t xml:space="preserve"> </w:t>
            </w:r>
            <w:r w:rsidRPr="00F478F6">
              <w:rPr>
                <w:rFonts w:eastAsia="SimSun" w:cs="Courier New"/>
                <w:i/>
                <w:iCs/>
                <w:color w:val="339966"/>
              </w:rPr>
              <w:t>are met, in particular: all changes/variations should apply to all products, confirmation that all products belong to the same holder, confirmation and Letter of Authorisation as relevant for the signatory to act as the contact person for the WS procedure. If NAPs are included in the WS procedure, confirmation that the application has been submitted to all concerned MSs, fees paid and Annex B (listing all NAPs) included in module 1.2.</w:t>
            </w:r>
            <w:r w:rsidRPr="00F478F6">
              <w:rPr>
                <w:i/>
                <w:iCs/>
              </w:rPr>
              <w:t xml:space="preserve"> </w:t>
            </w:r>
          </w:p>
          <w:p w:rsidR="00DD4C78" w:rsidRPr="00793ADA" w:rsidP="00DD4C78" w14:paraId="4A7574ED" w14:textId="185BCDE0">
            <w:pPr>
              <w:pStyle w:val="BodytextAgency"/>
              <w:rPr>
                <w:i/>
                <w:iCs/>
              </w:rPr>
            </w:pPr>
            <w:r w:rsidRPr="00F478F6">
              <w:rPr>
                <w:rFonts w:eastAsia="SimSun" w:cs="Courier New"/>
                <w:i/>
                <w:iCs/>
                <w:color w:val="339966"/>
              </w:rPr>
              <w:t>If applicable, the MAH may provide relevant documents as attachments to the cover letter, e.g. Agency requests for variations implementing changes for generic/hybrid/biosimilar medicinal products, CHMP PAM assessment reports, PRAC PSUSA assessment reports and Scientific Advice letters etc.</w:t>
            </w:r>
            <w:r w:rsidRPr="00793ADA">
              <w:rPr>
                <w:i/>
                <w:iCs/>
              </w:rPr>
              <w:t xml:space="preserve"> </w:t>
            </w:r>
          </w:p>
        </w:tc>
        <w:tc>
          <w:tcPr>
            <w:tcW w:w="406" w:type="pct"/>
          </w:tcPr>
          <w:p w:rsidR="00DD4C78" w:rsidP="00DD4C78" w14:paraId="7C7B932F" w14:textId="77777777">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DD4C78" w:rsidP="00DD4C78" w14:paraId="2BCA7BCC" w14:textId="77777777">
            <w:pPr>
              <w:pStyle w:val="BodytextAgency"/>
            </w:pPr>
          </w:p>
          <w:p w:rsidR="00DD4C78" w:rsidP="00DD4C78" w14:paraId="11FC061F" w14:textId="77777777">
            <w:pPr>
              <w:pStyle w:val="BodytextAgency"/>
            </w:pPr>
          </w:p>
          <w:p w:rsidR="00DD4C78" w:rsidP="00DD4C78" w14:paraId="2E811F10" w14:textId="4AEE3374">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DD4C78" w:rsidP="00DD4C78" w14:paraId="2A9181FB" w14:textId="77777777">
            <w:pPr>
              <w:pStyle w:val="BodytextAgency"/>
            </w:pPr>
          </w:p>
          <w:p w:rsidR="00DD4C78" w:rsidP="00DD4C78" w14:paraId="00B0AB37" w14:textId="77777777">
            <w:pPr>
              <w:pStyle w:val="BodytextAgency"/>
              <w:rPr>
                <w:color w:val="000000"/>
              </w:rPr>
            </w:pPr>
          </w:p>
          <w:p w:rsidR="00D22FEF" w:rsidP="00DD4C78" w14:paraId="19FCF64A" w14:textId="77777777">
            <w:pPr>
              <w:pStyle w:val="BodytextAgency"/>
              <w:rPr>
                <w:color w:val="000000"/>
              </w:rPr>
            </w:pPr>
          </w:p>
          <w:p w:rsidR="00D22FEF" w:rsidP="00DD4C78" w14:paraId="30D3221E" w14:textId="77777777">
            <w:pPr>
              <w:pStyle w:val="BodytextAgency"/>
              <w:rPr>
                <w:color w:val="000000"/>
              </w:rPr>
            </w:pPr>
          </w:p>
          <w:p w:rsidR="00DD4C78" w:rsidP="00DD4C78" w14:paraId="17138D41" w14:textId="18813B78">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tc>
        <w:tc>
          <w:tcPr>
            <w:tcW w:w="303" w:type="pct"/>
          </w:tcPr>
          <w:p w:rsidR="00DD4C78" w:rsidRPr="002D526C" w:rsidP="00DD4C78" w14:paraId="38A36239" w14:textId="2C657B24">
            <w:pPr>
              <w:pStyle w:val="BodytextAgency"/>
              <w:rPr>
                <w:color w:val="0070C0"/>
              </w:rPr>
            </w:pPr>
          </w:p>
        </w:tc>
      </w:tr>
      <w:tr w14:paraId="707408BA" w14:textId="6EFC04C3" w:rsidTr="00391A11">
        <w:tblPrEx>
          <w:tblW w:w="5471" w:type="pct"/>
          <w:tblInd w:w="-714" w:type="dxa"/>
          <w:tblLook w:val="04A0"/>
        </w:tblPrEx>
        <w:tc>
          <w:tcPr>
            <w:tcW w:w="481" w:type="pct"/>
          </w:tcPr>
          <w:p w:rsidR="00016A60" w:rsidP="00016A60" w14:paraId="08AC37CE" w14:textId="77777777">
            <w:pPr>
              <w:pStyle w:val="BodytextAgency"/>
            </w:pPr>
            <w:r>
              <w:t>1.2</w:t>
            </w:r>
          </w:p>
        </w:tc>
        <w:tc>
          <w:tcPr>
            <w:tcW w:w="713" w:type="pct"/>
          </w:tcPr>
          <w:p w:rsidR="00016A60" w:rsidP="00016A60" w14:paraId="51E593E8" w14:textId="3B5C2F6B">
            <w:pPr>
              <w:pStyle w:val="BodytextAgency"/>
            </w:pPr>
            <w:r>
              <w:t>C</w:t>
            </w:r>
            <w:r w:rsidRPr="007F641B">
              <w:t xml:space="preserve">ompleted </w:t>
            </w:r>
            <w:r w:rsidR="004F0BF8">
              <w:t xml:space="preserve">and signed </w:t>
            </w:r>
            <w:r w:rsidRPr="007F641B">
              <w:t xml:space="preserve">electronic EU variation application form (eAF) </w:t>
            </w:r>
          </w:p>
        </w:tc>
        <w:tc>
          <w:tcPr>
            <w:tcW w:w="3097" w:type="pct"/>
          </w:tcPr>
          <w:p w:rsidR="00D84230" w:rsidRPr="00F478F6" w:rsidP="00D84230" w14:paraId="5BEB88FD" w14:textId="77777777">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Including the details of the marketing authorisation(s) concerned. </w:t>
            </w:r>
          </w:p>
          <w:p w:rsidR="00D84230" w:rsidRPr="00F478F6" w:rsidP="00D84230" w14:paraId="75F329A6" w14:textId="77777777">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Reference to the variation scope laid down in the ‘Variations Guidelines’ or reference to the published </w:t>
            </w:r>
            <w:r w:rsidRPr="00FE5E62">
              <w:rPr>
                <w:rFonts w:ascii="Verdana" w:eastAsia="SimSun" w:hAnsi="Verdana" w:cs="Courier New"/>
                <w:b/>
                <w:bCs/>
                <w:i/>
                <w:iCs/>
                <w:color w:val="339966"/>
                <w:sz w:val="18"/>
                <w:szCs w:val="18"/>
                <w:lang w:eastAsia="en-GB"/>
              </w:rPr>
              <w:t>Article 5</w:t>
            </w:r>
            <w:r w:rsidRPr="00F478F6">
              <w:rPr>
                <w:rFonts w:ascii="Verdana" w:eastAsia="SimSun" w:hAnsi="Verdana" w:cs="Courier New"/>
                <w:i/>
                <w:iCs/>
                <w:color w:val="339966"/>
                <w:sz w:val="18"/>
                <w:szCs w:val="18"/>
                <w:lang w:eastAsia="en-GB"/>
              </w:rPr>
              <w:t xml:space="preserve"> recommendation, if applicable, should be made. </w:t>
            </w:r>
          </w:p>
          <w:p w:rsidR="00016A60" w:rsidP="00D84230" w14:paraId="3E14C233" w14:textId="77777777">
            <w:pPr>
              <w:pStyle w:val="BodytextAgency"/>
              <w:rPr>
                <w:rFonts w:eastAsia="SimSun" w:cs="Courier New"/>
                <w:i/>
                <w:iCs/>
                <w:color w:val="339966"/>
              </w:rPr>
            </w:pPr>
            <w:r w:rsidRPr="00F478F6">
              <w:rPr>
                <w:rFonts w:eastAsia="SimSun" w:cs="Courier New"/>
                <w:i/>
                <w:iCs/>
                <w:color w:val="339966"/>
              </w:rPr>
              <w:t xml:space="preserve">In case of </w:t>
            </w:r>
            <w:r w:rsidRPr="00F478F6">
              <w:rPr>
                <w:rFonts w:eastAsia="SimSun" w:cs="Courier New"/>
                <w:b/>
                <w:bCs/>
                <w:i/>
                <w:iCs/>
                <w:color w:val="339966"/>
              </w:rPr>
              <w:t>groupings</w:t>
            </w:r>
            <w:r w:rsidRPr="00F478F6">
              <w:rPr>
                <w:rFonts w:eastAsia="SimSun" w:cs="Courier New"/>
                <w:i/>
                <w:iCs/>
                <w:color w:val="339966"/>
              </w:rPr>
              <w:t xml:space="preserve"> the corresponding classification scopes should be indicated as many times as needed taking into account that one classification scope is to be indicated per variation.</w:t>
            </w:r>
          </w:p>
          <w:p w:rsidR="008C2541" w:rsidRPr="000832C8" w:rsidP="008C2541" w14:paraId="2AFCAB04" w14:textId="77777777">
            <w:pPr>
              <w:pStyle w:val="BodytextAgency"/>
              <w:rPr>
                <w:rFonts w:eastAsia="SimSun" w:cs="Courier New"/>
                <w:i/>
                <w:iCs/>
                <w:color w:val="339966"/>
              </w:rPr>
            </w:pPr>
            <w:r w:rsidRPr="000832C8">
              <w:rPr>
                <w:rFonts w:eastAsia="SimSun" w:cs="Courier New"/>
                <w:i/>
                <w:iCs/>
                <w:color w:val="339966"/>
              </w:rPr>
              <w:t>Where a variation leads to or is the consequence of other variations, a description of the relation between these variations should be provided in the appropriate section of the application form. All proposed changes should be declared in the ‘Type of changes’ section of the form, and clearly described in the ‘scope’ section of the form.</w:t>
            </w:r>
          </w:p>
          <w:p w:rsidR="008C2541" w:rsidRPr="000832C8" w:rsidP="008C2541" w14:paraId="3A399225" w14:textId="77777777">
            <w:pPr>
              <w:pStyle w:val="BodytextAgency"/>
              <w:rPr>
                <w:rFonts w:eastAsia="SimSun" w:cs="Courier New"/>
                <w:i/>
                <w:iCs/>
                <w:color w:val="339966"/>
              </w:rPr>
            </w:pPr>
            <w:r w:rsidRPr="000832C8">
              <w:rPr>
                <w:rFonts w:eastAsia="SimSun" w:cs="Courier New"/>
                <w:i/>
                <w:iCs/>
                <w:color w:val="339966"/>
              </w:rPr>
              <w:t>The ‘</w:t>
            </w:r>
            <w:r w:rsidRPr="00FE5E62">
              <w:rPr>
                <w:rFonts w:eastAsia="SimSun" w:cs="Courier New"/>
                <w:b/>
                <w:bCs/>
                <w:i/>
                <w:iCs/>
                <w:color w:val="339966"/>
              </w:rPr>
              <w:t>present/proposed’</w:t>
            </w:r>
            <w:r w:rsidRPr="000832C8">
              <w:rPr>
                <w:rFonts w:eastAsia="SimSun" w:cs="Courier New"/>
                <w:i/>
                <w:iCs/>
                <w:color w:val="339966"/>
              </w:rPr>
              <w:t xml:space="preserve"> section in the application form should reflect all proposed changes to Modules 2, 3 and the English Product Information (SmPC, Annex II, labelling and package leaflet) as current and proposed text. Alternatively, if the proposed changes are extensive the applicant may </w:t>
            </w:r>
            <w:r w:rsidRPr="000832C8">
              <w:rPr>
                <w:rFonts w:eastAsia="SimSun" w:cs="Courier New"/>
                <w:i/>
                <w:iCs/>
                <w:color w:val="339966"/>
              </w:rPr>
              <w:t>instead provide the ‘present/proposed’ comparison as part of a separate annex to the application form. In this case, the applicant should include in the ‘present/proposed’ section of the application form a cross-reference to this annex.</w:t>
            </w:r>
          </w:p>
          <w:p w:rsidR="008C2541" w:rsidRPr="000832C8" w:rsidP="008C2541" w14:paraId="4DA8592D" w14:textId="77777777">
            <w:pPr>
              <w:pStyle w:val="BodytextAgency"/>
              <w:rPr>
                <w:rFonts w:eastAsia="SimSun" w:cs="Courier New"/>
                <w:i/>
                <w:iCs/>
                <w:color w:val="339966"/>
              </w:rPr>
            </w:pPr>
            <w:r w:rsidRPr="00FE5E62">
              <w:rPr>
                <w:rFonts w:eastAsia="SimSun" w:cs="Courier New"/>
                <w:b/>
                <w:bCs/>
                <w:i/>
                <w:iCs/>
                <w:color w:val="339966"/>
              </w:rPr>
              <w:t>Editorial changes</w:t>
            </w:r>
            <w:r w:rsidRPr="000832C8">
              <w:rPr>
                <w:rFonts w:eastAsia="SimSun" w:cs="Courier New"/>
                <w:i/>
                <w:iCs/>
                <w:color w:val="339966"/>
              </w:rPr>
              <w:t xml:space="preserve"> should also be included in the present/propose table and justify the change as editorial.</w:t>
            </w:r>
          </w:p>
          <w:p w:rsidR="00F65E19" w:rsidRPr="00C20D3E" w:rsidP="00F65E19" w14:paraId="74D8163C" w14:textId="77777777">
            <w:pPr>
              <w:rPr>
                <w:rFonts w:ascii="Verdana" w:hAnsi="Verdana"/>
                <w:i/>
                <w:iCs/>
                <w:sz w:val="18"/>
                <w:szCs w:val="18"/>
              </w:rPr>
            </w:pPr>
            <w:r w:rsidRPr="00FE5E62">
              <w:rPr>
                <w:rFonts w:ascii="Verdana" w:eastAsia="SimSun" w:hAnsi="Verdana" w:cs="Courier New"/>
                <w:i/>
                <w:iCs/>
                <w:color w:val="339966"/>
                <w:sz w:val="18"/>
                <w:szCs w:val="18"/>
                <w:lang w:eastAsia="en-GB"/>
              </w:rPr>
              <w:t>Please refer also to</w:t>
            </w:r>
            <w:r>
              <w:rPr>
                <w:rFonts w:ascii="Verdana" w:hAnsi="Verdana"/>
                <w:i/>
                <w:iCs/>
                <w:sz w:val="18"/>
                <w:szCs w:val="18"/>
              </w:rPr>
              <w:t xml:space="preserve"> </w:t>
            </w:r>
            <w:hyperlink r:id="rId5" w:history="1">
              <w:r w:rsidRPr="004E55B1">
                <w:rPr>
                  <w:rStyle w:val="Hyperlink"/>
                  <w:rFonts w:ascii="Verdana" w:hAnsi="Verdana"/>
                  <w:i/>
                  <w:iCs/>
                  <w:sz w:val="18"/>
                  <w:szCs w:val="18"/>
                </w:rPr>
                <w:t>Classification of Changes Q&amp;A</w:t>
              </w:r>
            </w:hyperlink>
            <w:r>
              <w:rPr>
                <w:rFonts w:ascii="Verdana" w:hAnsi="Verdana"/>
                <w:i/>
                <w:iCs/>
                <w:sz w:val="18"/>
                <w:szCs w:val="18"/>
              </w:rPr>
              <w:t xml:space="preserve"> </w:t>
            </w:r>
            <w:r w:rsidRPr="00FE5E62">
              <w:rPr>
                <w:rFonts w:ascii="Verdana" w:eastAsia="SimSun" w:hAnsi="Verdana" w:cs="Courier New"/>
                <w:i/>
                <w:iCs/>
                <w:color w:val="339966"/>
                <w:sz w:val="18"/>
                <w:szCs w:val="18"/>
                <w:lang w:eastAsia="en-GB"/>
              </w:rPr>
              <w:t>(Editorial changes)</w:t>
            </w:r>
          </w:p>
          <w:p w:rsidR="00F65E19" w:rsidRPr="00793ADA" w:rsidP="00D84230" w14:paraId="213B1015" w14:textId="45E35A87">
            <w:pPr>
              <w:pStyle w:val="BodytextAgency"/>
              <w:rPr>
                <w:i/>
                <w:iCs/>
              </w:rPr>
            </w:pPr>
          </w:p>
        </w:tc>
        <w:tc>
          <w:tcPr>
            <w:tcW w:w="406" w:type="pct"/>
          </w:tcPr>
          <w:p w:rsidR="00D84230" w:rsidP="00D84230" w14:paraId="0C78A020" w14:textId="77777777">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D84230" w:rsidP="00D84230" w14:paraId="0AA3A626" w14:textId="77777777">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D84230" w:rsidP="00D84230" w14:paraId="4329ADF6" w14:textId="77777777">
            <w:pPr>
              <w:pStyle w:val="BodytextAgency"/>
            </w:pPr>
            <w:r>
              <w:t xml:space="preserve"> </w:t>
            </w:r>
          </w:p>
          <w:p w:rsidR="005A528B" w:rsidP="00D84230" w14:paraId="71E4C55A" w14:textId="31038C03">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tc>
        <w:tc>
          <w:tcPr>
            <w:tcW w:w="303" w:type="pct"/>
          </w:tcPr>
          <w:p w:rsidR="004B1F5D" w:rsidRPr="002D526C" w:rsidP="00016A60" w14:paraId="554FA7CC" w14:textId="15816512">
            <w:pPr>
              <w:pStyle w:val="BodytextAgency"/>
              <w:rPr>
                <w:color w:val="0070C0"/>
              </w:rPr>
            </w:pPr>
          </w:p>
        </w:tc>
      </w:tr>
      <w:tr w14:paraId="4AD184C9" w14:textId="77777777" w:rsidTr="00391A11">
        <w:tblPrEx>
          <w:tblW w:w="5471" w:type="pct"/>
          <w:tblInd w:w="-714" w:type="dxa"/>
          <w:tblLook w:val="04A0"/>
        </w:tblPrEx>
        <w:tc>
          <w:tcPr>
            <w:tcW w:w="481" w:type="pct"/>
          </w:tcPr>
          <w:p w:rsidR="006551E8" w:rsidP="00016A60" w14:paraId="2187766C" w14:textId="609FBD2D">
            <w:pPr>
              <w:pStyle w:val="BodytextAgency"/>
            </w:pPr>
            <w:r>
              <w:t xml:space="preserve">1.2 </w:t>
            </w:r>
          </w:p>
        </w:tc>
        <w:tc>
          <w:tcPr>
            <w:tcW w:w="713" w:type="pct"/>
          </w:tcPr>
          <w:p w:rsidR="006551E8" w:rsidP="00016A60" w14:paraId="64D6D1DE" w14:textId="67A9CFA6">
            <w:pPr>
              <w:pStyle w:val="BodytextAgency"/>
            </w:pPr>
            <w:r w:rsidRPr="00214C9D">
              <w:t>Attachments to the eAF (e.g. GMP compliance documents)</w:t>
            </w:r>
          </w:p>
        </w:tc>
        <w:tc>
          <w:tcPr>
            <w:tcW w:w="3097" w:type="pct"/>
          </w:tcPr>
          <w:p w:rsidR="00BA0222" w:rsidRPr="00BA0222" w:rsidP="008C2541" w14:paraId="6A486BB5" w14:textId="68243BDA">
            <w:pPr>
              <w:pStyle w:val="BodytextAgency"/>
              <w:spacing w:line="240" w:lineRule="auto"/>
              <w:rPr>
                <w:rFonts w:eastAsia="SimSun" w:cs="Courier New"/>
                <w:i/>
                <w:iCs/>
                <w:color w:val="339966"/>
              </w:rPr>
            </w:pPr>
            <w:r w:rsidRPr="00BA0222">
              <w:rPr>
                <w:rFonts w:eastAsia="SimSun" w:cs="Courier New"/>
                <w:i/>
                <w:iCs/>
                <w:color w:val="339966"/>
              </w:rPr>
              <w:t>The variation concern</w:t>
            </w:r>
            <w:r w:rsidR="00867C2A">
              <w:rPr>
                <w:rFonts w:eastAsia="SimSun" w:cs="Courier New"/>
                <w:i/>
                <w:iCs/>
                <w:color w:val="339966"/>
              </w:rPr>
              <w:t>s</w:t>
            </w:r>
            <w:r w:rsidRPr="00BA0222">
              <w:rPr>
                <w:rFonts w:eastAsia="SimSun" w:cs="Courier New"/>
                <w:i/>
                <w:iCs/>
                <w:color w:val="339966"/>
              </w:rPr>
              <w:t xml:space="preserve"> </w:t>
            </w:r>
            <w:r w:rsidRPr="00C5187B">
              <w:rPr>
                <w:rFonts w:eastAsia="SimSun" w:cs="Courier New"/>
                <w:b/>
                <w:bCs/>
                <w:i/>
                <w:iCs/>
                <w:color w:val="339966"/>
              </w:rPr>
              <w:t>addition of manufacturing or QC testing sites</w:t>
            </w:r>
            <w:r w:rsidRPr="00BA0222">
              <w:rPr>
                <w:rFonts w:eastAsia="SimSun" w:cs="Courier New"/>
                <w:i/>
                <w:iCs/>
                <w:color w:val="339966"/>
              </w:rPr>
              <w:t xml:space="preserve"> for the active substance or the finished product.</w:t>
            </w:r>
          </w:p>
          <w:p w:rsidR="00BA0222" w:rsidRPr="00BA0222" w:rsidP="008C2541" w14:paraId="2BA73546" w14:textId="77777777">
            <w:pPr>
              <w:pStyle w:val="BodytextAgency"/>
              <w:spacing w:line="240" w:lineRule="auto"/>
              <w:rPr>
                <w:rFonts w:eastAsia="SimSun" w:cs="Courier New"/>
                <w:i/>
                <w:iCs/>
                <w:color w:val="339966"/>
              </w:rPr>
            </w:pPr>
            <w:r w:rsidRPr="00BA0222">
              <w:rPr>
                <w:rFonts w:eastAsia="SimSun" w:cs="Courier New"/>
                <w:i/>
                <w:iCs/>
                <w:color w:val="339966"/>
              </w:rPr>
              <w:t xml:space="preserve">For addition of new </w:t>
            </w:r>
            <w:r w:rsidRPr="00F54178">
              <w:rPr>
                <w:rFonts w:eastAsia="SimSun" w:cs="Courier New"/>
                <w:i/>
                <w:iCs/>
                <w:color w:val="339966"/>
                <w:u w:val="single"/>
              </w:rPr>
              <w:t>manufacturing sites (active substance or finished product, including QC sites</w:t>
            </w:r>
            <w:r w:rsidRPr="00BA0222">
              <w:rPr>
                <w:rFonts w:eastAsia="SimSun" w:cs="Courier New"/>
                <w:i/>
                <w:iCs/>
                <w:color w:val="339966"/>
              </w:rPr>
              <w:t>), please provide:</w:t>
            </w:r>
          </w:p>
          <w:p w:rsidR="00BA0222" w:rsidRPr="00BA0222" w:rsidP="008C2541" w14:paraId="48B383E3" w14:textId="77777777">
            <w:pPr>
              <w:pStyle w:val="BodytextAgency"/>
              <w:spacing w:line="240" w:lineRule="auto"/>
              <w:rPr>
                <w:rFonts w:eastAsia="SimSun" w:cs="Courier New"/>
                <w:i/>
                <w:iCs/>
                <w:color w:val="339966"/>
              </w:rPr>
            </w:pPr>
            <w:r w:rsidRPr="00BA0222">
              <w:rPr>
                <w:rFonts w:eastAsia="SimSun" w:cs="Courier New"/>
                <w:i/>
                <w:iCs/>
                <w:color w:val="339966"/>
              </w:rPr>
              <w:t>- Module 1.2: Application Form (precise scope and details of variation, and present/proposed table; type of testing should be specified for QC testing sites; if a site is conducting QC testing for the purpose of batch release in the EEA, this should be clearly stated).</w:t>
            </w:r>
          </w:p>
          <w:p w:rsidR="00BA0222" w:rsidRPr="00BA0222" w:rsidP="008C2541" w14:paraId="29D783EB" w14:textId="77777777">
            <w:pPr>
              <w:pStyle w:val="BodytextAgency"/>
              <w:spacing w:line="240" w:lineRule="auto"/>
              <w:rPr>
                <w:rFonts w:eastAsia="SimSun" w:cs="Courier New"/>
                <w:i/>
                <w:iCs/>
                <w:color w:val="339966"/>
              </w:rPr>
            </w:pPr>
            <w:r w:rsidRPr="00BA0222">
              <w:rPr>
                <w:rFonts w:eastAsia="SimSun" w:cs="Courier New"/>
                <w:i/>
                <w:iCs/>
                <w:color w:val="339966"/>
              </w:rPr>
              <w:t>- 5.8 (flow-chart)</w:t>
            </w:r>
          </w:p>
          <w:p w:rsidR="00BA0222" w:rsidRPr="00BA0222" w:rsidP="008C2541" w14:paraId="4BEC89CA" w14:textId="77777777">
            <w:pPr>
              <w:pStyle w:val="BodytextAgency"/>
              <w:spacing w:line="240" w:lineRule="auto"/>
              <w:rPr>
                <w:rFonts w:eastAsia="SimSun" w:cs="Courier New"/>
                <w:i/>
                <w:iCs/>
                <w:color w:val="339966"/>
              </w:rPr>
            </w:pPr>
            <w:r w:rsidRPr="00BA0222">
              <w:rPr>
                <w:rFonts w:eastAsia="SimSun" w:cs="Courier New"/>
                <w:i/>
                <w:iCs/>
                <w:color w:val="339966"/>
              </w:rPr>
              <w:t>- Module 3: sections 3.2.S.2.1 and /or 3.2.P.3.1 as applicable</w:t>
            </w:r>
          </w:p>
          <w:p w:rsidR="00F10418" w:rsidP="008C2541" w14:paraId="678D6B4B" w14:textId="77777777">
            <w:pPr>
              <w:pStyle w:val="BodytextAgency"/>
              <w:spacing w:line="240" w:lineRule="auto"/>
              <w:rPr>
                <w:rFonts w:eastAsia="SimSun" w:cs="Courier New"/>
                <w:i/>
                <w:iCs/>
                <w:color w:val="339966"/>
              </w:rPr>
            </w:pPr>
            <w:r w:rsidRPr="00BA0222">
              <w:rPr>
                <w:rFonts w:eastAsia="SimSun" w:cs="Courier New"/>
                <w:i/>
                <w:iCs/>
                <w:color w:val="339966"/>
              </w:rPr>
              <w:t xml:space="preserve">The details regarding </w:t>
            </w:r>
            <w:r w:rsidR="00F54178">
              <w:rPr>
                <w:rFonts w:eastAsia="SimSun" w:cs="Courier New"/>
                <w:i/>
                <w:iCs/>
                <w:color w:val="339966"/>
              </w:rPr>
              <w:t xml:space="preserve">full </w:t>
            </w:r>
            <w:r w:rsidRPr="00BA0222">
              <w:rPr>
                <w:rFonts w:eastAsia="SimSun" w:cs="Courier New"/>
                <w:i/>
                <w:iCs/>
                <w:color w:val="339966"/>
              </w:rPr>
              <w:t>name and address of the site as well as manufacturing activities performed should be consistent across the AF</w:t>
            </w:r>
            <w:r w:rsidR="00F54178">
              <w:rPr>
                <w:rFonts w:eastAsia="SimSun" w:cs="Courier New"/>
                <w:i/>
                <w:iCs/>
                <w:color w:val="339966"/>
              </w:rPr>
              <w:t xml:space="preserve"> (precise scope, present/proposed table)</w:t>
            </w:r>
            <w:r w:rsidRPr="00BA0222">
              <w:rPr>
                <w:rFonts w:eastAsia="SimSun" w:cs="Courier New"/>
                <w:i/>
                <w:iCs/>
                <w:color w:val="339966"/>
              </w:rPr>
              <w:t>, flow chart, module 3 and the GMP documentation provided (MIA or equivalent, GMP certificate).</w:t>
            </w:r>
            <w:r w:rsidR="00656C5F">
              <w:rPr>
                <w:rFonts w:eastAsia="SimSun" w:cs="Courier New"/>
                <w:i/>
                <w:iCs/>
                <w:color w:val="339966"/>
              </w:rPr>
              <w:t xml:space="preserve"> </w:t>
            </w:r>
          </w:p>
          <w:p w:rsidR="00BA0222" w:rsidRPr="00BA0222" w:rsidP="008C2541" w14:paraId="4C6EE5CB" w14:textId="5F3DF92F">
            <w:pPr>
              <w:pStyle w:val="BodytextAgency"/>
              <w:spacing w:line="240" w:lineRule="auto"/>
              <w:rPr>
                <w:rFonts w:eastAsia="SimSun" w:cs="Courier New"/>
                <w:i/>
                <w:iCs/>
                <w:color w:val="339966"/>
              </w:rPr>
            </w:pPr>
            <w:r w:rsidRPr="00656C5F">
              <w:rPr>
                <w:rFonts w:eastAsia="SimSun" w:cs="Courier New"/>
                <w:i/>
                <w:iCs/>
                <w:color w:val="339966"/>
              </w:rPr>
              <w:t xml:space="preserve">In the present/proposed table, the </w:t>
            </w:r>
            <w:r w:rsidRPr="00C5187B">
              <w:rPr>
                <w:rFonts w:eastAsia="SimSun" w:cs="Courier New"/>
                <w:b/>
                <w:bCs/>
                <w:i/>
                <w:iCs/>
                <w:color w:val="339966"/>
              </w:rPr>
              <w:t>new site must be selected from SPOR/OMS</w:t>
            </w:r>
            <w:r w:rsidRPr="00656C5F">
              <w:rPr>
                <w:rFonts w:eastAsia="SimSun" w:cs="Courier New"/>
                <w:i/>
                <w:iCs/>
                <w:color w:val="339966"/>
              </w:rPr>
              <w:t xml:space="preserve"> to autofill address details [</w:t>
            </w:r>
            <w:r>
              <w:rPr>
                <w:rFonts w:eastAsia="SimSun" w:cs="Courier New"/>
                <w:i/>
                <w:iCs/>
                <w:color w:val="339966"/>
              </w:rPr>
              <w:t>t</w:t>
            </w:r>
            <w:r w:rsidRPr="00656C5F">
              <w:rPr>
                <w:rFonts w:eastAsia="SimSun" w:cs="Courier New"/>
                <w:i/>
                <w:iCs/>
                <w:color w:val="339966"/>
              </w:rPr>
              <w:t xml:space="preserve">he new site must be registered in OMS before the variation is submitted]. </w:t>
            </w:r>
          </w:p>
          <w:p w:rsidR="00BA0222" w:rsidRPr="00BA0222" w:rsidP="008C2541" w14:paraId="26B18255" w14:textId="5F2C83CC">
            <w:pPr>
              <w:pStyle w:val="BodytextAgency"/>
              <w:spacing w:line="240" w:lineRule="auto"/>
              <w:rPr>
                <w:rFonts w:eastAsia="SimSun" w:cs="Courier New"/>
                <w:i/>
                <w:iCs/>
                <w:color w:val="339966"/>
              </w:rPr>
            </w:pPr>
            <w:r w:rsidRPr="00BA0222">
              <w:rPr>
                <w:rFonts w:eastAsia="SimSun" w:cs="Courier New"/>
                <w:i/>
                <w:iCs/>
                <w:color w:val="339966"/>
              </w:rPr>
              <w:t xml:space="preserve">In addition, for a </w:t>
            </w:r>
            <w:r w:rsidRPr="00F54178">
              <w:rPr>
                <w:rFonts w:eastAsia="SimSun" w:cs="Courier New"/>
                <w:i/>
                <w:iCs/>
                <w:color w:val="339966"/>
                <w:u w:val="single"/>
              </w:rPr>
              <w:t>new active substance manufacturing site</w:t>
            </w:r>
            <w:r w:rsidRPr="00BA0222">
              <w:rPr>
                <w:rFonts w:eastAsia="SimSun" w:cs="Courier New"/>
                <w:i/>
                <w:iCs/>
                <w:color w:val="339966"/>
              </w:rPr>
              <w:t xml:space="preserve"> (chemical active substance):</w:t>
            </w:r>
          </w:p>
          <w:p w:rsidR="00BA0222" w:rsidRPr="00BA0222" w:rsidP="008C2541" w14:paraId="02E1CCFA" w14:textId="77777777">
            <w:pPr>
              <w:pStyle w:val="BodytextAgency"/>
              <w:spacing w:line="240" w:lineRule="auto"/>
              <w:rPr>
                <w:rFonts w:eastAsia="SimSun" w:cs="Courier New"/>
                <w:i/>
                <w:iCs/>
                <w:color w:val="339966"/>
              </w:rPr>
            </w:pPr>
            <w:r w:rsidRPr="00BA0222">
              <w:rPr>
                <w:rFonts w:eastAsia="SimSun" w:cs="Courier New"/>
                <w:i/>
                <w:iCs/>
                <w:color w:val="339966"/>
              </w:rPr>
              <w:t>- 5.22 (QP declaration)</w:t>
            </w:r>
          </w:p>
          <w:p w:rsidR="00BA0222" w:rsidRPr="00BA0222" w:rsidP="008C2541" w14:paraId="17C096D1" w14:textId="78A91746">
            <w:pPr>
              <w:pStyle w:val="BodytextAgency"/>
              <w:spacing w:line="240" w:lineRule="auto"/>
              <w:rPr>
                <w:rFonts w:eastAsia="SimSun" w:cs="Courier New"/>
                <w:i/>
                <w:iCs/>
                <w:color w:val="339966"/>
              </w:rPr>
            </w:pPr>
            <w:r w:rsidRPr="00BA0222">
              <w:rPr>
                <w:rFonts w:eastAsia="SimSun" w:cs="Courier New"/>
                <w:i/>
                <w:iCs/>
                <w:color w:val="339966"/>
              </w:rPr>
              <w:t xml:space="preserve">In addition, for a </w:t>
            </w:r>
            <w:r w:rsidRPr="00F54178">
              <w:rPr>
                <w:rFonts w:eastAsia="SimSun" w:cs="Courier New"/>
                <w:i/>
                <w:iCs/>
                <w:color w:val="339966"/>
                <w:u w:val="single"/>
              </w:rPr>
              <w:t>new active substance manufacturing/testing site</w:t>
            </w:r>
            <w:r w:rsidRPr="00BA0222">
              <w:rPr>
                <w:rFonts w:eastAsia="SimSun" w:cs="Courier New"/>
                <w:i/>
                <w:iCs/>
                <w:color w:val="339966"/>
              </w:rPr>
              <w:t xml:space="preserve"> (biological active substance):</w:t>
            </w:r>
          </w:p>
          <w:p w:rsidR="00BA0222" w:rsidRPr="00BA0222" w:rsidP="008C2541" w14:paraId="52667C0F" w14:textId="77777777">
            <w:pPr>
              <w:pStyle w:val="BodytextAgency"/>
              <w:spacing w:line="240" w:lineRule="auto"/>
              <w:rPr>
                <w:rFonts w:eastAsia="SimSun" w:cs="Courier New"/>
                <w:i/>
                <w:iCs/>
                <w:color w:val="339966"/>
              </w:rPr>
            </w:pPr>
            <w:r w:rsidRPr="00BA0222">
              <w:rPr>
                <w:rFonts w:eastAsia="SimSun" w:cs="Courier New"/>
                <w:i/>
                <w:iCs/>
                <w:color w:val="339966"/>
              </w:rPr>
              <w:t>- 5.22 (QP declaration)</w:t>
            </w:r>
          </w:p>
          <w:p w:rsidR="00BA0222" w:rsidRPr="00BA0222" w:rsidP="008C2541" w14:paraId="40B224C4" w14:textId="77777777">
            <w:pPr>
              <w:pStyle w:val="BodytextAgency"/>
              <w:spacing w:line="240" w:lineRule="auto"/>
              <w:rPr>
                <w:rFonts w:eastAsia="SimSun" w:cs="Courier New"/>
                <w:i/>
                <w:iCs/>
                <w:color w:val="339966"/>
              </w:rPr>
            </w:pPr>
            <w:r w:rsidRPr="00BA0222">
              <w:rPr>
                <w:rFonts w:eastAsia="SimSun" w:cs="Courier New"/>
                <w:i/>
                <w:iCs/>
                <w:color w:val="339966"/>
              </w:rPr>
              <w:t>- 5.9: proof of GMP compliance</w:t>
            </w:r>
          </w:p>
          <w:p w:rsidR="00BA0222" w:rsidRPr="00BA0222" w:rsidP="008C2541" w14:paraId="678490BD" w14:textId="09EED8A3">
            <w:pPr>
              <w:pStyle w:val="BodytextAgency"/>
              <w:spacing w:line="240" w:lineRule="auto"/>
              <w:rPr>
                <w:rFonts w:eastAsia="SimSun" w:cs="Courier New"/>
                <w:i/>
                <w:iCs/>
                <w:color w:val="339966"/>
              </w:rPr>
            </w:pPr>
            <w:r w:rsidRPr="00BA0222">
              <w:rPr>
                <w:rFonts w:eastAsia="SimSun" w:cs="Courier New"/>
                <w:i/>
                <w:iCs/>
                <w:color w:val="339966"/>
              </w:rPr>
              <w:t xml:space="preserve">In addition, for a </w:t>
            </w:r>
            <w:r w:rsidRPr="00F54178">
              <w:rPr>
                <w:rFonts w:eastAsia="SimSun" w:cs="Courier New"/>
                <w:i/>
                <w:iCs/>
                <w:color w:val="339966"/>
                <w:u w:val="single"/>
              </w:rPr>
              <w:t>new manufacturer of the finished product</w:t>
            </w:r>
            <w:r w:rsidRPr="00BA0222">
              <w:rPr>
                <w:rFonts w:eastAsia="SimSun" w:cs="Courier New"/>
                <w:i/>
                <w:iCs/>
                <w:color w:val="339966"/>
              </w:rPr>
              <w:t xml:space="preserve"> (including QC sites):</w:t>
            </w:r>
          </w:p>
          <w:p w:rsidR="00BA0222" w:rsidRPr="00BA0222" w:rsidP="008C2541" w14:paraId="63B194A0" w14:textId="77777777">
            <w:pPr>
              <w:pStyle w:val="BodytextAgency"/>
              <w:spacing w:line="240" w:lineRule="auto"/>
              <w:rPr>
                <w:rFonts w:eastAsia="SimSun" w:cs="Courier New"/>
                <w:i/>
                <w:iCs/>
                <w:color w:val="339966"/>
              </w:rPr>
            </w:pPr>
            <w:r w:rsidRPr="00BA0222">
              <w:rPr>
                <w:rFonts w:eastAsia="SimSun" w:cs="Courier New"/>
                <w:i/>
                <w:iCs/>
                <w:color w:val="339966"/>
              </w:rPr>
              <w:t>- 5.6: proof that the site is appropriately authorised (proof of GMP compliance may suffice for QC sites)</w:t>
            </w:r>
          </w:p>
          <w:p w:rsidR="00BA0222" w:rsidRPr="00BA0222" w:rsidP="008C2541" w14:paraId="2E9FA288" w14:textId="77777777">
            <w:pPr>
              <w:pStyle w:val="BodytextAgency"/>
              <w:spacing w:line="240" w:lineRule="auto"/>
              <w:rPr>
                <w:rFonts w:eastAsia="SimSun" w:cs="Courier New"/>
                <w:i/>
                <w:iCs/>
                <w:color w:val="339966"/>
              </w:rPr>
            </w:pPr>
            <w:r w:rsidRPr="00BA0222">
              <w:rPr>
                <w:rFonts w:eastAsia="SimSun" w:cs="Courier New"/>
                <w:i/>
                <w:iCs/>
                <w:color w:val="339966"/>
              </w:rPr>
              <w:t>- 5.9: proof of GMP compliance if the site is located outside the EEA</w:t>
            </w:r>
          </w:p>
          <w:p w:rsidR="00BA0222" w:rsidRPr="00BA0222" w:rsidP="008C2541" w14:paraId="3D2AFE2B" w14:textId="520C22B3">
            <w:pPr>
              <w:pStyle w:val="BodytextAgency"/>
              <w:spacing w:line="240" w:lineRule="auto"/>
              <w:rPr>
                <w:rFonts w:eastAsia="SimSun" w:cs="Courier New"/>
                <w:i/>
                <w:iCs/>
                <w:color w:val="339966"/>
              </w:rPr>
            </w:pPr>
            <w:r w:rsidRPr="00BA0222">
              <w:rPr>
                <w:rFonts w:eastAsia="SimSun" w:cs="Courier New"/>
                <w:i/>
                <w:iCs/>
                <w:color w:val="339966"/>
              </w:rPr>
              <w:t>- 5.22 (QP declaration) if the manufacturer is located in the EEA and using the active substance as a starting material (also if the site is responsible for batch certification)</w:t>
            </w:r>
          </w:p>
          <w:p w:rsidR="00BA0222" w:rsidRPr="00BA0222" w:rsidP="008C2541" w14:paraId="432D1DF1" w14:textId="71829354">
            <w:pPr>
              <w:pStyle w:val="BodytextAgency"/>
              <w:spacing w:line="240" w:lineRule="auto"/>
              <w:rPr>
                <w:rFonts w:eastAsia="SimSun" w:cs="Courier New"/>
                <w:i/>
                <w:iCs/>
                <w:color w:val="339966"/>
              </w:rPr>
            </w:pPr>
            <w:r w:rsidRPr="00BA0222">
              <w:rPr>
                <w:rFonts w:eastAsia="SimSun" w:cs="Courier New"/>
                <w:i/>
                <w:iCs/>
                <w:color w:val="339966"/>
              </w:rPr>
              <w:t>For proof of GMP compliance: copy of GMP certificate issued by EEA authority or EudraGMDP reference number for sites located in the EEA or in third countries. Copy of GMP certificate issued by local competent authority for sites located in MRA countries (</w:t>
            </w:r>
            <w:hyperlink r:id="rId12" w:history="1">
              <w:r w:rsidRPr="00FE5E62">
                <w:rPr>
                  <w:rFonts w:eastAsia="SimSun" w:cs="Courier New"/>
                  <w:color w:val="0000CC"/>
                </w:rPr>
                <w:t>https://www.ema.europa.eu/en/human-regulatory/research-development/compliance/good-manufacturing-practice/mutual-recognition-agreements-mra</w:t>
              </w:r>
            </w:hyperlink>
            <w:r w:rsidRPr="00BA0222">
              <w:rPr>
                <w:rFonts w:eastAsia="SimSun" w:cs="Courier New"/>
                <w:i/>
                <w:iCs/>
                <w:color w:val="339966"/>
              </w:rPr>
              <w:t xml:space="preserve">). </w:t>
            </w:r>
          </w:p>
          <w:p w:rsidR="00BA0222" w:rsidRPr="00BA0222" w:rsidP="008C2541" w14:paraId="13A15804" w14:textId="2AF9909A">
            <w:pPr>
              <w:pStyle w:val="BodytextAgency"/>
              <w:spacing w:line="240" w:lineRule="auto"/>
              <w:rPr>
                <w:rFonts w:eastAsia="SimSun" w:cs="Courier New"/>
                <w:i/>
                <w:iCs/>
                <w:color w:val="339966"/>
              </w:rPr>
            </w:pPr>
            <w:r w:rsidRPr="00BA0222">
              <w:rPr>
                <w:rFonts w:eastAsia="SimSun" w:cs="Courier New"/>
                <w:i/>
                <w:iCs/>
                <w:color w:val="339966"/>
              </w:rPr>
              <w:t xml:space="preserve">For manufacturing sites located in the USA see here: </w:t>
            </w:r>
            <w:hyperlink r:id="rId13" w:history="1">
              <w:r w:rsidRPr="00FE5E62">
                <w:rPr>
                  <w:rFonts w:eastAsia="SimSun" w:cs="Courier New"/>
                  <w:color w:val="0000CC"/>
                </w:rPr>
                <w:t>https://www.ema.europa.eu/en/documents/other/questions-answers-impact-european-union-united-states-mutual-recognition-agreement-marketing_en.pdf</w:t>
              </w:r>
            </w:hyperlink>
            <w:r w:rsidRPr="00FE5E62">
              <w:rPr>
                <w:rFonts w:eastAsia="SimSun" w:cs="Courier New"/>
                <w:i/>
                <w:iCs/>
                <w:color w:val="0000CC"/>
              </w:rPr>
              <w:t xml:space="preserve">. </w:t>
            </w:r>
          </w:p>
          <w:p w:rsidR="00BA0222" w:rsidRPr="00BA0222" w:rsidP="008C2541" w14:paraId="1BE9E27C" w14:textId="0C72607D">
            <w:pPr>
              <w:pStyle w:val="BodytextAgency"/>
              <w:spacing w:line="240" w:lineRule="auto"/>
              <w:rPr>
                <w:rFonts w:eastAsia="SimSun" w:cs="Courier New"/>
                <w:i/>
                <w:iCs/>
                <w:color w:val="339966"/>
              </w:rPr>
            </w:pPr>
            <w:r w:rsidRPr="00BA0222">
              <w:rPr>
                <w:rFonts w:eastAsia="SimSun" w:cs="Courier New"/>
                <w:i/>
                <w:iCs/>
                <w:color w:val="339966"/>
              </w:rPr>
              <w:t>The absence of sufficient proof of GMP compliance may trigger an inspection. If the manufacturing site may require an inspection</w:t>
            </w:r>
            <w:r w:rsidR="00B22423">
              <w:rPr>
                <w:rFonts w:eastAsia="SimSun" w:cs="Courier New"/>
                <w:i/>
                <w:iCs/>
                <w:color w:val="339966"/>
              </w:rPr>
              <w:t>,</w:t>
            </w:r>
            <w:r w:rsidRPr="00BA0222">
              <w:rPr>
                <w:rFonts w:eastAsia="SimSun" w:cs="Courier New"/>
                <w:i/>
                <w:iCs/>
                <w:color w:val="339966"/>
              </w:rPr>
              <w:t xml:space="preserve"> </w:t>
            </w:r>
            <w:r w:rsidRPr="00B22423" w:rsidR="00B22423">
              <w:rPr>
                <w:rFonts w:eastAsia="SimSun" w:cs="Courier New"/>
                <w:i/>
                <w:iCs/>
                <w:color w:val="339966"/>
              </w:rPr>
              <w:t>based on absence of GMP compliance statement or other criteria,</w:t>
            </w:r>
            <w:r w:rsidRPr="00BA0222" w:rsidR="00B22423">
              <w:rPr>
                <w:rFonts w:eastAsia="SimSun" w:cs="Courier New"/>
                <w:i/>
                <w:iCs/>
                <w:color w:val="339966"/>
              </w:rPr>
              <w:t xml:space="preserve"> </w:t>
            </w:r>
            <w:r w:rsidRPr="00BA0222">
              <w:rPr>
                <w:rFonts w:eastAsia="SimSun" w:cs="Courier New"/>
                <w:i/>
                <w:iCs/>
                <w:color w:val="339966"/>
              </w:rPr>
              <w:t>please liaise with EMA around 3 months prior to the planned variation submission to allow time to organise the inspection, if needed.</w:t>
            </w:r>
          </w:p>
          <w:p w:rsidR="00BA0222" w:rsidRPr="00BA0222" w:rsidP="008C2541" w14:paraId="4F0F1BD3" w14:textId="3B358ADD">
            <w:pPr>
              <w:pStyle w:val="BodytextAgency"/>
              <w:spacing w:line="240" w:lineRule="auto"/>
              <w:rPr>
                <w:rFonts w:eastAsia="SimSun" w:cs="Courier New"/>
                <w:i/>
                <w:iCs/>
                <w:color w:val="339966"/>
              </w:rPr>
            </w:pPr>
            <w:r w:rsidRPr="00BA0222">
              <w:rPr>
                <w:rFonts w:eastAsia="SimSun" w:cs="Courier New"/>
                <w:i/>
                <w:iCs/>
                <w:color w:val="339966"/>
              </w:rPr>
              <w:t xml:space="preserve">To confirm authorisation of a finished product manufacturer: copy of MIA or EudraGMDP reference number for sites located in the EEA. Authorisation issued by local competent authority for sites located outside the EEA. For sites located in the USA, a screenshot from the FDA drug establishments current registration website can be accepted: </w:t>
            </w:r>
            <w:hyperlink r:id="rId14" w:history="1">
              <w:r w:rsidRPr="00DD366D">
                <w:rPr>
                  <w:rFonts w:eastAsia="SimSun" w:cs="Courier New"/>
                  <w:color w:val="0000CC"/>
                </w:rPr>
                <w:t>https://www.accessdata.fda.gov/scripts/cder/drls/default.cfm</w:t>
              </w:r>
            </w:hyperlink>
          </w:p>
          <w:p w:rsidR="00BA0222" w:rsidRPr="00BA0222" w:rsidP="008C2541" w14:paraId="7435AF2F" w14:textId="1BA07A3C">
            <w:pPr>
              <w:pStyle w:val="BodytextAgency"/>
              <w:spacing w:line="240" w:lineRule="auto"/>
              <w:rPr>
                <w:rFonts w:eastAsia="SimSun" w:cs="Courier New"/>
                <w:i/>
                <w:iCs/>
                <w:color w:val="339966"/>
              </w:rPr>
            </w:pPr>
            <w:r w:rsidRPr="00BA0222">
              <w:rPr>
                <w:rFonts w:eastAsia="SimSun" w:cs="Courier New"/>
                <w:i/>
                <w:iCs/>
                <w:color w:val="339966"/>
              </w:rPr>
              <w:t>The absence of sufficient proof of authorisation may block validation of the variation.</w:t>
            </w:r>
          </w:p>
          <w:p w:rsidR="006551E8" w:rsidRPr="00BA0222" w:rsidP="008C2541" w14:paraId="203E1A2D" w14:textId="77777777">
            <w:pPr>
              <w:pStyle w:val="BodytextAgency"/>
              <w:spacing w:line="240" w:lineRule="auto"/>
              <w:rPr>
                <w:rFonts w:eastAsia="SimSun" w:cs="Courier New"/>
                <w:i/>
                <w:iCs/>
                <w:color w:val="339966"/>
              </w:rPr>
            </w:pPr>
          </w:p>
        </w:tc>
        <w:tc>
          <w:tcPr>
            <w:tcW w:w="406" w:type="pct"/>
          </w:tcPr>
          <w:p w:rsidR="006551E8" w:rsidP="006551E8" w14:paraId="6637F73C" w14:textId="77777777">
            <w:pPr>
              <w:pStyle w:val="BodytextAgency"/>
            </w:pP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fldChar w:fldCharType="separate"/>
            </w:r>
            <w:r>
              <w:rPr>
                <w:color w:val="000000"/>
              </w:rPr>
              <w:fldChar w:fldCharType="end"/>
            </w:r>
          </w:p>
          <w:p w:rsidR="006551E8" w:rsidP="006551E8" w14:paraId="097EF2BD" w14:textId="0C14AC6A">
            <w:pPr>
              <w:pStyle w:val="BodytextAgency"/>
              <w:rPr>
                <w:color w:val="000000"/>
              </w:rPr>
            </w:pPr>
            <w:r>
              <w:t xml:space="preserve">N/A </w:t>
            </w:r>
            <w:r>
              <w:rPr>
                <w:color w:val="000000"/>
              </w:rPr>
              <w:fldChar w:fldCharType="begin">
                <w:ffData>
                  <w:name w:val="Check5"/>
                  <w:enabled/>
                  <w:calcOnExit w:val="0"/>
                  <w:checkBox>
                    <w:sizeAuto/>
                    <w:default w:val="0"/>
                  </w:checkBox>
                </w:ffData>
              </w:fldChar>
            </w:r>
            <w:r w:rsidRPr="00055137">
              <w:rPr>
                <w:color w:val="000000"/>
              </w:rPr>
              <w:instrText xml:space="preserve"> FORMCHECKBOX </w:instrText>
            </w:r>
            <w:r>
              <w:rPr>
                <w:color w:val="000000"/>
              </w:rPr>
              <w:fldChar w:fldCharType="separate"/>
            </w:r>
            <w:r>
              <w:rPr>
                <w:color w:val="000000"/>
              </w:rPr>
              <w:fldChar w:fldCharType="end"/>
            </w:r>
          </w:p>
        </w:tc>
        <w:tc>
          <w:tcPr>
            <w:tcW w:w="303" w:type="pct"/>
          </w:tcPr>
          <w:p w:rsidR="006551E8" w:rsidRPr="002D526C" w:rsidP="00016A60" w14:paraId="6632ED96" w14:textId="77777777">
            <w:pPr>
              <w:pStyle w:val="BodytextAgency"/>
              <w:rPr>
                <w:color w:val="0070C0"/>
              </w:rPr>
            </w:pPr>
          </w:p>
        </w:tc>
      </w:tr>
      <w:tr w14:paraId="18597113" w14:textId="6BE519CB" w:rsidTr="00391A11">
        <w:tblPrEx>
          <w:tblW w:w="5471" w:type="pct"/>
          <w:tblInd w:w="-714" w:type="dxa"/>
          <w:tblLook w:val="04A0"/>
        </w:tblPrEx>
        <w:tc>
          <w:tcPr>
            <w:tcW w:w="481" w:type="pct"/>
          </w:tcPr>
          <w:p w:rsidR="00D84230" w:rsidP="00D84230" w14:paraId="2E7FAB4D" w14:textId="77777777">
            <w:pPr>
              <w:pStyle w:val="BodytextAgency"/>
            </w:pPr>
            <w:r>
              <w:t>1.3.1</w:t>
            </w:r>
          </w:p>
        </w:tc>
        <w:tc>
          <w:tcPr>
            <w:tcW w:w="713" w:type="pct"/>
          </w:tcPr>
          <w:p w:rsidR="00D84230" w:rsidP="00D84230" w14:paraId="72DB79D1" w14:textId="77777777">
            <w:pPr>
              <w:pStyle w:val="BodytextAgency"/>
            </w:pPr>
            <w:r>
              <w:t>Product information</w:t>
            </w:r>
          </w:p>
        </w:tc>
        <w:tc>
          <w:tcPr>
            <w:tcW w:w="3097" w:type="pct"/>
          </w:tcPr>
          <w:p w:rsidR="00D84230" w:rsidRPr="00F478F6" w:rsidP="00D84230" w14:paraId="2EBAB0B5" w14:textId="77777777">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In case changes to the PI are proposed, a revised full set of annexes (SmPC, Annex II, labelling and package leaflet) should be provided in English. </w:t>
            </w:r>
          </w:p>
          <w:p w:rsidR="00D84230" w:rsidRPr="00F478F6" w:rsidP="00D84230" w14:paraId="4B19E339" w14:textId="77777777">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The application must include word clean and highlighted versions of the annexes, clearly showing all proposed amendments in track changes. </w:t>
            </w:r>
          </w:p>
          <w:p w:rsidR="00D84230" w:rsidRPr="00F478F6" w:rsidP="00D84230" w14:paraId="3B2EE8E2" w14:textId="77777777">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The clean version should be provided as a PDF document in module 1.3.1 and a highlighted version should be submitted as a word document as part of the ‘working documents’ outside the eCTD </w:t>
            </w:r>
            <w:r w:rsidRPr="00F478F6">
              <w:rPr>
                <w:rFonts w:ascii="Verdana" w:eastAsia="SimSun" w:hAnsi="Verdana" w:cs="Courier New"/>
                <w:i/>
                <w:iCs/>
                <w:color w:val="339966"/>
                <w:sz w:val="18"/>
                <w:szCs w:val="18"/>
                <w:lang w:eastAsia="en-GB"/>
              </w:rPr>
              <w:t xml:space="preserve">structure. </w:t>
            </w:r>
          </w:p>
          <w:p w:rsidR="00D84230" w:rsidRPr="00793ADA" w:rsidP="00D84230" w14:paraId="68DD46C0" w14:textId="11A90484">
            <w:pPr>
              <w:pStyle w:val="BodytextAgency"/>
              <w:rPr>
                <w:i/>
                <w:iCs/>
              </w:rPr>
            </w:pPr>
            <w:r w:rsidRPr="00F478F6">
              <w:rPr>
                <w:rFonts w:eastAsia="SimSun" w:cs="Courier New"/>
                <w:i/>
                <w:iCs/>
                <w:color w:val="339966"/>
              </w:rPr>
              <w:t>Please also refer to Question 16</w:t>
            </w:r>
            <w:r w:rsidRPr="00F478F6">
              <w:rPr>
                <w:i/>
                <w:iCs/>
              </w:rPr>
              <w:t xml:space="preserve"> “</w:t>
            </w:r>
            <w:hyperlink r:id="rId11" w:history="1">
              <w:r w:rsidRPr="00F478F6">
                <w:rPr>
                  <w:rStyle w:val="Hyperlink"/>
                  <w:i/>
                  <w:iCs/>
                </w:rPr>
                <w:t>When do I have to submit revised product information? In all languages</w:t>
              </w:r>
            </w:hyperlink>
            <w:r w:rsidRPr="00F478F6">
              <w:rPr>
                <w:i/>
                <w:iCs/>
              </w:rPr>
              <w:t>?”.</w:t>
            </w:r>
          </w:p>
        </w:tc>
        <w:tc>
          <w:tcPr>
            <w:tcW w:w="406" w:type="pct"/>
          </w:tcPr>
          <w:p w:rsidR="00D84230" w:rsidP="00D84230" w14:paraId="10631EAE" w14:textId="77777777">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D84230" w:rsidP="00D84230" w14:paraId="459CA3B2" w14:textId="77777777">
            <w:pPr>
              <w:pStyle w:val="BodytextAgency"/>
            </w:pPr>
            <w:r>
              <w:t xml:space="preserve">Highlighted Word version provided*: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fldChar w:fldCharType="separate"/>
            </w:r>
            <w:r>
              <w:rPr>
                <w:color w:val="000000"/>
              </w:rPr>
              <w:fldChar w:fldCharType="end"/>
            </w:r>
          </w:p>
          <w:p w:rsidR="00D84230" w:rsidP="00D84230" w14:paraId="0BF02F76" w14:textId="2540BD21">
            <w:pPr>
              <w:pStyle w:val="BodytextAgency"/>
            </w:pPr>
            <w:r>
              <w:t xml:space="preserve">N/A </w:t>
            </w:r>
            <w:r>
              <w:rPr>
                <w:color w:val="000000"/>
              </w:rPr>
              <w:fldChar w:fldCharType="begin">
                <w:ffData>
                  <w:name w:val="Check5"/>
                  <w:enabled/>
                  <w:calcOnExit w:val="0"/>
                  <w:checkBox>
                    <w:sizeAuto/>
                    <w:default w:val="0"/>
                  </w:checkBox>
                </w:ffData>
              </w:fldChar>
            </w:r>
            <w:r w:rsidRPr="00055137">
              <w:rPr>
                <w:color w:val="000000"/>
              </w:rPr>
              <w:instrText xml:space="preserve"> FORMCHECKBOX </w:instrText>
            </w:r>
            <w:r>
              <w:rPr>
                <w:color w:val="000000"/>
              </w:rPr>
              <w:fldChar w:fldCharType="separate"/>
            </w:r>
            <w:r>
              <w:rPr>
                <w:color w:val="000000"/>
              </w:rPr>
              <w:fldChar w:fldCharType="end"/>
            </w:r>
          </w:p>
        </w:tc>
        <w:tc>
          <w:tcPr>
            <w:tcW w:w="303" w:type="pct"/>
          </w:tcPr>
          <w:p w:rsidR="00D84230" w:rsidRPr="002D526C" w:rsidP="00D84230" w14:paraId="4F1B7509" w14:textId="0B20C068">
            <w:pPr>
              <w:pStyle w:val="BodytextAgency"/>
              <w:rPr>
                <w:color w:val="0070C0"/>
              </w:rPr>
            </w:pPr>
          </w:p>
        </w:tc>
      </w:tr>
      <w:tr w14:paraId="2C4C12D5" w14:textId="77777777" w:rsidTr="00391A11">
        <w:tblPrEx>
          <w:tblW w:w="5471" w:type="pct"/>
          <w:tblInd w:w="-714" w:type="dxa"/>
          <w:tblLook w:val="04A0"/>
        </w:tblPrEx>
        <w:tc>
          <w:tcPr>
            <w:tcW w:w="481" w:type="pct"/>
          </w:tcPr>
          <w:p w:rsidR="005F4AB2" w:rsidRPr="00214C9D" w:rsidP="005F4AB2" w14:paraId="4A3C1976" w14:textId="73B76A11">
            <w:pPr>
              <w:pStyle w:val="BodytextAgency"/>
            </w:pPr>
            <w:r w:rsidRPr="00214C9D">
              <w:rPr>
                <w:b/>
                <w:bCs/>
              </w:rPr>
              <w:t>Annex A</w:t>
            </w:r>
            <w:r w:rsidRPr="00214C9D">
              <w:t xml:space="preserve"> </w:t>
            </w:r>
          </w:p>
        </w:tc>
        <w:tc>
          <w:tcPr>
            <w:tcW w:w="713" w:type="pct"/>
          </w:tcPr>
          <w:p w:rsidR="005F4AB2" w:rsidRPr="00214C9D" w:rsidP="005F4AB2" w14:paraId="7EA9960F" w14:textId="5E6D0EFA">
            <w:pPr>
              <w:pStyle w:val="BodytextAgency"/>
            </w:pPr>
            <w:r w:rsidRPr="00214C9D">
              <w:t>New Presentations</w:t>
            </w:r>
            <w:r w:rsidRPr="00214C9D">
              <w:rPr>
                <w:b/>
                <w:bCs/>
              </w:rPr>
              <w:t xml:space="preserve"> </w:t>
            </w:r>
          </w:p>
        </w:tc>
        <w:tc>
          <w:tcPr>
            <w:tcW w:w="3097" w:type="pct"/>
          </w:tcPr>
          <w:p w:rsidR="005F4AB2" w:rsidRPr="008108EA" w:rsidP="005F4AB2" w14:paraId="77808871" w14:textId="77777777">
            <w:pPr>
              <w:pStyle w:val="BodytextAgency"/>
              <w:rPr>
                <w:rFonts w:eastAsia="SimSun" w:cs="Courier New"/>
                <w:i/>
                <w:iCs/>
                <w:color w:val="339966"/>
              </w:rPr>
            </w:pPr>
            <w:r w:rsidRPr="008108EA">
              <w:rPr>
                <w:rFonts w:eastAsia="SimSun" w:cs="Courier New"/>
                <w:i/>
                <w:iCs/>
                <w:color w:val="339966"/>
              </w:rPr>
              <w:t xml:space="preserve">Any changes in the number of units of </w:t>
            </w:r>
            <w:hyperlink r:id="rId15" w:tgtFrame="_blank" w:tooltip="A substance or combination of substances that is intended to treat, prevent or diagnose a disease, or to restore, correct or modify physiological functions by exerting a pharmacological, immunological or metabolic action." w:history="1">
              <w:r w:rsidRPr="008108EA">
                <w:rPr>
                  <w:rFonts w:eastAsia="SimSun" w:cs="Courier New"/>
                  <w:i/>
                  <w:iCs/>
                  <w:color w:val="339966"/>
                </w:rPr>
                <w:t>medicinal product</w:t>
              </w:r>
            </w:hyperlink>
            <w:r w:rsidRPr="008108EA">
              <w:rPr>
                <w:rFonts w:eastAsia="SimSun" w:cs="Courier New"/>
                <w:i/>
                <w:iCs/>
                <w:color w:val="339966"/>
              </w:rPr>
              <w:t xml:space="preserve"> or medical device being an integral part of the medicinal product (e.g. prefilled syringes) will trigger a different EU number.</w:t>
            </w:r>
          </w:p>
          <w:p w:rsidR="005F4AB2" w:rsidRPr="008108EA" w:rsidP="005F4AB2" w14:paraId="18FF4CB1" w14:textId="77777777">
            <w:pPr>
              <w:pStyle w:val="Default"/>
              <w:rPr>
                <w:rFonts w:eastAsia="SimSun" w:cs="Courier New"/>
                <w:i/>
                <w:iCs/>
                <w:color w:val="339966"/>
                <w:sz w:val="18"/>
                <w:szCs w:val="18"/>
                <w:lang w:eastAsia="en-GB"/>
              </w:rPr>
            </w:pPr>
          </w:p>
          <w:p w:rsidR="005F4AB2" w:rsidRPr="008108EA" w:rsidP="005F4AB2" w14:paraId="152DDCAC" w14:textId="77777777">
            <w:pPr>
              <w:pStyle w:val="Default"/>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New presentations need to be correctly inserted in Annex A (include a draft Annex A) and in the Product Information. </w:t>
            </w:r>
          </w:p>
          <w:p w:rsidR="005F4AB2" w:rsidRPr="00F478F6" w:rsidP="005F4AB2" w14:paraId="4AEEC79E" w14:textId="77777777">
            <w:pPr>
              <w:widowControl w:val="0"/>
              <w:autoSpaceDE w:val="0"/>
              <w:autoSpaceDN w:val="0"/>
              <w:adjustRightInd w:val="0"/>
              <w:spacing w:after="140" w:line="280" w:lineRule="atLeast"/>
              <w:ind w:right="121"/>
              <w:rPr>
                <w:rFonts w:ascii="Verdana" w:eastAsia="SimSun" w:hAnsi="Verdana" w:cs="Courier New"/>
                <w:i/>
                <w:iCs/>
                <w:color w:val="339966"/>
                <w:sz w:val="18"/>
                <w:szCs w:val="18"/>
                <w:lang w:eastAsia="en-GB"/>
              </w:rPr>
            </w:pPr>
          </w:p>
        </w:tc>
        <w:tc>
          <w:tcPr>
            <w:tcW w:w="406" w:type="pct"/>
          </w:tcPr>
          <w:p w:rsidR="005F4AB2" w:rsidP="005F4AB2" w14:paraId="4587B324" w14:textId="77777777">
            <w:pPr>
              <w:pStyle w:val="BodytextAgency"/>
            </w:pP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fldChar w:fldCharType="separate"/>
            </w:r>
            <w:r>
              <w:rPr>
                <w:color w:val="000000"/>
              </w:rPr>
              <w:fldChar w:fldCharType="end"/>
            </w:r>
          </w:p>
          <w:p w:rsidR="005F4AB2" w:rsidP="005F4AB2" w14:paraId="456CD024" w14:textId="6EF34E7C">
            <w:pPr>
              <w:pStyle w:val="BodytextAgency"/>
              <w:rPr>
                <w:color w:val="000000"/>
              </w:rPr>
            </w:pPr>
            <w:r>
              <w:t xml:space="preserve">N/A </w:t>
            </w:r>
            <w:r>
              <w:rPr>
                <w:color w:val="000000"/>
              </w:rPr>
              <w:fldChar w:fldCharType="begin">
                <w:ffData>
                  <w:name w:val="Check5"/>
                  <w:enabled/>
                  <w:calcOnExit w:val="0"/>
                  <w:checkBox>
                    <w:sizeAuto/>
                    <w:default w:val="0"/>
                  </w:checkBox>
                </w:ffData>
              </w:fldChar>
            </w:r>
            <w:r w:rsidRPr="00055137">
              <w:rPr>
                <w:color w:val="000000"/>
              </w:rPr>
              <w:instrText xml:space="preserve"> FORMCHECKBOX </w:instrText>
            </w:r>
            <w:r>
              <w:rPr>
                <w:color w:val="000000"/>
              </w:rPr>
              <w:fldChar w:fldCharType="separate"/>
            </w:r>
            <w:r>
              <w:rPr>
                <w:color w:val="000000"/>
              </w:rPr>
              <w:fldChar w:fldCharType="end"/>
            </w:r>
          </w:p>
        </w:tc>
        <w:tc>
          <w:tcPr>
            <w:tcW w:w="303" w:type="pct"/>
          </w:tcPr>
          <w:p w:rsidR="005F4AB2" w:rsidRPr="002D526C" w:rsidP="005F4AB2" w14:paraId="7A79C373" w14:textId="77777777">
            <w:pPr>
              <w:pStyle w:val="BodytextAgency"/>
              <w:rPr>
                <w:color w:val="0070C0"/>
              </w:rPr>
            </w:pPr>
          </w:p>
        </w:tc>
      </w:tr>
      <w:tr w14:paraId="156551CF" w14:textId="6B65B082" w:rsidTr="00391A11">
        <w:tblPrEx>
          <w:tblW w:w="5471" w:type="pct"/>
          <w:tblInd w:w="-714" w:type="dxa"/>
          <w:tblLook w:val="04A0"/>
        </w:tblPrEx>
        <w:tc>
          <w:tcPr>
            <w:tcW w:w="481" w:type="pct"/>
          </w:tcPr>
          <w:p w:rsidR="00D84230" w:rsidP="00D84230" w14:paraId="3A53AA03" w14:textId="043BD952">
            <w:pPr>
              <w:pStyle w:val="BodytextAgency"/>
            </w:pPr>
            <w:r>
              <w:t>1.4.1</w:t>
            </w:r>
          </w:p>
        </w:tc>
        <w:tc>
          <w:tcPr>
            <w:tcW w:w="713" w:type="pct"/>
          </w:tcPr>
          <w:p w:rsidR="00D84230" w:rsidP="00D84230" w14:paraId="36AE1333" w14:textId="070CDC02">
            <w:pPr>
              <w:pStyle w:val="BodytextAgency"/>
            </w:pPr>
            <w:r w:rsidRPr="00726C35">
              <w:t xml:space="preserve">Information about the </w:t>
            </w:r>
            <w:r>
              <w:t>quality</w:t>
            </w:r>
            <w:r w:rsidRPr="00726C35">
              <w:t xml:space="preserve"> expert</w:t>
            </w:r>
            <w:r>
              <w:t xml:space="preserve"> (S</w:t>
            </w:r>
            <w:r w:rsidRPr="00726C35">
              <w:t>igned and dated expert statement + CV</w:t>
            </w:r>
            <w:r>
              <w:t>)</w:t>
            </w:r>
          </w:p>
        </w:tc>
        <w:tc>
          <w:tcPr>
            <w:tcW w:w="3097" w:type="pct"/>
          </w:tcPr>
          <w:p w:rsidR="00D84230" w:rsidP="00D84230" w14:paraId="066D8FF4" w14:textId="77777777">
            <w:pPr>
              <w:pStyle w:val="BodytextAgency"/>
              <w:rPr>
                <w:rFonts w:eastAsia="SimSun" w:cs="Courier New"/>
                <w:i/>
                <w:iCs/>
                <w:color w:val="339966"/>
              </w:rPr>
            </w:pPr>
            <w:r w:rsidRPr="00D84230">
              <w:rPr>
                <w:rFonts w:eastAsia="SimSun" w:cs="Courier New"/>
                <w:i/>
                <w:iCs/>
                <w:color w:val="339966"/>
              </w:rPr>
              <w:t>Mandatory for all type II variations including or referring to quality data. The quality expert is accountable for quality overview/addendum</w:t>
            </w:r>
            <w:r>
              <w:rPr>
                <w:rFonts w:eastAsia="SimSun" w:cs="Courier New"/>
                <w:i/>
                <w:iCs/>
                <w:color w:val="339966"/>
              </w:rPr>
              <w:t>.</w:t>
            </w:r>
          </w:p>
          <w:p w:rsidR="00D84230" w:rsidRPr="00750167" w:rsidP="00D84230" w14:paraId="4F236AC3" w14:textId="3438419B">
            <w:pPr>
              <w:pStyle w:val="BodytextAgency"/>
              <w:rPr>
                <w:i/>
                <w:iCs/>
              </w:rPr>
            </w:pPr>
            <w:r>
              <w:t>(S</w:t>
            </w:r>
            <w:r w:rsidRPr="00726C35">
              <w:t>igned</w:t>
            </w:r>
            <w:r>
              <w:t xml:space="preserve"> &amp;</w:t>
            </w:r>
            <w:r w:rsidRPr="00726C35">
              <w:t xml:space="preserve"> dated expert statement + CV</w:t>
            </w:r>
            <w:r>
              <w:t>)</w:t>
            </w:r>
          </w:p>
        </w:tc>
        <w:tc>
          <w:tcPr>
            <w:tcW w:w="406" w:type="pct"/>
          </w:tcPr>
          <w:p w:rsidR="00D84230" w:rsidRPr="00A90AB6" w:rsidP="00D84230" w14:paraId="1CC38F83" w14:textId="399F3338">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tc>
        <w:tc>
          <w:tcPr>
            <w:tcW w:w="303" w:type="pct"/>
          </w:tcPr>
          <w:p w:rsidR="00D84230" w:rsidRPr="002D526C" w:rsidP="00D84230" w14:paraId="37316E0D" w14:textId="5428FA41">
            <w:pPr>
              <w:pStyle w:val="BodytextAgency"/>
              <w:rPr>
                <w:color w:val="0070C0"/>
              </w:rPr>
            </w:pPr>
          </w:p>
        </w:tc>
      </w:tr>
      <w:tr w14:paraId="73906645" w14:textId="038EDA17" w:rsidTr="00391A11">
        <w:tblPrEx>
          <w:tblW w:w="5471" w:type="pct"/>
          <w:tblInd w:w="-714" w:type="dxa"/>
          <w:tblLook w:val="04A0"/>
        </w:tblPrEx>
        <w:tc>
          <w:tcPr>
            <w:tcW w:w="481" w:type="pct"/>
          </w:tcPr>
          <w:p w:rsidR="00D84230" w:rsidP="00D84230" w14:paraId="0544CD75" w14:textId="0FD391DC">
            <w:pPr>
              <w:pStyle w:val="BodytextAgency"/>
            </w:pPr>
            <w:r>
              <w:t>1.8.2</w:t>
            </w:r>
          </w:p>
        </w:tc>
        <w:tc>
          <w:tcPr>
            <w:tcW w:w="713" w:type="pct"/>
          </w:tcPr>
          <w:p w:rsidR="00D84230" w:rsidRPr="00495586" w:rsidP="00D84230" w14:paraId="3B8AC46A" w14:textId="7DFF1885">
            <w:pPr>
              <w:pStyle w:val="BodytextAgency"/>
              <w:rPr>
                <w:b/>
                <w:bCs/>
              </w:rPr>
            </w:pPr>
            <w:r w:rsidRPr="00AB10D8">
              <w:t>Risk management Plan</w:t>
            </w:r>
          </w:p>
        </w:tc>
        <w:tc>
          <w:tcPr>
            <w:tcW w:w="3097" w:type="pct"/>
          </w:tcPr>
          <w:p w:rsidR="00D84230" w:rsidRPr="00F478F6" w:rsidP="00D84230" w14:paraId="6564B7E9" w14:textId="05882A35">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If applicable with revision date and version number or justification if not considered necessary. The justification, where applicable, should be included in module 1.8.2 or alternatively in the cover letter and/or the </w:t>
            </w:r>
            <w:r w:rsidR="004D4F49">
              <w:rPr>
                <w:rFonts w:ascii="Verdana" w:eastAsia="SimSun" w:hAnsi="Verdana" w:cs="Courier New"/>
                <w:i/>
                <w:iCs/>
                <w:color w:val="339966"/>
                <w:sz w:val="18"/>
                <w:szCs w:val="18"/>
                <w:lang w:eastAsia="en-GB"/>
              </w:rPr>
              <w:t>quality</w:t>
            </w:r>
            <w:r w:rsidRPr="00F478F6">
              <w:rPr>
                <w:rFonts w:ascii="Verdana" w:eastAsia="SimSun" w:hAnsi="Verdana" w:cs="Courier New"/>
                <w:i/>
                <w:iCs/>
                <w:color w:val="339966"/>
                <w:sz w:val="18"/>
                <w:szCs w:val="18"/>
                <w:lang w:eastAsia="en-GB"/>
              </w:rPr>
              <w:t xml:space="preserve"> overview.</w:t>
            </w:r>
          </w:p>
          <w:p w:rsidR="00D84230" w:rsidRPr="00F478F6" w:rsidP="00D84230" w14:paraId="63F041BB" w14:textId="77777777">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When an updated RMP is proposed, the application should include both a clean and highlighted version of the revised RMP, clearly showing all proposed changes in track changes.  All parts and modules of the clean RMP should be submitted in one single PDF-file. </w:t>
            </w:r>
          </w:p>
          <w:p w:rsidR="00D84230" w:rsidRPr="00F478F6" w:rsidP="00D84230" w14:paraId="131685D8" w14:textId="77777777">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The highlighted version should also be provided as a word document in the ‘working documents’ outside the eCTD structure (see below). </w:t>
            </w:r>
          </w:p>
          <w:p w:rsidR="00D84230" w:rsidRPr="00750167" w:rsidP="00D84230" w14:paraId="559DF837" w14:textId="621959F4">
            <w:pPr>
              <w:pStyle w:val="BodytextAgency"/>
              <w:rPr>
                <w:i/>
                <w:iCs/>
              </w:rPr>
            </w:pPr>
            <w:r w:rsidRPr="00F478F6">
              <w:rPr>
                <w:rFonts w:eastAsia="SimSun" w:cs="Courier New"/>
                <w:i/>
                <w:iCs/>
                <w:color w:val="339966"/>
              </w:rPr>
              <w:t>Please also refer to</w:t>
            </w:r>
            <w:r w:rsidRPr="00750167">
              <w:rPr>
                <w:i/>
                <w:iCs/>
              </w:rPr>
              <w:t xml:space="preserve"> “</w:t>
            </w:r>
            <w:hyperlink r:id="rId16" w:history="1">
              <w:r w:rsidRPr="00750167">
                <w:rPr>
                  <w:rStyle w:val="Hyperlink"/>
                  <w:i/>
                  <w:iCs/>
                </w:rPr>
                <w:t>Risk Management Plan (RMP): questions and answers</w:t>
              </w:r>
            </w:hyperlink>
            <w:r w:rsidRPr="00750167">
              <w:rPr>
                <w:i/>
                <w:iCs/>
              </w:rPr>
              <w:t>”.</w:t>
            </w:r>
          </w:p>
        </w:tc>
        <w:tc>
          <w:tcPr>
            <w:tcW w:w="406" w:type="pct"/>
          </w:tcPr>
          <w:p w:rsidR="00D84230" w:rsidP="00D84230" w14:paraId="755C4400" w14:textId="77777777">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D84230" w:rsidP="00D84230" w14:paraId="6FA9A1FE" w14:textId="77777777">
            <w:pPr>
              <w:pStyle w:val="BodytextAgency"/>
            </w:pPr>
            <w:r>
              <w:t xml:space="preserve">Word version provided*: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fldChar w:fldCharType="separate"/>
            </w:r>
            <w:r>
              <w:rPr>
                <w:color w:val="000000"/>
              </w:rPr>
              <w:fldChar w:fldCharType="end"/>
            </w:r>
          </w:p>
          <w:p w:rsidR="00D84230" w:rsidP="00D84230" w14:paraId="59B88B87" w14:textId="77777777">
            <w:pPr>
              <w:pStyle w:val="BodytextAgency"/>
            </w:pPr>
            <w:r>
              <w:t xml:space="preserve"> </w:t>
            </w:r>
          </w:p>
          <w:p w:rsidR="00D84230" w:rsidP="00D84230" w14:paraId="17CD966F" w14:textId="77777777">
            <w:pPr>
              <w:pStyle w:val="BodytextAgency"/>
            </w:pPr>
            <w:r>
              <w:t xml:space="preserve">N/A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fldChar w:fldCharType="separate"/>
            </w:r>
            <w:r>
              <w:rPr>
                <w:color w:val="000000"/>
              </w:rPr>
              <w:fldChar w:fldCharType="end"/>
            </w:r>
          </w:p>
          <w:p w:rsidR="00D84230" w:rsidP="00D84230" w14:paraId="28482A6D" w14:textId="4510D260">
            <w:pPr>
              <w:pStyle w:val="BodytextAgency"/>
            </w:pPr>
            <w:r>
              <w:t xml:space="preserve"> </w:t>
            </w:r>
          </w:p>
        </w:tc>
        <w:tc>
          <w:tcPr>
            <w:tcW w:w="303" w:type="pct"/>
          </w:tcPr>
          <w:p w:rsidR="00D84230" w:rsidRPr="002D526C" w:rsidP="00D84230" w14:paraId="1A5151B1" w14:textId="14D324CD">
            <w:pPr>
              <w:pStyle w:val="BodytextAgency"/>
              <w:rPr>
                <w:color w:val="0070C0"/>
              </w:rPr>
            </w:pPr>
          </w:p>
        </w:tc>
      </w:tr>
      <w:tr w14:paraId="108939A9" w14:textId="387FAA22" w:rsidTr="00391A11">
        <w:tblPrEx>
          <w:tblW w:w="5471" w:type="pct"/>
          <w:tblInd w:w="-714" w:type="dxa"/>
          <w:tblLook w:val="04A0"/>
        </w:tblPrEx>
        <w:tc>
          <w:tcPr>
            <w:tcW w:w="481" w:type="pct"/>
          </w:tcPr>
          <w:p w:rsidR="009E4BCE" w:rsidP="009E4BCE" w14:paraId="63D61C89" w14:textId="34C864F7">
            <w:pPr>
              <w:pStyle w:val="BodytextAgency"/>
            </w:pPr>
            <w:r>
              <w:t>2.3</w:t>
            </w:r>
          </w:p>
        </w:tc>
        <w:tc>
          <w:tcPr>
            <w:tcW w:w="713" w:type="pct"/>
          </w:tcPr>
          <w:p w:rsidR="009E4BCE" w:rsidP="009E4BCE" w14:paraId="2811A8F6" w14:textId="06D638FE">
            <w:pPr>
              <w:pStyle w:val="BodytextAgency"/>
            </w:pPr>
            <w:r w:rsidRPr="00726C35">
              <w:t xml:space="preserve">Update or addendum to the </w:t>
            </w:r>
            <w:r>
              <w:t>quality</w:t>
            </w:r>
            <w:r w:rsidRPr="00726C35">
              <w:t xml:space="preserve"> overview</w:t>
            </w:r>
          </w:p>
        </w:tc>
        <w:tc>
          <w:tcPr>
            <w:tcW w:w="3097" w:type="pct"/>
          </w:tcPr>
          <w:p w:rsidR="009E4BCE" w:rsidP="009E4BCE" w14:paraId="3609615D" w14:textId="77777777">
            <w:pPr>
              <w:pStyle w:val="BodytextAgency"/>
              <w:rPr>
                <w:rFonts w:eastAsia="SimSun" w:cs="Courier New"/>
                <w:i/>
                <w:iCs/>
                <w:color w:val="339966"/>
              </w:rPr>
            </w:pPr>
            <w:r w:rsidRPr="00D84230">
              <w:rPr>
                <w:rFonts w:eastAsia="SimSun" w:cs="Courier New"/>
                <w:i/>
                <w:iCs/>
                <w:color w:val="339966"/>
              </w:rPr>
              <w:t>A quality overview /addendum is mandatory for all quality type II variations.</w:t>
            </w:r>
          </w:p>
          <w:p w:rsidR="005F4AB2" w:rsidRPr="00D84230" w:rsidP="009E4BCE" w14:paraId="488B9C24" w14:textId="4881C903">
            <w:pPr>
              <w:pStyle w:val="BodytextAgency"/>
              <w:rPr>
                <w:rFonts w:eastAsia="SimSun" w:cs="Courier New"/>
                <w:i/>
                <w:iCs/>
                <w:color w:val="339966"/>
              </w:rPr>
            </w:pPr>
          </w:p>
        </w:tc>
        <w:tc>
          <w:tcPr>
            <w:tcW w:w="406" w:type="pct"/>
          </w:tcPr>
          <w:p w:rsidR="009E4BCE" w:rsidP="009E4BCE" w14:paraId="3C6BC4F3" w14:textId="77777777">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CC0834" w:rsidP="00CC0834" w14:paraId="0D86AB70" w14:textId="77777777">
            <w:pPr>
              <w:pStyle w:val="BodytextAgency"/>
            </w:pPr>
            <w:r>
              <w:t xml:space="preserve">Word version </w:t>
            </w:r>
            <w:r>
              <w:t xml:space="preserve">provided*: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fldChar w:fldCharType="separate"/>
            </w:r>
            <w:r>
              <w:rPr>
                <w:color w:val="000000"/>
              </w:rPr>
              <w:fldChar w:fldCharType="end"/>
            </w:r>
          </w:p>
          <w:p w:rsidR="00CC0834" w:rsidP="00CC0834" w14:paraId="026B9CE4" w14:textId="77777777">
            <w:pPr>
              <w:pStyle w:val="BodytextAgency"/>
            </w:pPr>
            <w:r>
              <w:t xml:space="preserve"> </w:t>
            </w:r>
          </w:p>
          <w:p w:rsidR="00CC0834" w:rsidP="00CC0834" w14:paraId="756E88F4" w14:textId="77777777">
            <w:pPr>
              <w:pStyle w:val="BodytextAgency"/>
            </w:pPr>
            <w:r>
              <w:t xml:space="preserve">N/A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fldChar w:fldCharType="separate"/>
            </w:r>
            <w:r>
              <w:rPr>
                <w:color w:val="000000"/>
              </w:rPr>
              <w:fldChar w:fldCharType="end"/>
            </w:r>
          </w:p>
          <w:p w:rsidR="00CC0834" w:rsidRPr="00214C9D" w:rsidP="009E4BCE" w14:paraId="2EF1E274" w14:textId="1817341E">
            <w:pPr>
              <w:pStyle w:val="BodytextAgency"/>
              <w:rPr>
                <w:color w:val="000000"/>
              </w:rPr>
            </w:pPr>
          </w:p>
        </w:tc>
        <w:tc>
          <w:tcPr>
            <w:tcW w:w="303" w:type="pct"/>
          </w:tcPr>
          <w:p w:rsidR="009E4BCE" w:rsidRPr="002D526C" w:rsidP="009E4BCE" w14:paraId="14AEBA7D" w14:textId="67FA8EAC">
            <w:pPr>
              <w:pStyle w:val="BodytextAgency"/>
              <w:rPr>
                <w:color w:val="0070C0"/>
              </w:rPr>
            </w:pPr>
          </w:p>
        </w:tc>
      </w:tr>
      <w:tr w14:paraId="05F532B0" w14:textId="77777777" w:rsidTr="00391A11">
        <w:tblPrEx>
          <w:tblW w:w="5471" w:type="pct"/>
          <w:tblInd w:w="-714" w:type="dxa"/>
          <w:tblLook w:val="04A0"/>
        </w:tblPrEx>
        <w:tc>
          <w:tcPr>
            <w:tcW w:w="481" w:type="pct"/>
          </w:tcPr>
          <w:p w:rsidR="00495586" w:rsidP="009E4BCE" w14:paraId="2C92237D" w14:textId="494F1D7F">
            <w:pPr>
              <w:pStyle w:val="BodytextAgency"/>
            </w:pPr>
            <w:r>
              <w:t>3</w:t>
            </w:r>
          </w:p>
        </w:tc>
        <w:tc>
          <w:tcPr>
            <w:tcW w:w="713" w:type="pct"/>
          </w:tcPr>
          <w:p w:rsidR="00495586" w:rsidRPr="00726C35" w:rsidP="009E4BCE" w14:paraId="7D68468D" w14:textId="0BCB97EE">
            <w:pPr>
              <w:pStyle w:val="BodytextAgency"/>
            </w:pPr>
            <w:r>
              <w:t>Quality</w:t>
            </w:r>
          </w:p>
        </w:tc>
        <w:tc>
          <w:tcPr>
            <w:tcW w:w="3097" w:type="pct"/>
          </w:tcPr>
          <w:p w:rsidR="00495586" w:rsidP="009E4BCE" w14:paraId="27DDCC38" w14:textId="77777777">
            <w:pPr>
              <w:pStyle w:val="BodytextAgency"/>
              <w:rPr>
                <w:rFonts w:eastAsia="SimSun" w:cs="Courier New"/>
                <w:i/>
                <w:iCs/>
                <w:color w:val="339966"/>
              </w:rPr>
            </w:pPr>
            <w:r>
              <w:rPr>
                <w:rFonts w:eastAsia="SimSun" w:cs="Courier New"/>
                <w:i/>
                <w:iCs/>
                <w:color w:val="339966"/>
              </w:rPr>
              <w:t>Relevant sections should be provided</w:t>
            </w:r>
          </w:p>
          <w:p w:rsidR="005F4AB2" w:rsidRPr="00D84230" w:rsidP="005F4AB2" w14:paraId="24678EC1" w14:textId="7EEAAC52">
            <w:pPr>
              <w:pStyle w:val="BodytextAgency"/>
              <w:rPr>
                <w:rFonts w:eastAsia="SimSun" w:cs="Courier New"/>
                <w:i/>
                <w:iCs/>
                <w:color w:val="339966"/>
              </w:rPr>
            </w:pPr>
          </w:p>
        </w:tc>
        <w:tc>
          <w:tcPr>
            <w:tcW w:w="406" w:type="pct"/>
          </w:tcPr>
          <w:p w:rsidR="00D62D41" w:rsidP="00D62D41" w14:paraId="615E6CBD" w14:textId="77777777">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495586" w:rsidP="009E4BCE" w14:paraId="33DC3B96" w14:textId="77777777">
            <w:pPr>
              <w:pStyle w:val="BodytextAgency"/>
              <w:rPr>
                <w:color w:val="000000"/>
              </w:rPr>
            </w:pPr>
          </w:p>
        </w:tc>
        <w:tc>
          <w:tcPr>
            <w:tcW w:w="303" w:type="pct"/>
          </w:tcPr>
          <w:p w:rsidR="00495586" w:rsidRPr="002D526C" w:rsidP="009E4BCE" w14:paraId="22E6A92F" w14:textId="77777777">
            <w:pPr>
              <w:pStyle w:val="BodytextAgency"/>
              <w:rPr>
                <w:color w:val="0070C0"/>
              </w:rPr>
            </w:pPr>
          </w:p>
        </w:tc>
      </w:tr>
      <w:tr w14:paraId="7E550FAB" w14:textId="77777777" w:rsidTr="00391A11">
        <w:tblPrEx>
          <w:tblW w:w="5471" w:type="pct"/>
          <w:tblInd w:w="-714" w:type="dxa"/>
          <w:tblLook w:val="04A0"/>
        </w:tblPrEx>
        <w:tc>
          <w:tcPr>
            <w:tcW w:w="481" w:type="pct"/>
          </w:tcPr>
          <w:p w:rsidR="005F4AB2" w:rsidRPr="00214C9D" w:rsidP="005F4AB2" w14:paraId="76861C18" w14:textId="311CFDBD">
            <w:pPr>
              <w:pStyle w:val="BodytextAgency"/>
            </w:pPr>
            <w:r w:rsidRPr="00214C9D">
              <w:t>ASMF</w:t>
            </w:r>
          </w:p>
        </w:tc>
        <w:tc>
          <w:tcPr>
            <w:tcW w:w="713" w:type="pct"/>
          </w:tcPr>
          <w:p w:rsidR="005F4AB2" w:rsidRPr="00214C9D" w:rsidP="005F4AB2" w14:paraId="11F0C6CC" w14:textId="4F8A5CC6">
            <w:pPr>
              <w:pStyle w:val="BodytextAgency"/>
            </w:pPr>
            <w:r w:rsidRPr="00214C9D">
              <w:rPr>
                <w:b/>
                <w:bCs/>
              </w:rPr>
              <w:t>Changes to ASMF</w:t>
            </w:r>
          </w:p>
        </w:tc>
        <w:tc>
          <w:tcPr>
            <w:tcW w:w="3097" w:type="pct"/>
          </w:tcPr>
          <w:p w:rsidR="005F4AB2" w:rsidRPr="008108EA" w:rsidP="005F4AB2" w14:paraId="08D74DFF" w14:textId="77777777">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The MAH should submit: </w:t>
            </w:r>
          </w:p>
          <w:p w:rsidR="005F4AB2" w:rsidRPr="008108EA" w:rsidP="005F4AB2" w14:paraId="46D7F6BE" w14:textId="26397CD3">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 Application form listing the ASMF number in the ‘Present and Proposed’ table (last row). In order to avoid validation comments, the EMA strongly recommends submission of the variation application once the ASMF holder has requested and obtained an </w:t>
            </w:r>
            <w:r w:rsidR="00057924">
              <w:rPr>
                <w:rFonts w:eastAsia="SimSun" w:cs="Courier New"/>
                <w:i/>
                <w:iCs/>
                <w:color w:val="339966"/>
                <w:sz w:val="18"/>
                <w:szCs w:val="18"/>
                <w:lang w:eastAsia="en-GB"/>
              </w:rPr>
              <w:t xml:space="preserve">EU or </w:t>
            </w:r>
            <w:r w:rsidRPr="008108EA">
              <w:rPr>
                <w:rFonts w:eastAsia="SimSun" w:cs="Courier New"/>
                <w:i/>
                <w:iCs/>
                <w:color w:val="339966"/>
                <w:sz w:val="18"/>
                <w:szCs w:val="18"/>
                <w:lang w:eastAsia="en-GB"/>
              </w:rPr>
              <w:t>EMA ASMF reference number and has successfully carried out the submission of relevant sections of the ASMF in the appropriate eCTD format. Please, note there are two types of ASMF numbers:</w:t>
            </w:r>
          </w:p>
          <w:p w:rsidR="005F4AB2" w:rsidRPr="008108EA" w:rsidP="005F4AB2" w14:paraId="6621BF52" w14:textId="06768432">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an EMA ASMF number (e.g EMA/ASMF/XXXXX)</w:t>
            </w:r>
          </w:p>
          <w:p w:rsidR="005F4AB2" w:rsidRPr="008108EA" w:rsidP="005F4AB2" w14:paraId="37B5A6FF" w14:textId="77777777">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-&gt; in this case the usual process should be followed.</w:t>
            </w:r>
          </w:p>
          <w:p w:rsidR="005F4AB2" w:rsidRPr="008108EA" w:rsidP="005F4AB2" w14:paraId="4ED4684A" w14:textId="77777777">
            <w:pPr>
              <w:pStyle w:val="Default"/>
              <w:spacing w:line="276" w:lineRule="auto"/>
              <w:rPr>
                <w:rFonts w:eastAsia="SimSun" w:cs="Courier New"/>
                <w:i/>
                <w:iCs/>
                <w:color w:val="339966"/>
                <w:sz w:val="18"/>
                <w:szCs w:val="18"/>
                <w:lang w:eastAsia="en-GB"/>
              </w:rPr>
            </w:pPr>
          </w:p>
          <w:p w:rsidR="005F4AB2" w:rsidRPr="008108EA" w:rsidP="005F4AB2" w14:paraId="45B1CF0D" w14:textId="77777777">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an EU ASMF number (e.g EU/ASMF/XXXXX)</w:t>
            </w:r>
          </w:p>
          <w:p w:rsidR="005F4AB2" w:rsidRPr="008108EA" w:rsidP="005F4AB2" w14:paraId="5160FC57" w14:textId="7F9BF23D">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-&gt; in this case the ASMF will fall under a procedure called ASMF worksharing that allows</w:t>
            </w:r>
            <w:r w:rsidR="002F794E">
              <w:rPr>
                <w:rFonts w:eastAsia="SimSun" w:cs="Courier New"/>
                <w:i/>
                <w:iCs/>
                <w:color w:val="339966"/>
                <w:sz w:val="18"/>
                <w:szCs w:val="18"/>
                <w:lang w:eastAsia="en-GB"/>
              </w:rPr>
              <w:t xml:space="preserve"> Member States</w:t>
            </w:r>
            <w:r w:rsidRPr="008108EA">
              <w:rPr>
                <w:rFonts w:eastAsia="SimSun" w:cs="Courier New"/>
                <w:i/>
                <w:iCs/>
                <w:color w:val="339966"/>
                <w:sz w:val="18"/>
                <w:szCs w:val="18"/>
                <w:lang w:eastAsia="en-GB"/>
              </w:rPr>
              <w:t xml:space="preserve"> to share the assessment report for the same version of the ASMF submitted in CP, DCP or </w:t>
            </w:r>
            <w:r w:rsidR="002F794E">
              <w:rPr>
                <w:rFonts w:eastAsia="SimSun" w:cs="Courier New"/>
                <w:i/>
                <w:iCs/>
                <w:color w:val="339966"/>
                <w:sz w:val="18"/>
                <w:szCs w:val="18"/>
                <w:lang w:eastAsia="en-GB"/>
              </w:rPr>
              <w:t>MRP</w:t>
            </w:r>
            <w:r w:rsidRPr="008108EA" w:rsidR="002F794E">
              <w:rPr>
                <w:rFonts w:eastAsia="SimSun" w:cs="Courier New"/>
                <w:i/>
                <w:iCs/>
                <w:color w:val="339966"/>
                <w:sz w:val="18"/>
                <w:szCs w:val="18"/>
                <w:lang w:eastAsia="en-GB"/>
              </w:rPr>
              <w:t xml:space="preserve"> </w:t>
            </w:r>
            <w:r w:rsidRPr="008108EA">
              <w:rPr>
                <w:rFonts w:eastAsia="SimSun" w:cs="Courier New"/>
                <w:i/>
                <w:iCs/>
                <w:color w:val="339966"/>
                <w:sz w:val="18"/>
                <w:szCs w:val="18"/>
                <w:lang w:eastAsia="en-GB"/>
              </w:rPr>
              <w:t xml:space="preserve">marketing authorisation applications and variation applications. </w:t>
            </w:r>
            <w:r w:rsidRPr="008108EA" w:rsidR="00214C9D">
              <w:rPr>
                <w:rFonts w:eastAsia="SimSun" w:cs="Courier New"/>
                <w:i/>
                <w:iCs/>
                <w:color w:val="339966"/>
                <w:sz w:val="18"/>
                <w:szCs w:val="18"/>
                <w:lang w:eastAsia="en-GB"/>
              </w:rPr>
              <w:t>If</w:t>
            </w:r>
            <w:r w:rsidRPr="008108EA">
              <w:rPr>
                <w:rFonts w:eastAsia="SimSun" w:cs="Courier New"/>
                <w:i/>
                <w:iCs/>
                <w:color w:val="339966"/>
                <w:sz w:val="18"/>
                <w:szCs w:val="18"/>
                <w:lang w:eastAsia="en-GB"/>
              </w:rPr>
              <w:t xml:space="preserve"> an EU ASMF number already exists, an EMA ASMF number should not be requested).</w:t>
            </w:r>
          </w:p>
          <w:p w:rsidR="005F4AB2" w:rsidRPr="008108EA" w:rsidP="005F4AB2" w14:paraId="10BD6E8C" w14:textId="77777777">
            <w:pPr>
              <w:pStyle w:val="Default"/>
              <w:spacing w:line="276" w:lineRule="auto"/>
              <w:rPr>
                <w:rFonts w:eastAsia="SimSun" w:cs="Courier New"/>
                <w:i/>
                <w:iCs/>
                <w:color w:val="339966"/>
                <w:sz w:val="18"/>
                <w:szCs w:val="18"/>
                <w:lang w:eastAsia="en-GB"/>
              </w:rPr>
            </w:pPr>
          </w:p>
          <w:p w:rsidR="005F4AB2" w:rsidRPr="008108EA" w:rsidP="005F4AB2" w14:paraId="4E46BBA3" w14:textId="77777777">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 3.2.S corresponding to revised sections of the dossier which should correspond to the ASMF Holder’s Open Part. </w:t>
            </w:r>
          </w:p>
          <w:p w:rsidR="005F4AB2" w:rsidRPr="008108EA" w:rsidP="005F4AB2" w14:paraId="0A9940B3" w14:textId="4B3A7111">
            <w:pPr>
              <w:pStyle w:val="Default"/>
              <w:numPr>
                <w:ilvl w:val="0"/>
                <w:numId w:val="20"/>
              </w:numPr>
              <w:spacing w:line="276" w:lineRule="auto"/>
              <w:ind w:left="171" w:hanging="142"/>
              <w:rPr>
                <w:rFonts w:eastAsia="SimSun" w:cs="Courier New"/>
                <w:i/>
                <w:iCs/>
                <w:color w:val="339966"/>
                <w:sz w:val="18"/>
                <w:szCs w:val="18"/>
                <w:lang w:eastAsia="en-GB"/>
              </w:rPr>
            </w:pPr>
            <w:r w:rsidRPr="008108EA">
              <w:rPr>
                <w:rFonts w:eastAsia="SimSun" w:cs="Courier New"/>
                <w:i/>
                <w:iCs/>
                <w:color w:val="339966"/>
                <w:sz w:val="18"/>
                <w:szCs w:val="18"/>
                <w:lang w:eastAsia="en-GB"/>
              </w:rPr>
              <w:t>3.2.S corresponding to revised section of the dossier which should correspond to additional information and data to assure the quality control of the active substance by the finished product manufacturer</w:t>
            </w:r>
            <w:r w:rsidR="002F794E">
              <w:rPr>
                <w:rFonts w:eastAsia="SimSun" w:cs="Courier New"/>
                <w:i/>
                <w:iCs/>
                <w:color w:val="339966"/>
                <w:sz w:val="18"/>
                <w:szCs w:val="18"/>
                <w:lang w:eastAsia="en-GB"/>
              </w:rPr>
              <w:t xml:space="preserve"> (if applicable)</w:t>
            </w:r>
            <w:r w:rsidRPr="008108EA">
              <w:rPr>
                <w:rFonts w:eastAsia="SimSun" w:cs="Courier New"/>
                <w:i/>
                <w:iCs/>
                <w:color w:val="339966"/>
                <w:sz w:val="18"/>
                <w:szCs w:val="18"/>
                <w:lang w:eastAsia="en-GB"/>
              </w:rPr>
              <w:t>.</w:t>
            </w:r>
          </w:p>
          <w:p w:rsidR="005F4AB2" w:rsidRPr="008108EA" w:rsidP="005F4AB2" w14:paraId="3453B665" w14:textId="77777777">
            <w:pPr>
              <w:pStyle w:val="Default"/>
              <w:spacing w:line="276" w:lineRule="auto"/>
              <w:ind w:left="171"/>
              <w:rPr>
                <w:rFonts w:eastAsia="SimSun" w:cs="Courier New"/>
                <w:i/>
                <w:iCs/>
                <w:color w:val="339966"/>
                <w:sz w:val="18"/>
                <w:szCs w:val="18"/>
                <w:lang w:eastAsia="en-GB"/>
              </w:rPr>
            </w:pPr>
          </w:p>
          <w:p w:rsidR="005F4AB2" w:rsidRPr="008108EA" w:rsidP="005F4AB2" w14:paraId="0A891058" w14:textId="77777777">
            <w:pPr>
              <w:pStyle w:val="Default"/>
              <w:rPr>
                <w:rFonts w:eastAsia="SimSun" w:cs="Courier New"/>
                <w:i/>
                <w:iCs/>
                <w:color w:val="339966"/>
                <w:sz w:val="18"/>
                <w:szCs w:val="18"/>
                <w:lang w:eastAsia="en-GB"/>
              </w:rPr>
            </w:pPr>
            <w:r w:rsidRPr="008108EA">
              <w:rPr>
                <w:rFonts w:eastAsia="SimSun" w:cs="Courier New"/>
                <w:i/>
                <w:iCs/>
                <w:color w:val="339966"/>
                <w:sz w:val="18"/>
                <w:szCs w:val="18"/>
                <w:lang w:eastAsia="en-GB"/>
              </w:rPr>
              <w:t>(There should be as many 3.2.S sections as manufacturers and Active Substances)</w:t>
            </w:r>
          </w:p>
          <w:p w:rsidR="005F4AB2" w:rsidRPr="008108EA" w:rsidP="005F4AB2" w14:paraId="4744B6AB" w14:textId="77777777">
            <w:pPr>
              <w:pStyle w:val="Default"/>
              <w:rPr>
                <w:rFonts w:eastAsia="SimSun" w:cs="Courier New"/>
                <w:i/>
                <w:iCs/>
                <w:color w:val="339966"/>
                <w:sz w:val="18"/>
                <w:szCs w:val="18"/>
                <w:lang w:eastAsia="en-GB"/>
              </w:rPr>
            </w:pPr>
          </w:p>
          <w:p w:rsidR="004A2F73" w:rsidP="005F4AB2" w14:paraId="0F998D16" w14:textId="77777777">
            <w:pPr>
              <w:pStyle w:val="Default"/>
              <w:rPr>
                <w:sz w:val="18"/>
                <w:szCs w:val="18"/>
              </w:rPr>
            </w:pPr>
            <w:r w:rsidRPr="008108EA">
              <w:rPr>
                <w:rFonts w:eastAsia="SimSun" w:cs="Courier New"/>
                <w:i/>
                <w:iCs/>
                <w:color w:val="339966"/>
                <w:sz w:val="18"/>
                <w:szCs w:val="18"/>
                <w:lang w:eastAsia="en-GB"/>
              </w:rPr>
              <w:t>Please refer to Q.3.3.5 of the Pre-submission guidance How shall I submit an Active Substance Master File (ASMF)?</w:t>
            </w:r>
            <w:r w:rsidRPr="00266755">
              <w:rPr>
                <w:sz w:val="18"/>
                <w:szCs w:val="18"/>
              </w:rPr>
              <w:t xml:space="preserve">  </w:t>
            </w:r>
          </w:p>
          <w:p w:rsidR="005F4AB2" w:rsidRPr="00266755" w:rsidP="005F4AB2" w14:paraId="32208887" w14:textId="24E21057">
            <w:pPr>
              <w:pStyle w:val="Default"/>
              <w:rPr>
                <w:sz w:val="18"/>
                <w:szCs w:val="18"/>
              </w:rPr>
            </w:pPr>
            <w:hyperlink r:id="rId17" w:anchor="3.3-quality-section" w:history="1">
              <w:r w:rsidRPr="00266755">
                <w:rPr>
                  <w:rStyle w:val="Hyperlink"/>
                  <w:sz w:val="18"/>
                  <w:szCs w:val="18"/>
                </w:rPr>
                <w:t>How shall I submit an Active Substance Master File (ASMF)?</w:t>
              </w:r>
            </w:hyperlink>
          </w:p>
          <w:p w:rsidR="005F4AB2" w:rsidRPr="00266755" w:rsidP="005F4AB2" w14:paraId="252264AF" w14:textId="77777777">
            <w:pPr>
              <w:pStyle w:val="Default"/>
              <w:rPr>
                <w:sz w:val="18"/>
                <w:szCs w:val="18"/>
              </w:rPr>
            </w:pPr>
          </w:p>
          <w:p w:rsidR="005F4AB2" w:rsidRPr="00266755" w:rsidP="005F4AB2" w14:paraId="337D458C" w14:textId="77777777">
            <w:pPr>
              <w:pStyle w:val="Default"/>
              <w:rPr>
                <w:sz w:val="18"/>
                <w:szCs w:val="18"/>
              </w:rPr>
            </w:pPr>
            <w:hyperlink r:id="rId18" w:history="1">
              <w:r w:rsidRPr="00266755">
                <w:rPr>
                  <w:rStyle w:val="Hyperlink"/>
                  <w:sz w:val="18"/>
                  <w:szCs w:val="18"/>
                </w:rPr>
                <w:t>Guideline on Active Substance Master File Procedure</w:t>
              </w:r>
            </w:hyperlink>
          </w:p>
          <w:p w:rsidR="005F4AB2" w:rsidRPr="00266755" w:rsidP="005F4AB2" w14:paraId="67E1D9A2" w14:textId="77777777">
            <w:pPr>
              <w:pStyle w:val="Default"/>
              <w:rPr>
                <w:sz w:val="18"/>
                <w:szCs w:val="18"/>
              </w:rPr>
            </w:pPr>
          </w:p>
          <w:p w:rsidR="005F4AB2" w:rsidP="005F4AB2" w14:paraId="2AAFF22A" w14:textId="77777777">
            <w:pPr>
              <w:pStyle w:val="BodytextAgency"/>
            </w:pPr>
            <w:hyperlink r:id="rId19" w:history="1">
              <w:r w:rsidRPr="00266755">
                <w:rPr>
                  <w:rStyle w:val="Hyperlink"/>
                </w:rPr>
                <w:t>Additional guidance on documents relating to an active substance master file</w:t>
              </w:r>
            </w:hyperlink>
          </w:p>
          <w:p w:rsidR="00D62D41" w:rsidRPr="008108EA" w:rsidP="00D62D41" w14:paraId="53574D02" w14:textId="77777777">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The MAH should liaise with the ASMF Holder to ensure that the following documentation is submitted: </w:t>
            </w:r>
          </w:p>
          <w:p w:rsidR="00D62D41" w:rsidRPr="008108EA" w:rsidP="00D62D41" w14:paraId="5732373E" w14:textId="77777777">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 Letter of Access and administrative details (Annex 3 of the ASMF Guideline). </w:t>
            </w:r>
          </w:p>
          <w:p w:rsidR="00D62D41" w:rsidRPr="008108EA" w:rsidP="00D62D41" w14:paraId="3C7E267B" w14:textId="77777777">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 Detailed table of changes, clearly showing the present and proposed situation. Dossier section number(s) is/are indicated at the lowest possible level. </w:t>
            </w:r>
          </w:p>
          <w:p w:rsidR="00D62D41" w:rsidRPr="008108EA" w:rsidP="00D62D41" w14:paraId="4E97182C" w14:textId="77777777">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 Revised sections of the ASMF dossier (Open/Restricted Part) reflecting changes to the previously accepted version, as applicable. </w:t>
            </w:r>
          </w:p>
          <w:p w:rsidR="00D62D41" w:rsidP="005F4AB2" w14:paraId="5D07402C" w14:textId="4542B1E8">
            <w:pPr>
              <w:pStyle w:val="BodytextAgency"/>
              <w:rPr>
                <w:rFonts w:eastAsia="SimSun" w:cs="Courier New"/>
                <w:i/>
                <w:iCs/>
                <w:color w:val="339966"/>
              </w:rPr>
            </w:pPr>
          </w:p>
        </w:tc>
        <w:tc>
          <w:tcPr>
            <w:tcW w:w="406" w:type="pct"/>
          </w:tcPr>
          <w:p w:rsidR="00D62D41" w:rsidP="00D62D41" w14:paraId="5F1551D7" w14:textId="77777777">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5F4AB2" w:rsidP="00D62D41" w14:paraId="7A35BD6F" w14:textId="02A7CD29">
            <w:pPr>
              <w:pStyle w:val="BodytextAgency"/>
              <w:rPr>
                <w:color w:val="000000"/>
              </w:rPr>
            </w:pPr>
            <w:r>
              <w:t xml:space="preserve">N/A </w:t>
            </w: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tc>
        <w:tc>
          <w:tcPr>
            <w:tcW w:w="303" w:type="pct"/>
          </w:tcPr>
          <w:p w:rsidR="005F4AB2" w:rsidRPr="002D526C" w:rsidP="005F4AB2" w14:paraId="7AB14947" w14:textId="77777777">
            <w:pPr>
              <w:pStyle w:val="BodytextAgency"/>
              <w:rPr>
                <w:color w:val="0070C0"/>
              </w:rPr>
            </w:pPr>
          </w:p>
        </w:tc>
      </w:tr>
      <w:tr w14:paraId="238B0BD8" w14:textId="77777777" w:rsidTr="00391A11">
        <w:tblPrEx>
          <w:tblW w:w="5471" w:type="pct"/>
          <w:tblInd w:w="-714" w:type="dxa"/>
          <w:tblLook w:val="04A0"/>
        </w:tblPrEx>
        <w:tc>
          <w:tcPr>
            <w:tcW w:w="481" w:type="pct"/>
          </w:tcPr>
          <w:p w:rsidR="00391A11" w:rsidRPr="00214C9D" w:rsidP="00391A11" w14:paraId="65A0F0D8" w14:textId="2B881196">
            <w:pPr>
              <w:pStyle w:val="BodytextAgency"/>
            </w:pPr>
            <w:r w:rsidRPr="00214C9D">
              <w:t>Changes to CEP (when included as part of a grouping in Type II variations)</w:t>
            </w:r>
          </w:p>
        </w:tc>
        <w:tc>
          <w:tcPr>
            <w:tcW w:w="713" w:type="pct"/>
          </w:tcPr>
          <w:p w:rsidR="00391A11" w:rsidRPr="00214C9D" w:rsidP="00391A11" w14:paraId="6A44715F" w14:textId="040EEAFB">
            <w:pPr>
              <w:pStyle w:val="BodytextAgency"/>
            </w:pPr>
            <w:r w:rsidRPr="00214C9D">
              <w:t>CEP</w:t>
            </w:r>
          </w:p>
        </w:tc>
        <w:tc>
          <w:tcPr>
            <w:tcW w:w="3097" w:type="pct"/>
          </w:tcPr>
          <w:p w:rsidR="00391A11" w:rsidRPr="008108EA" w:rsidP="00391A11" w14:paraId="4B59562E" w14:textId="77777777">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The MAH should submit: </w:t>
            </w:r>
          </w:p>
          <w:p w:rsidR="00391A11" w:rsidP="00391A11" w14:paraId="3D4C08FD" w14:textId="38A49AF8">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Application form listing the revision and version numbers</w:t>
            </w:r>
            <w:r w:rsidR="00057924">
              <w:rPr>
                <w:rFonts w:eastAsia="SimSun" w:cs="Courier New"/>
                <w:i/>
                <w:iCs/>
                <w:color w:val="339966"/>
                <w:sz w:val="18"/>
                <w:szCs w:val="18"/>
                <w:lang w:eastAsia="en-GB"/>
              </w:rPr>
              <w:t>*</w:t>
            </w:r>
            <w:r w:rsidRPr="008108EA">
              <w:rPr>
                <w:rFonts w:eastAsia="SimSun" w:cs="Courier New"/>
                <w:i/>
                <w:iCs/>
                <w:color w:val="339966"/>
                <w:sz w:val="18"/>
                <w:szCs w:val="18"/>
                <w:lang w:eastAsia="en-GB"/>
              </w:rPr>
              <w:t xml:space="preserve"> of the CEP in the ‘Present and Proposed’ table plus any other changes that the new/updated CEP could bring. </w:t>
            </w:r>
          </w:p>
          <w:p w:rsidR="00391A11" w:rsidRPr="008108EA" w:rsidP="00391A11" w14:paraId="3FCD9A6E" w14:textId="4520BC47">
            <w:pPr>
              <w:pStyle w:val="Default"/>
              <w:spacing w:line="276" w:lineRule="auto"/>
              <w:rPr>
                <w:rFonts w:eastAsia="SimSun" w:cs="Courier New"/>
                <w:i/>
                <w:iCs/>
                <w:color w:val="339966"/>
                <w:sz w:val="18"/>
                <w:szCs w:val="18"/>
                <w:lang w:eastAsia="en-GB"/>
              </w:rPr>
            </w:pPr>
            <w:r>
              <w:rPr>
                <w:rFonts w:eastAsia="SimSun" w:cs="Courier New"/>
                <w:i/>
                <w:iCs/>
                <w:color w:val="339966"/>
                <w:sz w:val="18"/>
                <w:szCs w:val="18"/>
                <w:lang w:eastAsia="en-GB"/>
              </w:rPr>
              <w:t>*</w:t>
            </w:r>
            <w:r w:rsidR="00F54178">
              <w:rPr>
                <w:rFonts w:eastAsia="SimSun" w:cs="Courier New"/>
                <w:i/>
                <w:iCs/>
                <w:color w:val="339966"/>
                <w:sz w:val="18"/>
                <w:szCs w:val="18"/>
                <w:lang w:eastAsia="en-GB"/>
              </w:rPr>
              <w:t>E</w:t>
            </w:r>
            <w:r>
              <w:rPr>
                <w:rFonts w:eastAsia="SimSun" w:cs="Courier New"/>
                <w:i/>
                <w:iCs/>
                <w:color w:val="339966"/>
                <w:sz w:val="18"/>
                <w:szCs w:val="18"/>
                <w:lang w:eastAsia="en-GB"/>
              </w:rPr>
              <w:t xml:space="preserve">ach CEP version requires a separate scope (variation), if used </w:t>
            </w:r>
            <w:r w:rsidR="003A32BF">
              <w:rPr>
                <w:rFonts w:eastAsia="SimSun" w:cs="Courier New"/>
                <w:i/>
                <w:iCs/>
                <w:color w:val="339966"/>
                <w:sz w:val="18"/>
                <w:szCs w:val="18"/>
                <w:lang w:eastAsia="en-GB"/>
              </w:rPr>
              <w:t>in the</w:t>
            </w:r>
            <w:r>
              <w:rPr>
                <w:rFonts w:eastAsia="SimSun" w:cs="Courier New"/>
                <w:i/>
                <w:iCs/>
                <w:color w:val="339966"/>
                <w:sz w:val="18"/>
                <w:szCs w:val="18"/>
                <w:lang w:eastAsia="en-GB"/>
              </w:rPr>
              <w:t xml:space="preserve"> production of the finished product. In case a certain CEP version was not used in production, the MAH should mention this in the eAF </w:t>
            </w:r>
            <w:r w:rsidR="003A32BF">
              <w:rPr>
                <w:rFonts w:eastAsia="SimSun" w:cs="Courier New"/>
                <w:i/>
                <w:iCs/>
                <w:color w:val="339966"/>
                <w:sz w:val="18"/>
                <w:szCs w:val="18"/>
                <w:lang w:eastAsia="en-GB"/>
              </w:rPr>
              <w:t xml:space="preserve">as </w:t>
            </w:r>
            <w:r>
              <w:rPr>
                <w:rFonts w:eastAsia="SimSun" w:cs="Courier New"/>
                <w:i/>
                <w:iCs/>
                <w:color w:val="339966"/>
                <w:sz w:val="18"/>
                <w:szCs w:val="18"/>
                <w:lang w:eastAsia="en-GB"/>
              </w:rPr>
              <w:t>for skipped (not implemented) CEP versions separate scope is not required</w:t>
            </w:r>
            <w:r w:rsidR="003A32BF">
              <w:rPr>
                <w:rFonts w:eastAsia="SimSun" w:cs="Courier New"/>
                <w:i/>
                <w:iCs/>
                <w:color w:val="339966"/>
                <w:sz w:val="18"/>
                <w:szCs w:val="18"/>
                <w:lang w:eastAsia="en-GB"/>
              </w:rPr>
              <w:t>.</w:t>
            </w:r>
            <w:r w:rsidR="00DD366D">
              <w:rPr>
                <w:rFonts w:eastAsia="SimSun" w:cs="Courier New"/>
                <w:i/>
                <w:iCs/>
                <w:color w:val="339966"/>
                <w:sz w:val="18"/>
                <w:szCs w:val="18"/>
                <w:lang w:eastAsia="en-GB"/>
              </w:rPr>
              <w:t xml:space="preserve"> </w:t>
            </w:r>
            <w:r w:rsidRPr="008108EA">
              <w:rPr>
                <w:rFonts w:eastAsia="SimSun" w:cs="Courier New"/>
                <w:i/>
                <w:iCs/>
                <w:color w:val="339966"/>
                <w:sz w:val="18"/>
                <w:szCs w:val="18"/>
                <w:lang w:eastAsia="en-GB"/>
              </w:rPr>
              <w:t xml:space="preserve">In order to avoid validation comments, the latest CEP version should be submitted according to the information published </w:t>
            </w:r>
            <w:r w:rsidR="007863D9">
              <w:rPr>
                <w:rFonts w:eastAsia="SimSun" w:cs="Courier New"/>
                <w:i/>
                <w:iCs/>
                <w:color w:val="339966"/>
                <w:sz w:val="18"/>
                <w:szCs w:val="18"/>
                <w:lang w:eastAsia="en-GB"/>
              </w:rPr>
              <w:t>on</w:t>
            </w:r>
            <w:r>
              <w:rPr>
                <w:sz w:val="18"/>
                <w:szCs w:val="18"/>
              </w:rPr>
              <w:t xml:space="preserve"> </w:t>
            </w:r>
            <w:hyperlink r:id="rId20" w:history="1">
              <w:r w:rsidRPr="00941525">
                <w:rPr>
                  <w:rStyle w:val="Hyperlink"/>
                  <w:sz w:val="18"/>
                  <w:szCs w:val="18"/>
                </w:rPr>
                <w:t>https://extranet.edqm.eu/publications/recherches_CEP.shtml</w:t>
              </w:r>
            </w:hyperlink>
            <w:r>
              <w:rPr>
                <w:sz w:val="18"/>
                <w:szCs w:val="18"/>
              </w:rPr>
              <w:t xml:space="preserve">, </w:t>
            </w:r>
            <w:r w:rsidRPr="008108EA">
              <w:rPr>
                <w:rFonts w:eastAsia="SimSun" w:cs="Courier New"/>
                <w:i/>
                <w:iCs/>
                <w:color w:val="339966"/>
                <w:sz w:val="18"/>
                <w:szCs w:val="18"/>
                <w:lang w:eastAsia="en-GB"/>
              </w:rPr>
              <w:t>otherwise, a justification should be included on why the latest CEP is not provided</w:t>
            </w:r>
            <w:r w:rsidR="007863D9">
              <w:rPr>
                <w:rFonts w:eastAsia="SimSun" w:cs="Courier New"/>
                <w:i/>
                <w:iCs/>
                <w:color w:val="339966"/>
                <w:sz w:val="18"/>
                <w:szCs w:val="18"/>
                <w:lang w:eastAsia="en-GB"/>
              </w:rPr>
              <w:t xml:space="preserve"> (i.e. the latest version </w:t>
            </w:r>
            <w:r w:rsidR="00057924">
              <w:rPr>
                <w:rFonts w:eastAsia="SimSun" w:cs="Courier New"/>
                <w:i/>
                <w:iCs/>
                <w:color w:val="339966"/>
                <w:sz w:val="18"/>
                <w:szCs w:val="18"/>
                <w:lang w:eastAsia="en-GB"/>
              </w:rPr>
              <w:t>is not yet implemented in production)</w:t>
            </w:r>
            <w:r w:rsidRPr="008108EA">
              <w:rPr>
                <w:rFonts w:eastAsia="SimSun" w:cs="Courier New"/>
                <w:i/>
                <w:iCs/>
                <w:color w:val="339966"/>
                <w:sz w:val="18"/>
                <w:szCs w:val="18"/>
                <w:lang w:eastAsia="en-GB"/>
              </w:rPr>
              <w:t>.</w:t>
            </w:r>
          </w:p>
          <w:p w:rsidR="00391A11" w:rsidRPr="008108EA" w:rsidP="00391A11" w14:paraId="4DAA5403" w14:textId="77777777">
            <w:pPr>
              <w:pStyle w:val="Default"/>
              <w:spacing w:line="276" w:lineRule="auto"/>
              <w:rPr>
                <w:rFonts w:eastAsia="SimSun" w:cs="Courier New"/>
                <w:i/>
                <w:iCs/>
                <w:color w:val="339966"/>
                <w:sz w:val="18"/>
                <w:szCs w:val="18"/>
                <w:lang w:eastAsia="en-GB"/>
              </w:rPr>
            </w:pPr>
          </w:p>
          <w:p w:rsidR="00391A11" w:rsidRPr="008108EA" w:rsidP="008108EA" w14:paraId="5151B202" w14:textId="309055F1">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Updated 3.2.R</w:t>
            </w:r>
            <w:r w:rsidR="00F67CA7">
              <w:rPr>
                <w:rFonts w:eastAsia="SimSun" w:cs="Courier New"/>
                <w:i/>
                <w:iCs/>
                <w:color w:val="339966"/>
                <w:sz w:val="18"/>
                <w:szCs w:val="18"/>
                <w:lang w:eastAsia="en-GB"/>
              </w:rPr>
              <w:t xml:space="preserve"> including the updated CEP</w:t>
            </w:r>
          </w:p>
          <w:p w:rsidR="00391A11" w:rsidRPr="008108EA" w:rsidP="00391A11" w14:paraId="4626DBA8" w14:textId="77777777">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Revised sections of the dossier with the following structure:</w:t>
            </w:r>
          </w:p>
          <w:p w:rsidR="00391A11" w:rsidRPr="008108EA" w:rsidP="00391A11" w14:paraId="5BC58935" w14:textId="5E14F3DA">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(1) module 3.2.S from the active substance manufacturer(s) per active substance. (All documents in modules “3.2.S.x.x” should be submitted stating the CEP number only when the relevant section is covered by the CEP.)</w:t>
            </w:r>
            <w:r w:rsidR="00F67CA7">
              <w:rPr>
                <w:rFonts w:eastAsia="SimSun" w:cs="Courier New"/>
                <w:i/>
                <w:iCs/>
                <w:color w:val="339966"/>
                <w:sz w:val="18"/>
                <w:szCs w:val="18"/>
                <w:lang w:eastAsia="en-GB"/>
              </w:rPr>
              <w:t xml:space="preserve"> Mandatory modules to be submitted 3.2.S.2.1, 3.2.S.4.1, 3.2.S.4.4 and 3.2.S.7 (</w:t>
            </w:r>
            <w:r w:rsidR="007863D9">
              <w:rPr>
                <w:rFonts w:eastAsia="SimSun" w:cs="Courier New"/>
                <w:i/>
                <w:iCs/>
                <w:color w:val="339966"/>
                <w:sz w:val="18"/>
                <w:szCs w:val="18"/>
                <w:lang w:eastAsia="en-GB"/>
              </w:rPr>
              <w:t>if no retest period is stated on the CEP and the MAH does not test upon receipt the active substance)</w:t>
            </w:r>
          </w:p>
          <w:p w:rsidR="00391A11" w:rsidRPr="008108EA" w:rsidP="00391A11" w14:paraId="442D938A" w14:textId="203D1F5B">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(2) module 3.2.S from the finished product manufacturer(s) per active substance. (Data to assure the quality control of the active substance by the finished product manufacturer</w:t>
            </w:r>
            <w:r w:rsidR="007863D9">
              <w:rPr>
                <w:rFonts w:eastAsia="SimSun" w:cs="Courier New"/>
                <w:i/>
                <w:iCs/>
                <w:color w:val="339966"/>
                <w:sz w:val="18"/>
                <w:szCs w:val="18"/>
                <w:lang w:eastAsia="en-GB"/>
              </w:rPr>
              <w:t xml:space="preserve">, if different from the CEP </w:t>
            </w:r>
            <w:r w:rsidRPr="008108EA">
              <w:rPr>
                <w:rFonts w:eastAsia="SimSun" w:cs="Courier New"/>
                <w:i/>
                <w:iCs/>
                <w:color w:val="339966"/>
                <w:sz w:val="18"/>
                <w:szCs w:val="18"/>
                <w:lang w:eastAsia="en-GB"/>
              </w:rPr>
              <w:t>.)</w:t>
            </w:r>
          </w:p>
          <w:p w:rsidR="00391A11" w:rsidRPr="006E4655" w:rsidP="00391A11" w14:paraId="5EBE40B9" w14:textId="77777777">
            <w:pPr>
              <w:pStyle w:val="Default"/>
              <w:spacing w:line="276" w:lineRule="auto"/>
              <w:rPr>
                <w:sz w:val="18"/>
                <w:szCs w:val="18"/>
              </w:rPr>
            </w:pPr>
          </w:p>
        </w:tc>
        <w:tc>
          <w:tcPr>
            <w:tcW w:w="406" w:type="pct"/>
          </w:tcPr>
          <w:p w:rsidR="00370298" w:rsidP="00370298" w14:paraId="680B62DC" w14:textId="77777777">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370298" w:rsidP="00370298" w14:paraId="17DC77C1" w14:textId="77777777">
            <w:pPr>
              <w:pStyle w:val="BodytextAgency"/>
            </w:pPr>
          </w:p>
          <w:p w:rsidR="00391A11" w:rsidP="00370298" w14:paraId="43C5D2AC" w14:textId="7FEAD4D1">
            <w:pPr>
              <w:pStyle w:val="BodytextAgency"/>
              <w:rPr>
                <w:color w:val="000000"/>
              </w:rPr>
            </w:pPr>
            <w:r>
              <w:t xml:space="preserve">N/A </w:t>
            </w: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tc>
        <w:tc>
          <w:tcPr>
            <w:tcW w:w="303" w:type="pct"/>
          </w:tcPr>
          <w:p w:rsidR="00391A11" w:rsidRPr="002D526C" w:rsidP="00391A11" w14:paraId="172FE5AE" w14:textId="77777777">
            <w:pPr>
              <w:pStyle w:val="BodytextAgency"/>
              <w:rPr>
                <w:color w:val="0070C0"/>
              </w:rPr>
            </w:pPr>
          </w:p>
        </w:tc>
      </w:tr>
      <w:tr w14:paraId="5D2E32FC" w14:textId="77777777" w:rsidTr="00391A11">
        <w:tblPrEx>
          <w:tblW w:w="5471" w:type="pct"/>
          <w:tblInd w:w="-714" w:type="dxa"/>
          <w:tblLook w:val="04A0"/>
        </w:tblPrEx>
        <w:tc>
          <w:tcPr>
            <w:tcW w:w="481" w:type="pct"/>
          </w:tcPr>
          <w:p w:rsidR="00391A11" w:rsidRPr="00214C9D" w:rsidP="00391A11" w14:paraId="738C21B1" w14:textId="4035B251">
            <w:pPr>
              <w:pStyle w:val="BodytextAgency"/>
            </w:pPr>
            <w:r w:rsidRPr="00214C9D">
              <w:t>3.2.R</w:t>
            </w:r>
          </w:p>
        </w:tc>
        <w:tc>
          <w:tcPr>
            <w:tcW w:w="713" w:type="pct"/>
          </w:tcPr>
          <w:p w:rsidR="00391A11" w:rsidRPr="00214C9D" w:rsidP="00391A11" w14:paraId="61F579E9" w14:textId="4C1ACF26">
            <w:pPr>
              <w:pStyle w:val="BodytextAgency"/>
            </w:pPr>
            <w:r w:rsidRPr="00214C9D">
              <w:t>Medical Device</w:t>
            </w:r>
          </w:p>
        </w:tc>
        <w:tc>
          <w:tcPr>
            <w:tcW w:w="3097" w:type="pct"/>
          </w:tcPr>
          <w:p w:rsidR="00391A11" w:rsidRPr="008108EA" w:rsidP="00EA1E10" w14:paraId="314090A3" w14:textId="639D79CF">
            <w:pPr>
              <w:numPr>
                <w:ilvl w:val="0"/>
                <w:numId w:val="21"/>
              </w:numPr>
              <w:spacing w:beforeAutospacing="1" w:afterAutospacing="1" w:line="276" w:lineRule="auto"/>
              <w:rPr>
                <w:rFonts w:ascii="Verdana" w:eastAsia="SimSun" w:hAnsi="Verdana" w:cs="Courier New"/>
                <w:i/>
                <w:iCs/>
                <w:color w:val="339966"/>
                <w:sz w:val="18"/>
                <w:szCs w:val="18"/>
                <w:lang w:eastAsia="en-GB"/>
              </w:rPr>
            </w:pPr>
            <w:r w:rsidRPr="008108EA">
              <w:rPr>
                <w:rFonts w:ascii="Verdana" w:eastAsia="SimSun" w:hAnsi="Verdana" w:cs="Courier New"/>
                <w:b/>
                <w:bCs/>
                <w:i/>
                <w:iCs/>
                <w:color w:val="339966"/>
                <w:sz w:val="18"/>
                <w:szCs w:val="18"/>
                <w:lang w:eastAsia="en-GB"/>
              </w:rPr>
              <w:t>Integral</w:t>
            </w:r>
            <w:r w:rsidRPr="008108EA">
              <w:rPr>
                <w:rFonts w:ascii="Verdana" w:eastAsia="SimSun" w:hAnsi="Verdana" w:cs="Courier New"/>
                <w:i/>
                <w:iCs/>
                <w:color w:val="339966"/>
                <w:sz w:val="18"/>
                <w:szCs w:val="18"/>
                <w:lang w:eastAsia="en-GB"/>
              </w:rPr>
              <w:t>: the</w:t>
            </w:r>
            <w:r w:rsidRPr="00FE5E62">
              <w:rPr>
                <w:rFonts w:ascii="Verdana" w:eastAsia="SimSun" w:hAnsi="Verdana" w:cs="Courier New"/>
                <w:i/>
                <w:iCs/>
                <w:color w:val="339966"/>
                <w:sz w:val="18"/>
                <w:szCs w:val="18"/>
                <w:lang w:eastAsia="en-GB"/>
              </w:rPr>
              <w:t xml:space="preserve"> </w:t>
            </w:r>
            <w:hyperlink r:id="rId15" w:tgtFrame="_blank" w:tooltip="A substance or combination of substances that is intended to treat, prevent or diagnose a disease, or to restore, correct or modify physiological functions by exerting a pharmacological, immunological or metabolic action." w:history="1">
              <w:r w:rsidRPr="00FE5E62" w:rsidR="00FE5E62">
                <w:rPr>
                  <w:rFonts w:ascii="Verdana" w:eastAsia="SimSun" w:hAnsi="Verdana" w:cs="Courier New"/>
                  <w:i/>
                  <w:iCs/>
                  <w:color w:val="339966"/>
                  <w:sz w:val="18"/>
                  <w:szCs w:val="18"/>
                  <w:lang w:eastAsia="en-GB"/>
                </w:rPr>
                <w:t>medicinal</w:t>
              </w:r>
            </w:hyperlink>
            <w:r w:rsidRPr="00FE5E62" w:rsidR="00FE5E62">
              <w:rPr>
                <w:rFonts w:ascii="Verdana" w:eastAsia="SimSun" w:hAnsi="Verdana" w:cs="Courier New"/>
                <w:i/>
                <w:iCs/>
                <w:color w:val="339966"/>
                <w:sz w:val="18"/>
                <w:szCs w:val="18"/>
                <w:lang w:eastAsia="en-GB"/>
              </w:rPr>
              <w:t xml:space="preserve"> product</w:t>
            </w:r>
            <w:r w:rsidRPr="00DF31C4">
              <w:rPr>
                <w:rFonts w:ascii="Verdana" w:hAnsi="Verdana" w:cs="Arial"/>
                <w:sz w:val="18"/>
                <w:szCs w:val="18"/>
                <w:lang w:val="en"/>
              </w:rPr>
              <w:t xml:space="preserve"> </w:t>
            </w:r>
            <w:r w:rsidRPr="008108EA">
              <w:rPr>
                <w:rFonts w:ascii="Verdana" w:eastAsia="SimSun" w:hAnsi="Verdana" w:cs="Courier New"/>
                <w:i/>
                <w:iCs/>
                <w:color w:val="339966"/>
                <w:sz w:val="18"/>
                <w:szCs w:val="18"/>
                <w:lang w:eastAsia="en-GB"/>
              </w:rPr>
              <w:t>and device form a single integrated product;</w:t>
            </w:r>
          </w:p>
          <w:p w:rsidR="00391A11" w:rsidRPr="008108EA" w:rsidP="00EA1E10" w14:paraId="506770B6" w14:textId="2B56F7C8">
            <w:pPr>
              <w:numPr>
                <w:ilvl w:val="0"/>
                <w:numId w:val="21"/>
              </w:numPr>
              <w:spacing w:beforeAutospacing="1" w:afterAutospacing="1" w:line="276" w:lineRule="auto"/>
              <w:rPr>
                <w:rFonts w:ascii="Verdana" w:eastAsia="SimSun" w:hAnsi="Verdana" w:cs="Courier New"/>
                <w:i/>
                <w:iCs/>
                <w:color w:val="339966"/>
                <w:sz w:val="18"/>
                <w:szCs w:val="18"/>
                <w:lang w:eastAsia="en-GB"/>
              </w:rPr>
            </w:pPr>
            <w:r w:rsidRPr="008108EA">
              <w:rPr>
                <w:rFonts w:ascii="Verdana" w:eastAsia="SimSun" w:hAnsi="Verdana" w:cs="Courier New"/>
                <w:b/>
                <w:bCs/>
                <w:i/>
                <w:iCs/>
                <w:color w:val="339966"/>
                <w:sz w:val="18"/>
                <w:szCs w:val="18"/>
                <w:lang w:eastAsia="en-GB"/>
              </w:rPr>
              <w:t>Co-packaged</w:t>
            </w:r>
            <w:r w:rsidRPr="008108EA">
              <w:rPr>
                <w:rFonts w:ascii="Verdana" w:eastAsia="SimSun" w:hAnsi="Verdana" w:cs="Courier New"/>
                <w:i/>
                <w:iCs/>
                <w:color w:val="339966"/>
                <w:sz w:val="18"/>
                <w:szCs w:val="18"/>
                <w:lang w:eastAsia="en-GB"/>
              </w:rPr>
              <w:t>: the</w:t>
            </w:r>
            <w:r w:rsidRPr="00DF31C4">
              <w:rPr>
                <w:rFonts w:ascii="Verdana" w:hAnsi="Verdana" w:cs="Arial"/>
                <w:sz w:val="18"/>
                <w:szCs w:val="18"/>
                <w:lang w:val="en"/>
              </w:rPr>
              <w:t xml:space="preserve"> </w:t>
            </w:r>
            <w:hyperlink r:id="rId15" w:tgtFrame="_blank" w:tooltip="A substance or combination of substances that is intended to treat, prevent or diagnose a disease, or to restore, correct or modify physiological functions by exerting a pharmacological, immunological or metabolic action." w:history="1">
              <w:r w:rsidRPr="00FE5E62" w:rsidR="00FE5E62">
                <w:rPr>
                  <w:rFonts w:ascii="Verdana" w:eastAsia="SimSun" w:hAnsi="Verdana" w:cs="Courier New"/>
                  <w:i/>
                  <w:iCs/>
                  <w:color w:val="339966"/>
                  <w:sz w:val="18"/>
                  <w:szCs w:val="18"/>
                  <w:lang w:eastAsia="en-GB"/>
                </w:rPr>
                <w:t>medicinal</w:t>
              </w:r>
            </w:hyperlink>
            <w:r w:rsidRPr="00FE5E62" w:rsidR="00FE5E62">
              <w:rPr>
                <w:rFonts w:ascii="Verdana" w:eastAsia="SimSun" w:hAnsi="Verdana" w:cs="Courier New"/>
                <w:i/>
                <w:iCs/>
                <w:color w:val="339966"/>
                <w:sz w:val="18"/>
                <w:szCs w:val="18"/>
                <w:lang w:eastAsia="en-GB"/>
              </w:rPr>
              <w:t xml:space="preserve"> product</w:t>
            </w:r>
            <w:r w:rsidRPr="00DF31C4">
              <w:rPr>
                <w:rFonts w:ascii="Verdana" w:hAnsi="Verdana" w:cs="Arial"/>
                <w:sz w:val="18"/>
                <w:szCs w:val="18"/>
                <w:lang w:val="en"/>
              </w:rPr>
              <w:t xml:space="preserve"> </w:t>
            </w:r>
            <w:r w:rsidRPr="008108EA">
              <w:rPr>
                <w:rFonts w:ascii="Verdana" w:eastAsia="SimSun" w:hAnsi="Verdana" w:cs="Courier New"/>
                <w:i/>
                <w:iCs/>
                <w:color w:val="339966"/>
                <w:sz w:val="18"/>
                <w:szCs w:val="18"/>
                <w:lang w:eastAsia="en-GB"/>
              </w:rPr>
              <w:t>and the device are separate items contained in the same pack.</w:t>
            </w:r>
          </w:p>
          <w:p w:rsidR="00370298" w:rsidRPr="008108EA" w:rsidP="00EA1E10" w14:paraId="70532825" w14:textId="77777777">
            <w:pPr>
              <w:numPr>
                <w:ilvl w:val="0"/>
                <w:numId w:val="21"/>
              </w:numPr>
              <w:spacing w:beforeAutospacing="1" w:afterAutospacing="1" w:line="276" w:lineRule="auto"/>
              <w:rPr>
                <w:rFonts w:ascii="Verdana" w:eastAsia="SimSun" w:hAnsi="Verdana" w:cs="Courier New"/>
                <w:b/>
                <w:bCs/>
                <w:i/>
                <w:iCs/>
                <w:color w:val="339966"/>
                <w:sz w:val="18"/>
                <w:szCs w:val="18"/>
                <w:lang w:eastAsia="en-GB"/>
              </w:rPr>
            </w:pPr>
            <w:r w:rsidRPr="008108EA">
              <w:rPr>
                <w:rFonts w:ascii="Verdana" w:eastAsia="SimSun" w:hAnsi="Verdana" w:cs="Courier New"/>
                <w:b/>
                <w:bCs/>
                <w:i/>
                <w:iCs/>
                <w:color w:val="339966"/>
                <w:sz w:val="18"/>
                <w:szCs w:val="18"/>
                <w:lang w:eastAsia="en-GB"/>
              </w:rPr>
              <w:t xml:space="preserve">Devices referenced in the product information </w:t>
            </w:r>
          </w:p>
          <w:p w:rsidR="00370298" w:rsidRPr="00370298" w:rsidP="00370298" w14:paraId="1E9E7AF8" w14:textId="77777777">
            <w:pPr>
              <w:spacing w:beforeAutospacing="1" w:afterAutospacing="1" w:line="276" w:lineRule="auto"/>
              <w:ind w:left="720"/>
              <w:rPr>
                <w:rFonts w:ascii="Verdana" w:hAnsi="Verdana"/>
                <w:sz w:val="18"/>
                <w:szCs w:val="18"/>
              </w:rPr>
            </w:pPr>
          </w:p>
          <w:p w:rsidR="00391A11" w:rsidRPr="00370298" w:rsidP="00370298" w14:paraId="3AE544E7" w14:textId="41380ED9">
            <w:pPr>
              <w:spacing w:beforeAutospacing="1" w:afterAutospacing="1" w:line="276" w:lineRule="auto"/>
              <w:ind w:left="360"/>
              <w:rPr>
                <w:rFonts w:ascii="Verdana" w:hAnsi="Verdana"/>
                <w:sz w:val="18"/>
                <w:szCs w:val="18"/>
              </w:rPr>
            </w:pPr>
            <w:r w:rsidRPr="008108EA">
              <w:rPr>
                <w:rFonts w:ascii="Verdana" w:eastAsia="SimSun" w:hAnsi="Verdana" w:cs="Courier New"/>
                <w:i/>
                <w:iCs/>
                <w:color w:val="339966"/>
                <w:sz w:val="18"/>
                <w:szCs w:val="18"/>
                <w:lang w:eastAsia="en-GB"/>
              </w:rPr>
              <w:t xml:space="preserve">Applicant should refer to guidance available on </w:t>
            </w:r>
            <w:r w:rsidRPr="008108EA" w:rsidR="003A1504">
              <w:rPr>
                <w:rFonts w:ascii="Verdana" w:eastAsia="SimSun" w:hAnsi="Verdana" w:cs="Courier New"/>
                <w:i/>
                <w:iCs/>
                <w:color w:val="339966"/>
                <w:sz w:val="18"/>
                <w:szCs w:val="18"/>
                <w:lang w:eastAsia="en-GB"/>
              </w:rPr>
              <w:t xml:space="preserve">the </w:t>
            </w:r>
            <w:r w:rsidRPr="008108EA">
              <w:rPr>
                <w:rFonts w:ascii="Verdana" w:eastAsia="SimSun" w:hAnsi="Verdana" w:cs="Courier New"/>
                <w:i/>
                <w:iCs/>
                <w:color w:val="339966"/>
                <w:sz w:val="18"/>
                <w:szCs w:val="18"/>
                <w:lang w:eastAsia="en-GB"/>
              </w:rPr>
              <w:t xml:space="preserve">webpage </w:t>
            </w:r>
            <w:r w:rsidRPr="008108EA" w:rsidR="003A1504">
              <w:rPr>
                <w:rFonts w:ascii="Verdana" w:eastAsia="SimSun" w:hAnsi="Verdana" w:cs="Courier New"/>
                <w:i/>
                <w:iCs/>
                <w:color w:val="339966"/>
                <w:sz w:val="18"/>
                <w:szCs w:val="18"/>
                <w:lang w:eastAsia="en-GB"/>
              </w:rPr>
              <w:t>on</w:t>
            </w:r>
            <w:r w:rsidRPr="00370298" w:rsidR="003A1504">
              <w:rPr>
                <w:rFonts w:ascii="Verdana" w:hAnsi="Verdana"/>
                <w:sz w:val="18"/>
                <w:szCs w:val="18"/>
              </w:rPr>
              <w:t xml:space="preserve"> </w:t>
            </w:r>
            <w:hyperlink r:id="rId21" w:history="1">
              <w:r w:rsidRPr="00370298">
                <w:rPr>
                  <w:rStyle w:val="Hyperlink"/>
                  <w:rFonts w:ascii="Verdana" w:hAnsi="Verdana"/>
                  <w:sz w:val="18"/>
                  <w:szCs w:val="18"/>
                </w:rPr>
                <w:t>Medical Devices</w:t>
              </w:r>
            </w:hyperlink>
          </w:p>
          <w:p w:rsidR="00391A11" w:rsidRPr="006E4655" w:rsidP="00391A11" w14:paraId="2152CE2A" w14:textId="10D4A521">
            <w:pPr>
              <w:pStyle w:val="Default"/>
              <w:spacing w:line="276" w:lineRule="auto"/>
              <w:rPr>
                <w:sz w:val="18"/>
                <w:szCs w:val="18"/>
              </w:rPr>
            </w:pPr>
          </w:p>
        </w:tc>
        <w:tc>
          <w:tcPr>
            <w:tcW w:w="406" w:type="pct"/>
          </w:tcPr>
          <w:p w:rsidR="003A1504" w:rsidP="003A1504" w14:paraId="3F1B1C86" w14:textId="49E1A8A4">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3A1504" w:rsidP="003A1504" w14:paraId="7B881F7A" w14:textId="77777777">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3A1504" w:rsidP="003A1504" w14:paraId="302C7F3C" w14:textId="77777777">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p w:rsidR="00370298" w:rsidP="003A1504" w14:paraId="78433A04" w14:textId="77777777">
            <w:pPr>
              <w:pStyle w:val="BodytextAgency"/>
            </w:pPr>
          </w:p>
          <w:p w:rsidR="00391A11" w:rsidP="003A1504" w14:paraId="00BBF807" w14:textId="4E323C61">
            <w:pPr>
              <w:pStyle w:val="BodytextAgency"/>
              <w:rPr>
                <w:color w:val="000000"/>
              </w:rPr>
            </w:pPr>
            <w:r>
              <w:t xml:space="preserve">N/A </w:t>
            </w: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fldChar w:fldCharType="separate"/>
            </w:r>
            <w:r>
              <w:rPr>
                <w:color w:val="000000"/>
              </w:rPr>
              <w:fldChar w:fldCharType="end"/>
            </w:r>
          </w:p>
        </w:tc>
        <w:tc>
          <w:tcPr>
            <w:tcW w:w="303" w:type="pct"/>
          </w:tcPr>
          <w:p w:rsidR="00391A11" w:rsidRPr="002D526C" w:rsidP="00391A11" w14:paraId="4626E50E" w14:textId="77777777">
            <w:pPr>
              <w:pStyle w:val="BodytextAgency"/>
              <w:rPr>
                <w:color w:val="0070C0"/>
              </w:rPr>
            </w:pPr>
          </w:p>
        </w:tc>
      </w:tr>
      <w:tr w14:paraId="4625D838" w14:textId="77777777" w:rsidTr="00391A11">
        <w:tblPrEx>
          <w:tblW w:w="5471" w:type="pct"/>
          <w:tblInd w:w="-714" w:type="dxa"/>
          <w:tblLook w:val="04A0"/>
        </w:tblPrEx>
        <w:tc>
          <w:tcPr>
            <w:tcW w:w="4697" w:type="pct"/>
            <w:gridSpan w:val="4"/>
          </w:tcPr>
          <w:p w:rsidR="00D84230" w:rsidRPr="00DF0A18" w:rsidP="00D84230" w14:paraId="246DA645" w14:textId="5789FE12">
            <w:pPr>
              <w:pStyle w:val="BodytextAgency"/>
              <w:rPr>
                <w:b/>
                <w:bCs/>
              </w:rPr>
            </w:pPr>
            <w:r w:rsidRPr="00495586">
              <w:rPr>
                <w:rFonts w:eastAsiaTheme="minorHAnsi" w:cs="Times New Roman"/>
                <w:b/>
                <w:bCs/>
                <w:color w:val="003399"/>
                <w:lang w:eastAsia="zh-CN"/>
              </w:rPr>
              <w:t>To be completed by EMA only</w:t>
            </w:r>
            <w:r w:rsidRPr="00495586" w:rsidR="00495586">
              <w:rPr>
                <w:rFonts w:eastAsiaTheme="minorHAnsi" w:cs="Times New Roman"/>
                <w:b/>
                <w:bCs/>
                <w:color w:val="003399"/>
                <w:lang w:eastAsia="zh-CN"/>
              </w:rPr>
              <w:t>:</w:t>
            </w:r>
            <w:r w:rsidR="00495586">
              <w:rPr>
                <w:b/>
                <w:bCs/>
              </w:rPr>
              <w:t xml:space="preserve"> </w:t>
            </w:r>
            <w:r w:rsidRPr="00F478F6" w:rsidR="00495586">
              <w:rPr>
                <w:rFonts w:eastAsiaTheme="minorHAnsi" w:cs="Times New Roman"/>
                <w:color w:val="003399"/>
                <w:lang w:eastAsia="zh-CN"/>
              </w:rPr>
              <w:t>Valid variation application?</w:t>
            </w:r>
          </w:p>
        </w:tc>
        <w:tc>
          <w:tcPr>
            <w:tcW w:w="303" w:type="pct"/>
          </w:tcPr>
          <w:p w:rsidR="00D84230" w:rsidP="00D84230" w14:paraId="3B7D0DF4" w14:textId="77777777">
            <w:pPr>
              <w:pStyle w:val="BodytextAgency"/>
              <w:rPr>
                <w:color w:val="0070C0"/>
              </w:rPr>
            </w:pPr>
            <w:r w:rsidRPr="00F478F6">
              <w:rPr>
                <w:rFonts w:eastAsiaTheme="minorHAnsi" w:cs="Times New Roman"/>
                <w:color w:val="003399"/>
                <w:lang w:eastAsia="zh-CN"/>
              </w:rPr>
              <w:t xml:space="preserve">Yes </w:t>
            </w: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fldChar w:fldCharType="separate"/>
            </w:r>
            <w:r>
              <w:rPr>
                <w:color w:val="000000"/>
              </w:rPr>
              <w:fldChar w:fldCharType="end"/>
            </w:r>
          </w:p>
          <w:p w:rsidR="00D84230" w:rsidRPr="00DF0A18" w:rsidP="00D84230" w14:paraId="1D905BFE" w14:textId="478D135F">
            <w:pPr>
              <w:pStyle w:val="BodytextAgency"/>
            </w:pPr>
            <w:r w:rsidRPr="00F478F6">
              <w:rPr>
                <w:rFonts w:eastAsiaTheme="minorHAnsi" w:cs="Times New Roman"/>
                <w:color w:val="003399"/>
                <w:lang w:eastAsia="zh-CN"/>
              </w:rPr>
              <w:t xml:space="preserve">No </w:t>
            </w:r>
            <w:r>
              <w:rPr>
                <w:color w:val="0070C0"/>
              </w:rPr>
              <w:t xml:space="preserve"> </w:t>
            </w: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fldChar w:fldCharType="separate"/>
            </w:r>
            <w:r>
              <w:rPr>
                <w:color w:val="000000"/>
              </w:rPr>
              <w:fldChar w:fldCharType="end"/>
            </w:r>
            <w:r>
              <w:t xml:space="preserve"> </w:t>
            </w:r>
          </w:p>
        </w:tc>
      </w:tr>
      <w:tr w14:paraId="1D5BC71D" w14:textId="77777777" w:rsidTr="00391A11">
        <w:tblPrEx>
          <w:tblW w:w="5471" w:type="pct"/>
          <w:tblInd w:w="-714" w:type="dxa"/>
          <w:tblLook w:val="04A0"/>
        </w:tblPrEx>
        <w:tc>
          <w:tcPr>
            <w:tcW w:w="4697" w:type="pct"/>
            <w:gridSpan w:val="4"/>
          </w:tcPr>
          <w:p w:rsidR="004C4A36" w:rsidRPr="00495586" w:rsidP="0015310A" w14:paraId="076DC20F" w14:textId="524A88B9">
            <w:pPr>
              <w:pStyle w:val="BodytextAgency"/>
              <w:rPr>
                <w:rFonts w:eastAsiaTheme="minorHAnsi" w:cs="Times New Roman"/>
                <w:color w:val="003399"/>
                <w:lang w:eastAsia="zh-CN"/>
              </w:rPr>
            </w:pPr>
            <w:r w:rsidRPr="00495586">
              <w:rPr>
                <w:rFonts w:eastAsiaTheme="minorHAnsi" w:cs="Times New Roman"/>
                <w:color w:val="003399"/>
                <w:lang w:eastAsia="zh-CN"/>
              </w:rPr>
              <w:t>If no, comments:</w:t>
            </w:r>
          </w:p>
          <w:p w:rsidR="004C4A36" w:rsidP="0015310A" w14:paraId="6CEB7869" w14:textId="30CEC524">
            <w:pPr>
              <w:pStyle w:val="BodytextAgency"/>
            </w:pPr>
          </w:p>
        </w:tc>
        <w:tc>
          <w:tcPr>
            <w:tcW w:w="303" w:type="pct"/>
          </w:tcPr>
          <w:p w:rsidR="004C4A36" w:rsidP="0015310A" w14:paraId="20775745" w14:textId="77777777">
            <w:pPr>
              <w:pStyle w:val="BodytextAgency"/>
              <w:rPr>
                <w:color w:val="0070C0"/>
              </w:rPr>
            </w:pPr>
          </w:p>
        </w:tc>
      </w:tr>
    </w:tbl>
    <w:p w:rsidR="009E4BCE" w:rsidRPr="00F478F6" w:rsidP="009E4BCE" w14:paraId="1068E226" w14:textId="77777777">
      <w:pPr>
        <w:pStyle w:val="BodytextAgency"/>
        <w:rPr>
          <w:sz w:val="16"/>
          <w:szCs w:val="16"/>
        </w:rPr>
      </w:pPr>
      <w:r w:rsidRPr="00F478F6">
        <w:rPr>
          <w:sz w:val="16"/>
          <w:szCs w:val="16"/>
        </w:rPr>
        <w:t>*Working documents outside the eCTD structure: Additional Word formats of certain documents are required to facilitate the assessment i.e. ‘tracked changes’ versions for SmPCs, RMPs or other documents specified by the Agency (e.g. summary of efficacy table for extension of indications). These should be provided in the separate folder ‘XXXX-working documents’. Further details can be found in the Harmonised Guidance for eCTD Submissions in the EU. It is generally not necessary to include the RMP annexes in the ‘working document’ version (unless annexes are being revised).</w:t>
      </w:r>
    </w:p>
    <w:sectPr w:rsidSect="00016A60">
      <w:pgSz w:w="16838" w:h="11906" w:orient="landscape" w:code="9"/>
      <w:pgMar w:top="1247" w:right="1418" w:bottom="1247" w:left="1418" w:header="284" w:footer="68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TimesNewRoman">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51B67"/>
    <w:multiLevelType w:val="hybridMultilevel"/>
    <w:tmpl w:val="457275A2"/>
    <w:lvl w:ilvl="0">
      <w:start w:val="1"/>
      <w:numFmt w:val="bullet"/>
      <w:lvlText w:val=""/>
      <w:lvlJc w:val="left"/>
      <w:pPr>
        <w:ind w:left="749" w:hanging="360"/>
      </w:pPr>
      <w:rPr>
        <w:rFonts w:ascii="Symbol" w:hAnsi="Symbol" w:hint="default"/>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1">
    <w:nsid w:val="04590322"/>
    <w:multiLevelType w:val="singleLevel"/>
    <w:tmpl w:val="A8F43FF2"/>
    <w:lvl w:ilvl="0">
      <w:start w:val="1"/>
      <w:numFmt w:val="decimal"/>
      <w:lvlText w:val="Figure: %1. "/>
      <w:lvlJc w:val="left"/>
      <w:pPr>
        <w:tabs>
          <w:tab w:val="num" w:pos="1080"/>
        </w:tabs>
        <w:ind w:left="360" w:hanging="360"/>
      </w:pPr>
    </w:lvl>
  </w:abstractNum>
  <w:abstractNum w:abstractNumId="2">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3">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6">
    <w:nsid w:val="3DD26826"/>
    <w:multiLevelType w:val="multilevel"/>
    <w:tmpl w:val="AEE4E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8">
    <w:nsid w:val="530A5CED"/>
    <w:multiLevelType w:val="multilevel"/>
    <w:tmpl w:val="96F6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8C02A1"/>
    <w:multiLevelType w:val="singleLevel"/>
    <w:tmpl w:val="E7D22186"/>
    <w:lvl w:ilvl="0">
      <w:start w:val="1"/>
      <w:numFmt w:val="upperRoman"/>
      <w:lvlText w:val="%1."/>
      <w:lvlJc w:val="left"/>
      <w:pPr>
        <w:tabs>
          <w:tab w:val="num" w:pos="720"/>
        </w:tabs>
        <w:ind w:left="360" w:hanging="360"/>
      </w:pPr>
    </w:lvl>
  </w:abstractNum>
  <w:abstractNum w:abstractNumId="10">
    <w:nsid w:val="670857FB"/>
    <w:multiLevelType w:val="hybridMultilevel"/>
    <w:tmpl w:val="EA9CF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9D60E5A"/>
    <w:multiLevelType w:val="multilevel"/>
    <w:tmpl w:val="6F023AF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79741E07"/>
    <w:multiLevelType w:val="multilevel"/>
    <w:tmpl w:val="46B2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
  </w:num>
  <w:num w:numId="4">
    <w:abstractNumId w:val="4"/>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5"/>
  </w:num>
  <w:num w:numId="15">
    <w:abstractNumId w:val="3"/>
  </w:num>
  <w:num w:numId="16">
    <w:abstractNumId w:val="11"/>
  </w:num>
  <w:num w:numId="17">
    <w:abstractNumId w:val="8"/>
  </w:num>
  <w:num w:numId="18">
    <w:abstractNumId w:val="12"/>
  </w:num>
  <w:num w:numId="19">
    <w:abstractNumId w:val="10"/>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1B"/>
    <w:rsid w:val="00015D06"/>
    <w:rsid w:val="00016A60"/>
    <w:rsid w:val="00017C2D"/>
    <w:rsid w:val="00026433"/>
    <w:rsid w:val="00037294"/>
    <w:rsid w:val="00041D30"/>
    <w:rsid w:val="00055137"/>
    <w:rsid w:val="000551B7"/>
    <w:rsid w:val="000564F1"/>
    <w:rsid w:val="00057352"/>
    <w:rsid w:val="00057924"/>
    <w:rsid w:val="00076B65"/>
    <w:rsid w:val="000832C8"/>
    <w:rsid w:val="00097877"/>
    <w:rsid w:val="000C76F0"/>
    <w:rsid w:val="000F1ED3"/>
    <w:rsid w:val="00102174"/>
    <w:rsid w:val="00102837"/>
    <w:rsid w:val="00143455"/>
    <w:rsid w:val="0015310A"/>
    <w:rsid w:val="00180626"/>
    <w:rsid w:val="001818D8"/>
    <w:rsid w:val="00191862"/>
    <w:rsid w:val="00195347"/>
    <w:rsid w:val="001958C1"/>
    <w:rsid w:val="001B4167"/>
    <w:rsid w:val="001B73E8"/>
    <w:rsid w:val="001C03B2"/>
    <w:rsid w:val="001D5B71"/>
    <w:rsid w:val="001E7C44"/>
    <w:rsid w:val="001F40ED"/>
    <w:rsid w:val="001F71B1"/>
    <w:rsid w:val="00214C9D"/>
    <w:rsid w:val="00223471"/>
    <w:rsid w:val="00226A93"/>
    <w:rsid w:val="00227979"/>
    <w:rsid w:val="0023442F"/>
    <w:rsid w:val="002516B9"/>
    <w:rsid w:val="00266755"/>
    <w:rsid w:val="002675B5"/>
    <w:rsid w:val="00286EC0"/>
    <w:rsid w:val="00294D94"/>
    <w:rsid w:val="002A46FC"/>
    <w:rsid w:val="002B077C"/>
    <w:rsid w:val="002B2F75"/>
    <w:rsid w:val="002C5D81"/>
    <w:rsid w:val="002D40AC"/>
    <w:rsid w:val="002D526C"/>
    <w:rsid w:val="002F5194"/>
    <w:rsid w:val="002F5F3B"/>
    <w:rsid w:val="002F794E"/>
    <w:rsid w:val="00305871"/>
    <w:rsid w:val="003126BF"/>
    <w:rsid w:val="0033636B"/>
    <w:rsid w:val="003372A9"/>
    <w:rsid w:val="00347F1A"/>
    <w:rsid w:val="00360BF3"/>
    <w:rsid w:val="00370298"/>
    <w:rsid w:val="0038182B"/>
    <w:rsid w:val="00391A11"/>
    <w:rsid w:val="00395E43"/>
    <w:rsid w:val="003A1504"/>
    <w:rsid w:val="003A32BF"/>
    <w:rsid w:val="003B191A"/>
    <w:rsid w:val="003B1AAC"/>
    <w:rsid w:val="003B390E"/>
    <w:rsid w:val="003D0AF9"/>
    <w:rsid w:val="003E1263"/>
    <w:rsid w:val="003E1BBE"/>
    <w:rsid w:val="003E545D"/>
    <w:rsid w:val="003F7667"/>
    <w:rsid w:val="00400A17"/>
    <w:rsid w:val="00427176"/>
    <w:rsid w:val="004301FD"/>
    <w:rsid w:val="004313D0"/>
    <w:rsid w:val="00435FAB"/>
    <w:rsid w:val="00467C8D"/>
    <w:rsid w:val="004714FD"/>
    <w:rsid w:val="00477FD7"/>
    <w:rsid w:val="00490BDA"/>
    <w:rsid w:val="00495586"/>
    <w:rsid w:val="004A1711"/>
    <w:rsid w:val="004A2F73"/>
    <w:rsid w:val="004A4C9A"/>
    <w:rsid w:val="004B1F5D"/>
    <w:rsid w:val="004C4A36"/>
    <w:rsid w:val="004D4F49"/>
    <w:rsid w:val="004E55B1"/>
    <w:rsid w:val="004F0BF8"/>
    <w:rsid w:val="004F5465"/>
    <w:rsid w:val="0050169B"/>
    <w:rsid w:val="005105A6"/>
    <w:rsid w:val="00514AA0"/>
    <w:rsid w:val="00521BD2"/>
    <w:rsid w:val="00546216"/>
    <w:rsid w:val="0056174B"/>
    <w:rsid w:val="00585864"/>
    <w:rsid w:val="00586FD5"/>
    <w:rsid w:val="00597F0E"/>
    <w:rsid w:val="005A1C4F"/>
    <w:rsid w:val="005A411E"/>
    <w:rsid w:val="005A528B"/>
    <w:rsid w:val="005C6D90"/>
    <w:rsid w:val="005D1B01"/>
    <w:rsid w:val="005E19E8"/>
    <w:rsid w:val="005E2F14"/>
    <w:rsid w:val="005E61B9"/>
    <w:rsid w:val="005F249C"/>
    <w:rsid w:val="005F2659"/>
    <w:rsid w:val="005F4AB2"/>
    <w:rsid w:val="00610290"/>
    <w:rsid w:val="00612453"/>
    <w:rsid w:val="00641D7F"/>
    <w:rsid w:val="006505E1"/>
    <w:rsid w:val="006551E8"/>
    <w:rsid w:val="00656C5F"/>
    <w:rsid w:val="00667BBA"/>
    <w:rsid w:val="00674B58"/>
    <w:rsid w:val="006767EE"/>
    <w:rsid w:val="006974AF"/>
    <w:rsid w:val="006B06E4"/>
    <w:rsid w:val="006B0C1B"/>
    <w:rsid w:val="006C25D7"/>
    <w:rsid w:val="006C3BBA"/>
    <w:rsid w:val="006D22AE"/>
    <w:rsid w:val="006D50CF"/>
    <w:rsid w:val="006E4655"/>
    <w:rsid w:val="006E5AC7"/>
    <w:rsid w:val="0072510C"/>
    <w:rsid w:val="00726C35"/>
    <w:rsid w:val="00731D19"/>
    <w:rsid w:val="00750167"/>
    <w:rsid w:val="00753A91"/>
    <w:rsid w:val="00775DDA"/>
    <w:rsid w:val="00782C9D"/>
    <w:rsid w:val="007863D9"/>
    <w:rsid w:val="00793ADA"/>
    <w:rsid w:val="00796A5A"/>
    <w:rsid w:val="007C4A15"/>
    <w:rsid w:val="007E6537"/>
    <w:rsid w:val="007E6671"/>
    <w:rsid w:val="007F641B"/>
    <w:rsid w:val="0080301F"/>
    <w:rsid w:val="00803EDE"/>
    <w:rsid w:val="008108EA"/>
    <w:rsid w:val="00833E36"/>
    <w:rsid w:val="00841580"/>
    <w:rsid w:val="00841D02"/>
    <w:rsid w:val="00854B4E"/>
    <w:rsid w:val="00861763"/>
    <w:rsid w:val="00863217"/>
    <w:rsid w:val="0086569F"/>
    <w:rsid w:val="00867C2A"/>
    <w:rsid w:val="00871C9E"/>
    <w:rsid w:val="00872950"/>
    <w:rsid w:val="00875E04"/>
    <w:rsid w:val="008A153C"/>
    <w:rsid w:val="008B03BE"/>
    <w:rsid w:val="008B0BAA"/>
    <w:rsid w:val="008C2541"/>
    <w:rsid w:val="008D3ACA"/>
    <w:rsid w:val="00941525"/>
    <w:rsid w:val="0095150F"/>
    <w:rsid w:val="00966FF0"/>
    <w:rsid w:val="00967C83"/>
    <w:rsid w:val="00997B15"/>
    <w:rsid w:val="009A0E4C"/>
    <w:rsid w:val="009A4B7D"/>
    <w:rsid w:val="009B2820"/>
    <w:rsid w:val="009C6DF3"/>
    <w:rsid w:val="009D0261"/>
    <w:rsid w:val="009E292E"/>
    <w:rsid w:val="009E4BCE"/>
    <w:rsid w:val="009F34A6"/>
    <w:rsid w:val="009F4CF7"/>
    <w:rsid w:val="00A16743"/>
    <w:rsid w:val="00A2185D"/>
    <w:rsid w:val="00A65656"/>
    <w:rsid w:val="00A90AB6"/>
    <w:rsid w:val="00A93549"/>
    <w:rsid w:val="00A940CE"/>
    <w:rsid w:val="00A94956"/>
    <w:rsid w:val="00AB10D8"/>
    <w:rsid w:val="00AC2E8D"/>
    <w:rsid w:val="00AC369B"/>
    <w:rsid w:val="00AC5A60"/>
    <w:rsid w:val="00AD07BC"/>
    <w:rsid w:val="00AF20FF"/>
    <w:rsid w:val="00B00745"/>
    <w:rsid w:val="00B01126"/>
    <w:rsid w:val="00B15D69"/>
    <w:rsid w:val="00B21A16"/>
    <w:rsid w:val="00B22423"/>
    <w:rsid w:val="00B42BC6"/>
    <w:rsid w:val="00B60E9D"/>
    <w:rsid w:val="00B62ADD"/>
    <w:rsid w:val="00B7004B"/>
    <w:rsid w:val="00B81056"/>
    <w:rsid w:val="00B85C78"/>
    <w:rsid w:val="00B96A4B"/>
    <w:rsid w:val="00BA0222"/>
    <w:rsid w:val="00BB2AAD"/>
    <w:rsid w:val="00BC2A0C"/>
    <w:rsid w:val="00BC7E91"/>
    <w:rsid w:val="00BD70B9"/>
    <w:rsid w:val="00BE1730"/>
    <w:rsid w:val="00BE565C"/>
    <w:rsid w:val="00C023F0"/>
    <w:rsid w:val="00C039C4"/>
    <w:rsid w:val="00C1195D"/>
    <w:rsid w:val="00C15871"/>
    <w:rsid w:val="00C20D3E"/>
    <w:rsid w:val="00C27043"/>
    <w:rsid w:val="00C5187B"/>
    <w:rsid w:val="00C53CFF"/>
    <w:rsid w:val="00C571B2"/>
    <w:rsid w:val="00C71ACC"/>
    <w:rsid w:val="00C74189"/>
    <w:rsid w:val="00C95ECD"/>
    <w:rsid w:val="00CA4B5A"/>
    <w:rsid w:val="00CC0834"/>
    <w:rsid w:val="00CD0E5C"/>
    <w:rsid w:val="00CD389C"/>
    <w:rsid w:val="00CE32A4"/>
    <w:rsid w:val="00D06BB0"/>
    <w:rsid w:val="00D12EE2"/>
    <w:rsid w:val="00D157E5"/>
    <w:rsid w:val="00D22C14"/>
    <w:rsid w:val="00D22FEF"/>
    <w:rsid w:val="00D35A58"/>
    <w:rsid w:val="00D3705C"/>
    <w:rsid w:val="00D42512"/>
    <w:rsid w:val="00D62D41"/>
    <w:rsid w:val="00D63CC3"/>
    <w:rsid w:val="00D84230"/>
    <w:rsid w:val="00D8539D"/>
    <w:rsid w:val="00DA7CE0"/>
    <w:rsid w:val="00DC3851"/>
    <w:rsid w:val="00DC7EEE"/>
    <w:rsid w:val="00DD366D"/>
    <w:rsid w:val="00DD4C78"/>
    <w:rsid w:val="00DE26A8"/>
    <w:rsid w:val="00DF0A18"/>
    <w:rsid w:val="00DF31C4"/>
    <w:rsid w:val="00E00FC7"/>
    <w:rsid w:val="00E10984"/>
    <w:rsid w:val="00E12EF5"/>
    <w:rsid w:val="00E36A82"/>
    <w:rsid w:val="00E455E6"/>
    <w:rsid w:val="00E46081"/>
    <w:rsid w:val="00E558DA"/>
    <w:rsid w:val="00E575F0"/>
    <w:rsid w:val="00E813D5"/>
    <w:rsid w:val="00E94A48"/>
    <w:rsid w:val="00EA1E10"/>
    <w:rsid w:val="00EC30EE"/>
    <w:rsid w:val="00ED3134"/>
    <w:rsid w:val="00ED4DC0"/>
    <w:rsid w:val="00ED5F1E"/>
    <w:rsid w:val="00EE2207"/>
    <w:rsid w:val="00EE5D4D"/>
    <w:rsid w:val="00EE5F4F"/>
    <w:rsid w:val="00EF708F"/>
    <w:rsid w:val="00F04F46"/>
    <w:rsid w:val="00F0757B"/>
    <w:rsid w:val="00F10418"/>
    <w:rsid w:val="00F22ABF"/>
    <w:rsid w:val="00F316FC"/>
    <w:rsid w:val="00F4030B"/>
    <w:rsid w:val="00F478F6"/>
    <w:rsid w:val="00F54178"/>
    <w:rsid w:val="00F571A6"/>
    <w:rsid w:val="00F65E19"/>
    <w:rsid w:val="00F67CA7"/>
    <w:rsid w:val="00F75A5C"/>
    <w:rsid w:val="00F96938"/>
    <w:rsid w:val="00F97C55"/>
    <w:rsid w:val="00FA54BB"/>
    <w:rsid w:val="00FB42C9"/>
    <w:rsid w:val="00FC3490"/>
    <w:rsid w:val="00FE5E62"/>
    <w:rsid w:val="00FF43B1"/>
  </w:rsids>
  <w:docVars>
    <w:docVar w:name="Registered" w:val="-1"/>
    <w:docVar w:name="Version" w:val="0"/>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8F8D775-DDF5-4A4A-9435-A6B4B66C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eastAsia="zh-CN"/>
    </w:rPr>
  </w:style>
  <w:style w:type="paragraph" w:styleId="Heading1">
    <w:name w:val="heading 1"/>
    <w:basedOn w:val="Normal"/>
    <w:link w:val="Heading1Char"/>
    <w:uiPriority w:val="9"/>
    <w:qFormat/>
    <w:rsid w:val="00391A11"/>
    <w:pPr>
      <w:spacing w:before="161" w:after="161"/>
      <w:outlineLvl w:val="0"/>
    </w:pPr>
    <w:rPr>
      <w:rFonts w:eastAsia="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1056"/>
    <w:pPr>
      <w:tabs>
        <w:tab w:val="center" w:pos="4513"/>
        <w:tab w:val="right" w:pos="9026"/>
      </w:tabs>
    </w:pPr>
  </w:style>
  <w:style w:type="character" w:customStyle="1" w:styleId="HeaderChar">
    <w:name w:val="Header Char"/>
    <w:link w:val="Header"/>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uiPriority w:val="99"/>
    <w:qFormat/>
    <w:rsid w:val="00D35A58"/>
    <w:pPr>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D35A58"/>
    <w:pPr>
      <w:numPr>
        <w:numId w:val="3"/>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ascii="Verdana" w:eastAsia="Verdana" w:hAnsi="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lang w:eastAsia="en-GB"/>
    </w:rPr>
  </w:style>
  <w:style w:type="paragraph" w:customStyle="1" w:styleId="DocsubtitleAgency">
    <w:name w:val="Doc subtitle (Agency)"/>
    <w:basedOn w:val="Normal"/>
    <w:next w:val="BodytextAgency"/>
    <w:qFormat/>
    <w:rsid w:val="00D35A58"/>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qFormat/>
    <w:rsid w:val="00D35A58"/>
    <w:pPr>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qFormat/>
    <w:rsid w:val="00D35A58"/>
    <w:pPr>
      <w:spacing w:after="140" w:line="280" w:lineRule="atLeast"/>
    </w:pPr>
    <w:rPr>
      <w:rFonts w:ascii="Courier New" w:eastAsia="Verdana" w:hAnsi="Courier New"/>
      <w:i/>
      <w:color w:val="339966"/>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ascii="Verdana" w:eastAsia="Verdana" w:hAnsi="Verdana" w:cs="Verdana"/>
      <w:sz w:val="15"/>
      <w:szCs w:val="18"/>
      <w:lang w:eastAsia="en-GB"/>
    </w:rPr>
  </w:style>
  <w:style w:type="paragraph" w:customStyle="1" w:styleId="FigureAgency">
    <w:name w:val="Figure (Agency)"/>
    <w:basedOn w:val="Normal"/>
    <w:next w:val="BodytextAgency"/>
    <w:semiHidden/>
    <w:rsid w:val="00D35A58"/>
    <w:pPr>
      <w:jc w:val="center"/>
    </w:pPr>
    <w:rPr>
      <w:rFonts w:ascii="Verdana" w:hAnsi="Verdana" w:cs="Verdana"/>
      <w:sz w:val="18"/>
      <w:szCs w:val="18"/>
    </w:rPr>
  </w:style>
  <w:style w:type="paragraph" w:customStyle="1" w:styleId="FigureheadingAgency">
    <w:name w:val="Figure heading (Agency)"/>
    <w:basedOn w:val="Normal"/>
    <w:next w:val="FigureAgency"/>
    <w:semiHidden/>
    <w:rsid w:val="00D35A58"/>
    <w:pPr>
      <w:keepNext/>
      <w:numPr>
        <w:numId w:val="4"/>
      </w:numPr>
      <w:spacing w:before="240" w:after="120"/>
    </w:pPr>
    <w:rPr>
      <w:rFonts w:ascii="Verdana" w:hAnsi="Verdana" w:cs="Verdana"/>
      <w:sz w:val="18"/>
      <w:szCs w:val="18"/>
    </w:rPr>
  </w:style>
  <w:style w:type="paragraph" w:customStyle="1" w:styleId="FooterAgency">
    <w:name w:val="Footer (Agency)"/>
    <w:basedOn w:val="Normal"/>
    <w:link w:val="FooterAgencyCharChar"/>
    <w:rsid w:val="00B81056"/>
    <w:rPr>
      <w:rFonts w:ascii="Verdana" w:eastAsia="Verdana" w:hAnsi="Verdana" w:cs="Verdana"/>
      <w:color w:val="6D6F71"/>
      <w:sz w:val="14"/>
      <w:szCs w:val="14"/>
      <w:lang w:eastAsia="en-GB"/>
    </w:rPr>
  </w:style>
  <w:style w:type="character" w:customStyle="1" w:styleId="FooterAgencyCharChar">
    <w:name w:val="Footer (Agency) Char Char"/>
    <w:link w:val="FooterAgency"/>
    <w:rsid w:val="00B81056"/>
    <w:rPr>
      <w:rFonts w:ascii="Verdana" w:eastAsia="Verdana" w:hAnsi="Verdana" w:cs="Verdana"/>
      <w:color w:val="6D6F71"/>
      <w:sz w:val="14"/>
      <w:szCs w:val="14"/>
    </w:rPr>
  </w:style>
  <w:style w:type="paragraph" w:customStyle="1" w:styleId="FooterblueAgency">
    <w:name w:val="Footer blue (Agency)"/>
    <w:basedOn w:val="Normal"/>
    <w:link w:val="FooterblueAgencyCharChar"/>
    <w:semiHidden/>
    <w:rsid w:val="00D35A58"/>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semiHidden/>
    <w:rsid w:val="00D35A58"/>
    <w:rPr>
      <w:rFonts w:ascii="Verdana" w:eastAsia="Verdana" w:hAnsi="Verdana" w:cs="Verdana"/>
      <w:b/>
      <w:color w:val="003399"/>
      <w:sz w:val="13"/>
      <w:szCs w:val="14"/>
    </w:rPr>
  </w:style>
  <w:style w:type="table" w:customStyle="1" w:styleId="FootertableAgency">
    <w:name w:val="Footer table (Agency)"/>
    <w:basedOn w:val="TableNormal"/>
    <w:semiHidden/>
    <w:rsid w:val="00D35A58"/>
    <w:rPr>
      <w:rFonts w:ascii="Verdana" w:hAnsi="Verdana"/>
    </w:rPr>
    <w:tblPr/>
    <w:tcPr>
      <w:shd w:val="clear" w:color="auto" w:fill="auto"/>
      <w:tcMar>
        <w:left w:w="0" w:type="dxa"/>
        <w:right w:w="0" w:type="dxa"/>
      </w:tcMar>
    </w:tcPr>
    <w:tblStylePr w:type="firstRow">
      <w:rPr>
        <w:rFonts w:ascii="Arial Bold" w:hAnsi="Arial Bol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ascii="Verdana" w:eastAsia="Verdana" w:hAnsi="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qFormat/>
    <w:rsid w:val="00D35A58"/>
    <w:pPr>
      <w:keepNext/>
      <w:numPr>
        <w:numId w:val="13"/>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13"/>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qFormat/>
    <w:rsid w:val="00D35A58"/>
    <w:pPr>
      <w:keepNext/>
      <w:numPr>
        <w:ilvl w:val="2"/>
        <w:numId w:val="13"/>
      </w:numPr>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qFormat/>
    <w:rsid w:val="00D35A58"/>
    <w:pPr>
      <w:numPr>
        <w:ilvl w:val="3"/>
      </w:numPr>
      <w:outlineLvl w:val="3"/>
    </w:pPr>
    <w:rPr>
      <w:i/>
      <w:sz w:val="18"/>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Normal"/>
    <w:next w:val="BodytextAgency"/>
    <w:qFormat/>
    <w:rsid w:val="00D35A58"/>
    <w:pPr>
      <w:keepNext/>
      <w:spacing w:before="280" w:after="220"/>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ascii="Verdana" w:eastAsia="Verdana" w:hAnsi="Verdana" w:cs="Arial"/>
      <w:b/>
      <w:bCs/>
      <w:i/>
      <w:kern w:val="32"/>
      <w:szCs w:val="2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lang w:eastAsia="en-GB"/>
    </w:rPr>
  </w:style>
  <w:style w:type="paragraph" w:customStyle="1" w:styleId="No-TOCheadingAgency">
    <w:name w:val="No-TOC heading (Agency)"/>
    <w:basedOn w:val="Normal"/>
    <w:next w:val="BodytextAgency"/>
    <w:qFormat/>
    <w:rsid w:val="00D35A58"/>
    <w:pPr>
      <w:keepNext/>
      <w:spacing w:before="280" w:after="220"/>
    </w:pPr>
    <w:rPr>
      <w:rFonts w:ascii="Verdana" w:eastAsia="Times New Roman" w:hAnsi="Verdana" w:cs="Arial"/>
      <w:b/>
      <w:kern w:val="32"/>
      <w:sz w:val="27"/>
      <w:szCs w:val="27"/>
      <w:lang w:eastAsia="en-GB"/>
    </w:rPr>
  </w:style>
  <w:style w:type="numbering" w:customStyle="1" w:styleId="NumberlistAgency">
    <w:name w:val="Number list (Agency)"/>
    <w:basedOn w:val="NoList"/>
    <w:rsid w:val="00D35A58"/>
    <w:pPr>
      <w:numPr>
        <w:numId w:val="1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ascii="Verdana" w:eastAsia="Verdana" w:hAnsi="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semiHidden/>
    <w:rsid w:val="00D35A58"/>
    <w:rPr>
      <w:rFonts w:ascii="Verdana" w:eastAsia="Times New Roman" w:hAnsi="Verdana"/>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lang w:eastAsia="en-GB"/>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E36A8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NewRoman" w:hAnsi="TimesNew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15"/>
      </w:numPr>
      <w:spacing w:before="240" w:after="120"/>
    </w:pPr>
    <w:rPr>
      <w:rFonts w:ascii="Verdana" w:hAnsi="Verdana" w:cs="Verdana"/>
      <w:sz w:val="18"/>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Normal"/>
    <w:semiHidden/>
    <w:rsid w:val="00D35A58"/>
    <w:pPr>
      <w:spacing w:line="280" w:lineRule="exact"/>
    </w:pPr>
    <w:rPr>
      <w:rFonts w:ascii="Verdana" w:eastAsia="Times New Roman" w:hAnsi="Verdana" w:cs="Verdana"/>
      <w:sz w:val="18"/>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rsid w:val="00B81056"/>
    <w:pPr>
      <w:tabs>
        <w:tab w:val="center" w:pos="4513"/>
        <w:tab w:val="right" w:pos="9026"/>
      </w:tabs>
    </w:pPr>
  </w:style>
  <w:style w:type="character" w:customStyle="1" w:styleId="FooterChar">
    <w:name w:val="Footer Char"/>
    <w:link w:val="Footer"/>
    <w:rsid w:val="00B81056"/>
    <w:rPr>
      <w:sz w:val="22"/>
      <w:lang w:eastAsia="zh-CN"/>
    </w:rPr>
  </w:style>
  <w:style w:type="table" w:styleId="TableGrid">
    <w:name w:val="Table Grid"/>
    <w:basedOn w:val="TableNormal"/>
    <w:rsid w:val="007F6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61763"/>
    <w:rPr>
      <w:rFonts w:ascii="Segoe UI" w:hAnsi="Segoe UI" w:cs="Segoe UI"/>
      <w:sz w:val="18"/>
      <w:szCs w:val="18"/>
    </w:rPr>
  </w:style>
  <w:style w:type="character" w:customStyle="1" w:styleId="BalloonTextChar">
    <w:name w:val="Balloon Text Char"/>
    <w:basedOn w:val="DefaultParagraphFont"/>
    <w:link w:val="BalloonText"/>
    <w:rsid w:val="00861763"/>
    <w:rPr>
      <w:rFonts w:ascii="Segoe UI" w:hAnsi="Segoe UI" w:cs="Segoe UI"/>
      <w:sz w:val="18"/>
      <w:szCs w:val="18"/>
      <w:lang w:eastAsia="zh-CN"/>
    </w:rPr>
  </w:style>
  <w:style w:type="character" w:styleId="CommentReference">
    <w:name w:val="annotation reference"/>
    <w:basedOn w:val="DefaultParagraphFont"/>
    <w:semiHidden/>
    <w:unhideWhenUsed/>
    <w:rsid w:val="00E455E6"/>
    <w:rPr>
      <w:sz w:val="16"/>
      <w:szCs w:val="16"/>
    </w:rPr>
  </w:style>
  <w:style w:type="paragraph" w:styleId="CommentText">
    <w:name w:val="annotation text"/>
    <w:basedOn w:val="Normal"/>
    <w:link w:val="CommentTextChar"/>
    <w:semiHidden/>
    <w:unhideWhenUsed/>
    <w:rsid w:val="00E455E6"/>
    <w:rPr>
      <w:sz w:val="20"/>
    </w:rPr>
  </w:style>
  <w:style w:type="character" w:customStyle="1" w:styleId="CommentTextChar">
    <w:name w:val="Comment Text Char"/>
    <w:basedOn w:val="DefaultParagraphFont"/>
    <w:link w:val="CommentText"/>
    <w:semiHidden/>
    <w:rsid w:val="00E455E6"/>
    <w:rPr>
      <w:lang w:eastAsia="zh-CN"/>
    </w:rPr>
  </w:style>
  <w:style w:type="paragraph" w:styleId="CommentSubject">
    <w:name w:val="annotation subject"/>
    <w:basedOn w:val="CommentText"/>
    <w:next w:val="CommentText"/>
    <w:link w:val="CommentSubjectChar"/>
    <w:semiHidden/>
    <w:unhideWhenUsed/>
    <w:rsid w:val="00E455E6"/>
    <w:rPr>
      <w:b/>
      <w:bCs/>
    </w:rPr>
  </w:style>
  <w:style w:type="character" w:customStyle="1" w:styleId="CommentSubjectChar">
    <w:name w:val="Comment Subject Char"/>
    <w:basedOn w:val="CommentTextChar"/>
    <w:link w:val="CommentSubject"/>
    <w:semiHidden/>
    <w:rsid w:val="00E455E6"/>
    <w:rPr>
      <w:b/>
      <w:bCs/>
      <w:lang w:eastAsia="zh-CN"/>
    </w:rPr>
  </w:style>
  <w:style w:type="paragraph" w:styleId="Revision">
    <w:name w:val="Revision"/>
    <w:hidden/>
    <w:uiPriority w:val="99"/>
    <w:semiHidden/>
    <w:rsid w:val="00E455E6"/>
    <w:rPr>
      <w:sz w:val="22"/>
      <w:lang w:eastAsia="zh-CN"/>
    </w:rPr>
  </w:style>
  <w:style w:type="character" w:styleId="Hyperlink">
    <w:name w:val="Hyperlink"/>
    <w:basedOn w:val="DefaultParagraphFont"/>
    <w:unhideWhenUsed/>
    <w:rsid w:val="00B96A4B"/>
    <w:rPr>
      <w:color w:val="0000FF" w:themeColor="hyperlink"/>
      <w:u w:val="single"/>
    </w:rPr>
  </w:style>
  <w:style w:type="character" w:customStyle="1" w:styleId="UnresolvedMention1">
    <w:name w:val="Unresolved Mention1"/>
    <w:basedOn w:val="DefaultParagraphFont"/>
    <w:rsid w:val="00B96A4B"/>
    <w:rPr>
      <w:color w:val="605E5C"/>
      <w:shd w:val="clear" w:color="auto" w:fill="E1DFDD"/>
    </w:rPr>
  </w:style>
  <w:style w:type="character" w:styleId="FollowedHyperlink">
    <w:name w:val="FollowedHyperlink"/>
    <w:basedOn w:val="DefaultParagraphFont"/>
    <w:uiPriority w:val="99"/>
    <w:semiHidden/>
    <w:unhideWhenUsed/>
    <w:rsid w:val="00B96A4B"/>
    <w:rPr>
      <w:color w:val="800080" w:themeColor="followedHyperlink"/>
      <w:u w:val="single"/>
    </w:rPr>
  </w:style>
  <w:style w:type="paragraph" w:customStyle="1" w:styleId="CM1">
    <w:name w:val="CM1"/>
    <w:basedOn w:val="Normal"/>
    <w:next w:val="Normal"/>
    <w:uiPriority w:val="99"/>
    <w:rsid w:val="004A4C9A"/>
    <w:pPr>
      <w:autoSpaceDE w:val="0"/>
      <w:autoSpaceDN w:val="0"/>
      <w:adjustRightInd w:val="0"/>
    </w:pPr>
    <w:rPr>
      <w:rFonts w:ascii="EUAlbertina" w:hAnsi="EUAlbertina"/>
      <w:sz w:val="24"/>
      <w:szCs w:val="24"/>
      <w:lang w:eastAsia="en-US"/>
    </w:rPr>
  </w:style>
  <w:style w:type="paragraph" w:customStyle="1" w:styleId="CM3">
    <w:name w:val="CM3"/>
    <w:basedOn w:val="Normal"/>
    <w:next w:val="Normal"/>
    <w:uiPriority w:val="99"/>
    <w:rsid w:val="004A4C9A"/>
    <w:pPr>
      <w:autoSpaceDE w:val="0"/>
      <w:autoSpaceDN w:val="0"/>
      <w:adjustRightInd w:val="0"/>
    </w:pPr>
    <w:rPr>
      <w:rFonts w:ascii="EUAlbertina" w:hAnsi="EUAlbertina"/>
      <w:sz w:val="24"/>
      <w:szCs w:val="24"/>
      <w:lang w:eastAsia="en-US"/>
    </w:rPr>
  </w:style>
  <w:style w:type="character" w:customStyle="1" w:styleId="UnresolvedMention2">
    <w:name w:val="Unresolved Mention2"/>
    <w:basedOn w:val="DefaultParagraphFont"/>
    <w:rsid w:val="005105A6"/>
    <w:rPr>
      <w:color w:val="605E5C"/>
      <w:shd w:val="clear" w:color="auto" w:fill="E1DFDD"/>
    </w:rPr>
  </w:style>
  <w:style w:type="character" w:customStyle="1" w:styleId="UnresolvedMention3">
    <w:name w:val="Unresolved Mention3"/>
    <w:basedOn w:val="DefaultParagraphFont"/>
    <w:rsid w:val="00D157E5"/>
    <w:rPr>
      <w:color w:val="605E5C"/>
      <w:shd w:val="clear" w:color="auto" w:fill="E1DFDD"/>
    </w:rPr>
  </w:style>
  <w:style w:type="character" w:customStyle="1" w:styleId="UnresolvedMention4">
    <w:name w:val="Unresolved Mention4"/>
    <w:basedOn w:val="DefaultParagraphFont"/>
    <w:rsid w:val="00793ADA"/>
    <w:rPr>
      <w:color w:val="605E5C"/>
      <w:shd w:val="clear" w:color="auto" w:fill="E1DFDD"/>
    </w:rPr>
  </w:style>
  <w:style w:type="paragraph" w:customStyle="1" w:styleId="Default">
    <w:name w:val="Default"/>
    <w:rsid w:val="006551E8"/>
    <w:pPr>
      <w:autoSpaceDE w:val="0"/>
      <w:autoSpaceDN w:val="0"/>
      <w:adjustRightInd w:val="0"/>
    </w:pPr>
    <w:rPr>
      <w:rFonts w:ascii="Verdana" w:hAnsi="Verdana" w:cs="Verdana"/>
      <w:color w:val="000000"/>
      <w:sz w:val="24"/>
      <w:szCs w:val="24"/>
    </w:rPr>
  </w:style>
  <w:style w:type="character" w:customStyle="1" w:styleId="Heading1Char">
    <w:name w:val="Heading 1 Char"/>
    <w:basedOn w:val="DefaultParagraphFont"/>
    <w:link w:val="Heading1"/>
    <w:uiPriority w:val="9"/>
    <w:rsid w:val="00391A11"/>
    <w:rPr>
      <w:rFonts w:eastAsia="Times New Roman"/>
      <w:b/>
      <w:bCs/>
      <w:kern w:val="36"/>
      <w:sz w:val="48"/>
      <w:szCs w:val="48"/>
      <w:lang w:eastAsia="en-GB"/>
    </w:rPr>
  </w:style>
  <w:style w:type="paragraph" w:styleId="ListParagraph">
    <w:name w:val="List Paragraph"/>
    <w:basedOn w:val="Normal"/>
    <w:uiPriority w:val="34"/>
    <w:qFormat/>
    <w:rsid w:val="00391A11"/>
    <w:pPr>
      <w:ind w:left="720"/>
      <w:contextualSpacing/>
    </w:pPr>
  </w:style>
  <w:style w:type="character" w:customStyle="1" w:styleId="UnresolvedMention5">
    <w:name w:val="Unresolved Mention5"/>
    <w:basedOn w:val="DefaultParagraphFont"/>
    <w:rsid w:val="00D62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ma.europa.eu/en/human-regulatory/post-authorisation/variations/worksharing-questions-answers" TargetMode="External" /><Relationship Id="rId11" Type="http://schemas.openxmlformats.org/officeDocument/2006/relationships/hyperlink" Target="https://www.ema.europa.eu/en/human-regulatory/post-authorisation/variations/type-ii-variations-questions-answers" TargetMode="External" /><Relationship Id="rId12" Type="http://schemas.openxmlformats.org/officeDocument/2006/relationships/hyperlink" Target="https://www.ema.europa.eu/en/human-regulatory/research-development/compliance/good-manufacturing-practice/mutual-recognition-agreements-mra" TargetMode="External" /><Relationship Id="rId13" Type="http://schemas.openxmlformats.org/officeDocument/2006/relationships/hyperlink" Target="https://www.ema.europa.eu/en/documents/other/questions-answers-impact-european-union-united-states-mutual-recognition-agreement-marketing_en.pdf" TargetMode="External" /><Relationship Id="rId14" Type="http://schemas.openxmlformats.org/officeDocument/2006/relationships/hyperlink" Target="https://www.accessdata.fda.gov/scripts/cder/drls/default.cfm" TargetMode="External" /><Relationship Id="rId15" Type="http://schemas.openxmlformats.org/officeDocument/2006/relationships/hyperlink" Target="https://www.ema.europa.eu/en/glossary/medicinal-product" TargetMode="External" /><Relationship Id="rId16" Type="http://schemas.openxmlformats.org/officeDocument/2006/relationships/hyperlink" Target="https://www.ema.europa.eu/en/human-regulatory/post-authorisation/pharmacovigilance/risk-management-plan-rmp-questions-answers" TargetMode="External" /><Relationship Id="rId17" Type="http://schemas.openxmlformats.org/officeDocument/2006/relationships/hyperlink" Target="https://www.ema.europa.eu/en/human-regulatory/marketing-authorisation/pre-authorisation-guidance" TargetMode="External" /><Relationship Id="rId18" Type="http://schemas.openxmlformats.org/officeDocument/2006/relationships/hyperlink" Target="https://www.ema.europa.eu/en/documents/scientific-guideline/guideline-active-substance-master-file-procedure-revision-3_en.pdf" TargetMode="External" /><Relationship Id="rId19" Type="http://schemas.openxmlformats.org/officeDocument/2006/relationships/hyperlink" Target="https://www.ema.europa.eu/en/documents/scientific-guideline/additional-guidance-documents-relating-active-substance-master-file_en.pdf" TargetMode="External" /><Relationship Id="rId2" Type="http://schemas.openxmlformats.org/officeDocument/2006/relationships/webSettings" Target="webSettings.xml" /><Relationship Id="rId20" Type="http://schemas.openxmlformats.org/officeDocument/2006/relationships/hyperlink" Target="https://extranet.edqm.eu/publications/recherches_CEP.shtml" TargetMode="External" /><Relationship Id="rId21" Type="http://schemas.openxmlformats.org/officeDocument/2006/relationships/hyperlink" Target="https://www.ema.europa.eu/en/human-regulatory/overview/medical-devices"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ma.europa.eu/en/human-regulatory/post-authorisation/classification-changes-questions-answers" TargetMode="External" /><Relationship Id="rId6" Type="http://schemas.openxmlformats.org/officeDocument/2006/relationships/hyperlink" Target="https://eur-lex.europa.eu/LexUriServ/LexUriServ.do?uri=OJ:C:2013:223:FULL:EN:PDF" TargetMode="External" /><Relationship Id="rId7" Type="http://schemas.openxmlformats.org/officeDocument/2006/relationships/hyperlink" Target="https://www.hma.eu/293.html" TargetMode="External" /><Relationship Id="rId8" Type="http://schemas.openxmlformats.org/officeDocument/2006/relationships/hyperlink" Target="https://www.ema.europa.eu/en/documents/regulatory-procedural-guideline/guidance-applicants-preparation-precise-scope-section-variation-application-form_en.pdf" TargetMode="External" /><Relationship Id="rId9" Type="http://schemas.openxmlformats.org/officeDocument/2006/relationships/hyperlink" Target="https://www.ema.europa.eu/en/human-regulatory/post-authorisation/variations/grouping-variations-questions-answ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7A2B-C033-4779-8235-732F4785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2899</Words>
  <Characters>16527</Characters>
  <Application>Microsoft Office Word</Application>
  <DocSecurity>0</DocSecurity>
  <Lines>137</Lines>
  <Paragraphs>38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Validation checklist for Type II quality variations</vt:lpstr>
      <vt:lpstr>Simplified validation form</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 checklist for Type II quality variations</dc:title>
  <dc:creator>Margot Martin</dc:creator>
  <cp:lastModifiedBy>Pedone Elisa</cp:lastModifiedBy>
  <cp:revision>23</cp:revision>
  <dcterms:created xsi:type="dcterms:W3CDTF">2021-03-10T20:32:00Z</dcterms:created>
  <dcterms:modified xsi:type="dcterms:W3CDTF">2023-02-07T12:43:00Z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Checklist</vt:lpwstr>
  </property>
  <property fmtid="{D5CDD505-2E9C-101B-9397-08002B2CF9AE}" pid="5" name="DM_Creation_Date">
    <vt:lpwstr>07/02/2023 13:43:25</vt:lpwstr>
  </property>
  <property fmtid="{D5CDD505-2E9C-101B-9397-08002B2CF9AE}" pid="6" name="DM_Creator_Name">
    <vt:lpwstr>Pedone Elisa</vt:lpwstr>
  </property>
  <property fmtid="{D5CDD505-2E9C-101B-9397-08002B2CF9AE}" pid="7" name="DM_DocRefId">
    <vt:lpwstr>EMA/152925/2021</vt:lpwstr>
  </property>
  <property fmtid="{D5CDD505-2E9C-101B-9397-08002B2CF9AE}" pid="8" name="DM_emea_doc_ref_id">
    <vt:lpwstr>EMA/152925/2021</vt:lpwstr>
  </property>
  <property fmtid="{D5CDD505-2E9C-101B-9397-08002B2CF9AE}" pid="9" name="DM_Keywords">
    <vt:lpwstr/>
  </property>
  <property fmtid="{D5CDD505-2E9C-101B-9397-08002B2CF9AE}" pid="10" name="DM_Language">
    <vt:lpwstr/>
  </property>
  <property fmtid="{D5CDD505-2E9C-101B-9397-08002B2CF9AE}" pid="11" name="DM_Modifer_Name">
    <vt:lpwstr>Pedone Elisa</vt:lpwstr>
  </property>
  <property fmtid="{D5CDD505-2E9C-101B-9397-08002B2CF9AE}" pid="12" name="DM_Modified_Date">
    <vt:lpwstr>07/02/2023 13:43:25</vt:lpwstr>
  </property>
  <property fmtid="{D5CDD505-2E9C-101B-9397-08002B2CF9AE}" pid="13" name="DM_Modifier_Name">
    <vt:lpwstr>Pedone Elisa</vt:lpwstr>
  </property>
  <property fmtid="{D5CDD505-2E9C-101B-9397-08002B2CF9AE}" pid="14" name="DM_Modify_Date">
    <vt:lpwstr>07/02/2023 13:43:25</vt:lpwstr>
  </property>
  <property fmtid="{D5CDD505-2E9C-101B-9397-08002B2CF9AE}" pid="15" name="DM_Name">
    <vt:lpwstr>Validation checklist for Type II quality variations</vt:lpwstr>
  </property>
  <property fmtid="{D5CDD505-2E9C-101B-9397-08002B2CF9AE}" pid="16" name="DM_Path">
    <vt:lpwstr>/14. Working areas/Previous Organisation charts/14.02 E-Division/02. E-PM Activities/E-PM-EPC/Projects/Simplification validation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1.12,CURRENT,updated</vt:lpwstr>
  </property>
  <property fmtid="{D5CDD505-2E9C-101B-9397-08002B2CF9AE}" pid="22" name="MSIP_Label_0eea11ca-d417-4147-80ed-01a58412c458_ActionId">
    <vt:lpwstr>48a0a1e1-6c02-426f-893a-73226bac2fef</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2023-02-07T12:43:02Z</vt:lpwstr>
  </property>
  <property fmtid="{D5CDD505-2E9C-101B-9397-08002B2CF9AE}" pid="28" name="MSIP_Label_0eea11ca-d417-4147-80ed-01a58412c458_SiteId">
    <vt:lpwstr>bc9dc15c-61bc-4f03-b60b-e5b6d8922839</vt:lpwstr>
  </property>
  <property fmtid="{D5CDD505-2E9C-101B-9397-08002B2CF9AE}" pid="29" name="MSIP_Label_afe1b31d-cec0-4074-b4bd-f07689e43d84_ActionId">
    <vt:lpwstr>1715b415-ae2b-4e1a-8130-508e8bee978d</vt:lpwstr>
  </property>
  <property fmtid="{D5CDD505-2E9C-101B-9397-08002B2CF9AE}" pid="30" name="MSIP_Label_afe1b31d-cec0-4074-b4bd-f07689e43d84_Application">
    <vt:lpwstr>Microsoft Azure Information Protection</vt:lpwstr>
  </property>
  <property fmtid="{D5CDD505-2E9C-101B-9397-08002B2CF9AE}" pid="31" name="MSIP_Label_afe1b31d-cec0-4074-b4bd-f07689e43d84_Enabled">
    <vt:lpwstr>True</vt:lpwstr>
  </property>
  <property fmtid="{D5CDD505-2E9C-101B-9397-08002B2CF9AE}" pid="32" name="MSIP_Label_afe1b31d-cec0-4074-b4bd-f07689e43d84_Extended_MSFT_Method">
    <vt:lpwstr>Automatic</vt:lpwstr>
  </property>
  <property fmtid="{D5CDD505-2E9C-101B-9397-08002B2CF9AE}" pid="33" name="MSIP_Label_afe1b31d-cec0-4074-b4bd-f07689e43d84_Name">
    <vt:lpwstr>Internal</vt:lpwstr>
  </property>
  <property fmtid="{D5CDD505-2E9C-101B-9397-08002B2CF9AE}" pid="34" name="MSIP_Label_afe1b31d-cec0-4074-b4bd-f07689e43d84_Owner">
    <vt:lpwstr>margot.martin@ema.europa.eu</vt:lpwstr>
  </property>
  <property fmtid="{D5CDD505-2E9C-101B-9397-08002B2CF9AE}" pid="35" name="MSIP_Label_afe1b31d-cec0-4074-b4bd-f07689e43d84_SetDate">
    <vt:lpwstr>2020-11-26T10:04:58.2208846Z</vt:lpwstr>
  </property>
  <property fmtid="{D5CDD505-2E9C-101B-9397-08002B2CF9AE}" pid="36" name="MSIP_Label_afe1b31d-cec0-4074-b4bd-f07689e43d84_SiteId">
    <vt:lpwstr>bc9dc15c-61bc-4f03-b60b-e5b6d8922839</vt:lpwstr>
  </property>
</Properties>
</file>