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4D6" w:rsidRDefault="00CB13F5">
      <w:pPr>
        <w:pStyle w:val="RefAgency"/>
        <w:tabs>
          <w:tab w:val="left" w:pos="1287"/>
        </w:tabs>
      </w:pPr>
      <w:bookmarkStart w:id="0" w:name="_GoBack"/>
      <w:bookmarkEnd w:id="0"/>
      <w:r>
        <w:rPr>
          <w:szCs w:val="15"/>
        </w:rPr>
        <w:t>&lt;Doc. Ref.</w:t>
      </w:r>
      <w:r w:rsidR="00CB0B58">
        <w:rPr>
          <w:szCs w:val="15"/>
        </w:rPr>
        <w:t>&gt;</w:t>
      </w:r>
      <w:r w:rsidR="001C74D6">
        <w:t xml:space="preserve"> </w:t>
      </w:r>
    </w:p>
    <w:p w:rsidR="00EC5EB0" w:rsidRDefault="0050025D" w:rsidP="00EC5EB0">
      <w:pPr>
        <w:pStyle w:val="DoctitleAgency"/>
      </w:pPr>
      <w:r w:rsidRPr="0050025D">
        <w:t>Assessment report on the annual renewal of the conditional marketing authorisation</w:t>
      </w:r>
    </w:p>
    <w:p w:rsidR="0050025D" w:rsidRDefault="0050025D" w:rsidP="0050025D">
      <w:pPr>
        <w:pStyle w:val="DocsubtitleAgency"/>
        <w:spacing w:after="480"/>
      </w:pPr>
      <w:r w:rsidRPr="001D3B1A">
        <w:t>(Rapporteurs &lt;preliminary&gt; &lt;updated&gt; joint assessment report/Request for supplementary information)</w:t>
      </w:r>
    </w:p>
    <w:p w:rsidR="0050025D" w:rsidRPr="001D3B1A" w:rsidRDefault="0050025D" w:rsidP="0050025D">
      <w:pPr>
        <w:pStyle w:val="BodytextAgency"/>
      </w:pPr>
    </w:p>
    <w:p w:rsidR="0050025D" w:rsidRPr="001D3B1A" w:rsidRDefault="0050025D" w:rsidP="0050025D">
      <w:pPr>
        <w:pStyle w:val="DocsubtitleAgency"/>
        <w:spacing w:after="480"/>
      </w:pPr>
      <w:r w:rsidRPr="001D3B1A">
        <w:t>Procedure No:</w:t>
      </w:r>
    </w:p>
    <w:p w:rsidR="0050025D" w:rsidRPr="00731DF3" w:rsidRDefault="0050025D" w:rsidP="0050025D">
      <w:pPr>
        <w:pStyle w:val="BodytextAgency"/>
      </w:pPr>
    </w:p>
    <w:p w:rsidR="0050025D" w:rsidRPr="001D3B1A" w:rsidRDefault="0050025D" w:rsidP="0050025D">
      <w:pPr>
        <w:pStyle w:val="DocsubtitleAgency"/>
        <w:spacing w:after="480"/>
      </w:pPr>
      <w:r w:rsidRPr="001D3B1A">
        <w:t xml:space="preserve">Invented name: </w:t>
      </w:r>
    </w:p>
    <w:p w:rsidR="0050025D" w:rsidRPr="00322F9F" w:rsidRDefault="0050025D" w:rsidP="0050025D">
      <w:pPr>
        <w:pStyle w:val="BodytextAgency"/>
      </w:pPr>
    </w:p>
    <w:p w:rsidR="0050025D" w:rsidRPr="001D3B1A" w:rsidRDefault="0050025D" w:rsidP="0050025D">
      <w:pPr>
        <w:pStyle w:val="DocsubtitleAgency"/>
        <w:spacing w:after="480"/>
      </w:pPr>
      <w:r w:rsidRPr="001D3B1A">
        <w:t xml:space="preserve">International non-proprietary name: </w:t>
      </w:r>
    </w:p>
    <w:p w:rsidR="0050025D" w:rsidRPr="00731DF3" w:rsidRDefault="0050025D" w:rsidP="0050025D">
      <w:pPr>
        <w:pStyle w:val="No-TOCheadingAgency"/>
        <w:rPr>
          <w:rFonts w:cs="Verdana"/>
          <w:kern w:val="0"/>
          <w:sz w:val="18"/>
          <w:szCs w:val="18"/>
        </w:rPr>
      </w:pPr>
    </w:p>
    <w:p w:rsidR="00C14863" w:rsidRDefault="0050025D" w:rsidP="0050025D">
      <w:pPr>
        <w:pStyle w:val="DocsubtitleAgency"/>
        <w:widowControl w:val="0"/>
        <w:spacing w:after="480"/>
      </w:pPr>
      <w:r w:rsidRPr="001D3B1A">
        <w:t>Marketing authorisation holder (MAH):</w:t>
      </w:r>
    </w:p>
    <w:p w:rsidR="00CB13F5" w:rsidRDefault="00CB13F5" w:rsidP="0050025D">
      <w:pPr>
        <w:pStyle w:val="DocsubtitleAgency"/>
        <w:widowControl w:val="0"/>
        <w:spacing w:after="480"/>
      </w:pPr>
    </w:p>
    <w:p w:rsidR="00CB13F5" w:rsidRDefault="0050025D" w:rsidP="0050025D">
      <w:pPr>
        <w:pStyle w:val="DraftingNotesAgency"/>
        <w:widowControl w:val="0"/>
      </w:pPr>
      <w:r w:rsidRPr="0050025D">
        <w:t>Note to the Rapporteur/CHMP and PRAC members - send the joint report/comments</w:t>
      </w:r>
    </w:p>
    <w:p w:rsidR="0050025D" w:rsidRDefault="0050025D" w:rsidP="00E37D50">
      <w:pPr>
        <w:pStyle w:val="NormalAgency"/>
        <w:pBdr>
          <w:top w:val="single" w:sz="4" w:space="1" w:color="auto"/>
          <w:left w:val="single" w:sz="4" w:space="4" w:color="auto"/>
          <w:bottom w:val="single" w:sz="4" w:space="1" w:color="auto"/>
          <w:right w:val="single" w:sz="4" w:space="4" w:color="auto"/>
        </w:pBdr>
      </w:pPr>
      <w:r w:rsidRPr="0050025D">
        <w:rPr>
          <w:b/>
        </w:rPr>
        <w:t>To:</w:t>
      </w:r>
      <w:r>
        <w:t xml:space="preserve"> list-h-chmp@eudra.org; &lt;list-h-pharmacovigilance@eudra.org;&gt; Procedure.Manager@ema.europa.eu; Procedure.Assistant@ema.europa.eu</w:t>
      </w:r>
    </w:p>
    <w:p w:rsidR="0050025D" w:rsidRDefault="0050025D" w:rsidP="00E37D50">
      <w:pPr>
        <w:pStyle w:val="NormalAgency"/>
        <w:pBdr>
          <w:top w:val="single" w:sz="4" w:space="1" w:color="auto"/>
          <w:left w:val="single" w:sz="4" w:space="4" w:color="auto"/>
          <w:bottom w:val="single" w:sz="4" w:space="1" w:color="auto"/>
          <w:right w:val="single" w:sz="4" w:space="4" w:color="auto"/>
        </w:pBdr>
      </w:pPr>
      <w:r w:rsidRPr="0050025D">
        <w:rPr>
          <w:b/>
        </w:rPr>
        <w:t>Cc:</w:t>
      </w:r>
      <w:r>
        <w:t xml:space="preserve"> product name-XXXX@ema.europa.eu</w:t>
      </w:r>
    </w:p>
    <w:p w:rsidR="005250A3" w:rsidRDefault="0050025D" w:rsidP="00E37D50">
      <w:pPr>
        <w:pStyle w:val="NormalAgency"/>
        <w:pBdr>
          <w:top w:val="single" w:sz="4" w:space="1" w:color="auto"/>
          <w:left w:val="single" w:sz="4" w:space="4" w:color="auto"/>
          <w:bottom w:val="single" w:sz="4" w:space="1" w:color="auto"/>
          <w:right w:val="single" w:sz="4" w:space="4" w:color="auto"/>
        </w:pBdr>
        <w:rPr>
          <w:b/>
        </w:rPr>
      </w:pPr>
      <w:r w:rsidRPr="0050025D">
        <w:rPr>
          <w:b/>
        </w:rPr>
        <w:t>Subject</w:t>
      </w:r>
      <w:r w:rsidR="005250A3">
        <w:rPr>
          <w:b/>
        </w:rPr>
        <w:t xml:space="preserve"> for AR</w:t>
      </w:r>
      <w:r w:rsidRPr="0050025D">
        <w:rPr>
          <w:b/>
        </w:rPr>
        <w:t>:</w:t>
      </w:r>
      <w:r>
        <w:t xml:space="preserve"> &lt;Product name&gt; EM</w:t>
      </w:r>
      <w:r w:rsidR="00802702">
        <w:t xml:space="preserve">EA/H/C/xxxxxx/R/xxxx Joint </w:t>
      </w:r>
      <w:r>
        <w:t>CHMP</w:t>
      </w:r>
      <w:r w:rsidR="00802702">
        <w:t>-PRAC</w:t>
      </w:r>
      <w:r>
        <w:t xml:space="preserve"> Rapporteur AR - comments by {comments due date}</w:t>
      </w:r>
      <w:r w:rsidR="005250A3" w:rsidRPr="005250A3">
        <w:rPr>
          <w:b/>
        </w:rPr>
        <w:t xml:space="preserve"> </w:t>
      </w:r>
    </w:p>
    <w:p w:rsidR="0050025D" w:rsidRPr="0050025D" w:rsidRDefault="005250A3" w:rsidP="00E37D50">
      <w:pPr>
        <w:pStyle w:val="NormalAgency"/>
        <w:pBdr>
          <w:top w:val="single" w:sz="4" w:space="1" w:color="auto"/>
          <w:left w:val="single" w:sz="4" w:space="4" w:color="auto"/>
          <w:bottom w:val="single" w:sz="4" w:space="1" w:color="auto"/>
          <w:right w:val="single" w:sz="4" w:space="4" w:color="auto"/>
        </w:pBdr>
      </w:pPr>
      <w:r w:rsidRPr="0050025D">
        <w:rPr>
          <w:b/>
        </w:rPr>
        <w:t>Subject</w:t>
      </w:r>
      <w:r>
        <w:rPr>
          <w:b/>
        </w:rPr>
        <w:t xml:space="preserve"> for comments</w:t>
      </w:r>
      <w:r w:rsidRPr="0050025D">
        <w:rPr>
          <w:b/>
        </w:rPr>
        <w:t>:</w:t>
      </w:r>
      <w:r>
        <w:t xml:space="preserve"> &lt;Product name&gt; EMEA/H/C/xxxxxx/R/xxxx </w:t>
      </w:r>
      <w:r w:rsidR="0050025D">
        <w:t>MS comments</w:t>
      </w:r>
    </w:p>
    <w:p w:rsidR="0050025D" w:rsidRDefault="0050025D" w:rsidP="00F4179C">
      <w:pPr>
        <w:pStyle w:val="DraftingNotesAgency"/>
        <w:widowControl w:val="0"/>
      </w:pPr>
      <w:r>
        <w:br w:type="page"/>
      </w:r>
      <w:r w:rsidR="00F4179C" w:rsidRPr="001D3B1A">
        <w:lastRenderedPageBreak/>
        <w:t>The PRAC/CHMP Rapporteurs should complete the ‘actual’ date at each stage of the procedure. This is the date of circulation of the report to CHMP/PRAC members.</w:t>
      </w:r>
    </w:p>
    <w:tbl>
      <w:tblPr>
        <w:tblStyle w:val="TablegridAgency"/>
        <w:tblW w:w="5000" w:type="pct"/>
        <w:tblLayout w:type="fixed"/>
        <w:tblLook w:val="05E0" w:firstRow="1" w:lastRow="1" w:firstColumn="1" w:lastColumn="1" w:noHBand="0" w:noVBand="1"/>
      </w:tblPr>
      <w:tblGrid>
        <w:gridCol w:w="1242"/>
        <w:gridCol w:w="4395"/>
        <w:gridCol w:w="1275"/>
        <w:gridCol w:w="1277"/>
        <w:gridCol w:w="1440"/>
      </w:tblGrid>
      <w:tr w:rsidR="00F4179C" w:rsidRPr="00FD2E85" w:rsidTr="00F4179C">
        <w:trPr>
          <w:cnfStyle w:val="100000000000" w:firstRow="1" w:lastRow="0" w:firstColumn="0" w:lastColumn="0" w:oddVBand="0" w:evenVBand="0" w:oddHBand="0" w:evenHBand="0" w:firstRowFirstColumn="0" w:firstRowLastColumn="0" w:lastRowFirstColumn="0" w:lastRowLastColumn="0"/>
        </w:trPr>
        <w:tc>
          <w:tcPr>
            <w:tcW w:w="5000" w:type="pct"/>
            <w:gridSpan w:val="5"/>
          </w:tcPr>
          <w:p w:rsidR="00F4179C" w:rsidRPr="00FD2E85" w:rsidRDefault="00F4179C" w:rsidP="00884DE4">
            <w:pPr>
              <w:pStyle w:val="TableheadingrowsAgency"/>
              <w:rPr>
                <w:b/>
                <w:color w:val="00000F"/>
              </w:rPr>
            </w:pPr>
            <w:r w:rsidRPr="0061123B">
              <w:rPr>
                <w:b/>
              </w:rPr>
              <w:t>Status of this report and steps taken for the assessment</w:t>
            </w:r>
          </w:p>
        </w:tc>
      </w:tr>
      <w:tr w:rsidR="00F4179C" w:rsidRPr="00FD2E85" w:rsidTr="00F4179C">
        <w:tc>
          <w:tcPr>
            <w:tcW w:w="645" w:type="pct"/>
          </w:tcPr>
          <w:p w:rsidR="00F4179C" w:rsidRPr="00FE033B" w:rsidRDefault="00F4179C" w:rsidP="00884DE4">
            <w:pPr>
              <w:pStyle w:val="TabletextrowsAgency"/>
              <w:spacing w:after="80"/>
              <w:rPr>
                <w:highlight w:val="magenta"/>
                <w:lang w:eastAsia="en-GB"/>
              </w:rPr>
            </w:pPr>
            <w:r w:rsidRPr="00000225">
              <w:rPr>
                <w:b/>
                <w:lang w:eastAsia="en-GB"/>
              </w:rPr>
              <w:t>Current step</w:t>
            </w:r>
            <w:r w:rsidRPr="00000225">
              <w:rPr>
                <w:b/>
                <w:color w:val="00000F"/>
                <w:sz w:val="20"/>
                <w:szCs w:val="20"/>
                <w:vertAlign w:val="superscript"/>
              </w:rPr>
              <w:t>1</w:t>
            </w:r>
          </w:p>
        </w:tc>
        <w:tc>
          <w:tcPr>
            <w:tcW w:w="2282" w:type="pct"/>
          </w:tcPr>
          <w:p w:rsidR="00F4179C" w:rsidRPr="00FD2E85" w:rsidRDefault="00F4179C" w:rsidP="00884DE4">
            <w:pPr>
              <w:pStyle w:val="TabletextrowsAgency"/>
              <w:spacing w:after="80"/>
              <w:rPr>
                <w:lang w:eastAsia="en-GB"/>
              </w:rPr>
            </w:pPr>
            <w:r w:rsidRPr="00000225">
              <w:rPr>
                <w:b/>
                <w:lang w:eastAsia="en-GB"/>
              </w:rPr>
              <w:t>Description</w:t>
            </w:r>
          </w:p>
        </w:tc>
        <w:tc>
          <w:tcPr>
            <w:tcW w:w="662" w:type="pct"/>
          </w:tcPr>
          <w:p w:rsidR="00F4179C" w:rsidRPr="00FD2E85" w:rsidRDefault="00F4179C" w:rsidP="00884DE4">
            <w:pPr>
              <w:pStyle w:val="TabletextrowsAgency"/>
              <w:spacing w:after="80"/>
              <w:ind w:left="-28"/>
              <w:rPr>
                <w:highlight w:val="yellow"/>
                <w:lang w:eastAsia="en-GB"/>
              </w:rPr>
            </w:pPr>
            <w:r w:rsidRPr="00000225">
              <w:rPr>
                <w:b/>
                <w:lang w:eastAsia="en-GB"/>
              </w:rPr>
              <w:t>Planned date</w:t>
            </w:r>
          </w:p>
        </w:tc>
        <w:tc>
          <w:tcPr>
            <w:tcW w:w="663" w:type="pct"/>
          </w:tcPr>
          <w:p w:rsidR="00F4179C" w:rsidRPr="00FD2E85" w:rsidRDefault="00F4179C" w:rsidP="00884DE4">
            <w:pPr>
              <w:pStyle w:val="TabletextrowsAgency"/>
              <w:spacing w:after="80"/>
              <w:rPr>
                <w:highlight w:val="yellow"/>
                <w:lang w:eastAsia="en-GB"/>
              </w:rPr>
            </w:pPr>
            <w:r w:rsidRPr="00000225">
              <w:rPr>
                <w:b/>
                <w:lang w:eastAsia="en-GB"/>
              </w:rPr>
              <w:t>Actual Date</w:t>
            </w:r>
          </w:p>
        </w:tc>
        <w:tc>
          <w:tcPr>
            <w:tcW w:w="748" w:type="pct"/>
          </w:tcPr>
          <w:p w:rsidR="00F4179C" w:rsidRPr="00FD2E85" w:rsidRDefault="00F4179C" w:rsidP="00884DE4">
            <w:pPr>
              <w:pStyle w:val="TabletextrowsAgency"/>
              <w:spacing w:after="80"/>
              <w:rPr>
                <w:highlight w:val="yellow"/>
                <w:lang w:eastAsia="en-GB"/>
              </w:rPr>
            </w:pPr>
            <w:r>
              <w:rPr>
                <w:b/>
                <w:color w:val="00000F"/>
                <w:lang w:eastAsia="en-GB"/>
              </w:rPr>
              <w:t>Need for discussion</w:t>
            </w:r>
            <w:r w:rsidRPr="00000225">
              <w:rPr>
                <w:b/>
                <w:color w:val="00000F"/>
                <w:sz w:val="20"/>
                <w:szCs w:val="20"/>
                <w:vertAlign w:val="superscript"/>
                <w:lang w:eastAsia="en-GB"/>
              </w:rPr>
              <w:t>2</w:t>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FD2E85" w:rsidRDefault="00F4179C" w:rsidP="00F4179C">
            <w:pPr>
              <w:pStyle w:val="TabletextrowsAgency"/>
            </w:pPr>
            <w:r w:rsidRPr="00FD2E85">
              <w:t>Start of procedure:</w:t>
            </w:r>
          </w:p>
        </w:tc>
        <w:tc>
          <w:tcPr>
            <w:tcW w:w="662" w:type="pct"/>
          </w:tcPr>
          <w:p w:rsidR="00F4179C" w:rsidRPr="00FD2E85" w:rsidRDefault="00F4179C" w:rsidP="00884DE4">
            <w:pPr>
              <w:keepLines/>
              <w:widowControl w:val="0"/>
              <w:autoSpaceDE w:val="0"/>
              <w:autoSpaceDN w:val="0"/>
              <w:adjustRightInd w:val="0"/>
              <w:spacing w:line="280" w:lineRule="exact"/>
              <w:ind w:right="105"/>
              <w:rPr>
                <w:color w:val="000000"/>
                <w:lang w:eastAsia="en-GB"/>
              </w:rPr>
            </w:pPr>
          </w:p>
        </w:tc>
        <w:tc>
          <w:tcPr>
            <w:tcW w:w="663" w:type="pct"/>
          </w:tcPr>
          <w:p w:rsidR="00F4179C" w:rsidRPr="00FD2E85" w:rsidRDefault="00F4179C" w:rsidP="00884DE4">
            <w:pPr>
              <w:keepLines/>
              <w:widowControl w:val="0"/>
              <w:autoSpaceDE w:val="0"/>
              <w:autoSpaceDN w:val="0"/>
              <w:adjustRightInd w:val="0"/>
              <w:spacing w:line="280" w:lineRule="exact"/>
              <w:ind w:right="105"/>
              <w:rPr>
                <w:color w:val="000000"/>
                <w:lang w:eastAsia="en-GB"/>
              </w:rPr>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327CB0" w:rsidRDefault="00F4179C" w:rsidP="00F4179C">
            <w:pPr>
              <w:pStyle w:val="TabletextrowsAgency"/>
            </w:pPr>
            <w:r w:rsidRPr="00327CB0">
              <w:t>CHMP and PRAC Rapporteurs’ Joint Assessment Report (AR)</w:t>
            </w:r>
          </w:p>
        </w:tc>
        <w:tc>
          <w:tcPr>
            <w:tcW w:w="662" w:type="pct"/>
          </w:tcPr>
          <w:p w:rsidR="00F4179C" w:rsidRPr="00FD2E85" w:rsidRDefault="00F4179C" w:rsidP="00884DE4">
            <w:pPr>
              <w:keepLines/>
              <w:widowControl w:val="0"/>
              <w:autoSpaceDE w:val="0"/>
              <w:autoSpaceDN w:val="0"/>
              <w:adjustRightInd w:val="0"/>
              <w:spacing w:line="280" w:lineRule="exact"/>
              <w:ind w:right="105"/>
            </w:pPr>
          </w:p>
        </w:tc>
        <w:tc>
          <w:tcPr>
            <w:tcW w:w="663" w:type="pct"/>
          </w:tcPr>
          <w:p w:rsidR="00F4179C" w:rsidRPr="00FD2E85" w:rsidRDefault="00F4179C" w:rsidP="00884DE4">
            <w:pPr>
              <w:keepLines/>
              <w:widowControl w:val="0"/>
              <w:autoSpaceDE w:val="0"/>
              <w:autoSpaceDN w:val="0"/>
              <w:adjustRightInd w:val="0"/>
              <w:spacing w:line="280" w:lineRule="exact"/>
              <w:ind w:right="105"/>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327CB0" w:rsidRDefault="00F4179C" w:rsidP="00F4179C">
            <w:pPr>
              <w:pStyle w:val="TabletextrowsAgency"/>
            </w:pPr>
            <w:r w:rsidRPr="00327CB0">
              <w:t>CHMP and PRAC members’ comments</w:t>
            </w:r>
          </w:p>
        </w:tc>
        <w:tc>
          <w:tcPr>
            <w:tcW w:w="662"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663"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327CB0" w:rsidRDefault="00F4179C" w:rsidP="00F4179C">
            <w:pPr>
              <w:pStyle w:val="TabletextrowsAgency"/>
            </w:pPr>
            <w:r w:rsidRPr="00327CB0">
              <w:t>Updated CHMP and PRAC Rapporteurs’ Joint AR</w:t>
            </w:r>
          </w:p>
        </w:tc>
        <w:tc>
          <w:tcPr>
            <w:tcW w:w="662" w:type="pct"/>
          </w:tcPr>
          <w:p w:rsidR="00F4179C" w:rsidRPr="00FD2E85" w:rsidRDefault="00F4179C" w:rsidP="00884DE4">
            <w:pPr>
              <w:keepLines/>
              <w:widowControl w:val="0"/>
              <w:autoSpaceDE w:val="0"/>
              <w:autoSpaceDN w:val="0"/>
              <w:adjustRightInd w:val="0"/>
              <w:spacing w:line="280" w:lineRule="exact"/>
              <w:ind w:right="105"/>
            </w:pPr>
          </w:p>
        </w:tc>
        <w:tc>
          <w:tcPr>
            <w:tcW w:w="663" w:type="pct"/>
          </w:tcPr>
          <w:p w:rsidR="00F4179C" w:rsidRPr="00FD2E85" w:rsidRDefault="00F4179C" w:rsidP="00884DE4">
            <w:pPr>
              <w:keepLines/>
              <w:widowControl w:val="0"/>
              <w:autoSpaceDE w:val="0"/>
              <w:autoSpaceDN w:val="0"/>
              <w:adjustRightInd w:val="0"/>
              <w:spacing w:line="280" w:lineRule="exact"/>
              <w:ind w:right="105"/>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FD2E85" w:rsidRDefault="00F4179C" w:rsidP="00F4179C">
            <w:pPr>
              <w:pStyle w:val="TabletextrowsAgency"/>
            </w:pPr>
            <w:r>
              <w:rPr>
                <w:color w:val="000000"/>
              </w:rPr>
              <w:t>PRAC endorsed relevant sections of the assessment report</w:t>
            </w:r>
            <w:r w:rsidR="00E80F78" w:rsidRPr="00E80F78">
              <w:rPr>
                <w:vertAlign w:val="superscript"/>
              </w:rPr>
              <w:t>3</w:t>
            </w:r>
          </w:p>
        </w:tc>
        <w:tc>
          <w:tcPr>
            <w:tcW w:w="662"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663"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CD524C" w:rsidRDefault="00F4179C" w:rsidP="00F4179C">
            <w:pPr>
              <w:pStyle w:val="TabletextrowsAgency"/>
            </w:pPr>
            <w:r w:rsidRPr="00A751B6">
              <w:t>Joint AR on responses updated following comments and PRAC discussion (if applicable)</w:t>
            </w:r>
          </w:p>
        </w:tc>
        <w:tc>
          <w:tcPr>
            <w:tcW w:w="662"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663"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F4179C" w:rsidRPr="00FD2E85" w:rsidTr="00F4179C">
        <w:tc>
          <w:tcPr>
            <w:tcW w:w="645" w:type="pct"/>
          </w:tcPr>
          <w:p w:rsidR="00F4179C" w:rsidRDefault="00F4179C" w:rsidP="00E80F7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F4179C" w:rsidRPr="00CD524C" w:rsidRDefault="00F4179C" w:rsidP="00F4179C">
            <w:pPr>
              <w:pStyle w:val="TabletextrowsAgency"/>
            </w:pPr>
            <w:r w:rsidRPr="00A751B6">
              <w:t>CHMP Opinion/Request for Supplementary Information (RfSI)</w:t>
            </w:r>
          </w:p>
        </w:tc>
        <w:tc>
          <w:tcPr>
            <w:tcW w:w="662"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663" w:type="pct"/>
          </w:tcPr>
          <w:p w:rsidR="00F4179C" w:rsidRPr="00FD2E85" w:rsidRDefault="00F4179C" w:rsidP="00884DE4">
            <w:pPr>
              <w:keepLines/>
              <w:widowControl w:val="0"/>
              <w:autoSpaceDE w:val="0"/>
              <w:autoSpaceDN w:val="0"/>
              <w:adjustRightInd w:val="0"/>
              <w:spacing w:line="280" w:lineRule="exact"/>
              <w:ind w:right="105"/>
              <w:rPr>
                <w:color w:val="000000"/>
              </w:rPr>
            </w:pPr>
          </w:p>
        </w:tc>
        <w:tc>
          <w:tcPr>
            <w:tcW w:w="748" w:type="pct"/>
          </w:tcPr>
          <w:p w:rsidR="00F4179C" w:rsidRDefault="00F4179C"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RPr="00FD2E85" w:rsidTr="00F4179C">
        <w:tc>
          <w:tcPr>
            <w:tcW w:w="645" w:type="pct"/>
          </w:tcPr>
          <w:p w:rsidR="007F1127" w:rsidRPr="00B51CCF" w:rsidRDefault="007F1127" w:rsidP="0026622F">
            <w:pPr>
              <w:pStyle w:val="TabletextrowsAgency"/>
              <w:tabs>
                <w:tab w:val="left" w:pos="780"/>
              </w:tabs>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A751B6" w:rsidRDefault="007F1127" w:rsidP="00F4179C">
            <w:pPr>
              <w:pStyle w:val="TabletextrowsAgency"/>
            </w:pPr>
            <w:r w:rsidRPr="00A751B6">
              <w:t>Opinion/Request for Supplementary Information (RSI)</w:t>
            </w:r>
          </w:p>
        </w:tc>
        <w:tc>
          <w:tcPr>
            <w:tcW w:w="662" w:type="pct"/>
          </w:tcPr>
          <w:p w:rsidR="007F1127" w:rsidRPr="00FD2E85" w:rsidRDefault="007F1127" w:rsidP="00884DE4">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84DE4">
            <w:pPr>
              <w:keepLines/>
              <w:widowControl w:val="0"/>
              <w:autoSpaceDE w:val="0"/>
              <w:autoSpaceDN w:val="0"/>
              <w:adjustRightInd w:val="0"/>
              <w:spacing w:line="280" w:lineRule="exact"/>
              <w:ind w:right="105"/>
              <w:rPr>
                <w:color w:val="000000"/>
              </w:rPr>
            </w:pPr>
          </w:p>
        </w:tc>
        <w:tc>
          <w:tcPr>
            <w:tcW w:w="748" w:type="pct"/>
          </w:tcPr>
          <w:p w:rsidR="007F1127" w:rsidRPr="00A45B98" w:rsidRDefault="007F1127" w:rsidP="00E80F7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bl>
    <w:p w:rsidR="007F1127" w:rsidRDefault="007F1127" w:rsidP="007F1127">
      <w:pPr>
        <w:pStyle w:val="BodytextAgency"/>
        <w:rPr>
          <w:rFonts w:ascii="Courier New" w:hAnsi="Courier New" w:cs="Times New Roman"/>
          <w:i/>
          <w:color w:val="339966"/>
          <w:sz w:val="22"/>
        </w:rPr>
      </w:pPr>
      <w:r w:rsidRPr="00E80F78">
        <w:rPr>
          <w:rFonts w:ascii="Courier New" w:hAnsi="Courier New" w:cs="Times New Roman"/>
          <w:i/>
          <w:color w:val="339966"/>
          <w:sz w:val="22"/>
        </w:rPr>
        <w:t>In a rare situation when the issu</w:t>
      </w:r>
      <w:r>
        <w:rPr>
          <w:rFonts w:ascii="Courier New" w:hAnsi="Courier New" w:cs="Times New Roman"/>
          <w:i/>
          <w:color w:val="339966"/>
          <w:sz w:val="22"/>
        </w:rPr>
        <w:t>es cannot be resolved between D60-D9</w:t>
      </w:r>
      <w:r w:rsidRPr="00E80F78">
        <w:rPr>
          <w:rFonts w:ascii="Courier New" w:hAnsi="Courier New" w:cs="Times New Roman"/>
          <w:i/>
          <w:color w:val="339966"/>
          <w:sz w:val="22"/>
        </w:rPr>
        <w:t>0 and the CHMP has to adopt the RfSI, the following timetable will apply:</w:t>
      </w:r>
    </w:p>
    <w:tbl>
      <w:tblPr>
        <w:tblStyle w:val="TablegridAgency"/>
        <w:tblW w:w="5000" w:type="pct"/>
        <w:tblLayout w:type="fixed"/>
        <w:tblLook w:val="05E0" w:firstRow="1" w:lastRow="1" w:firstColumn="1" w:lastColumn="1" w:noHBand="0" w:noVBand="1"/>
      </w:tblPr>
      <w:tblGrid>
        <w:gridCol w:w="1242"/>
        <w:gridCol w:w="4395"/>
        <w:gridCol w:w="1275"/>
        <w:gridCol w:w="1277"/>
        <w:gridCol w:w="1440"/>
      </w:tblGrid>
      <w:tr w:rsidR="007F1127" w:rsidTr="00855B38">
        <w:trPr>
          <w:cnfStyle w:val="100000000000" w:firstRow="1" w:lastRow="0" w:firstColumn="0" w:lastColumn="0" w:oddVBand="0" w:evenVBand="0" w:oddHBand="0" w:evenHBand="0" w:firstRowFirstColumn="0" w:firstRowLastColumn="0" w:lastRowFirstColumn="0" w:lastRowLastColumn="0"/>
        </w:trPr>
        <w:tc>
          <w:tcPr>
            <w:tcW w:w="645" w:type="pct"/>
          </w:tcPr>
          <w:p w:rsidR="007F1127" w:rsidRDefault="007F1127" w:rsidP="00855B38">
            <w:pPr>
              <w:pStyle w:val="TabletextrowsAgency"/>
            </w:pPr>
          </w:p>
        </w:tc>
        <w:tc>
          <w:tcPr>
            <w:tcW w:w="2282" w:type="pct"/>
          </w:tcPr>
          <w:p w:rsidR="007F1127" w:rsidRPr="00CD524C" w:rsidRDefault="007F1127" w:rsidP="00855B38">
            <w:pPr>
              <w:pStyle w:val="TabletextrowsAgency"/>
            </w:pPr>
          </w:p>
        </w:tc>
        <w:tc>
          <w:tcPr>
            <w:tcW w:w="662" w:type="pct"/>
          </w:tcPr>
          <w:p w:rsidR="007F1127" w:rsidRPr="007467B7" w:rsidRDefault="007F1127" w:rsidP="00855B38">
            <w:pPr>
              <w:keepLines/>
              <w:widowControl w:val="0"/>
              <w:autoSpaceDE w:val="0"/>
              <w:autoSpaceDN w:val="0"/>
              <w:adjustRightInd w:val="0"/>
              <w:spacing w:line="280" w:lineRule="exact"/>
              <w:ind w:right="105"/>
            </w:pPr>
          </w:p>
        </w:tc>
        <w:tc>
          <w:tcPr>
            <w:tcW w:w="663" w:type="pct"/>
          </w:tcPr>
          <w:p w:rsidR="007F1127" w:rsidRPr="007467B7" w:rsidRDefault="007F1127" w:rsidP="00855B38">
            <w:pPr>
              <w:keepLines/>
              <w:widowControl w:val="0"/>
              <w:autoSpaceDE w:val="0"/>
              <w:autoSpaceDN w:val="0"/>
              <w:adjustRightInd w:val="0"/>
              <w:spacing w:line="280" w:lineRule="exact"/>
              <w:ind w:right="105"/>
            </w:pPr>
          </w:p>
        </w:tc>
        <w:tc>
          <w:tcPr>
            <w:tcW w:w="748" w:type="pct"/>
          </w:tcPr>
          <w:p w:rsidR="007F1127" w:rsidRDefault="007F1127" w:rsidP="00855B38">
            <w:pPr>
              <w:pStyle w:val="TabletextrowsAgency"/>
            </w:pPr>
          </w:p>
        </w:tc>
      </w:tr>
      <w:tr w:rsidR="007F1127" w:rsidTr="00855B38">
        <w:tc>
          <w:tcPr>
            <w:tcW w:w="645" w:type="pct"/>
          </w:tcPr>
          <w:p w:rsidR="007F1127"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CD524C" w:rsidRDefault="007F1127" w:rsidP="00855B38">
            <w:pPr>
              <w:pStyle w:val="TabletextrowsAgency"/>
            </w:pPr>
            <w:r w:rsidRPr="00CD524C">
              <w:t>MAH responses to (RfSI) received on</w:t>
            </w:r>
          </w:p>
        </w:tc>
        <w:tc>
          <w:tcPr>
            <w:tcW w:w="662"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Pr>
          <w:p w:rsidR="007F1127"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Tr="00855B38">
        <w:tc>
          <w:tcPr>
            <w:tcW w:w="645" w:type="pct"/>
          </w:tcPr>
          <w:p w:rsidR="007F1127" w:rsidRPr="00B51CCF"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CD524C" w:rsidRDefault="007F1127" w:rsidP="00855B38">
            <w:pPr>
              <w:pStyle w:val="TabletextrowsAgency"/>
            </w:pPr>
            <w:r w:rsidRPr="006C7455">
              <w:t>CHMP and PRAC Rapporteurs Joint Assessment Report</w:t>
            </w:r>
          </w:p>
        </w:tc>
        <w:tc>
          <w:tcPr>
            <w:tcW w:w="662"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Pr>
          <w:p w:rsidR="007F1127" w:rsidRPr="00A45B98"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Tr="00855B38">
        <w:tc>
          <w:tcPr>
            <w:tcW w:w="645" w:type="pct"/>
          </w:tcPr>
          <w:p w:rsidR="007F1127"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CD524C" w:rsidRDefault="007F1127" w:rsidP="00855B38">
            <w:pPr>
              <w:pStyle w:val="TabletextrowsAgency"/>
              <w:rPr>
                <w:color w:val="000000"/>
              </w:rPr>
            </w:pPr>
            <w:r w:rsidRPr="00327CB0">
              <w:t>CHMP and PRAC members comments</w:t>
            </w:r>
          </w:p>
        </w:tc>
        <w:tc>
          <w:tcPr>
            <w:tcW w:w="662"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Pr>
          <w:p w:rsidR="007F1127"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Tr="00855B38">
        <w:tc>
          <w:tcPr>
            <w:tcW w:w="645" w:type="pct"/>
          </w:tcPr>
          <w:p w:rsidR="007F1127"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CD524C" w:rsidRDefault="007F1127" w:rsidP="00855B38">
            <w:pPr>
              <w:pStyle w:val="TabletextrowsAgency"/>
            </w:pPr>
            <w:r w:rsidRPr="00327CB0">
              <w:t>Updated CHMP and PRAC Rapporteurs Joint A</w:t>
            </w:r>
            <w:r>
              <w:t xml:space="preserve">ssessment </w:t>
            </w:r>
            <w:r w:rsidRPr="00327CB0">
              <w:t>R</w:t>
            </w:r>
            <w:r>
              <w:t>eport</w:t>
            </w:r>
          </w:p>
        </w:tc>
        <w:tc>
          <w:tcPr>
            <w:tcW w:w="662"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Pr>
          <w:p w:rsidR="007F1127"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Tr="00855B38">
        <w:tc>
          <w:tcPr>
            <w:tcW w:w="645" w:type="pct"/>
          </w:tcPr>
          <w:p w:rsidR="007F1127"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CD524C" w:rsidRDefault="007F1127" w:rsidP="00855B38">
            <w:pPr>
              <w:pStyle w:val="TabletextrowsAgency"/>
            </w:pPr>
            <w:r>
              <w:rPr>
                <w:color w:val="000000"/>
              </w:rPr>
              <w:t>PRAC endorsed relevant sections of the assessment report</w:t>
            </w:r>
            <w:r w:rsidRPr="00E80F78">
              <w:rPr>
                <w:vertAlign w:val="superscript"/>
              </w:rPr>
              <w:t>3</w:t>
            </w:r>
          </w:p>
        </w:tc>
        <w:tc>
          <w:tcPr>
            <w:tcW w:w="662"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Pr>
          <w:p w:rsidR="007F1127"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Tr="00855B38">
        <w:tc>
          <w:tcPr>
            <w:tcW w:w="645" w:type="pct"/>
          </w:tcPr>
          <w:p w:rsidR="007F1127"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Pr>
          <w:p w:rsidR="007F1127" w:rsidRPr="00CD524C" w:rsidRDefault="007F1127" w:rsidP="00855B38">
            <w:pPr>
              <w:pStyle w:val="TabletextrowsAgency"/>
            </w:pPr>
            <w:r w:rsidRPr="00CD524C">
              <w:t>An Oral explanation took place</w:t>
            </w:r>
            <w:r>
              <w:t xml:space="preserve"> on</w:t>
            </w:r>
          </w:p>
        </w:tc>
        <w:tc>
          <w:tcPr>
            <w:tcW w:w="662"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Pr>
          <w:p w:rsidR="007F1127"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r w:rsidR="007F1127" w:rsidTr="00855B38">
        <w:tc>
          <w:tcPr>
            <w:tcW w:w="645" w:type="pct"/>
            <w:tcBorders>
              <w:bottom w:val="single" w:sz="4" w:space="0" w:color="FFFFFF"/>
            </w:tcBorders>
          </w:tcPr>
          <w:p w:rsidR="007F1127" w:rsidRDefault="007F1127" w:rsidP="00855B38">
            <w:pPr>
              <w:pStyle w:val="TabletextrowsAgency"/>
            </w:pPr>
            <w:r w:rsidRPr="00B51CCF">
              <w:fldChar w:fldCharType="begin">
                <w:ffData>
                  <w:name w:val="Check8"/>
                  <w:enabled/>
                  <w:calcOnExit w:val="0"/>
                  <w:checkBox>
                    <w:sizeAuto/>
                    <w:default w:val="0"/>
                  </w:checkBox>
                </w:ffData>
              </w:fldChar>
            </w:r>
            <w:r w:rsidRPr="00B51CCF">
              <w:instrText xml:space="preserve"> FORMCHECKBOX </w:instrText>
            </w:r>
            <w:r w:rsidRPr="00B51CCF">
              <w:fldChar w:fldCharType="end"/>
            </w:r>
          </w:p>
        </w:tc>
        <w:tc>
          <w:tcPr>
            <w:tcW w:w="2282" w:type="pct"/>
            <w:tcBorders>
              <w:bottom w:val="single" w:sz="4" w:space="0" w:color="FFFFFF"/>
            </w:tcBorders>
          </w:tcPr>
          <w:p w:rsidR="007F1127" w:rsidRPr="00CD524C" w:rsidRDefault="007F1127" w:rsidP="00855B38">
            <w:pPr>
              <w:pStyle w:val="TabletextrowsAgency"/>
            </w:pPr>
            <w:r>
              <w:t>Opinion</w:t>
            </w:r>
          </w:p>
        </w:tc>
        <w:tc>
          <w:tcPr>
            <w:tcW w:w="662" w:type="pct"/>
            <w:tcBorders>
              <w:bottom w:val="single" w:sz="4" w:space="0" w:color="FFFFFF"/>
            </w:tcBorders>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663" w:type="pct"/>
            <w:tcBorders>
              <w:bottom w:val="single" w:sz="4" w:space="0" w:color="FFFFFF"/>
            </w:tcBorders>
          </w:tcPr>
          <w:p w:rsidR="007F1127" w:rsidRPr="00FD2E85" w:rsidRDefault="007F1127" w:rsidP="00855B38">
            <w:pPr>
              <w:keepLines/>
              <w:widowControl w:val="0"/>
              <w:autoSpaceDE w:val="0"/>
              <w:autoSpaceDN w:val="0"/>
              <w:adjustRightInd w:val="0"/>
              <w:spacing w:line="280" w:lineRule="exact"/>
              <w:ind w:right="105"/>
              <w:rPr>
                <w:color w:val="000000"/>
              </w:rPr>
            </w:pPr>
          </w:p>
        </w:tc>
        <w:tc>
          <w:tcPr>
            <w:tcW w:w="748" w:type="pct"/>
            <w:tcBorders>
              <w:bottom w:val="single" w:sz="4" w:space="0" w:color="FFFFFF"/>
            </w:tcBorders>
          </w:tcPr>
          <w:p w:rsidR="007F1127" w:rsidRDefault="007F1127" w:rsidP="00855B38">
            <w:pPr>
              <w:pStyle w:val="TabletextrowsAgency"/>
            </w:pPr>
            <w:r w:rsidRPr="00A45B98">
              <w:fldChar w:fldCharType="begin">
                <w:ffData>
                  <w:name w:val="Check8"/>
                  <w:enabled/>
                  <w:calcOnExit w:val="0"/>
                  <w:checkBox>
                    <w:sizeAuto/>
                    <w:default w:val="0"/>
                  </w:checkBox>
                </w:ffData>
              </w:fldChar>
            </w:r>
            <w:r w:rsidRPr="00A45B98">
              <w:instrText xml:space="preserve"> FORMCHECKBOX </w:instrText>
            </w:r>
            <w:r w:rsidRPr="00A45B98">
              <w:fldChar w:fldCharType="end"/>
            </w:r>
          </w:p>
        </w:tc>
      </w:tr>
    </w:tbl>
    <w:p w:rsidR="00E80F78" w:rsidRDefault="00E80F78" w:rsidP="00E80F78">
      <w:pPr>
        <w:pStyle w:val="BodytextAgency"/>
      </w:pPr>
      <w:r>
        <w:t>¹</w:t>
      </w:r>
      <w:r w:rsidR="00331378">
        <w:t xml:space="preserve"> </w:t>
      </w:r>
      <w:r>
        <w:t>Tick the box corresponding to the applicable step – do not delete any of the steps. If not applicable, add n/a instead of the date.</w:t>
      </w:r>
    </w:p>
    <w:p w:rsidR="00E80F78" w:rsidRDefault="00E80F78" w:rsidP="00E80F78">
      <w:pPr>
        <w:pStyle w:val="BodytextAgency"/>
      </w:pPr>
      <w:r>
        <w:t>²</w:t>
      </w:r>
      <w:r w:rsidR="00331378">
        <w:t xml:space="preserve"> </w:t>
      </w:r>
      <w:r>
        <w:t>Criteria for PRAC plenary discussion: interim results/outcome of the SOB that is a non-interventional PASS study challenging the benefit/risk balance of the product; new imposed non-interventional PASS resulting from the Annual renewal (annex II condition); divergent positions between the Committees (CHMP and PRAC Rapp and CHMP and PRAC members) on specific aspects with significant impact on the B/R and any other situation at the discretion of the PRAC rapporteur.</w:t>
      </w:r>
    </w:p>
    <w:p w:rsidR="00E80F78" w:rsidRDefault="00E80F78" w:rsidP="00E80F78">
      <w:pPr>
        <w:pStyle w:val="BodytextAgency"/>
      </w:pPr>
      <w:r>
        <w:t xml:space="preserve">Criteria for CHMP plenary discussion: interim results/outcome of the SOB challenging the benefit/risk balance of the product; fulfilment of all SOBs; new imposed PASS/PAES resulting from the Annual renewal (annex II condition); divergent positions between the Committees (CHMP and PRAC Rapp and </w:t>
      </w:r>
      <w:r>
        <w:lastRenderedPageBreak/>
        <w:t>CHMP and PRAC members) on specific aspects with significant impact on the B/R and any other situation at the discretion of the CHMP rapporteur.</w:t>
      </w:r>
    </w:p>
    <w:p w:rsidR="00F4179C" w:rsidRDefault="00E80F78" w:rsidP="00E80F78">
      <w:pPr>
        <w:pStyle w:val="BodytextAgency"/>
      </w:pPr>
      <w:r>
        <w:t>³</w:t>
      </w:r>
      <w:r w:rsidR="00331378">
        <w:t xml:space="preserve"> </w:t>
      </w:r>
      <w:r>
        <w:t>Sections related to data on non-interventional PASS imposed as an SOB, Risk Ma</w:t>
      </w:r>
      <w:r w:rsidR="002C7F0D">
        <w:t>nagement Plan (safety concerns, pharmacovigilance plans, risk minimisation m</w:t>
      </w:r>
      <w:r>
        <w:t>easures), sections on issues originating from parallel/recent PSUR or signal assessment, additional monitoring, pharmacovigilance inspections and preliminary conclusi</w:t>
      </w:r>
      <w:r w:rsidR="003E4CC6">
        <w:t>ons on the benefit/risk balance</w:t>
      </w:r>
      <w:r w:rsidR="00B6461E">
        <w:br w:type="page"/>
      </w:r>
    </w:p>
    <w:p w:rsidR="003E4CC6" w:rsidRDefault="003E4CC6" w:rsidP="00E80F78">
      <w:pPr>
        <w:pStyle w:val="BodytextAgency"/>
      </w:pPr>
    </w:p>
    <w:tbl>
      <w:tblPr>
        <w:tblStyle w:val="TablegridAgency"/>
        <w:tblW w:w="5000" w:type="pct"/>
        <w:tblLayout w:type="fixed"/>
        <w:tblLook w:val="05E0" w:firstRow="1" w:lastRow="1" w:firstColumn="1" w:lastColumn="1" w:noHBand="0" w:noVBand="1"/>
      </w:tblPr>
      <w:tblGrid>
        <w:gridCol w:w="4814"/>
        <w:gridCol w:w="4815"/>
      </w:tblGrid>
      <w:tr w:rsidR="00F4179C" w:rsidRPr="00FD2E85" w:rsidTr="00884DE4">
        <w:trPr>
          <w:cnfStyle w:val="100000000000" w:firstRow="1" w:lastRow="0" w:firstColumn="0" w:lastColumn="0" w:oddVBand="0" w:evenVBand="0" w:oddHBand="0" w:evenHBand="0" w:firstRowFirstColumn="0" w:firstRowLastColumn="0" w:lastRowFirstColumn="0" w:lastRowLastColumn="0"/>
        </w:trPr>
        <w:tc>
          <w:tcPr>
            <w:tcW w:w="2500" w:type="pct"/>
          </w:tcPr>
          <w:p w:rsidR="00F4179C" w:rsidRPr="00F4179C" w:rsidRDefault="00F4179C" w:rsidP="00884DE4">
            <w:pPr>
              <w:pStyle w:val="TableheadingrowsAgency"/>
              <w:rPr>
                <w:b/>
              </w:rPr>
            </w:pPr>
            <w:r w:rsidRPr="00F4179C">
              <w:rPr>
                <w:b/>
              </w:rPr>
              <w:t>Procedure resources</w:t>
            </w:r>
          </w:p>
        </w:tc>
        <w:tc>
          <w:tcPr>
            <w:tcW w:w="2500" w:type="pct"/>
          </w:tcPr>
          <w:p w:rsidR="00F4179C" w:rsidRPr="00FD2E85" w:rsidRDefault="00F4179C" w:rsidP="00884DE4">
            <w:pPr>
              <w:pStyle w:val="TableheadingrowsAgency"/>
              <w:rPr>
                <w:b/>
                <w:color w:val="00000F"/>
              </w:rPr>
            </w:pPr>
          </w:p>
        </w:tc>
      </w:tr>
      <w:tr w:rsidR="00F4179C" w:rsidRPr="00FD2E85" w:rsidTr="00884DE4">
        <w:tc>
          <w:tcPr>
            <w:tcW w:w="2500" w:type="pct"/>
          </w:tcPr>
          <w:p w:rsidR="00F4179C" w:rsidRPr="00FD2E85" w:rsidRDefault="00F4179C" w:rsidP="00884DE4">
            <w:pPr>
              <w:pStyle w:val="TabletextrowsAgency"/>
            </w:pPr>
            <w:r w:rsidRPr="00FD2E85">
              <w:t xml:space="preserve">CHMP Rapporteur: </w:t>
            </w:r>
          </w:p>
          <w:p w:rsidR="00F4179C" w:rsidRPr="00FD2E85" w:rsidRDefault="00F4179C" w:rsidP="00884DE4">
            <w:pPr>
              <w:pStyle w:val="TabletextrowsAgency"/>
              <w:rPr>
                <w:lang w:eastAsia="en-GB"/>
              </w:rPr>
            </w:pPr>
          </w:p>
        </w:tc>
        <w:tc>
          <w:tcPr>
            <w:tcW w:w="2500" w:type="pct"/>
          </w:tcPr>
          <w:p w:rsidR="00F4179C" w:rsidRPr="00FD2E85" w:rsidRDefault="00F4179C" w:rsidP="00884DE4">
            <w:pPr>
              <w:keepLines/>
              <w:widowControl w:val="0"/>
              <w:autoSpaceDE w:val="0"/>
              <w:autoSpaceDN w:val="0"/>
              <w:adjustRightInd w:val="0"/>
              <w:spacing w:line="280" w:lineRule="exact"/>
              <w:ind w:right="105"/>
              <w:rPr>
                <w:color w:val="000000"/>
                <w:lang w:eastAsia="en-GB"/>
              </w:rPr>
            </w:pPr>
          </w:p>
        </w:tc>
      </w:tr>
      <w:tr w:rsidR="00F4179C" w:rsidRPr="00FD2E85" w:rsidTr="00884DE4">
        <w:tc>
          <w:tcPr>
            <w:tcW w:w="2500" w:type="pct"/>
          </w:tcPr>
          <w:p w:rsidR="00F4179C" w:rsidRPr="00FD2E85" w:rsidRDefault="00F4179C" w:rsidP="00884DE4">
            <w:pPr>
              <w:pStyle w:val="TabletextrowsAgency"/>
            </w:pPr>
            <w:r w:rsidRPr="00FD2E85">
              <w:t>PRAC Rapporteur:</w:t>
            </w:r>
          </w:p>
          <w:p w:rsidR="00F4179C" w:rsidRPr="00FD2E85" w:rsidRDefault="00F4179C" w:rsidP="00884DE4">
            <w:pPr>
              <w:pStyle w:val="TabletextrowsAgency"/>
              <w:rPr>
                <w:lang w:eastAsia="en-GB"/>
              </w:rPr>
            </w:pPr>
          </w:p>
        </w:tc>
        <w:tc>
          <w:tcPr>
            <w:tcW w:w="2500" w:type="pct"/>
          </w:tcPr>
          <w:p w:rsidR="00F4179C" w:rsidRPr="00FD2E85" w:rsidRDefault="00F4179C" w:rsidP="00884DE4">
            <w:pPr>
              <w:keepLines/>
              <w:widowControl w:val="0"/>
              <w:autoSpaceDE w:val="0"/>
              <w:autoSpaceDN w:val="0"/>
              <w:adjustRightInd w:val="0"/>
              <w:spacing w:line="280" w:lineRule="exact"/>
              <w:ind w:right="105"/>
              <w:rPr>
                <w:color w:val="000000"/>
                <w:lang w:eastAsia="en-GB"/>
              </w:rPr>
            </w:pPr>
          </w:p>
        </w:tc>
      </w:tr>
      <w:tr w:rsidR="00F4179C" w:rsidRPr="00FD2E85" w:rsidTr="00884DE4">
        <w:tc>
          <w:tcPr>
            <w:tcW w:w="2500" w:type="pct"/>
          </w:tcPr>
          <w:p w:rsidR="00F4179C" w:rsidRPr="00FD2E85" w:rsidRDefault="00F4179C" w:rsidP="00884DE4">
            <w:pPr>
              <w:pStyle w:val="TabletextrowsAgency"/>
            </w:pPr>
            <w:r w:rsidRPr="00FD2E85">
              <w:t xml:space="preserve">Contact person </w:t>
            </w:r>
            <w:r>
              <w:rPr>
                <w:color w:val="000000"/>
              </w:rPr>
              <w:t>–</w:t>
            </w:r>
            <w:r>
              <w:t xml:space="preserve"> </w:t>
            </w:r>
            <w:r w:rsidRPr="00FD2E85">
              <w:t>CHMP Rapp</w:t>
            </w:r>
            <w:r>
              <w:t>orteur</w:t>
            </w:r>
          </w:p>
        </w:tc>
        <w:tc>
          <w:tcPr>
            <w:tcW w:w="2500" w:type="pct"/>
          </w:tcPr>
          <w:p w:rsidR="00F4179C" w:rsidRPr="00ED1A72" w:rsidRDefault="00F4179C" w:rsidP="00884DE4">
            <w:pPr>
              <w:keepLines/>
              <w:widowControl w:val="0"/>
              <w:autoSpaceDE w:val="0"/>
              <w:autoSpaceDN w:val="0"/>
              <w:adjustRightInd w:val="0"/>
              <w:spacing w:line="280" w:lineRule="exact"/>
              <w:ind w:right="105"/>
              <w:rPr>
                <w:color w:val="000000"/>
              </w:rPr>
            </w:pPr>
            <w:r w:rsidRPr="00ED1A72">
              <w:rPr>
                <w:color w:val="000000"/>
              </w:rPr>
              <w:t>Name:</w:t>
            </w:r>
            <w:r w:rsidRPr="00ED1A72">
              <w:rPr>
                <w:color w:val="000000"/>
                <w:lang w:eastAsia="en-GB"/>
              </w:rPr>
              <w:tab/>
            </w:r>
          </w:p>
          <w:p w:rsidR="00F4179C" w:rsidRPr="00ED1A72" w:rsidRDefault="00F4179C" w:rsidP="00884DE4">
            <w:pPr>
              <w:keepLines/>
              <w:widowControl w:val="0"/>
              <w:autoSpaceDE w:val="0"/>
              <w:autoSpaceDN w:val="0"/>
              <w:adjustRightInd w:val="0"/>
              <w:spacing w:line="280" w:lineRule="exact"/>
              <w:ind w:right="105"/>
              <w:rPr>
                <w:color w:val="000000"/>
              </w:rPr>
            </w:pPr>
            <w:r w:rsidRPr="00ED1A72">
              <w:rPr>
                <w:color w:val="000000"/>
              </w:rPr>
              <w:t>Tel:</w:t>
            </w:r>
            <w:r w:rsidRPr="00ED1A72">
              <w:rPr>
                <w:color w:val="000000"/>
                <w:lang w:eastAsia="en-GB"/>
              </w:rPr>
              <w:tab/>
            </w:r>
          </w:p>
          <w:p w:rsidR="00F4179C" w:rsidRPr="00FD2E85" w:rsidRDefault="00F4179C" w:rsidP="00884DE4">
            <w:pPr>
              <w:pStyle w:val="TabletextrowsAgency"/>
            </w:pPr>
            <w:r w:rsidRPr="00ED1A72">
              <w:rPr>
                <w:color w:val="000000"/>
              </w:rPr>
              <w:t>Email:</w:t>
            </w:r>
            <w:r w:rsidRPr="009E287E">
              <w:rPr>
                <w:color w:val="000000"/>
                <w:lang w:eastAsia="en-GB"/>
              </w:rPr>
              <w:tab/>
            </w:r>
          </w:p>
        </w:tc>
      </w:tr>
      <w:tr w:rsidR="00F4179C" w:rsidRPr="00FD2E85" w:rsidTr="00884DE4">
        <w:tc>
          <w:tcPr>
            <w:tcW w:w="2500" w:type="pct"/>
          </w:tcPr>
          <w:p w:rsidR="00F4179C" w:rsidRPr="00FD2E85" w:rsidRDefault="00F4179C" w:rsidP="00884DE4">
            <w:pPr>
              <w:pStyle w:val="TabletextrowsAgency"/>
            </w:pPr>
            <w:r>
              <w:rPr>
                <w:color w:val="000000"/>
              </w:rPr>
              <w:t>Assessor – CHMP Rapporteur</w:t>
            </w:r>
          </w:p>
        </w:tc>
        <w:tc>
          <w:tcPr>
            <w:tcW w:w="2500" w:type="pct"/>
          </w:tcPr>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F4179C" w:rsidRPr="00FD2E85" w:rsidRDefault="00F4179C" w:rsidP="00884DE4">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r w:rsidR="00F4179C" w:rsidRPr="00FD2E85" w:rsidTr="00884DE4">
        <w:tc>
          <w:tcPr>
            <w:tcW w:w="2500" w:type="pct"/>
          </w:tcPr>
          <w:p w:rsidR="00F4179C" w:rsidRPr="00FD2E85" w:rsidRDefault="00F4179C" w:rsidP="00884DE4">
            <w:pPr>
              <w:pStyle w:val="TabletextrowsAgency"/>
            </w:pPr>
            <w:r w:rsidRPr="00FD2E85">
              <w:t>Contact person - PRAC Rapporteur</w:t>
            </w:r>
          </w:p>
        </w:tc>
        <w:tc>
          <w:tcPr>
            <w:tcW w:w="2500" w:type="pct"/>
          </w:tcPr>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F4179C" w:rsidRPr="00FD2E85" w:rsidRDefault="00F4179C" w:rsidP="00884DE4">
            <w:pPr>
              <w:pStyle w:val="TabletextrowsAgency"/>
            </w:pPr>
            <w:r w:rsidRPr="00B56F67">
              <w:rPr>
                <w:color w:val="000000"/>
              </w:rPr>
              <w:t>Email:</w:t>
            </w:r>
            <w:r w:rsidRPr="009E287E">
              <w:rPr>
                <w:color w:val="000000"/>
                <w:lang w:eastAsia="en-GB"/>
              </w:rPr>
              <w:tab/>
            </w:r>
          </w:p>
        </w:tc>
      </w:tr>
      <w:tr w:rsidR="00F4179C" w:rsidRPr="00FD2E85" w:rsidTr="00884DE4">
        <w:tc>
          <w:tcPr>
            <w:tcW w:w="2500" w:type="pct"/>
          </w:tcPr>
          <w:p w:rsidR="00F4179C" w:rsidRPr="00E16B9A" w:rsidRDefault="00F4179C" w:rsidP="00884DE4">
            <w:pPr>
              <w:pStyle w:val="TabletextrowsAgency"/>
            </w:pPr>
            <w:r>
              <w:rPr>
                <w:color w:val="000000"/>
              </w:rPr>
              <w:t>Assessor – PRAC Rapporteur</w:t>
            </w:r>
          </w:p>
        </w:tc>
        <w:tc>
          <w:tcPr>
            <w:tcW w:w="2500" w:type="pct"/>
          </w:tcPr>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F4179C" w:rsidRPr="00FD2E85" w:rsidRDefault="00F4179C" w:rsidP="00884DE4">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r w:rsidR="00F4179C" w:rsidRPr="00FD2E85" w:rsidTr="00884DE4">
        <w:tc>
          <w:tcPr>
            <w:tcW w:w="2500" w:type="pct"/>
          </w:tcPr>
          <w:p w:rsidR="00F4179C" w:rsidRPr="00FD2E85" w:rsidRDefault="00F4179C" w:rsidP="00884DE4">
            <w:pPr>
              <w:pStyle w:val="TabletextrowsAgency"/>
            </w:pPr>
            <w:r w:rsidRPr="00E16B9A">
              <w:t>EMA Procedure Manager</w:t>
            </w:r>
          </w:p>
        </w:tc>
        <w:tc>
          <w:tcPr>
            <w:tcW w:w="2500" w:type="pct"/>
          </w:tcPr>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F4179C" w:rsidRPr="00FD2E85" w:rsidRDefault="00F4179C" w:rsidP="00884DE4">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r w:rsidR="00F4179C" w:rsidRPr="00FD2E85" w:rsidTr="00884DE4">
        <w:tc>
          <w:tcPr>
            <w:tcW w:w="2500" w:type="pct"/>
            <w:tcBorders>
              <w:bottom w:val="single" w:sz="4" w:space="0" w:color="FFFFFF"/>
            </w:tcBorders>
          </w:tcPr>
          <w:p w:rsidR="00F4179C" w:rsidRPr="00FD2E85" w:rsidRDefault="00F4179C" w:rsidP="00884DE4">
            <w:pPr>
              <w:pStyle w:val="TabletextrowsAgency"/>
            </w:pPr>
            <w:r w:rsidRPr="00E16B9A">
              <w:t>EMA Procedure Assistant</w:t>
            </w:r>
          </w:p>
        </w:tc>
        <w:tc>
          <w:tcPr>
            <w:tcW w:w="2500" w:type="pct"/>
            <w:tcBorders>
              <w:bottom w:val="single" w:sz="4" w:space="0" w:color="FFFFFF"/>
            </w:tcBorders>
          </w:tcPr>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Name:</w:t>
            </w:r>
            <w:r w:rsidRPr="00B56F67">
              <w:rPr>
                <w:color w:val="000000"/>
                <w:lang w:eastAsia="en-GB"/>
              </w:rPr>
              <w:tab/>
            </w:r>
          </w:p>
          <w:p w:rsidR="00F4179C" w:rsidRPr="00B56F67" w:rsidRDefault="00F4179C" w:rsidP="00884DE4">
            <w:pPr>
              <w:keepLines/>
              <w:widowControl w:val="0"/>
              <w:autoSpaceDE w:val="0"/>
              <w:autoSpaceDN w:val="0"/>
              <w:adjustRightInd w:val="0"/>
              <w:spacing w:line="280" w:lineRule="exact"/>
              <w:ind w:right="105"/>
              <w:rPr>
                <w:color w:val="000000"/>
              </w:rPr>
            </w:pPr>
            <w:r w:rsidRPr="00B56F67">
              <w:rPr>
                <w:color w:val="000000"/>
              </w:rPr>
              <w:t>Tel:</w:t>
            </w:r>
            <w:r w:rsidRPr="00B56F67">
              <w:rPr>
                <w:color w:val="000000"/>
                <w:lang w:eastAsia="en-GB"/>
              </w:rPr>
              <w:tab/>
            </w:r>
          </w:p>
          <w:p w:rsidR="00F4179C" w:rsidRPr="00FD2E85" w:rsidRDefault="00F4179C" w:rsidP="00884DE4">
            <w:pPr>
              <w:keepLines/>
              <w:widowControl w:val="0"/>
              <w:autoSpaceDE w:val="0"/>
              <w:autoSpaceDN w:val="0"/>
              <w:adjustRightInd w:val="0"/>
              <w:spacing w:line="280" w:lineRule="exact"/>
              <w:ind w:right="105"/>
              <w:rPr>
                <w:color w:val="000000"/>
              </w:rPr>
            </w:pPr>
            <w:r w:rsidRPr="00B56F67">
              <w:rPr>
                <w:color w:val="000000"/>
              </w:rPr>
              <w:t>Email:</w:t>
            </w:r>
            <w:r w:rsidRPr="009E287E">
              <w:rPr>
                <w:color w:val="000000"/>
                <w:lang w:eastAsia="en-GB"/>
              </w:rPr>
              <w:tab/>
            </w:r>
          </w:p>
        </w:tc>
      </w:tr>
    </w:tbl>
    <w:p w:rsidR="00E80F78" w:rsidRDefault="00E80F78" w:rsidP="00F4179C">
      <w:pPr>
        <w:pStyle w:val="BodytextAgency"/>
      </w:pPr>
    </w:p>
    <w:p w:rsidR="00E80F78" w:rsidRDefault="00E80F78" w:rsidP="00E80F78">
      <w:pPr>
        <w:pStyle w:val="No-TOCheadingAgency"/>
      </w:pPr>
      <w:r w:rsidRPr="00FD2E85">
        <w:t>Declarations</w:t>
      </w:r>
    </w:p>
    <w:p w:rsidR="00E80F78" w:rsidRPr="00327CB0" w:rsidRDefault="00E80F78" w:rsidP="00E80F78">
      <w:pPr>
        <w:pStyle w:val="DraftingNotesAgency"/>
        <w:rPr>
          <w:noProof/>
        </w:rPr>
      </w:pPr>
      <w:r w:rsidRPr="00327CB0">
        <w:rPr>
          <w:noProof/>
        </w:rPr>
        <w:t>(for Quality aspects):</w:t>
      </w:r>
    </w:p>
    <w:p w:rsidR="00E80F78" w:rsidRDefault="00E80F78" w:rsidP="00E80F78">
      <w:pPr>
        <w:pStyle w:val="BodytextAgency"/>
      </w:pPr>
      <w:r w:rsidRPr="00FD2E85">
        <w:fldChar w:fldCharType="begin">
          <w:ffData>
            <w:name w:val="Check6"/>
            <w:enabled/>
            <w:calcOnExit w:val="0"/>
            <w:checkBox>
              <w:sizeAuto/>
              <w:default w:val="0"/>
            </w:checkBox>
          </w:ffData>
        </w:fldChar>
      </w:r>
      <w:r w:rsidRPr="00FD2E85">
        <w:instrText xml:space="preserve"> FORMCHECKBOX </w:instrText>
      </w:r>
      <w:r w:rsidRPr="00FD2E85">
        <w:fldChar w:fldCharType="end"/>
      </w:r>
      <w:r w:rsidRPr="00FD2E85">
        <w:t xml:space="preserve"> </w:t>
      </w:r>
      <w:r w:rsidRPr="00BB6213">
        <w:rPr>
          <w:snapToGrid w:val="0"/>
          <w:szCs w:val="22"/>
        </w:rPr>
        <w:t xml:space="preserve">The assessor confirms that proprietary information on, or reference to, third parties or products are not included in this assessment, </w:t>
      </w:r>
      <w:r w:rsidRPr="00BB6213">
        <w:t>unless there are previous contracts and/or agreements with the third party(ies).</w:t>
      </w:r>
    </w:p>
    <w:p w:rsidR="00E80F78" w:rsidRDefault="00E80F78" w:rsidP="00E80F78">
      <w:pPr>
        <w:pStyle w:val="DraftingNotesAgency"/>
        <w:rPr>
          <w:noProof/>
        </w:rPr>
      </w:pPr>
      <w:r w:rsidRPr="000F501A">
        <w:rPr>
          <w:noProof/>
        </w:rPr>
        <w:t>(for Non-Clinical/Clinical/Pharmacovigilance aspects):</w:t>
      </w:r>
    </w:p>
    <w:p w:rsidR="003964C9" w:rsidRDefault="00E80F78" w:rsidP="003964C9">
      <w:pPr>
        <w:pStyle w:val="BodytextAgency"/>
        <w:rPr>
          <w:snapToGrid w:val="0"/>
        </w:rPr>
      </w:pPr>
      <w:r w:rsidRPr="005E6D34">
        <w:fldChar w:fldCharType="begin">
          <w:ffData>
            <w:name w:val="Check6"/>
            <w:enabled/>
            <w:calcOnExit w:val="0"/>
            <w:checkBox>
              <w:sizeAuto/>
              <w:default w:val="0"/>
            </w:checkBox>
          </w:ffData>
        </w:fldChar>
      </w:r>
      <w:r w:rsidRPr="005E6D34">
        <w:instrText xml:space="preserve"> FORMCHECKBOX </w:instrText>
      </w:r>
      <w:r w:rsidRPr="005E6D34">
        <w:fldChar w:fldCharType="end"/>
      </w:r>
      <w:r w:rsidRPr="005E6D34">
        <w:t xml:space="preserve"> </w:t>
      </w:r>
      <w:r w:rsidRPr="00BE2B2B">
        <w:t>(</w:t>
      </w:r>
      <w:r w:rsidRPr="00C23EC9">
        <w:rPr>
          <w:snapToGrid w:val="0"/>
        </w:rPr>
        <w:t xml:space="preserve">Non-Clinical/Clinical/Pharmacovigilance) </w:t>
      </w:r>
      <w:r w:rsidRPr="00BE2B2B">
        <w:rPr>
          <w:snapToGrid w:val="0"/>
        </w:rPr>
        <w:t>The assessor con</w:t>
      </w:r>
      <w:r>
        <w:rPr>
          <w:snapToGrid w:val="0"/>
        </w:rPr>
        <w:t xml:space="preserve">firms that reference to ongoing </w:t>
      </w:r>
      <w:r w:rsidRPr="00BE2B2B">
        <w:rPr>
          <w:snapToGrid w:val="0"/>
        </w:rPr>
        <w:t>assessments or development plans for other products is not included in this assessment report</w:t>
      </w:r>
      <w:r w:rsidRPr="00C23EC9">
        <w:rPr>
          <w:snapToGrid w:val="0"/>
        </w:rPr>
        <w:t>.</w:t>
      </w:r>
    </w:p>
    <w:p w:rsidR="00E80F78" w:rsidRPr="003964C9" w:rsidRDefault="00E80F78" w:rsidP="003964C9">
      <w:pPr>
        <w:pStyle w:val="BodytextAgency"/>
        <w:rPr>
          <w:snapToGrid w:val="0"/>
        </w:rPr>
      </w:pPr>
      <w:r w:rsidRPr="00C23EC9">
        <w:rPr>
          <w:snapToGrid w:val="0"/>
        </w:rPr>
        <w:t>Whenever the above box is un-ticked please indicate section and page where confidential information is located here</w:t>
      </w:r>
      <w:r w:rsidRPr="00BE2B2B">
        <w:t>:</w:t>
      </w:r>
    </w:p>
    <w:p w:rsidR="00E80F78" w:rsidRDefault="00F4179C" w:rsidP="003964C9">
      <w:pPr>
        <w:pStyle w:val="BodytextAgency"/>
      </w:pPr>
      <w:r>
        <w:br w:type="page"/>
      </w:r>
    </w:p>
    <w:p w:rsidR="00E80F78" w:rsidRDefault="00E80F78" w:rsidP="00E80F78">
      <w:pPr>
        <w:pStyle w:val="DraftingNotesAgency"/>
      </w:pPr>
      <w:r w:rsidRPr="00D14663">
        <w:lastRenderedPageBreak/>
        <w:t>General guidance</w:t>
      </w:r>
    </w:p>
    <w:p w:rsidR="00E80F78" w:rsidRDefault="00E80F78" w:rsidP="00E80F78">
      <w:pPr>
        <w:pStyle w:val="DraftingNotesAgency"/>
      </w:pPr>
      <w:r>
        <w:t>Notes to the Rapporteurs:</w:t>
      </w:r>
    </w:p>
    <w:p w:rsidR="00E80F78" w:rsidRDefault="00E80F78" w:rsidP="00E80F78">
      <w:pPr>
        <w:pStyle w:val="DraftingNotesAgency"/>
      </w:pPr>
      <w:r>
        <w:t>The CHMP Rapporteur takes the lead for the finalisation of the report i.e. renewal of a conditional marketing authorisation is a CHMP led procedure.</w:t>
      </w:r>
    </w:p>
    <w:p w:rsidR="003E4CC6" w:rsidRDefault="00E80F78" w:rsidP="008C697C">
      <w:pPr>
        <w:pStyle w:val="DraftingNotesAgency"/>
        <w:numPr>
          <w:ilvl w:val="0"/>
          <w:numId w:val="13"/>
        </w:numPr>
      </w:pPr>
      <w:r>
        <w:t xml:space="preserve">By day 20, PRAC Rapporteur drafts the assessment parts related to data on non-interventional PASS RMP, additional monitoring, recent PSUR or signal assessment if relevant. </w:t>
      </w:r>
    </w:p>
    <w:p w:rsidR="00E80F78" w:rsidRDefault="00E80F78" w:rsidP="008C697C">
      <w:pPr>
        <w:pStyle w:val="DraftingNotesAgency"/>
        <w:numPr>
          <w:ilvl w:val="0"/>
          <w:numId w:val="13"/>
        </w:numPr>
      </w:pPr>
      <w:r>
        <w:t xml:space="preserve">CHMP Rapporteur drafts the remaining parts of the assessment and if necessary liaises with the PRAC Rapporteur to finalise the joint report no later than Day 30. </w:t>
      </w:r>
    </w:p>
    <w:p w:rsidR="00E80F78" w:rsidRDefault="00E80F78" w:rsidP="00E80F78">
      <w:pPr>
        <w:pStyle w:val="DraftingNotesAgency"/>
      </w:pPr>
      <w:r>
        <w:t>Send the joint report by day 30.</w:t>
      </w:r>
      <w:r>
        <w:br/>
        <w:t>Comments are due by day 36.</w:t>
      </w:r>
      <w:r>
        <w:br/>
        <w:t>Joint updated AR is due by day 39 if applicable.</w:t>
      </w:r>
    </w:p>
    <w:p w:rsidR="00E80F78" w:rsidRDefault="00E80F78" w:rsidP="00E80F78">
      <w:pPr>
        <w:pStyle w:val="DraftingNotesAgency"/>
      </w:pPr>
      <w:r>
        <w:t>In case of PRAC discussion:</w:t>
      </w:r>
    </w:p>
    <w:p w:rsidR="00E80F78" w:rsidRPr="007A7B3A" w:rsidRDefault="00E80F78" w:rsidP="00E80F78">
      <w:pPr>
        <w:pStyle w:val="DraftingNotesAgency"/>
      </w:pPr>
      <w:r w:rsidRPr="007A7B3A">
        <w:t>The joint assessment report should be updated by the PRAC Rapporteur in the relevant sections of the AR (no later than Day 46).</w:t>
      </w:r>
    </w:p>
    <w:p w:rsidR="00E80F78" w:rsidRDefault="00E80F78" w:rsidP="00E80F78">
      <w:pPr>
        <w:pStyle w:val="DraftingNotesAgency"/>
      </w:pPr>
      <w:r w:rsidRPr="00586BB3">
        <w:t>The CHMP Rapporteur liaises with the PRAC Rapporteur to finalise the updated joint report following CHMP comments and PRAC discussion</w:t>
      </w:r>
      <w:r>
        <w:t>, if applicable,</w:t>
      </w:r>
      <w:r w:rsidRPr="00586BB3">
        <w:t xml:space="preserve"> no later than Day 53.</w:t>
      </w:r>
    </w:p>
    <w:p w:rsidR="00E80F78" w:rsidRDefault="00E80F78" w:rsidP="00F4179C">
      <w:pPr>
        <w:pStyle w:val="BodytextAgency"/>
      </w:pPr>
      <w:r>
        <w:br w:type="page"/>
      </w:r>
    </w:p>
    <w:p w:rsidR="00AF7617" w:rsidRDefault="00AF7617" w:rsidP="00AF7617">
      <w:pPr>
        <w:pStyle w:val="BodytextAgency"/>
      </w:pPr>
    </w:p>
    <w:p w:rsidR="00E80F78" w:rsidRDefault="00E80F78" w:rsidP="00E80F78">
      <w:pPr>
        <w:pStyle w:val="No-TOCheadingAgency"/>
      </w:pPr>
      <w:r w:rsidRPr="00FD2E85">
        <w:t>Table of contents</w:t>
      </w:r>
      <w:r>
        <w:t xml:space="preserve"> </w:t>
      </w:r>
    </w:p>
    <w:p w:rsidR="00F0651D" w:rsidRDefault="00F0651D">
      <w:pPr>
        <w:pStyle w:val="TOC1"/>
        <w:rPr>
          <w:rFonts w:asciiTheme="minorHAnsi" w:eastAsiaTheme="minorEastAsia" w:hAnsiTheme="minorHAnsi" w:cstheme="minorBidi"/>
          <w:b w:val="0"/>
        </w:rPr>
      </w:pPr>
      <w:r>
        <w:fldChar w:fldCharType="begin"/>
      </w:r>
      <w:r>
        <w:instrText xml:space="preserve"> TOC \h \z \t "Heading 1,1,Heading 2,2,Heading 3,3,Heading 1 (Agency),1,Heading 2 (Agency),2,Heading 3 (Agency),3" </w:instrText>
      </w:r>
      <w:r>
        <w:fldChar w:fldCharType="separate"/>
      </w:r>
      <w:hyperlink w:anchor="_Toc487115602" w:history="1">
        <w:r w:rsidRPr="005D685C">
          <w:rPr>
            <w:rStyle w:val="Hyperlink"/>
          </w:rPr>
          <w:t>1. Background information on the annual renewal</w:t>
        </w:r>
        <w:r>
          <w:rPr>
            <w:webHidden/>
          </w:rPr>
          <w:tab/>
        </w:r>
        <w:r>
          <w:rPr>
            <w:webHidden/>
          </w:rPr>
          <w:fldChar w:fldCharType="begin"/>
        </w:r>
        <w:r>
          <w:rPr>
            <w:webHidden/>
          </w:rPr>
          <w:instrText xml:space="preserve"> PAGEREF _Toc487115602 \h </w:instrText>
        </w:r>
        <w:r>
          <w:rPr>
            <w:webHidden/>
          </w:rPr>
        </w:r>
        <w:r>
          <w:rPr>
            <w:webHidden/>
          </w:rPr>
          <w:fldChar w:fldCharType="separate"/>
        </w:r>
        <w:r w:rsidR="001418D9">
          <w:rPr>
            <w:webHidden/>
          </w:rPr>
          <w:t>7</w:t>
        </w:r>
        <w:r>
          <w:rPr>
            <w:webHidden/>
          </w:rPr>
          <w:fldChar w:fldCharType="end"/>
        </w:r>
      </w:hyperlink>
    </w:p>
    <w:p w:rsidR="00F0651D" w:rsidRDefault="007B6230">
      <w:pPr>
        <w:pStyle w:val="TOC1"/>
        <w:rPr>
          <w:rFonts w:asciiTheme="minorHAnsi" w:eastAsiaTheme="minorEastAsia" w:hAnsiTheme="minorHAnsi" w:cstheme="minorBidi"/>
          <w:b w:val="0"/>
        </w:rPr>
      </w:pPr>
      <w:hyperlink w:anchor="_Toc487115603" w:history="1">
        <w:r w:rsidR="00F0651D" w:rsidRPr="005D685C">
          <w:rPr>
            <w:rStyle w:val="Hyperlink"/>
          </w:rPr>
          <w:t>2. Overall conclusions and benefit-risk balance</w:t>
        </w:r>
        <w:r w:rsidR="00F0651D">
          <w:rPr>
            <w:webHidden/>
          </w:rPr>
          <w:tab/>
        </w:r>
        <w:r w:rsidR="00F0651D">
          <w:rPr>
            <w:webHidden/>
          </w:rPr>
          <w:fldChar w:fldCharType="begin"/>
        </w:r>
        <w:r w:rsidR="00F0651D">
          <w:rPr>
            <w:webHidden/>
          </w:rPr>
          <w:instrText xml:space="preserve"> PAGEREF _Toc487115603 \h </w:instrText>
        </w:r>
        <w:r w:rsidR="00F0651D">
          <w:rPr>
            <w:webHidden/>
          </w:rPr>
        </w:r>
        <w:r w:rsidR="00F0651D">
          <w:rPr>
            <w:webHidden/>
          </w:rPr>
          <w:fldChar w:fldCharType="separate"/>
        </w:r>
        <w:r w:rsidR="001418D9">
          <w:rPr>
            <w:webHidden/>
          </w:rPr>
          <w:t>7</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04" w:history="1">
        <w:r w:rsidR="00F0651D" w:rsidRPr="005D685C">
          <w:rPr>
            <w:rStyle w:val="Hyperlink"/>
            <w:iCs/>
          </w:rPr>
          <w:t>2.1. Specific Obligations (SOBs)</w:t>
        </w:r>
        <w:r w:rsidR="00F0651D">
          <w:rPr>
            <w:webHidden/>
          </w:rPr>
          <w:tab/>
        </w:r>
        <w:r w:rsidR="00F0651D">
          <w:rPr>
            <w:webHidden/>
          </w:rPr>
          <w:fldChar w:fldCharType="begin"/>
        </w:r>
        <w:r w:rsidR="00F0651D">
          <w:rPr>
            <w:webHidden/>
          </w:rPr>
          <w:instrText xml:space="preserve"> PAGEREF _Toc487115604 \h </w:instrText>
        </w:r>
        <w:r w:rsidR="00F0651D">
          <w:rPr>
            <w:webHidden/>
          </w:rPr>
        </w:r>
        <w:r w:rsidR="00F0651D">
          <w:rPr>
            <w:webHidden/>
          </w:rPr>
          <w:fldChar w:fldCharType="separate"/>
        </w:r>
        <w:r w:rsidR="001418D9">
          <w:rPr>
            <w:webHidden/>
          </w:rPr>
          <w:t>8</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05" w:history="1">
        <w:r w:rsidR="00F0651D" w:rsidRPr="005D685C">
          <w:rPr>
            <w:rStyle w:val="Hyperlink"/>
            <w:iCs/>
          </w:rPr>
          <w:t>2.2. Benefit-risk Balance</w:t>
        </w:r>
        <w:r w:rsidR="00F0651D">
          <w:rPr>
            <w:webHidden/>
          </w:rPr>
          <w:tab/>
        </w:r>
        <w:r w:rsidR="00F0651D">
          <w:rPr>
            <w:webHidden/>
          </w:rPr>
          <w:fldChar w:fldCharType="begin"/>
        </w:r>
        <w:r w:rsidR="00F0651D">
          <w:rPr>
            <w:webHidden/>
          </w:rPr>
          <w:instrText xml:space="preserve"> PAGEREF _Toc487115605 \h </w:instrText>
        </w:r>
        <w:r w:rsidR="00F0651D">
          <w:rPr>
            <w:webHidden/>
          </w:rPr>
        </w:r>
        <w:r w:rsidR="00F0651D">
          <w:rPr>
            <w:webHidden/>
          </w:rPr>
          <w:fldChar w:fldCharType="separate"/>
        </w:r>
        <w:r w:rsidR="001418D9">
          <w:rPr>
            <w:webHidden/>
          </w:rPr>
          <w:t>9</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06" w:history="1">
        <w:r w:rsidR="00F0651D" w:rsidRPr="005D685C">
          <w:rPr>
            <w:rStyle w:val="Hyperlink"/>
          </w:rPr>
          <w:t>3. Recommendations</w:t>
        </w:r>
        <w:r w:rsidR="00F0651D">
          <w:rPr>
            <w:webHidden/>
          </w:rPr>
          <w:tab/>
        </w:r>
        <w:r w:rsidR="00F0651D">
          <w:rPr>
            <w:webHidden/>
          </w:rPr>
          <w:fldChar w:fldCharType="begin"/>
        </w:r>
        <w:r w:rsidR="00F0651D">
          <w:rPr>
            <w:webHidden/>
          </w:rPr>
          <w:instrText xml:space="preserve"> PAGEREF _Toc487115606 \h </w:instrText>
        </w:r>
        <w:r w:rsidR="00F0651D">
          <w:rPr>
            <w:webHidden/>
          </w:rPr>
        </w:r>
        <w:r w:rsidR="00F0651D">
          <w:rPr>
            <w:webHidden/>
          </w:rPr>
          <w:fldChar w:fldCharType="separate"/>
        </w:r>
        <w:r w:rsidR="001418D9">
          <w:rPr>
            <w:webHidden/>
          </w:rPr>
          <w:t>11</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07" w:history="1">
        <w:r w:rsidR="00F0651D" w:rsidRPr="005D685C">
          <w:rPr>
            <w:rStyle w:val="Hyperlink"/>
          </w:rPr>
          <w:t>4. EPAR changes</w:t>
        </w:r>
        <w:r w:rsidR="00F0651D">
          <w:rPr>
            <w:webHidden/>
          </w:rPr>
          <w:tab/>
        </w:r>
        <w:r w:rsidR="00F0651D">
          <w:rPr>
            <w:webHidden/>
          </w:rPr>
          <w:fldChar w:fldCharType="begin"/>
        </w:r>
        <w:r w:rsidR="00F0651D">
          <w:rPr>
            <w:webHidden/>
          </w:rPr>
          <w:instrText xml:space="preserve"> PAGEREF _Toc487115607 \h </w:instrText>
        </w:r>
        <w:r w:rsidR="00F0651D">
          <w:rPr>
            <w:webHidden/>
          </w:rPr>
        </w:r>
        <w:r w:rsidR="00F0651D">
          <w:rPr>
            <w:webHidden/>
          </w:rPr>
          <w:fldChar w:fldCharType="separate"/>
        </w:r>
        <w:r w:rsidR="001418D9">
          <w:rPr>
            <w:webHidden/>
          </w:rPr>
          <w:t>14</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08" w:history="1">
        <w:r w:rsidR="00F0651D" w:rsidRPr="005D685C">
          <w:rPr>
            <w:rStyle w:val="Hyperlink"/>
          </w:rPr>
          <w:t>5. Specific Obligations</w:t>
        </w:r>
        <w:r w:rsidR="00F0651D">
          <w:rPr>
            <w:webHidden/>
          </w:rPr>
          <w:tab/>
        </w:r>
        <w:r w:rsidR="00F0651D">
          <w:rPr>
            <w:webHidden/>
          </w:rPr>
          <w:fldChar w:fldCharType="begin"/>
        </w:r>
        <w:r w:rsidR="00F0651D">
          <w:rPr>
            <w:webHidden/>
          </w:rPr>
          <w:instrText xml:space="preserve"> PAGEREF _Toc487115608 \h </w:instrText>
        </w:r>
        <w:r w:rsidR="00F0651D">
          <w:rPr>
            <w:webHidden/>
          </w:rPr>
        </w:r>
        <w:r w:rsidR="00F0651D">
          <w:rPr>
            <w:webHidden/>
          </w:rPr>
          <w:fldChar w:fldCharType="separate"/>
        </w:r>
        <w:r w:rsidR="001418D9">
          <w:rPr>
            <w:webHidden/>
          </w:rPr>
          <w:t>16</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09" w:history="1">
        <w:r w:rsidR="00F0651D" w:rsidRPr="005D685C">
          <w:rPr>
            <w:rStyle w:val="Hyperlink"/>
          </w:rPr>
          <w:t>5.1. Specific Obligations adopted with the initial Marketing Authorisation</w:t>
        </w:r>
        <w:r w:rsidR="00F0651D">
          <w:rPr>
            <w:webHidden/>
          </w:rPr>
          <w:tab/>
        </w:r>
        <w:r w:rsidR="00F0651D">
          <w:rPr>
            <w:webHidden/>
          </w:rPr>
          <w:fldChar w:fldCharType="begin"/>
        </w:r>
        <w:r w:rsidR="00F0651D">
          <w:rPr>
            <w:webHidden/>
          </w:rPr>
          <w:instrText xml:space="preserve"> PAGEREF _Toc487115609 \h </w:instrText>
        </w:r>
        <w:r w:rsidR="00F0651D">
          <w:rPr>
            <w:webHidden/>
          </w:rPr>
        </w:r>
        <w:r w:rsidR="00F0651D">
          <w:rPr>
            <w:webHidden/>
          </w:rPr>
          <w:fldChar w:fldCharType="separate"/>
        </w:r>
        <w:r w:rsidR="001418D9">
          <w:rPr>
            <w:webHidden/>
          </w:rPr>
          <w:t>16</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0" w:history="1">
        <w:r w:rsidR="00F0651D" w:rsidRPr="005D685C">
          <w:rPr>
            <w:rStyle w:val="Hyperlink"/>
          </w:rPr>
          <w:t>5.2. Outstanding Specific Obligations – status report for period covered</w:t>
        </w:r>
        <w:r w:rsidR="00F0651D">
          <w:rPr>
            <w:webHidden/>
          </w:rPr>
          <w:tab/>
        </w:r>
        <w:r w:rsidR="00F0651D">
          <w:rPr>
            <w:webHidden/>
          </w:rPr>
          <w:fldChar w:fldCharType="begin"/>
        </w:r>
        <w:r w:rsidR="00F0651D">
          <w:rPr>
            <w:webHidden/>
          </w:rPr>
          <w:instrText xml:space="preserve"> PAGEREF _Toc487115610 \h </w:instrText>
        </w:r>
        <w:r w:rsidR="00F0651D">
          <w:rPr>
            <w:webHidden/>
          </w:rPr>
        </w:r>
        <w:r w:rsidR="00F0651D">
          <w:rPr>
            <w:webHidden/>
          </w:rPr>
          <w:fldChar w:fldCharType="separate"/>
        </w:r>
        <w:r w:rsidR="001418D9">
          <w:rPr>
            <w:webHidden/>
          </w:rPr>
          <w:t>16</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1" w:history="1">
        <w:r w:rsidR="00F0651D" w:rsidRPr="005D685C">
          <w:rPr>
            <w:rStyle w:val="Hyperlink"/>
          </w:rPr>
          <w:t>5.3. Overall conclusion on Specific Obligations</w:t>
        </w:r>
        <w:r w:rsidR="00F0651D">
          <w:rPr>
            <w:webHidden/>
          </w:rPr>
          <w:tab/>
        </w:r>
        <w:r w:rsidR="00F0651D">
          <w:rPr>
            <w:webHidden/>
          </w:rPr>
          <w:fldChar w:fldCharType="begin"/>
        </w:r>
        <w:r w:rsidR="00F0651D">
          <w:rPr>
            <w:webHidden/>
          </w:rPr>
          <w:instrText xml:space="preserve"> PAGEREF _Toc487115611 \h </w:instrText>
        </w:r>
        <w:r w:rsidR="00F0651D">
          <w:rPr>
            <w:webHidden/>
          </w:rPr>
        </w:r>
        <w:r w:rsidR="00F0651D">
          <w:rPr>
            <w:webHidden/>
          </w:rPr>
          <w:fldChar w:fldCharType="separate"/>
        </w:r>
        <w:r w:rsidR="001418D9">
          <w:rPr>
            <w:webHidden/>
          </w:rPr>
          <w:t>19</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12" w:history="1">
        <w:r w:rsidR="00F0651D" w:rsidRPr="005D685C">
          <w:rPr>
            <w:rStyle w:val="Hyperlink"/>
          </w:rPr>
          <w:t>6. Additional scientific data provided relevant for the assessment of the benefit/risk balance</w:t>
        </w:r>
        <w:r w:rsidR="00F0651D">
          <w:rPr>
            <w:webHidden/>
          </w:rPr>
          <w:tab/>
        </w:r>
        <w:r w:rsidR="00F0651D">
          <w:rPr>
            <w:webHidden/>
          </w:rPr>
          <w:fldChar w:fldCharType="begin"/>
        </w:r>
        <w:r w:rsidR="00F0651D">
          <w:rPr>
            <w:webHidden/>
          </w:rPr>
          <w:instrText xml:space="preserve"> PAGEREF _Toc487115612 \h </w:instrText>
        </w:r>
        <w:r w:rsidR="00F0651D">
          <w:rPr>
            <w:webHidden/>
          </w:rPr>
        </w:r>
        <w:r w:rsidR="00F0651D">
          <w:rPr>
            <w:webHidden/>
          </w:rPr>
          <w:fldChar w:fldCharType="separate"/>
        </w:r>
        <w:r w:rsidR="001418D9">
          <w:rPr>
            <w:webHidden/>
          </w:rPr>
          <w:t>19</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3" w:history="1">
        <w:r w:rsidR="00F0651D" w:rsidRPr="005D685C">
          <w:rPr>
            <w:rStyle w:val="Hyperlink"/>
          </w:rPr>
          <w:t>6.1. &lt;Quality&gt;</w:t>
        </w:r>
        <w:r w:rsidR="00F0651D">
          <w:rPr>
            <w:webHidden/>
          </w:rPr>
          <w:tab/>
        </w:r>
        <w:r w:rsidR="00F0651D">
          <w:rPr>
            <w:webHidden/>
          </w:rPr>
          <w:fldChar w:fldCharType="begin"/>
        </w:r>
        <w:r w:rsidR="00F0651D">
          <w:rPr>
            <w:webHidden/>
          </w:rPr>
          <w:instrText xml:space="preserve"> PAGEREF _Toc487115613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4" w:history="1">
        <w:r w:rsidR="00F0651D" w:rsidRPr="005D685C">
          <w:rPr>
            <w:rStyle w:val="Hyperlink"/>
          </w:rPr>
          <w:t>6.2. &lt;Non-clinical&gt;</w:t>
        </w:r>
        <w:r w:rsidR="00F0651D">
          <w:rPr>
            <w:webHidden/>
          </w:rPr>
          <w:tab/>
        </w:r>
        <w:r w:rsidR="00F0651D">
          <w:rPr>
            <w:webHidden/>
          </w:rPr>
          <w:fldChar w:fldCharType="begin"/>
        </w:r>
        <w:r w:rsidR="00F0651D">
          <w:rPr>
            <w:webHidden/>
          </w:rPr>
          <w:instrText xml:space="preserve"> PAGEREF _Toc487115614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5" w:history="1">
        <w:r w:rsidR="00F0651D" w:rsidRPr="005D685C">
          <w:rPr>
            <w:rStyle w:val="Hyperlink"/>
          </w:rPr>
          <w:t>6.3. &lt;Clinical pharmacology&gt;</w:t>
        </w:r>
        <w:r w:rsidR="00F0651D">
          <w:rPr>
            <w:webHidden/>
          </w:rPr>
          <w:tab/>
        </w:r>
        <w:r w:rsidR="00F0651D">
          <w:rPr>
            <w:webHidden/>
          </w:rPr>
          <w:fldChar w:fldCharType="begin"/>
        </w:r>
        <w:r w:rsidR="00F0651D">
          <w:rPr>
            <w:webHidden/>
          </w:rPr>
          <w:instrText xml:space="preserve"> PAGEREF _Toc487115615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6" w:history="1">
        <w:r w:rsidR="00F0651D" w:rsidRPr="005D685C">
          <w:rPr>
            <w:rStyle w:val="Hyperlink"/>
          </w:rPr>
          <w:t>6.4. &lt;Clinical efficacy&gt;</w:t>
        </w:r>
        <w:r w:rsidR="00F0651D">
          <w:rPr>
            <w:webHidden/>
          </w:rPr>
          <w:tab/>
        </w:r>
        <w:r w:rsidR="00F0651D">
          <w:rPr>
            <w:webHidden/>
          </w:rPr>
          <w:fldChar w:fldCharType="begin"/>
        </w:r>
        <w:r w:rsidR="00F0651D">
          <w:rPr>
            <w:webHidden/>
          </w:rPr>
          <w:instrText xml:space="preserve"> PAGEREF _Toc487115616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7" w:history="1">
        <w:r w:rsidR="00F0651D" w:rsidRPr="005D685C">
          <w:rPr>
            <w:rStyle w:val="Hyperlink"/>
          </w:rPr>
          <w:t>6.5. &lt;Clinical safety&gt;</w:t>
        </w:r>
        <w:r w:rsidR="00F0651D">
          <w:rPr>
            <w:webHidden/>
          </w:rPr>
          <w:tab/>
        </w:r>
        <w:r w:rsidR="00F0651D">
          <w:rPr>
            <w:webHidden/>
          </w:rPr>
          <w:fldChar w:fldCharType="begin"/>
        </w:r>
        <w:r w:rsidR="00F0651D">
          <w:rPr>
            <w:webHidden/>
          </w:rPr>
          <w:instrText xml:space="preserve"> PAGEREF _Toc487115617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8" w:history="1">
        <w:r w:rsidR="00F0651D" w:rsidRPr="005D685C">
          <w:rPr>
            <w:rStyle w:val="Hyperlink"/>
          </w:rPr>
          <w:t>6.6. &lt;Pharmacovigilance inspections&gt;</w:t>
        </w:r>
        <w:r w:rsidR="00F0651D">
          <w:rPr>
            <w:webHidden/>
          </w:rPr>
          <w:tab/>
        </w:r>
        <w:r w:rsidR="00F0651D">
          <w:rPr>
            <w:webHidden/>
          </w:rPr>
          <w:fldChar w:fldCharType="begin"/>
        </w:r>
        <w:r w:rsidR="00F0651D">
          <w:rPr>
            <w:webHidden/>
          </w:rPr>
          <w:instrText xml:space="preserve"> PAGEREF _Toc487115618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19" w:history="1">
        <w:r w:rsidR="00F0651D" w:rsidRPr="005D685C">
          <w:rPr>
            <w:rStyle w:val="Hyperlink"/>
          </w:rPr>
          <w:t>6.7. &lt;Discussion&gt;</w:t>
        </w:r>
        <w:r w:rsidR="00F0651D">
          <w:rPr>
            <w:webHidden/>
          </w:rPr>
          <w:tab/>
        </w:r>
        <w:r w:rsidR="00F0651D">
          <w:rPr>
            <w:webHidden/>
          </w:rPr>
          <w:fldChar w:fldCharType="begin"/>
        </w:r>
        <w:r w:rsidR="00F0651D">
          <w:rPr>
            <w:webHidden/>
          </w:rPr>
          <w:instrText xml:space="preserve"> PAGEREF _Toc487115619 \h </w:instrText>
        </w:r>
        <w:r w:rsidR="00F0651D">
          <w:rPr>
            <w:webHidden/>
          </w:rPr>
        </w:r>
        <w:r w:rsidR="00F0651D">
          <w:rPr>
            <w:webHidden/>
          </w:rPr>
          <w:fldChar w:fldCharType="separate"/>
        </w:r>
        <w:r w:rsidR="001418D9">
          <w:rPr>
            <w:webHidden/>
          </w:rPr>
          <w:t>20</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20" w:history="1">
        <w:r w:rsidR="00F0651D" w:rsidRPr="005D685C">
          <w:rPr>
            <w:rStyle w:val="Hyperlink"/>
          </w:rPr>
          <w:t>7. &lt;Risk management plan&gt;</w:t>
        </w:r>
        <w:r w:rsidR="00F0651D">
          <w:rPr>
            <w:webHidden/>
          </w:rPr>
          <w:tab/>
        </w:r>
        <w:r w:rsidR="00F0651D">
          <w:rPr>
            <w:webHidden/>
          </w:rPr>
          <w:fldChar w:fldCharType="begin"/>
        </w:r>
        <w:r w:rsidR="00F0651D">
          <w:rPr>
            <w:webHidden/>
          </w:rPr>
          <w:instrText xml:space="preserve"> PAGEREF _Toc487115620 \h </w:instrText>
        </w:r>
        <w:r w:rsidR="00F0651D">
          <w:rPr>
            <w:webHidden/>
          </w:rPr>
        </w:r>
        <w:r w:rsidR="00F0651D">
          <w:rPr>
            <w:webHidden/>
          </w:rPr>
          <w:fldChar w:fldCharType="separate"/>
        </w:r>
        <w:r w:rsidR="001418D9">
          <w:rPr>
            <w:webHidden/>
          </w:rPr>
          <w:t>21</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21" w:history="1">
        <w:r w:rsidR="00F0651D" w:rsidRPr="005D685C">
          <w:rPr>
            <w:rStyle w:val="Hyperlink"/>
          </w:rPr>
          <w:t>7.1. Overall conclusion on the RMP</w:t>
        </w:r>
        <w:r w:rsidR="00F0651D">
          <w:rPr>
            <w:webHidden/>
          </w:rPr>
          <w:tab/>
        </w:r>
        <w:r w:rsidR="00F0651D">
          <w:rPr>
            <w:webHidden/>
          </w:rPr>
          <w:fldChar w:fldCharType="begin"/>
        </w:r>
        <w:r w:rsidR="00F0651D">
          <w:rPr>
            <w:webHidden/>
          </w:rPr>
          <w:instrText xml:space="preserve"> PAGEREF _Toc487115621 \h </w:instrText>
        </w:r>
        <w:r w:rsidR="00F0651D">
          <w:rPr>
            <w:webHidden/>
          </w:rPr>
        </w:r>
        <w:r w:rsidR="00F0651D">
          <w:rPr>
            <w:webHidden/>
          </w:rPr>
          <w:fldChar w:fldCharType="separate"/>
        </w:r>
        <w:r w:rsidR="001418D9">
          <w:rPr>
            <w:webHidden/>
          </w:rPr>
          <w:t>25</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22" w:history="1">
        <w:r w:rsidR="00F0651D" w:rsidRPr="005D685C">
          <w:rPr>
            <w:rStyle w:val="Hyperlink"/>
          </w:rPr>
          <w:t>8. Changes to the Product Information</w:t>
        </w:r>
        <w:r w:rsidR="00F0651D">
          <w:rPr>
            <w:webHidden/>
          </w:rPr>
          <w:tab/>
        </w:r>
        <w:r w:rsidR="00F0651D">
          <w:rPr>
            <w:webHidden/>
          </w:rPr>
          <w:fldChar w:fldCharType="begin"/>
        </w:r>
        <w:r w:rsidR="00F0651D">
          <w:rPr>
            <w:webHidden/>
          </w:rPr>
          <w:instrText xml:space="preserve"> PAGEREF _Toc487115622 \h </w:instrText>
        </w:r>
        <w:r w:rsidR="00F0651D">
          <w:rPr>
            <w:webHidden/>
          </w:rPr>
        </w:r>
        <w:r w:rsidR="00F0651D">
          <w:rPr>
            <w:webHidden/>
          </w:rPr>
          <w:fldChar w:fldCharType="separate"/>
        </w:r>
        <w:r w:rsidR="001418D9">
          <w:rPr>
            <w:webHidden/>
          </w:rPr>
          <w:t>26</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23" w:history="1">
        <w:r w:rsidR="00F0651D" w:rsidRPr="005D685C">
          <w:rPr>
            <w:rStyle w:val="Hyperlink"/>
          </w:rPr>
          <w:t>9. &lt;Request for Supplementary Information - RfSI&gt;</w:t>
        </w:r>
        <w:r w:rsidR="00F0651D">
          <w:rPr>
            <w:webHidden/>
          </w:rPr>
          <w:tab/>
        </w:r>
        <w:r w:rsidR="00F0651D">
          <w:rPr>
            <w:webHidden/>
          </w:rPr>
          <w:fldChar w:fldCharType="begin"/>
        </w:r>
        <w:r w:rsidR="00F0651D">
          <w:rPr>
            <w:webHidden/>
          </w:rPr>
          <w:instrText xml:space="preserve"> PAGEREF _Toc487115623 \h </w:instrText>
        </w:r>
        <w:r w:rsidR="00F0651D">
          <w:rPr>
            <w:webHidden/>
          </w:rPr>
        </w:r>
        <w:r w:rsidR="00F0651D">
          <w:rPr>
            <w:webHidden/>
          </w:rPr>
          <w:fldChar w:fldCharType="separate"/>
        </w:r>
        <w:r w:rsidR="001418D9">
          <w:rPr>
            <w:webHidden/>
          </w:rPr>
          <w:t>28</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24" w:history="1">
        <w:r w:rsidR="00F0651D" w:rsidRPr="005D685C">
          <w:rPr>
            <w:rStyle w:val="Hyperlink"/>
          </w:rPr>
          <w:t>9.1. Major objections</w:t>
        </w:r>
        <w:r w:rsidR="00F0651D">
          <w:rPr>
            <w:webHidden/>
          </w:rPr>
          <w:tab/>
        </w:r>
        <w:r w:rsidR="00F0651D">
          <w:rPr>
            <w:webHidden/>
          </w:rPr>
          <w:fldChar w:fldCharType="begin"/>
        </w:r>
        <w:r w:rsidR="00F0651D">
          <w:rPr>
            <w:webHidden/>
          </w:rPr>
          <w:instrText xml:space="preserve"> PAGEREF _Toc487115624 \h </w:instrText>
        </w:r>
        <w:r w:rsidR="00F0651D">
          <w:rPr>
            <w:webHidden/>
          </w:rPr>
        </w:r>
        <w:r w:rsidR="00F0651D">
          <w:rPr>
            <w:webHidden/>
          </w:rPr>
          <w:fldChar w:fldCharType="separate"/>
        </w:r>
        <w:r w:rsidR="001418D9">
          <w:rPr>
            <w:webHidden/>
          </w:rPr>
          <w:t>28</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25" w:history="1">
        <w:r w:rsidR="00F0651D" w:rsidRPr="005D685C">
          <w:rPr>
            <w:rStyle w:val="Hyperlink"/>
          </w:rPr>
          <w:t>9.2. Other concerns</w:t>
        </w:r>
        <w:r w:rsidR="00F0651D">
          <w:rPr>
            <w:webHidden/>
          </w:rPr>
          <w:tab/>
        </w:r>
        <w:r w:rsidR="00F0651D">
          <w:rPr>
            <w:webHidden/>
          </w:rPr>
          <w:fldChar w:fldCharType="begin"/>
        </w:r>
        <w:r w:rsidR="00F0651D">
          <w:rPr>
            <w:webHidden/>
          </w:rPr>
          <w:instrText xml:space="preserve"> PAGEREF _Toc487115625 \h </w:instrText>
        </w:r>
        <w:r w:rsidR="00F0651D">
          <w:rPr>
            <w:webHidden/>
          </w:rPr>
        </w:r>
        <w:r w:rsidR="00F0651D">
          <w:rPr>
            <w:webHidden/>
          </w:rPr>
          <w:fldChar w:fldCharType="separate"/>
        </w:r>
        <w:r w:rsidR="001418D9">
          <w:rPr>
            <w:webHidden/>
          </w:rPr>
          <w:t>29</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26" w:history="1">
        <w:r w:rsidR="00F0651D" w:rsidRPr="005D685C">
          <w:rPr>
            <w:rStyle w:val="Hyperlink"/>
          </w:rPr>
          <w:t>10. &lt;Assessment of the MAH responses to the RfSI&gt;</w:t>
        </w:r>
        <w:r w:rsidR="00F0651D">
          <w:rPr>
            <w:webHidden/>
          </w:rPr>
          <w:tab/>
        </w:r>
        <w:r w:rsidR="00F0651D">
          <w:rPr>
            <w:webHidden/>
          </w:rPr>
          <w:fldChar w:fldCharType="begin"/>
        </w:r>
        <w:r w:rsidR="00F0651D">
          <w:rPr>
            <w:webHidden/>
          </w:rPr>
          <w:instrText xml:space="preserve"> PAGEREF _Toc487115626 \h </w:instrText>
        </w:r>
        <w:r w:rsidR="00F0651D">
          <w:rPr>
            <w:webHidden/>
          </w:rPr>
        </w:r>
        <w:r w:rsidR="00F0651D">
          <w:rPr>
            <w:webHidden/>
          </w:rPr>
          <w:fldChar w:fldCharType="separate"/>
        </w:r>
        <w:r w:rsidR="001418D9">
          <w:rPr>
            <w:webHidden/>
          </w:rPr>
          <w:t>29</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27" w:history="1">
        <w:r w:rsidR="00F0651D" w:rsidRPr="005D685C">
          <w:rPr>
            <w:rStyle w:val="Hyperlink"/>
          </w:rPr>
          <w:t>10.1. Major objections</w:t>
        </w:r>
        <w:r w:rsidR="00F0651D">
          <w:rPr>
            <w:webHidden/>
          </w:rPr>
          <w:tab/>
        </w:r>
        <w:r w:rsidR="00F0651D">
          <w:rPr>
            <w:webHidden/>
          </w:rPr>
          <w:fldChar w:fldCharType="begin"/>
        </w:r>
        <w:r w:rsidR="00F0651D">
          <w:rPr>
            <w:webHidden/>
          </w:rPr>
          <w:instrText xml:space="preserve"> PAGEREF _Toc487115627 \h </w:instrText>
        </w:r>
        <w:r w:rsidR="00F0651D">
          <w:rPr>
            <w:webHidden/>
          </w:rPr>
        </w:r>
        <w:r w:rsidR="00F0651D">
          <w:rPr>
            <w:webHidden/>
          </w:rPr>
          <w:fldChar w:fldCharType="separate"/>
        </w:r>
        <w:r w:rsidR="001418D9">
          <w:rPr>
            <w:webHidden/>
          </w:rPr>
          <w:t>30</w:t>
        </w:r>
        <w:r w:rsidR="00F0651D">
          <w:rPr>
            <w:webHidden/>
          </w:rPr>
          <w:fldChar w:fldCharType="end"/>
        </w:r>
      </w:hyperlink>
    </w:p>
    <w:p w:rsidR="00F0651D" w:rsidRDefault="007B6230">
      <w:pPr>
        <w:pStyle w:val="TOC2"/>
        <w:rPr>
          <w:rFonts w:asciiTheme="minorHAnsi" w:eastAsiaTheme="minorEastAsia" w:hAnsiTheme="minorHAnsi" w:cstheme="minorBidi"/>
          <w:sz w:val="22"/>
          <w:szCs w:val="22"/>
        </w:rPr>
      </w:pPr>
      <w:hyperlink w:anchor="_Toc487115628" w:history="1">
        <w:r w:rsidR="00F0651D" w:rsidRPr="005D685C">
          <w:rPr>
            <w:rStyle w:val="Hyperlink"/>
          </w:rPr>
          <w:t>10.2. Other concerns</w:t>
        </w:r>
        <w:r w:rsidR="00F0651D">
          <w:rPr>
            <w:webHidden/>
          </w:rPr>
          <w:tab/>
        </w:r>
        <w:r w:rsidR="00F0651D">
          <w:rPr>
            <w:webHidden/>
          </w:rPr>
          <w:fldChar w:fldCharType="begin"/>
        </w:r>
        <w:r w:rsidR="00F0651D">
          <w:rPr>
            <w:webHidden/>
          </w:rPr>
          <w:instrText xml:space="preserve"> PAGEREF _Toc487115628 \h </w:instrText>
        </w:r>
        <w:r w:rsidR="00F0651D">
          <w:rPr>
            <w:webHidden/>
          </w:rPr>
        </w:r>
        <w:r w:rsidR="00F0651D">
          <w:rPr>
            <w:webHidden/>
          </w:rPr>
          <w:fldChar w:fldCharType="separate"/>
        </w:r>
        <w:r w:rsidR="001418D9">
          <w:rPr>
            <w:webHidden/>
          </w:rPr>
          <w:t>31</w:t>
        </w:r>
        <w:r w:rsidR="00F0651D">
          <w:rPr>
            <w:webHidden/>
          </w:rPr>
          <w:fldChar w:fldCharType="end"/>
        </w:r>
      </w:hyperlink>
    </w:p>
    <w:p w:rsidR="00F0651D" w:rsidRDefault="007B6230">
      <w:pPr>
        <w:pStyle w:val="TOC1"/>
        <w:rPr>
          <w:rFonts w:asciiTheme="minorHAnsi" w:eastAsiaTheme="minorEastAsia" w:hAnsiTheme="minorHAnsi" w:cstheme="minorBidi"/>
          <w:b w:val="0"/>
        </w:rPr>
      </w:pPr>
      <w:hyperlink w:anchor="_Toc487115629" w:history="1">
        <w:r w:rsidR="00F0651D" w:rsidRPr="005D685C">
          <w:rPr>
            <w:rStyle w:val="Hyperlink"/>
          </w:rPr>
          <w:t>11. Attachment</w:t>
        </w:r>
        <w:r w:rsidR="00F0651D">
          <w:rPr>
            <w:webHidden/>
          </w:rPr>
          <w:tab/>
        </w:r>
        <w:r w:rsidR="00F0651D">
          <w:rPr>
            <w:webHidden/>
          </w:rPr>
          <w:fldChar w:fldCharType="begin"/>
        </w:r>
        <w:r w:rsidR="00F0651D">
          <w:rPr>
            <w:webHidden/>
          </w:rPr>
          <w:instrText xml:space="preserve"> PAGEREF _Toc487115629 \h </w:instrText>
        </w:r>
        <w:r w:rsidR="00F0651D">
          <w:rPr>
            <w:webHidden/>
          </w:rPr>
        </w:r>
        <w:r w:rsidR="00F0651D">
          <w:rPr>
            <w:webHidden/>
          </w:rPr>
          <w:fldChar w:fldCharType="separate"/>
        </w:r>
        <w:r w:rsidR="001418D9">
          <w:rPr>
            <w:webHidden/>
          </w:rPr>
          <w:t>32</w:t>
        </w:r>
        <w:r w:rsidR="00F0651D">
          <w:rPr>
            <w:webHidden/>
          </w:rPr>
          <w:fldChar w:fldCharType="end"/>
        </w:r>
      </w:hyperlink>
    </w:p>
    <w:p w:rsidR="00F4179C" w:rsidRPr="00F4179C" w:rsidRDefault="00F0651D" w:rsidP="00E80F78">
      <w:pPr>
        <w:pStyle w:val="BodytextAgency"/>
      </w:pPr>
      <w:r>
        <w:fldChar w:fldCharType="end"/>
      </w:r>
      <w:r w:rsidR="00E80F78">
        <w:br w:type="page"/>
      </w:r>
    </w:p>
    <w:p w:rsidR="00CB13F5" w:rsidRDefault="00AF7617" w:rsidP="00DF37FF">
      <w:pPr>
        <w:pStyle w:val="Heading1Agency"/>
      </w:pPr>
      <w:bookmarkStart w:id="1" w:name="_Toc487115602"/>
      <w:r>
        <w:lastRenderedPageBreak/>
        <w:t>Background information on the annual renewal</w:t>
      </w:r>
      <w:bookmarkEnd w:id="1"/>
    </w:p>
    <w:p w:rsidR="00E80F78" w:rsidRDefault="00E80F78" w:rsidP="00E80F78">
      <w:pPr>
        <w:pStyle w:val="BodytextAgency"/>
      </w:pPr>
      <w:r>
        <w:t>T</w:t>
      </w:r>
      <w:r w:rsidRPr="00052542">
        <w:t xml:space="preserve">he European Commission issued </w:t>
      </w:r>
      <w:r>
        <w:t>o</w:t>
      </w:r>
      <w:r w:rsidRPr="00052542">
        <w:t>n</w:t>
      </w:r>
      <w:r>
        <w:t xml:space="preserve"> </w:t>
      </w:r>
      <w:r w:rsidRPr="00731DF3">
        <w:t>{EU birth date}</w:t>
      </w:r>
      <w:r w:rsidRPr="00052542">
        <w:t xml:space="preserve">, a conditional Marketing Authorisation (MA) for </w:t>
      </w:r>
      <w:r>
        <w:t>{Product Name}.</w:t>
      </w:r>
      <w:r w:rsidRPr="00AA5E35">
        <w:t xml:space="preserve"> </w:t>
      </w:r>
      <w:r w:rsidRPr="006A60EB">
        <w:t>This implied that, pursuant to Article 14(7) of Regulation (EC) No 726/2004 and Article 5 of Commission Regulation (EC) No 507/2006, the Marketing Authorisation Holder (MAH) has to complete ongoing studies, or to conduct new studies, as listed in Annex II.E</w:t>
      </w:r>
      <w:r w:rsidRPr="005B30DA">
        <w:t xml:space="preserve"> of the MA, the so-called Specif</w:t>
      </w:r>
      <w:r w:rsidRPr="001701E0">
        <w:t>ic Obligations (SOBs). These data form the basis of the</w:t>
      </w:r>
      <w:r w:rsidRPr="000B3ADC">
        <w:t xml:space="preserve"> renewal of the conditional MA.</w:t>
      </w:r>
    </w:p>
    <w:p w:rsidR="00331378" w:rsidRPr="00731DF3" w:rsidRDefault="00331378" w:rsidP="00331378">
      <w:pPr>
        <w:pStyle w:val="DraftingNotesAgency"/>
      </w:pPr>
      <w:r w:rsidRPr="00731DF3">
        <w:t>Only for orphan products</w:t>
      </w:r>
    </w:p>
    <w:p w:rsidR="00E80F78" w:rsidRDefault="00E80F78" w:rsidP="00E80F78">
      <w:pPr>
        <w:pStyle w:val="BodytextAgency"/>
      </w:pPr>
      <w:r>
        <w:t>{Product Name}</w:t>
      </w:r>
      <w:r w:rsidRPr="006A60EB">
        <w:rPr>
          <w:bCs/>
        </w:rPr>
        <w:t xml:space="preserve"> was designated as an orphan medicinal product </w:t>
      </w:r>
      <w:r w:rsidRPr="00731DF3">
        <w:t>EU/../../… on {orphan drug designation date}</w:t>
      </w:r>
      <w:r>
        <w:t>.</w:t>
      </w:r>
    </w:p>
    <w:p w:rsidR="00F0651D" w:rsidRPr="005B44E7" w:rsidRDefault="00F0651D" w:rsidP="0026622F">
      <w:pPr>
        <w:pStyle w:val="DraftingNotesAgency"/>
      </w:pPr>
      <w:r w:rsidRPr="005B44E7">
        <w:t>Please note that a product can have more orphan designations, so do check the designation numb</w:t>
      </w:r>
      <w:r w:rsidRPr="006E715D">
        <w:t>er and corresponding date</w:t>
      </w:r>
      <w:r>
        <w:t>.</w:t>
      </w:r>
    </w:p>
    <w:p w:rsidR="00E80F78" w:rsidRPr="006A60EB" w:rsidRDefault="00E80F78" w:rsidP="00E80F78">
      <w:pPr>
        <w:pStyle w:val="BodytextAgency"/>
        <w:rPr>
          <w:bCs/>
        </w:rPr>
      </w:pPr>
      <w:r w:rsidRPr="00052542">
        <w:rPr>
          <w:bCs/>
        </w:rPr>
        <w:t xml:space="preserve">A conditional MA is valid for one year and may be renewed annually upon request by the MAH. </w:t>
      </w:r>
      <w:r w:rsidRPr="006A60EB">
        <w:rPr>
          <w:bCs/>
        </w:rPr>
        <w:t xml:space="preserve">Therefore, pursuant to Article 14 (7) of Regulation (EC) No 726/2004 and Article 6(2) of Commission Regulation (EC) No 507/2006, the MAH </w:t>
      </w:r>
      <w:r>
        <w:rPr>
          <w:bCs/>
        </w:rPr>
        <w:t>{MAH}</w:t>
      </w:r>
      <w:r w:rsidRPr="006A60EB">
        <w:rPr>
          <w:bCs/>
        </w:rPr>
        <w:t xml:space="preserve">, submitted to the Agency on </w:t>
      </w:r>
      <w:r>
        <w:t xml:space="preserve">{submission date} </w:t>
      </w:r>
      <w:r w:rsidRPr="006A60EB">
        <w:rPr>
          <w:bCs/>
        </w:rPr>
        <w:t xml:space="preserve">an application for renewal of the conditional MA for </w:t>
      </w:r>
      <w:r>
        <w:t>{Product Name}</w:t>
      </w:r>
      <w:r w:rsidRPr="006A60EB">
        <w:rPr>
          <w:bCs/>
        </w:rPr>
        <w:t xml:space="preserve">. The expiry date of the MA is </w:t>
      </w:r>
      <w:r>
        <w:t>{MA expiry date}</w:t>
      </w:r>
      <w:r w:rsidRPr="006A60EB">
        <w:rPr>
          <w:bCs/>
        </w:rPr>
        <w:t>.</w:t>
      </w:r>
    </w:p>
    <w:p w:rsidR="00E80F78" w:rsidRDefault="003B3276" w:rsidP="00E80F78">
      <w:pPr>
        <w:pStyle w:val="DraftingNotesAgency"/>
      </w:pPr>
      <w:r>
        <w:rPr>
          <w:szCs w:val="22"/>
        </w:rPr>
        <w:t xml:space="preserve">Please confirm the SIAMED-derived MA </w:t>
      </w:r>
      <w:r w:rsidRPr="00CF086B">
        <w:rPr>
          <w:szCs w:val="22"/>
        </w:rPr>
        <w:t xml:space="preserve">expiry date </w:t>
      </w:r>
      <w:r>
        <w:rPr>
          <w:szCs w:val="22"/>
        </w:rPr>
        <w:t xml:space="preserve">by </w:t>
      </w:r>
      <w:r w:rsidRPr="00CF086B">
        <w:rPr>
          <w:szCs w:val="22"/>
        </w:rPr>
        <w:t>add</w:t>
      </w:r>
      <w:r>
        <w:rPr>
          <w:szCs w:val="22"/>
        </w:rPr>
        <w:t>ing</w:t>
      </w:r>
      <w:r w:rsidRPr="00CF086B">
        <w:rPr>
          <w:szCs w:val="22"/>
        </w:rPr>
        <w:t xml:space="preserve"> </w:t>
      </w:r>
      <w:r>
        <w:rPr>
          <w:szCs w:val="22"/>
        </w:rPr>
        <w:t>the respective number of years</w:t>
      </w:r>
      <w:r w:rsidRPr="00CF086B">
        <w:rPr>
          <w:szCs w:val="22"/>
        </w:rPr>
        <w:t xml:space="preserve"> to the date found under </w:t>
      </w:r>
      <w:r>
        <w:rPr>
          <w:szCs w:val="22"/>
        </w:rPr>
        <w:t>‘</w:t>
      </w:r>
      <w:r w:rsidRPr="00CF086B">
        <w:rPr>
          <w:szCs w:val="22"/>
        </w:rPr>
        <w:t>Close date procedure</w:t>
      </w:r>
      <w:r>
        <w:rPr>
          <w:szCs w:val="22"/>
        </w:rPr>
        <w:t>’</w:t>
      </w:r>
      <w:r w:rsidRPr="00CF086B">
        <w:rPr>
          <w:szCs w:val="22"/>
        </w:rPr>
        <w:t xml:space="preserve"> for the Procedure type ‘Centralised - Authorisation’ listed in the </w:t>
      </w:r>
      <w:hyperlink r:id="rId9" w:history="1">
        <w:r w:rsidRPr="00C4503E">
          <w:rPr>
            <w:rStyle w:val="Hyperlink"/>
            <w:szCs w:val="22"/>
          </w:rPr>
          <w:t>EC’s community register</w:t>
        </w:r>
      </w:hyperlink>
      <w:r w:rsidR="00E80F78" w:rsidRPr="006A60EB">
        <w:t>.</w:t>
      </w:r>
    </w:p>
    <w:p w:rsidR="00855B38" w:rsidRPr="00855B38" w:rsidRDefault="00855B38" w:rsidP="0026622F">
      <w:pPr>
        <w:pStyle w:val="BodytextAgency"/>
      </w:pPr>
      <w:r w:rsidRPr="00855B38">
        <w:rPr>
          <w:lang w:eastAsia="zh-CN"/>
        </w:rPr>
        <w:t xml:space="preserve">The period covered by this </w:t>
      </w:r>
      <w:r w:rsidR="00087E90">
        <w:rPr>
          <w:lang w:eastAsia="zh-CN"/>
        </w:rPr>
        <w:t>a</w:t>
      </w:r>
      <w:r w:rsidRPr="00855B38">
        <w:rPr>
          <w:lang w:eastAsia="zh-CN"/>
        </w:rPr>
        <w:t xml:space="preserve">nnual </w:t>
      </w:r>
      <w:r w:rsidR="00087E90">
        <w:rPr>
          <w:lang w:eastAsia="zh-CN"/>
        </w:rPr>
        <w:t>r</w:t>
      </w:r>
      <w:r w:rsidRPr="00855B38">
        <w:rPr>
          <w:lang w:eastAsia="zh-CN"/>
        </w:rPr>
        <w:t>e</w:t>
      </w:r>
      <w:r>
        <w:rPr>
          <w:lang w:eastAsia="zh-CN"/>
        </w:rPr>
        <w:t>newal</w:t>
      </w:r>
      <w:r w:rsidRPr="00855B38">
        <w:rPr>
          <w:lang w:eastAsia="zh-CN"/>
        </w:rPr>
        <w:t xml:space="preserve"> is </w:t>
      </w:r>
      <w:r w:rsidR="00087E90" w:rsidRPr="00087E90">
        <w:rPr>
          <w:lang w:eastAsia="zh-CN"/>
        </w:rPr>
        <w:t>{date}</w:t>
      </w:r>
      <w:r w:rsidR="00087E90">
        <w:rPr>
          <w:lang w:eastAsia="zh-CN"/>
        </w:rPr>
        <w:t xml:space="preserve"> </w:t>
      </w:r>
      <w:r w:rsidRPr="00855B38">
        <w:rPr>
          <w:lang w:eastAsia="zh-CN"/>
        </w:rPr>
        <w:t xml:space="preserve">to </w:t>
      </w:r>
      <w:r w:rsidR="00087E90" w:rsidRPr="00087E90">
        <w:rPr>
          <w:lang w:eastAsia="zh-CN"/>
        </w:rPr>
        <w:t>{date}</w:t>
      </w:r>
    </w:p>
    <w:p w:rsidR="00E80F78" w:rsidRPr="006A60EB" w:rsidRDefault="00E80F78" w:rsidP="00E80F78">
      <w:pPr>
        <w:pStyle w:val="DraftingNotesAgency"/>
      </w:pPr>
      <w:r w:rsidRPr="006A60EB">
        <w:t>In case the applicant proposes to switch the conditional marketing authorisation into a marketing authorisation not subject to specific obligations include the following sentence.</w:t>
      </w:r>
    </w:p>
    <w:p w:rsidR="00E80F78" w:rsidRPr="006A60EB" w:rsidRDefault="00E80F78" w:rsidP="00E80F78">
      <w:pPr>
        <w:pStyle w:val="BodytextAgency"/>
        <w:rPr>
          <w:bCs/>
        </w:rPr>
      </w:pPr>
      <w:r w:rsidRPr="006A60EB">
        <w:rPr>
          <w:bCs/>
        </w:rPr>
        <w:t>&lt;The application contained a justification in support of the possible granting of a marketing authorisation not subject to specific obligations.&gt;</w:t>
      </w:r>
    </w:p>
    <w:p w:rsidR="00E80F78" w:rsidRPr="006A60EB" w:rsidRDefault="00E80F78" w:rsidP="00E80F78">
      <w:pPr>
        <w:pStyle w:val="BodytextAgency"/>
        <w:rPr>
          <w:bCs/>
        </w:rPr>
      </w:pPr>
      <w:r w:rsidRPr="006A60EB">
        <w:rPr>
          <w:bCs/>
        </w:rPr>
        <w:t xml:space="preserve">&lt;The MAH did not request the renewal of the following presentations for </w:t>
      </w:r>
      <w:r>
        <w:t>{Product name}</w:t>
      </w:r>
      <w:r w:rsidRPr="006A60EB">
        <w:rPr>
          <w:bCs/>
        </w:rPr>
        <w:t xml:space="preserve"> within this renewal procedure:</w:t>
      </w:r>
    </w:p>
    <w:p w:rsidR="00E80F78" w:rsidRPr="006A60EB" w:rsidRDefault="00E80F78" w:rsidP="00E80F78">
      <w:pPr>
        <w:pStyle w:val="DraftingNotesAgency"/>
      </w:pPr>
      <w:r w:rsidRPr="006A60EB">
        <w:t>List here those presentations for which renewal was not requested as per the structure of Annex A, including their EU number.</w:t>
      </w:r>
    </w:p>
    <w:p w:rsidR="00CB13F5" w:rsidRPr="00855DA7" w:rsidRDefault="00E80F78" w:rsidP="00CB13F5">
      <w:pPr>
        <w:pStyle w:val="BodytextAgency"/>
        <w:rPr>
          <w:bCs/>
        </w:rPr>
      </w:pPr>
      <w:r w:rsidRPr="006A60EB">
        <w:rPr>
          <w:bCs/>
        </w:rPr>
        <w:t>Annex A has been revised accordingly.&gt;</w:t>
      </w:r>
    </w:p>
    <w:p w:rsidR="00BF4B8E" w:rsidRDefault="00BF4B8E" w:rsidP="00DF37FF">
      <w:pPr>
        <w:pStyle w:val="Heading1Agency"/>
      </w:pPr>
      <w:bookmarkStart w:id="2" w:name="_Toc487115603"/>
      <w:r w:rsidRPr="00327CB0">
        <w:t>Overall conclusions and benefit-risk balance</w:t>
      </w:r>
      <w:bookmarkEnd w:id="2"/>
    </w:p>
    <w:p w:rsidR="00BF4B8E" w:rsidRPr="00327CB0" w:rsidRDefault="003938AB" w:rsidP="00BF4B8E">
      <w:pPr>
        <w:pStyle w:val="DraftingNotesAgency"/>
        <w:rPr>
          <w:i w:val="0"/>
        </w:rPr>
      </w:pPr>
      <w:r>
        <w:t xml:space="preserve">Note: Please ensure that </w:t>
      </w:r>
      <w:r w:rsidR="00BF4B8E" w:rsidRPr="000B3ADC">
        <w:t xml:space="preserve">sections </w:t>
      </w:r>
      <w:r w:rsidR="00BF4B8E">
        <w:t xml:space="preserve">2 and 3 </w:t>
      </w:r>
      <w:r w:rsidR="00BF4B8E" w:rsidRPr="000B3ADC">
        <w:t>below are updated also upon receipt and assessment of the response to Request for Supplementary Information.</w:t>
      </w:r>
    </w:p>
    <w:p w:rsidR="00BF4B8E" w:rsidRPr="000B3ADC" w:rsidRDefault="00BF4B8E" w:rsidP="00BF4B8E">
      <w:pPr>
        <w:pStyle w:val="DraftingNotesAgency"/>
      </w:pPr>
      <w:r w:rsidRPr="000B3ADC">
        <w:t>Section to be completed by CHMP and/or PRAC Rapporteur, as applicable</w:t>
      </w:r>
    </w:p>
    <w:p w:rsidR="00BF4B8E" w:rsidRPr="00C3067E" w:rsidRDefault="00BF4B8E" w:rsidP="00BF4B8E">
      <w:pPr>
        <w:pStyle w:val="DraftingNotesAgency"/>
      </w:pPr>
      <w:r w:rsidRPr="000B3ADC">
        <w:t>NB: PRAC Rapporteur to contribute to this section only if the product has SOBs which are non-interventional PASS.</w:t>
      </w:r>
    </w:p>
    <w:p w:rsidR="00BF4B8E" w:rsidRPr="00327CB0" w:rsidRDefault="00BF4B8E" w:rsidP="008C697C">
      <w:pPr>
        <w:pStyle w:val="Heading2Agency"/>
        <w:numPr>
          <w:ilvl w:val="1"/>
          <w:numId w:val="2"/>
        </w:numPr>
        <w:rPr>
          <w:iCs/>
        </w:rPr>
      </w:pPr>
      <w:bookmarkStart w:id="3" w:name="_Toc487115604"/>
      <w:r w:rsidRPr="00327CB0">
        <w:rPr>
          <w:iCs/>
        </w:rPr>
        <w:lastRenderedPageBreak/>
        <w:t>Specific Obligations (SOBs)</w:t>
      </w:r>
      <w:bookmarkEnd w:id="3"/>
    </w:p>
    <w:p w:rsidR="00BF4B8E" w:rsidRPr="00327CB0" w:rsidRDefault="00BF4B8E" w:rsidP="00BF4B8E">
      <w:pPr>
        <w:pStyle w:val="No-numheading2Agency"/>
        <w:rPr>
          <w:iCs/>
        </w:rPr>
      </w:pPr>
      <w:bookmarkStart w:id="4" w:name="_Toc437013219"/>
      <w:r w:rsidRPr="00327CB0">
        <w:rPr>
          <w:iCs/>
        </w:rPr>
        <w:t>Compliance of SOB data submitted</w:t>
      </w:r>
    </w:p>
    <w:p w:rsidR="00BF4B8E" w:rsidRPr="000B3ADC" w:rsidRDefault="00BF4B8E" w:rsidP="00BF4B8E">
      <w:pPr>
        <w:pStyle w:val="DraftingNotesAgency"/>
      </w:pPr>
      <w:r>
        <w:t xml:space="preserve">In case </w:t>
      </w:r>
      <w:r w:rsidR="00961805">
        <w:t xml:space="preserve">of </w:t>
      </w:r>
      <w:r>
        <w:t>no new data submitted,</w:t>
      </w:r>
      <w:r w:rsidR="00961805">
        <w:t xml:space="preserve"> indicate any that is applicable</w:t>
      </w:r>
      <w:r>
        <w:t>:</w:t>
      </w:r>
    </w:p>
    <w:p w:rsidR="00BF4B8E" w:rsidRDefault="00BF4B8E" w:rsidP="00855B38">
      <w:pPr>
        <w:pStyle w:val="BodytextAgency"/>
        <w:rPr>
          <w:noProof/>
        </w:rPr>
      </w:pPr>
      <w:r w:rsidRPr="00C462AF">
        <w:t>D</w:t>
      </w:r>
      <w:r>
        <w:t xml:space="preserve">uring the period covered by this </w:t>
      </w:r>
      <w:r w:rsidR="003B3276">
        <w:t>annual renewal</w:t>
      </w:r>
      <w:r>
        <w:t xml:space="preserve"> </w:t>
      </w:r>
      <w:r>
        <w:rPr>
          <w:noProof/>
        </w:rPr>
        <w:t>no new data regarding SOBs were due.</w:t>
      </w:r>
    </w:p>
    <w:p w:rsidR="00BF4B8E" w:rsidRDefault="00BF4B8E" w:rsidP="00855B38">
      <w:pPr>
        <w:pStyle w:val="BodytextAgency"/>
        <w:rPr>
          <w:noProof/>
        </w:rPr>
      </w:pPr>
      <w:r w:rsidRPr="00C462AF">
        <w:t>D</w:t>
      </w:r>
      <w:r>
        <w:t xml:space="preserve">uring the period covered by this </w:t>
      </w:r>
      <w:r w:rsidR="003B3276">
        <w:t>annual renewal</w:t>
      </w:r>
      <w:r>
        <w:t xml:space="preserve"> </w:t>
      </w:r>
      <w:r>
        <w:rPr>
          <w:noProof/>
        </w:rPr>
        <w:t>no new data regarding SOBs have emerged.</w:t>
      </w:r>
    </w:p>
    <w:p w:rsidR="00BF4B8E" w:rsidRPr="000B3ADC" w:rsidRDefault="00BF4B8E" w:rsidP="00BF4B8E">
      <w:pPr>
        <w:pStyle w:val="DraftingNotesAgency"/>
      </w:pPr>
      <w:r>
        <w:t xml:space="preserve">In case </w:t>
      </w:r>
      <w:r w:rsidR="00961805">
        <w:t xml:space="preserve">of </w:t>
      </w:r>
      <w:r>
        <w:t>new data submitted, please complete the following sentences:</w:t>
      </w:r>
    </w:p>
    <w:p w:rsidR="00BF4B8E" w:rsidRDefault="00BF4B8E" w:rsidP="00BF4B8E">
      <w:pPr>
        <w:pStyle w:val="BodytextAgency"/>
        <w:jc w:val="both"/>
        <w:rPr>
          <w:noProof/>
        </w:rPr>
      </w:pPr>
      <w:r w:rsidRPr="00C462AF">
        <w:t>D</w:t>
      </w:r>
      <w:r>
        <w:t xml:space="preserve">uring the period covered by this </w:t>
      </w:r>
      <w:r w:rsidR="003B3276">
        <w:t>annual renewal</w:t>
      </w:r>
      <w:r>
        <w:t xml:space="preserve"> data on the SOBs </w:t>
      </w:r>
      <w:r>
        <w:rPr>
          <w:noProof/>
        </w:rPr>
        <w:t xml:space="preserve">have been submitted that </w:t>
      </w:r>
      <w:r w:rsidRPr="009E71A4">
        <w:rPr>
          <w:noProof/>
        </w:rPr>
        <w:t>overall</w:t>
      </w:r>
      <w:r>
        <w:rPr>
          <w:noProof/>
        </w:rPr>
        <w:t xml:space="preserve"> are &lt;not&gt; compliant in terms of </w:t>
      </w:r>
      <w:r>
        <w:t>adherence to deadlines.</w:t>
      </w:r>
    </w:p>
    <w:p w:rsidR="00BF4B8E" w:rsidRDefault="00BF4B8E" w:rsidP="00BF4B8E">
      <w:pPr>
        <w:pStyle w:val="BodytextAgency"/>
        <w:rPr>
          <w:i/>
        </w:rPr>
      </w:pPr>
      <w:r w:rsidRPr="00C462AF">
        <w:t>D</w:t>
      </w:r>
      <w:r>
        <w:t xml:space="preserve">uring the period covered by this </w:t>
      </w:r>
      <w:r w:rsidR="003B3276">
        <w:t>annual renewal</w:t>
      </w:r>
      <w:r>
        <w:t xml:space="preserve"> data on the SOBs </w:t>
      </w:r>
      <w:r>
        <w:rPr>
          <w:noProof/>
        </w:rPr>
        <w:t xml:space="preserve">have been submitted that </w:t>
      </w:r>
      <w:r w:rsidRPr="009E71A4">
        <w:rPr>
          <w:noProof/>
        </w:rPr>
        <w:t>overall</w:t>
      </w:r>
      <w:r>
        <w:rPr>
          <w:noProof/>
        </w:rPr>
        <w:t xml:space="preserve"> are &lt;not&gt;  compliant </w:t>
      </w:r>
      <w:r>
        <w:t>in terms of acceptability of data submitted.</w:t>
      </w:r>
    </w:p>
    <w:bookmarkEnd w:id="4"/>
    <w:p w:rsidR="00BF4B8E" w:rsidRPr="0080015F" w:rsidRDefault="00BF4B8E" w:rsidP="00BF4B8E">
      <w:pPr>
        <w:pStyle w:val="DraftingNotesAgency"/>
      </w:pPr>
      <w:r w:rsidRPr="00327CB0">
        <w:t>Reasoning should be given over the overall acceptability of the level of compliance with the entire programme defined by the set of SOBs, including adherence to the agreed timelines</w:t>
      </w:r>
      <w:r>
        <w:t>.</w:t>
      </w:r>
    </w:p>
    <w:p w:rsidR="00BF4B8E" w:rsidRPr="00B6733C" w:rsidRDefault="00BF4B8E" w:rsidP="00BF4B8E">
      <w:pPr>
        <w:pStyle w:val="DraftingNotesAgency"/>
        <w:rPr>
          <w:i w:val="0"/>
        </w:rPr>
      </w:pPr>
      <w:r w:rsidRPr="009E71A4">
        <w:t>If not compliant to the SOBs, please specify what action is seen necessary in this respect.</w:t>
      </w:r>
    </w:p>
    <w:p w:rsidR="00C240D5" w:rsidRPr="0075376E" w:rsidRDefault="00C240D5" w:rsidP="00C240D5">
      <w:pPr>
        <w:pStyle w:val="DraftingNotesAgency"/>
      </w:pPr>
      <w:r>
        <w:t>Specific mention should be made to any SOBs fulfilled using the following statement:</w:t>
      </w:r>
    </w:p>
    <w:p w:rsidR="00BF4B8E" w:rsidRPr="00780783" w:rsidRDefault="00BF4B8E" w:rsidP="00BF4B8E">
      <w:pPr>
        <w:pStyle w:val="BodytextAgency"/>
      </w:pPr>
      <w:r w:rsidRPr="00780783">
        <w:t xml:space="preserve">&lt;As part of this </w:t>
      </w:r>
      <w:r w:rsidR="003B3276">
        <w:t>annual renewal</w:t>
      </w:r>
      <w:r w:rsidRPr="00780783">
        <w:t xml:space="preserve"> the CHMP is of the opinion that the following obligation has been fulfilled, and therefore recommends its deletion from the Annex II:&gt;</w:t>
      </w:r>
    </w:p>
    <w:p w:rsidR="00BF4B8E" w:rsidRPr="007A7B3A" w:rsidRDefault="00BF4B8E" w:rsidP="00BF4B8E">
      <w:pPr>
        <w:pStyle w:val="DraftingNotesAgency"/>
      </w:pPr>
      <w:r>
        <w:t>M</w:t>
      </w:r>
      <w:r w:rsidRPr="00527709">
        <w:t xml:space="preserve">ention title of the SOB considered fulfilled as part of this </w:t>
      </w:r>
      <w:r w:rsidR="003B3276">
        <w:t>annual renewal</w:t>
      </w:r>
    </w:p>
    <w:p w:rsidR="00BF4B8E" w:rsidRPr="00327CB0" w:rsidRDefault="00BF4B8E" w:rsidP="00BF4B8E">
      <w:pPr>
        <w:pStyle w:val="No-numheading2Agency"/>
        <w:rPr>
          <w:iCs/>
        </w:rPr>
      </w:pPr>
      <w:bookmarkStart w:id="5" w:name="_Toc437013220"/>
      <w:r w:rsidRPr="00327CB0">
        <w:rPr>
          <w:iCs/>
        </w:rPr>
        <w:t>&lt;Updated list of specific obligations (SOBs)&gt;</w:t>
      </w:r>
      <w:bookmarkEnd w:id="5"/>
    </w:p>
    <w:p w:rsidR="00BF4B8E" w:rsidRPr="00DD2D87" w:rsidRDefault="00BF4B8E" w:rsidP="00BF4B8E">
      <w:pPr>
        <w:pStyle w:val="BodytextAgency"/>
      </w:pPr>
      <w:r w:rsidRPr="00780783">
        <w:t xml:space="preserve">In the framework of a </w:t>
      </w:r>
      <w:r w:rsidRPr="00114391">
        <w:t>conditional marketing authorisation and pursuant to Article 14(7) of Regulation (EC) No 726/2004, the MAH shall complete, within the stated tim</w:t>
      </w:r>
      <w:r w:rsidR="00DD2D87">
        <w:t>eframe, the following measures:</w:t>
      </w:r>
    </w:p>
    <w:tbl>
      <w:tblPr>
        <w:tblStyle w:val="TablegridAgencyblack"/>
        <w:tblW w:w="5000" w:type="pct"/>
        <w:tblLayout w:type="fixed"/>
        <w:tblLook w:val="05E0" w:firstRow="1" w:lastRow="1" w:firstColumn="1" w:lastColumn="1" w:noHBand="0" w:noVBand="1"/>
      </w:tblPr>
      <w:tblGrid>
        <w:gridCol w:w="1525"/>
        <w:gridCol w:w="6521"/>
        <w:gridCol w:w="1583"/>
      </w:tblGrid>
      <w:tr w:rsidR="00BF4B8E" w:rsidRPr="001A7CC0" w:rsidTr="00884DE4">
        <w:trPr>
          <w:cnfStyle w:val="100000000000" w:firstRow="1" w:lastRow="0" w:firstColumn="0" w:lastColumn="0" w:oddVBand="0" w:evenVBand="0" w:oddHBand="0" w:evenHBand="0" w:firstRowFirstColumn="0" w:firstRowLastColumn="0" w:lastRowFirstColumn="0" w:lastRowLastColumn="0"/>
        </w:trPr>
        <w:tc>
          <w:tcPr>
            <w:tcW w:w="792" w:type="pct"/>
          </w:tcPr>
          <w:p w:rsidR="00BF4B8E" w:rsidRPr="00BF4B8E" w:rsidRDefault="00BF4B8E" w:rsidP="00BF4B8E">
            <w:pPr>
              <w:pStyle w:val="TableheadingrowsAgency"/>
              <w:rPr>
                <w:b/>
              </w:rPr>
            </w:pPr>
            <w:r w:rsidRPr="00BF4B8E">
              <w:rPr>
                <w:b/>
              </w:rPr>
              <w:t>Number</w:t>
            </w:r>
          </w:p>
        </w:tc>
        <w:tc>
          <w:tcPr>
            <w:tcW w:w="3386" w:type="pct"/>
          </w:tcPr>
          <w:p w:rsidR="00BF4B8E" w:rsidRPr="00BF4B8E" w:rsidRDefault="00BF4B8E" w:rsidP="00BF4B8E">
            <w:pPr>
              <w:pStyle w:val="TableheadingrowsAgency"/>
              <w:rPr>
                <w:b/>
              </w:rPr>
            </w:pPr>
            <w:r w:rsidRPr="00BF4B8E">
              <w:rPr>
                <w:b/>
              </w:rPr>
              <w:t>Description</w:t>
            </w:r>
          </w:p>
        </w:tc>
        <w:tc>
          <w:tcPr>
            <w:tcW w:w="822" w:type="pct"/>
          </w:tcPr>
          <w:p w:rsidR="00BF4B8E" w:rsidRPr="00BF4B8E" w:rsidRDefault="00BF4B8E" w:rsidP="00BF4B8E">
            <w:pPr>
              <w:pStyle w:val="TableheadingrowsAgency"/>
              <w:rPr>
                <w:b/>
              </w:rPr>
            </w:pPr>
            <w:r w:rsidRPr="00BF4B8E">
              <w:rPr>
                <w:b/>
              </w:rPr>
              <w:t>Due date</w:t>
            </w:r>
          </w:p>
        </w:tc>
      </w:tr>
      <w:tr w:rsidR="00BF4B8E" w:rsidRPr="00085779" w:rsidTr="00D10F81">
        <w:tc>
          <w:tcPr>
            <w:tcW w:w="792" w:type="pct"/>
            <w:shd w:val="clear" w:color="auto" w:fill="auto"/>
          </w:tcPr>
          <w:p w:rsidR="00BF4B8E" w:rsidRPr="00BF4B8E" w:rsidRDefault="00BF4B8E" w:rsidP="00BF4B8E">
            <w:pPr>
              <w:pStyle w:val="TabletextrowsAgency"/>
            </w:pPr>
          </w:p>
        </w:tc>
        <w:tc>
          <w:tcPr>
            <w:tcW w:w="3386" w:type="pct"/>
            <w:shd w:val="clear" w:color="auto" w:fill="auto"/>
          </w:tcPr>
          <w:p w:rsidR="00BF4B8E" w:rsidRPr="00BF4B8E" w:rsidRDefault="00BF4B8E" w:rsidP="00BF4B8E">
            <w:pPr>
              <w:pStyle w:val="TabletextrowsAgency"/>
            </w:pPr>
          </w:p>
        </w:tc>
        <w:tc>
          <w:tcPr>
            <w:tcW w:w="822" w:type="pct"/>
            <w:shd w:val="clear" w:color="auto" w:fill="auto"/>
          </w:tcPr>
          <w:p w:rsidR="00BF4B8E" w:rsidRPr="00BF4B8E" w:rsidRDefault="00BF4B8E" w:rsidP="00BF4B8E">
            <w:pPr>
              <w:pStyle w:val="TabletextrowsAgency"/>
            </w:pPr>
          </w:p>
        </w:tc>
      </w:tr>
      <w:tr w:rsidR="00BF4B8E" w:rsidRPr="00085779" w:rsidTr="00D10F81">
        <w:tc>
          <w:tcPr>
            <w:tcW w:w="792" w:type="pct"/>
            <w:shd w:val="clear" w:color="auto" w:fill="auto"/>
          </w:tcPr>
          <w:p w:rsidR="00BF4B8E" w:rsidRPr="00BF4B8E" w:rsidRDefault="00BF4B8E" w:rsidP="00BF4B8E">
            <w:pPr>
              <w:pStyle w:val="TabletextrowsAgency"/>
            </w:pPr>
          </w:p>
        </w:tc>
        <w:tc>
          <w:tcPr>
            <w:tcW w:w="3386" w:type="pct"/>
            <w:shd w:val="clear" w:color="auto" w:fill="auto"/>
          </w:tcPr>
          <w:p w:rsidR="00BF4B8E" w:rsidRPr="00BF4B8E" w:rsidRDefault="00BF4B8E" w:rsidP="00BF4B8E">
            <w:pPr>
              <w:pStyle w:val="TabletextrowsAgency"/>
            </w:pPr>
          </w:p>
        </w:tc>
        <w:tc>
          <w:tcPr>
            <w:tcW w:w="822" w:type="pct"/>
            <w:shd w:val="clear" w:color="auto" w:fill="auto"/>
          </w:tcPr>
          <w:p w:rsidR="00BF4B8E" w:rsidRPr="00BF4B8E" w:rsidRDefault="00BF4B8E" w:rsidP="00BF4B8E">
            <w:pPr>
              <w:pStyle w:val="TabletextrowsAgency"/>
            </w:pPr>
          </w:p>
        </w:tc>
      </w:tr>
      <w:tr w:rsidR="00BF4B8E" w:rsidRPr="00085779" w:rsidTr="00D10F81">
        <w:tc>
          <w:tcPr>
            <w:tcW w:w="792" w:type="pct"/>
            <w:shd w:val="clear" w:color="auto" w:fill="auto"/>
          </w:tcPr>
          <w:p w:rsidR="00BF4B8E" w:rsidRPr="00BF4B8E" w:rsidRDefault="00BF4B8E" w:rsidP="00BF4B8E">
            <w:pPr>
              <w:pStyle w:val="TabletextrowsAgency"/>
            </w:pPr>
          </w:p>
        </w:tc>
        <w:tc>
          <w:tcPr>
            <w:tcW w:w="3386" w:type="pct"/>
            <w:shd w:val="clear" w:color="auto" w:fill="auto"/>
          </w:tcPr>
          <w:p w:rsidR="00BF4B8E" w:rsidRPr="00BF4B8E" w:rsidRDefault="00BF4B8E" w:rsidP="00BF4B8E">
            <w:pPr>
              <w:pStyle w:val="TabletextrowsAgency"/>
            </w:pPr>
          </w:p>
        </w:tc>
        <w:tc>
          <w:tcPr>
            <w:tcW w:w="822" w:type="pct"/>
            <w:shd w:val="clear" w:color="auto" w:fill="auto"/>
          </w:tcPr>
          <w:p w:rsidR="00BF4B8E" w:rsidRPr="00BF4B8E" w:rsidRDefault="00BF4B8E" w:rsidP="00BF4B8E">
            <w:pPr>
              <w:pStyle w:val="TabletextrowsAgency"/>
            </w:pPr>
          </w:p>
        </w:tc>
      </w:tr>
      <w:tr w:rsidR="00BF4B8E" w:rsidRPr="00085779" w:rsidTr="00D10F81">
        <w:tc>
          <w:tcPr>
            <w:tcW w:w="792" w:type="pct"/>
            <w:shd w:val="clear" w:color="auto" w:fill="auto"/>
          </w:tcPr>
          <w:p w:rsidR="00BF4B8E" w:rsidRPr="00BF4B8E" w:rsidRDefault="00BF4B8E" w:rsidP="00BF4B8E">
            <w:pPr>
              <w:pStyle w:val="TabletextrowsAgency"/>
            </w:pPr>
          </w:p>
        </w:tc>
        <w:tc>
          <w:tcPr>
            <w:tcW w:w="3386" w:type="pct"/>
            <w:shd w:val="clear" w:color="auto" w:fill="auto"/>
          </w:tcPr>
          <w:p w:rsidR="00BF4B8E" w:rsidRPr="00BF4B8E" w:rsidRDefault="00BF4B8E" w:rsidP="00BF4B8E">
            <w:pPr>
              <w:pStyle w:val="TabletextrowsAgency"/>
            </w:pPr>
          </w:p>
        </w:tc>
        <w:tc>
          <w:tcPr>
            <w:tcW w:w="822" w:type="pct"/>
            <w:shd w:val="clear" w:color="auto" w:fill="auto"/>
          </w:tcPr>
          <w:p w:rsidR="00BF4B8E" w:rsidRPr="00BF4B8E" w:rsidRDefault="00BF4B8E" w:rsidP="00BF4B8E">
            <w:pPr>
              <w:pStyle w:val="TabletextrowsAgency"/>
            </w:pPr>
          </w:p>
        </w:tc>
      </w:tr>
      <w:tr w:rsidR="00BF4B8E" w:rsidRPr="00085779" w:rsidTr="00D10F81">
        <w:tc>
          <w:tcPr>
            <w:tcW w:w="792" w:type="pct"/>
            <w:tcBorders>
              <w:bottom w:val="single" w:sz="4" w:space="0" w:color="auto"/>
            </w:tcBorders>
            <w:shd w:val="clear" w:color="auto" w:fill="auto"/>
          </w:tcPr>
          <w:p w:rsidR="00BF4B8E" w:rsidRPr="00BF4B8E" w:rsidRDefault="00BF4B8E" w:rsidP="00BF4B8E">
            <w:pPr>
              <w:pStyle w:val="TabletextrowsAgency"/>
            </w:pPr>
          </w:p>
        </w:tc>
        <w:tc>
          <w:tcPr>
            <w:tcW w:w="3386" w:type="pct"/>
            <w:tcBorders>
              <w:bottom w:val="single" w:sz="4" w:space="0" w:color="auto"/>
            </w:tcBorders>
            <w:shd w:val="clear" w:color="auto" w:fill="auto"/>
          </w:tcPr>
          <w:p w:rsidR="00BF4B8E" w:rsidRPr="00BF4B8E" w:rsidRDefault="00BF4B8E" w:rsidP="00BF4B8E">
            <w:pPr>
              <w:pStyle w:val="TabletextrowsAgency"/>
            </w:pPr>
          </w:p>
        </w:tc>
        <w:tc>
          <w:tcPr>
            <w:tcW w:w="822" w:type="pct"/>
            <w:tcBorders>
              <w:bottom w:val="single" w:sz="4" w:space="0" w:color="auto"/>
            </w:tcBorders>
            <w:shd w:val="clear" w:color="auto" w:fill="auto"/>
          </w:tcPr>
          <w:p w:rsidR="00BF4B8E" w:rsidRPr="00BF4B8E" w:rsidRDefault="00BF4B8E" w:rsidP="00BF4B8E">
            <w:pPr>
              <w:pStyle w:val="TabletextrowsAgency"/>
            </w:pPr>
          </w:p>
        </w:tc>
      </w:tr>
    </w:tbl>
    <w:p w:rsidR="00BF4B8E" w:rsidRPr="00C85AB5" w:rsidRDefault="00BF4B8E" w:rsidP="00BF4B8E">
      <w:pPr>
        <w:pStyle w:val="DraftingNotesAgency"/>
      </w:pPr>
      <w:r w:rsidRPr="00C85AB5">
        <w:t>In case of</w:t>
      </w:r>
      <w:r>
        <w:t xml:space="preserve"> a</w:t>
      </w:r>
      <w:r w:rsidRPr="00C85AB5">
        <w:t xml:space="preserve"> recommendation </w:t>
      </w:r>
      <w:r>
        <w:t xml:space="preserve">to </w:t>
      </w:r>
      <w:r w:rsidRPr="00175974">
        <w:t xml:space="preserve">grant a Marketing Authorisation no longer subject to </w:t>
      </w:r>
      <w:r>
        <w:t>S</w:t>
      </w:r>
      <w:r w:rsidRPr="00175974">
        <w:t xml:space="preserve">pecific </w:t>
      </w:r>
      <w:r>
        <w:t>O</w:t>
      </w:r>
      <w:r w:rsidRPr="00175974">
        <w:t>bligations</w:t>
      </w:r>
      <w:r>
        <w:t>:</w:t>
      </w:r>
      <w:r w:rsidRPr="00C85AB5">
        <w:t xml:space="preserve"> </w:t>
      </w:r>
    </w:p>
    <w:p w:rsidR="00BF4B8E" w:rsidRDefault="00BF4B8E" w:rsidP="00BF4B8E">
      <w:pPr>
        <w:pStyle w:val="BodytextAgency"/>
        <w:rPr>
          <w:bCs/>
        </w:rPr>
      </w:pPr>
      <w:r>
        <w:rPr>
          <w:bCs/>
        </w:rPr>
        <w:t>&lt;The last SOB has been fulfilled; therefore there are no remaining Specific Obligations.&gt;</w:t>
      </w:r>
    </w:p>
    <w:p w:rsidR="00BF4B8E" w:rsidRPr="00327CB0" w:rsidRDefault="00BF4B8E" w:rsidP="008C697C">
      <w:pPr>
        <w:pStyle w:val="Heading2Agency"/>
        <w:numPr>
          <w:ilvl w:val="1"/>
          <w:numId w:val="2"/>
        </w:numPr>
        <w:rPr>
          <w:iCs/>
        </w:rPr>
      </w:pPr>
      <w:bookmarkStart w:id="6" w:name="_Toc487115605"/>
      <w:r w:rsidRPr="00327CB0">
        <w:rPr>
          <w:iCs/>
        </w:rPr>
        <w:t>Benefit-risk Balance</w:t>
      </w:r>
      <w:bookmarkEnd w:id="6"/>
    </w:p>
    <w:p w:rsidR="00BF4B8E" w:rsidRPr="00BF4B8E" w:rsidRDefault="00BF4B8E" w:rsidP="00BF4B8E">
      <w:pPr>
        <w:pStyle w:val="DraftingNotesAgency"/>
      </w:pPr>
      <w:r w:rsidRPr="00BF4B8E">
        <w:t xml:space="preserve">Section 2.2 should be completed by the CHMP Rapporteur. PRAC Rapporteur to contribute, if applicable: PRAC rapporteur should flag issues for </w:t>
      </w:r>
      <w:r w:rsidRPr="00BF4B8E">
        <w:lastRenderedPageBreak/>
        <w:t>the CHMP Rapporteur’s consideration, if they identify any, particularly in case data from non-interventional PASS were submitted as part of the application. If applicable, PRAC rapporteur to refer to any issues originating from a parallel/recent PSUR or signal assessment that need to be flagged to the CHMP rapporteur in the context of the B/R evaluation.</w:t>
      </w:r>
    </w:p>
    <w:p w:rsidR="00BF4B8E" w:rsidRPr="00BF4B8E" w:rsidRDefault="00BF4B8E" w:rsidP="00BF4B8E">
      <w:pPr>
        <w:pStyle w:val="DraftingNotesAgency"/>
      </w:pPr>
      <w:r w:rsidRPr="00BF4B8E">
        <w:t xml:space="preserve">This section should include a critical review of any new data impacting on the benefit-risk balance of the product. This discussion should in principle be based on the most recent benefit-risk discussion (i.e. either initial MA or latest conditional renewal) complemented with the data presented with this annual renewal. A critical element is to elaborate on the outstanding SOBs. </w:t>
      </w:r>
    </w:p>
    <w:p w:rsidR="00BF4B8E" w:rsidRPr="00BF4B8E" w:rsidRDefault="00BF4B8E" w:rsidP="00BF4B8E">
      <w:pPr>
        <w:pStyle w:val="DraftingNotesAgency"/>
      </w:pPr>
      <w:r w:rsidRPr="00BF4B8E">
        <w:t xml:space="preserve">In case all SOBs are considered fulfilled, the positive benefit-risk balance should be conclusively re-confirmed based on the comprehensive data provided towards this end through the SOB studies. </w:t>
      </w:r>
    </w:p>
    <w:p w:rsidR="00BF4B8E" w:rsidRPr="00BF4B8E" w:rsidRDefault="00BF4B8E" w:rsidP="00BF4B8E">
      <w:pPr>
        <w:pStyle w:val="DraftingNotesAgency"/>
      </w:pPr>
      <w:r w:rsidRPr="00BF4B8E">
        <w:t>The CHMP Rapporteur should choose one of the following options:</w:t>
      </w:r>
    </w:p>
    <w:p w:rsidR="00BF4B8E" w:rsidRPr="00327CB0" w:rsidRDefault="00BF4B8E" w:rsidP="00BF4B8E">
      <w:pPr>
        <w:pStyle w:val="BodytextAgency"/>
        <w:rPr>
          <w:i/>
        </w:rPr>
      </w:pPr>
      <w:r w:rsidRPr="00AD1D66">
        <w:t xml:space="preserve">During the period covered by this </w:t>
      </w:r>
      <w:r w:rsidR="003B3276">
        <w:t>annual renewal</w:t>
      </w:r>
      <w:r w:rsidRPr="00AD1D66">
        <w:t xml:space="preserve">, no new data have emerged that would have an impact on the benefit-risk </w:t>
      </w:r>
      <w:r w:rsidRPr="00327CB0">
        <w:t>of {Product Name} in the approved indication(s).</w:t>
      </w:r>
    </w:p>
    <w:p w:rsidR="00BF4B8E" w:rsidRPr="00327CB0" w:rsidRDefault="00BF4B8E" w:rsidP="00BF4B8E">
      <w:pPr>
        <w:pStyle w:val="BodytextAgency"/>
        <w:rPr>
          <w:i/>
        </w:rPr>
      </w:pPr>
      <w:r w:rsidRPr="00327CB0">
        <w:t xml:space="preserve">During the period covered by this </w:t>
      </w:r>
      <w:r w:rsidR="003B3276">
        <w:t>annual renewal</w:t>
      </w:r>
      <w:r w:rsidRPr="00327CB0">
        <w:t>, new data have emerged. However, these data do not have an impact on the benefit-risk of {Product Name} in the approved indication(s).</w:t>
      </w:r>
    </w:p>
    <w:p w:rsidR="00BF4B8E" w:rsidRDefault="00BF4B8E" w:rsidP="00BF4B8E">
      <w:pPr>
        <w:pStyle w:val="BodytextAgency"/>
      </w:pPr>
      <w:r w:rsidRPr="00327CB0">
        <w:t xml:space="preserve">During the period covered by this </w:t>
      </w:r>
      <w:r w:rsidR="003B3276">
        <w:t>annual renewal</w:t>
      </w:r>
      <w:r w:rsidRPr="00327CB0">
        <w:t>, new data have emerged. These data are considered to have an impact on the benefit-risk of {Product Name} in the</w:t>
      </w:r>
      <w:r w:rsidRPr="00AD1D66">
        <w:t xml:space="preserve"> approved indication(s).</w:t>
      </w:r>
    </w:p>
    <w:p w:rsidR="00BF4B8E" w:rsidRPr="00C0720F" w:rsidRDefault="00BF4B8E" w:rsidP="00BF4B8E">
      <w:pPr>
        <w:pStyle w:val="DraftingNotesAgency"/>
      </w:pPr>
      <w:r w:rsidRPr="00C0720F">
        <w:t xml:space="preserve">If </w:t>
      </w:r>
      <w:r>
        <w:t xml:space="preserve">the first or second options </w:t>
      </w:r>
      <w:r w:rsidR="003B3276">
        <w:t>above have been us</w:t>
      </w:r>
      <w:r>
        <w:t>ed (</w:t>
      </w:r>
      <w:r w:rsidRPr="00C0720F">
        <w:t>no new safety concerns or change in benefit/risk balance have been identified in the assessment</w:t>
      </w:r>
      <w:r>
        <w:t>)</w:t>
      </w:r>
      <w:r w:rsidRPr="00C0720F">
        <w:t>, please use the following statement:</w:t>
      </w:r>
    </w:p>
    <w:p w:rsidR="00BF4B8E" w:rsidRDefault="00BF4B8E" w:rsidP="00BF4B8E">
      <w:pPr>
        <w:pStyle w:val="BodytextAgency"/>
      </w:pPr>
      <w:r>
        <w:t>&lt;</w:t>
      </w:r>
      <w:r w:rsidRPr="00A15681">
        <w:t>The data collected</w:t>
      </w:r>
      <w:r>
        <w:t xml:space="preserve"> as part of the specific obligation(s) for </w:t>
      </w:r>
      <w:r w:rsidRPr="00A15681">
        <w:t xml:space="preserve">&lt;product name&gt; during the period </w:t>
      </w:r>
      <w:r>
        <w:t xml:space="preserve">covered by this </w:t>
      </w:r>
      <w:r w:rsidR="003B3276">
        <w:t>annual renewal</w:t>
      </w:r>
      <w:r>
        <w:t xml:space="preserve"> supported</w:t>
      </w:r>
      <w:r w:rsidRPr="00A15681">
        <w:t xml:space="preserve"> its positive benefit-risk balance in the approved indication</w:t>
      </w:r>
      <w:r>
        <w:t>(</w:t>
      </w:r>
      <w:r w:rsidRPr="00A15681">
        <w:t>s</w:t>
      </w:r>
      <w:r>
        <w:t>)</w:t>
      </w:r>
      <w:r w:rsidRPr="00A15681">
        <w:t>.</w:t>
      </w:r>
      <w:r>
        <w:t>&gt;</w:t>
      </w:r>
    </w:p>
    <w:p w:rsidR="00BF4B8E" w:rsidRDefault="00BF4B8E" w:rsidP="00BF4B8E">
      <w:pPr>
        <w:pStyle w:val="DraftingNotesAgency"/>
      </w:pPr>
      <w:r w:rsidRPr="00C0720F">
        <w:t xml:space="preserve">If </w:t>
      </w:r>
      <w:r>
        <w:t xml:space="preserve">the third option </w:t>
      </w:r>
      <w:r w:rsidR="003B3276">
        <w:t>above has been us</w:t>
      </w:r>
      <w:r>
        <w:t>ed (</w:t>
      </w:r>
      <w:r w:rsidRPr="00C0720F">
        <w:t xml:space="preserve">important safety concerns and/or change of the benefit/risk balance during the period covered by the </w:t>
      </w:r>
      <w:r w:rsidR="003B3276">
        <w:t>annual renewal</w:t>
      </w:r>
      <w:r w:rsidRPr="00C0720F">
        <w:t xml:space="preserve"> have been identified leading to change in the benefit-risk</w:t>
      </w:r>
      <w:r>
        <w:t>)</w:t>
      </w:r>
      <w:r w:rsidRPr="00C0720F">
        <w:t>, a full appraisal is warranted and should be presented as follows:</w:t>
      </w:r>
    </w:p>
    <w:p w:rsidR="00B63408" w:rsidRPr="0026622F" w:rsidRDefault="00B63408" w:rsidP="00B63408">
      <w:pPr>
        <w:pStyle w:val="No-numheading2Agency"/>
        <w:rPr>
          <w:iCs/>
        </w:rPr>
      </w:pPr>
      <w:r w:rsidRPr="0026622F">
        <w:rPr>
          <w:iCs/>
        </w:rPr>
        <w:lastRenderedPageBreak/>
        <w:t>Favourable effects</w:t>
      </w:r>
    </w:p>
    <w:p w:rsidR="00B63408" w:rsidRPr="0026622F" w:rsidRDefault="00B63408" w:rsidP="00B63408">
      <w:pPr>
        <w:pStyle w:val="No-numheading2Agency"/>
        <w:rPr>
          <w:iCs/>
        </w:rPr>
      </w:pPr>
      <w:r w:rsidRPr="0026622F">
        <w:rPr>
          <w:iCs/>
        </w:rPr>
        <w:t>Uncertainties and limitations about favourable effects</w:t>
      </w:r>
    </w:p>
    <w:p w:rsidR="00B63408" w:rsidRPr="0026622F" w:rsidRDefault="00B63408" w:rsidP="00B63408">
      <w:pPr>
        <w:pStyle w:val="No-numheading2Agency"/>
        <w:rPr>
          <w:iCs/>
        </w:rPr>
      </w:pPr>
      <w:r w:rsidRPr="0026622F">
        <w:rPr>
          <w:iCs/>
        </w:rPr>
        <w:t>Unfavourable effects</w:t>
      </w:r>
    </w:p>
    <w:p w:rsidR="00B63408" w:rsidRPr="0026622F" w:rsidRDefault="00B63408" w:rsidP="00B63408">
      <w:pPr>
        <w:pStyle w:val="No-numheading2Agency"/>
        <w:rPr>
          <w:iCs/>
        </w:rPr>
      </w:pPr>
      <w:r w:rsidRPr="0026622F">
        <w:rPr>
          <w:iCs/>
        </w:rPr>
        <w:t>Uncertainties and limitations about unfavourable effects</w:t>
      </w:r>
    </w:p>
    <w:p w:rsidR="00B63408" w:rsidRPr="0026622F" w:rsidRDefault="00B63408" w:rsidP="00B63408">
      <w:pPr>
        <w:pStyle w:val="No-numheading2Agency"/>
        <w:rPr>
          <w:iCs/>
        </w:rPr>
      </w:pPr>
      <w:r w:rsidRPr="0026622F">
        <w:rPr>
          <w:iCs/>
        </w:rPr>
        <w:t>Benefit-risk assessment and discussion</w:t>
      </w:r>
    </w:p>
    <w:p w:rsidR="00B63408" w:rsidRPr="0026622F" w:rsidRDefault="00B63408" w:rsidP="00B63408">
      <w:pPr>
        <w:pStyle w:val="No-numheading3Agency"/>
      </w:pPr>
      <w:r w:rsidRPr="0026622F">
        <w:t>Importance of favourable and unfavourable effects</w:t>
      </w:r>
    </w:p>
    <w:p w:rsidR="00B63408" w:rsidRPr="0026622F" w:rsidRDefault="00B63408" w:rsidP="0026622F">
      <w:pPr>
        <w:pStyle w:val="No-numheading3Agency"/>
        <w:rPr>
          <w:b w:val="0"/>
        </w:rPr>
      </w:pPr>
      <w:r w:rsidRPr="0026622F">
        <w:t>Balance of benefits and risks</w:t>
      </w:r>
    </w:p>
    <w:p w:rsidR="00BF4B8E" w:rsidRPr="00C0720F" w:rsidRDefault="00BF4B8E" w:rsidP="001665F0">
      <w:pPr>
        <w:pStyle w:val="DraftingNotesAgency"/>
      </w:pPr>
      <w:r w:rsidRPr="00947508">
        <w:t xml:space="preserve">PRAC rapporteur </w:t>
      </w:r>
      <w:r>
        <w:t>could insert comments for the CHMP Rapporteur to consider.</w:t>
      </w:r>
      <w:r w:rsidRPr="00182C7D">
        <w:t xml:space="preserve"> If applicable, please refer to any issues originating from a parallel/recent PSUR or signal assessment that need to be flagged to the CHMP rapporteur in the context of the B/R evaluation.</w:t>
      </w:r>
    </w:p>
    <w:p w:rsidR="00BF4B8E" w:rsidRPr="00E919D5" w:rsidRDefault="00BF4B8E" w:rsidP="001665F0">
      <w:pPr>
        <w:pStyle w:val="No-numheading2Agency"/>
      </w:pPr>
      <w:r w:rsidRPr="00E919D5">
        <w:t>&lt;Scientific grounds for recommending the granting of a marketing authorisation not subject to specific obligations&gt;</w:t>
      </w:r>
    </w:p>
    <w:p w:rsidR="00BF4B8E" w:rsidRPr="00C85AB5" w:rsidRDefault="00BF4B8E" w:rsidP="00BF4B8E">
      <w:pPr>
        <w:pStyle w:val="DraftingNotesAgency"/>
      </w:pPr>
      <w:r w:rsidRPr="00C85AB5">
        <w:t>General guidance on how to describe the benefit-risk assessment:</w:t>
      </w:r>
    </w:p>
    <w:p w:rsidR="00BF4B8E" w:rsidRPr="007A7B3A" w:rsidRDefault="00BF4B8E" w:rsidP="00BF4B8E">
      <w:pPr>
        <w:pStyle w:val="DraftingNotesAgency"/>
      </w:pPr>
      <w:r w:rsidRPr="00CF3FF1">
        <w:t>The change of knowledge in uncertainties, benefits and risks since the time of either initial MA or latest conditional renewal should be considered when formulating the benefit-risk evaluation. Describe how these changes impact the evaluation.</w:t>
      </w:r>
    </w:p>
    <w:p w:rsidR="00BF4B8E" w:rsidRPr="007A7B3A" w:rsidRDefault="00BF4B8E" w:rsidP="00BF4B8E">
      <w:pPr>
        <w:pStyle w:val="DraftingNotesAgency"/>
      </w:pPr>
      <w:r w:rsidRPr="00CF3FF1">
        <w:t>Further elaboration on the benefits may be required in case the benefit-risk balance is considered changed during the assessment of the SOBs. In that case, important baseline efficacy and effectiveness information, the newly identified information on efficacy and effectiveness in order to characterise the benefits, should be discussed.</w:t>
      </w:r>
    </w:p>
    <w:p w:rsidR="00BF4B8E" w:rsidRPr="007A7B3A" w:rsidRDefault="00BF4B8E" w:rsidP="00BF4B8E">
      <w:pPr>
        <w:pStyle w:val="DraftingNotesAgency"/>
      </w:pPr>
      <w:r w:rsidRPr="00CF3FF1">
        <w:t>Discuss the need for further studies or need for restrictions to product availability or usage, or any other conditions or measures aiming to improve the benefit-risk balance and reasoning for these measures.</w:t>
      </w:r>
    </w:p>
    <w:p w:rsidR="00BF4B8E" w:rsidRPr="007A7B3A" w:rsidRDefault="00BF4B8E" w:rsidP="00BF4B8E">
      <w:pPr>
        <w:pStyle w:val="DraftingNotesAgency"/>
      </w:pPr>
      <w:r w:rsidRPr="00CF3FF1">
        <w:t>Conclude on the overall benefit-risk balance for the active substance and for different indication if necessary.</w:t>
      </w:r>
    </w:p>
    <w:p w:rsidR="00BF4B8E" w:rsidRPr="007A7B3A" w:rsidRDefault="00BF4B8E" w:rsidP="00BF4B8E">
      <w:pPr>
        <w:pStyle w:val="DraftingNotesAgency"/>
      </w:pPr>
      <w:r w:rsidRPr="00CF3FF1">
        <w:t>Discuss the need for changes to the frequency of PSUR submission.</w:t>
      </w:r>
    </w:p>
    <w:p w:rsidR="00BF4B8E" w:rsidRPr="00CF3FF1" w:rsidRDefault="00BF4B8E" w:rsidP="00BF4B8E">
      <w:pPr>
        <w:pStyle w:val="DraftingNotesAgency"/>
        <w:rPr>
          <w:i w:val="0"/>
        </w:rPr>
      </w:pPr>
      <w:r w:rsidRPr="00CF3FF1">
        <w:t>Consider if the substance is under the additional monitoring list and if any changes are warranted on that respect.</w:t>
      </w:r>
    </w:p>
    <w:p w:rsidR="00BF4B8E" w:rsidRPr="00C12A1D" w:rsidRDefault="00BF4B8E" w:rsidP="001665F0">
      <w:pPr>
        <w:pStyle w:val="No-numheading2Agency"/>
      </w:pPr>
      <w:r w:rsidRPr="00C12A1D">
        <w:lastRenderedPageBreak/>
        <w:t>&lt;Proposed new post-authorisation measures&gt;</w:t>
      </w:r>
    </w:p>
    <w:p w:rsidR="00BF4B8E" w:rsidRPr="001665F0" w:rsidRDefault="00BF4B8E" w:rsidP="001665F0">
      <w:pPr>
        <w:pStyle w:val="DraftingNotesAgency"/>
      </w:pPr>
      <w:r w:rsidRPr="001665F0">
        <w:t xml:space="preserve">In addition to the above proposed updates to the SOBs, the CHMP/PRAC could conclude that new Post-Authorisation Measures need to be introduced as a result of the </w:t>
      </w:r>
      <w:r w:rsidR="003B3276">
        <w:t>annual renewal</w:t>
      </w:r>
      <w:r w:rsidRPr="001665F0">
        <w:t xml:space="preserve">. In this case complete the table below. </w:t>
      </w:r>
    </w:p>
    <w:p w:rsidR="00BF4B8E" w:rsidRPr="001665F0" w:rsidRDefault="00BF4B8E" w:rsidP="001665F0">
      <w:pPr>
        <w:pStyle w:val="DraftingNotesAgency"/>
      </w:pPr>
      <w:r w:rsidRPr="001665F0">
        <w:t xml:space="preserve">Note regarding Obligation to complete post-authorisation measures: </w:t>
      </w:r>
      <w:r w:rsidRPr="001665F0">
        <w:br/>
        <w:t>In a limited number of cases, data that are considered as “key” to the benefit risk balance may be requested as a condition of the renewal of MA. Any measure identified as a condition needs to be well motivated, notably the need for a condition (ANX) should be explained in the context of a positive benefit/risk balance. In particular, conditions related to post-authorisation efficacy studies (PAES) should explicitly refer to situation(s) as listed in the Commission Delegate</w:t>
      </w:r>
      <w:r w:rsidR="001665F0" w:rsidRPr="001665F0">
        <w:t>d Regulation (EC) No 357/2014.</w:t>
      </w:r>
    </w:p>
    <w:p w:rsidR="00BF4B8E" w:rsidRPr="001665F0" w:rsidRDefault="00BF4B8E" w:rsidP="001665F0">
      <w:pPr>
        <w:pStyle w:val="DraftingNotesAgency"/>
      </w:pPr>
      <w:r w:rsidRPr="001665F0">
        <w:t>Please note for proposed Annex II conditions, the issue has to be “key to the B/R” and has to be well justified ab</w:t>
      </w:r>
      <w:r w:rsidR="001665F0">
        <w:t>ove in this assessment report</w:t>
      </w:r>
      <w:r w:rsidR="001665F0" w:rsidRPr="001665F0">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802"/>
        <w:gridCol w:w="6484"/>
      </w:tblGrid>
      <w:tr w:rsidR="00BF4B8E" w:rsidRPr="00904A19" w:rsidTr="001665F0">
        <w:trPr>
          <w:tblHeader/>
        </w:trPr>
        <w:tc>
          <w:tcPr>
            <w:tcW w:w="2802" w:type="dxa"/>
            <w:tcBorders>
              <w:top w:val="single" w:sz="4" w:space="0" w:color="auto"/>
              <w:bottom w:val="single" w:sz="4" w:space="0" w:color="auto"/>
            </w:tcBorders>
          </w:tcPr>
          <w:p w:rsidR="00BF4B8E" w:rsidRPr="00904A19" w:rsidRDefault="00BF4B8E" w:rsidP="001665F0">
            <w:pPr>
              <w:pStyle w:val="TableheadingrowsAgency"/>
            </w:pPr>
            <w:r w:rsidRPr="00904A19">
              <w:t>Proposed Classification*</w:t>
            </w:r>
          </w:p>
        </w:tc>
        <w:tc>
          <w:tcPr>
            <w:tcW w:w="6484" w:type="dxa"/>
            <w:tcBorders>
              <w:top w:val="single" w:sz="4" w:space="0" w:color="auto"/>
              <w:bottom w:val="single" w:sz="4" w:space="0" w:color="auto"/>
            </w:tcBorders>
          </w:tcPr>
          <w:p w:rsidR="00BF4B8E" w:rsidRPr="00904A19" w:rsidRDefault="00BF4B8E" w:rsidP="001665F0">
            <w:pPr>
              <w:pStyle w:val="TableheadingrowsAgency"/>
              <w:rPr>
                <w:shd w:val="clear" w:color="auto" w:fill="E6E6E6"/>
              </w:rPr>
            </w:pPr>
            <w:r w:rsidRPr="00904A19">
              <w:t>Proposed description and due date:</w:t>
            </w:r>
          </w:p>
        </w:tc>
      </w:tr>
      <w:tr w:rsidR="00BF4B8E" w:rsidRPr="00904A19" w:rsidTr="001665F0">
        <w:tc>
          <w:tcPr>
            <w:tcW w:w="2802" w:type="dxa"/>
          </w:tcPr>
          <w:p w:rsidR="00BF4B8E" w:rsidRPr="00904A19" w:rsidRDefault="00BF4B8E" w:rsidP="001665F0">
            <w:pPr>
              <w:pStyle w:val="TabletextrowsAgency"/>
            </w:pPr>
          </w:p>
        </w:tc>
        <w:tc>
          <w:tcPr>
            <w:tcW w:w="6484" w:type="dxa"/>
          </w:tcPr>
          <w:p w:rsidR="00BF4B8E" w:rsidRPr="00904A19" w:rsidRDefault="00BF4B8E" w:rsidP="001665F0">
            <w:pPr>
              <w:pStyle w:val="TabletextrowsAgency"/>
            </w:pPr>
          </w:p>
        </w:tc>
      </w:tr>
      <w:tr w:rsidR="00BF4B8E" w:rsidRPr="00904A19" w:rsidTr="001665F0">
        <w:tc>
          <w:tcPr>
            <w:tcW w:w="2802" w:type="dxa"/>
            <w:tcBorders>
              <w:bottom w:val="single" w:sz="4" w:space="0" w:color="auto"/>
            </w:tcBorders>
          </w:tcPr>
          <w:p w:rsidR="00BF4B8E" w:rsidRPr="00904A19" w:rsidRDefault="00BF4B8E" w:rsidP="001665F0">
            <w:pPr>
              <w:pStyle w:val="TabletextrowsAgency"/>
            </w:pPr>
          </w:p>
        </w:tc>
        <w:tc>
          <w:tcPr>
            <w:tcW w:w="6484" w:type="dxa"/>
            <w:tcBorders>
              <w:bottom w:val="single" w:sz="4" w:space="0" w:color="auto"/>
            </w:tcBorders>
          </w:tcPr>
          <w:p w:rsidR="00BF4B8E" w:rsidRPr="00904A19" w:rsidRDefault="00BF4B8E" w:rsidP="001665F0">
            <w:pPr>
              <w:pStyle w:val="TabletextrowsAgency"/>
            </w:pPr>
          </w:p>
        </w:tc>
      </w:tr>
    </w:tbl>
    <w:p w:rsidR="00BF4B8E" w:rsidRDefault="00BF4B8E" w:rsidP="00BF4B8E">
      <w:pPr>
        <w:pStyle w:val="BodytextAgency"/>
      </w:pPr>
      <w:r w:rsidRPr="003827D1">
        <w:t>* Classification:</w:t>
      </w:r>
      <w:r>
        <w:t xml:space="preserve"> e.g.</w:t>
      </w:r>
      <w:r w:rsidRPr="003827D1">
        <w:t xml:space="preserve"> Annex II obligations</w:t>
      </w:r>
      <w:r>
        <w:t xml:space="preserve"> (=ANX), MEA, LEG, REC</w:t>
      </w:r>
    </w:p>
    <w:p w:rsidR="00BF4B8E" w:rsidRDefault="00BF4B8E" w:rsidP="001665F0">
      <w:pPr>
        <w:pStyle w:val="No-numheading2Agency"/>
      </w:pPr>
      <w:bookmarkStart w:id="7" w:name="_Toc431747580"/>
      <w:bookmarkStart w:id="8" w:name="_Toc431805375"/>
      <w:bookmarkStart w:id="9" w:name="_Toc431805582"/>
      <w:bookmarkStart w:id="10" w:name="_Toc431813216"/>
      <w:r w:rsidRPr="00E919D5">
        <w:t>&lt;Grounds for non-renewal of the marketing authorisation&gt;</w:t>
      </w:r>
      <w:bookmarkEnd w:id="7"/>
      <w:bookmarkEnd w:id="8"/>
      <w:bookmarkEnd w:id="9"/>
      <w:bookmarkEnd w:id="10"/>
    </w:p>
    <w:p w:rsidR="00CD725A" w:rsidRPr="00CD725A" w:rsidRDefault="00CD725A" w:rsidP="00CD725A">
      <w:pPr>
        <w:pStyle w:val="BodytextAgency"/>
      </w:pPr>
    </w:p>
    <w:p w:rsidR="00CD725A" w:rsidRPr="00CD725A" w:rsidRDefault="001665F0" w:rsidP="00DF37FF">
      <w:pPr>
        <w:pStyle w:val="Heading1Agency"/>
      </w:pPr>
      <w:bookmarkStart w:id="11" w:name="_Toc487115606"/>
      <w:r w:rsidRPr="00327CB0">
        <w:t>Recommendations</w:t>
      </w:r>
      <w:bookmarkEnd w:id="11"/>
    </w:p>
    <w:p w:rsidR="001665F0" w:rsidRPr="00D45688" w:rsidRDefault="001665F0" w:rsidP="001665F0">
      <w:pPr>
        <w:pStyle w:val="DraftingNotesAgency"/>
      </w:pPr>
      <w:r w:rsidRPr="00D45688">
        <w:t>Fo</w:t>
      </w:r>
      <w:r>
        <w:t>r preliminary conclusion or RfSI</w:t>
      </w:r>
      <w:r w:rsidRPr="00D45688">
        <w:t xml:space="preserve"> – to be completed by CHMP and/or PRAC Rapporteur, as applicable</w:t>
      </w:r>
    </w:p>
    <w:p w:rsidR="001665F0" w:rsidRPr="001665F0" w:rsidRDefault="001665F0" w:rsidP="001665F0">
      <w:pPr>
        <w:pStyle w:val="BodytextAgency"/>
      </w:pPr>
      <w:r w:rsidRPr="001665F0">
        <w:fldChar w:fldCharType="begin">
          <w:ffData>
            <w:name w:val="Check6"/>
            <w:enabled/>
            <w:calcOnExit w:val="0"/>
            <w:checkBox>
              <w:sizeAuto/>
              <w:default w:val="0"/>
            </w:checkBox>
          </w:ffData>
        </w:fldChar>
      </w:r>
      <w:r w:rsidRPr="001665F0">
        <w:instrText xml:space="preserve"> FORMCHECKBOX </w:instrText>
      </w:r>
      <w:r w:rsidRPr="001665F0">
        <w:fldChar w:fldCharType="end"/>
      </w:r>
      <w:r w:rsidRPr="001665F0">
        <w:t xml:space="preserve"> The MAH should provide responses to the RfSI as detailed in the annex of this report.</w:t>
      </w:r>
    </w:p>
    <w:p w:rsidR="00EA4FD3" w:rsidRPr="00EA4FD3" w:rsidRDefault="00EA4FD3" w:rsidP="00EA4FD3">
      <w:pPr>
        <w:pStyle w:val="DraftingNotesAgency"/>
      </w:pPr>
      <w:r w:rsidRPr="00EA4FD3">
        <w:t>For final conclusion – to be completed by CHMP Rapporteur</w:t>
      </w:r>
    </w:p>
    <w:p w:rsidR="001665F0" w:rsidRPr="001665F0" w:rsidRDefault="001665F0" w:rsidP="001665F0">
      <w:pPr>
        <w:pStyle w:val="DraftingNotesAgency"/>
      </w:pPr>
      <w:r w:rsidRPr="001665F0">
        <w:t xml:space="preserve">In case of a recommendation to renew the conditional marketing authorisation: </w:t>
      </w:r>
    </w:p>
    <w:p w:rsidR="001665F0" w:rsidRDefault="001665F0" w:rsidP="001665F0">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sidRPr="00537884">
        <w:t xml:space="preserve">&lt;Based on the review of the available information on the status of the fulfilment of Specific Obligations, the benefit-risk </w:t>
      </w:r>
      <w:r w:rsidRPr="00327CB0">
        <w:t xml:space="preserve">balance for </w:t>
      </w:r>
      <w:r w:rsidRPr="00327CB0">
        <w:rPr>
          <w:bCs/>
        </w:rPr>
        <w:t>{Product Name}</w:t>
      </w:r>
      <w:r w:rsidRPr="00327CB0">
        <w:t xml:space="preserve"> in {approved</w:t>
      </w:r>
      <w:r>
        <w:t xml:space="preserve"> indication}</w:t>
      </w:r>
      <w:r w:rsidRPr="00537884">
        <w:t xml:space="preserve"> c</w:t>
      </w:r>
      <w:r w:rsidRPr="00313D2E">
        <w:t>ontinues to be favourable, and therefore the renewal of the conditional Marketing Authorisation i</w:t>
      </w:r>
      <w:r>
        <w:t>s</w:t>
      </w:r>
      <w:r w:rsidRPr="00313D2E">
        <w:t xml:space="preserve"> recommended, subject to the conditions and obligations as detailed in this assessment report.</w:t>
      </w:r>
    </w:p>
    <w:p w:rsidR="00C17199" w:rsidRPr="00C17199" w:rsidRDefault="00C17199" w:rsidP="00C17199">
      <w:pPr>
        <w:spacing w:after="140" w:line="280" w:lineRule="atLeast"/>
        <w:rPr>
          <w:rFonts w:ascii="Courier New" w:hAnsi="Courier New" w:cs="Times New Roman"/>
          <w:i/>
          <w:color w:val="339966"/>
          <w:sz w:val="22"/>
          <w:lang w:eastAsia="en-GB"/>
        </w:rPr>
      </w:pPr>
      <w:r w:rsidRPr="00C17199">
        <w:rPr>
          <w:rFonts w:ascii="Courier New" w:hAnsi="Courier New" w:cs="Times New Roman"/>
          <w:i/>
          <w:color w:val="339966"/>
          <w:sz w:val="22"/>
          <w:lang w:eastAsia="en-GB"/>
        </w:rPr>
        <w:t>Attention: In case the indication differs per form/strength, the SIAMED-derived indication above is not complete and should be corrected.</w:t>
      </w:r>
    </w:p>
    <w:p w:rsidR="00C17199" w:rsidRDefault="00C17199" w:rsidP="001665F0">
      <w:pPr>
        <w:pStyle w:val="BodytextAgency"/>
      </w:pPr>
    </w:p>
    <w:p w:rsidR="001665F0" w:rsidRPr="00C85AB5" w:rsidRDefault="001665F0" w:rsidP="001665F0">
      <w:pPr>
        <w:pStyle w:val="DraftingNotesAgency"/>
      </w:pPr>
      <w:r w:rsidRPr="00C85AB5">
        <w:lastRenderedPageBreak/>
        <w:t>In addition, issues to be addressed as a follow-up of this assessment should be added here, if applicable. These should be requested by default in the next PSUR, unless otherwise justified - to be completed by CHMP and/or PRAC Rapporteur, as applicable.</w:t>
      </w:r>
    </w:p>
    <w:p w:rsidR="001665F0" w:rsidRDefault="001665F0" w:rsidP="001665F0">
      <w:pPr>
        <w:pStyle w:val="BodytextAgency"/>
      </w:pPr>
      <w:r w:rsidRPr="00B873CF">
        <w:t>&lt;In addition, the MAH should also address the following issues &lt;in th</w:t>
      </w:r>
      <w:r>
        <w:t>e next PSUR&gt; &lt;within x months&gt;:</w:t>
      </w:r>
    </w:p>
    <w:p w:rsidR="001665F0" w:rsidRPr="007A7B3A" w:rsidRDefault="001665F0" w:rsidP="001665F0">
      <w:pPr>
        <w:pStyle w:val="DraftingNotesAgency"/>
      </w:pPr>
      <w:r>
        <w:t xml:space="preserve">In case of a recommendation to grant a Marketing Authorisation no longer subject to Specific Obligations: </w:t>
      </w:r>
    </w:p>
    <w:p w:rsidR="001665F0" w:rsidRPr="00D62C1D" w:rsidRDefault="001665F0" w:rsidP="001665F0">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sidRPr="00537884">
        <w:t xml:space="preserve">&lt;Based on the review of the available information on the status of the fulfilment of Specific Obligations, the benefit-risk balance </w:t>
      </w:r>
      <w:r w:rsidRPr="00731DF3">
        <w:t xml:space="preserve">for </w:t>
      </w:r>
      <w:r w:rsidRPr="00731DF3">
        <w:rPr>
          <w:bCs/>
        </w:rPr>
        <w:t>{Product Name}</w:t>
      </w:r>
      <w:r w:rsidRPr="00731DF3">
        <w:t xml:space="preserve"> in {approved</w:t>
      </w:r>
      <w:r>
        <w:t xml:space="preserve"> indication}</w:t>
      </w:r>
      <w:r w:rsidRPr="00537884">
        <w:t xml:space="preserve"> </w:t>
      </w:r>
      <w:r w:rsidRPr="00313D2E">
        <w:t>continues to be favourable and all specific obligations have been fulfilled, and therefore the granting of a Marketing Authorisation no longer subject to specific obligations is recommended, subj</w:t>
      </w:r>
      <w:r w:rsidRPr="000212A0">
        <w:t xml:space="preserve">ect to the conditions and obligations as detailed in this assessment report. </w:t>
      </w:r>
    </w:p>
    <w:p w:rsidR="00C17199" w:rsidRPr="00AB25E0" w:rsidRDefault="00C17199" w:rsidP="00AB25E0">
      <w:pPr>
        <w:pStyle w:val="DraftingNotesAgency"/>
        <w:rPr>
          <w:i w:val="0"/>
        </w:rPr>
      </w:pPr>
      <w:r w:rsidRPr="00AB25E0">
        <w:t>Attention: In case the indication differs per form/strength, the SIAMED-derived indication above is not complete and should be corrected.</w:t>
      </w:r>
    </w:p>
    <w:p w:rsidR="001665F0" w:rsidRDefault="001665F0" w:rsidP="001665F0">
      <w:pPr>
        <w:pStyle w:val="DraftingNotesAgency"/>
      </w:pPr>
      <w:r>
        <w:t>In case of recommendation not to renew the marketing authorisation:</w:t>
      </w:r>
    </w:p>
    <w:p w:rsidR="001665F0" w:rsidRDefault="001665F0" w:rsidP="001665F0">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sidRPr="00B873CF">
        <w:rPr>
          <w:snapToGrid w:val="0"/>
        </w:rPr>
        <w:t xml:space="preserve">Based on the review of </w:t>
      </w:r>
      <w:r>
        <w:t>the available information on the status of the fulfilment of Specific Obligations</w:t>
      </w:r>
      <w:r w:rsidRPr="00B873CF">
        <w:rPr>
          <w:snapToGrid w:val="0"/>
        </w:rPr>
        <w:t xml:space="preserve">, </w:t>
      </w:r>
      <w:r>
        <w:t xml:space="preserve">the benefit-risk balance </w:t>
      </w:r>
      <w:r w:rsidRPr="00731DF3">
        <w:t xml:space="preserve">for </w:t>
      </w:r>
      <w:r w:rsidRPr="00731DF3">
        <w:rPr>
          <w:bCs/>
        </w:rPr>
        <w:t>{Product Name}</w:t>
      </w:r>
      <w:r w:rsidRPr="00731DF3">
        <w:t xml:space="preserve"> in {approved</w:t>
      </w:r>
      <w:r>
        <w:t xml:space="preserve"> indication}</w:t>
      </w:r>
      <w:r w:rsidRPr="00537884">
        <w:t xml:space="preserve"> </w:t>
      </w:r>
      <w:r w:rsidRPr="00B873CF">
        <w:t xml:space="preserve"> is no longer positive.</w:t>
      </w:r>
    </w:p>
    <w:p w:rsidR="00C17199" w:rsidRPr="00C17199" w:rsidRDefault="00C17199" w:rsidP="00AB25E0">
      <w:pPr>
        <w:pStyle w:val="DraftingNotesAgency"/>
      </w:pPr>
      <w:r w:rsidRPr="00AB25E0">
        <w:t>Attention: In case the indication differs per form/strength, the SIAMED-derived indication above is not complete and should be corrected.</w:t>
      </w:r>
    </w:p>
    <w:p w:rsidR="001665F0" w:rsidRPr="00327CB0" w:rsidRDefault="001665F0" w:rsidP="001665F0">
      <w:pPr>
        <w:pStyle w:val="No-numheading2Agency"/>
        <w:rPr>
          <w:bCs w:val="0"/>
          <w:i w:val="0"/>
          <w:iCs/>
        </w:rPr>
      </w:pPr>
      <w:r w:rsidRPr="00327CB0">
        <w:rPr>
          <w:iCs/>
        </w:rPr>
        <w:t>Amendments to the marketing authorisation</w:t>
      </w:r>
    </w:p>
    <w:p w:rsidR="001665F0" w:rsidRPr="00C0720F" w:rsidRDefault="001665F0" w:rsidP="001665F0">
      <w:pPr>
        <w:pStyle w:val="DraftingNotesAgency"/>
      </w:pPr>
      <w:r w:rsidRPr="00C0720F">
        <w:t>Section to be completed by CHMP Rapporteur</w:t>
      </w:r>
    </w:p>
    <w:p w:rsidR="001665F0" w:rsidRPr="001665F0" w:rsidRDefault="001665F0" w:rsidP="001665F0">
      <w:pPr>
        <w:pStyle w:val="BodytextAgency"/>
      </w:pPr>
      <w:r w:rsidRPr="001665F0">
        <w:t>&lt;The renewal requires no amendments to the terms of the Marketing Authorisation&gt;.</w:t>
      </w:r>
    </w:p>
    <w:p w:rsidR="001665F0" w:rsidRPr="001665F0" w:rsidRDefault="001665F0" w:rsidP="001665F0">
      <w:pPr>
        <w:pStyle w:val="BodytextAgency"/>
      </w:pPr>
      <w:r w:rsidRPr="001665F0">
        <w:t xml:space="preserve">&lt;In view of new data submitted as part of the renewal application, amendments to Annexes &lt;I&gt; &lt;II&gt; &lt;IIIA&gt;&lt;IIIB&gt; &lt;127a&gt;and to the Risk Management Plan are recommended. </w:t>
      </w:r>
    </w:p>
    <w:p w:rsidR="001665F0" w:rsidRDefault="001665F0" w:rsidP="001665F0">
      <w:pPr>
        <w:pStyle w:val="DraftingNotesAgency"/>
      </w:pPr>
      <w:r w:rsidRPr="00193E65">
        <w:t>Please highlight here only conditions from the Annex II which are changing</w:t>
      </w:r>
      <w:r>
        <w:t xml:space="preserve">. </w:t>
      </w:r>
    </w:p>
    <w:p w:rsidR="00E74893" w:rsidRPr="00D4613D" w:rsidRDefault="00E74893" w:rsidP="00E74893">
      <w:pPr>
        <w:pStyle w:val="BodytextAgency"/>
        <w:rPr>
          <w:rFonts w:ascii="Courier New" w:hAnsi="Courier New" w:cs="Times New Roman"/>
          <w:i/>
          <w:color w:val="339966"/>
          <w:sz w:val="22"/>
        </w:rPr>
      </w:pPr>
      <w:r w:rsidRPr="00D4613D">
        <w:rPr>
          <w:rFonts w:ascii="Courier New" w:hAnsi="Courier New" w:cs="Times New Roman"/>
          <w:i/>
          <w:color w:val="339966"/>
          <w:sz w:val="22"/>
        </w:rPr>
        <w:t>In case Annex II conditions are being</w:t>
      </w:r>
      <w:r>
        <w:rPr>
          <w:rFonts w:ascii="Courier New" w:hAnsi="Courier New" w:cs="Times New Roman"/>
          <w:i/>
          <w:color w:val="339966"/>
          <w:sz w:val="22"/>
        </w:rPr>
        <w:t xml:space="preserve"> newly</w:t>
      </w:r>
      <w:r w:rsidRPr="00D4613D">
        <w:rPr>
          <w:rFonts w:ascii="Courier New" w:hAnsi="Courier New" w:cs="Times New Roman"/>
          <w:i/>
          <w:color w:val="339966"/>
          <w:sz w:val="22"/>
        </w:rPr>
        <w:t xml:space="preserve"> imposed:</w:t>
      </w:r>
    </w:p>
    <w:p w:rsidR="00E74893" w:rsidRDefault="00E74893" w:rsidP="00E74893">
      <w:pPr>
        <w:pStyle w:val="BodytextAgency"/>
      </w:pPr>
      <w:r w:rsidRPr="00D4613D">
        <w:t xml:space="preserve">&lt;The following obligation is added to the Annex II to the </w:t>
      </w:r>
      <w:r>
        <w:t>opinion</w:t>
      </w:r>
      <w:r w:rsidRPr="00D4613D">
        <w:t>:&gt;</w:t>
      </w:r>
    </w:p>
    <w:p w:rsidR="00E74893" w:rsidRDefault="00E74893" w:rsidP="00E74893">
      <w:pPr>
        <w:pStyle w:val="BodytextAgency"/>
        <w:rPr>
          <w:rFonts w:ascii="Courier New" w:hAnsi="Courier New" w:cs="Times New Roman"/>
          <w:i/>
          <w:color w:val="339966"/>
          <w:sz w:val="22"/>
        </w:rPr>
      </w:pPr>
      <w:r w:rsidRPr="00903FAB">
        <w:rPr>
          <w:rFonts w:ascii="Courier New" w:hAnsi="Courier New" w:cs="Times New Roman"/>
          <w:i/>
          <w:color w:val="339966"/>
          <w:sz w:val="22"/>
        </w:rPr>
        <w:t>In case Annex II conditions are being deleted:</w:t>
      </w:r>
    </w:p>
    <w:p w:rsidR="00E74893" w:rsidRDefault="00E74893" w:rsidP="00E74893">
      <w:pPr>
        <w:pStyle w:val="BodytextAgency"/>
      </w:pPr>
      <w:r w:rsidRPr="00903FAB">
        <w:t xml:space="preserve">&lt;The following obligation has been fulfilled, and therefore it is recommended that it be deleted from the Annex II to the </w:t>
      </w:r>
      <w:r>
        <w:t>opinion</w:t>
      </w:r>
      <w:r w:rsidRPr="00903FAB">
        <w:t>:&gt;</w:t>
      </w:r>
    </w:p>
    <w:p w:rsidR="00E74893" w:rsidRDefault="00E74893" w:rsidP="00E74893">
      <w:pPr>
        <w:pStyle w:val="BodytextAgency"/>
      </w:pPr>
      <w:r w:rsidRPr="00903FAB">
        <w:t xml:space="preserve">&lt;The following obligation </w:t>
      </w:r>
      <w:r>
        <w:t>is being</w:t>
      </w:r>
      <w:r w:rsidRPr="00903FAB">
        <w:t xml:space="preserve"> deleted from the Annex II to the </w:t>
      </w:r>
      <w:r>
        <w:t>opinion, because…</w:t>
      </w:r>
      <w:r w:rsidRPr="00903FAB">
        <w:t>&gt;</w:t>
      </w:r>
    </w:p>
    <w:p w:rsidR="00E74893" w:rsidRDefault="00E74893" w:rsidP="00E74893">
      <w:pPr>
        <w:pStyle w:val="BodytextAgency"/>
        <w:rPr>
          <w:rFonts w:ascii="Courier New" w:hAnsi="Courier New" w:cs="Times New Roman"/>
          <w:i/>
          <w:color w:val="339966"/>
          <w:sz w:val="22"/>
        </w:rPr>
      </w:pPr>
      <w:r w:rsidRPr="00903FAB">
        <w:rPr>
          <w:rFonts w:ascii="Courier New" w:hAnsi="Courier New" w:cs="Times New Roman"/>
          <w:i/>
          <w:color w:val="339966"/>
          <w:sz w:val="22"/>
        </w:rPr>
        <w:t xml:space="preserve">In case Annex II conditions are being </w:t>
      </w:r>
      <w:r>
        <w:rPr>
          <w:rFonts w:ascii="Courier New" w:hAnsi="Courier New" w:cs="Times New Roman"/>
          <w:i/>
          <w:color w:val="339966"/>
          <w:sz w:val="22"/>
        </w:rPr>
        <w:t>modified:</w:t>
      </w:r>
    </w:p>
    <w:p w:rsidR="00E74893" w:rsidRDefault="00E74893" w:rsidP="00E74893">
      <w:pPr>
        <w:pStyle w:val="BodytextAgency"/>
        <w:rPr>
          <w:color w:val="FF0000"/>
        </w:rPr>
      </w:pPr>
      <w:r w:rsidRPr="00903FAB">
        <w:lastRenderedPageBreak/>
        <w:t xml:space="preserve">&lt;The following obligation </w:t>
      </w:r>
      <w:r>
        <w:t>is being modified, as described further below under the conditions of the marketing authorisation</w:t>
      </w:r>
      <w:r w:rsidRPr="00903FAB">
        <w:t>:&gt;</w:t>
      </w:r>
    </w:p>
    <w:p w:rsidR="001665F0" w:rsidRDefault="001665F0" w:rsidP="001665F0">
      <w:pPr>
        <w:pStyle w:val="DraftingNotesAgency"/>
      </w:pPr>
      <w:r w:rsidRPr="00551CCD">
        <w:t xml:space="preserve">The scope of changes to the SmPCs and Package Leaflet should be highlighted here. </w:t>
      </w:r>
      <w:r>
        <w:t xml:space="preserve">Reference should be made to the highlighted PI </w:t>
      </w:r>
      <w:r w:rsidRPr="00551CCD">
        <w:t xml:space="preserve">in </w:t>
      </w:r>
      <w:r>
        <w:t>the</w:t>
      </w:r>
      <w:r w:rsidRPr="00551CCD">
        <w:t xml:space="preserve"> A</w:t>
      </w:r>
      <w:r>
        <w:t>ttachment</w:t>
      </w:r>
      <w:r w:rsidRPr="00551CCD">
        <w:t>.</w:t>
      </w:r>
    </w:p>
    <w:p w:rsidR="001665F0" w:rsidRDefault="001665F0" w:rsidP="001665F0">
      <w:pPr>
        <w:pStyle w:val="BodytextAgency"/>
      </w:pPr>
      <w:r w:rsidRPr="00903FAB">
        <w:t xml:space="preserve">Please refer to </w:t>
      </w:r>
      <w:r w:rsidR="00B63408">
        <w:t xml:space="preserve">the </w:t>
      </w:r>
      <w:r w:rsidRPr="00903FAB">
        <w:t>Attachment which includes all agreed changes to the Product Information.</w:t>
      </w:r>
    </w:p>
    <w:p w:rsidR="0096536D" w:rsidRDefault="0096536D" w:rsidP="0096536D">
      <w:pPr>
        <w:pStyle w:val="No-numheading2Agency"/>
        <w:rPr>
          <w:iCs/>
        </w:rPr>
      </w:pPr>
      <w:r>
        <w:rPr>
          <w:iCs/>
        </w:rPr>
        <w:t>Conditions of</w:t>
      </w:r>
      <w:r w:rsidRPr="00327CB0">
        <w:rPr>
          <w:iCs/>
        </w:rPr>
        <w:t xml:space="preserve"> the marketing authorisation</w:t>
      </w:r>
    </w:p>
    <w:p w:rsidR="00B63408" w:rsidRPr="0066719D" w:rsidRDefault="00B63408" w:rsidP="00B63408">
      <w:pPr>
        <w:pStyle w:val="BodytextAgency"/>
        <w:rPr>
          <w:rFonts w:ascii="Courier New" w:hAnsi="Courier New" w:cs="Times New Roman"/>
          <w:i/>
          <w:color w:val="339966"/>
          <w:sz w:val="22"/>
        </w:rPr>
      </w:pPr>
      <w:r w:rsidRPr="0066719D">
        <w:rPr>
          <w:rFonts w:ascii="Courier New" w:hAnsi="Courier New" w:cs="Times New Roman"/>
          <w:i/>
          <w:color w:val="339966"/>
          <w:sz w:val="22"/>
        </w:rPr>
        <w:t xml:space="preserve">Please copy here the Annex II to the Opinion as approved at the time of the </w:t>
      </w:r>
      <w:r>
        <w:rPr>
          <w:rFonts w:ascii="Courier New" w:hAnsi="Courier New" w:cs="Times New Roman"/>
          <w:i/>
          <w:color w:val="339966"/>
          <w:sz w:val="22"/>
        </w:rPr>
        <w:t>r</w:t>
      </w:r>
      <w:r w:rsidRPr="0066719D">
        <w:rPr>
          <w:rFonts w:ascii="Courier New" w:hAnsi="Courier New" w:cs="Times New Roman"/>
          <w:i/>
          <w:color w:val="339966"/>
          <w:sz w:val="22"/>
        </w:rPr>
        <w:t>enewal Opinion</w:t>
      </w:r>
    </w:p>
    <w:p w:rsidR="001665F0" w:rsidRPr="00327CB0" w:rsidRDefault="001665F0" w:rsidP="001665F0">
      <w:pPr>
        <w:pStyle w:val="BodytextAgency"/>
      </w:pPr>
      <w:r>
        <w:t>The marketing authorisation is subject to the following</w:t>
      </w:r>
      <w:r w:rsidRPr="00903FAB">
        <w:t xml:space="preserve"> conditions:</w:t>
      </w:r>
    </w:p>
    <w:p w:rsidR="001665F0" w:rsidRPr="00B77BDB" w:rsidRDefault="001665F0" w:rsidP="00C32983">
      <w:pPr>
        <w:pStyle w:val="No-numheading3Agency"/>
      </w:pPr>
      <w:r>
        <w:t>Conditions or restrictions with regard to the safe and effective use of the medicinal product</w:t>
      </w:r>
    </w:p>
    <w:p w:rsidR="001665F0" w:rsidRDefault="00C32983" w:rsidP="00C32983">
      <w:pPr>
        <w:pStyle w:val="No-numheading2Agency"/>
      </w:pPr>
      <w:r w:rsidRPr="00C83A18">
        <w:rPr>
          <w:b w:val="0"/>
          <w:bCs w:val="0"/>
          <w:color w:val="000000"/>
        </w:rPr>
        <w:t>•</w:t>
      </w:r>
      <w:r w:rsidRPr="00C83A18">
        <w:rPr>
          <w:b w:val="0"/>
          <w:bCs w:val="0"/>
          <w:color w:val="000000"/>
        </w:rPr>
        <w:tab/>
      </w:r>
      <w:r w:rsidR="001665F0" w:rsidRPr="001665F0">
        <w:t>&lt;Additional risk minimisation measures&gt;</w:t>
      </w:r>
    </w:p>
    <w:p w:rsidR="001665F0" w:rsidRPr="001665F0" w:rsidRDefault="001665F0" w:rsidP="001665F0">
      <w:pPr>
        <w:pStyle w:val="BodytextAgency"/>
      </w:pPr>
    </w:p>
    <w:p w:rsidR="001665F0" w:rsidRPr="001665F0" w:rsidRDefault="00C32983" w:rsidP="00C32983">
      <w:pPr>
        <w:pStyle w:val="No-numheading2Agency"/>
      </w:pPr>
      <w:r w:rsidRPr="00C83A18">
        <w:rPr>
          <w:b w:val="0"/>
          <w:bCs w:val="0"/>
          <w:color w:val="000000"/>
        </w:rPr>
        <w:t>•</w:t>
      </w:r>
      <w:r w:rsidRPr="00C83A18">
        <w:rPr>
          <w:b w:val="0"/>
          <w:bCs w:val="0"/>
          <w:color w:val="000000"/>
        </w:rPr>
        <w:tab/>
      </w:r>
      <w:r w:rsidR="001665F0">
        <w:t>&lt;Obligation to conduct post-authorisation measures&gt;</w:t>
      </w:r>
    </w:p>
    <w:p w:rsidR="001665F0" w:rsidRPr="00792532" w:rsidRDefault="001665F0" w:rsidP="001665F0">
      <w:pPr>
        <w:pStyle w:val="BodytextAgency"/>
      </w:pPr>
      <w:r w:rsidRPr="00792532">
        <w:rPr>
          <w:snapToGrid w:val="0"/>
        </w:rPr>
        <w:t>The MAH shall complete, within the stated timeframe, the following measures:</w:t>
      </w: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809"/>
        <w:gridCol w:w="1649"/>
      </w:tblGrid>
      <w:tr w:rsidR="001665F0" w:rsidRPr="00353F23" w:rsidTr="00884DE4">
        <w:trPr>
          <w:tblHeader/>
        </w:trPr>
        <w:tc>
          <w:tcPr>
            <w:tcW w:w="4128" w:type="pct"/>
            <w:tcBorders>
              <w:top w:val="single" w:sz="4" w:space="0" w:color="auto"/>
              <w:bottom w:val="single" w:sz="4" w:space="0" w:color="auto"/>
            </w:tcBorders>
          </w:tcPr>
          <w:p w:rsidR="001665F0" w:rsidRPr="00353F23" w:rsidRDefault="001665F0" w:rsidP="001665F0">
            <w:pPr>
              <w:pStyle w:val="TableheadingrowsAgency"/>
            </w:pPr>
            <w:r w:rsidRPr="00353F23">
              <w:rPr>
                <w:snapToGrid w:val="0"/>
              </w:rPr>
              <w:t>Description</w:t>
            </w:r>
          </w:p>
        </w:tc>
        <w:tc>
          <w:tcPr>
            <w:tcW w:w="872" w:type="pct"/>
            <w:tcBorders>
              <w:top w:val="single" w:sz="4" w:space="0" w:color="auto"/>
              <w:bottom w:val="single" w:sz="4" w:space="0" w:color="auto"/>
            </w:tcBorders>
          </w:tcPr>
          <w:p w:rsidR="001665F0" w:rsidRPr="00353F23" w:rsidRDefault="001665F0" w:rsidP="001665F0">
            <w:pPr>
              <w:pStyle w:val="TableheadingrowsAgency"/>
            </w:pPr>
            <w:r w:rsidRPr="00353F23">
              <w:rPr>
                <w:snapToGrid w:val="0"/>
              </w:rPr>
              <w:t>Due date</w:t>
            </w:r>
          </w:p>
        </w:tc>
      </w:tr>
      <w:tr w:rsidR="001665F0" w:rsidRPr="00085779" w:rsidTr="00884DE4">
        <w:tc>
          <w:tcPr>
            <w:tcW w:w="4128" w:type="pct"/>
          </w:tcPr>
          <w:p w:rsidR="001665F0" w:rsidRPr="00792532" w:rsidRDefault="001665F0" w:rsidP="00884DE4">
            <w:pPr>
              <w:pStyle w:val="TabletextrowsAgency"/>
            </w:pPr>
          </w:p>
        </w:tc>
        <w:tc>
          <w:tcPr>
            <w:tcW w:w="872" w:type="pct"/>
          </w:tcPr>
          <w:p w:rsidR="001665F0" w:rsidRPr="00792532" w:rsidRDefault="001665F0" w:rsidP="00884DE4">
            <w:pPr>
              <w:pStyle w:val="TabletextrowsAgency"/>
            </w:pPr>
          </w:p>
        </w:tc>
      </w:tr>
      <w:tr w:rsidR="001665F0" w:rsidRPr="00085779" w:rsidTr="00884DE4">
        <w:tc>
          <w:tcPr>
            <w:tcW w:w="4128" w:type="pct"/>
          </w:tcPr>
          <w:p w:rsidR="001665F0" w:rsidRPr="00792532" w:rsidRDefault="001665F0" w:rsidP="00884DE4">
            <w:pPr>
              <w:pStyle w:val="TabletextrowsAgency"/>
            </w:pPr>
          </w:p>
        </w:tc>
        <w:tc>
          <w:tcPr>
            <w:tcW w:w="872" w:type="pct"/>
          </w:tcPr>
          <w:p w:rsidR="001665F0" w:rsidRPr="00792532" w:rsidRDefault="001665F0" w:rsidP="00884DE4">
            <w:pPr>
              <w:pStyle w:val="TabletextrowsAgency"/>
            </w:pPr>
          </w:p>
        </w:tc>
      </w:tr>
      <w:tr w:rsidR="001665F0" w:rsidRPr="00085779" w:rsidTr="00884DE4">
        <w:tc>
          <w:tcPr>
            <w:tcW w:w="4128" w:type="pct"/>
            <w:tcBorders>
              <w:bottom w:val="single" w:sz="4" w:space="0" w:color="auto"/>
            </w:tcBorders>
          </w:tcPr>
          <w:p w:rsidR="001665F0" w:rsidRPr="00792532" w:rsidRDefault="001665F0" w:rsidP="00884DE4">
            <w:pPr>
              <w:pStyle w:val="TabletextrowsAgency"/>
            </w:pPr>
          </w:p>
        </w:tc>
        <w:tc>
          <w:tcPr>
            <w:tcW w:w="872" w:type="pct"/>
            <w:tcBorders>
              <w:bottom w:val="single" w:sz="4" w:space="0" w:color="auto"/>
            </w:tcBorders>
          </w:tcPr>
          <w:p w:rsidR="001665F0" w:rsidRPr="00792532" w:rsidRDefault="001665F0" w:rsidP="00884DE4">
            <w:pPr>
              <w:pStyle w:val="TabletextrowsAgency"/>
            </w:pPr>
          </w:p>
        </w:tc>
      </w:tr>
    </w:tbl>
    <w:p w:rsidR="001665F0" w:rsidRPr="00B77BDB" w:rsidRDefault="001665F0" w:rsidP="001665F0">
      <w:pPr>
        <w:pStyle w:val="BodytextAgency"/>
        <w:rPr>
          <w:b/>
        </w:rPr>
      </w:pPr>
    </w:p>
    <w:p w:rsidR="001665F0" w:rsidRDefault="00C32983" w:rsidP="00C32983">
      <w:pPr>
        <w:pStyle w:val="No-numheading2Agency"/>
        <w:ind w:left="709" w:hanging="709"/>
      </w:pPr>
      <w:r w:rsidRPr="00C83A18">
        <w:rPr>
          <w:b w:val="0"/>
          <w:bCs w:val="0"/>
          <w:color w:val="000000"/>
        </w:rPr>
        <w:t>•</w:t>
      </w:r>
      <w:r w:rsidRPr="00C83A18">
        <w:rPr>
          <w:b w:val="0"/>
          <w:bCs w:val="0"/>
          <w:color w:val="000000"/>
        </w:rPr>
        <w:tab/>
      </w:r>
      <w:r w:rsidR="001665F0" w:rsidRPr="009120F2">
        <w:t>&lt;</w:t>
      </w:r>
      <w:r w:rsidR="001665F0">
        <w:t>Specific obligations to complete post-authorisation measures for the conditional marketing authorisation</w:t>
      </w:r>
      <w:r w:rsidR="001665F0" w:rsidRPr="009120F2">
        <w:t>&gt;</w:t>
      </w:r>
      <w:r w:rsidR="001665F0" w:rsidRPr="00C83A18">
        <w:t xml:space="preserve"> </w:t>
      </w:r>
    </w:p>
    <w:p w:rsidR="001665F0" w:rsidRPr="00792532" w:rsidRDefault="001665F0" w:rsidP="001665F0">
      <w:pPr>
        <w:pStyle w:val="BodytextAgency"/>
      </w:pPr>
      <w:r w:rsidRPr="00792532">
        <w:rPr>
          <w:snapToGrid w:val="0"/>
        </w:rPr>
        <w:t>&lt;</w:t>
      </w:r>
      <w:r w:rsidRPr="009120F2">
        <w:t xml:space="preserve"> </w:t>
      </w:r>
      <w:r w:rsidRPr="009120F2">
        <w:rPr>
          <w:snapToGrid w:val="0"/>
        </w:rPr>
        <w:t>This being a conditional marketing authorisation and pursuant to Article 14(7) of Regulation (EC) No 726/2004, the MAH shall complete, within the stated timeframe, the following measures:</w:t>
      </w: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918"/>
        <w:gridCol w:w="1540"/>
      </w:tblGrid>
      <w:tr w:rsidR="001665F0" w:rsidRPr="00353F23" w:rsidTr="00884DE4">
        <w:trPr>
          <w:tblHeader/>
        </w:trPr>
        <w:tc>
          <w:tcPr>
            <w:tcW w:w="4186" w:type="pct"/>
            <w:tcBorders>
              <w:top w:val="single" w:sz="4" w:space="0" w:color="auto"/>
              <w:bottom w:val="single" w:sz="4" w:space="0" w:color="auto"/>
            </w:tcBorders>
          </w:tcPr>
          <w:p w:rsidR="001665F0" w:rsidRPr="00353F23" w:rsidRDefault="001665F0" w:rsidP="001665F0">
            <w:pPr>
              <w:pStyle w:val="TableheadingrowsAgency"/>
            </w:pPr>
            <w:r w:rsidRPr="00353F23">
              <w:rPr>
                <w:snapToGrid w:val="0"/>
              </w:rPr>
              <w:t>Description</w:t>
            </w:r>
          </w:p>
        </w:tc>
        <w:tc>
          <w:tcPr>
            <w:tcW w:w="814" w:type="pct"/>
            <w:tcBorders>
              <w:top w:val="single" w:sz="4" w:space="0" w:color="auto"/>
              <w:bottom w:val="single" w:sz="4" w:space="0" w:color="auto"/>
            </w:tcBorders>
          </w:tcPr>
          <w:p w:rsidR="001665F0" w:rsidRPr="00353F23" w:rsidRDefault="001665F0" w:rsidP="001665F0">
            <w:pPr>
              <w:pStyle w:val="TableheadingrowsAgency"/>
            </w:pPr>
            <w:r w:rsidRPr="00353F23">
              <w:rPr>
                <w:snapToGrid w:val="0"/>
              </w:rPr>
              <w:t>Due date</w:t>
            </w:r>
          </w:p>
        </w:tc>
      </w:tr>
      <w:tr w:rsidR="001665F0" w:rsidRPr="00085779" w:rsidTr="00884DE4">
        <w:tc>
          <w:tcPr>
            <w:tcW w:w="4186" w:type="pct"/>
          </w:tcPr>
          <w:p w:rsidR="001665F0" w:rsidRPr="00792532" w:rsidRDefault="001665F0" w:rsidP="00884DE4">
            <w:pPr>
              <w:pStyle w:val="TabletextrowsAgency"/>
            </w:pPr>
          </w:p>
        </w:tc>
        <w:tc>
          <w:tcPr>
            <w:tcW w:w="814" w:type="pct"/>
          </w:tcPr>
          <w:p w:rsidR="001665F0" w:rsidRPr="00792532" w:rsidRDefault="001665F0" w:rsidP="00884DE4">
            <w:pPr>
              <w:pStyle w:val="TabletextrowsAgency"/>
            </w:pPr>
          </w:p>
        </w:tc>
      </w:tr>
      <w:tr w:rsidR="001665F0" w:rsidRPr="00085779" w:rsidTr="00884DE4">
        <w:tc>
          <w:tcPr>
            <w:tcW w:w="4186" w:type="pct"/>
          </w:tcPr>
          <w:p w:rsidR="001665F0" w:rsidRPr="00792532" w:rsidRDefault="001665F0" w:rsidP="00884DE4">
            <w:pPr>
              <w:pStyle w:val="TabletextrowsAgency"/>
            </w:pPr>
          </w:p>
        </w:tc>
        <w:tc>
          <w:tcPr>
            <w:tcW w:w="814" w:type="pct"/>
          </w:tcPr>
          <w:p w:rsidR="001665F0" w:rsidRPr="00792532" w:rsidRDefault="001665F0" w:rsidP="00884DE4">
            <w:pPr>
              <w:pStyle w:val="TabletextrowsAgency"/>
            </w:pPr>
          </w:p>
        </w:tc>
      </w:tr>
      <w:tr w:rsidR="001665F0" w:rsidRPr="00085779" w:rsidTr="00884DE4">
        <w:tc>
          <w:tcPr>
            <w:tcW w:w="4186" w:type="pct"/>
            <w:tcBorders>
              <w:bottom w:val="single" w:sz="4" w:space="0" w:color="auto"/>
            </w:tcBorders>
          </w:tcPr>
          <w:p w:rsidR="001665F0" w:rsidRPr="00792532" w:rsidRDefault="001665F0" w:rsidP="00884DE4">
            <w:pPr>
              <w:pStyle w:val="TabletextrowsAgency"/>
            </w:pPr>
          </w:p>
        </w:tc>
        <w:tc>
          <w:tcPr>
            <w:tcW w:w="814" w:type="pct"/>
            <w:tcBorders>
              <w:bottom w:val="single" w:sz="4" w:space="0" w:color="auto"/>
            </w:tcBorders>
          </w:tcPr>
          <w:p w:rsidR="001665F0" w:rsidRPr="00792532" w:rsidRDefault="001665F0" w:rsidP="00884DE4">
            <w:pPr>
              <w:pStyle w:val="TabletextrowsAgency"/>
            </w:pPr>
          </w:p>
        </w:tc>
      </w:tr>
    </w:tbl>
    <w:p w:rsidR="001665F0" w:rsidRPr="001665F0" w:rsidRDefault="001665F0" w:rsidP="001665F0">
      <w:pPr>
        <w:pStyle w:val="BodytextAgency"/>
      </w:pPr>
    </w:p>
    <w:p w:rsidR="001665F0" w:rsidRPr="001665F0" w:rsidRDefault="00C32983" w:rsidP="00C32983">
      <w:pPr>
        <w:pStyle w:val="No-numheading3Agency"/>
      </w:pPr>
      <w:r>
        <w:lastRenderedPageBreak/>
        <w:t>&lt;</w:t>
      </w:r>
      <w:r w:rsidR="001665F0" w:rsidRPr="001665F0">
        <w:t>Conditions or restrictions with regard to the safe and effective use of the medicinal product to be implemented by the Member States&gt;</w:t>
      </w:r>
    </w:p>
    <w:p w:rsidR="001665F0" w:rsidRPr="001665F0" w:rsidRDefault="001665F0" w:rsidP="001665F0">
      <w:pPr>
        <w:pStyle w:val="No-numheading2Agency"/>
      </w:pPr>
      <w:r w:rsidRPr="001665F0">
        <w:t>PSUR cycle</w:t>
      </w:r>
    </w:p>
    <w:p w:rsidR="00B63408" w:rsidRDefault="00B63408" w:rsidP="00B63408">
      <w:pPr>
        <w:pStyle w:val="DraftingNotesAgency"/>
      </w:pPr>
      <w:r>
        <w:t>Changes to PSUR cycle can only be made upon switching of the conditional MA to a standard/full MA (formally, a MA no longer subject to specific obligations. In case of MA switch, please indicate possible changes to the PSUR cycle using the following options:</w:t>
      </w:r>
    </w:p>
    <w:p w:rsidR="00B63408" w:rsidRDefault="00B63408" w:rsidP="00B63408">
      <w:pPr>
        <w:pStyle w:val="DraftingNotesAgency"/>
      </w:pPr>
      <w:r>
        <w:t>In case the requirement on the PSUR cycle set in the already existing entry does not need to be amended, use the following statement (this means that the cycle will remain 6-monthly as is the case in conditional MAs):</w:t>
      </w:r>
    </w:p>
    <w:p w:rsidR="00B63408" w:rsidRDefault="00B63408" w:rsidP="00B63408">
      <w:pPr>
        <w:spacing w:after="140" w:line="280" w:lineRule="atLeast"/>
        <w:rPr>
          <w:color w:val="231F20"/>
        </w:rPr>
      </w:pPr>
      <w:r>
        <w:rPr>
          <w:color w:val="231F20"/>
        </w:rPr>
        <w:t>&lt;The requirements for submission of periodic safety update reports for this medicinal product are set out in the list of Union reference dates (EURD list) provided for under Article 107c(7) of Directive 2001/83/EC and any subsequent updates published on the European medicines web-portal.&gt;</w:t>
      </w:r>
    </w:p>
    <w:p w:rsidR="00B63408" w:rsidRDefault="00B63408" w:rsidP="00B63408">
      <w:pPr>
        <w:pStyle w:val="DraftingNotesAgency"/>
      </w:pPr>
      <w:r>
        <w:t xml:space="preserve">In case the requirement on the PSUR cycle set in the already existing entry needs to be amended, complete the following statement, providing the rationale for such amendment. In case the submission date of the relevant entry occurs in less than one year, liaise with the EURD list contact point </w:t>
      </w:r>
      <w:hyperlink r:id="rId10" w:history="1">
        <w:r>
          <w:rPr>
            <w:rStyle w:val="Hyperlink"/>
            <w:color w:val="000000"/>
          </w:rPr>
          <w:t>eurdlist@ema.europa.eu</w:t>
        </w:r>
      </w:hyperlink>
      <w:r>
        <w:t xml:space="preserve"> in order to correctly address the amendment, specifying the new frequency proposed by the Rapporteurs. Once the positive opinion on the annual renewal is issued by the CHMP, the EURD list contact point will have to be notified on the needed update (this should be done after the CHMP Opinion and before the EC Decision).</w:t>
      </w:r>
    </w:p>
    <w:p w:rsidR="00B63408" w:rsidRDefault="00B63408" w:rsidP="001665F0">
      <w:pPr>
        <w:pStyle w:val="BodytextAgency"/>
        <w:rPr>
          <w:color w:val="231F20"/>
        </w:rPr>
      </w:pPr>
      <w:r>
        <w:rPr>
          <w:color w:val="231F20"/>
        </w:rPr>
        <w:t xml:space="preserve">&lt;Based on {provide scientific reason}, the CHMP is of the opinion that the already existing entry in the EURD list for {active substance} needs to be amended as follows: the PSUR cycle for the medicinal product should follow a &lt;half-yearly&gt;&lt;{insert number of years} yearly&gt; cycle. The next data lock point will be </w:t>
      </w:r>
      <w:r w:rsidRPr="00DB4B8E">
        <w:rPr>
          <w:color w:val="231F20"/>
          <w:highlight w:val="green"/>
        </w:rPr>
        <w:t>{</w:t>
      </w:r>
      <w:r w:rsidRPr="00701C93">
        <w:rPr>
          <w:color w:val="231F20"/>
          <w:highlight w:val="green"/>
        </w:rPr>
        <w:t>date</w:t>
      </w:r>
      <w:r w:rsidRPr="00DB4B8E">
        <w:rPr>
          <w:color w:val="231F20"/>
          <w:highlight w:val="green"/>
        </w:rPr>
        <w:t>}</w:t>
      </w:r>
      <w:r>
        <w:rPr>
          <w:color w:val="231F20"/>
        </w:rPr>
        <w:t>. &gt;</w:t>
      </w:r>
    </w:p>
    <w:p w:rsidR="001665F0" w:rsidRPr="001665F0" w:rsidRDefault="001665F0" w:rsidP="001665F0">
      <w:pPr>
        <w:pStyle w:val="BodytextAgency"/>
      </w:pPr>
    </w:p>
    <w:p w:rsidR="001665F0" w:rsidRPr="00327CB0" w:rsidRDefault="001665F0" w:rsidP="00DF37FF">
      <w:pPr>
        <w:pStyle w:val="Heading1Agency"/>
      </w:pPr>
      <w:bookmarkStart w:id="12" w:name="_Toc487115607"/>
      <w:r w:rsidRPr="00327CB0">
        <w:t>EPAR changes</w:t>
      </w:r>
      <w:bookmarkEnd w:id="12"/>
    </w:p>
    <w:p w:rsidR="001665F0" w:rsidRPr="007A7B3A" w:rsidRDefault="001665F0" w:rsidP="001665F0">
      <w:pPr>
        <w:pStyle w:val="DraftingNotesAgency"/>
      </w:pPr>
      <w:r w:rsidRPr="009E71A4">
        <w:t>To be completed by the PM at the end of the procedure</w:t>
      </w:r>
    </w:p>
    <w:p w:rsidR="001665F0" w:rsidRPr="004631CF" w:rsidRDefault="001665F0" w:rsidP="001665F0">
      <w:pPr>
        <w:pStyle w:val="BodytextAgency"/>
      </w:pPr>
      <w:r w:rsidRPr="004631CF">
        <w:t xml:space="preserve">The table in </w:t>
      </w:r>
      <w:r>
        <w:t>the “Steps after” m</w:t>
      </w:r>
      <w:r w:rsidRPr="004631CF">
        <w:t>odule of the EPAR will be updated as follows:</w:t>
      </w:r>
    </w:p>
    <w:p w:rsidR="001665F0" w:rsidRPr="00327CB0" w:rsidRDefault="001665F0" w:rsidP="001665F0">
      <w:pPr>
        <w:pStyle w:val="No-numheading2Agency"/>
        <w:rPr>
          <w:iCs/>
        </w:rPr>
      </w:pPr>
      <w:r w:rsidRPr="00327CB0">
        <w:rPr>
          <w:iCs/>
        </w:rPr>
        <w:t>Scope</w:t>
      </w:r>
    </w:p>
    <w:p w:rsidR="001665F0" w:rsidRDefault="001665F0" w:rsidP="001665F0">
      <w:pPr>
        <w:pStyle w:val="BodytextAgency"/>
      </w:pPr>
      <w:r>
        <w:t>Renewal of cond</w:t>
      </w:r>
      <w:r w:rsidR="00DD2D87">
        <w:t>itional Marketing Authorisation</w:t>
      </w:r>
    </w:p>
    <w:p w:rsidR="001665F0" w:rsidRPr="00327CB0" w:rsidRDefault="001665F0" w:rsidP="001665F0">
      <w:pPr>
        <w:pStyle w:val="No-numheading2Agency"/>
        <w:rPr>
          <w:iCs/>
        </w:rPr>
      </w:pPr>
      <w:r w:rsidRPr="00327CB0">
        <w:rPr>
          <w:iCs/>
        </w:rPr>
        <w:t>Summary</w:t>
      </w:r>
    </w:p>
    <w:p w:rsidR="001665F0" w:rsidRPr="000F71EA" w:rsidRDefault="001665F0" w:rsidP="001665F0">
      <w:pPr>
        <w:pStyle w:val="DraftingNotesAgency"/>
      </w:pPr>
      <w:r w:rsidRPr="000F71EA">
        <w:t>In case the MA remains conditional</w:t>
      </w:r>
    </w:p>
    <w:p w:rsidR="001665F0" w:rsidRDefault="001665F0" w:rsidP="001665F0">
      <w:pPr>
        <w:pStyle w:val="BodytextAgency"/>
        <w:rPr>
          <w:szCs w:val="22"/>
        </w:rPr>
      </w:pPr>
      <w:r w:rsidRPr="000F71EA">
        <w:rPr>
          <w:szCs w:val="22"/>
        </w:rPr>
        <w:lastRenderedPageBreak/>
        <w:t xml:space="preserve">&lt;The CHMP, having reviewed the available information on the status of the fulfilment of Specific Obligations and having confirmed the positive benefit risk balance, is of the opinion that the quality, safety and efficacy of this medicinal product continue to be adequately and sufficiently demonstrated and therefore recommends the renewal of the </w:t>
      </w:r>
      <w:r w:rsidRPr="00327CB0">
        <w:rPr>
          <w:szCs w:val="22"/>
        </w:rPr>
        <w:t xml:space="preserve">conditional MA for </w:t>
      </w:r>
      <w:r w:rsidRPr="00327CB0">
        <w:rPr>
          <w:noProof/>
        </w:rPr>
        <w:t>{Product Name}</w:t>
      </w:r>
      <w:r w:rsidRPr="00327CB0">
        <w:rPr>
          <w:szCs w:val="22"/>
        </w:rPr>
        <w:t>,</w:t>
      </w:r>
      <w:r w:rsidRPr="000F71EA">
        <w:rPr>
          <w:szCs w:val="22"/>
        </w:rPr>
        <w:t xml:space="preserve"> subject to the Specific Obligations and Conditions as laid down in Annex II to the Opinion. &gt;</w:t>
      </w:r>
    </w:p>
    <w:p w:rsidR="001665F0" w:rsidRDefault="001665F0" w:rsidP="001665F0">
      <w:pPr>
        <w:pStyle w:val="DraftingNotesAgency"/>
      </w:pPr>
      <w:r>
        <w:t>If applicable, important changes to the Product Information should be summarised here.</w:t>
      </w:r>
      <w:r w:rsidRPr="00C12E33">
        <w:t xml:space="preserve"> In particular, please reflect on any SO wording changes (incl. SO deletions and/or due date modifications)</w:t>
      </w:r>
      <w:r w:rsidR="00C240D5">
        <w:t xml:space="preserve"> </w:t>
      </w:r>
      <w:r w:rsidR="003A1929">
        <w:t>and include a brief summary of the reasons for the changes introduced in the SO</w:t>
      </w:r>
      <w:r w:rsidRPr="00C12E33">
        <w:t>.</w:t>
      </w:r>
    </w:p>
    <w:p w:rsidR="001665F0" w:rsidRPr="004631CF" w:rsidRDefault="001665F0" w:rsidP="001665F0">
      <w:pPr>
        <w:pStyle w:val="DraftingNotesAgency"/>
        <w:rPr>
          <w:bCs/>
        </w:rPr>
      </w:pPr>
      <w:r>
        <w:t>I</w:t>
      </w:r>
      <w:r w:rsidRPr="004631CF">
        <w:t>n case all SO</w:t>
      </w:r>
      <w:r>
        <w:t>B</w:t>
      </w:r>
      <w:r w:rsidRPr="004631CF">
        <w:t>s are considered fulfilled:</w:t>
      </w:r>
    </w:p>
    <w:p w:rsidR="001665F0" w:rsidRDefault="001665F0" w:rsidP="001665F0">
      <w:pPr>
        <w:pStyle w:val="BodytextAgency"/>
        <w:rPr>
          <w:szCs w:val="22"/>
        </w:rPr>
      </w:pPr>
      <w:r w:rsidRPr="004631CF">
        <w:rPr>
          <w:szCs w:val="22"/>
        </w:rPr>
        <w:t>&lt;The CHMP, having reviewed</w:t>
      </w:r>
      <w:r>
        <w:rPr>
          <w:szCs w:val="22"/>
        </w:rPr>
        <w:t xml:space="preserve"> </w:t>
      </w:r>
      <w:r w:rsidRPr="00F62DD0">
        <w:rPr>
          <w:bCs/>
        </w:rPr>
        <w:t>the available information on the status of the fulfilment of Specific Obligations and having confirmed the positive benefit risk balanc</w:t>
      </w:r>
      <w:r>
        <w:rPr>
          <w:bCs/>
        </w:rPr>
        <w:t xml:space="preserve">e, </w:t>
      </w:r>
      <w:r w:rsidRPr="00F62DD0">
        <w:rPr>
          <w:bCs/>
        </w:rPr>
        <w:t xml:space="preserve">is of the opinion that the </w:t>
      </w:r>
      <w:r>
        <w:rPr>
          <w:bCs/>
        </w:rPr>
        <w:t>quality, safety and efficacy</w:t>
      </w:r>
      <w:r w:rsidRPr="00F62DD0">
        <w:rPr>
          <w:bCs/>
        </w:rPr>
        <w:t xml:space="preserve"> of </w:t>
      </w:r>
      <w:r>
        <w:rPr>
          <w:bCs/>
        </w:rPr>
        <w:t>this medicinal product continue</w:t>
      </w:r>
      <w:r w:rsidRPr="00F62DD0">
        <w:rPr>
          <w:bCs/>
        </w:rPr>
        <w:t xml:space="preserve"> to be adequately and sufficiently demonstrated</w:t>
      </w:r>
      <w:r>
        <w:t>. Furthermore, t</w:t>
      </w:r>
      <w:r w:rsidRPr="004631CF">
        <w:rPr>
          <w:szCs w:val="22"/>
        </w:rPr>
        <w:t xml:space="preserve">he CHMP considered that, as </w:t>
      </w:r>
      <w:r w:rsidRPr="004631CF">
        <w:t xml:space="preserve">all Specific Obligations have been fulfilled, there are no remaining grounds for the Marketing Authorisations to remain </w:t>
      </w:r>
      <w:r>
        <w:t xml:space="preserve">conditional and </w:t>
      </w:r>
      <w:r w:rsidRPr="00330E01">
        <w:t xml:space="preserve">therefore recommends the </w:t>
      </w:r>
      <w:r>
        <w:t>granting</w:t>
      </w:r>
      <w:r w:rsidRPr="00330E01">
        <w:t xml:space="preserve"> of the MA </w:t>
      </w:r>
      <w:r>
        <w:t xml:space="preserve">no longer subject </w:t>
      </w:r>
      <w:r w:rsidRPr="00327CB0">
        <w:t xml:space="preserve">to Specific Obligations for </w:t>
      </w:r>
      <w:r w:rsidRPr="00327CB0">
        <w:rPr>
          <w:noProof/>
        </w:rPr>
        <w:t>{Product Name}</w:t>
      </w:r>
      <w:r w:rsidRPr="00327CB0">
        <w:rPr>
          <w:szCs w:val="22"/>
        </w:rPr>
        <w:t>.&gt;</w:t>
      </w:r>
    </w:p>
    <w:p w:rsidR="001665F0" w:rsidRDefault="001665F0" w:rsidP="0026622F">
      <w:pPr>
        <w:pStyle w:val="DraftingNotesAgency"/>
      </w:pPr>
      <w:r>
        <w:t>If applicable, important changes to the Product Information should be summarised here.</w:t>
      </w:r>
    </w:p>
    <w:p w:rsidR="00DD2D87" w:rsidRPr="00327CB0" w:rsidRDefault="00DD2D87" w:rsidP="00DD2D87">
      <w:pPr>
        <w:pStyle w:val="No-numheading1Agency"/>
      </w:pPr>
      <w:r>
        <w:br w:type="page"/>
      </w:r>
      <w:r w:rsidRPr="00327CB0">
        <w:lastRenderedPageBreak/>
        <w:t>Annex: Rapporteurs’ assessment comments on the renewal</w:t>
      </w:r>
    </w:p>
    <w:p w:rsidR="00DD2D87" w:rsidRDefault="00DD2D87" w:rsidP="00DD2D87">
      <w:pPr>
        <w:pStyle w:val="BodytextAgency"/>
      </w:pPr>
    </w:p>
    <w:p w:rsidR="00DD2D87" w:rsidRDefault="00DD2D87" w:rsidP="00DD2D87">
      <w:pPr>
        <w:pStyle w:val="No-numheading1Agency"/>
      </w:pPr>
      <w:r>
        <w:t>PRAC input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776"/>
        <w:gridCol w:w="961"/>
        <w:gridCol w:w="892"/>
      </w:tblGrid>
      <w:tr w:rsidR="00DD2D87" w:rsidRPr="00353F23" w:rsidTr="00884DE4">
        <w:trPr>
          <w:tblHeader/>
        </w:trPr>
        <w:tc>
          <w:tcPr>
            <w:tcW w:w="4038" w:type="pct"/>
            <w:tcBorders>
              <w:top w:val="single" w:sz="4" w:space="0" w:color="auto"/>
              <w:bottom w:val="nil"/>
            </w:tcBorders>
          </w:tcPr>
          <w:p w:rsidR="00DD2D87" w:rsidRPr="00B03004" w:rsidRDefault="00DD2D87" w:rsidP="00DD2D87">
            <w:pPr>
              <w:pStyle w:val="TableheadingrowsAgency"/>
            </w:pPr>
            <w:r w:rsidRPr="00B03004">
              <w:t xml:space="preserve">In this </w:t>
            </w:r>
            <w:r w:rsidR="003B3276">
              <w:t>annual renewal</w:t>
            </w:r>
            <w:r>
              <w:t>:</w:t>
            </w:r>
          </w:p>
        </w:tc>
        <w:tc>
          <w:tcPr>
            <w:tcW w:w="499" w:type="pct"/>
            <w:tcBorders>
              <w:top w:val="single" w:sz="4" w:space="0" w:color="auto"/>
              <w:bottom w:val="nil"/>
            </w:tcBorders>
          </w:tcPr>
          <w:p w:rsidR="00DD2D87" w:rsidRPr="00353F23" w:rsidRDefault="00DD2D87" w:rsidP="00DD2D87">
            <w:pPr>
              <w:pStyle w:val="TableheadingrowsAgency"/>
            </w:pPr>
            <w:r>
              <w:t xml:space="preserve">Yes </w:t>
            </w:r>
          </w:p>
        </w:tc>
        <w:tc>
          <w:tcPr>
            <w:tcW w:w="463" w:type="pct"/>
            <w:tcBorders>
              <w:top w:val="single" w:sz="4" w:space="0" w:color="auto"/>
              <w:bottom w:val="nil"/>
            </w:tcBorders>
          </w:tcPr>
          <w:p w:rsidR="00DD2D87" w:rsidRPr="00353F23" w:rsidRDefault="00DD2D87" w:rsidP="00DD2D87">
            <w:pPr>
              <w:pStyle w:val="TableheadingrowsAgency"/>
            </w:pPr>
            <w:r>
              <w:t>No</w:t>
            </w:r>
          </w:p>
        </w:tc>
      </w:tr>
      <w:tr w:rsidR="00DD2D87" w:rsidRPr="00085779" w:rsidTr="00884DE4">
        <w:tc>
          <w:tcPr>
            <w:tcW w:w="4038" w:type="pct"/>
            <w:tcBorders>
              <w:top w:val="nil"/>
              <w:bottom w:val="nil"/>
            </w:tcBorders>
          </w:tcPr>
          <w:p w:rsidR="00DD2D87" w:rsidRPr="001F280D" w:rsidRDefault="00DD2D87" w:rsidP="00C32983">
            <w:pPr>
              <w:pStyle w:val="TabletextrowsAgency"/>
            </w:pPr>
            <w:r w:rsidRPr="001F280D">
              <w:t>-</w:t>
            </w:r>
            <w:r>
              <w:t xml:space="preserve"> </w:t>
            </w:r>
            <w:r w:rsidRPr="001F280D">
              <w:t xml:space="preserve">RMP submitted (If yes is ticked, discussion should be included in </w:t>
            </w:r>
            <w:r w:rsidR="00C32983">
              <w:t xml:space="preserve">the </w:t>
            </w:r>
            <w:r w:rsidRPr="00253616">
              <w:t>Risk management plan</w:t>
            </w:r>
            <w:r w:rsidR="00C32983">
              <w:t xml:space="preserve"> section</w:t>
            </w:r>
            <w:r w:rsidRPr="001F280D">
              <w:t xml:space="preserve"> of the Annex)</w:t>
            </w:r>
          </w:p>
        </w:tc>
        <w:tc>
          <w:tcPr>
            <w:tcW w:w="499" w:type="pct"/>
            <w:tcBorders>
              <w:top w:val="nil"/>
              <w:bottom w:val="nil"/>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c>
          <w:tcPr>
            <w:tcW w:w="463" w:type="pct"/>
            <w:tcBorders>
              <w:top w:val="nil"/>
              <w:bottom w:val="nil"/>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r>
      <w:tr w:rsidR="00DD2D87" w:rsidRPr="00085779" w:rsidTr="00884DE4">
        <w:tc>
          <w:tcPr>
            <w:tcW w:w="4038" w:type="pct"/>
            <w:tcBorders>
              <w:top w:val="nil"/>
              <w:bottom w:val="nil"/>
            </w:tcBorders>
          </w:tcPr>
          <w:p w:rsidR="00DD2D87" w:rsidRPr="001F280D" w:rsidRDefault="00DD2D87" w:rsidP="00DD2D87">
            <w:pPr>
              <w:pStyle w:val="TabletextrowsAgency"/>
            </w:pPr>
            <w:r w:rsidRPr="001F280D">
              <w:t>-</w:t>
            </w:r>
            <w:r>
              <w:t xml:space="preserve"> </w:t>
            </w:r>
            <w:r w:rsidRPr="001F280D">
              <w:t>Outstanding SOB is a non-interventional PASS study (If yes is ticked, the relevant discussion s</w:t>
            </w:r>
            <w:r w:rsidR="00C32983">
              <w:t xml:space="preserve">hould be included in the sub-section </w:t>
            </w:r>
            <w:r w:rsidRPr="00253616">
              <w:t>Outstanding Specific Obligations – status report for period covered</w:t>
            </w:r>
            <w:r w:rsidRPr="001F280D">
              <w:t xml:space="preserve"> of the Annex)</w:t>
            </w:r>
          </w:p>
        </w:tc>
        <w:tc>
          <w:tcPr>
            <w:tcW w:w="499" w:type="pct"/>
            <w:tcBorders>
              <w:top w:val="nil"/>
              <w:bottom w:val="nil"/>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c>
          <w:tcPr>
            <w:tcW w:w="463" w:type="pct"/>
            <w:tcBorders>
              <w:top w:val="nil"/>
              <w:bottom w:val="nil"/>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r>
      <w:tr w:rsidR="00DD2D87" w:rsidRPr="00085779" w:rsidTr="00884DE4">
        <w:tc>
          <w:tcPr>
            <w:tcW w:w="4038" w:type="pct"/>
            <w:tcBorders>
              <w:top w:val="nil"/>
              <w:bottom w:val="nil"/>
            </w:tcBorders>
          </w:tcPr>
          <w:p w:rsidR="00DD2D87" w:rsidRPr="001F280D" w:rsidRDefault="00DD2D87" w:rsidP="00DD2D87">
            <w:pPr>
              <w:pStyle w:val="TabletextrowsAgency"/>
            </w:pPr>
            <w:r w:rsidRPr="001F280D">
              <w:t xml:space="preserve">- There are issues originating from a parallel/recent PSUR or signal assessment to be flagged to the CHMP rapporteur (If yes is ticked, the relevant discussion should be included in </w:t>
            </w:r>
            <w:r w:rsidR="00C32983">
              <w:t>the Clinical safety section</w:t>
            </w:r>
            <w:r>
              <w:t xml:space="preserve"> </w:t>
            </w:r>
            <w:r w:rsidRPr="001F280D">
              <w:t>of the Annex)</w:t>
            </w:r>
          </w:p>
        </w:tc>
        <w:tc>
          <w:tcPr>
            <w:tcW w:w="499" w:type="pct"/>
            <w:tcBorders>
              <w:top w:val="nil"/>
              <w:bottom w:val="nil"/>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c>
          <w:tcPr>
            <w:tcW w:w="463" w:type="pct"/>
            <w:tcBorders>
              <w:top w:val="nil"/>
              <w:bottom w:val="nil"/>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r>
      <w:tr w:rsidR="00DD2D87" w:rsidRPr="00085779" w:rsidTr="00884DE4">
        <w:tc>
          <w:tcPr>
            <w:tcW w:w="4038" w:type="pct"/>
            <w:tcBorders>
              <w:top w:val="nil"/>
              <w:bottom w:val="single" w:sz="4" w:space="0" w:color="auto"/>
            </w:tcBorders>
          </w:tcPr>
          <w:p w:rsidR="00DD2D87" w:rsidRPr="001F280D" w:rsidRDefault="00DD2D87" w:rsidP="00C32983">
            <w:pPr>
              <w:pStyle w:val="TabletextrowsAgency"/>
            </w:pPr>
            <w:r w:rsidRPr="0043154A">
              <w:t xml:space="preserve">- PhV inspections have been conducted/are ongoing with an impact on the MA under annual Re-Assessment (If yes is ticked, the relevant discussion should be included in </w:t>
            </w:r>
            <w:r w:rsidR="00C32983">
              <w:t>the Pharmacovigilance inspections section</w:t>
            </w:r>
            <w:r w:rsidRPr="0043154A">
              <w:t xml:space="preserve"> of the Annex)</w:t>
            </w:r>
          </w:p>
        </w:tc>
        <w:tc>
          <w:tcPr>
            <w:tcW w:w="499" w:type="pct"/>
            <w:tcBorders>
              <w:top w:val="nil"/>
              <w:bottom w:val="single" w:sz="4" w:space="0" w:color="auto"/>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c>
          <w:tcPr>
            <w:tcW w:w="463" w:type="pct"/>
            <w:tcBorders>
              <w:top w:val="nil"/>
              <w:bottom w:val="single" w:sz="4" w:space="0" w:color="auto"/>
            </w:tcBorders>
          </w:tcPr>
          <w:p w:rsidR="00DD2D87" w:rsidRPr="00792532" w:rsidRDefault="00DD2D87" w:rsidP="00DD2D87">
            <w:pPr>
              <w:pStyle w:val="TabletextrowsAgency"/>
            </w:pPr>
            <w:r w:rsidRPr="00085749">
              <w:rPr>
                <w:color w:val="000000"/>
              </w:rPr>
              <w:fldChar w:fldCharType="begin">
                <w:ffData>
                  <w:name w:val="Check1"/>
                  <w:enabled/>
                  <w:calcOnExit w:val="0"/>
                  <w:checkBox>
                    <w:sizeAuto/>
                    <w:default w:val="0"/>
                  </w:checkBox>
                </w:ffData>
              </w:fldChar>
            </w:r>
            <w:r w:rsidRPr="00085749">
              <w:rPr>
                <w:color w:val="000000"/>
              </w:rPr>
              <w:instrText xml:space="preserve"> FORMCHECKBOX </w:instrText>
            </w:r>
            <w:r w:rsidRPr="00085749">
              <w:rPr>
                <w:color w:val="000000"/>
              </w:rPr>
            </w:r>
            <w:r w:rsidRPr="00085749">
              <w:rPr>
                <w:color w:val="000000"/>
              </w:rPr>
              <w:fldChar w:fldCharType="end"/>
            </w:r>
          </w:p>
        </w:tc>
      </w:tr>
    </w:tbl>
    <w:p w:rsidR="00DD2D87" w:rsidRPr="00DD2D87" w:rsidRDefault="00DD2D87" w:rsidP="00DD2D87">
      <w:pPr>
        <w:pStyle w:val="BodytextAgency"/>
      </w:pPr>
      <w:r>
        <w:br w:type="page"/>
      </w:r>
    </w:p>
    <w:p w:rsidR="00DD2D87" w:rsidRPr="00327CB0" w:rsidRDefault="00DD2D87" w:rsidP="00DF37FF">
      <w:pPr>
        <w:pStyle w:val="Heading1Agency"/>
      </w:pPr>
      <w:bookmarkStart w:id="13" w:name="_Toc487115608"/>
      <w:r w:rsidRPr="00327CB0">
        <w:lastRenderedPageBreak/>
        <w:t>Specific Obligations</w:t>
      </w:r>
      <w:bookmarkEnd w:id="13"/>
    </w:p>
    <w:p w:rsidR="00DD2D87" w:rsidRPr="00327CB0" w:rsidRDefault="00DD2D87" w:rsidP="008C697C">
      <w:pPr>
        <w:pStyle w:val="Heading2Agency"/>
        <w:numPr>
          <w:ilvl w:val="1"/>
          <w:numId w:val="2"/>
        </w:numPr>
      </w:pPr>
      <w:bookmarkStart w:id="14" w:name="_Toc439934007"/>
      <w:bookmarkStart w:id="15" w:name="_Toc487115609"/>
      <w:r w:rsidRPr="00327CB0">
        <w:t>Specific Obligations adopted with the initial Marketing Authorisation</w:t>
      </w:r>
      <w:bookmarkEnd w:id="14"/>
      <w:bookmarkEnd w:id="15"/>
    </w:p>
    <w:p w:rsidR="00DD2D87" w:rsidRPr="00BD6A85" w:rsidRDefault="00DD2D87" w:rsidP="00DD2D87">
      <w:pPr>
        <w:pStyle w:val="DraftingNotesAgency"/>
      </w:pPr>
      <w:r w:rsidRPr="00BD6A85">
        <w:t>Section to be completed by CHMP and/or PRAC Rapporteur, as applicable</w:t>
      </w:r>
    </w:p>
    <w:p w:rsidR="00DD2D87" w:rsidRPr="007A7B3A" w:rsidRDefault="00DD2D87" w:rsidP="00DD2D87">
      <w:pPr>
        <w:pStyle w:val="DraftingNotesAgency"/>
      </w:pPr>
      <w:r w:rsidRPr="007A7B3A">
        <w:t>NB: PRAC Rapporteur to contribute to this section only if the product has SOBs which are non-interventional PASS.</w:t>
      </w:r>
    </w:p>
    <w:p w:rsidR="00DD2D87" w:rsidRPr="00BE384B" w:rsidRDefault="00C32983" w:rsidP="00DD2D87">
      <w:pPr>
        <w:pStyle w:val="DraftingNotesAgency"/>
      </w:pPr>
      <w:r w:rsidRPr="00C32983">
        <w:t>Full listing in tabular format of all SOBs agreed at the time of the MAA Opinion/MA,</w:t>
      </w:r>
      <w:r>
        <w:t xml:space="preserve"> including their current status</w:t>
      </w:r>
      <w:r w:rsidR="00DD2D87">
        <w:t>:</w:t>
      </w:r>
    </w:p>
    <w:p w:rsidR="00DD2D87" w:rsidRDefault="00DD2D87" w:rsidP="008C697C">
      <w:pPr>
        <w:pStyle w:val="TableheadingAgency"/>
        <w:numPr>
          <w:ilvl w:val="0"/>
          <w:numId w:val="4"/>
        </w:numPr>
      </w:pPr>
      <w:r w:rsidRPr="000D388E">
        <w:rPr>
          <w:b/>
        </w:rPr>
        <w:t>Full list of SOBs as</w:t>
      </w:r>
      <w:r>
        <w:rPr>
          <w:b/>
        </w:rPr>
        <w:t xml:space="preserve"> adopted with the initial Marketing Authorisation</w:t>
      </w:r>
    </w:p>
    <w:tbl>
      <w:tblPr>
        <w:tblStyle w:val="TablegridAgencyblack"/>
        <w:tblW w:w="5000" w:type="pct"/>
        <w:tblLayout w:type="fixed"/>
        <w:tblLook w:val="05E0" w:firstRow="1" w:lastRow="1" w:firstColumn="1" w:lastColumn="1" w:noHBand="0" w:noVBand="1"/>
      </w:tblPr>
      <w:tblGrid>
        <w:gridCol w:w="1525"/>
        <w:gridCol w:w="6521"/>
        <w:gridCol w:w="1583"/>
      </w:tblGrid>
      <w:tr w:rsidR="00DD2D87" w:rsidRPr="000D388E" w:rsidTr="00884DE4">
        <w:trPr>
          <w:cnfStyle w:val="100000000000" w:firstRow="1" w:lastRow="0" w:firstColumn="0" w:lastColumn="0" w:oddVBand="0" w:evenVBand="0" w:oddHBand="0" w:evenHBand="0" w:firstRowFirstColumn="0" w:firstRowLastColumn="0" w:lastRowFirstColumn="0" w:lastRowLastColumn="0"/>
        </w:trPr>
        <w:tc>
          <w:tcPr>
            <w:tcW w:w="792" w:type="pct"/>
          </w:tcPr>
          <w:p w:rsidR="00DD2D87" w:rsidRPr="00DD2D87" w:rsidRDefault="00DD2D87" w:rsidP="00DD2D87">
            <w:pPr>
              <w:pStyle w:val="TableheadingrowsAgency"/>
              <w:rPr>
                <w:b/>
              </w:rPr>
            </w:pPr>
            <w:r w:rsidRPr="00DD2D87">
              <w:rPr>
                <w:b/>
              </w:rPr>
              <w:t>Number</w:t>
            </w:r>
          </w:p>
        </w:tc>
        <w:tc>
          <w:tcPr>
            <w:tcW w:w="3386" w:type="pct"/>
          </w:tcPr>
          <w:p w:rsidR="00DD2D87" w:rsidRPr="00DD2D87" w:rsidRDefault="00DD2D87" w:rsidP="00DD2D87">
            <w:pPr>
              <w:pStyle w:val="TableheadingrowsAgency"/>
              <w:rPr>
                <w:b/>
              </w:rPr>
            </w:pPr>
            <w:r w:rsidRPr="00DD2D87">
              <w:rPr>
                <w:b/>
              </w:rPr>
              <w:t>Description</w:t>
            </w:r>
          </w:p>
        </w:tc>
        <w:tc>
          <w:tcPr>
            <w:tcW w:w="822" w:type="pct"/>
          </w:tcPr>
          <w:p w:rsidR="00DD2D87" w:rsidRPr="00DD2D87" w:rsidRDefault="00DD2D87" w:rsidP="00DD2D87">
            <w:pPr>
              <w:pStyle w:val="TableheadingrowsAgency"/>
              <w:rPr>
                <w:b/>
              </w:rPr>
            </w:pPr>
            <w:r w:rsidRPr="00DD2D87">
              <w:rPr>
                <w:b/>
              </w:rPr>
              <w:t>Status</w:t>
            </w:r>
          </w:p>
        </w:tc>
      </w:tr>
      <w:tr w:rsidR="00DD2D87" w:rsidRPr="00085779" w:rsidTr="00C93D29">
        <w:tc>
          <w:tcPr>
            <w:tcW w:w="792" w:type="pct"/>
            <w:shd w:val="clear" w:color="auto" w:fill="auto"/>
          </w:tcPr>
          <w:p w:rsidR="00DD2D87" w:rsidRPr="00085779" w:rsidRDefault="00DD2D87" w:rsidP="00884DE4">
            <w:pPr>
              <w:pStyle w:val="TabletextrowsAgency"/>
              <w:rPr>
                <w:snapToGrid w:val="0"/>
              </w:rPr>
            </w:pPr>
          </w:p>
        </w:tc>
        <w:tc>
          <w:tcPr>
            <w:tcW w:w="3386" w:type="pct"/>
            <w:shd w:val="clear" w:color="auto" w:fill="auto"/>
          </w:tcPr>
          <w:p w:rsidR="00DD2D87" w:rsidRPr="00085779" w:rsidRDefault="00DD2D87" w:rsidP="00884DE4">
            <w:pPr>
              <w:pStyle w:val="TabletextrowsAgency"/>
              <w:rPr>
                <w:snapToGrid w:val="0"/>
              </w:rPr>
            </w:pPr>
          </w:p>
        </w:tc>
        <w:tc>
          <w:tcPr>
            <w:tcW w:w="822" w:type="pct"/>
            <w:shd w:val="clear" w:color="auto" w:fill="auto"/>
          </w:tcPr>
          <w:p w:rsidR="00DD2D87" w:rsidRPr="00085779" w:rsidRDefault="00DD2D87" w:rsidP="00884DE4">
            <w:pPr>
              <w:pStyle w:val="TabletextrowsAgency"/>
              <w:rPr>
                <w:snapToGrid w:val="0"/>
              </w:rPr>
            </w:pPr>
          </w:p>
        </w:tc>
      </w:tr>
      <w:tr w:rsidR="00DD2D87" w:rsidRPr="00085779" w:rsidTr="00C93D29">
        <w:tc>
          <w:tcPr>
            <w:tcW w:w="792" w:type="pct"/>
            <w:shd w:val="clear" w:color="auto" w:fill="auto"/>
          </w:tcPr>
          <w:p w:rsidR="00DD2D87" w:rsidRPr="00085779" w:rsidRDefault="00DD2D87" w:rsidP="00884DE4">
            <w:pPr>
              <w:pStyle w:val="TabletextrowsAgency"/>
              <w:rPr>
                <w:snapToGrid w:val="0"/>
              </w:rPr>
            </w:pPr>
          </w:p>
        </w:tc>
        <w:tc>
          <w:tcPr>
            <w:tcW w:w="3386" w:type="pct"/>
            <w:shd w:val="clear" w:color="auto" w:fill="auto"/>
          </w:tcPr>
          <w:p w:rsidR="00DD2D87" w:rsidRPr="00085779" w:rsidRDefault="00DD2D87" w:rsidP="00884DE4">
            <w:pPr>
              <w:pStyle w:val="TabletextrowsAgency"/>
              <w:rPr>
                <w:snapToGrid w:val="0"/>
              </w:rPr>
            </w:pPr>
          </w:p>
        </w:tc>
        <w:tc>
          <w:tcPr>
            <w:tcW w:w="822" w:type="pct"/>
            <w:shd w:val="clear" w:color="auto" w:fill="auto"/>
          </w:tcPr>
          <w:p w:rsidR="00DD2D87" w:rsidRPr="00085779" w:rsidRDefault="00DD2D87" w:rsidP="00884DE4">
            <w:pPr>
              <w:pStyle w:val="TabletextrowsAgency"/>
              <w:rPr>
                <w:snapToGrid w:val="0"/>
              </w:rPr>
            </w:pPr>
          </w:p>
        </w:tc>
      </w:tr>
      <w:tr w:rsidR="00DD2D87" w:rsidRPr="00085779" w:rsidTr="00C93D29">
        <w:tc>
          <w:tcPr>
            <w:tcW w:w="792" w:type="pct"/>
            <w:shd w:val="clear" w:color="auto" w:fill="auto"/>
          </w:tcPr>
          <w:p w:rsidR="00DD2D87" w:rsidRPr="00085779" w:rsidRDefault="00DD2D87" w:rsidP="00884DE4">
            <w:pPr>
              <w:pStyle w:val="TabletextrowsAgency"/>
              <w:rPr>
                <w:snapToGrid w:val="0"/>
              </w:rPr>
            </w:pPr>
          </w:p>
        </w:tc>
        <w:tc>
          <w:tcPr>
            <w:tcW w:w="3386" w:type="pct"/>
            <w:shd w:val="clear" w:color="auto" w:fill="auto"/>
          </w:tcPr>
          <w:p w:rsidR="00DD2D87" w:rsidRPr="00085779" w:rsidRDefault="00DD2D87" w:rsidP="00884DE4">
            <w:pPr>
              <w:pStyle w:val="TabletextrowsAgency"/>
              <w:rPr>
                <w:snapToGrid w:val="0"/>
              </w:rPr>
            </w:pPr>
          </w:p>
        </w:tc>
        <w:tc>
          <w:tcPr>
            <w:tcW w:w="822" w:type="pct"/>
            <w:shd w:val="clear" w:color="auto" w:fill="auto"/>
          </w:tcPr>
          <w:p w:rsidR="00DD2D87" w:rsidRPr="00085779" w:rsidRDefault="00DD2D87" w:rsidP="00884DE4">
            <w:pPr>
              <w:pStyle w:val="TabletextrowsAgency"/>
              <w:rPr>
                <w:snapToGrid w:val="0"/>
              </w:rPr>
            </w:pPr>
          </w:p>
        </w:tc>
      </w:tr>
      <w:tr w:rsidR="00DD2D87" w:rsidRPr="00085779" w:rsidTr="00C93D29">
        <w:tc>
          <w:tcPr>
            <w:tcW w:w="792" w:type="pct"/>
            <w:shd w:val="clear" w:color="auto" w:fill="auto"/>
          </w:tcPr>
          <w:p w:rsidR="00DD2D87" w:rsidRPr="00085779" w:rsidRDefault="00DD2D87" w:rsidP="00884DE4">
            <w:pPr>
              <w:pStyle w:val="TabletextrowsAgency"/>
              <w:rPr>
                <w:snapToGrid w:val="0"/>
              </w:rPr>
            </w:pPr>
          </w:p>
        </w:tc>
        <w:tc>
          <w:tcPr>
            <w:tcW w:w="3386" w:type="pct"/>
            <w:shd w:val="clear" w:color="auto" w:fill="auto"/>
          </w:tcPr>
          <w:p w:rsidR="00DD2D87" w:rsidRPr="00085779" w:rsidRDefault="00DD2D87" w:rsidP="00884DE4">
            <w:pPr>
              <w:pStyle w:val="TabletextrowsAgency"/>
              <w:rPr>
                <w:snapToGrid w:val="0"/>
              </w:rPr>
            </w:pPr>
          </w:p>
        </w:tc>
        <w:tc>
          <w:tcPr>
            <w:tcW w:w="822" w:type="pct"/>
            <w:shd w:val="clear" w:color="auto" w:fill="auto"/>
          </w:tcPr>
          <w:p w:rsidR="00DD2D87" w:rsidRPr="00085779" w:rsidRDefault="00DD2D87" w:rsidP="00884DE4">
            <w:pPr>
              <w:pStyle w:val="TabletextrowsAgency"/>
              <w:rPr>
                <w:snapToGrid w:val="0"/>
              </w:rPr>
            </w:pPr>
          </w:p>
        </w:tc>
      </w:tr>
      <w:tr w:rsidR="00DD2D87" w:rsidRPr="00085779" w:rsidTr="00C93D29">
        <w:tc>
          <w:tcPr>
            <w:tcW w:w="792" w:type="pct"/>
            <w:tcBorders>
              <w:bottom w:val="single" w:sz="4" w:space="0" w:color="auto"/>
            </w:tcBorders>
            <w:shd w:val="clear" w:color="auto" w:fill="auto"/>
          </w:tcPr>
          <w:p w:rsidR="00DD2D87" w:rsidRPr="00085779" w:rsidRDefault="00DD2D87" w:rsidP="00884DE4">
            <w:pPr>
              <w:pStyle w:val="TabletextrowsAgency"/>
              <w:rPr>
                <w:snapToGrid w:val="0"/>
              </w:rPr>
            </w:pPr>
          </w:p>
        </w:tc>
        <w:tc>
          <w:tcPr>
            <w:tcW w:w="3386" w:type="pct"/>
            <w:tcBorders>
              <w:bottom w:val="single" w:sz="4" w:space="0" w:color="auto"/>
            </w:tcBorders>
            <w:shd w:val="clear" w:color="auto" w:fill="auto"/>
          </w:tcPr>
          <w:p w:rsidR="00DD2D87" w:rsidRPr="00085779" w:rsidRDefault="00DD2D87" w:rsidP="00884DE4">
            <w:pPr>
              <w:pStyle w:val="TabletextrowsAgency"/>
              <w:rPr>
                <w:snapToGrid w:val="0"/>
              </w:rPr>
            </w:pPr>
          </w:p>
        </w:tc>
        <w:tc>
          <w:tcPr>
            <w:tcW w:w="822" w:type="pct"/>
            <w:tcBorders>
              <w:bottom w:val="single" w:sz="4" w:space="0" w:color="auto"/>
            </w:tcBorders>
            <w:shd w:val="clear" w:color="auto" w:fill="auto"/>
          </w:tcPr>
          <w:p w:rsidR="00DD2D87" w:rsidRPr="00085779" w:rsidRDefault="00DD2D87" w:rsidP="00884DE4">
            <w:pPr>
              <w:pStyle w:val="TabletextrowsAgency"/>
              <w:rPr>
                <w:snapToGrid w:val="0"/>
              </w:rPr>
            </w:pPr>
          </w:p>
        </w:tc>
      </w:tr>
    </w:tbl>
    <w:p w:rsidR="00DD2D87" w:rsidRDefault="00DD2D87" w:rsidP="00DD2D87">
      <w:pPr>
        <w:pStyle w:val="BodytextAgency"/>
      </w:pPr>
      <w:bookmarkStart w:id="16" w:name="_Toc431805383"/>
      <w:bookmarkStart w:id="17" w:name="_Toc431805590"/>
      <w:bookmarkStart w:id="18" w:name="_Toc431813224"/>
    </w:p>
    <w:p w:rsidR="00DD2D87" w:rsidRDefault="00DD2D87" w:rsidP="00DD2D87">
      <w:pPr>
        <w:pStyle w:val="BodytextAgency"/>
      </w:pPr>
      <w:r w:rsidRPr="00E33805">
        <w:t>Since the granting of the conditional MA, the MAH has submitted the following SO</w:t>
      </w:r>
      <w:r>
        <w:t>B</w:t>
      </w:r>
      <w:r w:rsidRPr="00E33805">
        <w:t>s:</w:t>
      </w:r>
      <w:bookmarkEnd w:id="16"/>
      <w:bookmarkEnd w:id="17"/>
      <w:bookmarkEnd w:id="18"/>
    </w:p>
    <w:p w:rsidR="00DD2D87" w:rsidRPr="00327CB0" w:rsidRDefault="00DD2D87" w:rsidP="00DD2D87">
      <w:pPr>
        <w:pStyle w:val="DraftingNotesAgency"/>
      </w:pPr>
      <w:r w:rsidRPr="00327CB0">
        <w:t>Section to be completed by CHMP Rapporteur</w:t>
      </w:r>
    </w:p>
    <w:p w:rsidR="00DD2D87" w:rsidRPr="00DC5585" w:rsidRDefault="00C32983" w:rsidP="00DD2D87">
      <w:pPr>
        <w:pStyle w:val="DraftingNotesAgency"/>
      </w:pPr>
      <w:r w:rsidRPr="00DC5585">
        <w:t>For each SOB</w:t>
      </w:r>
      <w:r>
        <w:t xml:space="preserve"> agreed</w:t>
      </w:r>
      <w:r w:rsidRPr="00BD16CD">
        <w:rPr>
          <w:u w:val="single"/>
        </w:rPr>
        <w:t xml:space="preserve"> </w:t>
      </w:r>
      <w:r w:rsidRPr="002B3986">
        <w:rPr>
          <w:u w:val="single"/>
        </w:rPr>
        <w:t>at the time of the MAA Opinion/MA</w:t>
      </w:r>
      <w:r w:rsidRPr="00DC5585">
        <w:t xml:space="preserve">, the report should briefly comment on the status of the SOBs </w:t>
      </w:r>
      <w:r w:rsidRPr="00C4503E">
        <w:rPr>
          <w:u w:val="single"/>
        </w:rPr>
        <w:t xml:space="preserve">until the previous </w:t>
      </w:r>
      <w:r>
        <w:rPr>
          <w:u w:val="single"/>
        </w:rPr>
        <w:t>a</w:t>
      </w:r>
      <w:r w:rsidRPr="00C4503E">
        <w:rPr>
          <w:u w:val="single"/>
        </w:rPr>
        <w:t xml:space="preserve">nnual </w:t>
      </w:r>
      <w:r>
        <w:rPr>
          <w:u w:val="single"/>
        </w:rPr>
        <w:t>r</w:t>
      </w:r>
      <w:r w:rsidRPr="00C4503E">
        <w:rPr>
          <w:u w:val="single"/>
        </w:rPr>
        <w:t>enewal</w:t>
      </w:r>
      <w:r w:rsidRPr="00DC5585">
        <w:t>, without unnecessary detail, particularly not for results which have been presented in detail in other and/or previous reports. A brief summary of the conclusions of previous annual renewal(s), could be included, if applicable</w:t>
      </w:r>
      <w:r w:rsidR="00DD2D87" w:rsidRPr="00DC5585">
        <w:t>.</w:t>
      </w:r>
    </w:p>
    <w:p w:rsidR="00DD2D87" w:rsidRPr="00327CB0" w:rsidRDefault="00DD2D87" w:rsidP="008C697C">
      <w:pPr>
        <w:pStyle w:val="Heading2Agency"/>
        <w:numPr>
          <w:ilvl w:val="1"/>
          <w:numId w:val="2"/>
        </w:numPr>
      </w:pPr>
      <w:bookmarkStart w:id="19" w:name="_Toc487115610"/>
      <w:r w:rsidRPr="00327CB0">
        <w:t>Outstanding Specific Obligations – status report for period covered</w:t>
      </w:r>
      <w:bookmarkEnd w:id="19"/>
    </w:p>
    <w:p w:rsidR="00DD2D87" w:rsidRPr="00DC5585" w:rsidRDefault="00DD2D87" w:rsidP="00DD2D87">
      <w:pPr>
        <w:pStyle w:val="DraftingNotesAgency"/>
      </w:pPr>
      <w:r w:rsidRPr="00DC5585">
        <w:t>Section to be completed by the CHMP Rapporteur</w:t>
      </w:r>
      <w:r>
        <w:t>, a</w:t>
      </w:r>
      <w:r w:rsidRPr="00DC5585">
        <w:t>s applicable</w:t>
      </w:r>
    </w:p>
    <w:p w:rsidR="00DD2D87" w:rsidRPr="00DC5585" w:rsidRDefault="00DD2D87" w:rsidP="00DD2D87">
      <w:pPr>
        <w:pStyle w:val="DraftingNotesAgency"/>
      </w:pPr>
      <w:r w:rsidRPr="00DC5585">
        <w:t>NB: PRAC Rapporteur to contribute to this section only if the product has SOBs which are non-interventional PASS.</w:t>
      </w:r>
    </w:p>
    <w:p w:rsidR="00DD2D87" w:rsidRPr="00327CB0" w:rsidRDefault="00DD2D87" w:rsidP="00DD2D87">
      <w:pPr>
        <w:pStyle w:val="No-numheading2Agency"/>
        <w:rPr>
          <w:iCs/>
        </w:rPr>
      </w:pPr>
      <w:r w:rsidRPr="00327CB0">
        <w:rPr>
          <w:iCs/>
        </w:rPr>
        <w:t>SOB &lt;number&gt;: Description</w:t>
      </w:r>
    </w:p>
    <w:p w:rsidR="00DD2D87" w:rsidRPr="00DC5585" w:rsidRDefault="00DD2D87" w:rsidP="00DD2D87">
      <w:pPr>
        <w:pStyle w:val="DraftingNotesAgency"/>
      </w:pPr>
      <w:r w:rsidRPr="00DC5585">
        <w:t>For each outstanding SOB, comment on progress and include conclusion, specifying if, as a result of data submitted with this conditional renewal they are fulfilled/not fulfilled and comment on the status of compliance.]</w:t>
      </w:r>
    </w:p>
    <w:p w:rsidR="00DD2D87" w:rsidRPr="00DC5585" w:rsidRDefault="00DD2D87" w:rsidP="00DD2D87">
      <w:pPr>
        <w:pStyle w:val="DraftingNotesAgency"/>
      </w:pPr>
      <w:r w:rsidRPr="00DC5585">
        <w:rPr>
          <w:u w:val="single"/>
        </w:rPr>
        <w:t>Individually</w:t>
      </w:r>
      <w:r w:rsidRPr="00DC5585">
        <w:t xml:space="preserve"> for each outstanding SOB, the report should briefly present the objectives, the methods/studies, including if results are available. A comment on the progress since the previous assessment should be made. For each SOB a clear conclusion is needed whether it is fulfilled or not fulfilled. If applicable (e.g. if major changes </w:t>
      </w:r>
      <w:r w:rsidRPr="00DC5585">
        <w:lastRenderedPageBreak/>
        <w:t>potentially affecting the possibility to undertake the SOB have occurred during the period covered), an assessment should be made on whether the SOB is expected to meet the objective, as applicable, i.e. status of compliance.</w:t>
      </w:r>
    </w:p>
    <w:p w:rsidR="00DD2D87" w:rsidRDefault="00DD2D87" w:rsidP="00DD2D87">
      <w:pPr>
        <w:pStyle w:val="DraftingNotesAgency"/>
      </w:pPr>
      <w:r w:rsidRPr="00DC5585">
        <w:t>In case of the SOB is about conducting a clinical study, the following could be considered:</w:t>
      </w:r>
    </w:p>
    <w:p w:rsidR="00DD2D87" w:rsidRPr="00DC5585" w:rsidRDefault="00DD2D87" w:rsidP="008C697C">
      <w:pPr>
        <w:pStyle w:val="DraftingNotesAgency"/>
        <w:numPr>
          <w:ilvl w:val="0"/>
          <w:numId w:val="8"/>
        </w:numPr>
      </w:pPr>
      <w:r w:rsidRPr="00DC5585">
        <w:t>If this is the first assessment of an SOB to design and conduct a study and the study is (yet to be) started, a description of the design should be provided. It should be commented which recruitment rate is expected and by when the study is planned to be completed. The conclusion should state whether the design and planned conduct are deemed acceptable.</w:t>
      </w:r>
    </w:p>
    <w:p w:rsidR="00DD2D87" w:rsidRPr="00DC5585" w:rsidRDefault="00DD2D87" w:rsidP="008C697C">
      <w:pPr>
        <w:pStyle w:val="DraftingNotesAgency"/>
        <w:numPr>
          <w:ilvl w:val="0"/>
          <w:numId w:val="8"/>
        </w:numPr>
      </w:pPr>
      <w:r w:rsidRPr="00DC5585">
        <w:t>In case of assessment of an ongoing study (interim report), then study progress/recruitment should be presented together with available data (if applicable). The conclusion should state whether the progress is deemed acceptable or corrective measures are needed.</w:t>
      </w:r>
    </w:p>
    <w:p w:rsidR="00DD2D87" w:rsidRPr="00DC5585" w:rsidRDefault="00DD2D87" w:rsidP="008C697C">
      <w:pPr>
        <w:pStyle w:val="DraftingNotesAgency"/>
        <w:numPr>
          <w:ilvl w:val="0"/>
          <w:numId w:val="8"/>
        </w:numPr>
      </w:pPr>
      <w:r w:rsidRPr="00DC5585">
        <w:t xml:space="preserve">If the study is </w:t>
      </w:r>
      <w:r w:rsidRPr="00DC5585">
        <w:rPr>
          <w:u w:val="single"/>
        </w:rPr>
        <w:t>completed</w:t>
      </w:r>
      <w:r w:rsidRPr="00DC5585">
        <w:t>, a detailed description of the methods (unless discussed in previous reports) and the final results should be presented if they have not been presented in another procedure, which in such case should be referred to. A clear conclusion is needed on whether completion of the study also fulfils the SOB it relates to. See below the different items to take into account to present the study as appropriate, if this has not been assessed in another procedure.</w:t>
      </w:r>
    </w:p>
    <w:p w:rsidR="000415B9" w:rsidRPr="00327CB0" w:rsidRDefault="000415B9" w:rsidP="00DF37FF">
      <w:pPr>
        <w:pStyle w:val="No-numheading2Agency"/>
      </w:pPr>
      <w:r w:rsidRPr="00327CB0">
        <w:lastRenderedPageBreak/>
        <w:t>&lt;Methods&gt;</w:t>
      </w:r>
    </w:p>
    <w:p w:rsidR="000415B9" w:rsidRPr="00327CB0" w:rsidRDefault="000415B9" w:rsidP="00DF37FF">
      <w:pPr>
        <w:pStyle w:val="No-numheading3Agency"/>
      </w:pPr>
      <w:r w:rsidRPr="00327CB0">
        <w:t xml:space="preserve">&lt;Study Participants&gt; </w:t>
      </w:r>
    </w:p>
    <w:p w:rsidR="000415B9" w:rsidRPr="00327CB0" w:rsidRDefault="000415B9" w:rsidP="00DF37FF">
      <w:pPr>
        <w:pStyle w:val="No-numheading3Agency"/>
      </w:pPr>
      <w:r w:rsidRPr="00327CB0">
        <w:t>&lt;Treatments&gt;</w:t>
      </w:r>
    </w:p>
    <w:p w:rsidR="000415B9" w:rsidRPr="00327CB0" w:rsidRDefault="000415B9" w:rsidP="00DF37FF">
      <w:pPr>
        <w:pStyle w:val="No-numheading3Agency"/>
      </w:pPr>
      <w:r w:rsidRPr="00327CB0">
        <w:t>&lt;Objectives&gt;</w:t>
      </w:r>
    </w:p>
    <w:p w:rsidR="000415B9" w:rsidRPr="00327CB0" w:rsidRDefault="000415B9" w:rsidP="00DF37FF">
      <w:pPr>
        <w:pStyle w:val="No-numheading3Agency"/>
      </w:pPr>
      <w:r w:rsidRPr="00327CB0">
        <w:t>&lt;Outcomes/endpoints&gt;</w:t>
      </w:r>
    </w:p>
    <w:p w:rsidR="000415B9" w:rsidRPr="00327CB0" w:rsidRDefault="000415B9" w:rsidP="00DF37FF">
      <w:pPr>
        <w:pStyle w:val="No-numheading3Agency"/>
      </w:pPr>
      <w:r w:rsidRPr="00327CB0">
        <w:t>&lt;Sample size&gt;</w:t>
      </w:r>
    </w:p>
    <w:p w:rsidR="000415B9" w:rsidRPr="00327CB0" w:rsidRDefault="000415B9" w:rsidP="00DF37FF">
      <w:pPr>
        <w:pStyle w:val="No-numheading3Agency"/>
      </w:pPr>
      <w:r w:rsidRPr="00327CB0">
        <w:t>&lt;Randomisation&gt;</w:t>
      </w:r>
    </w:p>
    <w:p w:rsidR="000415B9" w:rsidRPr="00327CB0" w:rsidRDefault="000415B9" w:rsidP="00DF37FF">
      <w:pPr>
        <w:pStyle w:val="No-numheading3Agency"/>
      </w:pPr>
      <w:r w:rsidRPr="00327CB0">
        <w:t>&lt;Blinding (masking)&gt;</w:t>
      </w:r>
    </w:p>
    <w:p w:rsidR="000415B9" w:rsidRPr="00327CB0" w:rsidRDefault="000415B9" w:rsidP="00DF37FF">
      <w:pPr>
        <w:pStyle w:val="No-numheading3Agency"/>
      </w:pPr>
      <w:r w:rsidRPr="00327CB0">
        <w:t>&lt;Statistical methods&gt;</w:t>
      </w:r>
    </w:p>
    <w:p w:rsidR="000415B9" w:rsidRPr="00327CB0" w:rsidRDefault="000415B9" w:rsidP="00DF37FF">
      <w:pPr>
        <w:pStyle w:val="No-numheading2Agency"/>
      </w:pPr>
      <w:r w:rsidRPr="00327CB0">
        <w:t>&lt;Results&gt;</w:t>
      </w:r>
    </w:p>
    <w:p w:rsidR="000415B9" w:rsidRPr="00327CB0" w:rsidRDefault="000415B9" w:rsidP="00DF37FF">
      <w:pPr>
        <w:pStyle w:val="No-numheading3Agency"/>
      </w:pPr>
      <w:r w:rsidRPr="00327CB0">
        <w:t>&lt;Participant flow&gt;</w:t>
      </w:r>
    </w:p>
    <w:p w:rsidR="000415B9" w:rsidRPr="00327CB0" w:rsidRDefault="000415B9" w:rsidP="00DF37FF">
      <w:pPr>
        <w:pStyle w:val="No-numheading3Agency"/>
      </w:pPr>
      <w:r w:rsidRPr="00327CB0">
        <w:t>&lt;Recruitment&gt;</w:t>
      </w:r>
    </w:p>
    <w:p w:rsidR="000415B9" w:rsidRPr="00327CB0" w:rsidRDefault="000415B9" w:rsidP="00DF37FF">
      <w:pPr>
        <w:pStyle w:val="No-numheading3Agency"/>
      </w:pPr>
      <w:r w:rsidRPr="00327CB0">
        <w:t>&lt;Conduct of the study&gt;</w:t>
      </w:r>
    </w:p>
    <w:p w:rsidR="000415B9" w:rsidRPr="00327CB0" w:rsidRDefault="000415B9" w:rsidP="00DF37FF">
      <w:pPr>
        <w:pStyle w:val="No-numheading3Agency"/>
      </w:pPr>
      <w:r w:rsidRPr="00327CB0">
        <w:t>&lt;Baseline data&gt;</w:t>
      </w:r>
    </w:p>
    <w:p w:rsidR="000415B9" w:rsidRPr="00327CB0" w:rsidRDefault="000415B9" w:rsidP="00DF37FF">
      <w:pPr>
        <w:pStyle w:val="No-numheading3Agency"/>
      </w:pPr>
      <w:r w:rsidRPr="00327CB0">
        <w:t>&lt;Numbers analysed&gt;</w:t>
      </w:r>
    </w:p>
    <w:p w:rsidR="000415B9" w:rsidRPr="00327CB0" w:rsidRDefault="000415B9" w:rsidP="00DF37FF">
      <w:pPr>
        <w:pStyle w:val="No-numheading3Agency"/>
      </w:pPr>
      <w:r w:rsidRPr="00327CB0">
        <w:t>&lt;Patient exposure&gt;</w:t>
      </w:r>
    </w:p>
    <w:p w:rsidR="000415B9" w:rsidRPr="00327CB0" w:rsidRDefault="000415B9" w:rsidP="00DF37FF">
      <w:pPr>
        <w:pStyle w:val="No-numheading3Agency"/>
      </w:pPr>
      <w:r w:rsidRPr="00327CB0">
        <w:t>&lt;Outcomes and estimation&gt;</w:t>
      </w:r>
    </w:p>
    <w:p w:rsidR="000415B9" w:rsidRPr="00870D2C" w:rsidRDefault="000415B9" w:rsidP="00DF37FF">
      <w:pPr>
        <w:pStyle w:val="No-numheading3Agency"/>
      </w:pPr>
      <w:r w:rsidRPr="00870D2C">
        <w:t>&lt;Ancillary analyses&gt;</w:t>
      </w:r>
    </w:p>
    <w:p w:rsidR="000415B9" w:rsidRPr="00870D2C" w:rsidRDefault="000415B9" w:rsidP="00DF37FF">
      <w:pPr>
        <w:pStyle w:val="No-numheading2Agency"/>
      </w:pPr>
      <w:r w:rsidRPr="00870D2C">
        <w:t>&lt;Adverse events&gt;</w:t>
      </w:r>
    </w:p>
    <w:p w:rsidR="000415B9" w:rsidRPr="00870D2C" w:rsidRDefault="000415B9" w:rsidP="00DF37FF">
      <w:pPr>
        <w:pStyle w:val="No-numheading2Agency"/>
      </w:pPr>
      <w:r w:rsidRPr="00870D2C">
        <w:t>&lt;Serious adverse event/deaths/other significant events&gt;</w:t>
      </w:r>
    </w:p>
    <w:p w:rsidR="000415B9" w:rsidRPr="00870D2C" w:rsidRDefault="000415B9" w:rsidP="00DF37FF">
      <w:pPr>
        <w:pStyle w:val="No-numheading2Agency"/>
      </w:pPr>
      <w:r w:rsidRPr="00870D2C">
        <w:t>&lt;Laboratory findings&gt;</w:t>
      </w:r>
    </w:p>
    <w:p w:rsidR="000415B9" w:rsidRPr="00870D2C" w:rsidRDefault="000415B9" w:rsidP="00DF37FF">
      <w:pPr>
        <w:pStyle w:val="No-numheading2Agency"/>
      </w:pPr>
      <w:r w:rsidRPr="00870D2C">
        <w:t>&lt;Safety in special populations&gt;</w:t>
      </w:r>
    </w:p>
    <w:p w:rsidR="000415B9" w:rsidRPr="00870D2C" w:rsidRDefault="000415B9" w:rsidP="00DF37FF">
      <w:pPr>
        <w:pStyle w:val="No-numheading2Agency"/>
      </w:pPr>
      <w:r w:rsidRPr="00870D2C">
        <w:t>&lt;Safety related to drug-drug interactions and other interactions&gt;</w:t>
      </w:r>
    </w:p>
    <w:p w:rsidR="000415B9" w:rsidRPr="00870D2C" w:rsidRDefault="000415B9" w:rsidP="00DF37FF">
      <w:pPr>
        <w:pStyle w:val="No-numheading2Agency"/>
      </w:pPr>
      <w:r w:rsidRPr="00870D2C">
        <w:t>&lt;Discontinuation due to adverse events&gt;</w:t>
      </w:r>
    </w:p>
    <w:p w:rsidR="00DD2D87" w:rsidRDefault="000415B9" w:rsidP="000415B9">
      <w:pPr>
        <w:pStyle w:val="No-numheading2Agency"/>
      </w:pPr>
      <w:r w:rsidRPr="00870D2C">
        <w:t>&lt;Discussion&gt;</w:t>
      </w:r>
    </w:p>
    <w:p w:rsidR="000415B9" w:rsidRPr="000415B9" w:rsidRDefault="000415B9" w:rsidP="00466B63">
      <w:pPr>
        <w:pStyle w:val="Heading2Agency"/>
      </w:pPr>
      <w:bookmarkStart w:id="20" w:name="_Toc487115611"/>
      <w:r w:rsidRPr="000415B9">
        <w:lastRenderedPageBreak/>
        <w:t>Overall conclusion on Specific Obligations</w:t>
      </w:r>
      <w:bookmarkEnd w:id="20"/>
    </w:p>
    <w:p w:rsidR="00C240D5" w:rsidRPr="00880BB9" w:rsidRDefault="00C240D5" w:rsidP="00C240D5">
      <w:pPr>
        <w:pStyle w:val="DraftingNotesAgency"/>
      </w:pPr>
      <w:r w:rsidRPr="00880BB9">
        <w:t xml:space="preserve">In addition to the above assessment of </w:t>
      </w:r>
      <w:r w:rsidRPr="003734F5">
        <w:rPr>
          <w:u w:val="single"/>
        </w:rPr>
        <w:t>individual</w:t>
      </w:r>
      <w:r w:rsidRPr="00880BB9">
        <w:t xml:space="preserve"> SOBs, in section 2.2 of the Overall Summary, reasoning should be given over the </w:t>
      </w:r>
      <w:r w:rsidRPr="003734F5">
        <w:rPr>
          <w:u w:val="single"/>
        </w:rPr>
        <w:t>overall</w:t>
      </w:r>
      <w:r w:rsidRPr="00880BB9">
        <w:t xml:space="preserve"> acceptability of the level of compliance with the entire progra</w:t>
      </w:r>
      <w:r>
        <w:t>mme defined by the set of SOBs.</w:t>
      </w:r>
    </w:p>
    <w:p w:rsidR="00C240D5" w:rsidRPr="003C0F27" w:rsidRDefault="00C240D5" w:rsidP="00C240D5">
      <w:pPr>
        <w:pStyle w:val="BodytextAgency"/>
        <w:rPr>
          <w:rFonts w:ascii="Courier New" w:hAnsi="Courier New" w:cs="Times New Roman"/>
          <w:i/>
          <w:color w:val="339966"/>
          <w:sz w:val="22"/>
        </w:rPr>
      </w:pPr>
      <w:r w:rsidRPr="003C0F27">
        <w:rPr>
          <w:rFonts w:ascii="Courier New" w:hAnsi="Courier New" w:cs="Times New Roman"/>
          <w:i/>
          <w:color w:val="339966"/>
          <w:sz w:val="22"/>
        </w:rPr>
        <w:t>In case of no new data submitted, indicate any that is applicable:</w:t>
      </w:r>
    </w:p>
    <w:p w:rsidR="00C240D5" w:rsidRDefault="00C240D5" w:rsidP="00C240D5">
      <w:pPr>
        <w:pStyle w:val="BodytextAgency"/>
        <w:rPr>
          <w:noProof/>
        </w:rPr>
      </w:pPr>
      <w:r w:rsidRPr="00C462AF">
        <w:t>D</w:t>
      </w:r>
      <w:r>
        <w:t xml:space="preserve">uring the period covered by this annual renewal </w:t>
      </w:r>
      <w:r>
        <w:rPr>
          <w:noProof/>
        </w:rPr>
        <w:t>no new data regarding SOBs were due.</w:t>
      </w:r>
    </w:p>
    <w:p w:rsidR="00C240D5" w:rsidRDefault="00C240D5" w:rsidP="00C240D5">
      <w:pPr>
        <w:pStyle w:val="BodytextAgency"/>
        <w:rPr>
          <w:noProof/>
        </w:rPr>
      </w:pPr>
      <w:r w:rsidRPr="00C462AF">
        <w:t>D</w:t>
      </w:r>
      <w:r>
        <w:t xml:space="preserve">uring the period covered by this annual renewal  </w:t>
      </w:r>
      <w:r>
        <w:rPr>
          <w:noProof/>
        </w:rPr>
        <w:t>no new data regarding SOBs have emerged.</w:t>
      </w:r>
    </w:p>
    <w:p w:rsidR="00C240D5" w:rsidRDefault="00C240D5" w:rsidP="00C240D5">
      <w:pPr>
        <w:pStyle w:val="DraftingNotesAgency"/>
      </w:pPr>
      <w:r>
        <w:t>In case of new data submitted, please complete the following sentences:</w:t>
      </w:r>
    </w:p>
    <w:p w:rsidR="00C240D5" w:rsidRDefault="00C240D5" w:rsidP="00C240D5">
      <w:pPr>
        <w:pStyle w:val="BodytextAgency"/>
        <w:jc w:val="both"/>
        <w:rPr>
          <w:noProof/>
        </w:rPr>
      </w:pPr>
      <w:r w:rsidRPr="00C462AF">
        <w:t>D</w:t>
      </w:r>
      <w:r>
        <w:t>uring the period covered by this annual renewal</w:t>
      </w:r>
      <w:r>
        <w:rPr>
          <w:noProof/>
        </w:rPr>
        <w:t xml:space="preserve">, new data regardingSOBs have emerged. The new data emerged are &lt;not&gt; compliant in terms of </w:t>
      </w:r>
      <w:r>
        <w:t>adherence to deadlines.</w:t>
      </w:r>
    </w:p>
    <w:p w:rsidR="00C240D5" w:rsidRDefault="00C240D5" w:rsidP="00C240D5">
      <w:pPr>
        <w:pStyle w:val="BodytextAgency"/>
        <w:jc w:val="both"/>
      </w:pPr>
      <w:r w:rsidRPr="00C462AF">
        <w:t>D</w:t>
      </w:r>
      <w:r>
        <w:t>uring the period covered by this annual renewal</w:t>
      </w:r>
      <w:r>
        <w:rPr>
          <w:noProof/>
        </w:rPr>
        <w:t xml:space="preserve">, new data regarding SOBs have emerged. The new data emerged data are &lt;not&gt; compliant </w:t>
      </w:r>
      <w:r>
        <w:t>in terms of acceptability of data submitted.</w:t>
      </w:r>
    </w:p>
    <w:p w:rsidR="00C240D5" w:rsidRPr="0075376E" w:rsidRDefault="00C240D5" w:rsidP="00C240D5">
      <w:pPr>
        <w:pStyle w:val="DraftingNotesAgency"/>
      </w:pPr>
      <w:r>
        <w:t>Specific mention should be made to any SOBs fulfilled using the following statement:</w:t>
      </w:r>
    </w:p>
    <w:p w:rsidR="00C240D5" w:rsidRPr="003734F5" w:rsidRDefault="00C240D5" w:rsidP="00C240D5">
      <w:pPr>
        <w:pStyle w:val="BodytextAgency"/>
        <w:rPr>
          <w:noProof/>
        </w:rPr>
      </w:pPr>
      <w:r w:rsidRPr="00C462AF">
        <w:t>D</w:t>
      </w:r>
      <w:r>
        <w:t>uring the period covered by this annual renewal</w:t>
      </w:r>
      <w:r>
        <w:rPr>
          <w:noProof/>
        </w:rPr>
        <w:t>, new data regarding the following SOB&lt;s&gt; have emerged. The SOB&lt;s&gt; is/are considered fullfilled:</w:t>
      </w:r>
    </w:p>
    <w:p w:rsidR="000415B9" w:rsidRPr="000415B9" w:rsidRDefault="000415B9" w:rsidP="000415B9">
      <w:pPr>
        <w:pStyle w:val="BodytextAgency"/>
      </w:pPr>
    </w:p>
    <w:p w:rsidR="00466B63" w:rsidRDefault="00466B63" w:rsidP="00466B63">
      <w:pPr>
        <w:pStyle w:val="Heading1Agency"/>
      </w:pPr>
      <w:bookmarkStart w:id="21" w:name="_Toc439934009"/>
      <w:bookmarkStart w:id="22" w:name="_Toc487115612"/>
      <w:r w:rsidRPr="00327CB0">
        <w:t>Additional scientific data provided relevant for the assessment of the benefit/risk balance</w:t>
      </w:r>
      <w:bookmarkEnd w:id="21"/>
      <w:bookmarkEnd w:id="22"/>
    </w:p>
    <w:p w:rsidR="00466B63" w:rsidRPr="00F2776E" w:rsidRDefault="00466B63" w:rsidP="00466B63">
      <w:pPr>
        <w:pStyle w:val="DraftingNotesAgency"/>
      </w:pPr>
      <w:r w:rsidRPr="00F2776E">
        <w:t>Section to be completed by the CHMP Rapporteur</w:t>
      </w:r>
    </w:p>
    <w:p w:rsidR="00466B63" w:rsidRDefault="00466B63" w:rsidP="00466B63">
      <w:pPr>
        <w:pStyle w:val="DraftingNotesAgency"/>
      </w:pPr>
      <w:r w:rsidRPr="00C85AB5">
        <w:t>Discuss data pertinent to the benefit-risk balance of the product that was made available within the reporting period, either by the MAH or other parties (FDA, medicinal journals, class referrals, etc.). Comment on progress (fulfilled/not fulfilled) and conclusion on commitments (besides SO</w:t>
      </w:r>
      <w:r>
        <w:t>B</w:t>
      </w:r>
      <w:r w:rsidRPr="00C85AB5">
        <w:t>s) outstanding at the end of th</w:t>
      </w:r>
      <w:r>
        <w:t>e previous conditional renewal.</w:t>
      </w:r>
    </w:p>
    <w:p w:rsidR="00466B63" w:rsidRPr="00327CB0" w:rsidRDefault="00466B63" w:rsidP="008C697C">
      <w:pPr>
        <w:pStyle w:val="Heading2Agency"/>
        <w:numPr>
          <w:ilvl w:val="1"/>
          <w:numId w:val="2"/>
        </w:numPr>
        <w:rPr>
          <w:i w:val="0"/>
        </w:rPr>
      </w:pPr>
      <w:bookmarkStart w:id="23" w:name="_Toc439934010"/>
      <w:bookmarkStart w:id="24" w:name="_Toc487115613"/>
      <w:r w:rsidRPr="00327CB0">
        <w:t>&lt;Quality&gt;</w:t>
      </w:r>
      <w:bookmarkEnd w:id="23"/>
      <w:bookmarkEnd w:id="24"/>
    </w:p>
    <w:p w:rsidR="00466B63" w:rsidRPr="00327CB0" w:rsidRDefault="00466B63" w:rsidP="008C697C">
      <w:pPr>
        <w:pStyle w:val="Heading2Agency"/>
        <w:numPr>
          <w:ilvl w:val="1"/>
          <w:numId w:val="2"/>
        </w:numPr>
        <w:rPr>
          <w:i w:val="0"/>
        </w:rPr>
      </w:pPr>
      <w:bookmarkStart w:id="25" w:name="_Toc439934011"/>
      <w:bookmarkStart w:id="26" w:name="_Toc487115614"/>
      <w:r w:rsidRPr="00327CB0">
        <w:t>&lt;Non-clinical&gt;</w:t>
      </w:r>
      <w:bookmarkEnd w:id="25"/>
      <w:bookmarkEnd w:id="26"/>
    </w:p>
    <w:p w:rsidR="00466B63" w:rsidRPr="00327CB0" w:rsidRDefault="00466B63" w:rsidP="008C697C">
      <w:pPr>
        <w:pStyle w:val="Heading2Agency"/>
        <w:numPr>
          <w:ilvl w:val="1"/>
          <w:numId w:val="2"/>
        </w:numPr>
        <w:rPr>
          <w:i w:val="0"/>
        </w:rPr>
      </w:pPr>
      <w:bookmarkStart w:id="27" w:name="_Toc439934012"/>
      <w:bookmarkStart w:id="28" w:name="_Toc487115615"/>
      <w:r w:rsidRPr="00327CB0">
        <w:t>&lt;Clinical pharmacology&gt;</w:t>
      </w:r>
      <w:bookmarkEnd w:id="27"/>
      <w:bookmarkEnd w:id="28"/>
    </w:p>
    <w:p w:rsidR="00466B63" w:rsidRPr="00327CB0" w:rsidRDefault="00466B63" w:rsidP="008C697C">
      <w:pPr>
        <w:pStyle w:val="Heading2Agency"/>
        <w:numPr>
          <w:ilvl w:val="1"/>
          <w:numId w:val="2"/>
        </w:numPr>
        <w:rPr>
          <w:i w:val="0"/>
        </w:rPr>
      </w:pPr>
      <w:bookmarkStart w:id="29" w:name="_Toc439934013"/>
      <w:bookmarkStart w:id="30" w:name="_Toc487115616"/>
      <w:r w:rsidRPr="00327CB0">
        <w:t>&lt;Clinical efficacy&gt;</w:t>
      </w:r>
      <w:bookmarkEnd w:id="29"/>
      <w:bookmarkEnd w:id="30"/>
    </w:p>
    <w:p w:rsidR="00466B63" w:rsidRDefault="00466B63" w:rsidP="00466B63">
      <w:pPr>
        <w:pStyle w:val="BodytextAgency"/>
        <w:rPr>
          <w:rFonts w:ascii="Courier New" w:hAnsi="Courier New" w:cs="Times New Roman"/>
          <w:i/>
          <w:color w:val="339966"/>
          <w:sz w:val="22"/>
        </w:rPr>
      </w:pPr>
      <w:r>
        <w:rPr>
          <w:rFonts w:ascii="Courier New" w:hAnsi="Courier New" w:cs="Times New Roman"/>
          <w:i/>
          <w:color w:val="339966"/>
          <w:sz w:val="22"/>
        </w:rPr>
        <w:t>Comment on whether efficacy data outside of the SOBs have been made available/submitted since the last assessment (initial MAA/previous annual renewal) and refer to the procedure where these data have been / are assessed.</w:t>
      </w:r>
    </w:p>
    <w:p w:rsidR="00466B63" w:rsidRPr="00327CB0" w:rsidRDefault="00466B63" w:rsidP="00466B63">
      <w:pPr>
        <w:pStyle w:val="BodytextAgency"/>
        <w:rPr>
          <w:rFonts w:ascii="Courier New" w:hAnsi="Courier New" w:cs="Times New Roman"/>
          <w:i/>
          <w:color w:val="339966"/>
          <w:sz w:val="22"/>
        </w:rPr>
      </w:pPr>
      <w:r w:rsidRPr="00327CB0">
        <w:rPr>
          <w:rFonts w:ascii="Courier New" w:hAnsi="Courier New" w:cs="Times New Roman"/>
          <w:i/>
          <w:color w:val="339966"/>
          <w:sz w:val="22"/>
        </w:rPr>
        <w:lastRenderedPageBreak/>
        <w:t>In case efficacy issues have been identified for inclusion in Annex II as conditions, it needs to be motivated in the CHMP AR, notably it should be explained in the context of a positive benefit/risk balance and, taking into account the situations listed in the Commission Delegated Regulation (EC) No 357/2014. The justification should provide explicit information as to which situation(s) it corresponds.</w:t>
      </w:r>
    </w:p>
    <w:p w:rsidR="00466B63" w:rsidRPr="00327CB0" w:rsidRDefault="00466B63" w:rsidP="008C697C">
      <w:pPr>
        <w:pStyle w:val="Heading2Agency"/>
        <w:numPr>
          <w:ilvl w:val="1"/>
          <w:numId w:val="2"/>
        </w:numPr>
        <w:rPr>
          <w:i w:val="0"/>
        </w:rPr>
      </w:pPr>
      <w:bookmarkStart w:id="31" w:name="_Toc439934014"/>
      <w:bookmarkStart w:id="32" w:name="_Toc487115617"/>
      <w:r w:rsidRPr="00327CB0">
        <w:t>&lt;Clinical safety&gt;</w:t>
      </w:r>
      <w:bookmarkEnd w:id="31"/>
      <w:bookmarkEnd w:id="32"/>
    </w:p>
    <w:p w:rsidR="00466B63" w:rsidRDefault="00466B63" w:rsidP="00466B63">
      <w:pPr>
        <w:pStyle w:val="DraftingNotesAgency"/>
      </w:pPr>
      <w:r>
        <w:t xml:space="preserve">Comment on whether additional </w:t>
      </w:r>
      <w:r w:rsidRPr="00052542">
        <w:t xml:space="preserve">safety </w:t>
      </w:r>
      <w:r>
        <w:t xml:space="preserve">data </w:t>
      </w:r>
      <w:r w:rsidRPr="00052542">
        <w:t>from clinical studies</w:t>
      </w:r>
      <w:r>
        <w:t xml:space="preserve"> and post-marketing experience have been submitted since the last assessment (initial MAA/previous annual renewal) and refer to the procedure where these data have been / are assessed.</w:t>
      </w:r>
    </w:p>
    <w:p w:rsidR="00466B63" w:rsidRDefault="00466B63" w:rsidP="00466B63">
      <w:pPr>
        <w:pStyle w:val="DraftingNotesAgency"/>
      </w:pPr>
      <w:r w:rsidRPr="007A7B3A">
        <w:t>Section to be completed by the PRAC Rapporteur, if applicable</w:t>
      </w:r>
      <w:r>
        <w:t>:</w:t>
      </w:r>
      <w:r w:rsidRPr="007A7B3A">
        <w:t xml:space="preserve"> </w:t>
      </w:r>
      <w:r>
        <w:t>p</w:t>
      </w:r>
      <w:r w:rsidRPr="007A7B3A">
        <w:t>lease refer to any issues originating from a parallel/recent PSUR or signal assessment that need to be flagged to the CHMP rapporteur.</w:t>
      </w:r>
    </w:p>
    <w:p w:rsidR="00DF37FF" w:rsidRPr="00DF37FF" w:rsidRDefault="00DF37FF" w:rsidP="00DF37FF">
      <w:pPr>
        <w:pStyle w:val="Heading2Agency"/>
      </w:pPr>
      <w:bookmarkStart w:id="33" w:name="_Toc487115618"/>
      <w:r w:rsidRPr="00DF37FF">
        <w:t>&lt;Pharmacovigilance inspections&gt;</w:t>
      </w:r>
      <w:bookmarkEnd w:id="33"/>
    </w:p>
    <w:p w:rsidR="00DF37FF" w:rsidRPr="00A448FE" w:rsidRDefault="00DF37FF" w:rsidP="00DF37FF">
      <w:pPr>
        <w:pStyle w:val="BodytextAgency"/>
        <w:rPr>
          <w:rFonts w:ascii="Courier New" w:hAnsi="Courier New" w:cs="Times New Roman"/>
          <w:i/>
          <w:color w:val="339966"/>
          <w:sz w:val="22"/>
        </w:rPr>
      </w:pPr>
      <w:r w:rsidRPr="00A448FE">
        <w:rPr>
          <w:rFonts w:ascii="Courier New" w:hAnsi="Courier New" w:cs="Times New Roman"/>
          <w:i/>
          <w:color w:val="339966"/>
          <w:sz w:val="22"/>
        </w:rPr>
        <w:t>Section to be completed by the PRAC Rapporteur</w:t>
      </w:r>
    </w:p>
    <w:p w:rsidR="00DF37FF" w:rsidRPr="00DF37FF" w:rsidRDefault="00DF37FF" w:rsidP="00DF37FF">
      <w:pPr>
        <w:pStyle w:val="BodytextAgency"/>
        <w:rPr>
          <w:i/>
        </w:rPr>
      </w:pPr>
      <w:r w:rsidRPr="00A448FE">
        <w:rPr>
          <w:rFonts w:ascii="Courier New" w:hAnsi="Courier New" w:cs="Times New Roman"/>
          <w:i/>
          <w:color w:val="339966"/>
          <w:sz w:val="22"/>
        </w:rPr>
        <w:t>Please use this section in case relevant PhV inspections have been conducted/are ongoing with an impact on the MA under annual renewal</w:t>
      </w:r>
      <w:r>
        <w:rPr>
          <w:rFonts w:ascii="Courier New" w:hAnsi="Courier New" w:cs="Times New Roman"/>
          <w:i/>
          <w:color w:val="339966"/>
          <w:sz w:val="22"/>
        </w:rPr>
        <w:t>.</w:t>
      </w:r>
    </w:p>
    <w:p w:rsidR="00466B63" w:rsidRPr="00327CB0" w:rsidRDefault="00466B63" w:rsidP="008C697C">
      <w:pPr>
        <w:pStyle w:val="Heading2Agency"/>
        <w:numPr>
          <w:ilvl w:val="1"/>
          <w:numId w:val="2"/>
        </w:numPr>
        <w:rPr>
          <w:i w:val="0"/>
        </w:rPr>
      </w:pPr>
      <w:bookmarkStart w:id="34" w:name="_Toc439934015"/>
      <w:bookmarkStart w:id="35" w:name="_Toc487115619"/>
      <w:r w:rsidRPr="00327CB0">
        <w:t>&lt;Discussion&gt;</w:t>
      </w:r>
      <w:bookmarkEnd w:id="34"/>
      <w:bookmarkEnd w:id="35"/>
    </w:p>
    <w:p w:rsidR="00466B63" w:rsidRDefault="00466B63" w:rsidP="00466B63">
      <w:pPr>
        <w:pStyle w:val="DraftingNotesAgency"/>
      </w:pPr>
      <w:r w:rsidRPr="009B38B4">
        <w:t>This section is optional and could be deleted if there are no data outside the SOBs generated since the last assessment.</w:t>
      </w:r>
    </w:p>
    <w:p w:rsidR="00466B63" w:rsidRDefault="00466B63" w:rsidP="00466B63">
      <w:pPr>
        <w:pStyle w:val="DraftingNotesAgency"/>
      </w:pPr>
      <w:r>
        <w:t>Discuss</w:t>
      </w:r>
      <w:r w:rsidRPr="004631CF">
        <w:t xml:space="preserve"> the most important findings from the newly generated data described in this section. Describe major issues including any additional questions raised by the CHMP in the course of this assessment. </w:t>
      </w:r>
      <w:r w:rsidRPr="006930F1">
        <w:t>Please mention open or new clinical studies/new commitments/literature etc.</w:t>
      </w:r>
      <w:r>
        <w:t xml:space="preserve"> </w:t>
      </w:r>
      <w:r w:rsidRPr="004631CF">
        <w:t>Clearly conclude on the body of evidence generated to date, which will be the basis for the benefit-risk discussion</w:t>
      </w:r>
      <w:r>
        <w:t>.</w:t>
      </w:r>
    </w:p>
    <w:p w:rsidR="00466B63" w:rsidRPr="002A7879" w:rsidRDefault="00466B63" w:rsidP="00466B63">
      <w:pPr>
        <w:pStyle w:val="DraftingNotesAgency"/>
      </w:pPr>
      <w:r w:rsidRPr="002A7879">
        <w:t xml:space="preserve">In case of safety-related requests by the </w:t>
      </w:r>
      <w:r>
        <w:t>CHMP</w:t>
      </w:r>
      <w:r w:rsidRPr="002A7879">
        <w:t xml:space="preserve"> (i.e. cumulative safety review to be submitted), please include the following sentence:</w:t>
      </w:r>
    </w:p>
    <w:p w:rsidR="00466B63" w:rsidRDefault="00466B63" w:rsidP="00466B63">
      <w:pPr>
        <w:pStyle w:val="BodytextAgency"/>
      </w:pPr>
      <w:r w:rsidRPr="002A7879">
        <w:t xml:space="preserve">&lt;In addition, the </w:t>
      </w:r>
      <w:r>
        <w:t>CHMP</w:t>
      </w:r>
      <w:r w:rsidRPr="002A7879">
        <w:t xml:space="preserve"> considered that the applicant should submit the following safety data &lt;within X months&gt; &lt;the next PSUR&gt;:&gt;</w:t>
      </w:r>
    </w:p>
    <w:p w:rsidR="005C1548" w:rsidRPr="00466B63" w:rsidRDefault="005C1548" w:rsidP="00466B63">
      <w:pPr>
        <w:pStyle w:val="BodytextAgency"/>
      </w:pPr>
    </w:p>
    <w:p w:rsidR="00466B63" w:rsidRDefault="00466B63" w:rsidP="00466B63">
      <w:pPr>
        <w:pStyle w:val="Heading1Agency"/>
      </w:pPr>
      <w:bookmarkStart w:id="36" w:name="_Toc487115620"/>
      <w:r w:rsidRPr="00466B63">
        <w:t>&lt;Risk management plan&gt;</w:t>
      </w:r>
      <w:bookmarkEnd w:id="36"/>
    </w:p>
    <w:p w:rsidR="00466B63" w:rsidRPr="00327CB0" w:rsidRDefault="00466B63" w:rsidP="00466B63">
      <w:pPr>
        <w:pStyle w:val="DraftingNotesAgency"/>
        <w:rPr>
          <w:iCs/>
        </w:rPr>
      </w:pPr>
      <w:r w:rsidRPr="00327CB0">
        <w:rPr>
          <w:iCs/>
        </w:rPr>
        <w:t>Section to be completed by the PRAC Rapporteur</w:t>
      </w:r>
    </w:p>
    <w:p w:rsidR="00466B63" w:rsidRPr="008D3499" w:rsidRDefault="00466B63" w:rsidP="00466B63">
      <w:pPr>
        <w:pStyle w:val="DraftingNotesAgency"/>
      </w:pPr>
      <w:r w:rsidRPr="008D3499">
        <w:t xml:space="preserve">An updated RMP </w:t>
      </w:r>
      <w:r w:rsidR="00995DD4">
        <w:t>could</w:t>
      </w:r>
      <w:r w:rsidRPr="008D3499">
        <w:t xml:space="preserve"> be submitted with the annual renewal application, </w:t>
      </w:r>
      <w:r w:rsidR="00995DD4">
        <w:t>if</w:t>
      </w:r>
      <w:r w:rsidR="00995DD4" w:rsidRPr="008D3499">
        <w:t xml:space="preserve"> </w:t>
      </w:r>
      <w:r w:rsidRPr="008D3499">
        <w:t xml:space="preserve">the data contained within the annual renewal impacts any parts of </w:t>
      </w:r>
      <w:r w:rsidRPr="008D3499">
        <w:lastRenderedPageBreak/>
        <w:t>the RMP</w:t>
      </w:r>
      <w:r w:rsidR="00995DD4">
        <w:t xml:space="preserve"> or if</w:t>
      </w:r>
      <w:r w:rsidR="00995DD4" w:rsidRPr="00995DD4">
        <w:t xml:space="preserve"> an RMP update is due for </w:t>
      </w:r>
      <w:r w:rsidR="00961805">
        <w:t xml:space="preserve">the </w:t>
      </w:r>
      <w:r w:rsidR="00995DD4" w:rsidRPr="00995DD4">
        <w:t>‘next regulatory procedure’</w:t>
      </w:r>
      <w:r w:rsidR="00961805">
        <w:t xml:space="preserve"> </w:t>
      </w:r>
      <w:r w:rsidR="00995DD4">
        <w:t>as a results of a previous procedure</w:t>
      </w:r>
      <w:r w:rsidRPr="008D3499">
        <w:t>.</w:t>
      </w:r>
    </w:p>
    <w:p w:rsidR="00466B63" w:rsidRPr="007423B5" w:rsidRDefault="00466B63" w:rsidP="00466B63">
      <w:pPr>
        <w:pStyle w:val="DraftingNotesAgency"/>
        <w:rPr>
          <w:iCs/>
          <w:u w:val="single"/>
        </w:rPr>
      </w:pPr>
      <w:r w:rsidRPr="007423B5">
        <w:rPr>
          <w:iCs/>
          <w:u w:val="single"/>
        </w:rPr>
        <w:t>If no RMP is submitted with the application, one of the statement</w:t>
      </w:r>
      <w:r>
        <w:rPr>
          <w:iCs/>
          <w:u w:val="single"/>
        </w:rPr>
        <w:t>s</w:t>
      </w:r>
      <w:r w:rsidRPr="007423B5">
        <w:rPr>
          <w:iCs/>
          <w:u w:val="single"/>
        </w:rPr>
        <w:t xml:space="preserve"> below should be used. As a consequence all remaining parts of this section can be deleted</w:t>
      </w:r>
      <w:r>
        <w:rPr>
          <w:iCs/>
          <w:u w:val="single"/>
        </w:rPr>
        <w:t>.</w:t>
      </w:r>
    </w:p>
    <w:p w:rsidR="00466B63" w:rsidRDefault="00466B63" w:rsidP="00466B63">
      <w:pPr>
        <w:pStyle w:val="BodytextAgency"/>
      </w:pPr>
      <w:r w:rsidRPr="001049F5">
        <w:t xml:space="preserve">&lt;The MAH has confirmed the current approved RMP </w:t>
      </w:r>
      <w:r>
        <w:t>remains unchanged and applicable</w:t>
      </w:r>
      <w:r w:rsidRPr="001049F5">
        <w:t>.&gt;</w:t>
      </w:r>
    </w:p>
    <w:p w:rsidR="00466B63" w:rsidRDefault="00466B63" w:rsidP="00466B63">
      <w:pPr>
        <w:pStyle w:val="BodytextAgency"/>
      </w:pPr>
      <w:r>
        <w:t xml:space="preserve">&lt;As stated by the MAH, the RMP has been submitted within </w:t>
      </w:r>
      <w:r w:rsidRPr="00444995">
        <w:t>procedure EMEA/H/C/X/XX to &lt;brief</w:t>
      </w:r>
      <w:r>
        <w:t xml:space="preserve"> description of the changes related to the RMP&gt; and is currently under assessment.</w:t>
      </w:r>
    </w:p>
    <w:p w:rsidR="00466B63" w:rsidRPr="00D44414" w:rsidRDefault="00466B63" w:rsidP="00466B63">
      <w:pPr>
        <w:pStyle w:val="DraftingNotesAgency"/>
      </w:pPr>
      <w:r w:rsidRPr="00D44414">
        <w:t>In case an updated RMP is submitted, this section should be completed by the PRAC rapporteur</w:t>
      </w:r>
    </w:p>
    <w:p w:rsidR="00466B63" w:rsidRDefault="00466B63" w:rsidP="00466B63">
      <w:pPr>
        <w:pStyle w:val="BodytextAgency"/>
      </w:pPr>
      <w:r w:rsidRPr="00D44414">
        <w:t>&lt;The MAH has submitted an updated RMP within the annual renewal procedure.&gt;</w:t>
      </w:r>
    </w:p>
    <w:p w:rsidR="00466B63" w:rsidRPr="00327CB0" w:rsidRDefault="00466B63" w:rsidP="00466B63">
      <w:pPr>
        <w:pStyle w:val="No-numheading2Agency"/>
        <w:rPr>
          <w:i w:val="0"/>
          <w:iCs/>
        </w:rPr>
      </w:pPr>
      <w:r w:rsidRPr="00327CB0">
        <w:rPr>
          <w:iCs/>
        </w:rPr>
        <w:t>Safety concerns</w:t>
      </w:r>
    </w:p>
    <w:p w:rsidR="00466B63" w:rsidRPr="00D44414" w:rsidRDefault="00466B63" w:rsidP="008C697C">
      <w:pPr>
        <w:pStyle w:val="TableheadingAgency"/>
        <w:numPr>
          <w:ilvl w:val="0"/>
          <w:numId w:val="4"/>
        </w:numPr>
      </w:pPr>
      <w:r w:rsidRPr="00D44414">
        <w:rPr>
          <w:b/>
        </w:rPr>
        <w:t>Summary of the Safety Concerns</w:t>
      </w:r>
    </w:p>
    <w:tbl>
      <w:tblPr>
        <w:tblStyle w:val="TablegridAgencyblack"/>
        <w:tblW w:w="4892" w:type="pct"/>
        <w:tblLayout w:type="fixed"/>
        <w:tblLook w:val="05E0" w:firstRow="1" w:lastRow="1" w:firstColumn="1" w:lastColumn="1" w:noHBand="0" w:noVBand="1"/>
      </w:tblPr>
      <w:tblGrid>
        <w:gridCol w:w="4626"/>
        <w:gridCol w:w="4795"/>
      </w:tblGrid>
      <w:tr w:rsidR="00466B63" w:rsidRPr="00D44414" w:rsidTr="00884DE4">
        <w:trPr>
          <w:cnfStyle w:val="100000000000" w:firstRow="1" w:lastRow="0" w:firstColumn="0" w:lastColumn="0" w:oddVBand="0" w:evenVBand="0" w:oddHBand="0" w:evenHBand="0" w:firstRowFirstColumn="0" w:firstRowLastColumn="0" w:lastRowFirstColumn="0" w:lastRowLastColumn="0"/>
        </w:trPr>
        <w:tc>
          <w:tcPr>
            <w:tcW w:w="2455" w:type="pct"/>
            <w:tcBorders>
              <w:right w:val="nil"/>
            </w:tcBorders>
          </w:tcPr>
          <w:p w:rsidR="00466B63" w:rsidRPr="00466B63" w:rsidRDefault="00466B63" w:rsidP="00466B63">
            <w:pPr>
              <w:pStyle w:val="TableheadingrowsAgency"/>
              <w:rPr>
                <w:b/>
              </w:rPr>
            </w:pPr>
            <w:r w:rsidRPr="00466B63">
              <w:rPr>
                <w:b/>
              </w:rPr>
              <w:t>Summary of safety concerns</w:t>
            </w:r>
          </w:p>
        </w:tc>
        <w:tc>
          <w:tcPr>
            <w:tcW w:w="2545" w:type="pct"/>
            <w:tcBorders>
              <w:left w:val="nil"/>
            </w:tcBorders>
          </w:tcPr>
          <w:p w:rsidR="00466B63" w:rsidRPr="00D44414" w:rsidRDefault="00466B63" w:rsidP="00884DE4">
            <w:pPr>
              <w:pStyle w:val="BodytextAgency"/>
              <w:rPr>
                <w:color w:val="000000"/>
              </w:rPr>
            </w:pPr>
          </w:p>
        </w:tc>
      </w:tr>
      <w:tr w:rsidR="00466B63" w:rsidRPr="00D44414" w:rsidTr="00CD406C">
        <w:tc>
          <w:tcPr>
            <w:tcW w:w="2455" w:type="pct"/>
            <w:shd w:val="clear" w:color="auto" w:fill="auto"/>
          </w:tcPr>
          <w:p w:rsidR="00466B63" w:rsidRPr="00D44414" w:rsidRDefault="00466B63" w:rsidP="00466B63">
            <w:pPr>
              <w:pStyle w:val="TabletextrowsAgency"/>
            </w:pPr>
            <w:r w:rsidRPr="00D44414">
              <w:t>Important identified risks</w:t>
            </w:r>
          </w:p>
        </w:tc>
        <w:tc>
          <w:tcPr>
            <w:tcW w:w="2545" w:type="pct"/>
            <w:shd w:val="clear" w:color="auto" w:fill="auto"/>
          </w:tcPr>
          <w:p w:rsidR="00466B63" w:rsidRPr="00D44414" w:rsidRDefault="00466B63" w:rsidP="00466B63">
            <w:pPr>
              <w:pStyle w:val="TabletextrowsAgency"/>
            </w:pPr>
            <w:r w:rsidRPr="00D44414">
              <w:t xml:space="preserve">&lt;List here&gt; </w:t>
            </w:r>
          </w:p>
        </w:tc>
      </w:tr>
      <w:tr w:rsidR="00466B63" w:rsidRPr="00D44414" w:rsidTr="00CD406C">
        <w:tc>
          <w:tcPr>
            <w:tcW w:w="2455" w:type="pct"/>
            <w:shd w:val="clear" w:color="auto" w:fill="auto"/>
          </w:tcPr>
          <w:p w:rsidR="00466B63" w:rsidRPr="00D44414" w:rsidRDefault="00466B63" w:rsidP="00466B63">
            <w:pPr>
              <w:pStyle w:val="TabletextrowsAgency"/>
            </w:pPr>
            <w:r w:rsidRPr="00D44414">
              <w:t>Important potential risks</w:t>
            </w:r>
          </w:p>
        </w:tc>
        <w:tc>
          <w:tcPr>
            <w:tcW w:w="2545" w:type="pct"/>
            <w:shd w:val="clear" w:color="auto" w:fill="auto"/>
          </w:tcPr>
          <w:p w:rsidR="00466B63" w:rsidRPr="00D44414" w:rsidRDefault="00466B63" w:rsidP="00466B63">
            <w:pPr>
              <w:pStyle w:val="TabletextrowsAgency"/>
            </w:pPr>
            <w:r w:rsidRPr="00D44414">
              <w:t xml:space="preserve">&lt;List here&gt; </w:t>
            </w:r>
          </w:p>
        </w:tc>
      </w:tr>
      <w:tr w:rsidR="00466B63" w:rsidRPr="00D44414" w:rsidTr="00CD406C">
        <w:tc>
          <w:tcPr>
            <w:tcW w:w="2455" w:type="pct"/>
            <w:tcBorders>
              <w:bottom w:val="single" w:sz="4" w:space="0" w:color="auto"/>
            </w:tcBorders>
            <w:shd w:val="clear" w:color="auto" w:fill="auto"/>
          </w:tcPr>
          <w:p w:rsidR="00466B63" w:rsidRPr="00D44414" w:rsidRDefault="00466B63" w:rsidP="00466B63">
            <w:pPr>
              <w:pStyle w:val="TabletextrowsAgency"/>
            </w:pPr>
            <w:r w:rsidRPr="00D44414">
              <w:t>Missing information</w:t>
            </w:r>
          </w:p>
        </w:tc>
        <w:tc>
          <w:tcPr>
            <w:tcW w:w="2545" w:type="pct"/>
            <w:tcBorders>
              <w:bottom w:val="single" w:sz="4" w:space="0" w:color="auto"/>
            </w:tcBorders>
            <w:shd w:val="clear" w:color="auto" w:fill="auto"/>
          </w:tcPr>
          <w:p w:rsidR="00466B63" w:rsidRPr="00D44414" w:rsidRDefault="00466B63" w:rsidP="00466B63">
            <w:pPr>
              <w:pStyle w:val="TabletextrowsAgency"/>
            </w:pPr>
            <w:r w:rsidRPr="00D44414">
              <w:t xml:space="preserve">&lt;List here&gt; </w:t>
            </w:r>
          </w:p>
        </w:tc>
      </w:tr>
    </w:tbl>
    <w:p w:rsidR="00466B63" w:rsidRPr="00D44414" w:rsidRDefault="00466B63" w:rsidP="00466B63">
      <w:pPr>
        <w:pStyle w:val="BodytextAgency"/>
      </w:pPr>
    </w:p>
    <w:p w:rsidR="00466B63" w:rsidRPr="00D44414" w:rsidRDefault="00466B63" w:rsidP="00466B63">
      <w:pPr>
        <w:pStyle w:val="BodytextAgency"/>
      </w:pPr>
      <w:r w:rsidRPr="00D44414">
        <w:t>Considering the data in the safety specification, the safety concerns listed by the MAH are appropriate.</w:t>
      </w:r>
    </w:p>
    <w:p w:rsidR="00466B63" w:rsidRPr="00D44414" w:rsidRDefault="00466B63" w:rsidP="00466B63">
      <w:pPr>
        <w:pStyle w:val="DraftingNotesAgency"/>
      </w:pPr>
      <w:r w:rsidRPr="00D44414">
        <w:t>or</w:t>
      </w:r>
    </w:p>
    <w:p w:rsidR="00466B63" w:rsidRPr="00D44414" w:rsidRDefault="00466B63" w:rsidP="00466B63">
      <w:pPr>
        <w:pStyle w:val="BodytextAgency"/>
      </w:pPr>
      <w:r w:rsidRPr="00D44414">
        <w:t>&lt;The following issues should be addressed :&gt;</w:t>
      </w:r>
    </w:p>
    <w:p w:rsidR="00466B63" w:rsidRPr="00D44414" w:rsidRDefault="00466B63" w:rsidP="00466B63">
      <w:pPr>
        <w:pStyle w:val="BodytextAgency"/>
      </w:pPr>
      <w:r w:rsidRPr="00D44414">
        <w:t>&lt;X should also be &lt;a&gt; safety concern(s)&gt;</w:t>
      </w:r>
    </w:p>
    <w:p w:rsidR="00466B63" w:rsidRPr="00D44414" w:rsidRDefault="00466B63" w:rsidP="00466B63">
      <w:pPr>
        <w:pStyle w:val="BodytextAgency"/>
      </w:pPr>
      <w:r w:rsidRPr="00D44414">
        <w:t>&lt;X should not be &lt;a&gt; safety concern(s)&gt;</w:t>
      </w:r>
    </w:p>
    <w:p w:rsidR="00466B63" w:rsidRPr="00D44414" w:rsidRDefault="00466B63" w:rsidP="00466B63">
      <w:pPr>
        <w:pStyle w:val="DraftingNotesAgency"/>
      </w:pPr>
      <w:r w:rsidRPr="00D44414">
        <w:t xml:space="preserve">If the second option is chosen, the issues to be addressed must be included in section </w:t>
      </w:r>
      <w:r w:rsidRPr="00110C99">
        <w:t>Request for Supplementary Information - RfSI.</w:t>
      </w:r>
    </w:p>
    <w:p w:rsidR="00466B63" w:rsidRPr="00327CB0" w:rsidRDefault="00466B63" w:rsidP="00466B63">
      <w:pPr>
        <w:pStyle w:val="No-numheading2Agency"/>
        <w:rPr>
          <w:i w:val="0"/>
          <w:iCs/>
        </w:rPr>
      </w:pPr>
      <w:bookmarkStart w:id="37" w:name="_Toc437013235"/>
      <w:r w:rsidRPr="00327CB0">
        <w:rPr>
          <w:iCs/>
        </w:rPr>
        <w:t>Pharmacovigilance plan</w:t>
      </w:r>
      <w:bookmarkEnd w:id="37"/>
    </w:p>
    <w:p w:rsidR="00466B63" w:rsidRDefault="00466B63" w:rsidP="00466B63">
      <w:pPr>
        <w:pStyle w:val="DraftingNotesAgency"/>
      </w:pPr>
      <w:r w:rsidRPr="00D44414">
        <w:t>If changes to the Pharmacovigilance plan are suggested within the submitted RMP, copy and paste the table in Part III.5.1 of the RMP if it is populated; ensure any updates to the table are clearly marked.</w:t>
      </w:r>
    </w:p>
    <w:p w:rsidR="00466B63" w:rsidRDefault="00466B63" w:rsidP="008C697C">
      <w:pPr>
        <w:pStyle w:val="TableheadingAgency"/>
        <w:numPr>
          <w:ilvl w:val="0"/>
          <w:numId w:val="4"/>
        </w:numPr>
      </w:pPr>
      <w:r w:rsidRPr="005E25BC">
        <w:rPr>
          <w:b/>
        </w:rPr>
        <w:lastRenderedPageBreak/>
        <w:t>On-going and planned studies in the post-authorisation pharmacovigilance development plan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1822"/>
        <w:gridCol w:w="2249"/>
        <w:gridCol w:w="2392"/>
        <w:gridCol w:w="1689"/>
        <w:gridCol w:w="1477"/>
      </w:tblGrid>
      <w:tr w:rsidR="00466B63" w:rsidRPr="005A41F0" w:rsidTr="00884DE4">
        <w:trPr>
          <w:tblHeader/>
        </w:trPr>
        <w:tc>
          <w:tcPr>
            <w:tcW w:w="946" w:type="pct"/>
            <w:tcBorders>
              <w:top w:val="single" w:sz="4" w:space="0" w:color="auto"/>
              <w:bottom w:val="single" w:sz="4" w:space="0" w:color="auto"/>
            </w:tcBorders>
          </w:tcPr>
          <w:p w:rsidR="00466B63" w:rsidRPr="00466B63" w:rsidRDefault="00466B63" w:rsidP="00466B63">
            <w:pPr>
              <w:pStyle w:val="TableheadingrowsAgency"/>
            </w:pPr>
            <w:r w:rsidRPr="00466B63">
              <w:t>Activity/Study title (type of activity, study title [if known] category 1-3)*</w:t>
            </w:r>
          </w:p>
        </w:tc>
        <w:tc>
          <w:tcPr>
            <w:tcW w:w="1168" w:type="pct"/>
            <w:tcBorders>
              <w:top w:val="single" w:sz="4" w:space="0" w:color="auto"/>
              <w:bottom w:val="single" w:sz="4" w:space="0" w:color="auto"/>
            </w:tcBorders>
          </w:tcPr>
          <w:p w:rsidR="00466B63" w:rsidRPr="00466B63" w:rsidRDefault="00466B63" w:rsidP="00466B63">
            <w:pPr>
              <w:pStyle w:val="TableheadingrowsAgency"/>
            </w:pPr>
            <w:r w:rsidRPr="00466B63">
              <w:t>Objectives</w:t>
            </w:r>
          </w:p>
        </w:tc>
        <w:tc>
          <w:tcPr>
            <w:tcW w:w="1242" w:type="pct"/>
            <w:tcBorders>
              <w:top w:val="single" w:sz="4" w:space="0" w:color="auto"/>
              <w:bottom w:val="single" w:sz="4" w:space="0" w:color="auto"/>
            </w:tcBorders>
          </w:tcPr>
          <w:p w:rsidR="00466B63" w:rsidRPr="00466B63" w:rsidRDefault="00466B63" w:rsidP="00466B63">
            <w:pPr>
              <w:pStyle w:val="TableheadingrowsAgency"/>
            </w:pPr>
            <w:r w:rsidRPr="00466B63">
              <w:t>Safety concerns addressed</w:t>
            </w:r>
          </w:p>
        </w:tc>
        <w:tc>
          <w:tcPr>
            <w:tcW w:w="877" w:type="pct"/>
            <w:tcBorders>
              <w:top w:val="single" w:sz="4" w:space="0" w:color="auto"/>
              <w:bottom w:val="single" w:sz="4" w:space="0" w:color="auto"/>
            </w:tcBorders>
          </w:tcPr>
          <w:p w:rsidR="00466B63" w:rsidRPr="00466B63" w:rsidRDefault="00466B63" w:rsidP="00466B63">
            <w:pPr>
              <w:pStyle w:val="TableheadingrowsAgency"/>
            </w:pPr>
            <w:r w:rsidRPr="00466B63">
              <w:t>Status</w:t>
            </w:r>
          </w:p>
          <w:p w:rsidR="00466B63" w:rsidRPr="00466B63" w:rsidRDefault="00466B63" w:rsidP="00466B63">
            <w:pPr>
              <w:pStyle w:val="TableheadingrowsAgency"/>
            </w:pPr>
            <w:r w:rsidRPr="00466B63">
              <w:t xml:space="preserve">(planned, started) </w:t>
            </w:r>
          </w:p>
        </w:tc>
        <w:tc>
          <w:tcPr>
            <w:tcW w:w="767" w:type="pct"/>
            <w:tcBorders>
              <w:top w:val="single" w:sz="4" w:space="0" w:color="auto"/>
              <w:bottom w:val="single" w:sz="4" w:space="0" w:color="auto"/>
            </w:tcBorders>
          </w:tcPr>
          <w:p w:rsidR="00466B63" w:rsidRPr="00466B63" w:rsidRDefault="00466B63" w:rsidP="00466B63">
            <w:pPr>
              <w:pStyle w:val="TableheadingrowsAgency"/>
            </w:pPr>
            <w:r w:rsidRPr="00466B63">
              <w:t>Date for submission of interim or final reports (planned or actual)</w:t>
            </w:r>
          </w:p>
        </w:tc>
      </w:tr>
      <w:tr w:rsidR="00466B63" w:rsidRPr="005A41F0" w:rsidTr="00884DE4">
        <w:tc>
          <w:tcPr>
            <w:tcW w:w="946" w:type="pct"/>
          </w:tcPr>
          <w:p w:rsidR="00466B63" w:rsidRPr="005A41F0" w:rsidRDefault="00466B63" w:rsidP="00466B63">
            <w:pPr>
              <w:pStyle w:val="TabletextrowsAgency"/>
            </w:pPr>
          </w:p>
        </w:tc>
        <w:tc>
          <w:tcPr>
            <w:tcW w:w="1168" w:type="pct"/>
          </w:tcPr>
          <w:p w:rsidR="00466B63" w:rsidRPr="005A41F0" w:rsidRDefault="00466B63" w:rsidP="00466B63">
            <w:pPr>
              <w:pStyle w:val="TabletextrowsAgency"/>
            </w:pPr>
          </w:p>
        </w:tc>
        <w:tc>
          <w:tcPr>
            <w:tcW w:w="1242" w:type="pct"/>
          </w:tcPr>
          <w:p w:rsidR="00466B63" w:rsidRPr="005A41F0" w:rsidRDefault="00466B63" w:rsidP="00466B63">
            <w:pPr>
              <w:pStyle w:val="TabletextrowsAgency"/>
            </w:pPr>
          </w:p>
        </w:tc>
        <w:tc>
          <w:tcPr>
            <w:tcW w:w="877" w:type="pct"/>
          </w:tcPr>
          <w:p w:rsidR="00466B63" w:rsidRPr="005A41F0" w:rsidRDefault="00466B63" w:rsidP="00466B63">
            <w:pPr>
              <w:pStyle w:val="TabletextrowsAgency"/>
            </w:pPr>
          </w:p>
        </w:tc>
        <w:tc>
          <w:tcPr>
            <w:tcW w:w="767" w:type="pct"/>
          </w:tcPr>
          <w:p w:rsidR="00466B63" w:rsidRPr="005A41F0" w:rsidRDefault="00466B63" w:rsidP="00466B63">
            <w:pPr>
              <w:pStyle w:val="TabletextrowsAgency"/>
              <w:rPr>
                <w:u w:val="single"/>
              </w:rPr>
            </w:pPr>
          </w:p>
        </w:tc>
      </w:tr>
      <w:tr w:rsidR="00466B63" w:rsidRPr="005A41F0" w:rsidTr="00884DE4">
        <w:tc>
          <w:tcPr>
            <w:tcW w:w="946" w:type="pct"/>
            <w:tcBorders>
              <w:bottom w:val="single" w:sz="4" w:space="0" w:color="auto"/>
            </w:tcBorders>
          </w:tcPr>
          <w:p w:rsidR="00466B63" w:rsidRPr="005A41F0" w:rsidRDefault="00466B63" w:rsidP="00466B63">
            <w:pPr>
              <w:pStyle w:val="TabletextrowsAgency"/>
            </w:pPr>
          </w:p>
        </w:tc>
        <w:tc>
          <w:tcPr>
            <w:tcW w:w="1168" w:type="pct"/>
            <w:tcBorders>
              <w:bottom w:val="single" w:sz="4" w:space="0" w:color="auto"/>
            </w:tcBorders>
          </w:tcPr>
          <w:p w:rsidR="00466B63" w:rsidRPr="005A41F0" w:rsidRDefault="00466B63" w:rsidP="00466B63">
            <w:pPr>
              <w:pStyle w:val="TabletextrowsAgency"/>
            </w:pPr>
          </w:p>
        </w:tc>
        <w:tc>
          <w:tcPr>
            <w:tcW w:w="1242" w:type="pct"/>
            <w:tcBorders>
              <w:bottom w:val="single" w:sz="4" w:space="0" w:color="auto"/>
            </w:tcBorders>
          </w:tcPr>
          <w:p w:rsidR="00466B63" w:rsidRPr="005A41F0" w:rsidRDefault="00466B63" w:rsidP="00466B63">
            <w:pPr>
              <w:pStyle w:val="TabletextrowsAgency"/>
            </w:pPr>
          </w:p>
        </w:tc>
        <w:tc>
          <w:tcPr>
            <w:tcW w:w="877" w:type="pct"/>
            <w:tcBorders>
              <w:bottom w:val="single" w:sz="4" w:space="0" w:color="auto"/>
            </w:tcBorders>
          </w:tcPr>
          <w:p w:rsidR="00466B63" w:rsidRPr="005A41F0" w:rsidRDefault="00466B63" w:rsidP="00466B63">
            <w:pPr>
              <w:pStyle w:val="TabletextrowsAgency"/>
            </w:pPr>
          </w:p>
        </w:tc>
        <w:tc>
          <w:tcPr>
            <w:tcW w:w="767" w:type="pct"/>
            <w:tcBorders>
              <w:bottom w:val="single" w:sz="4" w:space="0" w:color="auto"/>
            </w:tcBorders>
          </w:tcPr>
          <w:p w:rsidR="00466B63" w:rsidRPr="005A41F0" w:rsidRDefault="00466B63" w:rsidP="00466B63">
            <w:pPr>
              <w:pStyle w:val="TabletextrowsAgency"/>
            </w:pPr>
          </w:p>
        </w:tc>
      </w:tr>
    </w:tbl>
    <w:p w:rsidR="00466B63" w:rsidRPr="00961805" w:rsidRDefault="00466B63" w:rsidP="00466B63">
      <w:pPr>
        <w:rPr>
          <w:sz w:val="16"/>
          <w:szCs w:val="16"/>
        </w:rPr>
      </w:pPr>
      <w:r w:rsidRPr="00961805">
        <w:rPr>
          <w:sz w:val="16"/>
          <w:szCs w:val="16"/>
        </w:rPr>
        <w:t>*Category 1 studies are imposed activities considered key to the benefit risk of the product.</w:t>
      </w:r>
    </w:p>
    <w:p w:rsidR="00466B63" w:rsidRPr="00961805" w:rsidRDefault="00466B63" w:rsidP="00466B63">
      <w:pPr>
        <w:rPr>
          <w:sz w:val="16"/>
          <w:szCs w:val="16"/>
        </w:rPr>
      </w:pPr>
      <w:r w:rsidRPr="00961805">
        <w:rPr>
          <w:sz w:val="16"/>
          <w:szCs w:val="16"/>
        </w:rPr>
        <w:t>Category 2 studies are Specific Obligations in the context of a marketing authorisation under exceptional circumstances under Article 14(8) of Regulation (EC) 726/2004 or in the context of a conditional marketing authorisation under Article 14(7) of Regulation (EC) 726/2004.</w:t>
      </w:r>
    </w:p>
    <w:p w:rsidR="00466B63" w:rsidRPr="00961805" w:rsidRDefault="00466B63" w:rsidP="00466B63">
      <w:pPr>
        <w:rPr>
          <w:sz w:val="16"/>
          <w:szCs w:val="16"/>
        </w:rPr>
      </w:pPr>
      <w:r w:rsidRPr="00961805">
        <w:rPr>
          <w:sz w:val="16"/>
          <w:szCs w:val="16"/>
        </w:rPr>
        <w:t>Category 3 studies are required additional PhV activity (to address specific safety concerns or to measure effectiveness of risk minimisation measures)</w:t>
      </w:r>
    </w:p>
    <w:p w:rsidR="00466B63" w:rsidRPr="00D06C05" w:rsidRDefault="00466B63" w:rsidP="00466B63">
      <w:pPr>
        <w:pStyle w:val="BodytextAgency"/>
      </w:pPr>
    </w:p>
    <w:p w:rsidR="00466B63" w:rsidRPr="00466B63" w:rsidRDefault="00466B63" w:rsidP="00466B63">
      <w:pPr>
        <w:pStyle w:val="DraftingNotesAgency"/>
      </w:pPr>
      <w:r w:rsidRPr="00466B63">
        <w:t xml:space="preserve">If changes are proposed, comment specifically as to whether all studies are in the correct category.  Are the objectives and milestones appropriate? </w:t>
      </w:r>
    </w:p>
    <w:p w:rsidR="00466B63" w:rsidRPr="00466B63" w:rsidRDefault="00466B63" w:rsidP="00466B63">
      <w:pPr>
        <w:pStyle w:val="DraftingNotesAgency"/>
      </w:pPr>
      <w:r w:rsidRPr="00466B63">
        <w:t xml:space="preserve">If changes are proposed, comment whether any proposed pharmacovigilance activity is appropriate and proportionate to the importance of the safety concern. </w:t>
      </w:r>
    </w:p>
    <w:p w:rsidR="00466B63" w:rsidRPr="00466B63" w:rsidRDefault="00466B63" w:rsidP="00466B63">
      <w:pPr>
        <w:pStyle w:val="DraftingNotesAgency"/>
      </w:pPr>
      <w:r w:rsidRPr="00466B63">
        <w:t>Comment on whether other additional pharmacovigilance activities are required.</w:t>
      </w:r>
    </w:p>
    <w:p w:rsidR="00466B63" w:rsidRPr="00466B63" w:rsidRDefault="00466B63" w:rsidP="00466B63">
      <w:pPr>
        <w:pStyle w:val="DraftingNotesAgency"/>
      </w:pPr>
      <w:r w:rsidRPr="00466B63">
        <w:t>Comment on any completed studies/activities and the effect on the RMP. Reference to other parts of the assessment report can be made, is applicable.</w:t>
      </w:r>
    </w:p>
    <w:p w:rsidR="00466B63" w:rsidRPr="00D44414" w:rsidRDefault="00466B63" w:rsidP="00466B63">
      <w:pPr>
        <w:pStyle w:val="BodytextAgency"/>
      </w:pPr>
      <w:r w:rsidRPr="00D44414">
        <w:t>&lt;Text&gt;</w:t>
      </w:r>
    </w:p>
    <w:p w:rsidR="00466B63" w:rsidRPr="00D44414" w:rsidRDefault="00466B63" w:rsidP="00466B63">
      <w:pPr>
        <w:pStyle w:val="DraftingNotesAgency"/>
      </w:pPr>
      <w:r w:rsidRPr="00D44414">
        <w:t>Use this statement during the procedure only:</w:t>
      </w:r>
    </w:p>
    <w:p w:rsidR="00466B63" w:rsidRPr="00D44414" w:rsidRDefault="00466B63" w:rsidP="00466B63">
      <w:pPr>
        <w:pStyle w:val="BodytextAgency"/>
      </w:pPr>
      <w:r w:rsidRPr="00D44414">
        <w:t>There are still outstanding issues regarding the RMP but a preliminary view is that:</w:t>
      </w:r>
    </w:p>
    <w:p w:rsidR="00466B63" w:rsidRPr="00D44414" w:rsidRDefault="00466B63" w:rsidP="00466B63">
      <w:pPr>
        <w:pStyle w:val="DraftingNotesAgency"/>
      </w:pPr>
      <w:r w:rsidRPr="00D44414">
        <w:t>Use the following statements both during the procedure and at the time of Opinion:</w:t>
      </w:r>
    </w:p>
    <w:p w:rsidR="00466B63" w:rsidRPr="00D44414" w:rsidRDefault="00466B63" w:rsidP="00466B63">
      <w:pPr>
        <w:pStyle w:val="DraftingNotesAgency"/>
      </w:pPr>
      <w:r w:rsidRPr="00D44414">
        <w:t>When no additional PhV studies are proposed:</w:t>
      </w:r>
    </w:p>
    <w:p w:rsidR="00466B63" w:rsidRPr="00D44414" w:rsidRDefault="00466B63" w:rsidP="00466B63">
      <w:pPr>
        <w:pStyle w:val="BodytextAgency"/>
      </w:pPr>
      <w:r w:rsidRPr="00D44414">
        <w:t>Routine pharmacovigilance is sufficient to identify and characterise the risks of the product.</w:t>
      </w:r>
    </w:p>
    <w:p w:rsidR="00466B63" w:rsidRPr="00D44414" w:rsidRDefault="00466B63" w:rsidP="00466B63">
      <w:pPr>
        <w:pStyle w:val="DraftingNotesAgency"/>
      </w:pPr>
      <w:r w:rsidRPr="00D44414">
        <w:t>Or</w:t>
      </w:r>
    </w:p>
    <w:p w:rsidR="00466B63" w:rsidRPr="00D44414" w:rsidRDefault="00466B63" w:rsidP="00466B63">
      <w:pPr>
        <w:pStyle w:val="BodytextAgency"/>
      </w:pPr>
      <w:r w:rsidRPr="00D44414">
        <w:t>The proposed post-authorisation pharmacovigilance development plan is sufficient to identify and characterise the risks of the product.</w:t>
      </w:r>
    </w:p>
    <w:p w:rsidR="00466B63" w:rsidRPr="00D44414" w:rsidRDefault="00466B63" w:rsidP="00466B63">
      <w:pPr>
        <w:pStyle w:val="DraftingNotesAgency"/>
      </w:pPr>
      <w:r w:rsidRPr="00D44414">
        <w:t>Or</w:t>
      </w:r>
    </w:p>
    <w:p w:rsidR="00466B63" w:rsidRPr="00D44414" w:rsidRDefault="00466B63" w:rsidP="00466B63">
      <w:pPr>
        <w:pStyle w:val="BodytextAgency"/>
      </w:pPr>
      <w:r w:rsidRPr="00D44414">
        <w:lastRenderedPageBreak/>
        <w:t xml:space="preserve">The proposed post-authorisation pharmacovigilance development plan is not sufficient to identify and characterise the risks of the product and the MAH should propose pharmacovigilance studies/activities as detailed </w:t>
      </w:r>
      <w:r w:rsidRPr="00110C99">
        <w:t>in section Request for Supplementary Information - RfSI.</w:t>
      </w:r>
    </w:p>
    <w:p w:rsidR="00466B63" w:rsidRPr="00D44414" w:rsidRDefault="00466B63" w:rsidP="00466B63">
      <w:pPr>
        <w:pStyle w:val="DraftingNotesAgency"/>
      </w:pPr>
      <w:r w:rsidRPr="00D44414">
        <w:t>Or if nothing has been proposed and a post-authorisation plan is considered necessary:</w:t>
      </w:r>
    </w:p>
    <w:p w:rsidR="00466B63" w:rsidRPr="00D44414" w:rsidRDefault="00466B63" w:rsidP="00466B63">
      <w:pPr>
        <w:pStyle w:val="BodytextAgency"/>
        <w:rPr>
          <w:rFonts w:ascii="Courier New" w:hAnsi="Courier New" w:cs="Times New Roman"/>
          <w:i/>
          <w:color w:val="339966"/>
          <w:sz w:val="22"/>
          <w:szCs w:val="22"/>
        </w:rPr>
      </w:pPr>
      <w:r w:rsidRPr="00D44414">
        <w:t>A post-authorisation pharmacovigilance development plan is required.</w:t>
      </w:r>
    </w:p>
    <w:p w:rsidR="00466B63" w:rsidRPr="00D44414" w:rsidRDefault="00466B63" w:rsidP="00466B63">
      <w:pPr>
        <w:pStyle w:val="DraftingNotesAgency"/>
      </w:pPr>
      <w:r w:rsidRPr="00D44414">
        <w:t>Finally add the statement about the need for studies to measure effectiveness. Choose one of the following:</w:t>
      </w:r>
    </w:p>
    <w:p w:rsidR="00466B63" w:rsidRPr="00D44414" w:rsidRDefault="00466B63" w:rsidP="00466B63">
      <w:pPr>
        <w:pStyle w:val="BodytextAgency"/>
      </w:pPr>
      <w:r w:rsidRPr="00D44414">
        <w:t>Routine pharmacovigilance is sufficient to monitor the effectiveness of the risk minimisation measures.</w:t>
      </w:r>
    </w:p>
    <w:p w:rsidR="00466B63" w:rsidRPr="00D44414" w:rsidRDefault="00466B63" w:rsidP="00466B63">
      <w:pPr>
        <w:pStyle w:val="DraftingNotesAgency"/>
      </w:pPr>
      <w:r w:rsidRPr="00D44414">
        <w:t xml:space="preserve">Or </w:t>
      </w:r>
    </w:p>
    <w:p w:rsidR="00466B63" w:rsidRPr="00D44414" w:rsidRDefault="00466B63" w:rsidP="00466B63">
      <w:pPr>
        <w:pStyle w:val="BodytextAgency"/>
      </w:pPr>
      <w:r w:rsidRPr="00D44414">
        <w:t>The study(ies) in the post-authorisation development plan &lt;is&gt;&lt;are&gt; sufficient to monitor the effectiveness of the risk minimisation measures.</w:t>
      </w:r>
    </w:p>
    <w:p w:rsidR="00466B63" w:rsidRPr="00D44414" w:rsidRDefault="00466B63" w:rsidP="00466B63">
      <w:pPr>
        <w:pStyle w:val="DraftingNotesAgency"/>
      </w:pPr>
      <w:r w:rsidRPr="00D44414">
        <w:t xml:space="preserve">Or </w:t>
      </w:r>
    </w:p>
    <w:p w:rsidR="00B43E33" w:rsidRDefault="00466B63" w:rsidP="00B43E33">
      <w:pPr>
        <w:pStyle w:val="BodytextAgency"/>
      </w:pPr>
      <w:r w:rsidRPr="00D44414">
        <w:t xml:space="preserve">There is a need for a study to monitor the effectiveness of </w:t>
      </w:r>
      <w:r w:rsidRPr="00D44414">
        <w:rPr>
          <w:rStyle w:val="DraftingNotesAgencyChar"/>
          <w:sz w:val="22"/>
        </w:rPr>
        <w:t xml:space="preserve">&lt;&gt; state which additional risk minimisation measures should be studied </w:t>
      </w:r>
      <w:r w:rsidRPr="00110C99">
        <w:t>(please refer to section Request for Supplementary Information - RfSI).</w:t>
      </w:r>
      <w:bookmarkStart w:id="38" w:name="_Toc437013236"/>
    </w:p>
    <w:p w:rsidR="00466B63" w:rsidRPr="00327CB0" w:rsidRDefault="00466B63" w:rsidP="00B43E33">
      <w:pPr>
        <w:pStyle w:val="No-numheading2Agency"/>
      </w:pPr>
      <w:r w:rsidRPr="00327CB0">
        <w:t>Risk minimisation measures</w:t>
      </w:r>
      <w:bookmarkEnd w:id="38"/>
    </w:p>
    <w:p w:rsidR="00466B63" w:rsidRPr="00D44414" w:rsidRDefault="00466B63" w:rsidP="00466B63">
      <w:pPr>
        <w:pStyle w:val="DraftingNotesAgency"/>
      </w:pPr>
      <w:r w:rsidRPr="00D44414">
        <w:t>The RMP may cover more than one medicinal product. In some circumstances risk minimisation measures may be specified per product, or certain risks may not be relevant to all products. If changes to the risk minimisation measures are suggested within the submitted RMP, copy and paste table from section V.3 of the RMP; for older-style RMPs, copy and paste the risk minimisation plan from section 4. Ensure any updates to the table are clearly marked.</w:t>
      </w:r>
    </w:p>
    <w:p w:rsidR="00466B63" w:rsidRPr="00D44414" w:rsidRDefault="00466B63" w:rsidP="008C697C">
      <w:pPr>
        <w:pStyle w:val="TableheadingAgency"/>
        <w:numPr>
          <w:ilvl w:val="0"/>
          <w:numId w:val="4"/>
        </w:numPr>
        <w:rPr>
          <w:b/>
        </w:rPr>
      </w:pPr>
      <w:r w:rsidRPr="00D44414">
        <w:rPr>
          <w:b/>
        </w:rPr>
        <w:t>Summary table of Risk Minimisation Measures</w:t>
      </w:r>
    </w:p>
    <w:tbl>
      <w:tblPr>
        <w:tblW w:w="4945"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3103"/>
        <w:gridCol w:w="3211"/>
        <w:gridCol w:w="3209"/>
      </w:tblGrid>
      <w:tr w:rsidR="00466B63" w:rsidRPr="00D44414" w:rsidTr="00884DE4">
        <w:trPr>
          <w:tblHeader/>
        </w:trPr>
        <w:tc>
          <w:tcPr>
            <w:tcW w:w="1629" w:type="pct"/>
            <w:tcBorders>
              <w:top w:val="single" w:sz="4" w:space="0" w:color="auto"/>
              <w:bottom w:val="single" w:sz="4" w:space="0" w:color="auto"/>
            </w:tcBorders>
          </w:tcPr>
          <w:p w:rsidR="00466B63" w:rsidRPr="00466B63" w:rsidRDefault="00466B63" w:rsidP="00466B63">
            <w:pPr>
              <w:pStyle w:val="TableheadingrowsAgency"/>
            </w:pPr>
            <w:r w:rsidRPr="00466B63">
              <w:t>Safety concern</w:t>
            </w:r>
          </w:p>
        </w:tc>
        <w:tc>
          <w:tcPr>
            <w:tcW w:w="1686" w:type="pct"/>
            <w:tcBorders>
              <w:top w:val="single" w:sz="4" w:space="0" w:color="auto"/>
              <w:bottom w:val="single" w:sz="4" w:space="0" w:color="auto"/>
            </w:tcBorders>
          </w:tcPr>
          <w:p w:rsidR="00466B63" w:rsidRPr="00466B63" w:rsidRDefault="00466B63" w:rsidP="00466B63">
            <w:pPr>
              <w:pStyle w:val="TableheadingrowsAgency"/>
            </w:pPr>
            <w:r w:rsidRPr="00466B63">
              <w:t>Routine risk minimisation measures</w:t>
            </w:r>
          </w:p>
        </w:tc>
        <w:tc>
          <w:tcPr>
            <w:tcW w:w="1685" w:type="pct"/>
            <w:tcBorders>
              <w:top w:val="single" w:sz="4" w:space="0" w:color="auto"/>
              <w:bottom w:val="single" w:sz="4" w:space="0" w:color="auto"/>
            </w:tcBorders>
          </w:tcPr>
          <w:p w:rsidR="00466B63" w:rsidRPr="00466B63" w:rsidRDefault="00466B63" w:rsidP="00466B63">
            <w:pPr>
              <w:pStyle w:val="TableheadingrowsAgency"/>
            </w:pPr>
            <w:r w:rsidRPr="00466B63">
              <w:t>Additional risk minimisation measures</w:t>
            </w:r>
          </w:p>
        </w:tc>
      </w:tr>
      <w:tr w:rsidR="00466B63" w:rsidRPr="00D44414" w:rsidTr="00884DE4">
        <w:tc>
          <w:tcPr>
            <w:tcW w:w="1629" w:type="pct"/>
          </w:tcPr>
          <w:p w:rsidR="00466B63" w:rsidRPr="00466B63" w:rsidRDefault="00466B63" w:rsidP="00466B63">
            <w:pPr>
              <w:pStyle w:val="TabletextrowsAgency"/>
            </w:pPr>
          </w:p>
        </w:tc>
        <w:tc>
          <w:tcPr>
            <w:tcW w:w="1686" w:type="pct"/>
          </w:tcPr>
          <w:p w:rsidR="00466B63" w:rsidRPr="00466B63" w:rsidRDefault="00466B63" w:rsidP="00466B63">
            <w:pPr>
              <w:pStyle w:val="TabletextrowsAgency"/>
            </w:pPr>
          </w:p>
        </w:tc>
        <w:tc>
          <w:tcPr>
            <w:tcW w:w="1685" w:type="pct"/>
          </w:tcPr>
          <w:p w:rsidR="00466B63" w:rsidRPr="00466B63" w:rsidRDefault="00466B63" w:rsidP="00466B63">
            <w:pPr>
              <w:pStyle w:val="TabletextrowsAgency"/>
            </w:pPr>
          </w:p>
        </w:tc>
      </w:tr>
      <w:tr w:rsidR="00466B63" w:rsidRPr="00D44414" w:rsidTr="00884DE4">
        <w:tc>
          <w:tcPr>
            <w:tcW w:w="1629" w:type="pct"/>
            <w:tcBorders>
              <w:bottom w:val="single" w:sz="4" w:space="0" w:color="auto"/>
            </w:tcBorders>
          </w:tcPr>
          <w:p w:rsidR="00466B63" w:rsidRPr="00466B63" w:rsidRDefault="00466B63" w:rsidP="00466B63">
            <w:pPr>
              <w:pStyle w:val="TabletextrowsAgency"/>
            </w:pPr>
          </w:p>
        </w:tc>
        <w:tc>
          <w:tcPr>
            <w:tcW w:w="1686" w:type="pct"/>
            <w:tcBorders>
              <w:bottom w:val="single" w:sz="4" w:space="0" w:color="auto"/>
            </w:tcBorders>
          </w:tcPr>
          <w:p w:rsidR="00466B63" w:rsidRPr="00466B63" w:rsidRDefault="00466B63" w:rsidP="00466B63">
            <w:pPr>
              <w:pStyle w:val="TabletextrowsAgency"/>
            </w:pPr>
            <w:r w:rsidRPr="00466B63">
              <w:t>Dose reduction for ……. in section 4.2 of the SPC………</w:t>
            </w:r>
          </w:p>
          <w:p w:rsidR="00466B63" w:rsidRPr="00466B63" w:rsidRDefault="00466B63" w:rsidP="00466B63">
            <w:pPr>
              <w:pStyle w:val="TabletextrowsAgency"/>
            </w:pPr>
            <w:r w:rsidRPr="00466B63">
              <w:t>Warning in section 4.4 to……</w:t>
            </w:r>
          </w:p>
          <w:p w:rsidR="00466B63" w:rsidRPr="00466B63" w:rsidRDefault="00466B63" w:rsidP="00466B63">
            <w:pPr>
              <w:pStyle w:val="TabletextrowsAgency"/>
            </w:pPr>
            <w:r w:rsidRPr="00466B63">
              <w:t>Listed in section 4.8</w:t>
            </w:r>
          </w:p>
          <w:p w:rsidR="00466B63" w:rsidRPr="00466B63" w:rsidRDefault="00466B63" w:rsidP="00466B63">
            <w:pPr>
              <w:pStyle w:val="TabletextrowsAgency"/>
            </w:pPr>
            <w:r w:rsidRPr="00466B63">
              <w:t>Prescription only medicine</w:t>
            </w:r>
          </w:p>
          <w:p w:rsidR="00466B63" w:rsidRPr="00466B63" w:rsidRDefault="00466B63" w:rsidP="00466B63">
            <w:pPr>
              <w:pStyle w:val="TabletextrowsAgency"/>
            </w:pPr>
            <w:r w:rsidRPr="00466B63">
              <w:t>Use restricted to physicians experienced in the treatment of……..</w:t>
            </w:r>
          </w:p>
          <w:p w:rsidR="00466B63" w:rsidRPr="00466B63" w:rsidRDefault="00466B63" w:rsidP="00466B63">
            <w:pPr>
              <w:pStyle w:val="TabletextrowsAgency"/>
            </w:pPr>
          </w:p>
        </w:tc>
        <w:tc>
          <w:tcPr>
            <w:tcW w:w="1685" w:type="pct"/>
            <w:tcBorders>
              <w:bottom w:val="single" w:sz="4" w:space="0" w:color="auto"/>
            </w:tcBorders>
          </w:tcPr>
          <w:p w:rsidR="00466B63" w:rsidRPr="00466B63" w:rsidRDefault="00466B63" w:rsidP="00466B63">
            <w:pPr>
              <w:pStyle w:val="TabletextrowsAgency"/>
            </w:pPr>
          </w:p>
        </w:tc>
      </w:tr>
    </w:tbl>
    <w:p w:rsidR="00466B63" w:rsidRPr="00D44414" w:rsidRDefault="00466B63" w:rsidP="00466B63">
      <w:pPr>
        <w:pStyle w:val="BodytextAgency"/>
      </w:pPr>
      <w:r w:rsidRPr="00D44414">
        <w:t>&lt;Text&gt;</w:t>
      </w:r>
    </w:p>
    <w:p w:rsidR="00466B63" w:rsidRPr="00D44414" w:rsidRDefault="00466B63" w:rsidP="00466B63">
      <w:pPr>
        <w:pStyle w:val="DraftingNotesAgency"/>
      </w:pPr>
      <w:r w:rsidRPr="00D44414">
        <w:t>Use this statement during the procedure only:</w:t>
      </w:r>
    </w:p>
    <w:p w:rsidR="00466B63" w:rsidRPr="00D44414" w:rsidRDefault="00466B63" w:rsidP="00466B63">
      <w:pPr>
        <w:pStyle w:val="BodytextAgency"/>
      </w:pPr>
      <w:r w:rsidRPr="00D44414">
        <w:lastRenderedPageBreak/>
        <w:t>There are still outstanding issues regarding the RMP but a preliminary view is that:</w:t>
      </w:r>
    </w:p>
    <w:p w:rsidR="00466B63" w:rsidRPr="00D44414" w:rsidRDefault="00466B63" w:rsidP="00466B63">
      <w:pPr>
        <w:pStyle w:val="DraftingNotesAgency"/>
      </w:pPr>
      <w:r w:rsidRPr="00D44414">
        <w:t>Use either of the following statements both during the procedure and at the time of Opinion:</w:t>
      </w:r>
    </w:p>
    <w:p w:rsidR="00466B63" w:rsidRPr="00D44414" w:rsidRDefault="00466B63" w:rsidP="00466B63">
      <w:pPr>
        <w:pStyle w:val="BodytextAgency"/>
      </w:pPr>
      <w:r w:rsidRPr="00D44414">
        <w:t>&lt;The proposed risk minimisation measures are sufficient to minimise the risks of the product in the proposed indication(s).&gt;</w:t>
      </w:r>
    </w:p>
    <w:p w:rsidR="00466B63" w:rsidRPr="00D44414" w:rsidRDefault="00466B63" w:rsidP="00466B63">
      <w:pPr>
        <w:pStyle w:val="BodytextAgency"/>
      </w:pPr>
      <w:r w:rsidRPr="00D44414">
        <w:t>&lt;The proposed risk minimisation measures are not sufficient to minimise the risks of the product and supplementary risk minimisation measures are required, relating to:</w:t>
      </w:r>
    </w:p>
    <w:p w:rsidR="00466B63" w:rsidRPr="00D44414" w:rsidRDefault="00466B63" w:rsidP="00466B63">
      <w:pPr>
        <w:pStyle w:val="DraftingNotesAgency"/>
      </w:pPr>
      <w:r w:rsidRPr="00D44414">
        <w:t xml:space="preserve">List safety concerns and ensure questions added to </w:t>
      </w:r>
      <w:r>
        <w:t xml:space="preserve">the </w:t>
      </w:r>
      <w:r w:rsidRPr="00A025DD">
        <w:t>Request for Supplementary Information - RfSI.</w:t>
      </w:r>
      <w:r w:rsidRPr="00D44414">
        <w:t>&gt;</w:t>
      </w:r>
    </w:p>
    <w:p w:rsidR="00466B63" w:rsidRPr="00D44414" w:rsidRDefault="00466B63" w:rsidP="00466B63">
      <w:pPr>
        <w:pStyle w:val="DraftingNotesAgency"/>
      </w:pPr>
      <w:r w:rsidRPr="00D44414">
        <w:t>Or (when the risks cannot be brought to a satisfactory level – negative Renewal Opinion)</w:t>
      </w:r>
    </w:p>
    <w:p w:rsidR="00466B63" w:rsidRPr="00D44414" w:rsidRDefault="00466B63" w:rsidP="00466B63">
      <w:pPr>
        <w:pStyle w:val="BodytextAgency"/>
      </w:pPr>
      <w:r w:rsidRPr="00D44414">
        <w:t>&lt;The proposed risk minimisation measures are not sufficient to minimise the risks of the product in the proposed indication(s).&gt;</w:t>
      </w:r>
    </w:p>
    <w:p w:rsidR="00466B63" w:rsidRPr="00D44414" w:rsidRDefault="00466B63" w:rsidP="00466B63">
      <w:pPr>
        <w:pStyle w:val="DraftingNotesAgency"/>
      </w:pPr>
      <w:r w:rsidRPr="00D44414">
        <w:t>Or (when some or all additional risk minimisation activities are no longer considered necessary)</w:t>
      </w:r>
    </w:p>
    <w:p w:rsidR="00466B63" w:rsidRPr="00D44414" w:rsidRDefault="00466B63" w:rsidP="00466B63">
      <w:pPr>
        <w:pStyle w:val="BodytextAgency"/>
      </w:pPr>
      <w:r w:rsidRPr="00D44414">
        <w:t>&lt;Based on the information that became available and assessed during the reporting interval, the additional risk minimisations activities included as conditions of the MA with regard to the safe and effective use of the medicinal product should be changed as follows:</w:t>
      </w:r>
    </w:p>
    <w:p w:rsidR="00466B63" w:rsidRPr="00D44414" w:rsidRDefault="00466B63" w:rsidP="00466B63">
      <w:pPr>
        <w:pStyle w:val="DraftingNotesAgency"/>
      </w:pPr>
      <w:r w:rsidRPr="00D44414">
        <w:t>Include full text of updated conditions in Annex II and scientific argumentation for the change (e.g. results of studies monitoring the effectiveness of the risk minimisation activities; changes in the safety profile during the reporting period).&gt;</w:t>
      </w:r>
    </w:p>
    <w:p w:rsidR="00466B63" w:rsidRPr="00327CB0" w:rsidRDefault="00466B63" w:rsidP="00466B63">
      <w:pPr>
        <w:pStyle w:val="No-numheading2Agency"/>
        <w:rPr>
          <w:i w:val="0"/>
          <w:iCs/>
        </w:rPr>
      </w:pPr>
      <w:bookmarkStart w:id="39" w:name="_Toc437013237"/>
      <w:r w:rsidRPr="00327CB0">
        <w:rPr>
          <w:iCs/>
        </w:rPr>
        <w:t>Elements for a public summary of the RMP</w:t>
      </w:r>
      <w:bookmarkEnd w:id="39"/>
    </w:p>
    <w:p w:rsidR="00466B63" w:rsidRDefault="00466B63" w:rsidP="00466B63">
      <w:pPr>
        <w:pStyle w:val="DraftingNotesAgency"/>
      </w:pPr>
      <w:r w:rsidRPr="00D44414">
        <w:t>Refer to the elements for a public RMP summary in section VI that includes key elements of the RMP in lay language and consider whether there are any updates to the RMP which need to be reflected in this section.</w:t>
      </w:r>
    </w:p>
    <w:p w:rsidR="00466B63" w:rsidRPr="00701A0C" w:rsidRDefault="00466B63" w:rsidP="00466B63">
      <w:pPr>
        <w:pStyle w:val="DraftingNotesAgency"/>
      </w:pPr>
      <w:r w:rsidRPr="00D44414">
        <w:t>If changes are proposed,</w:t>
      </w:r>
      <w:r>
        <w:t xml:space="preserve"> c</w:t>
      </w:r>
      <w:r w:rsidRPr="00701A0C">
        <w:t>onsider whether:</w:t>
      </w:r>
    </w:p>
    <w:p w:rsidR="00466B63" w:rsidRPr="00701A0C" w:rsidRDefault="00466B63" w:rsidP="008C697C">
      <w:pPr>
        <w:pStyle w:val="DraftingNotesAgency"/>
        <w:numPr>
          <w:ilvl w:val="0"/>
          <w:numId w:val="9"/>
        </w:numPr>
        <w:ind w:left="357" w:hanging="357"/>
      </w:pPr>
      <w:r w:rsidRPr="00701A0C">
        <w:t>any updates to the following sections are balanced and suitable for publication:</w:t>
      </w:r>
    </w:p>
    <w:p w:rsidR="00466B63" w:rsidRPr="00701A0C" w:rsidRDefault="00466B63" w:rsidP="00466B63">
      <w:pPr>
        <w:pStyle w:val="DraftingNotesAgency"/>
        <w:ind w:left="720"/>
      </w:pPr>
      <w:r w:rsidRPr="00701A0C">
        <w:t xml:space="preserve">VI.2.1 Overview of disease epidemiology </w:t>
      </w:r>
    </w:p>
    <w:p w:rsidR="00466B63" w:rsidRPr="00701A0C" w:rsidRDefault="00466B63" w:rsidP="00466B63">
      <w:pPr>
        <w:pStyle w:val="DraftingNotesAgency"/>
        <w:ind w:left="720"/>
      </w:pPr>
      <w:r w:rsidRPr="00701A0C">
        <w:t>VI.2.2 Summary of treatment benefits</w:t>
      </w:r>
    </w:p>
    <w:p w:rsidR="00466B63" w:rsidRPr="00701A0C" w:rsidRDefault="00466B63" w:rsidP="00466B63">
      <w:pPr>
        <w:pStyle w:val="DraftingNotesAgency"/>
        <w:ind w:left="720"/>
      </w:pPr>
      <w:r w:rsidRPr="00701A0C">
        <w:t>VI.2.3 Unknowns relating to treatment benefit</w:t>
      </w:r>
    </w:p>
    <w:p w:rsidR="00466B63" w:rsidRPr="00701A0C" w:rsidRDefault="00466B63" w:rsidP="008C697C">
      <w:pPr>
        <w:pStyle w:val="DraftingNotesAgency"/>
        <w:numPr>
          <w:ilvl w:val="0"/>
          <w:numId w:val="9"/>
        </w:numPr>
        <w:ind w:left="357" w:hanging="357"/>
      </w:pPr>
      <w:r w:rsidRPr="00701A0C">
        <w:t>tables in Part VI have been updated appropriately</w:t>
      </w:r>
    </w:p>
    <w:p w:rsidR="00466B63" w:rsidRPr="00701A0C" w:rsidRDefault="00466B63" w:rsidP="008C697C">
      <w:pPr>
        <w:pStyle w:val="DraftingNotesAgency"/>
        <w:numPr>
          <w:ilvl w:val="0"/>
          <w:numId w:val="9"/>
        </w:numPr>
        <w:ind w:left="357" w:hanging="357"/>
      </w:pPr>
      <w:r w:rsidRPr="00701A0C">
        <w:t>the summary of updates to the RMP over time is accurate and has been updated appropriately ( including whether this current update qualifies for inclusion in the table).]</w:t>
      </w:r>
    </w:p>
    <w:p w:rsidR="00466B63" w:rsidRPr="00D44414" w:rsidRDefault="00466B63" w:rsidP="00466B63">
      <w:pPr>
        <w:pStyle w:val="BodytextAgency"/>
        <w:rPr>
          <w:noProof/>
        </w:rPr>
      </w:pPr>
      <w:r w:rsidRPr="00D44414">
        <w:rPr>
          <w:noProof/>
        </w:rPr>
        <w:lastRenderedPageBreak/>
        <w:t>The elements for a public summary of the RMP &lt;require&gt;&lt;do not require&gt; revision following the conclusion of the procedure:</w:t>
      </w:r>
    </w:p>
    <w:p w:rsidR="00466B63" w:rsidRPr="00D44414" w:rsidRDefault="00466B63" w:rsidP="00466B63">
      <w:pPr>
        <w:pStyle w:val="DraftingNotesAgency"/>
      </w:pPr>
      <w:r w:rsidRPr="00D44414">
        <w:t>Specify</w:t>
      </w:r>
    </w:p>
    <w:p w:rsidR="00466B63" w:rsidRPr="00327CB0" w:rsidRDefault="00466B63" w:rsidP="00466B63">
      <w:pPr>
        <w:pStyle w:val="No-numheading2Agency"/>
        <w:rPr>
          <w:i w:val="0"/>
          <w:iCs/>
        </w:rPr>
      </w:pPr>
      <w:bookmarkStart w:id="40" w:name="_Toc437013238"/>
      <w:r w:rsidRPr="00327CB0">
        <w:rPr>
          <w:iCs/>
        </w:rPr>
        <w:t>Annexes</w:t>
      </w:r>
      <w:bookmarkEnd w:id="40"/>
    </w:p>
    <w:p w:rsidR="00466B63" w:rsidRPr="00D44414" w:rsidRDefault="00466B63" w:rsidP="00466B63">
      <w:pPr>
        <w:pStyle w:val="DraftingNotesAgency"/>
      </w:pPr>
      <w:r w:rsidRPr="00D44414">
        <w:t>Check to see whether annexes have been updated accordingly and comment on this.</w:t>
      </w:r>
    </w:p>
    <w:p w:rsidR="00466B63" w:rsidRPr="00D44414" w:rsidRDefault="00466B63" w:rsidP="00466B63">
      <w:pPr>
        <w:pStyle w:val="BodytextAgency"/>
      </w:pPr>
      <w:r w:rsidRPr="00D44414">
        <w:t>The annexes have &lt;not&gt; been updated appropriately &lt;and the following further changes are recommended&gt;:</w:t>
      </w:r>
    </w:p>
    <w:p w:rsidR="00466B63" w:rsidRDefault="00466B63" w:rsidP="00466B63">
      <w:pPr>
        <w:pStyle w:val="DraftingNotesAgency"/>
        <w:rPr>
          <w:snapToGrid w:val="0"/>
        </w:rPr>
      </w:pPr>
      <w:r w:rsidRPr="00D44414">
        <w:rPr>
          <w:snapToGrid w:val="0"/>
        </w:rPr>
        <w:t>Specify</w:t>
      </w:r>
    </w:p>
    <w:p w:rsidR="00466B63" w:rsidRPr="006A469F" w:rsidRDefault="00466B63" w:rsidP="008C697C">
      <w:pPr>
        <w:pStyle w:val="Heading2Agency"/>
        <w:numPr>
          <w:ilvl w:val="1"/>
          <w:numId w:val="2"/>
        </w:numPr>
      </w:pPr>
      <w:bookmarkStart w:id="41" w:name="_Toc487115621"/>
      <w:r w:rsidRPr="006A469F">
        <w:t>Overall conclusion on the RMP</w:t>
      </w:r>
      <w:bookmarkEnd w:id="41"/>
    </w:p>
    <w:p w:rsidR="00466B63" w:rsidRDefault="00466B63" w:rsidP="00466B63">
      <w:pPr>
        <w:pStyle w:val="DraftingNotesAgency"/>
      </w:pPr>
      <w:r>
        <w:t>If the RMP was updated with this renewal - to be completed by PRAC Rapporteur</w:t>
      </w:r>
    </w:p>
    <w:p w:rsidR="00466B63" w:rsidRDefault="00466B63" w:rsidP="00466B63">
      <w:pPr>
        <w:pStyle w:val="DraftingNotesAgency"/>
        <w:rPr>
          <w:highlight w:val="yellow"/>
        </w:rPr>
      </w:pPr>
      <w:r>
        <w:t xml:space="preserve">At time of preliminary AR only: If the RMP could be acceptable </w:t>
      </w:r>
      <w:r w:rsidR="00B43E33">
        <w:t>with revisions required at Day 6</w:t>
      </w:r>
      <w:r>
        <w:t>0 RfSI:</w:t>
      </w:r>
    </w:p>
    <w:p w:rsidR="00466B63" w:rsidRPr="00B873CF" w:rsidRDefault="00466B63" w:rsidP="00383852">
      <w:pPr>
        <w:pStyle w:val="BodytextAgency"/>
        <w:rPr>
          <w:snapToGrid w:val="0"/>
        </w:rPr>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Pr>
          <w:snapToGrid w:val="0"/>
        </w:rPr>
        <w:t>T</w:t>
      </w:r>
      <w:r w:rsidRPr="00B873CF">
        <w:rPr>
          <w:snapToGrid w:val="0"/>
        </w:rPr>
        <w:t>he RMP</w:t>
      </w:r>
      <w:r>
        <w:t xml:space="preserve"> {version number}</w:t>
      </w:r>
      <w:r w:rsidRPr="00DE279C">
        <w:t xml:space="preserve"> </w:t>
      </w:r>
      <w:r w:rsidRPr="00B873CF">
        <w:rPr>
          <w:snapToGrid w:val="0"/>
        </w:rPr>
        <w:t xml:space="preserve">could be acceptable provided an updated RMP is submitted to address the </w:t>
      </w:r>
      <w:r>
        <w:rPr>
          <w:snapToGrid w:val="0"/>
        </w:rPr>
        <w:t>outstanding issues</w:t>
      </w:r>
      <w:r w:rsidRPr="00B873CF">
        <w:rPr>
          <w:snapToGrid w:val="0"/>
        </w:rPr>
        <w:t xml:space="preserve"> as detailed </w:t>
      </w:r>
      <w:r>
        <w:rPr>
          <w:snapToGrid w:val="0"/>
        </w:rPr>
        <w:t>below.</w:t>
      </w:r>
    </w:p>
    <w:p w:rsidR="00466B63" w:rsidRPr="00B873CF" w:rsidRDefault="00466B63" w:rsidP="00466B63">
      <w:pPr>
        <w:pStyle w:val="DraftingNotesAgency"/>
      </w:pPr>
      <w:r w:rsidRPr="00B873CF">
        <w:t xml:space="preserve">Or at time of </w:t>
      </w:r>
      <w:r>
        <w:t>opinion</w:t>
      </w:r>
      <w:r w:rsidRPr="00B873CF">
        <w:t xml:space="preserve"> for renewal of the MA</w:t>
      </w:r>
      <w:r>
        <w:t>:</w:t>
      </w:r>
    </w:p>
    <w:p w:rsidR="00466B63" w:rsidRDefault="00466B63" w:rsidP="00383852">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The</w:t>
      </w:r>
      <w:r w:rsidRPr="00B873CF">
        <w:t xml:space="preserve"> RMP </w:t>
      </w:r>
      <w:r>
        <w:t>{version number}</w:t>
      </w:r>
      <w:r w:rsidRPr="00DE279C">
        <w:t xml:space="preserve"> </w:t>
      </w:r>
      <w:r w:rsidRPr="00B873CF">
        <w:t xml:space="preserve"> is acceptable</w:t>
      </w:r>
      <w:r>
        <w:t>.</w:t>
      </w:r>
      <w:r w:rsidRPr="00B873CF">
        <w:t xml:space="preserve"> &lt;In addition, minor revisions were recommended to be taken into account at the next RMP update</w:t>
      </w:r>
      <w:r>
        <w:t>.</w:t>
      </w:r>
      <w:r w:rsidRPr="00B873CF">
        <w:t>&gt;</w:t>
      </w:r>
    </w:p>
    <w:p w:rsidR="00466B63" w:rsidRPr="00B873CF" w:rsidRDefault="00466B63" w:rsidP="00383852">
      <w:pPr>
        <w:pStyle w:val="BodytextAgency"/>
        <w:rPr>
          <w:snapToGrid w:val="0"/>
        </w:rPr>
      </w:pPr>
      <w:r>
        <w:t xml:space="preserve">The MAH is reminded that, within 30 calendar days of the receipt of the Opinion, an updated version of Annex I of the RMP template, reflecting the final RMP agreed at the time of the Opinion should be submitted to </w:t>
      </w:r>
      <w:hyperlink r:id="rId11" w:history="1">
        <w:r>
          <w:rPr>
            <w:rStyle w:val="Hyperlink"/>
            <w:rFonts w:cs="Verdana"/>
            <w:color w:val="000000"/>
          </w:rPr>
          <w:t>h-eurmp-evinterface@emea.europa.eu</w:t>
        </w:r>
      </w:hyperlink>
      <w:r>
        <w:t>.</w:t>
      </w:r>
    </w:p>
    <w:p w:rsidR="00466B63" w:rsidRPr="00B873CF" w:rsidRDefault="00466B63" w:rsidP="00466B63">
      <w:pPr>
        <w:pStyle w:val="DraftingNotesAgency"/>
      </w:pPr>
      <w:r w:rsidRPr="00B873CF">
        <w:t>Or in case the RMP is not acceptable:</w:t>
      </w:r>
    </w:p>
    <w:p w:rsidR="00466B63" w:rsidRDefault="00466B63" w:rsidP="00466B63">
      <w:pPr>
        <w:spacing w:after="140" w:line="280" w:lineRule="atLeast"/>
        <w:rPr>
          <w:lang w:eastAsia="en-GB"/>
        </w:rPr>
      </w:pPr>
      <w:r w:rsidRPr="00383852">
        <w:rPr>
          <w:rStyle w:val="BodytextAgencyChar"/>
        </w:rPr>
        <w:fldChar w:fldCharType="begin">
          <w:ffData>
            <w:name w:val="Check6"/>
            <w:enabled/>
            <w:calcOnExit w:val="0"/>
            <w:checkBox>
              <w:sizeAuto/>
              <w:default w:val="0"/>
            </w:checkBox>
          </w:ffData>
        </w:fldChar>
      </w:r>
      <w:r w:rsidRPr="00383852">
        <w:rPr>
          <w:rStyle w:val="BodytextAgencyChar"/>
        </w:rPr>
        <w:instrText xml:space="preserve"> FORMCHECKBOX </w:instrText>
      </w:r>
      <w:r w:rsidRPr="00383852">
        <w:rPr>
          <w:rStyle w:val="BodytextAgencyChar"/>
        </w:rPr>
      </w:r>
      <w:r w:rsidRPr="00383852">
        <w:rPr>
          <w:rStyle w:val="BodytextAgencyChar"/>
        </w:rPr>
        <w:fldChar w:fldCharType="end"/>
      </w:r>
      <w:r w:rsidRPr="00383852">
        <w:rPr>
          <w:rStyle w:val="BodytextAgencyChar"/>
        </w:rPr>
        <w:t xml:space="preserve"> The RMP version {version number} is not acceptable. No updated RMP was finally agreed. RMP version {version number} remains the latest approved</w:t>
      </w:r>
      <w:r w:rsidRPr="00642919">
        <w:rPr>
          <w:lang w:eastAsia="en-GB"/>
        </w:rPr>
        <w:t>.</w:t>
      </w:r>
    </w:p>
    <w:p w:rsidR="00466B63" w:rsidRPr="00642919" w:rsidRDefault="00466B63" w:rsidP="00466B63">
      <w:pPr>
        <w:pStyle w:val="DraftingNotesAgency"/>
      </w:pPr>
      <w:r w:rsidRPr="00B873CF">
        <w:t xml:space="preserve">Or in case </w:t>
      </w:r>
      <w:r>
        <w:t>of a recommendation on a non-</w:t>
      </w:r>
      <w:r w:rsidR="00181B86">
        <w:t>renewal (</w:t>
      </w:r>
      <w:r w:rsidR="00C520D8">
        <w:t>choose one of the following)</w:t>
      </w:r>
      <w:r>
        <w:t>:</w:t>
      </w:r>
    </w:p>
    <w:p w:rsidR="00383852" w:rsidRDefault="00466B63" w:rsidP="00DF37FF">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The</w:t>
      </w:r>
      <w:r w:rsidRPr="00B873CF">
        <w:t xml:space="preserve"> </w:t>
      </w:r>
      <w:r>
        <w:t>RMP</w:t>
      </w:r>
      <w:r w:rsidRPr="00B873CF">
        <w:t xml:space="preserve"> version </w:t>
      </w:r>
      <w:r>
        <w:t>{version number}</w:t>
      </w:r>
      <w:r w:rsidRPr="00731DF3">
        <w:rPr>
          <w:sz w:val="16"/>
        </w:rPr>
        <w:t xml:space="preserve"> </w:t>
      </w:r>
      <w:r w:rsidRPr="00B873CF">
        <w:t>is not acceptable as the proposed risk minimisation activities were not able to reduce the risks to an acceptable level</w:t>
      </w:r>
      <w:r>
        <w:t>.</w:t>
      </w:r>
    </w:p>
    <w:p w:rsidR="00C520D8" w:rsidRDefault="00C520D8" w:rsidP="00DF37FF">
      <w:pPr>
        <w:pStyle w:val="BodytextAgency"/>
      </w:pPr>
      <w:r w:rsidRPr="00772906">
        <w:fldChar w:fldCharType="begin">
          <w:ffData>
            <w:name w:val="Check6"/>
            <w:enabled/>
            <w:calcOnExit w:val="0"/>
            <w:checkBox>
              <w:sizeAuto/>
              <w:default w:val="0"/>
            </w:checkBox>
          </w:ffData>
        </w:fldChar>
      </w:r>
      <w:r w:rsidRPr="00772906">
        <w:instrText xml:space="preserve"> FORMCHECKBOX </w:instrText>
      </w:r>
      <w:r w:rsidRPr="00772906">
        <w:fldChar w:fldCharType="end"/>
      </w:r>
      <w:r>
        <w:t xml:space="preserve"> </w:t>
      </w:r>
      <w:r w:rsidR="002E4B46">
        <w:t>Considering</w:t>
      </w:r>
      <w:r w:rsidR="001203D2">
        <w:t xml:space="preserve"> the </w:t>
      </w:r>
      <w:r>
        <w:t xml:space="preserve">general recommendation concerning </w:t>
      </w:r>
      <w:r w:rsidR="001203D2">
        <w:t xml:space="preserve">a negative </w:t>
      </w:r>
      <w:r>
        <w:t>B/R balance for the product</w:t>
      </w:r>
      <w:r w:rsidR="00961805">
        <w:t>,</w:t>
      </w:r>
      <w:r>
        <w:t xml:space="preserve"> </w:t>
      </w:r>
      <w:r w:rsidR="002E4B46">
        <w:t xml:space="preserve">an </w:t>
      </w:r>
      <w:r>
        <w:t>agree</w:t>
      </w:r>
      <w:r w:rsidR="002E4B46">
        <w:t xml:space="preserve">ment </w:t>
      </w:r>
      <w:r>
        <w:t>on a final RMP</w:t>
      </w:r>
      <w:r w:rsidR="002E4B46">
        <w:t xml:space="preserve"> is not possible</w:t>
      </w:r>
      <w:r>
        <w:t>.</w:t>
      </w:r>
    </w:p>
    <w:p w:rsidR="000745AF" w:rsidRPr="00383852" w:rsidRDefault="000745AF" w:rsidP="00DF37FF">
      <w:pPr>
        <w:pStyle w:val="BodytextAgency"/>
      </w:pPr>
    </w:p>
    <w:p w:rsidR="00383852" w:rsidRDefault="00383852" w:rsidP="00383852">
      <w:pPr>
        <w:pStyle w:val="Heading1Agency"/>
      </w:pPr>
      <w:bookmarkStart w:id="42" w:name="_Toc439934018"/>
      <w:bookmarkStart w:id="43" w:name="_Toc487115622"/>
      <w:r w:rsidRPr="00327CB0">
        <w:t>Changes to the Product Information</w:t>
      </w:r>
      <w:bookmarkEnd w:id="42"/>
      <w:bookmarkEnd w:id="43"/>
    </w:p>
    <w:p w:rsidR="00383852" w:rsidRPr="00327CB0" w:rsidRDefault="00383852" w:rsidP="00383852">
      <w:pPr>
        <w:pStyle w:val="DraftingNotesAgency"/>
      </w:pPr>
      <w:r w:rsidRPr="00327CB0">
        <w:t>Section to be completed by the CHMP Rapporteur</w:t>
      </w:r>
    </w:p>
    <w:p w:rsidR="00383852" w:rsidRPr="00383852" w:rsidRDefault="00383852" w:rsidP="00383852">
      <w:pPr>
        <w:pStyle w:val="BodytextAgency"/>
      </w:pPr>
      <w:r w:rsidRPr="00383852">
        <w:t>&lt;No changes to the Product Information (PI) are introduced with this renewal procedure.&gt;</w:t>
      </w:r>
    </w:p>
    <w:p w:rsidR="00383852" w:rsidRDefault="00383852" w:rsidP="00383852">
      <w:pPr>
        <w:pStyle w:val="BodytextAgency"/>
      </w:pPr>
      <w:r w:rsidRPr="00383852">
        <w:lastRenderedPageBreak/>
        <w:t>&lt;Changes to the Product Information (PI), based on the submitted data within the scope of this procedure, are introduced during the assessment of this renewal (see attached PI with comments).&gt;</w:t>
      </w:r>
    </w:p>
    <w:p w:rsidR="005C1548" w:rsidRPr="003E38A9" w:rsidRDefault="005C1548" w:rsidP="005C1548">
      <w:pPr>
        <w:pStyle w:val="DraftingNotesAgency"/>
      </w:pPr>
      <w:r>
        <w:t>C</w:t>
      </w:r>
      <w:r w:rsidRPr="003E38A9">
        <w:t>hanges to the SmPC proposed by the MAH should be discussed here.</w:t>
      </w:r>
    </w:p>
    <w:p w:rsidR="000745AF" w:rsidRDefault="000745AF" w:rsidP="000745AF">
      <w:pPr>
        <w:pStyle w:val="BodytextAgency"/>
      </w:pPr>
      <w:r>
        <w:t>&lt;The Rapporteur requests / &lt;the following &lt;additional&gt; amendments to the Product Information:&gt;</w:t>
      </w:r>
    </w:p>
    <w:p w:rsidR="000745AF" w:rsidRPr="004D7356" w:rsidRDefault="000745AF" w:rsidP="000745AF">
      <w:pPr>
        <w:pStyle w:val="DraftingNotesAgency"/>
      </w:pPr>
      <w:r w:rsidRPr="004D7356">
        <w:t>Include brief description of the sections/paragraphs where amendments are requested and the reasons for these requests.</w:t>
      </w:r>
    </w:p>
    <w:p w:rsidR="000745AF" w:rsidRPr="00880BB9" w:rsidRDefault="000745AF" w:rsidP="000745AF">
      <w:pPr>
        <w:pStyle w:val="DraftingNotesAgency"/>
      </w:pPr>
      <w:r w:rsidRPr="00880BB9">
        <w:t>Whenever the Rapporteur, on the basis of the available data, has identified the need for an update of the product information, the following scenarios should be distinguished and thoroughly discussed:</w:t>
      </w:r>
    </w:p>
    <w:p w:rsidR="000745AF" w:rsidRDefault="000745AF" w:rsidP="008C697C">
      <w:pPr>
        <w:pStyle w:val="DraftingNotesAgency"/>
        <w:numPr>
          <w:ilvl w:val="0"/>
          <w:numId w:val="14"/>
        </w:numPr>
        <w:rPr>
          <w:szCs w:val="22"/>
        </w:rPr>
      </w:pPr>
      <w:r w:rsidRPr="00880BB9">
        <w:rPr>
          <w:szCs w:val="22"/>
        </w:rPr>
        <w:t>update necessary during the annual re-assessments important for the B/R of the product</w:t>
      </w:r>
    </w:p>
    <w:p w:rsidR="000745AF" w:rsidRPr="00CE2B2A" w:rsidRDefault="000745AF" w:rsidP="008C697C">
      <w:pPr>
        <w:pStyle w:val="DraftingNotesAgency"/>
        <w:numPr>
          <w:ilvl w:val="0"/>
          <w:numId w:val="14"/>
        </w:numPr>
        <w:rPr>
          <w:szCs w:val="22"/>
        </w:rPr>
      </w:pPr>
      <w:r w:rsidRPr="00CE2B2A">
        <w:rPr>
          <w:szCs w:val="22"/>
        </w:rPr>
        <w:t>update recommended in view of available data/ progress of science, but not related to important safety updates (e.g. update of section 5.1 to complement available clinical trial data, etc.)</w:t>
      </w:r>
    </w:p>
    <w:p w:rsidR="000745AF" w:rsidRPr="00383852" w:rsidRDefault="000745AF" w:rsidP="000745AF">
      <w:pPr>
        <w:pStyle w:val="BodytextAgency"/>
      </w:pPr>
      <w:r w:rsidRPr="004D7356">
        <w:t>&lt;Changes were also made to the PI to bring it in line with the current Agency/QRD template, SmPC guideline and other relevant guideline(s), which were reviewed &lt;by QRD&gt; and accepted by the Rapporteur.&gt;</w:t>
      </w:r>
    </w:p>
    <w:p w:rsidR="00383852" w:rsidRPr="00327CB0" w:rsidRDefault="00383852" w:rsidP="00383852">
      <w:pPr>
        <w:pStyle w:val="DraftingNotesAgency"/>
      </w:pPr>
      <w:r w:rsidRPr="00327CB0">
        <w:t>Section on additional monitoring to be completed by the PRAC Rapporteur</w:t>
      </w:r>
    </w:p>
    <w:p w:rsidR="00383852" w:rsidRPr="00F23D16" w:rsidRDefault="00383852" w:rsidP="00383852">
      <w:pPr>
        <w:pStyle w:val="No-numheading2Agency"/>
      </w:pPr>
      <w:r w:rsidRPr="00F23D16">
        <w:t>&lt;Additional monitoring&gt;</w:t>
      </w:r>
    </w:p>
    <w:p w:rsidR="00383852" w:rsidRPr="00C85AB5" w:rsidRDefault="00383852" w:rsidP="00383852">
      <w:pPr>
        <w:pStyle w:val="DraftingNotesAgency"/>
      </w:pPr>
      <w:r w:rsidRPr="00C85AB5">
        <w:t>In case of</w:t>
      </w:r>
      <w:r>
        <w:t xml:space="preserve"> a</w:t>
      </w:r>
      <w:r w:rsidRPr="00C85AB5">
        <w:t xml:space="preserve"> recommendation </w:t>
      </w:r>
      <w:r>
        <w:t xml:space="preserve">to </w:t>
      </w:r>
      <w:r w:rsidRPr="00175974">
        <w:t>grant a Marketing Authorisation no longer subject to specific obligations</w:t>
      </w:r>
      <w:r>
        <w:t xml:space="preserve"> and when there are no other reasons to justify an additional monitoring the following sentence should be used:</w:t>
      </w:r>
      <w:r w:rsidRPr="00C85AB5">
        <w:t xml:space="preserve"> </w:t>
      </w:r>
    </w:p>
    <w:p w:rsidR="00383852" w:rsidRPr="002D28E0" w:rsidRDefault="00383852" w:rsidP="00383852">
      <w:pPr>
        <w:pStyle w:val="BodytextAgency"/>
      </w:pPr>
      <w:r>
        <w:t>&lt;</w:t>
      </w:r>
      <w:r w:rsidRPr="002D28E0">
        <w:t xml:space="preserve">Pursuant to Article 23(3) of Regulation No (EU) 726/2004, </w:t>
      </w:r>
      <w:r w:rsidRPr="00731DF3">
        <w:t>{Product Name} ({Product</w:t>
      </w:r>
      <w:r>
        <w:t xml:space="preserve"> INN})</w:t>
      </w:r>
      <w:r w:rsidRPr="002D28E0">
        <w:t xml:space="preserve"> is removed from the additional monitoring list as</w:t>
      </w:r>
      <w:r>
        <w:t xml:space="preserve"> the</w:t>
      </w:r>
      <w:r w:rsidRPr="002D28E0">
        <w:t xml:space="preserve"> </w:t>
      </w:r>
      <w:r w:rsidRPr="007A7B3A">
        <w:t>condition(s) to the marketing authorisation have been fulfilled.</w:t>
      </w:r>
    </w:p>
    <w:p w:rsidR="00383852" w:rsidRPr="002D28E0" w:rsidRDefault="00383852" w:rsidP="00383852">
      <w:pPr>
        <w:pStyle w:val="BodytextAgency"/>
      </w:pPr>
      <w:r w:rsidRPr="002D28E0">
        <w:t>Therefore</w:t>
      </w:r>
      <w:r>
        <w:t>,</w:t>
      </w:r>
      <w:r w:rsidRPr="002D28E0">
        <w:t xml:space="preserve"> the statement that this medicinal product is subject to additional monitoring and that this will allow quick identification of new safety information, preceded by an inverted equilateral black triangle, is removed from the summary of product characteristics and the package leaflet.&gt;</w:t>
      </w:r>
    </w:p>
    <w:p w:rsidR="00383852" w:rsidRDefault="00383852" w:rsidP="00383852">
      <w:pPr>
        <w:pStyle w:val="DraftingNotesAgency"/>
      </w:pPr>
      <w:r>
        <w:t>In case at least one criterion for additional monitoring list are still met:</w:t>
      </w:r>
    </w:p>
    <w:p w:rsidR="00383852" w:rsidRPr="00383852" w:rsidRDefault="00383852" w:rsidP="00383852">
      <w:pPr>
        <w:pStyle w:val="BodytextAgency"/>
      </w:pPr>
      <w:r w:rsidRPr="00383852">
        <w:t>&lt;Pursuant to Article 23(1) of Regulation No (EU) 726/2004, {Product Name} ({Product INN}) is included in the additional monitoring list as &lt;include reason(s)&gt;</w:t>
      </w:r>
    </w:p>
    <w:p w:rsidR="00383852" w:rsidRPr="00383852" w:rsidRDefault="00383852" w:rsidP="00383852">
      <w:pPr>
        <w:pStyle w:val="BodytextAgency"/>
      </w:pPr>
      <w:r w:rsidRPr="00383852">
        <w:t>Therefore the summary of product characteristics and the package leaflet includes a statement that this medicinal product is subject to additional monitoring and that this will allow quick identification of new safety information. The statement is preceded by an inverted equilateral black triangle.&gt;</w:t>
      </w:r>
    </w:p>
    <w:p w:rsidR="00383852" w:rsidRPr="00541ADB" w:rsidRDefault="00383852" w:rsidP="00383852">
      <w:pPr>
        <w:pStyle w:val="DraftingNotesAgency"/>
      </w:pPr>
      <w:r w:rsidRPr="00541ADB">
        <w:t>A medicinal product shall be under additional monitoring (mandatory scope) when at least one of the following criteria is met:</w:t>
      </w:r>
    </w:p>
    <w:p w:rsidR="00383852" w:rsidRPr="00541ADB" w:rsidRDefault="00383852" w:rsidP="008C697C">
      <w:pPr>
        <w:pStyle w:val="DraftingNotesAgency"/>
        <w:numPr>
          <w:ilvl w:val="0"/>
          <w:numId w:val="11"/>
        </w:numPr>
      </w:pPr>
      <w:r w:rsidRPr="00541ADB">
        <w:lastRenderedPageBreak/>
        <w:t>It contains a new active substance which, on 1 January 2011, was not contained in any medicinal product authorised in the EU;</w:t>
      </w:r>
    </w:p>
    <w:p w:rsidR="00383852" w:rsidRPr="00541ADB" w:rsidRDefault="00383852" w:rsidP="008C697C">
      <w:pPr>
        <w:pStyle w:val="DraftingNotesAgency"/>
        <w:numPr>
          <w:ilvl w:val="0"/>
          <w:numId w:val="11"/>
        </w:numPr>
      </w:pPr>
      <w:r w:rsidRPr="00541ADB">
        <w:t>It is a biological product that is not covered by the previous category and authorised after 1 January 2011;</w:t>
      </w:r>
    </w:p>
    <w:p w:rsidR="00383852" w:rsidRPr="00541ADB" w:rsidRDefault="00383852" w:rsidP="008C697C">
      <w:pPr>
        <w:pStyle w:val="DraftingNotesAgency"/>
        <w:numPr>
          <w:ilvl w:val="0"/>
          <w:numId w:val="11"/>
        </w:numPr>
      </w:pPr>
      <w:r w:rsidRPr="00541ADB">
        <w:t>It has a PASS imposed either at the time of authorisation or afterwards; [REG Art 9(4)(cb), Art 10a(1)(a), Art 14(7), Art 14(8); DIR Art 21a(b), Art 22, Art 22a(1)(a)];</w:t>
      </w:r>
    </w:p>
    <w:p w:rsidR="00383852" w:rsidRPr="00541ADB" w:rsidRDefault="00383852" w:rsidP="008C697C">
      <w:pPr>
        <w:pStyle w:val="DraftingNotesAgency"/>
        <w:numPr>
          <w:ilvl w:val="0"/>
          <w:numId w:val="11"/>
        </w:numPr>
      </w:pPr>
      <w:r w:rsidRPr="00541ADB">
        <w:t>It has obligations for stricter recording/monitoring of suspected adverse drug reactions; [REG Art 9(4)(cb), DIR Art 21a(c)];</w:t>
      </w:r>
    </w:p>
    <w:p w:rsidR="00383852" w:rsidRPr="00541ADB" w:rsidRDefault="00383852" w:rsidP="008C697C">
      <w:pPr>
        <w:pStyle w:val="DraftingNotesAgency"/>
        <w:numPr>
          <w:ilvl w:val="0"/>
          <w:numId w:val="11"/>
        </w:numPr>
      </w:pPr>
      <w:r w:rsidRPr="00541ADB">
        <w:t>It is approved under a conditional marketing authorisation [REG Art 14(7)]</w:t>
      </w:r>
      <w:r w:rsidR="000745AF">
        <w:t>(</w:t>
      </w:r>
      <w:r w:rsidR="000745AF" w:rsidRPr="00E529E4">
        <w:t xml:space="preserve">or </w:t>
      </w:r>
      <w:r w:rsidR="000745AF">
        <w:t xml:space="preserve">an MA granted under </w:t>
      </w:r>
      <w:r w:rsidR="000745AF" w:rsidRPr="00E529E4">
        <w:t>exceptional circumstances</w:t>
      </w:r>
      <w:r w:rsidR="000745AF">
        <w:t xml:space="preserve"> [DIR Art 22]</w:t>
      </w:r>
      <w:r w:rsidR="000745AF" w:rsidRPr="00E529E4">
        <w:t>)</w:t>
      </w:r>
    </w:p>
    <w:p w:rsidR="00383852" w:rsidRPr="00541ADB" w:rsidRDefault="00383852" w:rsidP="00383852">
      <w:pPr>
        <w:pStyle w:val="DraftingNotesAgency"/>
      </w:pPr>
      <w:r w:rsidRPr="00541ADB">
        <w:t>A medicinal product may be under additional monitoring (optional scope) when at least one of the following criteria is met:</w:t>
      </w:r>
    </w:p>
    <w:p w:rsidR="00383852" w:rsidRPr="00541ADB" w:rsidRDefault="00383852" w:rsidP="008C697C">
      <w:pPr>
        <w:pStyle w:val="DraftingNotesAgency"/>
        <w:numPr>
          <w:ilvl w:val="0"/>
          <w:numId w:val="10"/>
        </w:numPr>
      </w:pPr>
      <w:r w:rsidRPr="00541ADB">
        <w:t>It has measures for ensuring the safe use of the medicinal product included in the risk management system [REG Art 9(4)(ca), DIR Art 21a(a)];</w:t>
      </w:r>
    </w:p>
    <w:p w:rsidR="00383852" w:rsidRPr="00541ADB" w:rsidRDefault="00383852" w:rsidP="008C697C">
      <w:pPr>
        <w:pStyle w:val="DraftingNotesAgency"/>
        <w:numPr>
          <w:ilvl w:val="0"/>
          <w:numId w:val="10"/>
        </w:numPr>
      </w:pPr>
      <w:r w:rsidRPr="00541ADB">
        <w:t>It has conditions or restrictions with regard to the safe and effective use of the medicinal product [REG Art 9(4)(c), DIR Art 21a(d)];</w:t>
      </w:r>
    </w:p>
    <w:p w:rsidR="00383852" w:rsidRPr="00541ADB" w:rsidRDefault="00383852" w:rsidP="008C697C">
      <w:pPr>
        <w:pStyle w:val="DraftingNotesAgency"/>
        <w:numPr>
          <w:ilvl w:val="0"/>
          <w:numId w:val="10"/>
        </w:numPr>
      </w:pPr>
      <w:r w:rsidRPr="00541ADB">
        <w:t>It has conditions with regard to the existence of an adequate pharmacovigilance system [DIR Art 21a(e)];</w:t>
      </w:r>
    </w:p>
    <w:p w:rsidR="00383852" w:rsidRDefault="00383852" w:rsidP="008C697C">
      <w:pPr>
        <w:pStyle w:val="DraftingNotesAgency"/>
        <w:numPr>
          <w:ilvl w:val="0"/>
          <w:numId w:val="10"/>
        </w:numPr>
      </w:pPr>
      <w:r w:rsidRPr="00541ADB">
        <w:t xml:space="preserve">It has an obligation to conduct post-authorisation efficacy </w:t>
      </w:r>
      <w:r w:rsidRPr="00383852">
        <w:t>studies [REG Art 9(4)(cc), Art</w:t>
      </w:r>
      <w:r w:rsidRPr="00541ADB">
        <w:t> 10a(1)(b), DIR Art 21a(f), Art 22a(1)(b)];</w:t>
      </w:r>
    </w:p>
    <w:p w:rsidR="00383852" w:rsidRDefault="00383852" w:rsidP="008C697C">
      <w:pPr>
        <w:pStyle w:val="DraftingNotesAgency"/>
        <w:numPr>
          <w:ilvl w:val="0"/>
          <w:numId w:val="10"/>
        </w:numPr>
      </w:pPr>
      <w:r w:rsidRPr="00541ADB">
        <w:t>It has an obligation to operate a risk management system due to concerns about the risks affecting the risk-benefit balance of the medicinal product [REG Art 21(2), DIR Art 104a(2)].</w:t>
      </w:r>
    </w:p>
    <w:p w:rsidR="00170BBC" w:rsidRDefault="00383852" w:rsidP="00383852">
      <w:pPr>
        <w:pStyle w:val="DraftingNotesAgency"/>
      </w:pPr>
      <w:r w:rsidRPr="00170BBC">
        <w:t xml:space="preserve">Guidance for Procedure Manager on </w:t>
      </w:r>
      <w:hyperlink r:id="rId12" w:history="1">
        <w:r w:rsidRPr="00170BBC">
          <w:rPr>
            <w:rStyle w:val="Hyperlink"/>
          </w:rPr>
          <w:t>additional monitoring</w:t>
        </w:r>
      </w:hyperlink>
      <w:r>
        <w:t xml:space="preserve">: </w:t>
      </w:r>
    </w:p>
    <w:p w:rsidR="00383852" w:rsidRDefault="00383852" w:rsidP="00383852">
      <w:pPr>
        <w:pStyle w:val="DraftingNotesAgency"/>
      </w:pPr>
      <w:r>
        <w:t>Should the product be considered no longer subject to additional monitoring, the Procedure Manager should send an e-mail to Additional monitoring (</w:t>
      </w:r>
      <w:hyperlink r:id="rId13" w:history="1">
        <w:r w:rsidRPr="009F23F6">
          <w:rPr>
            <w:rStyle w:val="Hyperlink"/>
          </w:rPr>
          <w:t>Additionalmonitoring@ema.europa.eu</w:t>
        </w:r>
      </w:hyperlink>
      <w:r>
        <w:t xml:space="preserve">) asking to delete the product from the additional monitoring list. PM should also check that none of the criteria, as reported above, apply for the additional monitoring list; in case at least one of the criteria apply, the product should be kept in the additional monitoring list and the AR updated accordingly. </w:t>
      </w:r>
    </w:p>
    <w:p w:rsidR="00383852" w:rsidRPr="00383852" w:rsidRDefault="00383852" w:rsidP="00383852">
      <w:pPr>
        <w:pStyle w:val="DraftingNotesAgency"/>
      </w:pPr>
      <w:r>
        <w:t>(for 1 year renewal in the 5th year leading to switch from conditional to full MA: It is considered acceptable to delete the product from the list even if the renewal will receive opinion and commission decision before the exact expiry date).</w:t>
      </w:r>
    </w:p>
    <w:p w:rsidR="00383852" w:rsidRPr="00327CB0" w:rsidRDefault="00383852" w:rsidP="008C697C">
      <w:pPr>
        <w:pStyle w:val="Heading1Agency"/>
        <w:numPr>
          <w:ilvl w:val="0"/>
          <w:numId w:val="2"/>
        </w:numPr>
      </w:pPr>
      <w:bookmarkStart w:id="44" w:name="_Toc439934019"/>
      <w:bookmarkStart w:id="45" w:name="_Toc487115623"/>
      <w:r w:rsidRPr="00327CB0">
        <w:lastRenderedPageBreak/>
        <w:t>&lt;Request for Supplementary Information - RfSI&gt;</w:t>
      </w:r>
      <w:bookmarkEnd w:id="44"/>
      <w:bookmarkEnd w:id="45"/>
    </w:p>
    <w:p w:rsidR="00383852" w:rsidRPr="00327CB0" w:rsidRDefault="00383852" w:rsidP="00383852">
      <w:pPr>
        <w:pStyle w:val="DraftingNotesAgency"/>
      </w:pPr>
      <w:r w:rsidRPr="00327CB0">
        <w:t>Section to be completed by the CHMP and/or PRAC Rapporteur, as applicable:</w:t>
      </w:r>
    </w:p>
    <w:p w:rsidR="00383852" w:rsidRPr="00B1256C" w:rsidRDefault="00383852" w:rsidP="00383852">
      <w:pPr>
        <w:pStyle w:val="BodytextAgency"/>
      </w:pPr>
      <w:r w:rsidRPr="00B1256C">
        <w:t>The MAH should provide</w:t>
      </w:r>
      <w:r>
        <w:t xml:space="preserve"> </w:t>
      </w:r>
      <w:r w:rsidRPr="00B1256C">
        <w:t>the following</w:t>
      </w:r>
      <w:r>
        <w:t xml:space="preserve"> supplementary information</w:t>
      </w:r>
      <w:r w:rsidRPr="00B1256C">
        <w:t xml:space="preserve"> prior </w:t>
      </w:r>
      <w:r w:rsidRPr="00352F3B">
        <w:t xml:space="preserve">to Day </w:t>
      </w:r>
      <w:r>
        <w:t>6</w:t>
      </w:r>
      <w:r w:rsidRPr="00352F3B">
        <w:t>0:</w:t>
      </w:r>
    </w:p>
    <w:p w:rsidR="00383852" w:rsidRPr="000F501A" w:rsidRDefault="00383852" w:rsidP="00383852">
      <w:pPr>
        <w:pStyle w:val="DraftingNotesAgency"/>
      </w:pPr>
      <w:r w:rsidRPr="000F501A">
        <w:t>Only questions related to the completeness of the dossier (e.g</w:t>
      </w:r>
      <w:r>
        <w:t>.</w:t>
      </w:r>
      <w:r w:rsidRPr="000F501A">
        <w:t xml:space="preserve"> QRD or class labelling recommendations on PI, missing GMP certificates).</w:t>
      </w:r>
    </w:p>
    <w:p w:rsidR="00383852" w:rsidRPr="00383852" w:rsidRDefault="00383852" w:rsidP="00383852">
      <w:pPr>
        <w:pStyle w:val="BodytextAgency"/>
      </w:pPr>
      <w:r w:rsidRPr="00383852">
        <w:t>The MAH should provide the following supplementary information in response to Day 60 RfSI:</w:t>
      </w:r>
    </w:p>
    <w:p w:rsidR="00383852" w:rsidRPr="003E38A9" w:rsidRDefault="00383852" w:rsidP="00383852">
      <w:pPr>
        <w:pStyle w:val="DraftingNotesAgency"/>
      </w:pPr>
      <w:r w:rsidRPr="003E38A9">
        <w:t xml:space="preserve">List here, according to grade “major/other” and scientific area “non-clinical, clinical safety/efficacy” the points to be address by the MAH in their response to the </w:t>
      </w:r>
      <w:r>
        <w:t>RfSI</w:t>
      </w:r>
      <w:r w:rsidRPr="003E38A9">
        <w:t xml:space="preserve"> and also any changes to the Product Information. Alternatively, you may attach a PI with your comments.</w:t>
      </w:r>
    </w:p>
    <w:p w:rsidR="00CB13F5" w:rsidRDefault="00383852" w:rsidP="00383852">
      <w:pPr>
        <w:pStyle w:val="DraftingNotesAgency"/>
      </w:pPr>
      <w:r w:rsidRPr="003E38A9">
        <w:t xml:space="preserve">Only questions critical to the assessment of the benefit-risk balance and/or request for major update(s) of the RMP e.g. update of safety concerns, PV studies/activities, additional risk minimisation measures, risk minimisations measures (minor revisions can be taken into account at the next RMP update) should be considered as part of Day 60 </w:t>
      </w:r>
      <w:r>
        <w:t>RfSI</w:t>
      </w:r>
      <w:r w:rsidRPr="003E38A9">
        <w:t>.</w:t>
      </w:r>
    </w:p>
    <w:p w:rsidR="0062320D" w:rsidRPr="0062320D" w:rsidRDefault="0062320D" w:rsidP="0062320D">
      <w:pPr>
        <w:pStyle w:val="Heading2Agency"/>
      </w:pPr>
      <w:bookmarkStart w:id="46" w:name="_Toc487115624"/>
      <w:bookmarkStart w:id="47" w:name="_Toc431805396"/>
      <w:bookmarkStart w:id="48" w:name="_Toc431805603"/>
      <w:bookmarkStart w:id="49" w:name="_Toc431813237"/>
      <w:r w:rsidRPr="0062320D">
        <w:t>Major objections</w:t>
      </w:r>
      <w:bookmarkEnd w:id="46"/>
    </w:p>
    <w:p w:rsidR="0062320D" w:rsidRDefault="0062320D" w:rsidP="0062320D">
      <w:pPr>
        <w:pStyle w:val="No-numheading2Agency"/>
      </w:pPr>
      <w:r>
        <w:t>&lt;Specific obligations&gt;</w:t>
      </w:r>
    </w:p>
    <w:p w:rsidR="0062320D" w:rsidRPr="0062320D" w:rsidRDefault="0062320D" w:rsidP="0062320D">
      <w:pPr>
        <w:pStyle w:val="BodytextAgency"/>
      </w:pPr>
    </w:p>
    <w:p w:rsidR="0062320D" w:rsidRDefault="0062320D" w:rsidP="0062320D">
      <w:pPr>
        <w:pStyle w:val="No-numheading2Agency"/>
      </w:pPr>
      <w:r w:rsidRPr="00C12A1D">
        <w:t>&lt;Quality aspects&gt;</w:t>
      </w:r>
      <w:bookmarkEnd w:id="47"/>
      <w:bookmarkEnd w:id="48"/>
      <w:bookmarkEnd w:id="49"/>
    </w:p>
    <w:p w:rsidR="0062320D" w:rsidRPr="0062320D" w:rsidRDefault="0062320D" w:rsidP="0062320D">
      <w:pPr>
        <w:pStyle w:val="BodytextAgency"/>
      </w:pPr>
    </w:p>
    <w:p w:rsidR="0062320D" w:rsidRDefault="0062320D" w:rsidP="0062320D">
      <w:pPr>
        <w:pStyle w:val="No-numheading2Agency"/>
      </w:pPr>
      <w:bookmarkStart w:id="50" w:name="_Toc431805397"/>
      <w:bookmarkStart w:id="51" w:name="_Toc431805604"/>
      <w:bookmarkStart w:id="52" w:name="_Toc431813238"/>
      <w:r w:rsidRPr="00C12A1D">
        <w:t>&lt;Non clinical aspects&gt;</w:t>
      </w:r>
      <w:bookmarkEnd w:id="50"/>
      <w:bookmarkEnd w:id="51"/>
      <w:bookmarkEnd w:id="52"/>
    </w:p>
    <w:p w:rsidR="0062320D" w:rsidRPr="0062320D" w:rsidRDefault="0062320D" w:rsidP="0062320D">
      <w:pPr>
        <w:pStyle w:val="BodytextAgency"/>
      </w:pPr>
    </w:p>
    <w:p w:rsidR="0062320D" w:rsidRDefault="0062320D" w:rsidP="0062320D">
      <w:pPr>
        <w:pStyle w:val="No-numheading2Agency"/>
      </w:pPr>
      <w:bookmarkStart w:id="53" w:name="_Toc431805398"/>
      <w:bookmarkStart w:id="54" w:name="_Toc431805605"/>
      <w:bookmarkStart w:id="55" w:name="_Toc431813239"/>
      <w:r w:rsidRPr="00C12A1D">
        <w:t>&lt;Clinical aspects&gt;</w:t>
      </w:r>
      <w:bookmarkEnd w:id="53"/>
      <w:bookmarkEnd w:id="54"/>
      <w:bookmarkEnd w:id="55"/>
    </w:p>
    <w:p w:rsidR="0062320D" w:rsidRPr="0062320D" w:rsidRDefault="0062320D" w:rsidP="0062320D">
      <w:pPr>
        <w:pStyle w:val="BodytextAgency"/>
      </w:pPr>
    </w:p>
    <w:p w:rsidR="0062320D" w:rsidRDefault="0062320D" w:rsidP="0062320D">
      <w:pPr>
        <w:pStyle w:val="No-numheading2Agency"/>
      </w:pPr>
      <w:bookmarkStart w:id="56" w:name="_Toc431805399"/>
      <w:bookmarkStart w:id="57" w:name="_Toc431805606"/>
      <w:bookmarkStart w:id="58" w:name="_Toc431813240"/>
      <w:r w:rsidRPr="00C12A1D">
        <w:t>&lt;Risk Management Plan&gt;</w:t>
      </w:r>
      <w:bookmarkEnd w:id="56"/>
      <w:bookmarkEnd w:id="57"/>
      <w:bookmarkEnd w:id="58"/>
    </w:p>
    <w:p w:rsidR="0062320D" w:rsidRPr="0062320D" w:rsidRDefault="0062320D" w:rsidP="0062320D">
      <w:pPr>
        <w:pStyle w:val="BodytextAgency"/>
      </w:pPr>
    </w:p>
    <w:p w:rsidR="0062320D" w:rsidRPr="0062320D" w:rsidRDefault="0062320D" w:rsidP="0062320D">
      <w:pPr>
        <w:pStyle w:val="Heading2Agency"/>
      </w:pPr>
      <w:bookmarkStart w:id="59" w:name="_Toc487115625"/>
      <w:r w:rsidRPr="0062320D">
        <w:t>Other concerns</w:t>
      </w:r>
      <w:bookmarkEnd w:id="59"/>
    </w:p>
    <w:p w:rsidR="0062320D" w:rsidRDefault="0062320D" w:rsidP="0062320D">
      <w:pPr>
        <w:pStyle w:val="No-numheading2Agency"/>
      </w:pPr>
      <w:r>
        <w:t>&lt;Specific obligations&gt;</w:t>
      </w:r>
    </w:p>
    <w:p w:rsidR="0062320D" w:rsidRPr="0062320D" w:rsidRDefault="0062320D" w:rsidP="0062320D">
      <w:pPr>
        <w:pStyle w:val="BodytextAgency"/>
      </w:pPr>
    </w:p>
    <w:p w:rsidR="0062320D" w:rsidRDefault="0062320D" w:rsidP="0062320D">
      <w:pPr>
        <w:pStyle w:val="No-numheading2Agency"/>
      </w:pPr>
      <w:r w:rsidRPr="00C12A1D">
        <w:lastRenderedPageBreak/>
        <w:t>&lt;Quality aspects&gt;</w:t>
      </w:r>
    </w:p>
    <w:p w:rsidR="0062320D" w:rsidRPr="0062320D" w:rsidRDefault="0062320D" w:rsidP="0062320D">
      <w:pPr>
        <w:pStyle w:val="BodytextAgency"/>
      </w:pPr>
    </w:p>
    <w:p w:rsidR="0062320D" w:rsidRDefault="0062320D" w:rsidP="0062320D">
      <w:pPr>
        <w:pStyle w:val="No-numheading2Agency"/>
      </w:pPr>
      <w:r w:rsidRPr="00C12A1D">
        <w:t>&lt;Non clinical aspects&gt;</w:t>
      </w:r>
    </w:p>
    <w:p w:rsidR="0062320D" w:rsidRPr="0062320D" w:rsidRDefault="0062320D" w:rsidP="0062320D">
      <w:pPr>
        <w:pStyle w:val="BodytextAgency"/>
      </w:pPr>
    </w:p>
    <w:p w:rsidR="0062320D" w:rsidRDefault="0062320D" w:rsidP="0062320D">
      <w:pPr>
        <w:pStyle w:val="No-numheading2Agency"/>
      </w:pPr>
      <w:r w:rsidRPr="00C12A1D">
        <w:t>&lt;Clinical aspects&gt;</w:t>
      </w:r>
    </w:p>
    <w:p w:rsidR="0062320D" w:rsidRPr="0062320D" w:rsidRDefault="0062320D" w:rsidP="0062320D">
      <w:pPr>
        <w:pStyle w:val="BodytextAgency"/>
      </w:pPr>
    </w:p>
    <w:p w:rsidR="0062320D" w:rsidRDefault="0062320D" w:rsidP="0062320D">
      <w:pPr>
        <w:pStyle w:val="No-numheading2Agency"/>
      </w:pPr>
      <w:r w:rsidRPr="00C12A1D">
        <w:t>&lt;Risk Management Plan&gt;</w:t>
      </w:r>
    </w:p>
    <w:p w:rsidR="00CB13F5" w:rsidRDefault="00CB13F5" w:rsidP="00CB13F5">
      <w:pPr>
        <w:pStyle w:val="BodytextAgency"/>
      </w:pPr>
    </w:p>
    <w:p w:rsidR="0062320D" w:rsidRDefault="00CD27C7" w:rsidP="008C697C">
      <w:pPr>
        <w:pStyle w:val="Heading1Agency"/>
        <w:numPr>
          <w:ilvl w:val="0"/>
          <w:numId w:val="2"/>
        </w:numPr>
      </w:pPr>
      <w:bookmarkStart w:id="60" w:name="_Toc432774515"/>
      <w:bookmarkStart w:id="61" w:name="_Toc439934020"/>
      <w:bookmarkStart w:id="62" w:name="_Toc487115626"/>
      <w:r>
        <w:t>&lt;</w:t>
      </w:r>
      <w:r w:rsidR="000745AF">
        <w:t>A</w:t>
      </w:r>
      <w:r w:rsidR="0062320D" w:rsidRPr="00327CB0">
        <w:t xml:space="preserve">ssessment of the MAH responses </w:t>
      </w:r>
      <w:r>
        <w:t>to the RfSI</w:t>
      </w:r>
      <w:r w:rsidR="0062320D" w:rsidRPr="00327CB0">
        <w:t>&gt;</w:t>
      </w:r>
      <w:bookmarkEnd w:id="60"/>
      <w:bookmarkEnd w:id="61"/>
      <w:bookmarkEnd w:id="62"/>
    </w:p>
    <w:p w:rsidR="0062320D" w:rsidRDefault="0062320D" w:rsidP="0062320D">
      <w:pPr>
        <w:pStyle w:val="DraftingNotesAgency"/>
      </w:pPr>
      <w:r>
        <w:t>Section to be completed by the CHMP and/or PRAC Rapporteur, as applicable:</w:t>
      </w:r>
    </w:p>
    <w:p w:rsidR="0062320D" w:rsidRDefault="0062320D" w:rsidP="0062320D">
      <w:pPr>
        <w:pStyle w:val="DraftingNotesAgency"/>
      </w:pPr>
      <w:r>
        <w:t>Include the assessment of the MAH responses.</w:t>
      </w:r>
    </w:p>
    <w:p w:rsidR="0062320D" w:rsidRDefault="0062320D" w:rsidP="0062320D">
      <w:pPr>
        <w:pStyle w:val="DraftingNotesAgency"/>
      </w:pPr>
      <w:r>
        <w:t>Upon completion of this section, the Overall conclusions and benefit-risk balance and the Recommendations sections must be updated to reflect the final position of the CHMP.</w:t>
      </w:r>
    </w:p>
    <w:p w:rsidR="008F7510" w:rsidRDefault="008F7510" w:rsidP="008F7510">
      <w:pPr>
        <w:pStyle w:val="Heading2Agency"/>
      </w:pPr>
      <w:bookmarkStart w:id="63" w:name="_Toc487115627"/>
      <w:r>
        <w:lastRenderedPageBreak/>
        <w:t>Major objections</w:t>
      </w:r>
      <w:bookmarkEnd w:id="63"/>
    </w:p>
    <w:p w:rsidR="008F7510" w:rsidRDefault="008F7510" w:rsidP="00782E9B">
      <w:pPr>
        <w:pStyle w:val="No-numheading2Agency"/>
      </w:pPr>
      <w:r>
        <w:t>&lt;Specific Obligation&gt;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No-numheading2Agency"/>
      </w:pPr>
      <w:r>
        <w:t>&lt;Quality aspects&gt;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No-numheading2Agency"/>
      </w:pPr>
      <w:r>
        <w:t>&lt;Non clinical aspects&gt;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8F7510">
      <w:pPr>
        <w:pStyle w:val="BodytextAgency"/>
      </w:pPr>
      <w:r w:rsidRPr="00782E9B">
        <w:rPr>
          <w:rStyle w:val="No-numheading2AgencyChar"/>
        </w:rPr>
        <w:t>&lt;Clinical</w:t>
      </w:r>
      <w:r>
        <w:t xml:space="preserve"> </w:t>
      </w:r>
      <w:r w:rsidRPr="00782E9B">
        <w:rPr>
          <w:rStyle w:val="No-numheading2AgencyChar"/>
        </w:rPr>
        <w:t>aspects&gt;</w:t>
      </w:r>
    </w:p>
    <w:p w:rsidR="008F7510" w:rsidRDefault="008F7510" w:rsidP="00782E9B">
      <w:pPr>
        <w:pStyle w:val="No-numheading3Agency"/>
      </w:pPr>
      <w:r>
        <w:lastRenderedPageBreak/>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No-numheading2Agency"/>
      </w:pPr>
      <w:r>
        <w:t>&lt;Risk Management Plan&gt;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Heading2Agency"/>
      </w:pPr>
      <w:bookmarkStart w:id="64" w:name="_Toc487115628"/>
      <w:r>
        <w:t>Other concerns</w:t>
      </w:r>
      <w:bookmarkEnd w:id="64"/>
    </w:p>
    <w:p w:rsidR="008F7510" w:rsidRDefault="008F7510" w:rsidP="00782E9B">
      <w:pPr>
        <w:pStyle w:val="No-numheading2Agency"/>
      </w:pPr>
      <w:r>
        <w:t>&lt;Specific Obligation&gt;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No-numheading2Agency"/>
      </w:pPr>
      <w:r>
        <w:t>&lt;Quality aspects&gt;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No-numheading2Agency"/>
      </w:pPr>
      <w:r>
        <w:t>&lt;Non clinical aspects&gt;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8F7510">
      <w:pPr>
        <w:pStyle w:val="BodytextAgency"/>
      </w:pPr>
      <w:r w:rsidRPr="00782E9B">
        <w:rPr>
          <w:rStyle w:val="No-numheading2AgencyChar"/>
        </w:rPr>
        <w:lastRenderedPageBreak/>
        <w:t>&lt;Clinical aspects</w:t>
      </w:r>
      <w:r>
        <w:t>&gt;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8F7510" w:rsidRDefault="008F7510" w:rsidP="00782E9B">
      <w:pPr>
        <w:pStyle w:val="No-numheading3Agency"/>
      </w:pPr>
      <w:r>
        <w:t>Conclusion</w:t>
      </w:r>
    </w:p>
    <w:p w:rsidR="008F7510" w:rsidRDefault="008F7510" w:rsidP="00782E9B">
      <w:pPr>
        <w:pStyle w:val="No-numheading2Agency"/>
      </w:pPr>
      <w:r>
        <w:t>&lt;Risk Management Plan&gt;</w:t>
      </w:r>
    </w:p>
    <w:p w:rsidR="008F7510" w:rsidRDefault="008F7510" w:rsidP="00782E9B">
      <w:pPr>
        <w:pStyle w:val="No-numheading3Agency"/>
      </w:pPr>
      <w:r>
        <w:t xml:space="preserve">Question X </w:t>
      </w:r>
    </w:p>
    <w:p w:rsidR="008F7510" w:rsidRDefault="008F7510" w:rsidP="00782E9B">
      <w:pPr>
        <w:pStyle w:val="No-numheading3Agency"/>
      </w:pPr>
      <w:r>
        <w:t>Summary of the MAH’s response</w:t>
      </w:r>
    </w:p>
    <w:p w:rsidR="008F7510" w:rsidRDefault="008F7510" w:rsidP="00782E9B">
      <w:pPr>
        <w:pStyle w:val="No-numheading3Agency"/>
      </w:pPr>
      <w:r>
        <w:t>Assessment of the MAH’s response</w:t>
      </w:r>
    </w:p>
    <w:p w:rsidR="000745AF" w:rsidRDefault="008F7510" w:rsidP="00782E9B">
      <w:pPr>
        <w:pStyle w:val="No-numheading3Agency"/>
      </w:pPr>
      <w:r>
        <w:t>Conclusion</w:t>
      </w:r>
    </w:p>
    <w:p w:rsidR="00782E9B" w:rsidRPr="00782E9B" w:rsidRDefault="00782E9B" w:rsidP="00782E9B">
      <w:pPr>
        <w:pStyle w:val="BodytextAgency"/>
      </w:pPr>
    </w:p>
    <w:p w:rsidR="0062320D" w:rsidRPr="00327CB0" w:rsidRDefault="0062320D" w:rsidP="00782E9B">
      <w:pPr>
        <w:pStyle w:val="Heading1Agency"/>
      </w:pPr>
      <w:bookmarkStart w:id="65" w:name="_Toc487115629"/>
      <w:r w:rsidRPr="00327CB0">
        <w:t>Attachment</w:t>
      </w:r>
      <w:bookmarkEnd w:id="65"/>
    </w:p>
    <w:p w:rsidR="00BA4CDA" w:rsidRDefault="0062320D" w:rsidP="008C697C">
      <w:pPr>
        <w:pStyle w:val="BodytextAgency"/>
        <w:numPr>
          <w:ilvl w:val="0"/>
          <w:numId w:val="12"/>
        </w:numPr>
        <w:ind w:left="426" w:hanging="426"/>
        <w:rPr>
          <w:bCs/>
        </w:rPr>
      </w:pPr>
      <w:r w:rsidRPr="00235454">
        <w:rPr>
          <w:bCs/>
        </w:rPr>
        <w:t>&lt;Product Information (changes highlighted)&gt;</w:t>
      </w:r>
      <w:bookmarkStart w:id="66" w:name="BodyBlank"/>
      <w:bookmarkEnd w:id="66"/>
    </w:p>
    <w:p w:rsidR="008C697C" w:rsidRDefault="008C697C" w:rsidP="008C697C">
      <w:pPr>
        <w:pStyle w:val="BodytextAgency"/>
        <w:rPr>
          <w:bCs/>
        </w:rPr>
      </w:pPr>
      <w:r>
        <w:rPr>
          <w:bCs/>
        </w:rPr>
        <w:br w:type="page"/>
      </w:r>
    </w:p>
    <w:p w:rsidR="008C697C" w:rsidRDefault="008C697C" w:rsidP="008C697C">
      <w:pPr>
        <w:pStyle w:val="BodytextAgency"/>
        <w:rPr>
          <w:bCs/>
        </w:rPr>
      </w:pPr>
    </w:p>
    <w:p w:rsidR="008C697C" w:rsidRPr="00090618" w:rsidRDefault="008C697C" w:rsidP="008C697C">
      <w:pPr>
        <w:pStyle w:val="No-TOCheadingAgency"/>
      </w:pPr>
      <w:r w:rsidRPr="00B07F9D">
        <w:t>Reminders to the MAH</w:t>
      </w:r>
    </w:p>
    <w:p w:rsidR="008C697C" w:rsidRPr="00483F7E" w:rsidRDefault="008C697C" w:rsidP="008C697C">
      <w:pPr>
        <w:pStyle w:val="BodytextAgency"/>
        <w:numPr>
          <w:ilvl w:val="0"/>
          <w:numId w:val="15"/>
        </w:numPr>
        <w:rPr>
          <w:color w:val="FA3204"/>
        </w:rPr>
      </w:pPr>
      <w:r>
        <w:t xml:space="preserve">The MAH is reminded to submit an eCTD closing sequence with the final documents provided by Eudralink during the procedure (including final PI translations, if applicable) </w:t>
      </w:r>
      <w:r w:rsidRPr="00EC7081">
        <w:t>within 15 days after the Commission Decision.</w:t>
      </w:r>
      <w:r>
        <w:t xml:space="preserve"> For additional guidance see chapter 4.1 of the </w:t>
      </w:r>
      <w:hyperlink r:id="rId14" w:history="1">
        <w:r w:rsidRPr="002F5ACD">
          <w:rPr>
            <w:rStyle w:val="Hyperlink"/>
          </w:rPr>
          <w:t>Harmonised Technical Guidance for eCTD Submissions in the EU</w:t>
        </w:r>
      </w:hyperlink>
      <w:r>
        <w:t>.</w:t>
      </w:r>
    </w:p>
    <w:p w:rsidR="008C697C" w:rsidRDefault="008C697C" w:rsidP="008C697C">
      <w:pPr>
        <w:pStyle w:val="DraftingNotesAgency"/>
      </w:pPr>
      <w:r>
        <w:t>If an RMP was submitted, please include also:</w:t>
      </w:r>
    </w:p>
    <w:p w:rsidR="008C697C" w:rsidRPr="006A6F52" w:rsidRDefault="008C697C" w:rsidP="008C697C">
      <w:pPr>
        <w:pStyle w:val="BodytextAgency"/>
        <w:numPr>
          <w:ilvl w:val="0"/>
          <w:numId w:val="15"/>
        </w:numPr>
        <w:rPr>
          <w:color w:val="FA3204"/>
        </w:rPr>
      </w:pPr>
      <w:r>
        <w:t xml:space="preserve">The MAH is reminded that, within 30 calendar days of the receipt of the Opinion, an updated version of Annex I of the RMP template, reflecting the final RMP agreed at the time of the Opinion should be submitted to </w:t>
      </w:r>
      <w:hyperlink r:id="rId15" w:history="1">
        <w:r w:rsidRPr="006A6F52">
          <w:rPr>
            <w:rStyle w:val="Hyperlink"/>
            <w:color w:val="000000"/>
          </w:rPr>
          <w:t>h-eurmp-evinterface@emea.europa.eu</w:t>
        </w:r>
      </w:hyperlink>
      <w:r>
        <w:t>.</w:t>
      </w:r>
    </w:p>
    <w:p w:rsidR="008C697C" w:rsidRPr="00C4503E" w:rsidRDefault="008C697C" w:rsidP="008C697C">
      <w:pPr>
        <w:pStyle w:val="BodytextAgency"/>
        <w:rPr>
          <w:color w:val="FA3204"/>
        </w:rPr>
      </w:pPr>
      <w:r>
        <w:rPr>
          <w:rFonts w:ascii="Courier New" w:hAnsi="Courier New" w:cs="Times New Roman"/>
          <w:i/>
          <w:color w:val="339966"/>
          <w:sz w:val="22"/>
        </w:rPr>
        <w:t>To the Procedure Assistant: p</w:t>
      </w:r>
      <w:r w:rsidRPr="00C16D53">
        <w:rPr>
          <w:rFonts w:ascii="Courier New" w:hAnsi="Courier New" w:cs="Times New Roman"/>
          <w:i/>
          <w:color w:val="339966"/>
          <w:sz w:val="22"/>
        </w:rPr>
        <w:t xml:space="preserve">lease </w:t>
      </w:r>
      <w:r>
        <w:rPr>
          <w:rFonts w:ascii="Courier New" w:hAnsi="Courier New" w:cs="Times New Roman"/>
          <w:i/>
          <w:color w:val="339966"/>
          <w:sz w:val="22"/>
        </w:rPr>
        <w:t>include</w:t>
      </w:r>
      <w:r w:rsidRPr="00C16D53">
        <w:rPr>
          <w:rFonts w:ascii="Courier New" w:hAnsi="Courier New" w:cs="Times New Roman"/>
          <w:i/>
          <w:color w:val="339966"/>
          <w:sz w:val="22"/>
        </w:rPr>
        <w:t xml:space="preserve"> the fol</w:t>
      </w:r>
      <w:r>
        <w:rPr>
          <w:rFonts w:ascii="Courier New" w:hAnsi="Courier New" w:cs="Times New Roman"/>
          <w:i/>
          <w:color w:val="339966"/>
          <w:sz w:val="22"/>
        </w:rPr>
        <w:t>lowing reminder if the AR is</w:t>
      </w:r>
      <w:r w:rsidRPr="00C16D53">
        <w:rPr>
          <w:rFonts w:ascii="Courier New" w:hAnsi="Courier New" w:cs="Times New Roman"/>
          <w:i/>
          <w:color w:val="339966"/>
          <w:sz w:val="22"/>
        </w:rPr>
        <w:t xml:space="preserve"> to be published (switch of conditional MA to full</w:t>
      </w:r>
      <w:r>
        <w:rPr>
          <w:rFonts w:ascii="Courier New" w:hAnsi="Courier New" w:cs="Times New Roman"/>
          <w:i/>
          <w:color w:val="339966"/>
          <w:sz w:val="22"/>
        </w:rPr>
        <w:t>)</w:t>
      </w:r>
    </w:p>
    <w:p w:rsidR="008C697C" w:rsidRPr="00281E5E" w:rsidRDefault="008C697C" w:rsidP="008C697C">
      <w:pPr>
        <w:pStyle w:val="BodytextAgency"/>
        <w:numPr>
          <w:ilvl w:val="0"/>
          <w:numId w:val="15"/>
        </w:numPr>
        <w:rPr>
          <w:color w:val="FA3204"/>
        </w:rPr>
      </w:pPr>
      <w:r w:rsidRPr="00281E5E">
        <w:rPr>
          <w:rFonts w:ascii="Courier New" w:hAnsi="Courier New" w:cs="Times New Roman"/>
          <w:i/>
          <w:color w:val="339966"/>
          <w:sz w:val="22"/>
        </w:rPr>
        <w:t>Positive Opinion</w:t>
      </w:r>
      <w:r>
        <w:rPr>
          <w:rFonts w:ascii="Courier New" w:hAnsi="Courier New" w:cs="Times New Roman"/>
          <w:i/>
          <w:color w:val="339966"/>
          <w:sz w:val="22"/>
        </w:rPr>
        <w:t>:</w:t>
      </w:r>
      <w:r>
        <w:t xml:space="preserve"> In</w:t>
      </w:r>
      <w:r w:rsidRPr="000E7E55">
        <w:t xml:space="preserve"> accordance with Article 13(3) of Regulation (EC) No 726/2004 the Agency shall make available the assessment report of the medicinal product by the Committee for Medicinal Products for Human Use and the reasons for its opinion in favour of granting authorisation, after deletion of any information of a commercially confidential nature.</w:t>
      </w:r>
      <w:r w:rsidRPr="003A2CE1">
        <w:rPr>
          <w:rFonts w:ascii="Courier New" w:hAnsi="Courier New" w:cs="Times New Roman"/>
          <w:i/>
          <w:color w:val="339966"/>
          <w:sz w:val="22"/>
        </w:rPr>
        <w:t xml:space="preserve"> </w:t>
      </w:r>
    </w:p>
    <w:p w:rsidR="008C697C" w:rsidRDefault="008C697C" w:rsidP="008C697C">
      <w:pPr>
        <w:pStyle w:val="BodytextAgency"/>
        <w:ind w:left="360"/>
      </w:pPr>
      <w:r>
        <w:rPr>
          <w:rFonts w:ascii="Courier New" w:hAnsi="Courier New" w:cs="Times New Roman"/>
          <w:i/>
          <w:color w:val="339966"/>
          <w:sz w:val="22"/>
        </w:rPr>
        <w:t>Negative Opinion:</w:t>
      </w:r>
      <w:r>
        <w:t xml:space="preserve"> </w:t>
      </w:r>
      <w:r w:rsidRPr="00DE3397">
        <w:t xml:space="preserve">In accordance with Article 12(3) of Regulation (EC) No 726/2004 the Agency shall make publicly accessible information </w:t>
      </w:r>
      <w:r w:rsidRPr="0083221A">
        <w:t>about all refusals and the reasons for them</w:t>
      </w:r>
      <w:r w:rsidRPr="00DE3397">
        <w:t xml:space="preserve">. The information made publicly accessible includes the assessment report of the medicinal product by the Committee for Medicinal Products for Human Use and the reasons for its opinion in favour of refusing authorisation, after deletion of any information of a commercially confidential nature. </w:t>
      </w:r>
    </w:p>
    <w:p w:rsidR="008C697C" w:rsidRPr="006A6F52" w:rsidRDefault="008C697C" w:rsidP="008C697C">
      <w:pPr>
        <w:pStyle w:val="BodytextAgency"/>
        <w:ind w:left="360"/>
        <w:rPr>
          <w:color w:val="FA3204"/>
        </w:rPr>
      </w:pPr>
      <w:r w:rsidRPr="00DE3397">
        <w:t xml:space="preserve">Should you consider that the CHMP </w:t>
      </w:r>
      <w:r w:rsidRPr="000E7E55">
        <w:rPr>
          <w:lang w:eastAsia="zh-CN"/>
        </w:rPr>
        <w:t xml:space="preserve">assessment report contains commercially confidential information, </w:t>
      </w:r>
      <w:r w:rsidRPr="000E7E55">
        <w:rPr>
          <w:b/>
          <w:bCs/>
          <w:lang w:eastAsia="zh-CN"/>
        </w:rPr>
        <w:t>please send to the EMA Procedure Assistant your</w:t>
      </w:r>
      <w:r w:rsidRPr="000E7E55">
        <w:rPr>
          <w:lang w:eastAsia="zh-CN"/>
        </w:rPr>
        <w:t xml:space="preserve"> </w:t>
      </w:r>
      <w:r w:rsidRPr="000E7E55">
        <w:rPr>
          <w:b/>
          <w:bCs/>
          <w:snapToGrid w:val="0"/>
          <w:lang w:eastAsia="zh-CN"/>
        </w:rPr>
        <w:t>proposal for deletion of commercially confidential information</w:t>
      </w:r>
      <w:r w:rsidRPr="000E7E55">
        <w:rPr>
          <w:snapToGrid w:val="0"/>
          <w:lang w:eastAsia="zh-CN"/>
        </w:rPr>
        <w:t xml:space="preserve"> (CCI) in “track changes” and with </w:t>
      </w:r>
      <w:r w:rsidRPr="000E7E55">
        <w:rPr>
          <w:lang w:eastAsia="zh-CN"/>
        </w:rPr>
        <w:t xml:space="preserve">detailed justification </w:t>
      </w:r>
      <w:r w:rsidRPr="00981BEE">
        <w:rPr>
          <w:b/>
          <w:lang w:eastAsia="zh-CN"/>
        </w:rPr>
        <w:t>within 15 days from adoption of the CHMP Opinion</w:t>
      </w:r>
      <w:r>
        <w:rPr>
          <w:lang w:eastAsia="zh-CN"/>
        </w:rPr>
        <w:t>.</w:t>
      </w:r>
      <w:r>
        <w:rPr>
          <w:b/>
          <w:bCs/>
          <w:snapToGrid w:val="0"/>
          <w:lang w:eastAsia="zh-CN"/>
        </w:rPr>
        <w:t xml:space="preserve">  </w:t>
      </w:r>
      <w:r w:rsidRPr="000E7E55">
        <w:rPr>
          <w:lang w:eastAsia="zh-CN"/>
        </w:rPr>
        <w:t xml:space="preserve">The principles to be applied for the deletion of CCI are published on the EMA website at </w:t>
      </w:r>
      <w:hyperlink r:id="rId16" w:history="1">
        <w:r w:rsidRPr="000E7E55">
          <w:rPr>
            <w:color w:val="0000FF"/>
            <w:u w:val="single"/>
            <w:lang w:eastAsia="zh-CN"/>
          </w:rPr>
          <w:t>http://www.ema.europa.eu/docs/en_GB/document_library/Other/2012/03/WC500124536.pdf</w:t>
        </w:r>
      </w:hyperlink>
      <w:r w:rsidRPr="000E7E55">
        <w:rPr>
          <w:lang w:eastAsia="zh-CN"/>
        </w:rPr>
        <w:t>.</w:t>
      </w:r>
    </w:p>
    <w:p w:rsidR="008C697C" w:rsidRPr="0062320D" w:rsidRDefault="008C697C" w:rsidP="008C697C">
      <w:pPr>
        <w:pStyle w:val="BodytextAgency"/>
        <w:rPr>
          <w:bCs/>
        </w:rPr>
      </w:pPr>
    </w:p>
    <w:sectPr w:rsidR="008C697C" w:rsidRPr="0062320D" w:rsidSect="00CF2167">
      <w:headerReference w:type="even" r:id="rId17"/>
      <w:headerReference w:type="default" r:id="rId18"/>
      <w:footerReference w:type="even" r:id="rId19"/>
      <w:footerReference w:type="default" r:id="rId20"/>
      <w:headerReference w:type="first" r:id="rId21"/>
      <w:footerReference w:type="first" r:id="rId22"/>
      <w:pgSz w:w="11907" w:h="16839" w:code="9"/>
      <w:pgMar w:top="1417" w:right="1247" w:bottom="1417" w:left="1247" w:header="284"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199" w:rsidRDefault="00C17199">
      <w:r>
        <w:separator/>
      </w:r>
    </w:p>
  </w:endnote>
  <w:endnote w:type="continuationSeparator" w:id="0">
    <w:p w:rsidR="00C17199" w:rsidRDefault="00C17199">
      <w:r>
        <w:continuationSeparator/>
      </w:r>
    </w:p>
  </w:endnote>
  <w:endnote w:type="continuationNotice" w:id="1">
    <w:p w:rsidR="00C17199" w:rsidRDefault="00C17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F5B" w:rsidRDefault="005D4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196"/>
      <w:gridCol w:w="3217"/>
    </w:tblGrid>
    <w:tr w:rsidR="00C17199" w:rsidRPr="00A44B87" w:rsidTr="00825F15">
      <w:tc>
        <w:tcPr>
          <w:tcW w:w="5000" w:type="pct"/>
          <w:gridSpan w:val="2"/>
          <w:tcBorders>
            <w:top w:val="single" w:sz="2" w:space="0" w:color="auto"/>
            <w:left w:val="nil"/>
            <w:bottom w:val="nil"/>
            <w:right w:val="nil"/>
          </w:tcBorders>
          <w:tcMar>
            <w:left w:w="0" w:type="dxa"/>
            <w:right w:w="0" w:type="dxa"/>
          </w:tcMar>
        </w:tcPr>
        <w:p w:rsidR="00C17199" w:rsidRPr="00A44B87" w:rsidRDefault="00C17199">
          <w:pPr>
            <w:pStyle w:val="FooterAgency"/>
          </w:pPr>
        </w:p>
      </w:tc>
    </w:tr>
    <w:tr w:rsidR="00C17199" w:rsidRPr="00A44B87" w:rsidTr="00825F15">
      <w:tc>
        <w:tcPr>
          <w:tcW w:w="3291" w:type="pct"/>
          <w:tcMar>
            <w:left w:w="0" w:type="dxa"/>
            <w:right w:w="0" w:type="dxa"/>
          </w:tcMar>
        </w:tcPr>
        <w:p w:rsidR="00C17199" w:rsidRPr="00825F15" w:rsidRDefault="00C17199">
          <w:pPr>
            <w:pStyle w:val="FooterAgency"/>
            <w:rPr>
              <w:szCs w:val="15"/>
            </w:rPr>
          </w:pPr>
          <w:r w:rsidRPr="00825F15">
            <w:rPr>
              <w:szCs w:val="15"/>
            </w:rPr>
            <w:fldChar w:fldCharType="begin"/>
          </w:r>
          <w:r w:rsidRPr="00825F15">
            <w:rPr>
              <w:szCs w:val="15"/>
            </w:rPr>
            <w:instrText xml:space="preserve"> IF </w:instrText>
          </w:r>
          <w:fldSimple w:instr=" STYLEREF  &quot;Doc title (Agency)&quot;  \* MERGEFORMAT ">
            <w:r w:rsidR="007B6230" w:rsidRPr="007B6230">
              <w:rPr>
                <w:b/>
                <w:bCs/>
                <w:noProof/>
                <w:lang w:val="en-US"/>
              </w:rPr>
              <w:instrText>Assessment report on the annual renewal of the conditional</w:instrText>
            </w:r>
            <w:r w:rsidR="007B6230">
              <w:rPr>
                <w:noProof/>
              </w:rPr>
              <w:instrText xml:space="preserve"> marketing authorisation</w:instrText>
            </w:r>
          </w:fldSimple>
          <w:r w:rsidRPr="00825F15">
            <w:rPr>
              <w:szCs w:val="15"/>
            </w:rPr>
            <w:instrText xml:space="preserve"> &lt;&gt; "Error*"</w:instrText>
          </w:r>
          <w:fldSimple w:instr=" STYLEREF  &quot;Doc title (Agency)&quot;  \* MERGEFORMAT ">
            <w:r w:rsidR="007B6230">
              <w:rPr>
                <w:noProof/>
              </w:rPr>
              <w:instrText>Assessment report on the annual renewal of the conditional marketing authorisation</w:instrText>
            </w:r>
          </w:fldSimple>
          <w:r w:rsidRPr="00825F15">
            <w:rPr>
              <w:szCs w:val="15"/>
            </w:rPr>
            <w:instrText xml:space="preserve"> \* MERGEFORMAT </w:instrText>
          </w:r>
          <w:r w:rsidRPr="00825F15">
            <w:rPr>
              <w:szCs w:val="15"/>
            </w:rPr>
            <w:fldChar w:fldCharType="separate"/>
          </w:r>
          <w:r w:rsidR="007B6230">
            <w:rPr>
              <w:noProof/>
            </w:rPr>
            <w:t>Assessment report on the annual renewal of the conditional marketing authorisation</w:t>
          </w:r>
          <w:r w:rsidRPr="00825F15">
            <w:rPr>
              <w:szCs w:val="15"/>
            </w:rPr>
            <w:fldChar w:fldCharType="end"/>
          </w:r>
          <w:r w:rsidRPr="00825F15">
            <w:rPr>
              <w:szCs w:val="15"/>
            </w:rPr>
            <w:t xml:space="preserve"> </w:t>
          </w:r>
        </w:p>
        <w:p w:rsidR="00C17199" w:rsidRPr="00A44B87" w:rsidRDefault="00C17199">
          <w:pPr>
            <w:pStyle w:val="FooterAgency"/>
          </w:pPr>
          <w:r w:rsidRPr="00825F15">
            <w:rPr>
              <w:szCs w:val="15"/>
            </w:rPr>
            <w:t>&lt;product name&gt;</w:t>
          </w:r>
        </w:p>
      </w:tc>
      <w:tc>
        <w:tcPr>
          <w:tcW w:w="1709" w:type="pct"/>
          <w:tcMar>
            <w:left w:w="0" w:type="dxa"/>
            <w:right w:w="0" w:type="dxa"/>
          </w:tcMar>
        </w:tcPr>
        <w:p w:rsidR="00C17199" w:rsidRPr="00A44B87" w:rsidRDefault="00C17199">
          <w:pPr>
            <w:pStyle w:val="FooterAgency"/>
          </w:pPr>
        </w:p>
      </w:tc>
    </w:tr>
    <w:tr w:rsidR="00C17199" w:rsidRPr="00825F15" w:rsidTr="00825F15">
      <w:tc>
        <w:tcPr>
          <w:tcW w:w="3291" w:type="pct"/>
          <w:tcMar>
            <w:left w:w="0" w:type="dxa"/>
            <w:right w:w="0" w:type="dxa"/>
          </w:tcMar>
        </w:tcPr>
        <w:p w:rsidR="00C17199" w:rsidRPr="00825F15" w:rsidRDefault="00C17199">
          <w:pPr>
            <w:pStyle w:val="FooterAgency"/>
            <w:rPr>
              <w:szCs w:val="15"/>
            </w:rPr>
          </w:pPr>
          <w:r w:rsidRPr="00825F15">
            <w:rPr>
              <w:szCs w:val="15"/>
            </w:rPr>
            <w:t>EMA doc ref</w:t>
          </w:r>
        </w:p>
        <w:p w:rsidR="00C17199" w:rsidRPr="00A44B87" w:rsidRDefault="00C17199" w:rsidP="007258B9">
          <w:pPr>
            <w:pStyle w:val="FooterAgency"/>
          </w:pPr>
          <w:r w:rsidRPr="00825F15">
            <w:rPr>
              <w:szCs w:val="15"/>
            </w:rPr>
            <w:t>Rev</w:t>
          </w:r>
          <w:r>
            <w:rPr>
              <w:szCs w:val="15"/>
            </w:rPr>
            <w:t>07</w:t>
          </w:r>
          <w:r w:rsidRPr="00825F15">
            <w:rPr>
              <w:szCs w:val="15"/>
            </w:rPr>
            <w:t>.1</w:t>
          </w:r>
          <w:r>
            <w:rPr>
              <w:szCs w:val="15"/>
            </w:rPr>
            <w:t>7</w:t>
          </w:r>
        </w:p>
      </w:tc>
      <w:tc>
        <w:tcPr>
          <w:tcW w:w="1709" w:type="pct"/>
          <w:tcMar>
            <w:left w:w="0" w:type="dxa"/>
            <w:right w:w="0" w:type="dxa"/>
          </w:tcMar>
        </w:tcPr>
        <w:p w:rsidR="00C17199" w:rsidRPr="00A44B87" w:rsidRDefault="00C17199">
          <w:pPr>
            <w:pStyle w:val="PagenumberAgency"/>
          </w:pPr>
          <w:r w:rsidRPr="006E62FC">
            <w:t xml:space="preserve">Page </w:t>
          </w:r>
          <w:r w:rsidRPr="006E62FC">
            <w:fldChar w:fldCharType="begin"/>
          </w:r>
          <w:r w:rsidRPr="006E62FC">
            <w:instrText xml:space="preserve"> PAGE </w:instrText>
          </w:r>
          <w:r w:rsidRPr="006E62FC">
            <w:fldChar w:fldCharType="separate"/>
          </w:r>
          <w:r w:rsidR="007B6230">
            <w:rPr>
              <w:noProof/>
            </w:rPr>
            <w:t>4</w:t>
          </w:r>
          <w:r w:rsidRPr="006E62FC">
            <w:fldChar w:fldCharType="end"/>
          </w:r>
          <w:r>
            <w:t>/</w:t>
          </w:r>
          <w:r w:rsidR="007B6230">
            <w:fldChar w:fldCharType="begin"/>
          </w:r>
          <w:r w:rsidR="007B6230">
            <w:instrText xml:space="preserve"> NUMPAGES </w:instrText>
          </w:r>
          <w:r w:rsidR="007B6230">
            <w:fldChar w:fldCharType="separate"/>
          </w:r>
          <w:r w:rsidR="007B6230">
            <w:rPr>
              <w:noProof/>
            </w:rPr>
            <w:t>34</w:t>
          </w:r>
          <w:r w:rsidR="007B6230">
            <w:rPr>
              <w:noProof/>
            </w:rPr>
            <w:fldChar w:fldCharType="end"/>
          </w:r>
        </w:p>
      </w:tc>
    </w:tr>
  </w:tbl>
  <w:p w:rsidR="00C17199" w:rsidRDefault="00C17199" w:rsidP="002D7502">
    <w:pPr>
      <w:pStyle w:val="FooterAgency"/>
    </w:pPr>
  </w:p>
  <w:p w:rsidR="00C17199" w:rsidRDefault="00C1719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206"/>
      <w:gridCol w:w="3207"/>
    </w:tblGrid>
    <w:tr w:rsidR="00C17199" w:rsidRPr="00A44B87" w:rsidTr="00825F15">
      <w:tc>
        <w:tcPr>
          <w:tcW w:w="9413" w:type="dxa"/>
          <w:gridSpan w:val="2"/>
          <w:tcBorders>
            <w:top w:val="single" w:sz="2" w:space="0" w:color="auto"/>
            <w:left w:val="nil"/>
            <w:bottom w:val="nil"/>
            <w:right w:val="nil"/>
          </w:tcBorders>
          <w:tcMar>
            <w:left w:w="0" w:type="dxa"/>
            <w:right w:w="0" w:type="dxa"/>
          </w:tcMar>
          <w:vAlign w:val="bottom"/>
        </w:tcPr>
        <w:p w:rsidR="00C17199" w:rsidRPr="00A44B87" w:rsidRDefault="00C17199" w:rsidP="00803E5E">
          <w:pPr>
            <w:pStyle w:val="FooterAgency"/>
          </w:pPr>
        </w:p>
      </w:tc>
    </w:tr>
    <w:tr w:rsidR="00C17199" w:rsidRPr="00825F15" w:rsidTr="00825F15">
      <w:trPr>
        <w:trHeight w:hRule="exact" w:val="198"/>
      </w:trPr>
      <w:tc>
        <w:tcPr>
          <w:tcW w:w="6206" w:type="dxa"/>
          <w:tcMar>
            <w:left w:w="0" w:type="dxa"/>
            <w:right w:w="0" w:type="dxa"/>
          </w:tcMar>
          <w:vAlign w:val="bottom"/>
        </w:tcPr>
        <w:p w:rsidR="00C17199" w:rsidRPr="003A07BE" w:rsidRDefault="00C17199" w:rsidP="00803E5E">
          <w:pPr>
            <w:pStyle w:val="FooterAgency"/>
          </w:pPr>
          <w:r w:rsidRPr="003A07BE">
            <w:t xml:space="preserve">7 Westferry Circus </w:t>
          </w:r>
          <w:r w:rsidRPr="00696743">
            <w:rPr>
              <w:rStyle w:val="FooterblueAgencyCharChar"/>
              <w:sz w:val="13"/>
            </w:rPr>
            <w:t>●</w:t>
          </w:r>
          <w:r w:rsidRPr="003A07BE">
            <w:t xml:space="preserve"> </w:t>
          </w:r>
          <w:smartTag w:uri="urn:schemas-microsoft-com:office:smarttags" w:element="PlaceName">
            <w:r w:rsidRPr="003A07BE">
              <w:t>Canary</w:t>
            </w:r>
          </w:smartTag>
          <w:r w:rsidRPr="003A07BE">
            <w:t xml:space="preserve"> </w:t>
          </w:r>
          <w:smartTag w:uri="urn:schemas-microsoft-com:office:smarttags" w:element="metricconverter">
            <w:r w:rsidRPr="003A07BE">
              <w:t>Wharf</w:t>
            </w:r>
          </w:smartTag>
          <w:r w:rsidRPr="003A07BE">
            <w:t xml:space="preserve"> </w:t>
          </w:r>
          <w:r w:rsidRPr="00696743">
            <w:rPr>
              <w:rStyle w:val="FooterblueAgencyCharChar"/>
              <w:sz w:val="13"/>
            </w:rPr>
            <w:t>●</w:t>
          </w:r>
          <w:r w:rsidRPr="003A07BE">
            <w:t xml:space="preserve"> </w:t>
          </w:r>
          <w:smartTag w:uri="urn:schemas-microsoft-com:office:smarttags" w:element="City">
            <w:r w:rsidRPr="003A07BE">
              <w:t>London</w:t>
            </w:r>
          </w:smartTag>
          <w:r w:rsidRPr="003A07BE">
            <w:t xml:space="preserve"> E14 4HB </w:t>
          </w:r>
          <w:r w:rsidRPr="00696743">
            <w:rPr>
              <w:rStyle w:val="FooterblueAgencyCharChar"/>
              <w:sz w:val="13"/>
            </w:rPr>
            <w:t>●</w:t>
          </w:r>
          <w:r w:rsidRPr="003A07BE">
            <w:t xml:space="preserve"> </w:t>
          </w:r>
          <w:smartTag w:uri="urn:schemas-microsoft-com:office:smarttags" w:element="place">
            <w:smartTag w:uri="urn:schemas-microsoft-com:office:smarttags" w:element="country-region">
              <w:r w:rsidRPr="003A07BE">
                <w:t>United Kingdom</w:t>
              </w:r>
            </w:smartTag>
          </w:smartTag>
        </w:p>
      </w:tc>
      <w:tc>
        <w:tcPr>
          <w:tcW w:w="3207" w:type="dxa"/>
          <w:vMerge w:val="restart"/>
          <w:tcMar>
            <w:left w:w="0" w:type="dxa"/>
            <w:right w:w="0" w:type="dxa"/>
          </w:tcMar>
          <w:vAlign w:val="bottom"/>
        </w:tcPr>
        <w:tbl>
          <w:tblPr>
            <w:tblW w:w="0" w:type="auto"/>
            <w:jc w:val="right"/>
            <w:tblLook w:val="01E0" w:firstRow="1" w:lastRow="1" w:firstColumn="1" w:lastColumn="1" w:noHBand="0" w:noVBand="0"/>
          </w:tblPr>
          <w:tblGrid>
            <w:gridCol w:w="2469"/>
            <w:gridCol w:w="738"/>
          </w:tblGrid>
          <w:tr w:rsidR="00C17199" w:rsidRPr="00A44B87" w:rsidTr="00825F15">
            <w:trPr>
              <w:trHeight w:val="180"/>
              <w:tblHeader/>
              <w:jc w:val="right"/>
            </w:trPr>
            <w:tc>
              <w:tcPr>
                <w:tcW w:w="2478" w:type="dxa"/>
                <w:vMerge w:val="restart"/>
                <w:tcBorders>
                  <w:top w:val="nil"/>
                  <w:left w:val="nil"/>
                  <w:bottom w:val="nil"/>
                  <w:right w:val="nil"/>
                </w:tcBorders>
                <w:vAlign w:val="bottom"/>
              </w:tcPr>
              <w:p w:rsidR="00C17199" w:rsidRPr="00A44B87" w:rsidRDefault="00C17199" w:rsidP="00825F15">
                <w:pPr>
                  <w:pStyle w:val="FooterAgency"/>
                  <w:jc w:val="right"/>
                </w:pPr>
                <w:r w:rsidRPr="00825F15">
                  <w:rPr>
                    <w:sz w:val="11"/>
                    <w:szCs w:val="11"/>
                  </w:rPr>
                  <w:t xml:space="preserve">An agency of the European Union  </w:t>
                </w:r>
              </w:p>
            </w:tc>
            <w:tc>
              <w:tcPr>
                <w:tcW w:w="709" w:type="dxa"/>
                <w:vMerge w:val="restart"/>
                <w:tcBorders>
                  <w:top w:val="nil"/>
                  <w:left w:val="nil"/>
                  <w:bottom w:val="nil"/>
                  <w:right w:val="nil"/>
                </w:tcBorders>
                <w:tcMar>
                  <w:right w:w="0" w:type="dxa"/>
                </w:tcMar>
                <w:vAlign w:val="bottom"/>
              </w:tcPr>
              <w:p w:rsidR="00C17199" w:rsidRPr="00A44B87" w:rsidRDefault="00C17199" w:rsidP="00825F15">
                <w:pPr>
                  <w:pStyle w:val="FooterAgency"/>
                  <w:jc w:val="right"/>
                </w:pPr>
                <w:r>
                  <w:rPr>
                    <w:noProof/>
                  </w:rPr>
                  <w:drawing>
                    <wp:inline distT="0" distB="0" distL="0" distR="0" wp14:anchorId="14D54D03" wp14:editId="55F818AC">
                      <wp:extent cx="390525" cy="266700"/>
                      <wp:effectExtent l="0" t="0" r="9525"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tc>
          </w:tr>
          <w:tr w:rsidR="00C17199" w:rsidRPr="00A44B87" w:rsidTr="00825F15">
            <w:trPr>
              <w:trHeight w:val="390"/>
              <w:jc w:val="right"/>
            </w:trPr>
            <w:tc>
              <w:tcPr>
                <w:tcW w:w="2478" w:type="dxa"/>
                <w:vMerge/>
                <w:vAlign w:val="bottom"/>
              </w:tcPr>
              <w:p w:rsidR="00C17199" w:rsidRPr="00A44B87" w:rsidRDefault="00C17199" w:rsidP="00803E5E">
                <w:pPr>
                  <w:pStyle w:val="FooterAgency"/>
                </w:pPr>
              </w:p>
            </w:tc>
            <w:tc>
              <w:tcPr>
                <w:tcW w:w="709" w:type="dxa"/>
                <w:vMerge/>
                <w:vAlign w:val="bottom"/>
              </w:tcPr>
              <w:p w:rsidR="00C17199" w:rsidRPr="00A44B87" w:rsidRDefault="00C17199" w:rsidP="00803E5E">
                <w:pPr>
                  <w:pStyle w:val="FooterAgency"/>
                </w:pPr>
              </w:p>
            </w:tc>
          </w:tr>
        </w:tbl>
        <w:p w:rsidR="00C17199" w:rsidRPr="00A44B87" w:rsidRDefault="00C17199" w:rsidP="00825F15">
          <w:pPr>
            <w:pStyle w:val="FooterAgency"/>
            <w:widowControl w:val="0"/>
            <w:adjustRightInd w:val="0"/>
            <w:jc w:val="right"/>
          </w:pPr>
        </w:p>
      </w:tc>
    </w:tr>
    <w:tr w:rsidR="00C17199" w:rsidRPr="00825F15" w:rsidTr="00825F15">
      <w:trPr>
        <w:trHeight w:val="390"/>
      </w:trPr>
      <w:tc>
        <w:tcPr>
          <w:tcW w:w="6206" w:type="dxa"/>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522"/>
            <w:gridCol w:w="318"/>
            <w:gridCol w:w="1248"/>
            <w:gridCol w:w="400"/>
            <w:gridCol w:w="249"/>
            <w:gridCol w:w="477"/>
            <w:gridCol w:w="2767"/>
          </w:tblGrid>
          <w:tr w:rsidR="00C17199" w:rsidRPr="003A07BE">
            <w:trPr>
              <w:trHeight w:hRule="exact" w:val="198"/>
            </w:trPr>
            <w:tc>
              <w:tcPr>
                <w:tcW w:w="840" w:type="dxa"/>
                <w:gridSpan w:val="2"/>
                <w:vAlign w:val="bottom"/>
              </w:tcPr>
              <w:p w:rsidR="00C17199" w:rsidRPr="003A07BE" w:rsidRDefault="00C17199" w:rsidP="00803E5E">
                <w:pPr>
                  <w:pStyle w:val="FooterblueAgency"/>
                </w:pPr>
                <w:r w:rsidRPr="003A07BE">
                  <w:t>Telephone</w:t>
                </w:r>
              </w:p>
            </w:tc>
            <w:tc>
              <w:tcPr>
                <w:tcW w:w="1648" w:type="dxa"/>
                <w:gridSpan w:val="2"/>
                <w:vAlign w:val="bottom"/>
              </w:tcPr>
              <w:p w:rsidR="00C17199" w:rsidRPr="003A07BE" w:rsidRDefault="00C17199" w:rsidP="00803E5E">
                <w:pPr>
                  <w:pStyle w:val="FooterAgency"/>
                </w:pPr>
                <w:r w:rsidRPr="003A07BE">
                  <w:t>+44 (0)20 7418 8400</w:t>
                </w:r>
              </w:p>
            </w:tc>
            <w:tc>
              <w:tcPr>
                <w:tcW w:w="726" w:type="dxa"/>
                <w:gridSpan w:val="2"/>
                <w:vAlign w:val="bottom"/>
              </w:tcPr>
              <w:p w:rsidR="00C17199" w:rsidRPr="003A07BE" w:rsidRDefault="00C17199" w:rsidP="00803E5E">
                <w:pPr>
                  <w:pStyle w:val="FooterblueAgency"/>
                </w:pPr>
                <w:r w:rsidRPr="003A07BE">
                  <w:t>Facsimile</w:t>
                </w:r>
              </w:p>
            </w:tc>
            <w:tc>
              <w:tcPr>
                <w:tcW w:w="2767" w:type="dxa"/>
                <w:vAlign w:val="bottom"/>
              </w:tcPr>
              <w:p w:rsidR="00C17199" w:rsidRPr="003A07BE" w:rsidRDefault="00C17199" w:rsidP="00803E5E">
                <w:pPr>
                  <w:pStyle w:val="FooterAgency"/>
                </w:pPr>
                <w:bookmarkStart w:id="67" w:name="Z_Fax"/>
                <w:r w:rsidRPr="003A07BE">
                  <w:t xml:space="preserve">+44 (0)20 </w:t>
                </w:r>
                <w:bookmarkStart w:id="68" w:name="Foot"/>
                <w:r>
                  <w:t>7418 8613</w:t>
                </w:r>
                <w:bookmarkEnd w:id="68"/>
                <w:r>
                  <w:t xml:space="preserve"> </w:t>
                </w:r>
                <w:bookmarkEnd w:id="67"/>
              </w:p>
            </w:tc>
          </w:tr>
          <w:tr w:rsidR="00C17199" w:rsidRPr="003A07BE">
            <w:trPr>
              <w:trHeight w:hRule="exact" w:val="198"/>
            </w:trPr>
            <w:tc>
              <w:tcPr>
                <w:tcW w:w="522" w:type="dxa"/>
                <w:vAlign w:val="bottom"/>
              </w:tcPr>
              <w:p w:rsidR="00C17199" w:rsidRPr="003A07BE" w:rsidRDefault="00C17199" w:rsidP="00803E5E">
                <w:pPr>
                  <w:pStyle w:val="FooterblueAgency"/>
                </w:pPr>
                <w:r w:rsidRPr="003A07BE">
                  <w:t>E-mail</w:t>
                </w:r>
              </w:p>
            </w:tc>
            <w:tc>
              <w:tcPr>
                <w:tcW w:w="1566" w:type="dxa"/>
                <w:gridSpan w:val="2"/>
                <w:vAlign w:val="bottom"/>
              </w:tcPr>
              <w:p w:rsidR="00C17199" w:rsidRPr="003A07BE" w:rsidRDefault="00C17199" w:rsidP="00803E5E">
                <w:pPr>
                  <w:pStyle w:val="FooterAgency"/>
                </w:pPr>
                <w:r w:rsidRPr="003A07BE">
                  <w:t>info@ema.europa.eu</w:t>
                </w:r>
              </w:p>
            </w:tc>
            <w:tc>
              <w:tcPr>
                <w:tcW w:w="649" w:type="dxa"/>
                <w:gridSpan w:val="2"/>
                <w:vAlign w:val="bottom"/>
              </w:tcPr>
              <w:p w:rsidR="00C17199" w:rsidRPr="003A07BE" w:rsidRDefault="00C17199" w:rsidP="00803E5E">
                <w:pPr>
                  <w:pStyle w:val="FooterblueAgency"/>
                </w:pPr>
                <w:r w:rsidRPr="003A07BE">
                  <w:t>Website</w:t>
                </w:r>
              </w:p>
            </w:tc>
            <w:tc>
              <w:tcPr>
                <w:tcW w:w="3244" w:type="dxa"/>
                <w:gridSpan w:val="2"/>
                <w:vAlign w:val="bottom"/>
              </w:tcPr>
              <w:p w:rsidR="00C17199" w:rsidRPr="003A07BE" w:rsidRDefault="00C17199" w:rsidP="00803E5E">
                <w:pPr>
                  <w:pStyle w:val="FooterAgency"/>
                </w:pPr>
                <w:r w:rsidRPr="003A07BE">
                  <w:t>www.ema.europa.eu</w:t>
                </w:r>
              </w:p>
            </w:tc>
          </w:tr>
        </w:tbl>
        <w:p w:rsidR="00C17199" w:rsidRPr="003A07BE" w:rsidRDefault="00C17199" w:rsidP="00803E5E">
          <w:pPr>
            <w:pStyle w:val="FooterAgency"/>
          </w:pPr>
        </w:p>
      </w:tc>
      <w:tc>
        <w:tcPr>
          <w:tcW w:w="3207" w:type="dxa"/>
          <w:vMerge/>
          <w:tcMar>
            <w:left w:w="0" w:type="dxa"/>
            <w:right w:w="0" w:type="dxa"/>
          </w:tcMar>
          <w:vAlign w:val="bottom"/>
        </w:tcPr>
        <w:p w:rsidR="00C17199" w:rsidRPr="00A44B87" w:rsidRDefault="00C17199" w:rsidP="00803E5E">
          <w:pPr>
            <w:pStyle w:val="FooterAgency"/>
          </w:pPr>
        </w:p>
      </w:tc>
    </w:tr>
    <w:tr w:rsidR="00C17199" w:rsidRPr="00A44B87" w:rsidTr="00825F15">
      <w:tc>
        <w:tcPr>
          <w:tcW w:w="9413" w:type="dxa"/>
          <w:gridSpan w:val="2"/>
          <w:tcMar>
            <w:left w:w="0" w:type="dxa"/>
            <w:right w:w="0" w:type="dxa"/>
          </w:tcMar>
          <w:vAlign w:val="bottom"/>
        </w:tcPr>
        <w:p w:rsidR="00C17199" w:rsidRPr="00A44B87" w:rsidRDefault="00C17199" w:rsidP="00803E5E">
          <w:pPr>
            <w:pStyle w:val="FooterAgency"/>
          </w:pPr>
        </w:p>
      </w:tc>
    </w:tr>
    <w:tr w:rsidR="00C17199" w:rsidRPr="00A44B87" w:rsidTr="00825F15">
      <w:tc>
        <w:tcPr>
          <w:tcW w:w="9413" w:type="dxa"/>
          <w:gridSpan w:val="2"/>
          <w:tcMar>
            <w:left w:w="0" w:type="dxa"/>
            <w:right w:w="0" w:type="dxa"/>
          </w:tcMar>
          <w:vAlign w:val="bottom"/>
        </w:tcPr>
        <w:p w:rsidR="00C17199" w:rsidRPr="00CE789B" w:rsidRDefault="00C17199" w:rsidP="00825F15">
          <w:pPr>
            <w:pStyle w:val="FooterAgency"/>
            <w:jc w:val="center"/>
          </w:pPr>
          <w:r w:rsidRPr="00CE789B">
            <w:t xml:space="preserve">© European Medicines Agency, </w:t>
          </w:r>
          <w:r>
            <w:fldChar w:fldCharType="begin"/>
          </w:r>
          <w:r>
            <w:instrText xml:space="preserve"> DATE  \@ "yyyy"  \* MERGEFORMAT </w:instrText>
          </w:r>
          <w:r>
            <w:fldChar w:fldCharType="separate"/>
          </w:r>
          <w:r w:rsidR="007B6230">
            <w:rPr>
              <w:noProof/>
            </w:rPr>
            <w:t>2017</w:t>
          </w:r>
          <w:r>
            <w:fldChar w:fldCharType="end"/>
          </w:r>
          <w:r w:rsidRPr="00CE789B">
            <w:t>. Reproduction is authorised provided the source is acknowledged.</w:t>
          </w:r>
        </w:p>
      </w:tc>
    </w:tr>
  </w:tbl>
  <w:p w:rsidR="00C17199" w:rsidRDefault="00C17199" w:rsidP="002D7502">
    <w:pPr>
      <w:pStyle w:val="FooterAgency"/>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199" w:rsidRDefault="00C17199">
      <w:r>
        <w:separator/>
      </w:r>
    </w:p>
  </w:footnote>
  <w:footnote w:type="continuationSeparator" w:id="0">
    <w:p w:rsidR="00C17199" w:rsidRDefault="00C17199">
      <w:r>
        <w:continuationSeparator/>
      </w:r>
    </w:p>
  </w:footnote>
  <w:footnote w:type="continuationNotice" w:id="1">
    <w:p w:rsidR="00C17199" w:rsidRDefault="00C171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F5B" w:rsidRDefault="005D4F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F5B" w:rsidRDefault="005D4F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199" w:rsidRDefault="00C17199" w:rsidP="00B636AF">
    <w:pPr>
      <w:pStyle w:val="HeaderAgency"/>
      <w:jc w:val="center"/>
    </w:pPr>
    <w:r>
      <w:rPr>
        <w:noProof/>
      </w:rPr>
      <w:drawing>
        <wp:inline distT="0" distB="0" distL="0" distR="0" wp14:anchorId="5244321B" wp14:editId="1D431EB6">
          <wp:extent cx="3562350" cy="1800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EFE5787"/>
    <w:multiLevelType w:val="hybridMultilevel"/>
    <w:tmpl w:val="3C5047C4"/>
    <w:lvl w:ilvl="0" w:tplc="2E2CACD6">
      <w:start w:val="1"/>
      <w:numFmt w:val="bullet"/>
      <w:lvlText w:val=""/>
      <w:lvlJc w:val="left"/>
      <w:pPr>
        <w:ind w:left="720" w:hanging="360"/>
      </w:pPr>
      <w:rPr>
        <w:rFonts w:ascii="Symbol" w:hAnsi="Symbol" w:hint="default"/>
        <w:color w:val="339966"/>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4B6691"/>
    <w:multiLevelType w:val="hybridMultilevel"/>
    <w:tmpl w:val="4E9E9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6">
    <w:nsid w:val="249115F7"/>
    <w:multiLevelType w:val="hybridMultilevel"/>
    <w:tmpl w:val="C4D24138"/>
    <w:lvl w:ilvl="0" w:tplc="2E2CACD6">
      <w:start w:val="1"/>
      <w:numFmt w:val="bullet"/>
      <w:lvlText w:val=""/>
      <w:lvlJc w:val="left"/>
      <w:pPr>
        <w:ind w:left="720" w:hanging="360"/>
      </w:pPr>
      <w:rPr>
        <w:rFonts w:ascii="Symbol" w:hAnsi="Symbol" w:hint="default"/>
        <w:color w:val="339966"/>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E53423"/>
    <w:multiLevelType w:val="hybridMultilevel"/>
    <w:tmpl w:val="B8E8384A"/>
    <w:lvl w:ilvl="0" w:tplc="2E2CACD6">
      <w:start w:val="1"/>
      <w:numFmt w:val="bullet"/>
      <w:lvlText w:val=""/>
      <w:lvlJc w:val="left"/>
      <w:pPr>
        <w:ind w:left="720" w:hanging="360"/>
      </w:pPr>
      <w:rPr>
        <w:rFonts w:ascii="Symbol" w:hAnsi="Symbol" w:hint="default"/>
        <w:color w:val="339966"/>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9">
    <w:nsid w:val="56344510"/>
    <w:multiLevelType w:val="multilevel"/>
    <w:tmpl w:val="7614763A"/>
    <w:numStyleLink w:val="NumberlistAgency"/>
  </w:abstractNum>
  <w:abstractNum w:abstractNumId="10">
    <w:nsid w:val="59E8679D"/>
    <w:multiLevelType w:val="singleLevel"/>
    <w:tmpl w:val="2E2CACD6"/>
    <w:lvl w:ilvl="0">
      <w:start w:val="1"/>
      <w:numFmt w:val="bullet"/>
      <w:lvlText w:val=""/>
      <w:lvlJc w:val="left"/>
      <w:pPr>
        <w:ind w:left="720" w:hanging="360"/>
      </w:pPr>
      <w:rPr>
        <w:rFonts w:ascii="Symbol" w:hAnsi="Symbol" w:hint="default"/>
        <w:color w:val="339966"/>
        <w:sz w:val="18"/>
      </w:rPr>
    </w:lvl>
  </w:abstractNum>
  <w:abstractNum w:abstractNumId="11">
    <w:nsid w:val="73780B68"/>
    <w:multiLevelType w:val="hybridMultilevel"/>
    <w:tmpl w:val="A0E292F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753660BA"/>
    <w:multiLevelType w:val="hybridMultilevel"/>
    <w:tmpl w:val="3878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1"/>
  </w:num>
  <w:num w:numId="5">
    <w:abstractNumId w:val="2"/>
  </w:num>
  <w:num w:numId="6">
    <w:abstractNumId w:val="8"/>
  </w:num>
  <w:num w:numId="7">
    <w:abstractNumId w:val="1"/>
  </w:num>
  <w:num w:numId="8">
    <w:abstractNumId w:val="6"/>
  </w:num>
  <w:num w:numId="9">
    <w:abstractNumId w:val="10"/>
  </w:num>
  <w:num w:numId="10">
    <w:abstractNumId w:val="7"/>
  </w:num>
  <w:num w:numId="11">
    <w:abstractNumId w:val="3"/>
  </w:num>
  <w:num w:numId="12">
    <w:abstractNumId w:val="11"/>
  </w:num>
  <w:num w:numId="13">
    <w:abstractNumId w:val="4"/>
  </w:num>
  <w:num w:numId="14">
    <w:abstractNumId w:val="12"/>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attachedTemplate r:id="rId1"/>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9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emplateVersion" w:val="February2010"/>
  </w:docVars>
  <w:rsids>
    <w:rsidRoot w:val="0050025D"/>
    <w:rsid w:val="00000225"/>
    <w:rsid w:val="000212A0"/>
    <w:rsid w:val="00040E57"/>
    <w:rsid w:val="000415B9"/>
    <w:rsid w:val="00052542"/>
    <w:rsid w:val="0005265E"/>
    <w:rsid w:val="00061966"/>
    <w:rsid w:val="00061C16"/>
    <w:rsid w:val="000745AF"/>
    <w:rsid w:val="00085749"/>
    <w:rsid w:val="00085779"/>
    <w:rsid w:val="00087E90"/>
    <w:rsid w:val="000928DA"/>
    <w:rsid w:val="00095ED0"/>
    <w:rsid w:val="000A1797"/>
    <w:rsid w:val="000B3ADC"/>
    <w:rsid w:val="000B5C19"/>
    <w:rsid w:val="000B7976"/>
    <w:rsid w:val="000D1CD4"/>
    <w:rsid w:val="000D388E"/>
    <w:rsid w:val="000D67D0"/>
    <w:rsid w:val="000F501A"/>
    <w:rsid w:val="000F71EA"/>
    <w:rsid w:val="001049F5"/>
    <w:rsid w:val="00110C99"/>
    <w:rsid w:val="001114E5"/>
    <w:rsid w:val="00114391"/>
    <w:rsid w:val="001177DF"/>
    <w:rsid w:val="001203D2"/>
    <w:rsid w:val="00126A1F"/>
    <w:rsid w:val="00126B86"/>
    <w:rsid w:val="001418D9"/>
    <w:rsid w:val="001432CC"/>
    <w:rsid w:val="00144208"/>
    <w:rsid w:val="001614D3"/>
    <w:rsid w:val="00161C0F"/>
    <w:rsid w:val="001665F0"/>
    <w:rsid w:val="001701E0"/>
    <w:rsid w:val="00170BBC"/>
    <w:rsid w:val="00172652"/>
    <w:rsid w:val="00175974"/>
    <w:rsid w:val="0017699A"/>
    <w:rsid w:val="00181B86"/>
    <w:rsid w:val="00182C7D"/>
    <w:rsid w:val="001855D6"/>
    <w:rsid w:val="001921FA"/>
    <w:rsid w:val="00193E65"/>
    <w:rsid w:val="001A7CC0"/>
    <w:rsid w:val="001B1E3F"/>
    <w:rsid w:val="001C73B6"/>
    <w:rsid w:val="001C74D6"/>
    <w:rsid w:val="001D3B1A"/>
    <w:rsid w:val="001D5CA1"/>
    <w:rsid w:val="001E17D9"/>
    <w:rsid w:val="001E5286"/>
    <w:rsid w:val="001F0DA0"/>
    <w:rsid w:val="001F280D"/>
    <w:rsid w:val="001F28C1"/>
    <w:rsid w:val="00206017"/>
    <w:rsid w:val="0021571D"/>
    <w:rsid w:val="00221B07"/>
    <w:rsid w:val="0023409C"/>
    <w:rsid w:val="00235454"/>
    <w:rsid w:val="00235F86"/>
    <w:rsid w:val="00236984"/>
    <w:rsid w:val="0024597B"/>
    <w:rsid w:val="00253003"/>
    <w:rsid w:val="00253616"/>
    <w:rsid w:val="002642A0"/>
    <w:rsid w:val="0026622F"/>
    <w:rsid w:val="00267C9F"/>
    <w:rsid w:val="00291894"/>
    <w:rsid w:val="002A7879"/>
    <w:rsid w:val="002C7F0D"/>
    <w:rsid w:val="002D28E0"/>
    <w:rsid w:val="002D6CCD"/>
    <w:rsid w:val="002D7502"/>
    <w:rsid w:val="002E4B46"/>
    <w:rsid w:val="002E7ADC"/>
    <w:rsid w:val="002E7E40"/>
    <w:rsid w:val="002F3988"/>
    <w:rsid w:val="002F5A9A"/>
    <w:rsid w:val="002F6348"/>
    <w:rsid w:val="00313D2E"/>
    <w:rsid w:val="00317857"/>
    <w:rsid w:val="00322F9F"/>
    <w:rsid w:val="00327CB0"/>
    <w:rsid w:val="00330E01"/>
    <w:rsid w:val="00331378"/>
    <w:rsid w:val="00334963"/>
    <w:rsid w:val="00352F3B"/>
    <w:rsid w:val="00353F23"/>
    <w:rsid w:val="00355C22"/>
    <w:rsid w:val="003727EB"/>
    <w:rsid w:val="00375057"/>
    <w:rsid w:val="003827D1"/>
    <w:rsid w:val="00383852"/>
    <w:rsid w:val="003938AB"/>
    <w:rsid w:val="00395133"/>
    <w:rsid w:val="003960DB"/>
    <w:rsid w:val="003964C9"/>
    <w:rsid w:val="003968D3"/>
    <w:rsid w:val="00397B58"/>
    <w:rsid w:val="003A07BE"/>
    <w:rsid w:val="003A1929"/>
    <w:rsid w:val="003B3276"/>
    <w:rsid w:val="003D2280"/>
    <w:rsid w:val="003D5D68"/>
    <w:rsid w:val="003E38A9"/>
    <w:rsid w:val="003E4CC6"/>
    <w:rsid w:val="003F18A7"/>
    <w:rsid w:val="00404576"/>
    <w:rsid w:val="00406F67"/>
    <w:rsid w:val="00411B8C"/>
    <w:rsid w:val="004261EA"/>
    <w:rsid w:val="0043154A"/>
    <w:rsid w:val="00444995"/>
    <w:rsid w:val="004631CF"/>
    <w:rsid w:val="0046394E"/>
    <w:rsid w:val="00466B63"/>
    <w:rsid w:val="00477B9E"/>
    <w:rsid w:val="00485A03"/>
    <w:rsid w:val="00493636"/>
    <w:rsid w:val="004A44D9"/>
    <w:rsid w:val="004B099C"/>
    <w:rsid w:val="004B3688"/>
    <w:rsid w:val="004C2511"/>
    <w:rsid w:val="004E1076"/>
    <w:rsid w:val="004E5D71"/>
    <w:rsid w:val="004E658D"/>
    <w:rsid w:val="004F0976"/>
    <w:rsid w:val="0050025D"/>
    <w:rsid w:val="005015A0"/>
    <w:rsid w:val="005250A3"/>
    <w:rsid w:val="00526BE3"/>
    <w:rsid w:val="00527709"/>
    <w:rsid w:val="00537884"/>
    <w:rsid w:val="00541ADB"/>
    <w:rsid w:val="00547B66"/>
    <w:rsid w:val="00551CCD"/>
    <w:rsid w:val="00567669"/>
    <w:rsid w:val="00574E06"/>
    <w:rsid w:val="00577DAF"/>
    <w:rsid w:val="005837A4"/>
    <w:rsid w:val="00585874"/>
    <w:rsid w:val="00586BB3"/>
    <w:rsid w:val="005A20AC"/>
    <w:rsid w:val="005A41F0"/>
    <w:rsid w:val="005B30DA"/>
    <w:rsid w:val="005B3B01"/>
    <w:rsid w:val="005B44E7"/>
    <w:rsid w:val="005B6350"/>
    <w:rsid w:val="005B6B08"/>
    <w:rsid w:val="005C1548"/>
    <w:rsid w:val="005C568C"/>
    <w:rsid w:val="005D4F5B"/>
    <w:rsid w:val="005E25BC"/>
    <w:rsid w:val="005E6D34"/>
    <w:rsid w:val="005F06FE"/>
    <w:rsid w:val="00606B64"/>
    <w:rsid w:val="00607BDB"/>
    <w:rsid w:val="0061123B"/>
    <w:rsid w:val="0062320D"/>
    <w:rsid w:val="0063181B"/>
    <w:rsid w:val="00642919"/>
    <w:rsid w:val="00657750"/>
    <w:rsid w:val="006659C2"/>
    <w:rsid w:val="006930F1"/>
    <w:rsid w:val="00696743"/>
    <w:rsid w:val="006A1F40"/>
    <w:rsid w:val="006A469F"/>
    <w:rsid w:val="006A60EB"/>
    <w:rsid w:val="006C3128"/>
    <w:rsid w:val="006D103F"/>
    <w:rsid w:val="006E62FC"/>
    <w:rsid w:val="006E715D"/>
    <w:rsid w:val="00701A0C"/>
    <w:rsid w:val="00707193"/>
    <w:rsid w:val="007258B9"/>
    <w:rsid w:val="00727FB2"/>
    <w:rsid w:val="00731DF3"/>
    <w:rsid w:val="007338C8"/>
    <w:rsid w:val="007423B5"/>
    <w:rsid w:val="00744102"/>
    <w:rsid w:val="00755CAC"/>
    <w:rsid w:val="00772906"/>
    <w:rsid w:val="00780783"/>
    <w:rsid w:val="00782E9B"/>
    <w:rsid w:val="00784282"/>
    <w:rsid w:val="00792532"/>
    <w:rsid w:val="00796BF6"/>
    <w:rsid w:val="007A2DA4"/>
    <w:rsid w:val="007A67E8"/>
    <w:rsid w:val="007A6B96"/>
    <w:rsid w:val="007A7443"/>
    <w:rsid w:val="007A7B3A"/>
    <w:rsid w:val="007B6230"/>
    <w:rsid w:val="007C7A16"/>
    <w:rsid w:val="007D4361"/>
    <w:rsid w:val="007D74D9"/>
    <w:rsid w:val="007E5D9B"/>
    <w:rsid w:val="007F1127"/>
    <w:rsid w:val="0080015F"/>
    <w:rsid w:val="00802702"/>
    <w:rsid w:val="00803E5E"/>
    <w:rsid w:val="00820E72"/>
    <w:rsid w:val="00825F15"/>
    <w:rsid w:val="00835590"/>
    <w:rsid w:val="00836039"/>
    <w:rsid w:val="00844E72"/>
    <w:rsid w:val="00855B38"/>
    <w:rsid w:val="00855DA7"/>
    <w:rsid w:val="00870D2C"/>
    <w:rsid w:val="00884DE4"/>
    <w:rsid w:val="00894E6B"/>
    <w:rsid w:val="008B3916"/>
    <w:rsid w:val="008C697C"/>
    <w:rsid w:val="008D1CBB"/>
    <w:rsid w:val="008D3499"/>
    <w:rsid w:val="008F7510"/>
    <w:rsid w:val="00903FAB"/>
    <w:rsid w:val="00904A19"/>
    <w:rsid w:val="00906EB3"/>
    <w:rsid w:val="009120F2"/>
    <w:rsid w:val="00924692"/>
    <w:rsid w:val="009338C2"/>
    <w:rsid w:val="00936869"/>
    <w:rsid w:val="00947508"/>
    <w:rsid w:val="00961805"/>
    <w:rsid w:val="0096536D"/>
    <w:rsid w:val="009663A3"/>
    <w:rsid w:val="00971D06"/>
    <w:rsid w:val="009758B4"/>
    <w:rsid w:val="00986272"/>
    <w:rsid w:val="00986565"/>
    <w:rsid w:val="00995DD4"/>
    <w:rsid w:val="009A39FF"/>
    <w:rsid w:val="009A64B9"/>
    <w:rsid w:val="009B38B4"/>
    <w:rsid w:val="009C6E7A"/>
    <w:rsid w:val="009C7F8B"/>
    <w:rsid w:val="009E287E"/>
    <w:rsid w:val="009E71A4"/>
    <w:rsid w:val="009F23F6"/>
    <w:rsid w:val="00A025DD"/>
    <w:rsid w:val="00A15681"/>
    <w:rsid w:val="00A2603E"/>
    <w:rsid w:val="00A30B18"/>
    <w:rsid w:val="00A33280"/>
    <w:rsid w:val="00A44B87"/>
    <w:rsid w:val="00A45B98"/>
    <w:rsid w:val="00A50710"/>
    <w:rsid w:val="00A50A89"/>
    <w:rsid w:val="00A513C9"/>
    <w:rsid w:val="00A65ED1"/>
    <w:rsid w:val="00A71EBE"/>
    <w:rsid w:val="00A751B6"/>
    <w:rsid w:val="00A80039"/>
    <w:rsid w:val="00A93888"/>
    <w:rsid w:val="00A93E7B"/>
    <w:rsid w:val="00AA3C00"/>
    <w:rsid w:val="00AA5E35"/>
    <w:rsid w:val="00AB25E0"/>
    <w:rsid w:val="00AD1D66"/>
    <w:rsid w:val="00AF28CE"/>
    <w:rsid w:val="00AF2A18"/>
    <w:rsid w:val="00AF73E8"/>
    <w:rsid w:val="00AF7617"/>
    <w:rsid w:val="00B03004"/>
    <w:rsid w:val="00B050F9"/>
    <w:rsid w:val="00B1256C"/>
    <w:rsid w:val="00B225F1"/>
    <w:rsid w:val="00B230CA"/>
    <w:rsid w:val="00B354DC"/>
    <w:rsid w:val="00B405D2"/>
    <w:rsid w:val="00B43E33"/>
    <w:rsid w:val="00B50056"/>
    <w:rsid w:val="00B51CCF"/>
    <w:rsid w:val="00B533CB"/>
    <w:rsid w:val="00B56F67"/>
    <w:rsid w:val="00B60034"/>
    <w:rsid w:val="00B63408"/>
    <w:rsid w:val="00B636AF"/>
    <w:rsid w:val="00B6461E"/>
    <w:rsid w:val="00B6733C"/>
    <w:rsid w:val="00B71726"/>
    <w:rsid w:val="00B7307E"/>
    <w:rsid w:val="00B73D36"/>
    <w:rsid w:val="00B77BDB"/>
    <w:rsid w:val="00B8676C"/>
    <w:rsid w:val="00B873CF"/>
    <w:rsid w:val="00B91AA1"/>
    <w:rsid w:val="00BA4CDA"/>
    <w:rsid w:val="00BA6768"/>
    <w:rsid w:val="00BB6213"/>
    <w:rsid w:val="00BD54A2"/>
    <w:rsid w:val="00BD6A85"/>
    <w:rsid w:val="00BE2B2B"/>
    <w:rsid w:val="00BE384B"/>
    <w:rsid w:val="00BF4B8E"/>
    <w:rsid w:val="00C01139"/>
    <w:rsid w:val="00C0720F"/>
    <w:rsid w:val="00C12A1D"/>
    <w:rsid w:val="00C12E33"/>
    <w:rsid w:val="00C14863"/>
    <w:rsid w:val="00C17199"/>
    <w:rsid w:val="00C23EC9"/>
    <w:rsid w:val="00C240D5"/>
    <w:rsid w:val="00C3067E"/>
    <w:rsid w:val="00C32983"/>
    <w:rsid w:val="00C413C2"/>
    <w:rsid w:val="00C462AF"/>
    <w:rsid w:val="00C520D8"/>
    <w:rsid w:val="00C70E54"/>
    <w:rsid w:val="00C8040B"/>
    <w:rsid w:val="00C82C24"/>
    <w:rsid w:val="00C83A18"/>
    <w:rsid w:val="00C85AB5"/>
    <w:rsid w:val="00C93D29"/>
    <w:rsid w:val="00CB03A8"/>
    <w:rsid w:val="00CB0B58"/>
    <w:rsid w:val="00CB13F5"/>
    <w:rsid w:val="00CB4200"/>
    <w:rsid w:val="00CD27C7"/>
    <w:rsid w:val="00CD406C"/>
    <w:rsid w:val="00CD524C"/>
    <w:rsid w:val="00CD725A"/>
    <w:rsid w:val="00CE789B"/>
    <w:rsid w:val="00CF2167"/>
    <w:rsid w:val="00CF3FF1"/>
    <w:rsid w:val="00D06C05"/>
    <w:rsid w:val="00D10F81"/>
    <w:rsid w:val="00D12DCE"/>
    <w:rsid w:val="00D14663"/>
    <w:rsid w:val="00D217CB"/>
    <w:rsid w:val="00D21965"/>
    <w:rsid w:val="00D243B3"/>
    <w:rsid w:val="00D26B68"/>
    <w:rsid w:val="00D31737"/>
    <w:rsid w:val="00D326A5"/>
    <w:rsid w:val="00D44414"/>
    <w:rsid w:val="00D45688"/>
    <w:rsid w:val="00D47339"/>
    <w:rsid w:val="00D521B7"/>
    <w:rsid w:val="00D530AB"/>
    <w:rsid w:val="00D56D81"/>
    <w:rsid w:val="00D62C1D"/>
    <w:rsid w:val="00D6762B"/>
    <w:rsid w:val="00D7406A"/>
    <w:rsid w:val="00D87325"/>
    <w:rsid w:val="00DB306A"/>
    <w:rsid w:val="00DB3E34"/>
    <w:rsid w:val="00DB5002"/>
    <w:rsid w:val="00DC5585"/>
    <w:rsid w:val="00DC7F6D"/>
    <w:rsid w:val="00DD2D87"/>
    <w:rsid w:val="00DE279C"/>
    <w:rsid w:val="00DF37FF"/>
    <w:rsid w:val="00DF3989"/>
    <w:rsid w:val="00E141D7"/>
    <w:rsid w:val="00E16B9A"/>
    <w:rsid w:val="00E27CE7"/>
    <w:rsid w:val="00E33805"/>
    <w:rsid w:val="00E37D50"/>
    <w:rsid w:val="00E51159"/>
    <w:rsid w:val="00E629E9"/>
    <w:rsid w:val="00E72EDE"/>
    <w:rsid w:val="00E74893"/>
    <w:rsid w:val="00E80F78"/>
    <w:rsid w:val="00E919D5"/>
    <w:rsid w:val="00E94BD7"/>
    <w:rsid w:val="00E96814"/>
    <w:rsid w:val="00EA4FD3"/>
    <w:rsid w:val="00EB0F4D"/>
    <w:rsid w:val="00EB593D"/>
    <w:rsid w:val="00EC5EB0"/>
    <w:rsid w:val="00ED1A72"/>
    <w:rsid w:val="00ED3DC2"/>
    <w:rsid w:val="00EF3476"/>
    <w:rsid w:val="00F0651D"/>
    <w:rsid w:val="00F23B61"/>
    <w:rsid w:val="00F23D16"/>
    <w:rsid w:val="00F24686"/>
    <w:rsid w:val="00F2776E"/>
    <w:rsid w:val="00F32898"/>
    <w:rsid w:val="00F33070"/>
    <w:rsid w:val="00F4179C"/>
    <w:rsid w:val="00F46790"/>
    <w:rsid w:val="00F62DD0"/>
    <w:rsid w:val="00FA611F"/>
    <w:rsid w:val="00FB529B"/>
    <w:rsid w:val="00FB707C"/>
    <w:rsid w:val="00FD2E85"/>
    <w:rsid w:val="00FD50F8"/>
    <w:rsid w:val="00FE0335"/>
    <w:rsid w:val="00FE033B"/>
    <w:rsid w:val="00FF05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metricconverter"/>
  <w:smartTagType w:namespaceuri="urn:schemas-microsoft-com:office:smarttags" w:name="PlaceName"/>
  <w:shapeDefaults>
    <o:shapedefaults v:ext="edit" spidmax="3276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Hyperlink"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link w:val="Heading1Char"/>
    <w:uiPriority w:val="9"/>
    <w:rsid w:val="00E51159"/>
    <w:rPr>
      <w:noProof/>
    </w:rPr>
  </w:style>
  <w:style w:type="paragraph" w:styleId="Heading2">
    <w:name w:val="heading 2"/>
    <w:basedOn w:val="No-numheading2Agency"/>
    <w:next w:val="BodytextAgency"/>
    <w:link w:val="Heading2Char"/>
    <w:uiPriority w:val="9"/>
    <w:rsid w:val="00E51159"/>
  </w:style>
  <w:style w:type="paragraph" w:styleId="Heading3">
    <w:name w:val="heading 3"/>
    <w:basedOn w:val="No-numheading3Agency"/>
    <w:next w:val="BodytextAgency"/>
    <w:link w:val="Heading3Char"/>
    <w:uiPriority w:val="9"/>
    <w:rsid w:val="00E51159"/>
  </w:style>
  <w:style w:type="paragraph" w:styleId="Heading4">
    <w:name w:val="heading 4"/>
    <w:basedOn w:val="No-numheading4Agency"/>
    <w:next w:val="BodytextAgency"/>
    <w:link w:val="Heading4Char"/>
    <w:uiPriority w:val="9"/>
    <w:rsid w:val="00E51159"/>
  </w:style>
  <w:style w:type="paragraph" w:styleId="Heading5">
    <w:name w:val="heading 5"/>
    <w:basedOn w:val="Normal"/>
    <w:next w:val="Normal"/>
    <w:link w:val="Heading5Char"/>
    <w:uiPriority w:val="9"/>
    <w:rsid w:val="00E51159"/>
    <w:pPr>
      <w:keepNext/>
      <w:spacing w:before="280" w:after="220"/>
      <w:outlineLvl w:val="4"/>
    </w:pPr>
    <w:rPr>
      <w:rFonts w:cs="Arial"/>
      <w:b/>
      <w:bCs/>
      <w:i/>
      <w:kern w:val="32"/>
      <w:lang w:eastAsia="en-GB"/>
    </w:rPr>
  </w:style>
  <w:style w:type="paragraph" w:styleId="Heading6">
    <w:name w:val="heading 6"/>
    <w:basedOn w:val="No-numheading6Agency"/>
    <w:next w:val="BodytextAgency"/>
    <w:link w:val="Heading6Char"/>
    <w:uiPriority w:val="9"/>
    <w:rsid w:val="00E51159"/>
  </w:style>
  <w:style w:type="paragraph" w:styleId="Heading7">
    <w:name w:val="heading 7"/>
    <w:basedOn w:val="No-numheading7Agency"/>
    <w:next w:val="BodytextAgency"/>
    <w:link w:val="Heading7Char"/>
    <w:uiPriority w:val="9"/>
    <w:rsid w:val="00E51159"/>
  </w:style>
  <w:style w:type="paragraph" w:styleId="Heading8">
    <w:name w:val="heading 8"/>
    <w:basedOn w:val="No-numheading8Agency"/>
    <w:next w:val="BodytextAgency"/>
    <w:link w:val="Heading8Char"/>
    <w:uiPriority w:val="9"/>
    <w:rsid w:val="00E51159"/>
  </w:style>
  <w:style w:type="paragraph" w:styleId="Heading9">
    <w:name w:val="heading 9"/>
    <w:basedOn w:val="No-numheading9Agency"/>
    <w:next w:val="BodytextAgency"/>
    <w:link w:val="Heading9Char"/>
    <w:uiPriority w:val="9"/>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zh-CN"/>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zh-CN"/>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zh-CN"/>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zh-CN"/>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x-none" w:eastAsia="zh-CN"/>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x-none" w:eastAsia="zh-CN"/>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lang w:val="x-none" w:eastAsia="zh-CN"/>
    </w:rPr>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link w:val="FooterChar"/>
    <w:uiPriority w:val="99"/>
    <w:semiHidden/>
    <w:rsid w:val="00E51159"/>
    <w:pPr>
      <w:tabs>
        <w:tab w:val="center" w:pos="4153"/>
        <w:tab w:val="right" w:pos="8306"/>
      </w:tabs>
    </w:pPr>
    <w:rPr>
      <w:rFonts w:ascii="Arial" w:hAnsi="Arial"/>
      <w:sz w:val="16"/>
      <w:szCs w:val="20"/>
      <w:lang w:eastAsia="en-US"/>
    </w:rPr>
  </w:style>
  <w:style w:type="character" w:customStyle="1" w:styleId="FooterChar">
    <w:name w:val="Footer Char"/>
    <w:basedOn w:val="DefaultParagraphFont"/>
    <w:link w:val="Footer"/>
    <w:uiPriority w:val="99"/>
    <w:semiHidden/>
    <w:locked/>
    <w:rPr>
      <w:rFonts w:ascii="Verdana" w:hAnsi="Verdana" w:cs="Verdana"/>
      <w:sz w:val="18"/>
      <w:szCs w:val="18"/>
      <w:lang w:val="x-none" w:eastAsia="zh-CN"/>
    </w:rPr>
  </w:style>
  <w:style w:type="character" w:styleId="PageNumber">
    <w:name w:val="page number"/>
    <w:basedOn w:val="DefaultParagraphFont"/>
    <w:uiPriority w:val="99"/>
    <w:semiHidden/>
    <w:rsid w:val="00E51159"/>
    <w:rPr>
      <w:rFonts w:cs="Times New Roman"/>
    </w:rPr>
  </w:style>
  <w:style w:type="paragraph" w:customStyle="1" w:styleId="FooterAgency">
    <w:name w:val="Footer (Agency)"/>
    <w:basedOn w:val="Normal"/>
    <w:link w:val="FooterAgencyCharChar"/>
    <w:semiHidden/>
    <w:rsid w:val="002D7502"/>
    <w:rPr>
      <w:color w:val="6D6F71"/>
      <w:sz w:val="14"/>
      <w:szCs w:val="14"/>
      <w:lang w:eastAsia="en-GB"/>
    </w:rPr>
  </w:style>
  <w:style w:type="paragraph" w:customStyle="1" w:styleId="FooterblueAgency">
    <w:name w:val="Footer blue (Agency)"/>
    <w:basedOn w:val="Normal"/>
    <w:link w:val="FooterblueAgencyCharChar"/>
    <w:semiHidden/>
    <w:rsid w:val="002D7502"/>
    <w:rPr>
      <w:b/>
      <w:color w:val="003399"/>
      <w:sz w:val="13"/>
      <w:szCs w:val="14"/>
      <w:lang w:eastAsia="en-GB"/>
    </w:rPr>
  </w:style>
  <w:style w:type="table" w:customStyle="1" w:styleId="FootertableAgency">
    <w:name w:val="Footer table (Agency)"/>
    <w:basedOn w:val="TableNormal"/>
    <w:semiHidden/>
    <w:rsid w:val="00E51159"/>
    <w:rPr>
      <w:rFonts w:ascii="Verdana" w:hAnsi="Verdana"/>
    </w:rPr>
    <w:tblPr>
      <w:tblInd w:w="0" w:type="dxa"/>
      <w:tblCellMar>
        <w:top w:w="0" w:type="dxa"/>
        <w:left w:w="108" w:type="dxa"/>
        <w:bottom w:w="0" w:type="dxa"/>
        <w:right w:w="108" w:type="dxa"/>
      </w:tblCellMar>
    </w:tblPr>
    <w:tblStylePr w:type="firstRow">
      <w:rPr>
        <w:rFonts w:ascii="Tahoma" w:hAnsi="Tahoma" w:cs="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semiHidden/>
    <w:locked/>
    <w:rsid w:val="00E51159"/>
    <w:rPr>
      <w:rFonts w:ascii="Verdana" w:hAnsi="Verdana"/>
      <w:color w:val="6D6F71"/>
      <w:sz w:val="14"/>
      <w:lang w:val="en-GB" w:eastAsia="en-GB"/>
    </w:rPr>
  </w:style>
  <w:style w:type="paragraph" w:customStyle="1" w:styleId="PagenumberAgency">
    <w:name w:val="Page number (Agency)"/>
    <w:basedOn w:val="Normal"/>
    <w:next w:val="Normal"/>
    <w:link w:val="PagenumberAgencyCharChar"/>
    <w:semiHidden/>
    <w:rsid w:val="00E51159"/>
    <w:pPr>
      <w:tabs>
        <w:tab w:val="right" w:pos="9781"/>
      </w:tabs>
      <w:jc w:val="right"/>
    </w:pPr>
    <w:rPr>
      <w:color w:val="6D6F71"/>
      <w:sz w:val="14"/>
      <w:szCs w:val="14"/>
      <w:lang w:eastAsia="en-GB"/>
    </w:rPr>
  </w:style>
  <w:style w:type="character" w:customStyle="1" w:styleId="PagenumberAgencyCharChar">
    <w:name w:val="Page number (Agency) Char Char"/>
    <w:link w:val="PagenumberAgency"/>
    <w:semiHidden/>
    <w:locked/>
    <w:rsid w:val="00E51159"/>
    <w:rPr>
      <w:rFonts w:ascii="Verdana" w:hAnsi="Verdana"/>
      <w:color w:val="6D6F71"/>
      <w:sz w:val="14"/>
      <w:lang w:val="en-GB" w:eastAsia="en-GB"/>
    </w:rPr>
  </w:style>
  <w:style w:type="character" w:customStyle="1" w:styleId="FooterblueAgencyCharChar">
    <w:name w:val="Footer blue (Agency) Char Char"/>
    <w:link w:val="FooterblueAgency"/>
    <w:semiHidden/>
    <w:locked/>
    <w:rsid w:val="00E51159"/>
    <w:rPr>
      <w:rFonts w:ascii="Verdana" w:hAnsi="Verdana"/>
      <w:b/>
      <w:color w:val="003399"/>
      <w:sz w:val="14"/>
      <w:lang w:val="en-GB" w:eastAsia="en-GB"/>
    </w:rPr>
  </w:style>
  <w:style w:type="paragraph" w:styleId="BodyText">
    <w:name w:val="Body Text"/>
    <w:basedOn w:val="Normal"/>
    <w:link w:val="BodyTextChar"/>
    <w:uiPriority w:val="99"/>
    <w:semiHidden/>
    <w:rsid w:val="00E51159"/>
    <w:pPr>
      <w:spacing w:after="140" w:line="280" w:lineRule="atLeast"/>
    </w:pPr>
  </w:style>
  <w:style w:type="character" w:customStyle="1" w:styleId="BodyTextChar">
    <w:name w:val="Body Text Char"/>
    <w:basedOn w:val="DefaultParagraphFont"/>
    <w:link w:val="BodyText"/>
    <w:uiPriority w:val="99"/>
    <w:semiHidden/>
    <w:locked/>
    <w:rPr>
      <w:rFonts w:ascii="Verdana" w:hAnsi="Verdana" w:cs="Verdana"/>
      <w:sz w:val="18"/>
      <w:szCs w:val="18"/>
      <w:lang w:val="x-none" w:eastAsia="zh-CN"/>
    </w:rPr>
  </w:style>
  <w:style w:type="paragraph" w:customStyle="1" w:styleId="BodytextAgency">
    <w:name w:val="Body text (Agency)"/>
    <w:basedOn w:val="Normal"/>
    <w:link w:val="BodytextAgencyChar"/>
    <w:qFormat/>
    <w:rsid w:val="00E51159"/>
    <w:pPr>
      <w:spacing w:after="140" w:line="280" w:lineRule="atLeast"/>
    </w:pPr>
    <w:rPr>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link w:val="DocsubtitleAgencyChar"/>
    <w:qFormat/>
    <w:rsid w:val="00E51159"/>
    <w:pPr>
      <w:spacing w:after="640" w:line="360" w:lineRule="atLeast"/>
    </w:pPr>
    <w:rPr>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color w:val="003399"/>
      <w:sz w:val="32"/>
      <w:szCs w:val="32"/>
      <w:lang w:eastAsia="en-GB"/>
    </w:rPr>
  </w:style>
  <w:style w:type="paragraph" w:customStyle="1" w:styleId="DraftingNotesAgency">
    <w:name w:val="Drafting Notes (Agency)"/>
    <w:basedOn w:val="Normal"/>
    <w:next w:val="BodytextAgency"/>
    <w:link w:val="DraftingNotesAgencyChar"/>
    <w:qFormat/>
    <w:rsid w:val="00E51159"/>
    <w:pPr>
      <w:spacing w:after="140" w:line="280" w:lineRule="atLeast"/>
    </w:pPr>
    <w:rPr>
      <w:rFonts w:ascii="Courier New" w:hAnsi="Courier New" w:cs="Times New Roman"/>
      <w:i/>
      <w:color w:val="339966"/>
      <w:sz w:val="22"/>
      <w:lang w:eastAsia="en-GB"/>
    </w:rPr>
  </w:style>
  <w:style w:type="character" w:styleId="EndnoteReference">
    <w:name w:val="endnote reference"/>
    <w:basedOn w:val="DefaultParagraphFont"/>
    <w:uiPriority w:val="99"/>
    <w:semiHidden/>
    <w:rsid w:val="00E51159"/>
    <w:rPr>
      <w:rFonts w:ascii="Verdana" w:hAnsi="Verdana" w:cs="Times New Roman"/>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uiPriority w:val="99"/>
    <w:semiHidden/>
    <w:rsid w:val="00E51159"/>
    <w:rPr>
      <w:sz w:val="15"/>
      <w:szCs w:val="15"/>
      <w:lang w:eastAsia="en-GB"/>
    </w:rPr>
  </w:style>
  <w:style w:type="character" w:customStyle="1" w:styleId="EndnoteTextChar">
    <w:name w:val="Endnote Text Char"/>
    <w:basedOn w:val="DefaultParagraphFont"/>
    <w:link w:val="EndnoteText"/>
    <w:uiPriority w:val="99"/>
    <w:semiHidden/>
    <w:locked/>
    <w:rPr>
      <w:rFonts w:ascii="Verdana" w:hAnsi="Verdana" w:cs="Verdana"/>
      <w:lang w:val="x-none" w:eastAsia="zh-CN"/>
    </w:rPr>
  </w:style>
  <w:style w:type="paragraph" w:customStyle="1" w:styleId="EndnotetextAgency">
    <w:name w:val="Endnote text (Agency)"/>
    <w:basedOn w:val="Normal"/>
    <w:semiHidden/>
    <w:rsid w:val="00E51159"/>
    <w:rPr>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5"/>
      </w:numPr>
      <w:spacing w:before="240" w:after="120"/>
    </w:pPr>
  </w:style>
  <w:style w:type="character" w:styleId="FootnoteReference">
    <w:name w:val="footnote reference"/>
    <w:basedOn w:val="DefaultParagraphFont"/>
    <w:uiPriority w:val="99"/>
    <w:semiHidden/>
    <w:rsid w:val="00E51159"/>
    <w:rPr>
      <w:rFonts w:ascii="Verdana" w:hAnsi="Verdana" w:cs="Times New Roman"/>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uiPriority w:val="99"/>
    <w:semiHidden/>
    <w:rsid w:val="00E51159"/>
    <w:rPr>
      <w:sz w:val="15"/>
      <w:szCs w:val="20"/>
      <w:lang w:eastAsia="en-GB"/>
    </w:rPr>
  </w:style>
  <w:style w:type="character" w:customStyle="1" w:styleId="FootnoteTextChar">
    <w:name w:val="Footnote Text Char"/>
    <w:basedOn w:val="DefaultParagraphFont"/>
    <w:link w:val="FootnoteText"/>
    <w:uiPriority w:val="99"/>
    <w:semiHidden/>
    <w:locked/>
    <w:rPr>
      <w:rFonts w:ascii="Verdana" w:hAnsi="Verdana" w:cs="Verdana"/>
      <w:lang w:val="x-none" w:eastAsia="zh-CN"/>
    </w:rPr>
  </w:style>
  <w:style w:type="paragraph" w:customStyle="1" w:styleId="FootnotetextAgency">
    <w:name w:val="Footnote text (Agency)"/>
    <w:basedOn w:val="Normal"/>
    <w:semiHidden/>
    <w:rsid w:val="00E51159"/>
    <w:rPr>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6"/>
      </w:numPr>
      <w:spacing w:before="280" w:after="220"/>
      <w:outlineLvl w:val="0"/>
    </w:pPr>
    <w:rPr>
      <w:rFonts w:cs="Arial"/>
      <w:b/>
      <w:bCs/>
      <w:kern w:val="32"/>
      <w:sz w:val="27"/>
      <w:szCs w:val="27"/>
      <w:lang w:eastAsia="en-GB"/>
    </w:rPr>
  </w:style>
  <w:style w:type="paragraph" w:customStyle="1" w:styleId="Heading2Agency">
    <w:name w:val="Heading 2 (Agency)"/>
    <w:basedOn w:val="Normal"/>
    <w:next w:val="BodytextAgency"/>
    <w:link w:val="Heading2AgencyChar"/>
    <w:qFormat/>
    <w:rsid w:val="00E51159"/>
    <w:pPr>
      <w:keepNext/>
      <w:numPr>
        <w:ilvl w:val="1"/>
        <w:numId w:val="6"/>
      </w:numPr>
      <w:spacing w:before="280" w:after="220"/>
      <w:outlineLvl w:val="1"/>
    </w:pPr>
    <w:rPr>
      <w:rFonts w:cs="Arial"/>
      <w:b/>
      <w:bCs/>
      <w:i/>
      <w:kern w:val="32"/>
      <w:sz w:val="22"/>
      <w:szCs w:val="22"/>
      <w:lang w:eastAsia="en-GB"/>
    </w:rPr>
  </w:style>
  <w:style w:type="paragraph" w:customStyle="1" w:styleId="Heading3Agency">
    <w:name w:val="Heading 3 (Agency)"/>
    <w:basedOn w:val="Normal"/>
    <w:next w:val="BodytextAgency"/>
    <w:qFormat/>
    <w:rsid w:val="00E51159"/>
    <w:pPr>
      <w:keepNext/>
      <w:numPr>
        <w:ilvl w:val="2"/>
        <w:numId w:val="6"/>
      </w:numPr>
      <w:spacing w:before="280" w:after="220"/>
      <w:outlineLvl w:val="2"/>
    </w:pPr>
    <w:rPr>
      <w:rFonts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character" w:customStyle="1" w:styleId="No-numheading4AgencyChar">
    <w:name w:val="No-num heading 4 (Agency) Char"/>
    <w:link w:val="No-numheading4Agency"/>
    <w:locked/>
    <w:rsid w:val="000415B9"/>
    <w:rPr>
      <w:rFonts w:ascii="Verdana" w:hAnsi="Verdana"/>
      <w:b/>
      <w:i/>
      <w:kern w:val="32"/>
      <w:sz w:val="18"/>
    </w:rPr>
  </w:style>
  <w:style w:type="paragraph" w:customStyle="1" w:styleId="No-numheading1Agency">
    <w:name w:val="No-num heading 1 (Agency)"/>
    <w:basedOn w:val="Normal"/>
    <w:next w:val="BodytextAgency"/>
    <w:qFormat/>
    <w:rsid w:val="00E51159"/>
    <w:pPr>
      <w:keepNext/>
      <w:spacing w:before="280" w:after="220"/>
      <w:outlineLvl w:val="0"/>
    </w:pPr>
    <w:rPr>
      <w:rFonts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51159"/>
    <w:pPr>
      <w:keepNext/>
      <w:spacing w:before="280" w:after="220"/>
      <w:outlineLvl w:val="1"/>
    </w:pPr>
    <w:rPr>
      <w:rFonts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link w:val="No-numheading4AgencyChar"/>
    <w:qFormat/>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rsid w:val="00E51159"/>
    <w:rPr>
      <w:rFonts w:ascii="Verdana" w:hAnsi="Verdana" w:cs="Verdana"/>
      <w:sz w:val="18"/>
      <w:szCs w:val="18"/>
    </w:rPr>
  </w:style>
  <w:style w:type="paragraph" w:customStyle="1" w:styleId="No-TOCheadingAgency">
    <w:name w:val="No-TOC heading (Agency)"/>
    <w:basedOn w:val="Normal"/>
    <w:next w:val="BodytextAgency"/>
    <w:link w:val="No-TOCheadingAgencyChar"/>
    <w:qFormat/>
    <w:rsid w:val="00E51159"/>
    <w:pPr>
      <w:keepNext/>
      <w:spacing w:before="280" w:after="220"/>
    </w:pPr>
    <w:rPr>
      <w:rFonts w:cs="Arial"/>
      <w:b/>
      <w:kern w:val="32"/>
      <w:sz w:val="27"/>
      <w:szCs w:val="27"/>
      <w:lang w:eastAsia="en-GB"/>
    </w:rPr>
  </w:style>
  <w:style w:type="paragraph" w:customStyle="1" w:styleId="RefAgency">
    <w:name w:val="Ref. (Agency)"/>
    <w:basedOn w:val="Normal"/>
    <w:semiHidden/>
    <w:rsid w:val="00E51159"/>
    <w:rPr>
      <w:rFonts w:cs="Times New Roman"/>
      <w:sz w:val="17"/>
      <w:lang w:eastAsia="en-GB"/>
    </w:rPr>
  </w:style>
  <w:style w:type="paragraph" w:customStyle="1" w:styleId="TablefirstrowAgency">
    <w:name w:val="Table first row (Agency)"/>
    <w:basedOn w:val="BodytextAgency"/>
    <w:semiHidden/>
    <w:rsid w:val="00E51159"/>
    <w:pPr>
      <w:keepNext/>
    </w:pPr>
    <w:rPr>
      <w:b/>
    </w:rPr>
  </w:style>
  <w:style w:type="table" w:customStyle="1" w:styleId="TablegridAgency">
    <w:name w:val="Table grid (Agency)"/>
    <w:basedOn w:val="TableNormal"/>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Tahoma" w:hAnsi="Tahoma"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uiPriority w:val="99"/>
    <w:rsid w:val="00E51159"/>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shd w:val="clear" w:color="auto" w:fill="E1E3F2"/>
    </w:tc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blInd w:w="0" w:type="dxa"/>
      <w:tblCellMar>
        <w:top w:w="0" w:type="dxa"/>
        <w:left w:w="108" w:type="dxa"/>
        <w:bottom w:w="0" w:type="dxa"/>
        <w:right w:w="108" w:type="dxa"/>
      </w:tblCellMar>
    </w:tblPr>
    <w:tblStylePr w:type="firstRow">
      <w:rPr>
        <w:rFonts w:ascii="Tahoma" w:hAnsi="Tahoma" w:cs="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51159"/>
    <w:pPr>
      <w:keepNext/>
      <w:numPr>
        <w:numId w:val="7"/>
      </w:numPr>
      <w:spacing w:before="240" w:after="120"/>
    </w:pPr>
  </w:style>
  <w:style w:type="paragraph" w:customStyle="1" w:styleId="TableheadingrowsAgency">
    <w:name w:val="Table heading rows (Agency)"/>
    <w:basedOn w:val="BodytextAgency"/>
    <w:link w:val="TableheadingrowsAgencyChar"/>
    <w:rsid w:val="00E51159"/>
    <w:pPr>
      <w:keepNext/>
    </w:pPr>
    <w:rPr>
      <w:b/>
    </w:rPr>
  </w:style>
  <w:style w:type="paragraph" w:customStyle="1" w:styleId="TabletextrowsAgency">
    <w:name w:val="Table text rows (Agency)"/>
    <w:basedOn w:val="Normal"/>
    <w:link w:val="TabletextrowsAgencyChar"/>
    <w:rsid w:val="00E51159"/>
    <w:pPr>
      <w:spacing w:line="280" w:lineRule="exact"/>
    </w:p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39"/>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39"/>
    <w:rsid w:val="00E51159"/>
    <w:pPr>
      <w:tabs>
        <w:tab w:val="right" w:leader="dot" w:pos="9401"/>
      </w:tabs>
      <w:spacing w:after="57" w:line="240" w:lineRule="atLeast"/>
    </w:pPr>
    <w:rPr>
      <w:noProof/>
      <w:sz w:val="20"/>
    </w:rPr>
  </w:style>
  <w:style w:type="paragraph" w:styleId="TOC5">
    <w:name w:val="toc 5"/>
    <w:basedOn w:val="Normal"/>
    <w:next w:val="BodytextAgency"/>
    <w:uiPriority w:val="39"/>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rsid w:val="00E51159"/>
    <w:pPr>
      <w:spacing w:after="57" w:line="240" w:lineRule="exact"/>
    </w:pPr>
  </w:style>
  <w:style w:type="paragraph" w:styleId="TOC7">
    <w:name w:val="toc 7"/>
    <w:basedOn w:val="Normal"/>
    <w:next w:val="BodytextAgency"/>
    <w:uiPriority w:val="39"/>
    <w:rsid w:val="00E51159"/>
    <w:pPr>
      <w:spacing w:after="57" w:line="240" w:lineRule="exact"/>
    </w:pPr>
  </w:style>
  <w:style w:type="paragraph" w:styleId="TOC8">
    <w:name w:val="toc 8"/>
    <w:basedOn w:val="Normal"/>
    <w:next w:val="BodytextAgency"/>
    <w:uiPriority w:val="39"/>
    <w:rsid w:val="00E51159"/>
    <w:pPr>
      <w:spacing w:after="57" w:line="240" w:lineRule="exact"/>
    </w:pPr>
  </w:style>
  <w:style w:type="paragraph" w:styleId="TOC9">
    <w:name w:val="toc 9"/>
    <w:basedOn w:val="Normal"/>
    <w:next w:val="BodytextAgency"/>
    <w:uiPriority w:val="39"/>
    <w:rsid w:val="00E51159"/>
    <w:pPr>
      <w:spacing w:after="57" w:line="240" w:lineRule="exact"/>
    </w:pPr>
  </w:style>
  <w:style w:type="character" w:customStyle="1" w:styleId="No-numheading2AgencyChar">
    <w:name w:val="No-num heading 2 (Agency) Char"/>
    <w:basedOn w:val="DefaultParagraphFont"/>
    <w:link w:val="No-numheading2Agency"/>
    <w:locked/>
    <w:rsid w:val="00BF4B8E"/>
    <w:rPr>
      <w:rFonts w:ascii="Verdana" w:hAnsi="Verdana" w:cs="Arial"/>
      <w:b/>
      <w:bCs/>
      <w:i/>
      <w:kern w:val="32"/>
      <w:sz w:val="22"/>
      <w:szCs w:val="22"/>
    </w:rPr>
  </w:style>
  <w:style w:type="paragraph" w:styleId="Header">
    <w:name w:val="header"/>
    <w:basedOn w:val="Normal"/>
    <w:link w:val="HeaderChar"/>
    <w:uiPriority w:val="99"/>
    <w:rsid w:val="00B636AF"/>
    <w:pPr>
      <w:tabs>
        <w:tab w:val="center" w:pos="4320"/>
        <w:tab w:val="right" w:pos="8640"/>
      </w:tabs>
    </w:pPr>
  </w:style>
  <w:style w:type="character" w:customStyle="1" w:styleId="HeaderChar">
    <w:name w:val="Header Char"/>
    <w:basedOn w:val="DefaultParagraphFont"/>
    <w:link w:val="Header"/>
    <w:uiPriority w:val="99"/>
    <w:semiHidden/>
    <w:locked/>
    <w:rPr>
      <w:rFonts w:ascii="Verdana" w:hAnsi="Verdana" w:cs="Verdana"/>
      <w:sz w:val="18"/>
      <w:szCs w:val="18"/>
      <w:lang w:val="x-none" w:eastAsia="zh-CN"/>
    </w:rPr>
  </w:style>
  <w:style w:type="character" w:customStyle="1" w:styleId="DraftingNotesAgencyChar">
    <w:name w:val="Drafting Notes (Agency) Char"/>
    <w:link w:val="DraftingNotesAgency"/>
    <w:locked/>
    <w:rsid w:val="00CB13F5"/>
    <w:rPr>
      <w:rFonts w:ascii="Courier New" w:hAnsi="Courier New"/>
      <w:i/>
      <w:color w:val="339966"/>
      <w:sz w:val="18"/>
      <w:lang w:val="en-GB" w:eastAsia="en-GB"/>
    </w:rPr>
  </w:style>
  <w:style w:type="paragraph" w:styleId="BalloonText">
    <w:name w:val="Balloon Text"/>
    <w:basedOn w:val="Normal"/>
    <w:link w:val="BalloonTextChar"/>
    <w:uiPriority w:val="99"/>
    <w:rsid w:val="00291894"/>
    <w:rPr>
      <w:rFonts w:ascii="Tahoma" w:hAnsi="Tahoma" w:cs="Tahoma"/>
      <w:sz w:val="16"/>
      <w:szCs w:val="16"/>
    </w:rPr>
  </w:style>
  <w:style w:type="character" w:customStyle="1" w:styleId="BalloonTextChar">
    <w:name w:val="Balloon Text Char"/>
    <w:basedOn w:val="DefaultParagraphFont"/>
    <w:link w:val="BalloonText"/>
    <w:uiPriority w:val="99"/>
    <w:locked/>
    <w:rsid w:val="00291894"/>
    <w:rPr>
      <w:rFonts w:ascii="Tahoma" w:hAnsi="Tahoma" w:cs="Times New Roman"/>
      <w:sz w:val="16"/>
      <w:lang w:val="x-none" w:eastAsia="zh-CN"/>
    </w:rPr>
  </w:style>
  <w:style w:type="character" w:styleId="CommentReference">
    <w:name w:val="annotation reference"/>
    <w:basedOn w:val="DefaultParagraphFont"/>
    <w:uiPriority w:val="99"/>
    <w:rsid w:val="00253003"/>
    <w:rPr>
      <w:rFonts w:cs="Times New Roman"/>
      <w:sz w:val="16"/>
    </w:rPr>
  </w:style>
  <w:style w:type="paragraph" w:styleId="CommentText">
    <w:name w:val="annotation text"/>
    <w:basedOn w:val="Normal"/>
    <w:link w:val="CommentTextChar"/>
    <w:uiPriority w:val="99"/>
    <w:rsid w:val="00253003"/>
    <w:rPr>
      <w:sz w:val="20"/>
      <w:szCs w:val="20"/>
    </w:rPr>
  </w:style>
  <w:style w:type="character" w:customStyle="1" w:styleId="CommentTextChar">
    <w:name w:val="Comment Text Char"/>
    <w:basedOn w:val="DefaultParagraphFont"/>
    <w:link w:val="CommentText"/>
    <w:uiPriority w:val="99"/>
    <w:locked/>
    <w:rsid w:val="00253003"/>
    <w:rPr>
      <w:rFonts w:ascii="Verdana" w:hAnsi="Verdana" w:cs="Times New Roman"/>
    </w:rPr>
  </w:style>
  <w:style w:type="paragraph" w:styleId="CommentSubject">
    <w:name w:val="annotation subject"/>
    <w:basedOn w:val="CommentText"/>
    <w:next w:val="CommentText"/>
    <w:link w:val="CommentSubjectChar"/>
    <w:uiPriority w:val="99"/>
    <w:rsid w:val="00253003"/>
    <w:rPr>
      <w:b/>
      <w:bCs/>
    </w:rPr>
  </w:style>
  <w:style w:type="character" w:customStyle="1" w:styleId="CommentSubjectChar">
    <w:name w:val="Comment Subject Char"/>
    <w:basedOn w:val="CommentTextChar"/>
    <w:link w:val="CommentSubject"/>
    <w:uiPriority w:val="99"/>
    <w:locked/>
    <w:rsid w:val="00253003"/>
    <w:rPr>
      <w:rFonts w:ascii="Verdana" w:hAnsi="Verdana" w:cs="Times New Roman"/>
      <w:b/>
    </w:rPr>
  </w:style>
  <w:style w:type="paragraph" w:styleId="Date">
    <w:name w:val="Date"/>
    <w:basedOn w:val="Normal"/>
    <w:next w:val="Normal"/>
    <w:link w:val="DateChar"/>
    <w:uiPriority w:val="99"/>
    <w:semiHidden/>
    <w:rsid w:val="00E51159"/>
  </w:style>
  <w:style w:type="character" w:customStyle="1" w:styleId="DateChar">
    <w:name w:val="Date Char"/>
    <w:basedOn w:val="DefaultParagraphFont"/>
    <w:link w:val="Date"/>
    <w:uiPriority w:val="99"/>
    <w:semiHidden/>
    <w:locked/>
    <w:rPr>
      <w:rFonts w:ascii="Verdana" w:hAnsi="Verdana" w:cs="Verdana"/>
      <w:sz w:val="18"/>
      <w:szCs w:val="18"/>
      <w:lang w:val="x-none" w:eastAsia="zh-CN"/>
    </w:rPr>
  </w:style>
  <w:style w:type="paragraph" w:styleId="DocumentMap">
    <w:name w:val="Document Map"/>
    <w:basedOn w:val="Normal"/>
    <w:link w:val="DocumentMapChar"/>
    <w:uiPriority w:val="99"/>
    <w:semiHidden/>
    <w:rsid w:val="00E5115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zh-CN"/>
    </w:rPr>
  </w:style>
  <w:style w:type="paragraph" w:styleId="E-mailSignature">
    <w:name w:val="E-mail Signature"/>
    <w:basedOn w:val="Normal"/>
    <w:link w:val="E-mailSignatureChar"/>
    <w:uiPriority w:val="99"/>
    <w:semiHidden/>
    <w:rsid w:val="00E51159"/>
  </w:style>
  <w:style w:type="character" w:customStyle="1" w:styleId="E-mailSignatureChar">
    <w:name w:val="E-mail Signature Char"/>
    <w:basedOn w:val="DefaultParagraphFont"/>
    <w:link w:val="E-mailSignature"/>
    <w:uiPriority w:val="99"/>
    <w:semiHidden/>
    <w:locked/>
    <w:rPr>
      <w:rFonts w:ascii="Verdana" w:hAnsi="Verdana" w:cs="Verdana"/>
      <w:sz w:val="18"/>
      <w:szCs w:val="18"/>
      <w:lang w:val="x-none" w:eastAsia="zh-CN"/>
    </w:rPr>
  </w:style>
  <w:style w:type="character" w:styleId="Emphasis">
    <w:name w:val="Emphasis"/>
    <w:basedOn w:val="DefaultParagraphFont"/>
    <w:uiPriority w:val="20"/>
    <w:rsid w:val="00E51159"/>
    <w:rPr>
      <w:rFonts w:cs="Times New Roman"/>
      <w:i/>
    </w:rPr>
  </w:style>
  <w:style w:type="paragraph" w:styleId="EnvelopeAddress">
    <w:name w:val="envelope address"/>
    <w:basedOn w:val="Normal"/>
    <w:uiPriority w:val="99"/>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51159"/>
    <w:rPr>
      <w:rFonts w:ascii="Arial" w:hAnsi="Arial" w:cs="Arial"/>
      <w:sz w:val="20"/>
      <w:szCs w:val="20"/>
    </w:rPr>
  </w:style>
  <w:style w:type="character" w:styleId="FollowedHyperlink">
    <w:name w:val="FollowedHyperlink"/>
    <w:basedOn w:val="DefaultParagraphFont"/>
    <w:uiPriority w:val="99"/>
    <w:semiHidden/>
    <w:rsid w:val="00E51159"/>
    <w:rPr>
      <w:rFonts w:cs="Times New Roman"/>
      <w:color w:val="800080"/>
      <w:u w:val="single"/>
    </w:rPr>
  </w:style>
  <w:style w:type="character" w:styleId="Hyperlink">
    <w:name w:val="Hyperlink"/>
    <w:basedOn w:val="DefaultParagraphFont"/>
    <w:uiPriority w:val="99"/>
    <w:rsid w:val="00E51159"/>
    <w:rPr>
      <w:rFonts w:cs="Times New Roman"/>
      <w:color w:val="0000FF"/>
      <w:u w:val="single"/>
    </w:rPr>
  </w:style>
  <w:style w:type="character" w:styleId="LineNumber">
    <w:name w:val="line number"/>
    <w:basedOn w:val="DefaultParagraphFont"/>
    <w:uiPriority w:val="99"/>
    <w:semiHidden/>
    <w:rsid w:val="00E51159"/>
    <w:rPr>
      <w:rFonts w:cs="Times New Roman"/>
    </w:rPr>
  </w:style>
  <w:style w:type="paragraph" w:styleId="MacroText">
    <w:name w:val="macro"/>
    <w:link w:val="MacroTextChar"/>
    <w:uiPriority w:val="99"/>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basedOn w:val="DefaultParagraphFont"/>
    <w:link w:val="MacroText"/>
    <w:uiPriority w:val="99"/>
    <w:semiHidden/>
    <w:locked/>
    <w:rPr>
      <w:rFonts w:ascii="Courier New" w:hAnsi="Courier New" w:cs="Courier New"/>
      <w:lang w:val="x-none" w:eastAsia="zh-CN"/>
    </w:rPr>
  </w:style>
  <w:style w:type="paragraph" w:styleId="NormalWeb">
    <w:name w:val="Normal (Web)"/>
    <w:basedOn w:val="Normal"/>
    <w:uiPriority w:val="99"/>
    <w:semiHidden/>
    <w:rsid w:val="00E51159"/>
    <w:rPr>
      <w:rFonts w:ascii="Times New Roman" w:hAnsi="Times New Roman" w:cs="Times New Roman"/>
      <w:sz w:val="24"/>
      <w:szCs w:val="24"/>
    </w:rPr>
  </w:style>
  <w:style w:type="paragraph" w:styleId="PlainText">
    <w:name w:val="Plain Text"/>
    <w:basedOn w:val="Normal"/>
    <w:link w:val="PlainTextChar"/>
    <w:uiPriority w:val="99"/>
    <w:semiHidden/>
    <w:rsid w:val="00E5115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lang w:val="x-none" w:eastAsia="zh-CN"/>
    </w:rPr>
  </w:style>
  <w:style w:type="paragraph" w:styleId="Salutation">
    <w:name w:val="Salutation"/>
    <w:basedOn w:val="Normal"/>
    <w:next w:val="Normal"/>
    <w:link w:val="SalutationChar"/>
    <w:uiPriority w:val="99"/>
    <w:semiHidden/>
    <w:rsid w:val="00E51159"/>
  </w:style>
  <w:style w:type="character" w:customStyle="1" w:styleId="SalutationChar">
    <w:name w:val="Salutation Char"/>
    <w:basedOn w:val="DefaultParagraphFont"/>
    <w:link w:val="Salutation"/>
    <w:uiPriority w:val="99"/>
    <w:semiHidden/>
    <w:locked/>
    <w:rPr>
      <w:rFonts w:ascii="Verdana" w:hAnsi="Verdana" w:cs="Verdana"/>
      <w:sz w:val="18"/>
      <w:szCs w:val="18"/>
      <w:lang w:val="x-none" w:eastAsia="zh-CN"/>
    </w:rPr>
  </w:style>
  <w:style w:type="character" w:styleId="Strong">
    <w:name w:val="Strong"/>
    <w:basedOn w:val="DefaultParagraphFont"/>
    <w:uiPriority w:val="22"/>
    <w:rsid w:val="00E51159"/>
    <w:rPr>
      <w:rFonts w:cs="Times New Roman"/>
      <w:b/>
    </w:rPr>
  </w:style>
  <w:style w:type="table" w:styleId="TableGrid">
    <w:name w:val="Table Grid"/>
    <w:basedOn w:val="TableNormal"/>
    <w:uiPriority w:val="59"/>
    <w:semiHidden/>
    <w:rsid w:val="00E511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rsid w:val="00E51159"/>
    <w:pPr>
      <w:ind w:left="180" w:hanging="180"/>
    </w:pPr>
  </w:style>
  <w:style w:type="paragraph" w:styleId="TableofFigures">
    <w:name w:val="table of figures"/>
    <w:basedOn w:val="Normal"/>
    <w:next w:val="Normal"/>
    <w:uiPriority w:val="99"/>
    <w:semiHidden/>
    <w:rsid w:val="00E51159"/>
  </w:style>
  <w:style w:type="paragraph" w:styleId="TOAHeading">
    <w:name w:val="toa heading"/>
    <w:basedOn w:val="Normal"/>
    <w:next w:val="Normal"/>
    <w:uiPriority w:val="99"/>
    <w:semiHidden/>
    <w:rsid w:val="00E51159"/>
    <w:pPr>
      <w:spacing w:before="120"/>
    </w:pPr>
    <w:rPr>
      <w:rFonts w:ascii="Arial" w:hAnsi="Arial" w:cs="Arial"/>
      <w:b/>
      <w:bCs/>
      <w:sz w:val="24"/>
      <w:szCs w:val="24"/>
    </w:rPr>
  </w:style>
  <w:style w:type="character" w:customStyle="1" w:styleId="No-TOCheadingAgencyChar">
    <w:name w:val="No-TOC heading (Agency) Char"/>
    <w:basedOn w:val="DefaultParagraphFont"/>
    <w:link w:val="No-TOCheadingAgency"/>
    <w:locked/>
    <w:rsid w:val="0050025D"/>
    <w:rPr>
      <w:rFonts w:ascii="Verdana" w:hAnsi="Verdana" w:cs="Arial"/>
      <w:b/>
      <w:kern w:val="32"/>
      <w:sz w:val="27"/>
      <w:szCs w:val="27"/>
    </w:rPr>
  </w:style>
  <w:style w:type="character" w:customStyle="1" w:styleId="BodytextAgencyChar">
    <w:name w:val="Body text (Agency) Char"/>
    <w:basedOn w:val="DefaultParagraphFont"/>
    <w:link w:val="BodytextAgency"/>
    <w:locked/>
    <w:rsid w:val="0050025D"/>
    <w:rPr>
      <w:rFonts w:ascii="Verdana" w:hAnsi="Verdana" w:cs="Verdana"/>
      <w:sz w:val="18"/>
      <w:szCs w:val="18"/>
    </w:rPr>
  </w:style>
  <w:style w:type="character" w:customStyle="1" w:styleId="DocsubtitleAgencyChar">
    <w:name w:val="Doc subtitle (Agency) Char"/>
    <w:basedOn w:val="DefaultParagraphFont"/>
    <w:link w:val="DocsubtitleAgency"/>
    <w:locked/>
    <w:rsid w:val="0050025D"/>
    <w:rPr>
      <w:rFonts w:ascii="Verdana" w:hAnsi="Verdana" w:cs="Verdana"/>
      <w:sz w:val="24"/>
      <w:szCs w:val="24"/>
    </w:rPr>
  </w:style>
  <w:style w:type="character" w:customStyle="1" w:styleId="TableheadingrowsAgencyChar">
    <w:name w:val="Table heading rows (Agency) Char"/>
    <w:basedOn w:val="BodytextAgencyChar"/>
    <w:link w:val="TableheadingrowsAgency"/>
    <w:locked/>
    <w:rsid w:val="00F4179C"/>
    <w:rPr>
      <w:rFonts w:ascii="Verdana" w:hAnsi="Verdana" w:cs="Verdana"/>
      <w:b/>
      <w:sz w:val="18"/>
      <w:szCs w:val="18"/>
    </w:rPr>
  </w:style>
  <w:style w:type="character" w:customStyle="1" w:styleId="TabletextrowsAgencyChar">
    <w:name w:val="Table text rows (Agency) Char"/>
    <w:basedOn w:val="DefaultParagraphFont"/>
    <w:link w:val="TabletextrowsAgency"/>
    <w:locked/>
    <w:rsid w:val="00F4179C"/>
    <w:rPr>
      <w:rFonts w:ascii="Verdana" w:hAnsi="Verdana" w:cs="Verdana"/>
      <w:sz w:val="18"/>
      <w:szCs w:val="18"/>
      <w:lang w:val="x-none" w:eastAsia="zh-CN"/>
    </w:rPr>
  </w:style>
  <w:style w:type="character" w:customStyle="1" w:styleId="Heading2AgencyChar">
    <w:name w:val="Heading 2 (Agency) Char"/>
    <w:link w:val="Heading2Agency"/>
    <w:locked/>
    <w:rsid w:val="00BF4B8E"/>
    <w:rPr>
      <w:rFonts w:ascii="Verdana" w:hAnsi="Verdana" w:cs="Arial"/>
      <w:b/>
      <w:bCs/>
      <w:i/>
      <w:kern w:val="32"/>
      <w:sz w:val="22"/>
      <w:szCs w:val="22"/>
    </w:rPr>
  </w:style>
  <w:style w:type="numbering" w:customStyle="1" w:styleId="BulletsAgency">
    <w:name w:val="Bullets (Agency)"/>
    <w:pPr>
      <w:numPr>
        <w:numId w:val="1"/>
      </w:numPr>
    </w:pPr>
  </w:style>
  <w:style w:type="numbering" w:customStyle="1" w:styleId="NumberlistAgency">
    <w:name w:val="Number list (Agency)"/>
    <w:pPr>
      <w:numPr>
        <w:numId w:val="3"/>
      </w:numPr>
    </w:pPr>
  </w:style>
  <w:style w:type="paragraph" w:customStyle="1" w:styleId="Heading6Agency">
    <w:name w:val="Heading 6 (Agency)"/>
    <w:basedOn w:val="Heading5Agency"/>
    <w:next w:val="Normal"/>
    <w:rsid w:val="00DF37FF"/>
    <w:pPr>
      <w:numPr>
        <w:ilvl w:val="0"/>
        <w:numId w:val="0"/>
      </w:numPr>
      <w:outlineLvl w:val="5"/>
    </w:pPr>
  </w:style>
  <w:style w:type="paragraph" w:customStyle="1" w:styleId="Heading7Agency">
    <w:name w:val="Heading 7 (Agency)"/>
    <w:basedOn w:val="Heading6Agency"/>
    <w:next w:val="BodytextAgency"/>
    <w:rsid w:val="00DF37FF"/>
    <w:pPr>
      <w:outlineLvl w:val="6"/>
    </w:pPr>
  </w:style>
  <w:style w:type="paragraph" w:customStyle="1" w:styleId="Heading8Agency">
    <w:name w:val="Heading 8 (Agency)"/>
    <w:basedOn w:val="Heading7Agency"/>
    <w:next w:val="BodytextAgency"/>
    <w:rsid w:val="00DF37FF"/>
    <w:pPr>
      <w:outlineLvl w:val="7"/>
    </w:pPr>
  </w:style>
  <w:style w:type="paragraph" w:customStyle="1" w:styleId="Heading9Agency">
    <w:name w:val="Heading 9 (Agency)"/>
    <w:basedOn w:val="Heading8Agency"/>
    <w:next w:val="BodytextAgency"/>
    <w:rsid w:val="00DF37FF"/>
    <w:pPr>
      <w:outlineLvl w:val="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Hyperlink"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link w:val="Heading1Char"/>
    <w:uiPriority w:val="9"/>
    <w:rsid w:val="00E51159"/>
    <w:rPr>
      <w:noProof/>
    </w:rPr>
  </w:style>
  <w:style w:type="paragraph" w:styleId="Heading2">
    <w:name w:val="heading 2"/>
    <w:basedOn w:val="No-numheading2Agency"/>
    <w:next w:val="BodytextAgency"/>
    <w:link w:val="Heading2Char"/>
    <w:uiPriority w:val="9"/>
    <w:rsid w:val="00E51159"/>
  </w:style>
  <w:style w:type="paragraph" w:styleId="Heading3">
    <w:name w:val="heading 3"/>
    <w:basedOn w:val="No-numheading3Agency"/>
    <w:next w:val="BodytextAgency"/>
    <w:link w:val="Heading3Char"/>
    <w:uiPriority w:val="9"/>
    <w:rsid w:val="00E51159"/>
  </w:style>
  <w:style w:type="paragraph" w:styleId="Heading4">
    <w:name w:val="heading 4"/>
    <w:basedOn w:val="No-numheading4Agency"/>
    <w:next w:val="BodytextAgency"/>
    <w:link w:val="Heading4Char"/>
    <w:uiPriority w:val="9"/>
    <w:rsid w:val="00E51159"/>
  </w:style>
  <w:style w:type="paragraph" w:styleId="Heading5">
    <w:name w:val="heading 5"/>
    <w:basedOn w:val="Normal"/>
    <w:next w:val="Normal"/>
    <w:link w:val="Heading5Char"/>
    <w:uiPriority w:val="9"/>
    <w:rsid w:val="00E51159"/>
    <w:pPr>
      <w:keepNext/>
      <w:spacing w:before="280" w:after="220"/>
      <w:outlineLvl w:val="4"/>
    </w:pPr>
    <w:rPr>
      <w:rFonts w:cs="Arial"/>
      <w:b/>
      <w:bCs/>
      <w:i/>
      <w:kern w:val="32"/>
      <w:lang w:eastAsia="en-GB"/>
    </w:rPr>
  </w:style>
  <w:style w:type="paragraph" w:styleId="Heading6">
    <w:name w:val="heading 6"/>
    <w:basedOn w:val="No-numheading6Agency"/>
    <w:next w:val="BodytextAgency"/>
    <w:link w:val="Heading6Char"/>
    <w:uiPriority w:val="9"/>
    <w:rsid w:val="00E51159"/>
  </w:style>
  <w:style w:type="paragraph" w:styleId="Heading7">
    <w:name w:val="heading 7"/>
    <w:basedOn w:val="No-numheading7Agency"/>
    <w:next w:val="BodytextAgency"/>
    <w:link w:val="Heading7Char"/>
    <w:uiPriority w:val="9"/>
    <w:rsid w:val="00E51159"/>
  </w:style>
  <w:style w:type="paragraph" w:styleId="Heading8">
    <w:name w:val="heading 8"/>
    <w:basedOn w:val="No-numheading8Agency"/>
    <w:next w:val="BodytextAgency"/>
    <w:link w:val="Heading8Char"/>
    <w:uiPriority w:val="9"/>
    <w:rsid w:val="00E51159"/>
  </w:style>
  <w:style w:type="paragraph" w:styleId="Heading9">
    <w:name w:val="heading 9"/>
    <w:basedOn w:val="No-numheading9Agency"/>
    <w:next w:val="BodytextAgency"/>
    <w:link w:val="Heading9Char"/>
    <w:uiPriority w:val="9"/>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zh-CN"/>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zh-CN"/>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zh-CN"/>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zh-CN"/>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x-none" w:eastAsia="zh-CN"/>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x-none" w:eastAsia="zh-CN"/>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lang w:val="x-none" w:eastAsia="zh-CN"/>
    </w:rPr>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link w:val="FooterChar"/>
    <w:uiPriority w:val="99"/>
    <w:semiHidden/>
    <w:rsid w:val="00E51159"/>
    <w:pPr>
      <w:tabs>
        <w:tab w:val="center" w:pos="4153"/>
        <w:tab w:val="right" w:pos="8306"/>
      </w:tabs>
    </w:pPr>
    <w:rPr>
      <w:rFonts w:ascii="Arial" w:hAnsi="Arial"/>
      <w:sz w:val="16"/>
      <w:szCs w:val="20"/>
      <w:lang w:eastAsia="en-US"/>
    </w:rPr>
  </w:style>
  <w:style w:type="character" w:customStyle="1" w:styleId="FooterChar">
    <w:name w:val="Footer Char"/>
    <w:basedOn w:val="DefaultParagraphFont"/>
    <w:link w:val="Footer"/>
    <w:uiPriority w:val="99"/>
    <w:semiHidden/>
    <w:locked/>
    <w:rPr>
      <w:rFonts w:ascii="Verdana" w:hAnsi="Verdana" w:cs="Verdana"/>
      <w:sz w:val="18"/>
      <w:szCs w:val="18"/>
      <w:lang w:val="x-none" w:eastAsia="zh-CN"/>
    </w:rPr>
  </w:style>
  <w:style w:type="character" w:styleId="PageNumber">
    <w:name w:val="page number"/>
    <w:basedOn w:val="DefaultParagraphFont"/>
    <w:uiPriority w:val="99"/>
    <w:semiHidden/>
    <w:rsid w:val="00E51159"/>
    <w:rPr>
      <w:rFonts w:cs="Times New Roman"/>
    </w:rPr>
  </w:style>
  <w:style w:type="paragraph" w:customStyle="1" w:styleId="FooterAgency">
    <w:name w:val="Footer (Agency)"/>
    <w:basedOn w:val="Normal"/>
    <w:link w:val="FooterAgencyCharChar"/>
    <w:semiHidden/>
    <w:rsid w:val="002D7502"/>
    <w:rPr>
      <w:color w:val="6D6F71"/>
      <w:sz w:val="14"/>
      <w:szCs w:val="14"/>
      <w:lang w:eastAsia="en-GB"/>
    </w:rPr>
  </w:style>
  <w:style w:type="paragraph" w:customStyle="1" w:styleId="FooterblueAgency">
    <w:name w:val="Footer blue (Agency)"/>
    <w:basedOn w:val="Normal"/>
    <w:link w:val="FooterblueAgencyCharChar"/>
    <w:semiHidden/>
    <w:rsid w:val="002D7502"/>
    <w:rPr>
      <w:b/>
      <w:color w:val="003399"/>
      <w:sz w:val="13"/>
      <w:szCs w:val="14"/>
      <w:lang w:eastAsia="en-GB"/>
    </w:rPr>
  </w:style>
  <w:style w:type="table" w:customStyle="1" w:styleId="FootertableAgency">
    <w:name w:val="Footer table (Agency)"/>
    <w:basedOn w:val="TableNormal"/>
    <w:semiHidden/>
    <w:rsid w:val="00E51159"/>
    <w:rPr>
      <w:rFonts w:ascii="Verdana" w:hAnsi="Verdana"/>
    </w:rPr>
    <w:tblPr>
      <w:tblInd w:w="0" w:type="dxa"/>
      <w:tblCellMar>
        <w:top w:w="0" w:type="dxa"/>
        <w:left w:w="108" w:type="dxa"/>
        <w:bottom w:w="0" w:type="dxa"/>
        <w:right w:w="108" w:type="dxa"/>
      </w:tblCellMar>
    </w:tblPr>
    <w:tblStylePr w:type="firstRow">
      <w:rPr>
        <w:rFonts w:ascii="Tahoma" w:hAnsi="Tahoma" w:cs="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semiHidden/>
    <w:locked/>
    <w:rsid w:val="00E51159"/>
    <w:rPr>
      <w:rFonts w:ascii="Verdana" w:hAnsi="Verdana"/>
      <w:color w:val="6D6F71"/>
      <w:sz w:val="14"/>
      <w:lang w:val="en-GB" w:eastAsia="en-GB"/>
    </w:rPr>
  </w:style>
  <w:style w:type="paragraph" w:customStyle="1" w:styleId="PagenumberAgency">
    <w:name w:val="Page number (Agency)"/>
    <w:basedOn w:val="Normal"/>
    <w:next w:val="Normal"/>
    <w:link w:val="PagenumberAgencyCharChar"/>
    <w:semiHidden/>
    <w:rsid w:val="00E51159"/>
    <w:pPr>
      <w:tabs>
        <w:tab w:val="right" w:pos="9781"/>
      </w:tabs>
      <w:jc w:val="right"/>
    </w:pPr>
    <w:rPr>
      <w:color w:val="6D6F71"/>
      <w:sz w:val="14"/>
      <w:szCs w:val="14"/>
      <w:lang w:eastAsia="en-GB"/>
    </w:rPr>
  </w:style>
  <w:style w:type="character" w:customStyle="1" w:styleId="PagenumberAgencyCharChar">
    <w:name w:val="Page number (Agency) Char Char"/>
    <w:link w:val="PagenumberAgency"/>
    <w:semiHidden/>
    <w:locked/>
    <w:rsid w:val="00E51159"/>
    <w:rPr>
      <w:rFonts w:ascii="Verdana" w:hAnsi="Verdana"/>
      <w:color w:val="6D6F71"/>
      <w:sz w:val="14"/>
      <w:lang w:val="en-GB" w:eastAsia="en-GB"/>
    </w:rPr>
  </w:style>
  <w:style w:type="character" w:customStyle="1" w:styleId="FooterblueAgencyCharChar">
    <w:name w:val="Footer blue (Agency) Char Char"/>
    <w:link w:val="FooterblueAgency"/>
    <w:semiHidden/>
    <w:locked/>
    <w:rsid w:val="00E51159"/>
    <w:rPr>
      <w:rFonts w:ascii="Verdana" w:hAnsi="Verdana"/>
      <w:b/>
      <w:color w:val="003399"/>
      <w:sz w:val="14"/>
      <w:lang w:val="en-GB" w:eastAsia="en-GB"/>
    </w:rPr>
  </w:style>
  <w:style w:type="paragraph" w:styleId="BodyText">
    <w:name w:val="Body Text"/>
    <w:basedOn w:val="Normal"/>
    <w:link w:val="BodyTextChar"/>
    <w:uiPriority w:val="99"/>
    <w:semiHidden/>
    <w:rsid w:val="00E51159"/>
    <w:pPr>
      <w:spacing w:after="140" w:line="280" w:lineRule="atLeast"/>
    </w:pPr>
  </w:style>
  <w:style w:type="character" w:customStyle="1" w:styleId="BodyTextChar">
    <w:name w:val="Body Text Char"/>
    <w:basedOn w:val="DefaultParagraphFont"/>
    <w:link w:val="BodyText"/>
    <w:uiPriority w:val="99"/>
    <w:semiHidden/>
    <w:locked/>
    <w:rPr>
      <w:rFonts w:ascii="Verdana" w:hAnsi="Verdana" w:cs="Verdana"/>
      <w:sz w:val="18"/>
      <w:szCs w:val="18"/>
      <w:lang w:val="x-none" w:eastAsia="zh-CN"/>
    </w:rPr>
  </w:style>
  <w:style w:type="paragraph" w:customStyle="1" w:styleId="BodytextAgency">
    <w:name w:val="Body text (Agency)"/>
    <w:basedOn w:val="Normal"/>
    <w:link w:val="BodytextAgencyChar"/>
    <w:qFormat/>
    <w:rsid w:val="00E51159"/>
    <w:pPr>
      <w:spacing w:after="140" w:line="280" w:lineRule="atLeast"/>
    </w:pPr>
    <w:rPr>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link w:val="DocsubtitleAgencyChar"/>
    <w:qFormat/>
    <w:rsid w:val="00E51159"/>
    <w:pPr>
      <w:spacing w:after="640" w:line="360" w:lineRule="atLeast"/>
    </w:pPr>
    <w:rPr>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color w:val="003399"/>
      <w:sz w:val="32"/>
      <w:szCs w:val="32"/>
      <w:lang w:eastAsia="en-GB"/>
    </w:rPr>
  </w:style>
  <w:style w:type="paragraph" w:customStyle="1" w:styleId="DraftingNotesAgency">
    <w:name w:val="Drafting Notes (Agency)"/>
    <w:basedOn w:val="Normal"/>
    <w:next w:val="BodytextAgency"/>
    <w:link w:val="DraftingNotesAgencyChar"/>
    <w:qFormat/>
    <w:rsid w:val="00E51159"/>
    <w:pPr>
      <w:spacing w:after="140" w:line="280" w:lineRule="atLeast"/>
    </w:pPr>
    <w:rPr>
      <w:rFonts w:ascii="Courier New" w:hAnsi="Courier New" w:cs="Times New Roman"/>
      <w:i/>
      <w:color w:val="339966"/>
      <w:sz w:val="22"/>
      <w:lang w:eastAsia="en-GB"/>
    </w:rPr>
  </w:style>
  <w:style w:type="character" w:styleId="EndnoteReference">
    <w:name w:val="endnote reference"/>
    <w:basedOn w:val="DefaultParagraphFont"/>
    <w:uiPriority w:val="99"/>
    <w:semiHidden/>
    <w:rsid w:val="00E51159"/>
    <w:rPr>
      <w:rFonts w:ascii="Verdana" w:hAnsi="Verdana" w:cs="Times New Roman"/>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uiPriority w:val="99"/>
    <w:semiHidden/>
    <w:rsid w:val="00E51159"/>
    <w:rPr>
      <w:sz w:val="15"/>
      <w:szCs w:val="15"/>
      <w:lang w:eastAsia="en-GB"/>
    </w:rPr>
  </w:style>
  <w:style w:type="character" w:customStyle="1" w:styleId="EndnoteTextChar">
    <w:name w:val="Endnote Text Char"/>
    <w:basedOn w:val="DefaultParagraphFont"/>
    <w:link w:val="EndnoteText"/>
    <w:uiPriority w:val="99"/>
    <w:semiHidden/>
    <w:locked/>
    <w:rPr>
      <w:rFonts w:ascii="Verdana" w:hAnsi="Verdana" w:cs="Verdana"/>
      <w:lang w:val="x-none" w:eastAsia="zh-CN"/>
    </w:rPr>
  </w:style>
  <w:style w:type="paragraph" w:customStyle="1" w:styleId="EndnotetextAgency">
    <w:name w:val="Endnote text (Agency)"/>
    <w:basedOn w:val="Normal"/>
    <w:semiHidden/>
    <w:rsid w:val="00E51159"/>
    <w:rPr>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5"/>
      </w:numPr>
      <w:spacing w:before="240" w:after="120"/>
    </w:pPr>
  </w:style>
  <w:style w:type="character" w:styleId="FootnoteReference">
    <w:name w:val="footnote reference"/>
    <w:basedOn w:val="DefaultParagraphFont"/>
    <w:uiPriority w:val="99"/>
    <w:semiHidden/>
    <w:rsid w:val="00E51159"/>
    <w:rPr>
      <w:rFonts w:ascii="Verdana" w:hAnsi="Verdana" w:cs="Times New Roman"/>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uiPriority w:val="99"/>
    <w:semiHidden/>
    <w:rsid w:val="00E51159"/>
    <w:rPr>
      <w:sz w:val="15"/>
      <w:szCs w:val="20"/>
      <w:lang w:eastAsia="en-GB"/>
    </w:rPr>
  </w:style>
  <w:style w:type="character" w:customStyle="1" w:styleId="FootnoteTextChar">
    <w:name w:val="Footnote Text Char"/>
    <w:basedOn w:val="DefaultParagraphFont"/>
    <w:link w:val="FootnoteText"/>
    <w:uiPriority w:val="99"/>
    <w:semiHidden/>
    <w:locked/>
    <w:rPr>
      <w:rFonts w:ascii="Verdana" w:hAnsi="Verdana" w:cs="Verdana"/>
      <w:lang w:val="x-none" w:eastAsia="zh-CN"/>
    </w:rPr>
  </w:style>
  <w:style w:type="paragraph" w:customStyle="1" w:styleId="FootnotetextAgency">
    <w:name w:val="Footnote text (Agency)"/>
    <w:basedOn w:val="Normal"/>
    <w:semiHidden/>
    <w:rsid w:val="00E51159"/>
    <w:rPr>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6"/>
      </w:numPr>
      <w:spacing w:before="280" w:after="220"/>
      <w:outlineLvl w:val="0"/>
    </w:pPr>
    <w:rPr>
      <w:rFonts w:cs="Arial"/>
      <w:b/>
      <w:bCs/>
      <w:kern w:val="32"/>
      <w:sz w:val="27"/>
      <w:szCs w:val="27"/>
      <w:lang w:eastAsia="en-GB"/>
    </w:rPr>
  </w:style>
  <w:style w:type="paragraph" w:customStyle="1" w:styleId="Heading2Agency">
    <w:name w:val="Heading 2 (Agency)"/>
    <w:basedOn w:val="Normal"/>
    <w:next w:val="BodytextAgency"/>
    <w:link w:val="Heading2AgencyChar"/>
    <w:qFormat/>
    <w:rsid w:val="00E51159"/>
    <w:pPr>
      <w:keepNext/>
      <w:numPr>
        <w:ilvl w:val="1"/>
        <w:numId w:val="6"/>
      </w:numPr>
      <w:spacing w:before="280" w:after="220"/>
      <w:outlineLvl w:val="1"/>
    </w:pPr>
    <w:rPr>
      <w:rFonts w:cs="Arial"/>
      <w:b/>
      <w:bCs/>
      <w:i/>
      <w:kern w:val="32"/>
      <w:sz w:val="22"/>
      <w:szCs w:val="22"/>
      <w:lang w:eastAsia="en-GB"/>
    </w:rPr>
  </w:style>
  <w:style w:type="paragraph" w:customStyle="1" w:styleId="Heading3Agency">
    <w:name w:val="Heading 3 (Agency)"/>
    <w:basedOn w:val="Normal"/>
    <w:next w:val="BodytextAgency"/>
    <w:qFormat/>
    <w:rsid w:val="00E51159"/>
    <w:pPr>
      <w:keepNext/>
      <w:numPr>
        <w:ilvl w:val="2"/>
        <w:numId w:val="6"/>
      </w:numPr>
      <w:spacing w:before="280" w:after="220"/>
      <w:outlineLvl w:val="2"/>
    </w:pPr>
    <w:rPr>
      <w:rFonts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character" w:customStyle="1" w:styleId="No-numheading4AgencyChar">
    <w:name w:val="No-num heading 4 (Agency) Char"/>
    <w:link w:val="No-numheading4Agency"/>
    <w:locked/>
    <w:rsid w:val="000415B9"/>
    <w:rPr>
      <w:rFonts w:ascii="Verdana" w:hAnsi="Verdana"/>
      <w:b/>
      <w:i/>
      <w:kern w:val="32"/>
      <w:sz w:val="18"/>
    </w:rPr>
  </w:style>
  <w:style w:type="paragraph" w:customStyle="1" w:styleId="No-numheading1Agency">
    <w:name w:val="No-num heading 1 (Agency)"/>
    <w:basedOn w:val="Normal"/>
    <w:next w:val="BodytextAgency"/>
    <w:qFormat/>
    <w:rsid w:val="00E51159"/>
    <w:pPr>
      <w:keepNext/>
      <w:spacing w:before="280" w:after="220"/>
      <w:outlineLvl w:val="0"/>
    </w:pPr>
    <w:rPr>
      <w:rFonts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51159"/>
    <w:pPr>
      <w:keepNext/>
      <w:spacing w:before="280" w:after="220"/>
      <w:outlineLvl w:val="1"/>
    </w:pPr>
    <w:rPr>
      <w:rFonts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link w:val="No-numheading4AgencyChar"/>
    <w:qFormat/>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rsid w:val="00E51159"/>
    <w:rPr>
      <w:rFonts w:ascii="Verdana" w:hAnsi="Verdana" w:cs="Verdana"/>
      <w:sz w:val="18"/>
      <w:szCs w:val="18"/>
    </w:rPr>
  </w:style>
  <w:style w:type="paragraph" w:customStyle="1" w:styleId="No-TOCheadingAgency">
    <w:name w:val="No-TOC heading (Agency)"/>
    <w:basedOn w:val="Normal"/>
    <w:next w:val="BodytextAgency"/>
    <w:link w:val="No-TOCheadingAgencyChar"/>
    <w:qFormat/>
    <w:rsid w:val="00E51159"/>
    <w:pPr>
      <w:keepNext/>
      <w:spacing w:before="280" w:after="220"/>
    </w:pPr>
    <w:rPr>
      <w:rFonts w:cs="Arial"/>
      <w:b/>
      <w:kern w:val="32"/>
      <w:sz w:val="27"/>
      <w:szCs w:val="27"/>
      <w:lang w:eastAsia="en-GB"/>
    </w:rPr>
  </w:style>
  <w:style w:type="paragraph" w:customStyle="1" w:styleId="RefAgency">
    <w:name w:val="Ref. (Agency)"/>
    <w:basedOn w:val="Normal"/>
    <w:semiHidden/>
    <w:rsid w:val="00E51159"/>
    <w:rPr>
      <w:rFonts w:cs="Times New Roman"/>
      <w:sz w:val="17"/>
      <w:lang w:eastAsia="en-GB"/>
    </w:rPr>
  </w:style>
  <w:style w:type="paragraph" w:customStyle="1" w:styleId="TablefirstrowAgency">
    <w:name w:val="Table first row (Agency)"/>
    <w:basedOn w:val="BodytextAgency"/>
    <w:semiHidden/>
    <w:rsid w:val="00E51159"/>
    <w:pPr>
      <w:keepNext/>
    </w:pPr>
    <w:rPr>
      <w:b/>
    </w:rPr>
  </w:style>
  <w:style w:type="table" w:customStyle="1" w:styleId="TablegridAgency">
    <w:name w:val="Table grid (Agency)"/>
    <w:basedOn w:val="TableNormal"/>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tblStylePr w:type="firstRow">
      <w:rPr>
        <w:rFonts w:ascii="Tahoma" w:hAnsi="Tahoma"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uiPriority w:val="99"/>
    <w:rsid w:val="00E51159"/>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shd w:val="clear" w:color="auto" w:fill="E1E3F2"/>
    </w:tc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blInd w:w="0" w:type="dxa"/>
      <w:tblCellMar>
        <w:top w:w="0" w:type="dxa"/>
        <w:left w:w="108" w:type="dxa"/>
        <w:bottom w:w="0" w:type="dxa"/>
        <w:right w:w="108" w:type="dxa"/>
      </w:tblCellMar>
    </w:tblPr>
    <w:tblStylePr w:type="firstRow">
      <w:rPr>
        <w:rFonts w:ascii="Tahoma" w:hAnsi="Tahoma" w:cs="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51159"/>
    <w:pPr>
      <w:keepNext/>
      <w:numPr>
        <w:numId w:val="7"/>
      </w:numPr>
      <w:spacing w:before="240" w:after="120"/>
    </w:pPr>
  </w:style>
  <w:style w:type="paragraph" w:customStyle="1" w:styleId="TableheadingrowsAgency">
    <w:name w:val="Table heading rows (Agency)"/>
    <w:basedOn w:val="BodytextAgency"/>
    <w:link w:val="TableheadingrowsAgencyChar"/>
    <w:rsid w:val="00E51159"/>
    <w:pPr>
      <w:keepNext/>
    </w:pPr>
    <w:rPr>
      <w:b/>
    </w:rPr>
  </w:style>
  <w:style w:type="paragraph" w:customStyle="1" w:styleId="TabletextrowsAgency">
    <w:name w:val="Table text rows (Agency)"/>
    <w:basedOn w:val="Normal"/>
    <w:link w:val="TabletextrowsAgencyChar"/>
    <w:rsid w:val="00E51159"/>
    <w:pPr>
      <w:spacing w:line="280" w:lineRule="exact"/>
    </w:p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39"/>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39"/>
    <w:rsid w:val="00E51159"/>
    <w:pPr>
      <w:tabs>
        <w:tab w:val="right" w:leader="dot" w:pos="9401"/>
      </w:tabs>
      <w:spacing w:after="57" w:line="240" w:lineRule="atLeast"/>
    </w:pPr>
    <w:rPr>
      <w:noProof/>
      <w:sz w:val="20"/>
    </w:rPr>
  </w:style>
  <w:style w:type="paragraph" w:styleId="TOC5">
    <w:name w:val="toc 5"/>
    <w:basedOn w:val="Normal"/>
    <w:next w:val="BodytextAgency"/>
    <w:uiPriority w:val="39"/>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rsid w:val="00E51159"/>
    <w:pPr>
      <w:spacing w:after="57" w:line="240" w:lineRule="exact"/>
    </w:pPr>
  </w:style>
  <w:style w:type="paragraph" w:styleId="TOC7">
    <w:name w:val="toc 7"/>
    <w:basedOn w:val="Normal"/>
    <w:next w:val="BodytextAgency"/>
    <w:uiPriority w:val="39"/>
    <w:rsid w:val="00E51159"/>
    <w:pPr>
      <w:spacing w:after="57" w:line="240" w:lineRule="exact"/>
    </w:pPr>
  </w:style>
  <w:style w:type="paragraph" w:styleId="TOC8">
    <w:name w:val="toc 8"/>
    <w:basedOn w:val="Normal"/>
    <w:next w:val="BodytextAgency"/>
    <w:uiPriority w:val="39"/>
    <w:rsid w:val="00E51159"/>
    <w:pPr>
      <w:spacing w:after="57" w:line="240" w:lineRule="exact"/>
    </w:pPr>
  </w:style>
  <w:style w:type="paragraph" w:styleId="TOC9">
    <w:name w:val="toc 9"/>
    <w:basedOn w:val="Normal"/>
    <w:next w:val="BodytextAgency"/>
    <w:uiPriority w:val="39"/>
    <w:rsid w:val="00E51159"/>
    <w:pPr>
      <w:spacing w:after="57" w:line="240" w:lineRule="exact"/>
    </w:pPr>
  </w:style>
  <w:style w:type="character" w:customStyle="1" w:styleId="No-numheading2AgencyChar">
    <w:name w:val="No-num heading 2 (Agency) Char"/>
    <w:basedOn w:val="DefaultParagraphFont"/>
    <w:link w:val="No-numheading2Agency"/>
    <w:locked/>
    <w:rsid w:val="00BF4B8E"/>
    <w:rPr>
      <w:rFonts w:ascii="Verdana" w:hAnsi="Verdana" w:cs="Arial"/>
      <w:b/>
      <w:bCs/>
      <w:i/>
      <w:kern w:val="32"/>
      <w:sz w:val="22"/>
      <w:szCs w:val="22"/>
    </w:rPr>
  </w:style>
  <w:style w:type="paragraph" w:styleId="Header">
    <w:name w:val="header"/>
    <w:basedOn w:val="Normal"/>
    <w:link w:val="HeaderChar"/>
    <w:uiPriority w:val="99"/>
    <w:rsid w:val="00B636AF"/>
    <w:pPr>
      <w:tabs>
        <w:tab w:val="center" w:pos="4320"/>
        <w:tab w:val="right" w:pos="8640"/>
      </w:tabs>
    </w:pPr>
  </w:style>
  <w:style w:type="character" w:customStyle="1" w:styleId="HeaderChar">
    <w:name w:val="Header Char"/>
    <w:basedOn w:val="DefaultParagraphFont"/>
    <w:link w:val="Header"/>
    <w:uiPriority w:val="99"/>
    <w:semiHidden/>
    <w:locked/>
    <w:rPr>
      <w:rFonts w:ascii="Verdana" w:hAnsi="Verdana" w:cs="Verdana"/>
      <w:sz w:val="18"/>
      <w:szCs w:val="18"/>
      <w:lang w:val="x-none" w:eastAsia="zh-CN"/>
    </w:rPr>
  </w:style>
  <w:style w:type="character" w:customStyle="1" w:styleId="DraftingNotesAgencyChar">
    <w:name w:val="Drafting Notes (Agency) Char"/>
    <w:link w:val="DraftingNotesAgency"/>
    <w:locked/>
    <w:rsid w:val="00CB13F5"/>
    <w:rPr>
      <w:rFonts w:ascii="Courier New" w:hAnsi="Courier New"/>
      <w:i/>
      <w:color w:val="339966"/>
      <w:sz w:val="18"/>
      <w:lang w:val="en-GB" w:eastAsia="en-GB"/>
    </w:rPr>
  </w:style>
  <w:style w:type="paragraph" w:styleId="BalloonText">
    <w:name w:val="Balloon Text"/>
    <w:basedOn w:val="Normal"/>
    <w:link w:val="BalloonTextChar"/>
    <w:uiPriority w:val="99"/>
    <w:rsid w:val="00291894"/>
    <w:rPr>
      <w:rFonts w:ascii="Tahoma" w:hAnsi="Tahoma" w:cs="Tahoma"/>
      <w:sz w:val="16"/>
      <w:szCs w:val="16"/>
    </w:rPr>
  </w:style>
  <w:style w:type="character" w:customStyle="1" w:styleId="BalloonTextChar">
    <w:name w:val="Balloon Text Char"/>
    <w:basedOn w:val="DefaultParagraphFont"/>
    <w:link w:val="BalloonText"/>
    <w:uiPriority w:val="99"/>
    <w:locked/>
    <w:rsid w:val="00291894"/>
    <w:rPr>
      <w:rFonts w:ascii="Tahoma" w:hAnsi="Tahoma" w:cs="Times New Roman"/>
      <w:sz w:val="16"/>
      <w:lang w:val="x-none" w:eastAsia="zh-CN"/>
    </w:rPr>
  </w:style>
  <w:style w:type="character" w:styleId="CommentReference">
    <w:name w:val="annotation reference"/>
    <w:basedOn w:val="DefaultParagraphFont"/>
    <w:uiPriority w:val="99"/>
    <w:rsid w:val="00253003"/>
    <w:rPr>
      <w:rFonts w:cs="Times New Roman"/>
      <w:sz w:val="16"/>
    </w:rPr>
  </w:style>
  <w:style w:type="paragraph" w:styleId="CommentText">
    <w:name w:val="annotation text"/>
    <w:basedOn w:val="Normal"/>
    <w:link w:val="CommentTextChar"/>
    <w:uiPriority w:val="99"/>
    <w:rsid w:val="00253003"/>
    <w:rPr>
      <w:sz w:val="20"/>
      <w:szCs w:val="20"/>
    </w:rPr>
  </w:style>
  <w:style w:type="character" w:customStyle="1" w:styleId="CommentTextChar">
    <w:name w:val="Comment Text Char"/>
    <w:basedOn w:val="DefaultParagraphFont"/>
    <w:link w:val="CommentText"/>
    <w:uiPriority w:val="99"/>
    <w:locked/>
    <w:rsid w:val="00253003"/>
    <w:rPr>
      <w:rFonts w:ascii="Verdana" w:hAnsi="Verdana" w:cs="Times New Roman"/>
    </w:rPr>
  </w:style>
  <w:style w:type="paragraph" w:styleId="CommentSubject">
    <w:name w:val="annotation subject"/>
    <w:basedOn w:val="CommentText"/>
    <w:next w:val="CommentText"/>
    <w:link w:val="CommentSubjectChar"/>
    <w:uiPriority w:val="99"/>
    <w:rsid w:val="00253003"/>
    <w:rPr>
      <w:b/>
      <w:bCs/>
    </w:rPr>
  </w:style>
  <w:style w:type="character" w:customStyle="1" w:styleId="CommentSubjectChar">
    <w:name w:val="Comment Subject Char"/>
    <w:basedOn w:val="CommentTextChar"/>
    <w:link w:val="CommentSubject"/>
    <w:uiPriority w:val="99"/>
    <w:locked/>
    <w:rsid w:val="00253003"/>
    <w:rPr>
      <w:rFonts w:ascii="Verdana" w:hAnsi="Verdana" w:cs="Times New Roman"/>
      <w:b/>
    </w:rPr>
  </w:style>
  <w:style w:type="paragraph" w:styleId="Date">
    <w:name w:val="Date"/>
    <w:basedOn w:val="Normal"/>
    <w:next w:val="Normal"/>
    <w:link w:val="DateChar"/>
    <w:uiPriority w:val="99"/>
    <w:semiHidden/>
    <w:rsid w:val="00E51159"/>
  </w:style>
  <w:style w:type="character" w:customStyle="1" w:styleId="DateChar">
    <w:name w:val="Date Char"/>
    <w:basedOn w:val="DefaultParagraphFont"/>
    <w:link w:val="Date"/>
    <w:uiPriority w:val="99"/>
    <w:semiHidden/>
    <w:locked/>
    <w:rPr>
      <w:rFonts w:ascii="Verdana" w:hAnsi="Verdana" w:cs="Verdana"/>
      <w:sz w:val="18"/>
      <w:szCs w:val="18"/>
      <w:lang w:val="x-none" w:eastAsia="zh-CN"/>
    </w:rPr>
  </w:style>
  <w:style w:type="paragraph" w:styleId="DocumentMap">
    <w:name w:val="Document Map"/>
    <w:basedOn w:val="Normal"/>
    <w:link w:val="DocumentMapChar"/>
    <w:uiPriority w:val="99"/>
    <w:semiHidden/>
    <w:rsid w:val="00E5115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zh-CN"/>
    </w:rPr>
  </w:style>
  <w:style w:type="paragraph" w:styleId="E-mailSignature">
    <w:name w:val="E-mail Signature"/>
    <w:basedOn w:val="Normal"/>
    <w:link w:val="E-mailSignatureChar"/>
    <w:uiPriority w:val="99"/>
    <w:semiHidden/>
    <w:rsid w:val="00E51159"/>
  </w:style>
  <w:style w:type="character" w:customStyle="1" w:styleId="E-mailSignatureChar">
    <w:name w:val="E-mail Signature Char"/>
    <w:basedOn w:val="DefaultParagraphFont"/>
    <w:link w:val="E-mailSignature"/>
    <w:uiPriority w:val="99"/>
    <w:semiHidden/>
    <w:locked/>
    <w:rPr>
      <w:rFonts w:ascii="Verdana" w:hAnsi="Verdana" w:cs="Verdana"/>
      <w:sz w:val="18"/>
      <w:szCs w:val="18"/>
      <w:lang w:val="x-none" w:eastAsia="zh-CN"/>
    </w:rPr>
  </w:style>
  <w:style w:type="character" w:styleId="Emphasis">
    <w:name w:val="Emphasis"/>
    <w:basedOn w:val="DefaultParagraphFont"/>
    <w:uiPriority w:val="20"/>
    <w:rsid w:val="00E51159"/>
    <w:rPr>
      <w:rFonts w:cs="Times New Roman"/>
      <w:i/>
    </w:rPr>
  </w:style>
  <w:style w:type="paragraph" w:styleId="EnvelopeAddress">
    <w:name w:val="envelope address"/>
    <w:basedOn w:val="Normal"/>
    <w:uiPriority w:val="99"/>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51159"/>
    <w:rPr>
      <w:rFonts w:ascii="Arial" w:hAnsi="Arial" w:cs="Arial"/>
      <w:sz w:val="20"/>
      <w:szCs w:val="20"/>
    </w:rPr>
  </w:style>
  <w:style w:type="character" w:styleId="FollowedHyperlink">
    <w:name w:val="FollowedHyperlink"/>
    <w:basedOn w:val="DefaultParagraphFont"/>
    <w:uiPriority w:val="99"/>
    <w:semiHidden/>
    <w:rsid w:val="00E51159"/>
    <w:rPr>
      <w:rFonts w:cs="Times New Roman"/>
      <w:color w:val="800080"/>
      <w:u w:val="single"/>
    </w:rPr>
  </w:style>
  <w:style w:type="character" w:styleId="Hyperlink">
    <w:name w:val="Hyperlink"/>
    <w:basedOn w:val="DefaultParagraphFont"/>
    <w:uiPriority w:val="99"/>
    <w:rsid w:val="00E51159"/>
    <w:rPr>
      <w:rFonts w:cs="Times New Roman"/>
      <w:color w:val="0000FF"/>
      <w:u w:val="single"/>
    </w:rPr>
  </w:style>
  <w:style w:type="character" w:styleId="LineNumber">
    <w:name w:val="line number"/>
    <w:basedOn w:val="DefaultParagraphFont"/>
    <w:uiPriority w:val="99"/>
    <w:semiHidden/>
    <w:rsid w:val="00E51159"/>
    <w:rPr>
      <w:rFonts w:cs="Times New Roman"/>
    </w:rPr>
  </w:style>
  <w:style w:type="paragraph" w:styleId="MacroText">
    <w:name w:val="macro"/>
    <w:link w:val="MacroTextChar"/>
    <w:uiPriority w:val="99"/>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basedOn w:val="DefaultParagraphFont"/>
    <w:link w:val="MacroText"/>
    <w:uiPriority w:val="99"/>
    <w:semiHidden/>
    <w:locked/>
    <w:rPr>
      <w:rFonts w:ascii="Courier New" w:hAnsi="Courier New" w:cs="Courier New"/>
      <w:lang w:val="x-none" w:eastAsia="zh-CN"/>
    </w:rPr>
  </w:style>
  <w:style w:type="paragraph" w:styleId="NormalWeb">
    <w:name w:val="Normal (Web)"/>
    <w:basedOn w:val="Normal"/>
    <w:uiPriority w:val="99"/>
    <w:semiHidden/>
    <w:rsid w:val="00E51159"/>
    <w:rPr>
      <w:rFonts w:ascii="Times New Roman" w:hAnsi="Times New Roman" w:cs="Times New Roman"/>
      <w:sz w:val="24"/>
      <w:szCs w:val="24"/>
    </w:rPr>
  </w:style>
  <w:style w:type="paragraph" w:styleId="PlainText">
    <w:name w:val="Plain Text"/>
    <w:basedOn w:val="Normal"/>
    <w:link w:val="PlainTextChar"/>
    <w:uiPriority w:val="99"/>
    <w:semiHidden/>
    <w:rsid w:val="00E5115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lang w:val="x-none" w:eastAsia="zh-CN"/>
    </w:rPr>
  </w:style>
  <w:style w:type="paragraph" w:styleId="Salutation">
    <w:name w:val="Salutation"/>
    <w:basedOn w:val="Normal"/>
    <w:next w:val="Normal"/>
    <w:link w:val="SalutationChar"/>
    <w:uiPriority w:val="99"/>
    <w:semiHidden/>
    <w:rsid w:val="00E51159"/>
  </w:style>
  <w:style w:type="character" w:customStyle="1" w:styleId="SalutationChar">
    <w:name w:val="Salutation Char"/>
    <w:basedOn w:val="DefaultParagraphFont"/>
    <w:link w:val="Salutation"/>
    <w:uiPriority w:val="99"/>
    <w:semiHidden/>
    <w:locked/>
    <w:rPr>
      <w:rFonts w:ascii="Verdana" w:hAnsi="Verdana" w:cs="Verdana"/>
      <w:sz w:val="18"/>
      <w:szCs w:val="18"/>
      <w:lang w:val="x-none" w:eastAsia="zh-CN"/>
    </w:rPr>
  </w:style>
  <w:style w:type="character" w:styleId="Strong">
    <w:name w:val="Strong"/>
    <w:basedOn w:val="DefaultParagraphFont"/>
    <w:uiPriority w:val="22"/>
    <w:rsid w:val="00E51159"/>
    <w:rPr>
      <w:rFonts w:cs="Times New Roman"/>
      <w:b/>
    </w:rPr>
  </w:style>
  <w:style w:type="table" w:styleId="TableGrid">
    <w:name w:val="Table Grid"/>
    <w:basedOn w:val="TableNormal"/>
    <w:uiPriority w:val="59"/>
    <w:semiHidden/>
    <w:rsid w:val="00E511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rsid w:val="00E51159"/>
    <w:pPr>
      <w:ind w:left="180" w:hanging="180"/>
    </w:pPr>
  </w:style>
  <w:style w:type="paragraph" w:styleId="TableofFigures">
    <w:name w:val="table of figures"/>
    <w:basedOn w:val="Normal"/>
    <w:next w:val="Normal"/>
    <w:uiPriority w:val="99"/>
    <w:semiHidden/>
    <w:rsid w:val="00E51159"/>
  </w:style>
  <w:style w:type="paragraph" w:styleId="TOAHeading">
    <w:name w:val="toa heading"/>
    <w:basedOn w:val="Normal"/>
    <w:next w:val="Normal"/>
    <w:uiPriority w:val="99"/>
    <w:semiHidden/>
    <w:rsid w:val="00E51159"/>
    <w:pPr>
      <w:spacing w:before="120"/>
    </w:pPr>
    <w:rPr>
      <w:rFonts w:ascii="Arial" w:hAnsi="Arial" w:cs="Arial"/>
      <w:b/>
      <w:bCs/>
      <w:sz w:val="24"/>
      <w:szCs w:val="24"/>
    </w:rPr>
  </w:style>
  <w:style w:type="character" w:customStyle="1" w:styleId="No-TOCheadingAgencyChar">
    <w:name w:val="No-TOC heading (Agency) Char"/>
    <w:basedOn w:val="DefaultParagraphFont"/>
    <w:link w:val="No-TOCheadingAgency"/>
    <w:locked/>
    <w:rsid w:val="0050025D"/>
    <w:rPr>
      <w:rFonts w:ascii="Verdana" w:hAnsi="Verdana" w:cs="Arial"/>
      <w:b/>
      <w:kern w:val="32"/>
      <w:sz w:val="27"/>
      <w:szCs w:val="27"/>
    </w:rPr>
  </w:style>
  <w:style w:type="character" w:customStyle="1" w:styleId="BodytextAgencyChar">
    <w:name w:val="Body text (Agency) Char"/>
    <w:basedOn w:val="DefaultParagraphFont"/>
    <w:link w:val="BodytextAgency"/>
    <w:locked/>
    <w:rsid w:val="0050025D"/>
    <w:rPr>
      <w:rFonts w:ascii="Verdana" w:hAnsi="Verdana" w:cs="Verdana"/>
      <w:sz w:val="18"/>
      <w:szCs w:val="18"/>
    </w:rPr>
  </w:style>
  <w:style w:type="character" w:customStyle="1" w:styleId="DocsubtitleAgencyChar">
    <w:name w:val="Doc subtitle (Agency) Char"/>
    <w:basedOn w:val="DefaultParagraphFont"/>
    <w:link w:val="DocsubtitleAgency"/>
    <w:locked/>
    <w:rsid w:val="0050025D"/>
    <w:rPr>
      <w:rFonts w:ascii="Verdana" w:hAnsi="Verdana" w:cs="Verdana"/>
      <w:sz w:val="24"/>
      <w:szCs w:val="24"/>
    </w:rPr>
  </w:style>
  <w:style w:type="character" w:customStyle="1" w:styleId="TableheadingrowsAgencyChar">
    <w:name w:val="Table heading rows (Agency) Char"/>
    <w:basedOn w:val="BodytextAgencyChar"/>
    <w:link w:val="TableheadingrowsAgency"/>
    <w:locked/>
    <w:rsid w:val="00F4179C"/>
    <w:rPr>
      <w:rFonts w:ascii="Verdana" w:hAnsi="Verdana" w:cs="Verdana"/>
      <w:b/>
      <w:sz w:val="18"/>
      <w:szCs w:val="18"/>
    </w:rPr>
  </w:style>
  <w:style w:type="character" w:customStyle="1" w:styleId="TabletextrowsAgencyChar">
    <w:name w:val="Table text rows (Agency) Char"/>
    <w:basedOn w:val="DefaultParagraphFont"/>
    <w:link w:val="TabletextrowsAgency"/>
    <w:locked/>
    <w:rsid w:val="00F4179C"/>
    <w:rPr>
      <w:rFonts w:ascii="Verdana" w:hAnsi="Verdana" w:cs="Verdana"/>
      <w:sz w:val="18"/>
      <w:szCs w:val="18"/>
      <w:lang w:val="x-none" w:eastAsia="zh-CN"/>
    </w:rPr>
  </w:style>
  <w:style w:type="character" w:customStyle="1" w:styleId="Heading2AgencyChar">
    <w:name w:val="Heading 2 (Agency) Char"/>
    <w:link w:val="Heading2Agency"/>
    <w:locked/>
    <w:rsid w:val="00BF4B8E"/>
    <w:rPr>
      <w:rFonts w:ascii="Verdana" w:hAnsi="Verdana" w:cs="Arial"/>
      <w:b/>
      <w:bCs/>
      <w:i/>
      <w:kern w:val="32"/>
      <w:sz w:val="22"/>
      <w:szCs w:val="22"/>
    </w:rPr>
  </w:style>
  <w:style w:type="numbering" w:customStyle="1" w:styleId="BulletsAgency">
    <w:name w:val="Bullets (Agency)"/>
    <w:pPr>
      <w:numPr>
        <w:numId w:val="1"/>
      </w:numPr>
    </w:pPr>
  </w:style>
  <w:style w:type="numbering" w:customStyle="1" w:styleId="NumberlistAgency">
    <w:name w:val="Number list (Agency)"/>
    <w:pPr>
      <w:numPr>
        <w:numId w:val="3"/>
      </w:numPr>
    </w:pPr>
  </w:style>
  <w:style w:type="paragraph" w:customStyle="1" w:styleId="Heading6Agency">
    <w:name w:val="Heading 6 (Agency)"/>
    <w:basedOn w:val="Heading5Agency"/>
    <w:next w:val="Normal"/>
    <w:rsid w:val="00DF37FF"/>
    <w:pPr>
      <w:numPr>
        <w:ilvl w:val="0"/>
        <w:numId w:val="0"/>
      </w:numPr>
      <w:outlineLvl w:val="5"/>
    </w:pPr>
  </w:style>
  <w:style w:type="paragraph" w:customStyle="1" w:styleId="Heading7Agency">
    <w:name w:val="Heading 7 (Agency)"/>
    <w:basedOn w:val="Heading6Agency"/>
    <w:next w:val="BodytextAgency"/>
    <w:rsid w:val="00DF37FF"/>
    <w:pPr>
      <w:outlineLvl w:val="6"/>
    </w:pPr>
  </w:style>
  <w:style w:type="paragraph" w:customStyle="1" w:styleId="Heading8Agency">
    <w:name w:val="Heading 8 (Agency)"/>
    <w:basedOn w:val="Heading7Agency"/>
    <w:next w:val="BodytextAgency"/>
    <w:rsid w:val="00DF37FF"/>
    <w:pPr>
      <w:outlineLvl w:val="7"/>
    </w:pPr>
  </w:style>
  <w:style w:type="paragraph" w:customStyle="1" w:styleId="Heading9Agency">
    <w:name w:val="Heading 9 (Agency)"/>
    <w:basedOn w:val="Heading8Agency"/>
    <w:next w:val="BodytextAgency"/>
    <w:rsid w:val="00DF37FF"/>
    <w:p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ditionalmonitoring@ema.europa.e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ma.europa.eu/ema/index.jsp?curl=pages/special_topics/document_listing/document_listing_000365.jsp&amp;mid=WC0b01ac058067bf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docs/en_GB/document_library/Other/2012/03/WC500124536.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urmp-evinterface@emea.europa.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h-eurmp-evinterface@emea.europa.eu" TargetMode="External"/><Relationship Id="rId23" Type="http://schemas.openxmlformats.org/officeDocument/2006/relationships/fontTable" Target="fontTable.xml"/><Relationship Id="rId10" Type="http://schemas.openxmlformats.org/officeDocument/2006/relationships/hyperlink" Target="mailto:eurdlist@ema.europa.e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c.europa.eu/health/documents/community-register/html/index_en.htm" TargetMode="External"/><Relationship Id="rId14" Type="http://schemas.openxmlformats.org/officeDocument/2006/relationships/hyperlink" Target="http://esubmission.ema.europa.eu/tiges/docs/eCTD%20Guidance%20v4%200-20160422-final.pdf"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Templates\Filenew\H-Type%20I-II\RS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9E16B-9594-4183-BC93-C78D7DBCB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RSI template</Template>
  <TotalTime>0</TotalTime>
  <Pages>34</Pages>
  <Words>7864</Words>
  <Characters>47188</Characters>
  <Application>Microsoft Office Word</Application>
  <DocSecurity>0</DocSecurity>
  <Lines>393</Lines>
  <Paragraphs>109</Paragraphs>
  <ScaleCrop>false</ScaleCrop>
  <HeadingPairs>
    <vt:vector size="2" baseType="variant">
      <vt:variant>
        <vt:lpstr>Title</vt:lpstr>
      </vt:variant>
      <vt:variant>
        <vt:i4>1</vt:i4>
      </vt:variant>
    </vt:vector>
  </HeadingPairs>
  <TitlesOfParts>
    <vt:vector size="1" baseType="lpstr">
      <vt:lpstr>Annual Renewal AR template</vt:lpstr>
    </vt:vector>
  </TitlesOfParts>
  <Company>European Medicines Agency</Company>
  <LinksUpToDate>false</LinksUpToDate>
  <CharactersWithSpaces>54943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Renewal AR template</dc:title>
  <dc:creator>Gravanis Iordanis</dc:creator>
  <dc:description>Template developed for European Medicines Agency by Fiona Lewis and Vanessa Crookes December 2009</dc:description>
  <cp:lastModifiedBy>SYSTEM</cp:lastModifiedBy>
  <cp:revision>2</cp:revision>
  <cp:lastPrinted>2017-08-01T14:37:00Z</cp:lastPrinted>
  <dcterms:created xsi:type="dcterms:W3CDTF">2017-08-03T09:25:00Z</dcterms:created>
  <dcterms:modified xsi:type="dcterms:W3CDTF">2017-08-03T09:25:00Z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filing_code">
    <vt:lpwstr> </vt:lpwstr>
  </property>
  <property fmtid="{D5CDD505-2E9C-101B-9397-08002B2CF9AE}" pid="3" name="DM_Version">
    <vt:lpwstr>CURRENT,final for publication,1.12</vt:lpwstr>
  </property>
  <property fmtid="{D5CDD505-2E9C-101B-9397-08002B2CF9AE}" pid="4" name="DM_Name">
    <vt:lpwstr>Annual Renewal AR template</vt:lpwstr>
  </property>
  <property fmtid="{D5CDD505-2E9C-101B-9397-08002B2CF9AE}" pid="5" name="DM_Creation_Date">
    <vt:lpwstr>03/08/2017 10:24:26</vt:lpwstr>
  </property>
  <property fmtid="{D5CDD505-2E9C-101B-9397-08002B2CF9AE}" pid="6" name="DM_Modify_Date">
    <vt:lpwstr>03/08/2017 10:24:26</vt:lpwstr>
  </property>
  <property fmtid="{D5CDD505-2E9C-101B-9397-08002B2CF9AE}" pid="7" name="DM_Creator_Name">
    <vt:lpwstr>Buzzi Andrea</vt:lpwstr>
  </property>
  <property fmtid="{D5CDD505-2E9C-101B-9397-08002B2CF9AE}" pid="8" name="DM_Modifier_Name">
    <vt:lpwstr>Buzzi Andrea</vt:lpwstr>
  </property>
  <property fmtid="{D5CDD505-2E9C-101B-9397-08002B2CF9AE}" pid="9" name="DM_Type">
    <vt:lpwstr>emea_document</vt:lpwstr>
  </property>
  <property fmtid="{D5CDD505-2E9C-101B-9397-08002B2CF9AE}" pid="10" name="DM_DocRefId">
    <vt:lpwstr>EMA/727043/2016</vt:lpwstr>
  </property>
  <property fmtid="{D5CDD505-2E9C-101B-9397-08002B2CF9AE}" pid="11" name="DM_Category">
    <vt:lpwstr>Templates and Form</vt:lpwstr>
  </property>
  <property fmtid="{D5CDD505-2E9C-101B-9397-08002B2CF9AE}" pid="12" name="DM_Path">
    <vt:lpwstr>/14. Working areas/14.03 C-Division/02. C-PM Activities/C-PM-EPC/WIN harmonisation exercise Feb 2016/Outcome of WIN Harmonisation/AR Template Harmonisation/Templates with code</vt:lpwstr>
  </property>
  <property fmtid="{D5CDD505-2E9C-101B-9397-08002B2CF9AE}" pid="13" name="DM_emea_doc_ref_id">
    <vt:lpwstr>EMA/727043/2016</vt:lpwstr>
  </property>
  <property fmtid="{D5CDD505-2E9C-101B-9397-08002B2CF9AE}" pid="14" name="DM_Modifer_Name">
    <vt:lpwstr>Buzzi Andrea</vt:lpwstr>
  </property>
  <property fmtid="{D5CDD505-2E9C-101B-9397-08002B2CF9AE}" pid="15" name="DM_Modified_Date">
    <vt:lpwstr>03/08/2017 10:24:26</vt:lpwstr>
  </property>
</Properties>
</file>