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45000" w:rsidRPr="009D1688" w:rsidP="00A57D93" w14:paraId="2FF08F7C" w14:textId="77777777">
      <w:pPr>
        <w:pStyle w:val="DoctitleAgency"/>
        <w:spacing w:after="240"/>
      </w:pPr>
      <w:bookmarkStart w:id="0" w:name="DocTitle"/>
      <w:r w:rsidRPr="00B7495E">
        <w:t>&lt;</w:t>
      </w:r>
      <w:r w:rsidRPr="00592F32" w:rsidR="00E14016">
        <w:t>Preliminary</w:t>
      </w:r>
      <w:r w:rsidRPr="00592F32">
        <w:t>&gt;</w:t>
      </w:r>
      <w:r w:rsidRPr="00592F32" w:rsidR="00957512">
        <w:t xml:space="preserve"> &lt;Updated&gt;</w:t>
      </w:r>
      <w:r w:rsidRPr="00B7495E" w:rsidR="00140B30">
        <w:t xml:space="preserve"> </w:t>
      </w:r>
      <w:bookmarkEnd w:id="0"/>
      <w:r w:rsidRPr="00B7495E" w:rsidR="00620D60">
        <w:t>&lt;Final&gt;</w:t>
      </w:r>
      <w:r w:rsidRPr="00B7495E" w:rsidR="00E14016">
        <w:t xml:space="preserve">- </w:t>
      </w:r>
      <w:r w:rsidRPr="009D1688" w:rsidR="00CF7B74">
        <w:t xml:space="preserve">Assessment Report for </w:t>
      </w:r>
      <w:r w:rsidRPr="009D1688" w:rsidR="00605F3F">
        <w:t xml:space="preserve">the </w:t>
      </w:r>
      <w:r w:rsidRPr="009D1688" w:rsidR="00CF7B74">
        <w:t>Post-Authorisation Measure</w:t>
      </w:r>
      <w:r w:rsidRPr="009D1688" w:rsidR="00605F3F">
        <w:t xml:space="preserve"> &lt;number&gt;</w:t>
      </w:r>
      <w:bookmarkStart w:id="1" w:name="BodyBlank"/>
      <w:bookmarkEnd w:id="1"/>
    </w:p>
    <w:p w:rsidR="00345000" w:rsidRPr="009D1688" w:rsidP="00345000" w14:paraId="3ABD573F" w14:textId="77777777">
      <w:pPr>
        <w:pStyle w:val="DocsubtitleAgency"/>
      </w:pPr>
      <w:r w:rsidRPr="009D1688">
        <w:t>&lt;Invented name&gt;</w:t>
      </w:r>
    </w:p>
    <w:p w:rsidR="00345000" w:rsidRPr="0035789C" w:rsidP="00345000" w14:paraId="0CC8E581" w14:textId="77777777">
      <w:pPr>
        <w:pStyle w:val="DocsubtitleAgency"/>
      </w:pPr>
      <w:r w:rsidRPr="0035789C">
        <w:t>International non-proprietary name</w:t>
      </w:r>
      <w:r w:rsidR="00AE4F06">
        <w:t xml:space="preserve"> or common name</w:t>
      </w:r>
      <w:r w:rsidRPr="0035789C">
        <w:t>: &lt;INN&gt;</w:t>
      </w:r>
      <w:r w:rsidR="00AE4F06">
        <w:t xml:space="preserve"> &lt;Common name&gt;</w:t>
      </w:r>
    </w:p>
    <w:p w:rsidR="00C45BC0" w:rsidRPr="00A57D93" w:rsidP="00C45BC0" w14:paraId="121942A2" w14:textId="77777777">
      <w:pPr>
        <w:pStyle w:val="DocsubtitleAgency"/>
        <w:rPr>
          <w:lang w:val="pt-PT"/>
        </w:rPr>
      </w:pPr>
      <w:r w:rsidRPr="00A57D93">
        <w:rPr>
          <w:lang w:val="pt-PT"/>
        </w:rPr>
        <w:t>Pro</w:t>
      </w:r>
      <w:r w:rsidRPr="00A57D93" w:rsidR="00400E55">
        <w:rPr>
          <w:lang w:val="pt-PT"/>
        </w:rPr>
        <w:t>duct</w:t>
      </w:r>
      <w:r w:rsidRPr="00A57D93">
        <w:rPr>
          <w:lang w:val="pt-PT"/>
        </w:rPr>
        <w:t xml:space="preserve"> </w:t>
      </w:r>
      <w:r w:rsidRPr="00A57D93" w:rsidR="00DA7BA3">
        <w:rPr>
          <w:lang w:val="pt-PT"/>
        </w:rPr>
        <w:t>N</w:t>
      </w:r>
      <w:r w:rsidRPr="00A57D93">
        <w:rPr>
          <w:lang w:val="pt-PT"/>
        </w:rPr>
        <w:t xml:space="preserve">o. </w:t>
      </w:r>
      <w:r w:rsidRPr="00A57D93" w:rsidR="00345000">
        <w:rPr>
          <w:lang w:val="pt-PT"/>
        </w:rPr>
        <w:t>EMEA/H/C/</w:t>
      </w:r>
      <w:r w:rsidRPr="00A57D93" w:rsidR="00D559FA">
        <w:rPr>
          <w:lang w:val="pt-PT"/>
        </w:rPr>
        <w:t>&lt;XXX</w:t>
      </w:r>
      <w:r w:rsidRPr="00A57D93" w:rsidR="00345000">
        <w:rPr>
          <w:lang w:val="pt-PT"/>
        </w:rPr>
        <w:t xml:space="preserve">&gt; </w:t>
      </w:r>
    </w:p>
    <w:p w:rsidR="00C45BC0" w:rsidRPr="00A57D93" w:rsidP="00C45BC0" w14:paraId="6E1E003D" w14:textId="77777777">
      <w:pPr>
        <w:pStyle w:val="BodytextAgency"/>
        <w:jc w:val="both"/>
        <w:rPr>
          <w:lang w:val="pt-PT"/>
        </w:rPr>
      </w:pPr>
    </w:p>
    <w:p w:rsidR="00BA4CDA" w:rsidP="00345000" w14:paraId="0FFC17A1" w14:textId="77777777">
      <w:pPr>
        <w:pStyle w:val="DocsubtitleAgency"/>
        <w:rPr>
          <w:bCs/>
        </w:rPr>
      </w:pPr>
      <w:bookmarkStart w:id="2" w:name="_Hlk63344965"/>
      <w:r w:rsidRPr="00B7495E">
        <w:rPr>
          <w:bCs/>
        </w:rPr>
        <w:t>Marketing authorisation holder:</w:t>
      </w:r>
    </w:p>
    <w:p w:rsidR="001567DA" w:rsidP="00610F7B" w14:paraId="55232B84" w14:textId="77777777">
      <w:pPr>
        <w:pStyle w:val="DraftingNotesAgency"/>
      </w:pPr>
    </w:p>
    <w:p w:rsidR="00E86FFA" w:rsidP="00A57D93" w14:paraId="4149515A" w14:textId="77777777">
      <w:pPr>
        <w:pStyle w:val="DraftingNotesAgency"/>
      </w:pPr>
      <w:r>
        <w:br w:type="page"/>
      </w:r>
      <w:r w:rsidRPr="00610F7B">
        <w:t>[Additional steps may need to be added manually, e.g. GMP inspection, discussion at a working party…]</w:t>
      </w:r>
    </w:p>
    <w:tbl>
      <w:tblPr>
        <w:tblW w:w="97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26"/>
        <w:gridCol w:w="4134"/>
        <w:gridCol w:w="1574"/>
        <w:gridCol w:w="1461"/>
        <w:gridCol w:w="1423"/>
      </w:tblGrid>
      <w:tr w14:paraId="2E6CB519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blHeader/>
        </w:trPr>
        <w:tc>
          <w:tcPr>
            <w:tcW w:w="97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</w:tcPr>
          <w:p w:rsidR="00E86FFA" w:rsidRPr="005E5E6A" w:rsidP="000F0614" w14:paraId="34C2C0D7" w14:textId="77777777">
            <w:pPr>
              <w:keepNext/>
              <w:widowControl w:val="0"/>
              <w:autoSpaceDE w:val="0"/>
              <w:autoSpaceDN w:val="0"/>
              <w:adjustRightInd w:val="0"/>
              <w:spacing w:after="140" w:line="280" w:lineRule="atLeas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Status of this report and steps taken for the assessment</w:t>
            </w:r>
          </w:p>
        </w:tc>
      </w:tr>
      <w:tr w14:paraId="25EDCDFA" w14:textId="77777777" w:rsidTr="000F0614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718" w:type="dxa"/>
            <w:gridSpan w:val="5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E86FFA" w:rsidRPr="005E5E6A" w:rsidP="000F0614" w14:paraId="1B6C546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rStyle w:val="TableheadingrowsAgencyChar"/>
                <w:rFonts w:eastAsia="SimSun"/>
              </w:rPr>
            </w:pPr>
            <w:r>
              <w:rPr>
                <w:rStyle w:val="TableheadingrowsAgencyChar"/>
                <w:rFonts w:eastAsia="SimSun"/>
              </w:rPr>
              <w:t>PAM number</w:t>
            </w:r>
          </w:p>
        </w:tc>
      </w:tr>
      <w:tr w14:paraId="190B6588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E86FFA" w:rsidRPr="005E5E6A" w:rsidP="000F0614" w14:paraId="2F03C74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Current step¹</w:t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E86FFA" w:rsidRPr="005E5E6A" w:rsidP="000F0614" w14:paraId="3F002E3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Description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E86FFA" w:rsidRPr="005E5E6A" w:rsidP="000F0614" w14:paraId="04F96B1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Planned date</w:t>
            </w: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E86FFA" w:rsidRPr="005E5E6A" w:rsidP="000F0614" w14:paraId="6F8D2D6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  <w:bCs/>
              </w:rPr>
            </w:pPr>
            <w:r w:rsidRPr="005E5E6A">
              <w:rPr>
                <w:b/>
                <w:bCs/>
              </w:rPr>
              <w:t>Actual Date</w:t>
            </w: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E86FFA" w:rsidRPr="005E5E6A" w:rsidP="000F0614" w14:paraId="161404D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rStyle w:val="TableheadingrowsAgencyChar"/>
                <w:rFonts w:eastAsia="SimSun"/>
              </w:rPr>
            </w:pPr>
            <w:r w:rsidRPr="005E5E6A">
              <w:rPr>
                <w:rStyle w:val="TableheadingrowsAgencyChar"/>
                <w:rFonts w:eastAsia="SimSun"/>
              </w:rPr>
              <w:t>Need for discussion²</w:t>
            </w:r>
          </w:p>
        </w:tc>
      </w:tr>
      <w:tr w14:paraId="434889EE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6542E4A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524BAB9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Submission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3C03C66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77DE6C59" w14:textId="77777777">
            <w:pPr>
              <w:widowControl w:val="0"/>
              <w:autoSpaceDE w:val="0"/>
              <w:autoSpaceDN w:val="0"/>
              <w:adjustRightInd w:val="0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2AEF8ED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1B78E0B9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50E03A8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3"/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45329A1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Start of procedure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414F76D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20901A29" w14:textId="77777777">
            <w:pPr>
              <w:widowControl w:val="0"/>
              <w:autoSpaceDE w:val="0"/>
              <w:autoSpaceDN w:val="0"/>
              <w:adjustRightInd w:val="0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534865D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4"/>
          </w:p>
        </w:tc>
      </w:tr>
      <w:tr w14:paraId="5C5752C2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0751E25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/>
              </w:rPr>
            </w:pPr>
            <w:r w:rsidRPr="005E5E6A"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5E5E6A"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r w:rsidRPr="005E5E6A">
              <w:rPr>
                <w:b/>
              </w:rPr>
              <w:fldChar w:fldCharType="end"/>
            </w:r>
            <w:bookmarkEnd w:id="5"/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614450" w:rsidP="001355A9" w14:paraId="6B64E1D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  <w:r w:rsidRPr="00614450">
              <w:rPr>
                <w:bCs/>
              </w:rPr>
              <w:t>Rapporteur</w:t>
            </w:r>
            <w:r>
              <w:rPr>
                <w:bCs/>
              </w:rPr>
              <w:t>’s preliminary</w:t>
            </w:r>
            <w:r w:rsidRPr="00614450">
              <w:rPr>
                <w:bCs/>
              </w:rPr>
              <w:t xml:space="preserve"> Assessment Report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614450" w:rsidP="001355A9" w14:paraId="1839FFA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614450" w:rsidP="001355A9" w14:paraId="04127DC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rPr>
                <w:bCs/>
              </w:rPr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546FB3F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  <w:rPr>
                <w:b/>
              </w:rPr>
            </w:pPr>
            <w:r w:rsidRPr="005E5E6A"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5E5E6A">
              <w:rPr>
                <w:b/>
              </w:rPr>
              <w:instrText xml:space="preserve"> FORMCHECKBOX </w:instrText>
            </w:r>
            <w:r>
              <w:rPr>
                <w:b/>
              </w:rPr>
              <w:fldChar w:fldCharType="separate"/>
            </w:r>
            <w:r w:rsidRPr="005E5E6A">
              <w:rPr>
                <w:b/>
              </w:rPr>
              <w:fldChar w:fldCharType="end"/>
            </w:r>
            <w:bookmarkEnd w:id="6"/>
          </w:p>
        </w:tc>
      </w:tr>
      <w:tr w14:paraId="163F2DCE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1D0EC26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7"/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5A43DE4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 xml:space="preserve">&lt;PRAC&gt; </w:t>
            </w:r>
            <w:r w:rsidR="0048387C">
              <w:t>M</w:t>
            </w:r>
            <w:r w:rsidRPr="005E5E6A">
              <w:t>embers comments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78B317D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09A783D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7A79304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8"/>
          </w:p>
        </w:tc>
      </w:tr>
      <w:tr w14:paraId="1B783110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10CCE8E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9"/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201031E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Updated Rapporteur</w:t>
            </w:r>
            <w:r w:rsidR="008F4664">
              <w:t>’s</w:t>
            </w:r>
            <w:r w:rsidRPr="005E5E6A">
              <w:t xml:space="preserve"> Assessment Report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2856223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0B6A4DA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0832AF3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4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10"/>
          </w:p>
        </w:tc>
      </w:tr>
      <w:tr w14:paraId="35C89BD6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P="001355A9" w14:paraId="6CFEFE1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92F32" w:rsidP="001355A9" w14:paraId="0D678D6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</w:t>
            </w:r>
            <w:r>
              <w:t>PRAC</w:t>
            </w:r>
            <w:r w:rsidRPr="00592F32">
              <w:t xml:space="preserve"> adoption of conclusions:</w:t>
            </w:r>
            <w:r>
              <w:t>&gt;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58A9883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1355A9" w:rsidRPr="005E5E6A" w:rsidP="001355A9" w14:paraId="7ADB2B8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1355A9" w:rsidRPr="005E5E6A" w:rsidP="001355A9" w14:paraId="45219E7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32148D4C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6C0F367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1EA91EE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&lt;CAT M</w:t>
            </w:r>
            <w:r w:rsidRPr="005E5E6A">
              <w:t>embers comments</w:t>
            </w:r>
            <w:r>
              <w:t>:&gt;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5913CCF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7AA6D3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102D39F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15399DEA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597D5FA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92F32" w:rsidP="00317C32" w14:paraId="39CC12C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</w:t>
            </w:r>
            <w:r w:rsidRPr="00592F32">
              <w:t>C</w:t>
            </w:r>
            <w:r>
              <w:t>AT</w:t>
            </w:r>
            <w:r w:rsidRPr="00592F32">
              <w:t xml:space="preserve"> adoption of conclusions:</w:t>
            </w:r>
            <w:r>
              <w:t>&gt;</w:t>
            </w:r>
            <w:r w:rsidRPr="00592F32">
              <w:t xml:space="preserve"> 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4F8B56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454263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1B4A876A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4DD9BA86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5E6BDA8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92F32" w:rsidP="00317C32" w14:paraId="6AAB093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CHMP M</w:t>
            </w:r>
            <w:r w:rsidRPr="005E5E6A">
              <w:t>embers comments</w:t>
            </w:r>
            <w:r>
              <w:t>: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E8D683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51E3A24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24D6572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3D8F295E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4D5743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BD8D53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92F32">
              <w:t xml:space="preserve">CHMP adoption of conclusions: 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4877D03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77C450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3570A5A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  <w:bookmarkEnd w:id="12"/>
          </w:p>
        </w:tc>
      </w:tr>
      <w:tr w14:paraId="1232D34D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718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3832DC1B" w14:textId="77777777">
            <w:pPr>
              <w:pStyle w:val="DraftingNotesAgency"/>
            </w:pPr>
            <w:r>
              <w:t>Additional rows only in case of request for supplementary information assessed as part of a follow-up PAM</w:t>
            </w:r>
          </w:p>
        </w:tc>
      </w:tr>
      <w:tr w14:paraId="4769CFCE" w14:textId="77777777" w:rsidTr="000F0614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9718" w:type="dxa"/>
            <w:gridSpan w:val="5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A57D93" w14:paraId="42E0DC2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E715A6">
              <w:rPr>
                <w:b/>
                <w:bCs/>
              </w:rPr>
              <w:t>PAM number:</w:t>
            </w:r>
          </w:p>
        </w:tc>
      </w:tr>
      <w:tr w14:paraId="55966D60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4155E84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17BDC358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Submission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5FBB3A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426E4D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6326765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6C005F13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6EED53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1375801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Re-start of procedure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1DBE8F5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28D2EC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6D47868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14B6FCDC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54C561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A05CE1" w:rsidP="00317C32" w14:paraId="3C9053E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A05CE1">
              <w:t>Rapporteur</w:t>
            </w:r>
            <w:r>
              <w:t>’s</w:t>
            </w:r>
            <w:r w:rsidRPr="00A05CE1">
              <w:t xml:space="preserve"> </w:t>
            </w:r>
            <w:r>
              <w:t>preliminary A</w:t>
            </w:r>
            <w:r w:rsidRPr="00A05CE1">
              <w:t>ssessment Report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7EF95B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D4E79C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16A3606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77546406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4B0F2D6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204EC6E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&lt;PRAC&gt; M</w:t>
            </w:r>
            <w:r w:rsidRPr="005E5E6A">
              <w:t>embers comments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932568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B2D559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453AAEE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76E0C6E2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B8E3C6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1AB02FEF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t>Updated Rapporteur</w:t>
            </w:r>
            <w:r>
              <w:t>’s</w:t>
            </w:r>
            <w:r w:rsidRPr="005E5E6A">
              <w:t xml:space="preserve"> Assessment Report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42BA8A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49F318A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0E05281E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04404CA9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283AD0F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36ED61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&lt;PRAC</w:t>
            </w:r>
            <w:r w:rsidRPr="00592F32">
              <w:t xml:space="preserve"> adoption of conclusions:</w:t>
            </w:r>
            <w:r>
              <w:t>&gt;</w:t>
            </w:r>
            <w:r w:rsidRPr="00592F32">
              <w:t xml:space="preserve"> 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E17113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55FBFF9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3F88F58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12877C3A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31C9923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P="00317C32" w14:paraId="1CFBF36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&lt;CAT M</w:t>
            </w:r>
            <w:r w:rsidRPr="005E5E6A">
              <w:t>embers comments</w:t>
            </w:r>
            <w:r>
              <w:t>:&gt;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8B53D3D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2BFB14F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5A5F3BD7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260A96A1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2B57DBB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7A565C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&lt;</w:t>
            </w:r>
            <w:r w:rsidRPr="00592F32">
              <w:t>C</w:t>
            </w:r>
            <w:r>
              <w:t>AT</w:t>
            </w:r>
            <w:r w:rsidRPr="00592F32">
              <w:t xml:space="preserve"> adoption of conclusions:</w:t>
            </w:r>
            <w:r>
              <w:t>&gt;</w:t>
            </w:r>
            <w:r w:rsidRPr="00592F32">
              <w:t xml:space="preserve"> 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5F3E13B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6B86B1C3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295E69B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5BD00C79" w14:textId="77777777" w:rsidTr="00E86FFA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F416FB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92F32" w:rsidP="00317C32" w14:paraId="0C676F10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>
              <w:t>CHMP M</w:t>
            </w:r>
            <w:r w:rsidRPr="005E5E6A">
              <w:t>embers comments</w:t>
            </w:r>
            <w:r>
              <w:t>: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771C7979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1A6D0DCC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64B701E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  <w:tr w14:paraId="4D351254" w14:textId="77777777" w:rsidTr="00A57D93">
        <w:tblPrEx>
          <w:tblW w:w="9718" w:type="dxa"/>
          <w:tblLayout w:type="fixed"/>
          <w:tblCellMar>
            <w:left w:w="0" w:type="dxa"/>
            <w:right w:w="0" w:type="dxa"/>
          </w:tblCellMar>
          <w:tblLook w:val="0000"/>
        </w:tblPrEx>
        <w:tc>
          <w:tcPr>
            <w:tcW w:w="1126" w:type="dxa"/>
            <w:tcBorders>
              <w:top w:val="single" w:sz="6" w:space="0" w:color="FFFFFF"/>
              <w:left w:val="single" w:sz="4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577B61D6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E5E6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  <w:tc>
          <w:tcPr>
            <w:tcW w:w="413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33652D74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  <w:r w:rsidRPr="00592F32">
              <w:t>CHMP adoption of conclusions:</w:t>
            </w:r>
          </w:p>
        </w:tc>
        <w:tc>
          <w:tcPr>
            <w:tcW w:w="1574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4B8D8565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61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6" w:space="0" w:color="FFFFFF"/>
            </w:tcBorders>
            <w:shd w:val="clear" w:color="auto" w:fill="E1E3F2"/>
          </w:tcPr>
          <w:p w:rsidR="00317C32" w:rsidRPr="005E5E6A" w:rsidP="00317C32" w14:paraId="0F434DC2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</w:pPr>
          </w:p>
        </w:tc>
        <w:tc>
          <w:tcPr>
            <w:tcW w:w="1423" w:type="dxa"/>
            <w:tcBorders>
              <w:top w:val="single" w:sz="6" w:space="0" w:color="FFFFFF"/>
              <w:left w:val="single" w:sz="6" w:space="0" w:color="FFFFFF"/>
              <w:bottom w:val="single" w:sz="4" w:space="0" w:color="FFFFFF"/>
              <w:right w:val="single" w:sz="4" w:space="0" w:color="FFFFFF"/>
            </w:tcBorders>
            <w:shd w:val="clear" w:color="auto" w:fill="E1E3F2"/>
          </w:tcPr>
          <w:p w:rsidR="00317C32" w:rsidRPr="005E5E6A" w:rsidP="00317C32" w14:paraId="240ACBB1" w14:textId="77777777">
            <w:pPr>
              <w:widowControl w:val="0"/>
              <w:autoSpaceDE w:val="0"/>
              <w:autoSpaceDN w:val="0"/>
              <w:adjustRightInd w:val="0"/>
              <w:spacing w:after="80" w:line="280" w:lineRule="exact"/>
              <w:ind w:left="108" w:right="108"/>
              <w:jc w:val="center"/>
            </w:pPr>
            <w:r w:rsidRPr="005E5E6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E6A">
              <w:instrText xml:space="preserve"> FORMCHECKBOX </w:instrText>
            </w:r>
            <w:r>
              <w:fldChar w:fldCharType="separate"/>
            </w:r>
            <w:r w:rsidRPr="005E5E6A">
              <w:fldChar w:fldCharType="end"/>
            </w:r>
          </w:p>
        </w:tc>
      </w:tr>
    </w:tbl>
    <w:p w:rsidR="00E86FFA" w:rsidRPr="005E5E6A" w:rsidP="00E86FFA" w14:paraId="080CEFDE" w14:textId="77777777">
      <w:pPr>
        <w:widowControl w:val="0"/>
        <w:autoSpaceDE w:val="0"/>
        <w:autoSpaceDN w:val="0"/>
        <w:adjustRightInd w:val="0"/>
        <w:spacing w:after="140" w:line="280" w:lineRule="atLeast"/>
        <w:ind w:left="2"/>
      </w:pPr>
      <w:r w:rsidRPr="005E5E6A">
        <w:rPr>
          <w:sz w:val="20"/>
          <w:szCs w:val="20"/>
        </w:rPr>
        <w:t>¹</w:t>
      </w:r>
      <w:r w:rsidRPr="005E5E6A">
        <w:rPr>
          <w:sz w:val="13"/>
          <w:szCs w:val="13"/>
        </w:rPr>
        <w:t xml:space="preserve"> </w:t>
      </w:r>
      <w:r w:rsidRPr="005E5E6A">
        <w:t>Tick the box corresponding to the applicable step – do not delete any of the steps. If not applicable, add n/a instead of the date.</w:t>
      </w:r>
    </w:p>
    <w:p w:rsidR="00E86FFA" w:rsidRPr="005E5E6A" w:rsidP="00E86FFA" w14:paraId="735AD8D5" w14:textId="77777777">
      <w:pPr>
        <w:widowControl w:val="0"/>
        <w:autoSpaceDE w:val="0"/>
        <w:autoSpaceDN w:val="0"/>
        <w:adjustRightInd w:val="0"/>
        <w:spacing w:after="140" w:line="280" w:lineRule="atLeast"/>
        <w:ind w:left="2"/>
      </w:pPr>
      <w:r w:rsidRPr="005E5E6A">
        <w:rPr>
          <w:sz w:val="20"/>
          <w:szCs w:val="20"/>
        </w:rPr>
        <w:t>²</w:t>
      </w:r>
      <w:r w:rsidRPr="005E5E6A">
        <w:t xml:space="preserve"> Criteria for plenary discussion: substantial disagreement between the Rapporteur and other CHMP members and/or at the request of the Rapporteur or the Chair</w:t>
      </w:r>
    </w:p>
    <w:p w:rsidR="00E86FFA" w:rsidRPr="00E86FFA" w:rsidP="00A57D93" w14:paraId="7F3D64A0" w14:textId="77777777">
      <w:pPr>
        <w:pStyle w:val="BodytextAgency"/>
      </w:pPr>
    </w:p>
    <w:bookmarkEnd w:id="2"/>
    <w:p w:rsidR="00525D22" w:rsidRPr="00525D22" w:rsidP="00525D22" w14:paraId="714A5B10" w14:textId="77777777">
      <w:pPr>
        <w:pStyle w:val="DraftingNotesAgency"/>
      </w:pPr>
      <w:r w:rsidRPr="00525D22">
        <w:t xml:space="preserve">Note to the </w:t>
      </w:r>
      <w:r>
        <w:t xml:space="preserve">Rapporteurs, </w:t>
      </w:r>
      <w:r w:rsidRPr="00525D22">
        <w:t>Co</w:t>
      </w:r>
      <w:r>
        <w:t>-</w:t>
      </w:r>
      <w:r w:rsidRPr="00525D22">
        <w:t xml:space="preserve">Rapporteurs: Assessment reports and comments should be circulated </w:t>
      </w:r>
      <w:r>
        <w:t xml:space="preserve">to EMA </w:t>
      </w:r>
      <w:r w:rsidRPr="00525D22">
        <w:t>via</w:t>
      </w:r>
      <w:r w:rsidRPr="00525D22">
        <w:rPr>
          <w:b/>
        </w:rPr>
        <w:t xml:space="preserve"> EUDRALINK</w:t>
      </w:r>
      <w:r w:rsidRPr="00525D22">
        <w:t>.</w:t>
      </w:r>
    </w:p>
    <w:p w:rsidR="00525D22" w:rsidRPr="00525D22" w:rsidP="00525D22" w14:paraId="4C946847" w14:textId="77777777">
      <w:pPr>
        <w:pStyle w:val="BodytextAgency"/>
      </w:pPr>
    </w:p>
    <w:p w:rsidR="001567DA" w:rsidRPr="00B17A6B" w:rsidP="00610F7B" w14:paraId="7471422F" w14:textId="77777777">
      <w:pPr>
        <w:pStyle w:val="DraftingNotesAgency"/>
      </w:pPr>
      <w:r w:rsidRPr="00B17A6B">
        <w:t>[Please note there are specific templates available for the assessment of P46 studies, signals and imposed PASS protocol</w:t>
      </w:r>
      <w:r w:rsidR="00C67117">
        <w:t>s</w:t>
      </w:r>
      <w:r w:rsidRPr="00B17A6B">
        <w:t>/results.</w:t>
      </w:r>
      <w:r>
        <w:t xml:space="preserve"> </w:t>
      </w:r>
      <w:bookmarkStart w:id="13" w:name="_Hlk72519951"/>
      <w:bookmarkStart w:id="14" w:name="_Hlk72519972"/>
      <w:r w:rsidRPr="00B17A6B">
        <w:t xml:space="preserve">See </w:t>
      </w:r>
      <w:hyperlink r:id="rId5" w:history="1">
        <w:r w:rsidRPr="00B17A6B">
          <w:t>templates for Assessors section</w:t>
        </w:r>
      </w:hyperlink>
      <w:r w:rsidRPr="00B17A6B">
        <w:t xml:space="preserve"> on the EMA website</w:t>
      </w:r>
      <w:bookmarkEnd w:id="13"/>
      <w:r w:rsidR="007418DF">
        <w:t>.</w:t>
      </w:r>
      <w:bookmarkEnd w:id="14"/>
      <w:r w:rsidRPr="00B17A6B">
        <w:t>]</w:t>
      </w:r>
    </w:p>
    <w:p w:rsidR="00345000" w:rsidRPr="000D15D8" w:rsidP="000D15D8" w14:paraId="3804EF79" w14:textId="77777777">
      <w:pPr>
        <w:pStyle w:val="No-TOCheadingAgency"/>
      </w:pPr>
      <w:r w:rsidRPr="001567DA">
        <w:br w:type="page"/>
      </w:r>
      <w:r w:rsidRPr="000D15D8">
        <w:t>A</w:t>
      </w:r>
      <w:r w:rsidRPr="000D15D8" w:rsidR="001347AE">
        <w:t>dministrative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948"/>
        <w:gridCol w:w="4455"/>
      </w:tblGrid>
      <w:tr w14:paraId="4D185E5C" w14:textId="77777777" w:rsidTr="0008383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ook w:val="01E0"/>
        </w:tblPrEx>
        <w:tc>
          <w:tcPr>
            <w:tcW w:w="5058" w:type="dxa"/>
            <w:shd w:val="clear" w:color="auto" w:fill="auto"/>
          </w:tcPr>
          <w:p w:rsidR="00DA7BA3" w:rsidRPr="00610F7B" w:rsidP="00CF7B74" w14:paraId="3063CC1A" w14:textId="77777777">
            <w:pPr>
              <w:pStyle w:val="BodytextAgency"/>
              <w:rPr>
                <w:b/>
              </w:rPr>
            </w:pPr>
            <w:r>
              <w:rPr>
                <w:b/>
              </w:rPr>
              <w:t xml:space="preserve">&lt;CHMP&gt; &lt;CAT&gt; &lt;PRAC&gt; </w:t>
            </w:r>
            <w:r w:rsidRPr="00610F7B" w:rsidR="00CF7B74">
              <w:rPr>
                <w:b/>
              </w:rPr>
              <w:t>Rapporteur</w:t>
            </w:r>
          </w:p>
        </w:tc>
        <w:tc>
          <w:tcPr>
            <w:tcW w:w="4571" w:type="dxa"/>
            <w:shd w:val="clear" w:color="auto" w:fill="auto"/>
          </w:tcPr>
          <w:p w:rsidR="00DA7BA3" w:rsidRPr="00B7495E" w:rsidP="00083839" w14:paraId="7F99BE6F" w14:textId="77777777">
            <w:pPr>
              <w:pStyle w:val="BodytextAgency"/>
            </w:pPr>
            <w:r w:rsidRPr="00B7495E">
              <w:rPr>
                <w:b/>
              </w:rPr>
              <w:t>Name</w:t>
            </w:r>
          </w:p>
          <w:p w:rsidR="00DA7BA3" w:rsidRPr="0035789C" w:rsidP="00083839" w14:paraId="482BA2FB" w14:textId="77777777">
            <w:pPr>
              <w:pStyle w:val="BodytextAgency"/>
            </w:pPr>
          </w:p>
        </w:tc>
      </w:tr>
      <w:tr w14:paraId="57D5E936" w14:textId="77777777" w:rsidTr="00083839">
        <w:tblPrEx>
          <w:tblW w:w="0" w:type="auto"/>
          <w:tblLook w:val="01E0"/>
        </w:tblPrEx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A7BA3" w:rsidRPr="00A57D93" w:rsidP="00083839" w14:paraId="3AE8CDD5" w14:textId="77777777">
            <w:pPr>
              <w:pStyle w:val="BodytextAgency"/>
              <w:rPr>
                <w:b/>
                <w:lang w:val="fr-FR"/>
              </w:rPr>
            </w:pPr>
            <w:r w:rsidRPr="00A57D93">
              <w:rPr>
                <w:b/>
                <w:lang w:val="fr-FR"/>
              </w:rPr>
              <w:t xml:space="preserve">&lt;CHMP&gt; &lt;CAT&gt; &lt;PRAC&gt; </w:t>
            </w:r>
            <w:r w:rsidRPr="00A57D93">
              <w:rPr>
                <w:b/>
                <w:lang w:val="fr-FR"/>
              </w:rPr>
              <w:t>Rapporteur contact person</w:t>
            </w:r>
          </w:p>
          <w:p w:rsidR="00DA7BA3" w:rsidRPr="00A57D93" w:rsidP="00083839" w14:paraId="102D3920" w14:textId="77777777">
            <w:pPr>
              <w:pStyle w:val="BodytextAgency"/>
              <w:rPr>
                <w:b/>
                <w:lang w:val="fr-FR"/>
              </w:rPr>
            </w:pPr>
          </w:p>
          <w:p w:rsidR="00DA7BA3" w:rsidRPr="00A57D93" w:rsidP="00083839" w14:paraId="31F544D0" w14:textId="77777777">
            <w:pPr>
              <w:pStyle w:val="BodytextAgency"/>
              <w:rPr>
                <w:b/>
                <w:lang w:val="fr-FR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A7BA3" w:rsidRPr="00610F7B" w:rsidP="00083839" w14:paraId="295D9E47" w14:textId="77777777">
            <w:pPr>
              <w:pStyle w:val="BodytextAgency"/>
              <w:rPr>
                <w:b/>
              </w:rPr>
            </w:pPr>
            <w:r w:rsidRPr="00610F7B">
              <w:rPr>
                <w:b/>
              </w:rPr>
              <w:t>Name:</w:t>
            </w:r>
          </w:p>
          <w:p w:rsidR="00DA7BA3" w:rsidRPr="00610F7B" w:rsidP="00083839" w14:paraId="078DE4E9" w14:textId="77777777">
            <w:pPr>
              <w:pStyle w:val="BodytextAgency"/>
            </w:pPr>
          </w:p>
          <w:p w:rsidR="00DA7BA3" w:rsidRPr="00610F7B" w:rsidP="00083839" w14:paraId="69936D53" w14:textId="77777777">
            <w:pPr>
              <w:pStyle w:val="BodytextAgency"/>
            </w:pPr>
            <w:r w:rsidRPr="00610F7B">
              <w:t>Email:</w:t>
            </w:r>
          </w:p>
        </w:tc>
      </w:tr>
      <w:tr w14:paraId="3FBA125F" w14:textId="77777777" w:rsidTr="00083839">
        <w:tblPrEx>
          <w:tblW w:w="0" w:type="auto"/>
          <w:tblLook w:val="01E0"/>
        </w:tblPrEx>
        <w:tc>
          <w:tcPr>
            <w:tcW w:w="5058" w:type="dxa"/>
            <w:shd w:val="clear" w:color="auto" w:fill="auto"/>
          </w:tcPr>
          <w:p w:rsidR="00DA7BA3" w:rsidRPr="00A57D93" w:rsidP="00083839" w14:paraId="44609136" w14:textId="77777777">
            <w:pPr>
              <w:pStyle w:val="BodytextAgency"/>
              <w:rPr>
                <w:b/>
                <w:lang w:val="fr-FR"/>
              </w:rPr>
            </w:pPr>
            <w:r w:rsidRPr="00A57D93">
              <w:rPr>
                <w:b/>
                <w:lang w:val="fr-FR"/>
              </w:rPr>
              <w:t xml:space="preserve">&lt;CHMP&gt; &lt;CAT&gt; &lt;PRAC&gt; </w:t>
            </w:r>
            <w:r w:rsidRPr="00A57D93">
              <w:rPr>
                <w:b/>
                <w:lang w:val="fr-FR"/>
              </w:rPr>
              <w:t xml:space="preserve">Rapporteur’s assessors </w:t>
            </w:r>
          </w:p>
          <w:p w:rsidR="00DA7BA3" w:rsidRPr="00A57D93" w:rsidP="00083839" w14:paraId="47AFA13A" w14:textId="77777777">
            <w:pPr>
              <w:pStyle w:val="BodytextAgency"/>
              <w:rPr>
                <w:b/>
                <w:lang w:val="fr-FR"/>
              </w:rPr>
            </w:pPr>
          </w:p>
        </w:tc>
        <w:tc>
          <w:tcPr>
            <w:tcW w:w="4571" w:type="dxa"/>
            <w:shd w:val="clear" w:color="auto" w:fill="auto"/>
          </w:tcPr>
          <w:p w:rsidR="00DA7BA3" w:rsidRPr="00610F7B" w:rsidP="00083839" w14:paraId="37C91B64" w14:textId="77777777">
            <w:pPr>
              <w:pStyle w:val="BodytextAgency"/>
            </w:pPr>
            <w:r w:rsidRPr="00610F7B">
              <w:rPr>
                <w:b/>
              </w:rPr>
              <w:t>Name</w:t>
            </w:r>
          </w:p>
          <w:p w:rsidR="00DA7BA3" w:rsidRPr="00610F7B" w:rsidP="00083839" w14:paraId="392CA5B1" w14:textId="77777777">
            <w:pPr>
              <w:pStyle w:val="BodytextAgency"/>
            </w:pPr>
            <w:r w:rsidRPr="00610F7B">
              <w:t>Email:</w:t>
            </w:r>
          </w:p>
          <w:p w:rsidR="00DA7BA3" w:rsidRPr="00610F7B" w:rsidP="00083839" w14:paraId="00DD5364" w14:textId="77777777">
            <w:pPr>
              <w:pStyle w:val="BodytextAgency"/>
            </w:pPr>
            <w:r w:rsidRPr="00610F7B">
              <w:rPr>
                <w:b/>
              </w:rPr>
              <w:t>Name</w:t>
            </w:r>
          </w:p>
          <w:p w:rsidR="00DA7BA3" w:rsidRPr="00610F7B" w:rsidP="00083839" w14:paraId="45D4DFDF" w14:textId="77777777">
            <w:pPr>
              <w:pStyle w:val="BodytextAgency"/>
            </w:pPr>
            <w:r w:rsidRPr="00610F7B">
              <w:t>Email:</w:t>
            </w:r>
          </w:p>
          <w:p w:rsidR="00DA7BA3" w:rsidRPr="00610F7B" w:rsidP="00083839" w14:paraId="129D3EDD" w14:textId="77777777">
            <w:pPr>
              <w:pStyle w:val="BodytextAgency"/>
            </w:pPr>
            <w:r w:rsidRPr="00610F7B">
              <w:rPr>
                <w:b/>
              </w:rPr>
              <w:t>Name</w:t>
            </w:r>
          </w:p>
          <w:p w:rsidR="00DA7BA3" w:rsidRPr="00610F7B" w:rsidP="00083839" w14:paraId="358162DA" w14:textId="77777777">
            <w:pPr>
              <w:pStyle w:val="BodytextAgency"/>
            </w:pPr>
            <w:r w:rsidRPr="00610F7B">
              <w:t>Email:</w:t>
            </w:r>
          </w:p>
        </w:tc>
      </w:tr>
      <w:tr w14:paraId="21112127" w14:textId="77777777" w:rsidTr="00083839">
        <w:tblPrEx>
          <w:tblW w:w="0" w:type="auto"/>
          <w:tblLook w:val="01E0"/>
        </w:tblPrEx>
        <w:tc>
          <w:tcPr>
            <w:tcW w:w="5058" w:type="dxa"/>
            <w:shd w:val="clear" w:color="auto" w:fill="auto"/>
          </w:tcPr>
          <w:p w:rsidR="00DA7BA3" w:rsidRPr="00610F7B" w:rsidP="00CF7B74" w14:paraId="605FA3CC" w14:textId="77777777">
            <w:pPr>
              <w:pStyle w:val="BodytextAgency"/>
              <w:rPr>
                <w:b/>
              </w:rPr>
            </w:pPr>
            <w:r>
              <w:rPr>
                <w:b/>
              </w:rPr>
              <w:t>P</w:t>
            </w:r>
            <w:r w:rsidRPr="00610F7B" w:rsidR="00F7278A">
              <w:rPr>
                <w:b/>
              </w:rPr>
              <w:t>r</w:t>
            </w:r>
            <w:r w:rsidR="00610F7B">
              <w:rPr>
                <w:b/>
              </w:rPr>
              <w:t xml:space="preserve">oduct </w:t>
            </w:r>
            <w:r>
              <w:rPr>
                <w:b/>
              </w:rPr>
              <w:t>L</w:t>
            </w:r>
            <w:r w:rsidRPr="00610F7B" w:rsidR="00F7278A">
              <w:rPr>
                <w:b/>
              </w:rPr>
              <w:t>ead</w:t>
            </w:r>
            <w:r w:rsidR="009039B4">
              <w:rPr>
                <w:b/>
              </w:rPr>
              <w:t>/Risk management specialist</w:t>
            </w:r>
            <w:r w:rsidR="0073253F">
              <w:rPr>
                <w:b/>
              </w:rPr>
              <w:t>/ Quality Specialist</w:t>
            </w:r>
          </w:p>
        </w:tc>
        <w:tc>
          <w:tcPr>
            <w:tcW w:w="4571" w:type="dxa"/>
            <w:shd w:val="clear" w:color="auto" w:fill="auto"/>
          </w:tcPr>
          <w:p w:rsidR="00DA7BA3" w:rsidRPr="000D15D8" w:rsidP="00083839" w14:paraId="501BA86B" w14:textId="77777777">
            <w:pPr>
              <w:pStyle w:val="BodytextAgency"/>
            </w:pPr>
            <w:r w:rsidRPr="000D15D8">
              <w:rPr>
                <w:b/>
              </w:rPr>
              <w:t>Name</w:t>
            </w:r>
          </w:p>
          <w:p w:rsidR="00DA7BA3" w:rsidP="00083839" w14:paraId="5018EC82" w14:textId="77777777">
            <w:pPr>
              <w:pStyle w:val="BodytextAgency"/>
            </w:pPr>
            <w:r w:rsidRPr="00610F7B">
              <w:t>Email:</w:t>
            </w:r>
          </w:p>
          <w:p w:rsidR="002724E1" w:rsidRPr="00610F7B" w:rsidP="00083839" w14:paraId="673616AF" w14:textId="77777777">
            <w:pPr>
              <w:pStyle w:val="BodytextAgency"/>
            </w:pPr>
            <w:r w:rsidRPr="003446B4">
              <w:rPr>
                <w:bCs/>
              </w:rPr>
              <w:t>Tel:</w:t>
            </w:r>
          </w:p>
        </w:tc>
      </w:tr>
      <w:tr w14:paraId="58152D40" w14:textId="77777777" w:rsidTr="00083839">
        <w:tblPrEx>
          <w:tblW w:w="0" w:type="auto"/>
          <w:tblLook w:val="01E0"/>
        </w:tblPrEx>
        <w:tc>
          <w:tcPr>
            <w:tcW w:w="5058" w:type="dxa"/>
            <w:shd w:val="clear" w:color="auto" w:fill="auto"/>
          </w:tcPr>
          <w:p w:rsidR="009039B4" w:rsidRPr="000D15D8" w:rsidP="00CF7B74" w14:paraId="29318606" w14:textId="77777777">
            <w:pPr>
              <w:pStyle w:val="BodytextAgency"/>
              <w:rPr>
                <w:b/>
              </w:rPr>
            </w:pPr>
          </w:p>
        </w:tc>
        <w:tc>
          <w:tcPr>
            <w:tcW w:w="4571" w:type="dxa"/>
            <w:shd w:val="clear" w:color="auto" w:fill="auto"/>
          </w:tcPr>
          <w:p w:rsidR="009039B4" w:rsidRPr="000D15D8" w:rsidP="000D15D8" w14:paraId="6BEF5823" w14:textId="77777777">
            <w:pPr>
              <w:pStyle w:val="BodytextAgency"/>
              <w:rPr>
                <w:b/>
              </w:rPr>
            </w:pPr>
          </w:p>
        </w:tc>
      </w:tr>
    </w:tbl>
    <w:p w:rsidR="00345000" w:rsidRPr="00610F7B" w:rsidP="00345000" w14:paraId="3F75D7E0" w14:textId="77777777">
      <w:pPr>
        <w:pStyle w:val="BodytextAgency"/>
        <w:rPr>
          <w:b/>
          <w:bCs/>
        </w:rPr>
      </w:pPr>
    </w:p>
    <w:p w:rsidR="009039B4" w:rsidRPr="00A57D93" w:rsidP="00A57D93" w14:paraId="26E78E3C" w14:textId="77777777">
      <w:pPr>
        <w:rPr>
          <w:lang w:eastAsia="en-GB"/>
        </w:rPr>
      </w:pPr>
    </w:p>
    <w:p w:rsidR="009039B4" w:rsidP="009039B4" w14:paraId="1C484FD1" w14:textId="77777777">
      <w:pPr>
        <w:pStyle w:val="No-TOCheadingAgency"/>
        <w:rPr>
          <w:rFonts w:cs="Times New Roman"/>
          <w:sz w:val="22"/>
          <w:szCs w:val="22"/>
        </w:rPr>
      </w:pPr>
      <w:bookmarkStart w:id="15" w:name="_Hlk69130084"/>
      <w:r>
        <w:rPr>
          <w:b w:val="0"/>
          <w:bCs/>
        </w:rPr>
        <w:tab/>
      </w:r>
      <w:r>
        <w:rPr>
          <w:sz w:val="22"/>
          <w:szCs w:val="22"/>
        </w:rPr>
        <w:t>Declarations</w:t>
      </w:r>
    </w:p>
    <w:p w:rsidR="009039B4" w:rsidP="009039B4" w14:paraId="1D2ACB5C" w14:textId="77777777">
      <w:pPr>
        <w:pStyle w:val="BodytextAgency"/>
        <w:rPr>
          <w:rStyle w:val="BodytextAgencyChar"/>
          <w:u w:val="single"/>
        </w:rPr>
      </w:pPr>
      <w:r>
        <w:rPr>
          <w:rStyle w:val="BodytextAgencyChar"/>
        </w:rPr>
        <w:t>This application includes an Active Substance Master File (ASMF):</w:t>
      </w:r>
    </w:p>
    <w:p w:rsidR="009039B4" w:rsidP="009039B4" w14:paraId="0DC85860" w14:textId="77777777">
      <w:pPr>
        <w:pStyle w:val="BodytextAgency"/>
        <w:rPr>
          <w:rStyle w:val="BodytextAgencyChar"/>
          <w:sz w:val="20"/>
          <w:szCs w:val="20"/>
        </w:rPr>
      </w:pPr>
      <w:r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 </w:t>
      </w:r>
      <w:r>
        <w:rPr>
          <w:rStyle w:val="BodytextAgencyChar"/>
        </w:rPr>
        <w:t xml:space="preserve">Yes </w:t>
      </w:r>
    </w:p>
    <w:p w:rsidR="009039B4" w:rsidP="009039B4" w14:paraId="59F30715" w14:textId="77777777">
      <w:pPr>
        <w:rPr>
          <w:rFonts w:ascii="Times New Roman" w:hAnsi="Times New Roman" w:cs="Times New Roman"/>
          <w:b/>
          <w:bCs/>
          <w:sz w:val="27"/>
          <w:szCs w:val="27"/>
          <w:lang w:eastAsia="en-US"/>
        </w:rPr>
      </w:pPr>
      <w:r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 </w:t>
      </w:r>
      <w:r>
        <w:rPr>
          <w:rStyle w:val="BodytextAgencyChar"/>
        </w:rPr>
        <w:t>No</w:t>
      </w:r>
      <w:r>
        <w:rPr>
          <w:b/>
          <w:bCs/>
          <w:sz w:val="27"/>
          <w:szCs w:val="27"/>
        </w:rPr>
        <w:t xml:space="preserve"> </w:t>
      </w:r>
    </w:p>
    <w:p w:rsidR="009039B4" w:rsidP="009039B4" w14:paraId="5B6390E9" w14:textId="77777777">
      <w:pPr>
        <w:rPr>
          <w:rFonts w:cs="Calibri"/>
        </w:rPr>
      </w:pPr>
    </w:p>
    <w:bookmarkStart w:id="16" w:name="_Hlk31897094"/>
    <w:p w:rsidR="00884871" w:rsidP="00884871" w14:paraId="15BB2425" w14:textId="77777777">
      <w:pPr>
        <w:pStyle w:val="BodytextAgency"/>
        <w:rPr>
          <w:rFonts w:ascii="Calibri" w:hAnsi="Calibri" w:cs="Calibri"/>
          <w:snapToGrid w:val="0"/>
          <w:sz w:val="22"/>
          <w:szCs w:val="22"/>
          <w:lang w:eastAsia="en-US"/>
        </w:rPr>
      </w:pP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fldChar w:fldCharType="separate"/>
      </w:r>
      <w:r>
        <w:fldChar w:fldCharType="end"/>
      </w:r>
      <w:r>
        <w:rPr>
          <w:color w:val="000000"/>
        </w:rPr>
        <w:t xml:space="preserve"> </w:t>
      </w:r>
      <w:r>
        <w:rPr>
          <w:snapToGrid w:val="0"/>
        </w:rPr>
        <w:t xml:space="preserve">The assessor confirms that this assessment does </w:t>
      </w:r>
      <w:r>
        <w:rPr>
          <w:b/>
          <w:bCs/>
          <w:snapToGrid w:val="0"/>
        </w:rPr>
        <w:t>not</w:t>
      </w:r>
      <w:r>
        <w:rPr>
          <w:snapToGrid w:val="0"/>
        </w:rPr>
        <w:t xml:space="preserve"> include non-public information, including commercially confidential information (e</w:t>
      </w:r>
      <w:r w:rsidR="00A57D93">
        <w:rPr>
          <w:snapToGrid w:val="0"/>
        </w:rPr>
        <w:t>.</w:t>
      </w:r>
      <w:r>
        <w:rPr>
          <w:snapToGrid w:val="0"/>
        </w:rPr>
        <w:t xml:space="preserve">g. ASMF, information shared by other competent authorities or organisations, reference to on-going assessments or development plans etc), irrespective from which entity was received*. </w:t>
      </w:r>
    </w:p>
    <w:p w:rsidR="00884871" w:rsidP="00884871" w14:paraId="47666FB1" w14:textId="77777777">
      <w:pPr>
        <w:pStyle w:val="BodytextAgency"/>
        <w:rPr>
          <w:i/>
          <w:iCs/>
        </w:rPr>
      </w:pPr>
      <w:r>
        <w:rPr>
          <w:i/>
          <w:iCs/>
          <w:snapToGrid w:val="0"/>
        </w:rPr>
        <w:t xml:space="preserve">*If the entity from which non-public information originates has consented to its further disclosure, the box should be ticked and there </w:t>
      </w:r>
      <w:r>
        <w:rPr>
          <w:snapToGrid w:val="0"/>
        </w:rPr>
        <w:t>would</w:t>
      </w:r>
      <w:r>
        <w:rPr>
          <w:i/>
          <w:iCs/>
          <w:snapToGrid w:val="0"/>
        </w:rPr>
        <w:t xml:space="preserve"> be no need to add details below.</w:t>
      </w:r>
    </w:p>
    <w:bookmarkEnd w:id="16"/>
    <w:p w:rsidR="00884871" w:rsidP="00884871" w14:paraId="3FD7A162" w14:textId="77777777">
      <w:pPr>
        <w:pStyle w:val="BodytextAgency"/>
        <w:rPr>
          <w:lang w:eastAsia="en-US"/>
        </w:rPr>
      </w:pPr>
      <w:r>
        <w:t xml:space="preserve">Whenever the above box is un-ticked please indicate section and page where confidential information is located here: </w:t>
      </w:r>
    </w:p>
    <w:p w:rsidR="009039B4" w:rsidRPr="009039B4" w:rsidP="00A57D93" w14:paraId="4E56FC66" w14:textId="77777777">
      <w:pPr>
        <w:pStyle w:val="BodytextAgency"/>
      </w:pPr>
      <w:r>
        <w:t xml:space="preserve"> </w:t>
      </w:r>
    </w:p>
    <w:bookmarkEnd w:id="15"/>
    <w:p w:rsidR="002C621F" w:rsidRPr="0035789C" w:rsidP="00610F7B" w14:paraId="7A1DC00D" w14:textId="77777777">
      <w:pPr>
        <w:pStyle w:val="No-TOCheadingAgency"/>
      </w:pPr>
      <w:r w:rsidRPr="009039B4">
        <w:br w:type="page"/>
      </w:r>
      <w:r w:rsidRPr="00610F7B">
        <w:t>Table of contents</w:t>
      </w:r>
    </w:p>
    <w:p w:rsidR="008E1168" w:rsidRPr="00592F32" w:rsidP="00610F7B" w14:paraId="625D9B3F" w14:textId="77777777">
      <w:pPr>
        <w:pStyle w:val="DraftingNotesAgency"/>
      </w:pPr>
      <w:r w:rsidRPr="00592F32">
        <w:t xml:space="preserve">Important: Do not edit this table. The TOC-field is </w:t>
      </w:r>
      <w:r w:rsidR="00203750">
        <w:t xml:space="preserve">to </w:t>
      </w:r>
      <w:r w:rsidRPr="00592F32">
        <w:t xml:space="preserve">be updated automatically (place the cursor in the TOC-field and press F9 </w:t>
      </w:r>
      <w:bookmarkStart w:id="17" w:name="_Hlk72520417"/>
      <w:r w:rsidRPr="00592F32">
        <w:t>for 'update Field'</w:t>
      </w:r>
      <w:bookmarkEnd w:id="17"/>
      <w:r w:rsidRPr="00592F32">
        <w:t>).</w:t>
      </w:r>
    </w:p>
    <w:p w:rsidR="0035789C" w:rsidRPr="0033589B" w14:paraId="3C19A8B6" w14:textId="77777777">
      <w:pPr>
        <w:pStyle w:val="TOC1"/>
        <w:rPr>
          <w:rFonts w:ascii="Calibri" w:eastAsia="Times New Roman" w:hAnsi="Calibri" w:cs="Times New Roman"/>
          <w:b w:val="0"/>
        </w:rPr>
      </w:pPr>
      <w:r w:rsidRPr="00B7495E">
        <w:fldChar w:fldCharType="begin"/>
      </w:r>
      <w:r w:rsidRPr="00592F32">
        <w:instrText xml:space="preserve"> TOC \o "1-3" \h \z \u </w:instrText>
      </w:r>
      <w:r w:rsidRPr="00592F32">
        <w:fldChar w:fldCharType="separate"/>
      </w:r>
      <w:hyperlink w:anchor="_Toc411253456" w:history="1">
        <w:r w:rsidRPr="00FE264E">
          <w:rPr>
            <w:rStyle w:val="Hyperlink"/>
          </w:rPr>
          <w:t>1.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_Toc411253456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789C" w:rsidRPr="0033589B" w14:paraId="3F6A2C61" w14:textId="77777777">
      <w:pPr>
        <w:pStyle w:val="TOC2"/>
        <w:rPr>
          <w:rFonts w:ascii="Calibri" w:eastAsia="Times New Roman" w:hAnsi="Calibri" w:cs="Times New Roman"/>
          <w:sz w:val="22"/>
          <w:szCs w:val="22"/>
        </w:rPr>
      </w:pPr>
      <w:hyperlink w:anchor="_Toc411253459" w:history="1">
        <w:r w:rsidRPr="00FE264E">
          <w:rPr>
            <w:rStyle w:val="Hyperlink"/>
          </w:rPr>
          <w:t>1.1. Steps taken for the assessment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_Toc411253459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789C" w:rsidRPr="0033589B" w14:paraId="67354C0B" w14:textId="77777777">
      <w:pPr>
        <w:pStyle w:val="TOC1"/>
        <w:rPr>
          <w:rFonts w:ascii="Calibri" w:eastAsia="Times New Roman" w:hAnsi="Calibri" w:cs="Times New Roman"/>
          <w:b w:val="0"/>
        </w:rPr>
      </w:pPr>
      <w:hyperlink w:anchor="_Toc411253460" w:history="1">
        <w:r w:rsidRPr="00FE264E">
          <w:rPr>
            <w:rStyle w:val="Hyperlink"/>
          </w:rPr>
          <w:t>2. Summary of data submitted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_Toc411253460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789C" w:rsidRPr="0033589B" w14:paraId="02B334CA" w14:textId="77777777">
      <w:pPr>
        <w:pStyle w:val="TOC1"/>
        <w:rPr>
          <w:rFonts w:ascii="Calibri" w:eastAsia="Times New Roman" w:hAnsi="Calibri" w:cs="Times New Roman"/>
          <w:b w:val="0"/>
        </w:rPr>
      </w:pPr>
      <w:hyperlink w:anchor="_Toc411253461" w:history="1">
        <w:r w:rsidRPr="00FE264E">
          <w:rPr>
            <w:rStyle w:val="Hyperlink"/>
          </w:rPr>
          <w:t>3. Scientific discussion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_Toc411253461 \h </w:instrText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5789C" w:rsidRPr="0033589B" w14:paraId="2FFCE75A" w14:textId="77777777">
      <w:pPr>
        <w:pStyle w:val="TOC1"/>
        <w:rPr>
          <w:rFonts w:ascii="Calibri" w:eastAsia="Times New Roman" w:hAnsi="Calibri" w:cs="Times New Roman"/>
          <w:b w:val="0"/>
        </w:rPr>
      </w:pPr>
      <w:hyperlink w:anchor="_Toc411253462" w:history="1">
        <w:r w:rsidRPr="00FE264E">
          <w:rPr>
            <w:rStyle w:val="Hyperlink"/>
          </w:rPr>
          <w:t>4. Overall conclusion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_Toc411253462 \h </w:instrText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C621F" w:rsidRPr="00B7495E" w14:paraId="1444237E" w14:textId="77777777">
      <w:r w:rsidRPr="00592F32">
        <w:rPr>
          <w:b/>
          <w:bCs/>
          <w:noProof/>
        </w:rPr>
        <w:fldChar w:fldCharType="end"/>
      </w:r>
    </w:p>
    <w:p w:rsidR="002C621F" w:rsidRPr="00592F32" w:rsidP="008A4C02" w14:paraId="1512614F" w14:textId="77777777">
      <w:pPr>
        <w:pStyle w:val="BodytextAgency"/>
      </w:pPr>
    </w:p>
    <w:p w:rsidR="002724E1" w:rsidRPr="00AA60D3" w:rsidP="002724E1" w14:paraId="7D2BC094" w14:textId="77777777">
      <w:pPr>
        <w:pStyle w:val="No-numheading1Agency"/>
      </w:pPr>
      <w:bookmarkStart w:id="18" w:name="_Toc411253456"/>
      <w:bookmarkStart w:id="19" w:name="_Toc69116739"/>
      <w:r w:rsidRPr="00AA60D3">
        <w:t>List of abbreviations</w:t>
      </w:r>
      <w:bookmarkEnd w:id="19"/>
    </w:p>
    <w:p w:rsidR="002724E1" w:rsidRPr="00AA60D3" w:rsidP="002724E1" w14:paraId="1287E667" w14:textId="77777777">
      <w:pPr>
        <w:pStyle w:val="DraftingNotesAgency"/>
      </w:pPr>
      <w:r w:rsidRPr="00AA60D3">
        <w:t>Provide a list of relevant abbreviations used throughout the assessment report.</w:t>
      </w:r>
    </w:p>
    <w:p w:rsidR="002724E1" w:rsidP="002724E1" w14:paraId="029EC1FB" w14:textId="77777777">
      <w:pPr>
        <w:pStyle w:val="BodytextAgency"/>
      </w:pPr>
    </w:p>
    <w:p w:rsidR="002724E1" w:rsidP="002724E1" w14:paraId="1F847561" w14:textId="77777777">
      <w:pPr>
        <w:pStyle w:val="BodytextAgency"/>
      </w:pPr>
    </w:p>
    <w:p w:rsidR="002724E1" w:rsidP="002724E1" w14:paraId="3797D0C0" w14:textId="77777777">
      <w:pPr>
        <w:pStyle w:val="BodytextAgency"/>
      </w:pPr>
      <w:r>
        <w:br w:type="page"/>
      </w:r>
    </w:p>
    <w:p w:rsidR="005823A8" w:rsidRPr="009D1688" w:rsidP="005823A8" w14:paraId="56301D4E" w14:textId="77777777">
      <w:pPr>
        <w:pStyle w:val="Heading1Agency"/>
      </w:pPr>
      <w:r w:rsidRPr="009D1688">
        <w:t>Introduction</w:t>
      </w:r>
      <w:bookmarkEnd w:id="18"/>
    </w:p>
    <w:p w:rsidR="00CF7B74" w:rsidRPr="001567DA" w:rsidP="0042748C" w14:paraId="0EE12516" w14:textId="77777777">
      <w:pPr>
        <w:pStyle w:val="BodytextAgency"/>
      </w:pPr>
      <w:r w:rsidRPr="001567DA">
        <w:t>This report covers the following post-authorisation commitments undertaken by the MAH:</w:t>
      </w:r>
    </w:p>
    <w:p w:rsidR="00CF7B74" w:rsidRPr="00610F7B" w:rsidP="0035789C" w14:paraId="6E58781C" w14:textId="77777777">
      <w:pPr>
        <w:pStyle w:val="DraftingNotesAgency"/>
      </w:pPr>
      <w:r w:rsidRPr="00610F7B">
        <w:t>[Full text/description of the PAM]</w:t>
      </w:r>
    </w:p>
    <w:p w:rsidR="00CF7B74" w:rsidRPr="00610F7B" w:rsidP="0035789C" w14:paraId="5304B013" w14:textId="77777777">
      <w:pPr>
        <w:pStyle w:val="DraftingNotesAgency"/>
      </w:pPr>
      <w:r w:rsidRPr="00610F7B">
        <w:t>[</w:t>
      </w:r>
      <w:r w:rsidRPr="00610F7B" w:rsidR="00CD3F7C">
        <w:t>I</w:t>
      </w:r>
      <w:r w:rsidRPr="00610F7B">
        <w:t xml:space="preserve">n case of submission of </w:t>
      </w:r>
      <w:r w:rsidRPr="00610F7B" w:rsidR="00971D29">
        <w:t xml:space="preserve">a </w:t>
      </w:r>
      <w:r w:rsidRPr="00610F7B">
        <w:t xml:space="preserve">final </w:t>
      </w:r>
      <w:r w:rsidRPr="00610F7B" w:rsidR="00971D29">
        <w:t xml:space="preserve">study </w:t>
      </w:r>
      <w:r w:rsidRPr="00610F7B">
        <w:t>report</w:t>
      </w:r>
      <w:r w:rsidR="002724E1">
        <w:t>,</w:t>
      </w:r>
      <w:r w:rsidRPr="00610F7B" w:rsidR="00CD3F7C">
        <w:t xml:space="preserve"> the application should be resubmitted as a variation</w:t>
      </w:r>
      <w:r w:rsidRPr="00610F7B">
        <w:t>.</w:t>
      </w:r>
      <w:r w:rsidRPr="00610F7B" w:rsidR="00E07953">
        <w:t xml:space="preserve"> Please inform the </w:t>
      </w:r>
      <w:r w:rsidR="00C04F7C">
        <w:t>product</w:t>
      </w:r>
      <w:r w:rsidRPr="00610F7B" w:rsidR="00C04F7C">
        <w:t xml:space="preserve"> </w:t>
      </w:r>
      <w:r w:rsidRPr="00610F7B" w:rsidR="006C4A7E">
        <w:t>lead</w:t>
      </w:r>
      <w:r w:rsidR="002724E1">
        <w:t xml:space="preserve"> accordingly</w:t>
      </w:r>
      <w:r w:rsidRPr="00610F7B" w:rsidR="00E07953">
        <w:t>.</w:t>
      </w:r>
      <w:r w:rsidRPr="00610F7B">
        <w:t xml:space="preserve">] </w:t>
      </w:r>
    </w:p>
    <w:p w:rsidR="00577EF4" w:rsidRPr="00B7495E" w:rsidP="00CF7B74" w14:paraId="75E3A3F0" w14:textId="77777777">
      <w:pPr>
        <w:rPr>
          <w:rFonts w:eastAsia="Calibri"/>
          <w:lang w:eastAsia="en-GB"/>
        </w:rPr>
      </w:pPr>
    </w:p>
    <w:p w:rsidR="005823A8" w:rsidRPr="00592F32" w:rsidP="005823A8" w14:paraId="391522A0" w14:textId="77777777">
      <w:pPr>
        <w:pStyle w:val="Heading1Agency"/>
      </w:pPr>
      <w:bookmarkStart w:id="20" w:name="_Toc411253460"/>
      <w:r w:rsidRPr="00592F32">
        <w:t>Summary of</w:t>
      </w:r>
      <w:r w:rsidRPr="00592F32" w:rsidR="00721665">
        <w:t xml:space="preserve"> data submitted</w:t>
      </w:r>
      <w:bookmarkEnd w:id="20"/>
      <w:r w:rsidRPr="00592F32" w:rsidR="00721665">
        <w:t xml:space="preserve"> </w:t>
      </w:r>
    </w:p>
    <w:p w:rsidR="00C80CAB" w:rsidRPr="00B7495E" w:rsidP="00A57D93" w14:paraId="7ADE3873" w14:textId="77777777">
      <w:pPr>
        <w:pStyle w:val="DraftingNotesAgency"/>
      </w:pPr>
      <w:r w:rsidRPr="00610F7B">
        <w:t xml:space="preserve">This section should summarise the MAH’s </w:t>
      </w:r>
      <w:r w:rsidRPr="00610F7B" w:rsidR="001E5CD8">
        <w:t>data</w:t>
      </w:r>
      <w:r w:rsidRPr="00610F7B">
        <w:t>.</w:t>
      </w:r>
    </w:p>
    <w:p w:rsidR="00F36386" w:rsidRPr="00592F32" w:rsidP="00971D29" w14:paraId="3A289C4C" w14:textId="77777777">
      <w:pPr>
        <w:pStyle w:val="Heading1Agency"/>
      </w:pPr>
      <w:bookmarkStart w:id="21" w:name="_Toc411253461"/>
      <w:r w:rsidRPr="00592F32">
        <w:t>Scientific discussion</w:t>
      </w:r>
      <w:bookmarkEnd w:id="21"/>
      <w:r w:rsidRPr="00592F32">
        <w:t xml:space="preserve"> </w:t>
      </w:r>
    </w:p>
    <w:p w:rsidR="007F3ABF" w:rsidRPr="00610F7B" w:rsidP="0035789C" w14:paraId="4300E7A6" w14:textId="77777777">
      <w:pPr>
        <w:pStyle w:val="DraftingNotesAgency"/>
      </w:pPr>
      <w:r w:rsidRPr="00610F7B">
        <w:t>[Include here a critical review of the data provided.</w:t>
      </w:r>
      <w:r w:rsidRPr="00610F7B">
        <w:t xml:space="preserve"> In terms of structure it should</w:t>
      </w:r>
      <w:r w:rsidRPr="00610F7B" w:rsidR="00B7495E">
        <w:t>,</w:t>
      </w:r>
      <w:r w:rsidRPr="00610F7B">
        <w:t xml:space="preserve"> in principle</w:t>
      </w:r>
      <w:r w:rsidRPr="00610F7B" w:rsidR="00B7495E">
        <w:t>,</w:t>
      </w:r>
      <w:r w:rsidRPr="00610F7B">
        <w:t xml:space="preserve"> follow the flow of the presentation of </w:t>
      </w:r>
      <w:r w:rsidRPr="00610F7B" w:rsidR="00CA3213">
        <w:t>data</w:t>
      </w:r>
      <w:r w:rsidRPr="00610F7B">
        <w:t xml:space="preserve"> </w:t>
      </w:r>
      <w:r w:rsidR="0072002C">
        <w:t xml:space="preserve">described </w:t>
      </w:r>
      <w:r w:rsidRPr="00610F7B">
        <w:t>above.</w:t>
      </w:r>
    </w:p>
    <w:p w:rsidR="0072002C" w:rsidP="00610F7B" w14:paraId="14C3B58E" w14:textId="77777777">
      <w:pPr>
        <w:pStyle w:val="DraftingNotesAgency"/>
      </w:pPr>
      <w:r>
        <w:t>B</w:t>
      </w:r>
      <w:r w:rsidRPr="00610F7B" w:rsidR="007F3ABF">
        <w:t>e as clear and concise as possible</w:t>
      </w:r>
      <w:r>
        <w:t>,</w:t>
      </w:r>
      <w:r w:rsidRPr="00610F7B" w:rsidR="007F3ABF">
        <w:t xml:space="preserve"> identifying the most important findings and deficiencies described above (do not repeat </w:t>
      </w:r>
      <w:r w:rsidRPr="00610F7B" w:rsidR="00CA3213">
        <w:t>data</w:t>
      </w:r>
      <w:r w:rsidR="000D15D8">
        <w:t>: s</w:t>
      </w:r>
      <w:r w:rsidRPr="0035789C" w:rsidR="007F3ABF">
        <w:t>ummarise evidence for each conclusion</w:t>
      </w:r>
      <w:r w:rsidR="000D15D8">
        <w:t>, d</w:t>
      </w:r>
      <w:r w:rsidRPr="0035789C" w:rsidR="007F3ABF">
        <w:t>iscuss if the data</w:t>
      </w:r>
      <w:r w:rsidRPr="000D15D8" w:rsidR="007F3ABF">
        <w:t xml:space="preserve"> submitted fulfil the requirements (legal, guidelines, scientific advice)</w:t>
      </w:r>
      <w:r>
        <w:t>)</w:t>
      </w:r>
      <w:r w:rsidR="000D15D8">
        <w:t xml:space="preserve"> and d</w:t>
      </w:r>
      <w:r w:rsidRPr="000D15D8" w:rsidR="007F3ABF">
        <w:t>escribe the major issues raised and how they were addressed</w:t>
      </w:r>
      <w:r w:rsidR="000D15D8">
        <w:t xml:space="preserve">. </w:t>
      </w:r>
    </w:p>
    <w:p w:rsidR="0082510B" w:rsidRPr="000D15D8" w:rsidP="00610F7B" w14:paraId="3318D1CB" w14:textId="77777777">
      <w:pPr>
        <w:pStyle w:val="DraftingNotesAgency"/>
      </w:pPr>
      <w:r>
        <w:t xml:space="preserve">Incorporate comments received in the discussion or overall conclusion. </w:t>
      </w:r>
      <w:r w:rsidRPr="000D15D8">
        <w:t>Ensure that the</w:t>
      </w:r>
      <w:r w:rsidRPr="000D15D8" w:rsidR="00F36386">
        <w:t xml:space="preserve"> discussion</w:t>
      </w:r>
      <w:r w:rsidRPr="000D15D8">
        <w:t xml:space="preserve"> does not contain references to individual CHMP</w:t>
      </w:r>
      <w:r w:rsidR="004F52AE">
        <w:t>/CAT</w:t>
      </w:r>
      <w:r w:rsidRPr="000D15D8">
        <w:t>/PRAC Member States</w:t>
      </w:r>
      <w:r w:rsidRPr="000D15D8" w:rsidR="00F36386">
        <w:t xml:space="preserve"> comments</w:t>
      </w:r>
      <w:r w:rsidRPr="000D15D8">
        <w:t>.</w:t>
      </w:r>
      <w:r w:rsidRPr="000D15D8" w:rsidR="00F36386">
        <w:t>]</w:t>
      </w:r>
    </w:p>
    <w:p w:rsidR="0082510B" w:rsidRPr="00B7495E" w:rsidP="00610F7B" w14:paraId="5A351DFB" w14:textId="77777777">
      <w:pPr>
        <w:pStyle w:val="DraftingNotesAgency"/>
      </w:pPr>
    </w:p>
    <w:p w:rsidR="005823A8" w:rsidRPr="00CC0D96" w:rsidP="005823A8" w14:paraId="42CBF9BB" w14:textId="77777777">
      <w:pPr>
        <w:pStyle w:val="Heading1Agency"/>
      </w:pPr>
      <w:bookmarkStart w:id="22" w:name="_Toc411253462"/>
      <w:r w:rsidRPr="00CC0D96">
        <w:t>O</w:t>
      </w:r>
      <w:r w:rsidRPr="00CC0D96" w:rsidR="00CF7B74">
        <w:t>verall conclusion</w:t>
      </w:r>
      <w:bookmarkEnd w:id="22"/>
    </w:p>
    <w:p w:rsidR="00C62365" w:rsidP="0035789C" w14:paraId="263842B8" w14:textId="77777777">
      <w:pPr>
        <w:pStyle w:val="DraftingNotesAgency"/>
      </w:pPr>
      <w:r w:rsidRPr="00610F7B">
        <w:t>[</w:t>
      </w:r>
      <w:bookmarkStart w:id="23" w:name="_Hlk72521087"/>
      <w:r w:rsidRPr="00610F7B">
        <w:t xml:space="preserve">Provide a </w:t>
      </w:r>
      <w:r w:rsidRPr="00610F7B" w:rsidR="0082510B">
        <w:t xml:space="preserve">brief and </w:t>
      </w:r>
      <w:r w:rsidRPr="00610F7B">
        <w:t>clear overall conclusion</w:t>
      </w:r>
      <w:r w:rsidRPr="00610F7B" w:rsidR="00E07953">
        <w:t xml:space="preserve"> on the assessment of the data</w:t>
      </w:r>
      <w:bookmarkEnd w:id="23"/>
      <w:r w:rsidRPr="00610F7B">
        <w:t>, an outcome</w:t>
      </w:r>
      <w:r w:rsidRPr="00610F7B" w:rsidR="00B7495E">
        <w:t xml:space="preserve"> (PAM fulfilled/not fulfilled)</w:t>
      </w:r>
      <w:r w:rsidRPr="00610F7B">
        <w:t xml:space="preserve"> and further actions if required for each PAM</w:t>
      </w:r>
      <w:r w:rsidRPr="00610F7B" w:rsidR="00E07953">
        <w:t>.</w:t>
      </w:r>
      <w:r w:rsidR="000D15D8">
        <w:t>]</w:t>
      </w:r>
    </w:p>
    <w:p w:rsidR="00971D29" w:rsidRPr="00610F7B" w:rsidP="0035789C" w14:paraId="576440C5" w14:textId="77777777">
      <w:pPr>
        <w:pStyle w:val="DraftingNotesAgency"/>
      </w:pPr>
      <w:r w:rsidRPr="00610F7B">
        <w:t xml:space="preserve">[For Quality PAMs only, if applicable:] </w:t>
      </w:r>
    </w:p>
    <w:p w:rsidR="006644AD" w:rsidRPr="00592F32" w:rsidP="0042748C" w14:paraId="3C159AAF" w14:textId="77777777">
      <w:pPr>
        <w:pStyle w:val="BodytextAgency"/>
      </w:pPr>
      <w:r w:rsidRPr="00592F32">
        <w:t>&lt;With respect to on-going stability programs and in accordance with EU GMP guidelines (6.32 of Vol. 4 Part I of the Rules Governing Medicinal Products in the European Union), any confirmed out of specification result, or significant negative trend, should be reported to the Rapporteur and the EMA.&gt;</w:t>
      </w:r>
    </w:p>
    <w:p w:rsidR="006644AD" w:rsidRPr="00610F7B" w:rsidP="0035789C" w14:paraId="23DC129A" w14:textId="77777777">
      <w:pPr>
        <w:pStyle w:val="DraftingNotesAgency"/>
      </w:pPr>
      <w:r w:rsidRPr="00610F7B">
        <w:t>[Tick the appropriate box for the outcome of the assessment.]</w:t>
      </w:r>
    </w:p>
    <w:p w:rsidR="006644AD" w:rsidRPr="00592F32" w:rsidP="006644AD" w14:paraId="4CC26E6B" w14:textId="77777777">
      <w:pPr>
        <w:rPr>
          <w:rFonts w:eastAsia="Times New Roman" w:cs="Times New Roman"/>
          <w:lang w:eastAsia="en-US"/>
        </w:rPr>
      </w:pPr>
    </w:p>
    <w:p w:rsidR="006644AD" w:rsidP="00423DB4" w14:paraId="5A12DBDB" w14:textId="77777777">
      <w:pPr>
        <w:pStyle w:val="BodytextAgency"/>
        <w:rPr>
          <w:b/>
          <w:sz w:val="22"/>
          <w:szCs w:val="22"/>
        </w:rPr>
      </w:pPr>
      <w:r w:rsidRPr="00592F32">
        <w:rPr>
          <w:rFonts w:eastAsia="Times New Roman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2F32">
        <w:rPr>
          <w:rFonts w:eastAsia="Times New Roman"/>
          <w:lang w:eastAsia="en-US"/>
        </w:rPr>
        <w:instrText xml:space="preserve"> FORMCHECKBOX </w:instrText>
      </w:r>
      <w:r w:rsidRPr="00592F32">
        <w:rPr>
          <w:rFonts w:eastAsia="Times New Roman"/>
          <w:lang w:eastAsia="en-US"/>
        </w:rPr>
        <w:fldChar w:fldCharType="end"/>
      </w:r>
      <w:r w:rsidRPr="00592F32">
        <w:rPr>
          <w:rFonts w:eastAsia="Times New Roman"/>
          <w:lang w:eastAsia="en-US"/>
        </w:rPr>
        <w:t xml:space="preserve">  </w:t>
      </w:r>
      <w:r w:rsidRPr="00610F7B">
        <w:rPr>
          <w:b/>
          <w:sz w:val="22"/>
          <w:szCs w:val="22"/>
        </w:rPr>
        <w:t>PAM fulfilled</w:t>
      </w:r>
    </w:p>
    <w:p w:rsidR="00962AD9" w:rsidP="00962AD9" w14:paraId="20894A5C" w14:textId="77777777">
      <w:pPr>
        <w:pStyle w:val="BodytextAgency"/>
      </w:pPr>
      <w:bookmarkStart w:id="24" w:name="_Hlk72521193"/>
      <w:r>
        <w:t>&lt;No regulatory action required.&gt;</w:t>
      </w:r>
    </w:p>
    <w:p w:rsidR="00B70B52" w:rsidRPr="00A57D93" w:rsidP="00A57D93" w14:paraId="4DF6712E" w14:textId="77777777">
      <w:pPr>
        <w:pStyle w:val="DraftingNotesAgency"/>
      </w:pPr>
      <w:bookmarkStart w:id="25" w:name="_Hlk72521199"/>
      <w:bookmarkEnd w:id="24"/>
      <w:r>
        <w:t xml:space="preserve">To be ticked if </w:t>
      </w:r>
      <w:r w:rsidRPr="00A57D93">
        <w:rPr>
          <w:b/>
          <w:bCs/>
          <w:u w:val="single"/>
        </w:rPr>
        <w:t>all</w:t>
      </w:r>
      <w:r w:rsidRPr="00A57D93">
        <w:t xml:space="preserve"> commitments</w:t>
      </w:r>
      <w:r>
        <w:t xml:space="preserve"> are</w:t>
      </w:r>
      <w:r w:rsidRPr="00A57D93">
        <w:t xml:space="preserve"> fulfilled</w:t>
      </w:r>
      <w:r>
        <w:t>.</w:t>
      </w:r>
    </w:p>
    <w:bookmarkEnd w:id="25"/>
    <w:p w:rsidR="006644AD" w:rsidRPr="00592F32" w:rsidP="006644AD" w14:paraId="0260CFAD" w14:textId="77777777">
      <w:pPr>
        <w:rPr>
          <w:rFonts w:eastAsia="Times New Roman" w:cs="Times New Roman"/>
          <w:lang w:eastAsia="en-US"/>
        </w:rPr>
      </w:pPr>
    </w:p>
    <w:p w:rsidR="0073253F" w:rsidP="00B70B52" w14:paraId="570BCAC8" w14:textId="77777777">
      <w:pPr>
        <w:pStyle w:val="DraftingNotesAgency"/>
        <w:rPr>
          <w:b/>
          <w:bCs/>
        </w:rPr>
      </w:pP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instrText xml:space="preserve"> FORMCHECKBOX </w:instrText>
      </w: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fldChar w:fldCharType="end"/>
      </w:r>
      <w:r w:rsidRPr="00592F32">
        <w:rPr>
          <w:rFonts w:ascii="Verdana" w:eastAsia="Times New Roman" w:hAnsi="Verdana"/>
          <w:sz w:val="18"/>
          <w:lang w:eastAsia="en-US"/>
        </w:rPr>
        <w:t xml:space="preserve">  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>PAM not fulfilled</w:t>
      </w:r>
      <w:r w:rsidR="00B70B52">
        <w:rPr>
          <w:rFonts w:ascii="Verdana" w:hAnsi="Verdana" w:cs="Verdana"/>
          <w:b/>
          <w:i w:val="0"/>
          <w:color w:val="auto"/>
          <w:szCs w:val="22"/>
        </w:rPr>
        <w:t xml:space="preserve"> -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 xml:space="preserve"> </w:t>
      </w:r>
      <w:r w:rsidR="00B35275">
        <w:rPr>
          <w:rFonts w:ascii="Verdana" w:hAnsi="Verdana" w:cs="Verdana"/>
          <w:b/>
          <w:i w:val="0"/>
          <w:color w:val="auto"/>
          <w:szCs w:val="22"/>
        </w:rPr>
        <w:t>-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 xml:space="preserve"> further action</w:t>
      </w:r>
      <w:r w:rsidR="00B35275">
        <w:rPr>
          <w:rFonts w:ascii="Verdana" w:hAnsi="Verdana" w:cs="Verdana"/>
          <w:b/>
          <w:i w:val="0"/>
          <w:color w:val="auto"/>
          <w:szCs w:val="22"/>
        </w:rPr>
        <w:t xml:space="preserve"> required:</w:t>
      </w:r>
      <w:r w:rsidRPr="00610F7B">
        <w:t xml:space="preserve"> </w:t>
      </w:r>
    </w:p>
    <w:p w:rsidR="00B70B52" w:rsidRPr="0073253F" w:rsidP="0073253F" w14:paraId="7A6F3791" w14:textId="77777777">
      <w:pPr>
        <w:pStyle w:val="DraftingNotesAgency"/>
        <w:ind w:left="426" w:hanging="426"/>
        <w:rPr>
          <w:rFonts w:ascii="Verdana" w:eastAsia="Times New Roman" w:hAnsi="Verdana" w:cs="Courier New"/>
          <w:b/>
          <w:iCs/>
          <w:szCs w:val="22"/>
        </w:rPr>
      </w:pPr>
      <w:r w:rsidRPr="00610F7B">
        <w:t>PAMs requiring periodic updates/further submissions</w:t>
      </w:r>
      <w:r w:rsidR="0073253F">
        <w:t xml:space="preserve"> </w:t>
      </w:r>
      <w:r w:rsidRPr="00610F7B">
        <w:t>(e.g. annual registry updates or protocol review but the final report is still outstanding, etc…) should be ticked as not fulfilled until the last submission.</w:t>
      </w:r>
      <w:r>
        <w:t>]</w:t>
      </w:r>
      <w:r w:rsidR="000D15D8">
        <w:rPr>
          <w:rFonts w:ascii="Verdana" w:eastAsia="Times New Roman" w:hAnsi="Verdana" w:cs="Courier New"/>
          <w:b/>
          <w:iCs/>
          <w:szCs w:val="22"/>
        </w:rPr>
        <w:t>.</w:t>
      </w:r>
      <w:r w:rsidRPr="00610F7B" w:rsidR="000707FD">
        <w:rPr>
          <w:rFonts w:ascii="Verdana" w:eastAsia="Times New Roman" w:hAnsi="Verdana" w:cs="Courier New"/>
          <w:b/>
          <w:iCs/>
          <w:szCs w:val="22"/>
        </w:rPr>
        <w:t xml:space="preserve"> </w:t>
      </w:r>
    </w:p>
    <w:p w:rsidR="00B35275" w:rsidRPr="00F011C5" w:rsidP="00F011C5" w14:paraId="17B3AF83" w14:textId="77777777">
      <w:pPr>
        <w:pStyle w:val="BodytextAgency"/>
        <w:numPr>
          <w:ilvl w:val="0"/>
          <w:numId w:val="30"/>
        </w:numPr>
        <w:rPr>
          <w:i/>
        </w:rPr>
      </w:pPr>
      <w:bookmarkStart w:id="26" w:name="_Hlk72521353"/>
      <w:r>
        <w:t>&lt;Request for supplementary information required by &lt;date</w:t>
      </w:r>
      <w:r w:rsidR="0001789B">
        <w:t>/within 60 days</w:t>
      </w:r>
      <w:r>
        <w:t>&gt;&gt;</w:t>
      </w:r>
      <w:r w:rsidR="00F011C5">
        <w:t xml:space="preserve"> </w:t>
      </w:r>
      <w:r w:rsidRPr="00F011C5" w:rsidR="00F011C5">
        <w:rPr>
          <w:rFonts w:ascii="Courier New" w:hAnsi="Courier New" w:cs="Times New Roman"/>
          <w:i/>
          <w:color w:val="339966"/>
          <w:sz w:val="22"/>
        </w:rPr>
        <w:t>[</w:t>
      </w:r>
      <w:r w:rsidR="00F011C5">
        <w:rPr>
          <w:rFonts w:ascii="Courier New" w:hAnsi="Courier New" w:cs="Times New Roman"/>
          <w:i/>
          <w:color w:val="339966"/>
          <w:sz w:val="22"/>
        </w:rPr>
        <w:t>please add a specific deadline or use the default 60 days deadline</w:t>
      </w:r>
      <w:r w:rsidRPr="00F011C5" w:rsidR="00F011C5">
        <w:rPr>
          <w:rFonts w:ascii="Courier New" w:hAnsi="Courier New" w:cs="Times New Roman"/>
          <w:i/>
          <w:color w:val="339966"/>
          <w:sz w:val="22"/>
        </w:rPr>
        <w:t>]</w:t>
      </w:r>
    </w:p>
    <w:p w:rsidR="00B35275" w:rsidRPr="00610F7B" w:rsidP="00B35275" w14:paraId="6360F58D" w14:textId="77777777">
      <w:pPr>
        <w:pStyle w:val="BodytextAgency"/>
        <w:numPr>
          <w:ilvl w:val="0"/>
          <w:numId w:val="31"/>
        </w:numPr>
        <w:ind w:firstLine="556"/>
      </w:pPr>
      <w:r w:rsidRPr="00445918">
        <w:rPr>
          <w:rStyle w:val="DraftingNotesAgencyChar"/>
        </w:rPr>
        <w:t>[</w:t>
      </w:r>
      <w:r>
        <w:rPr>
          <w:rStyle w:val="DraftingNotesAgencyChar"/>
        </w:rPr>
        <w:t>List</w:t>
      </w:r>
      <w:r w:rsidRPr="00445918">
        <w:rPr>
          <w:rStyle w:val="DraftingNotesAgencyChar"/>
        </w:rPr>
        <w:t xml:space="preserve"> further data required</w:t>
      </w:r>
      <w:r w:rsidR="00F011C5">
        <w:rPr>
          <w:rStyle w:val="DraftingNotesAgencyChar"/>
        </w:rPr>
        <w:t xml:space="preserve"> </w:t>
      </w:r>
      <w:r w:rsidRPr="00F011C5" w:rsidR="00F011C5">
        <w:rPr>
          <w:rStyle w:val="DraftingNotesAgencyChar"/>
        </w:rPr>
        <w:t>to be submitted</w:t>
      </w:r>
      <w:r w:rsidRPr="00445918">
        <w:rPr>
          <w:rStyle w:val="DraftingNotesAgencyChar"/>
        </w:rPr>
        <w:t>]</w:t>
      </w:r>
      <w:r w:rsidRPr="00610F7B">
        <w:t xml:space="preserve">. </w:t>
      </w:r>
    </w:p>
    <w:p w:rsidR="000F7139" w:rsidRPr="00E42EB6" w:rsidP="000F7139" w14:paraId="19B90E92" w14:textId="77777777">
      <w:pPr>
        <w:pStyle w:val="BodytextAgency"/>
        <w:numPr>
          <w:ilvl w:val="0"/>
          <w:numId w:val="30"/>
        </w:numPr>
      </w:pPr>
      <w:bookmarkStart w:id="27" w:name="_Hlk72521413"/>
      <w:bookmarkEnd w:id="26"/>
      <w:r>
        <w:t xml:space="preserve">&lt;Next interim report should be submitted by &lt;date&gt;&gt; </w:t>
      </w:r>
    </w:p>
    <w:p w:rsidR="006644AD" w:rsidRPr="00610F7B" w:rsidP="000D15D8" w14:paraId="6B70C38A" w14:textId="77777777">
      <w:pPr>
        <w:pStyle w:val="DraftingNotesAgency"/>
      </w:pPr>
      <w:bookmarkStart w:id="28" w:name="_Hlk159595651"/>
      <w:bookmarkStart w:id="29" w:name="_Hlk159595884"/>
      <w:bookmarkEnd w:id="27"/>
      <w:r>
        <w:t>[</w:t>
      </w:r>
      <w:r w:rsidRPr="00610F7B">
        <w:t>In cases where the Rapporteur has identified the need for a</w:t>
      </w:r>
      <w:r w:rsidR="00F55589">
        <w:t xml:space="preserve"> </w:t>
      </w:r>
      <w:r w:rsidRPr="00610F7B" w:rsidR="00F55589">
        <w:t xml:space="preserve">PI </w:t>
      </w:r>
      <w:r w:rsidRPr="00610F7B">
        <w:t>update based on data that is already available</w:t>
      </w:r>
      <w:r w:rsidR="00F55589">
        <w:t>,</w:t>
      </w:r>
      <w:r w:rsidRPr="00610F7B">
        <w:t xml:space="preserve"> the following sentence should be used:</w:t>
      </w:r>
      <w:r>
        <w:t>]</w:t>
      </w:r>
      <w:bookmarkEnd w:id="28"/>
    </w:p>
    <w:bookmarkEnd w:id="29"/>
    <w:p w:rsidR="006644AD" w:rsidRPr="001567DA" w:rsidP="0042748C" w14:paraId="600A706E" w14:textId="77777777">
      <w:pPr>
        <w:pStyle w:val="BodytextAgency"/>
      </w:pPr>
      <w:r w:rsidRPr="00592F32">
        <w:t xml:space="preserve">&lt;In addition, in view of the available data regarding [….] the MAH should submit a variation in accordance with Articles 16 and 17 of Regulation (EC) No 726/2004 or provide a justification for not doing so. This should be provided </w:t>
      </w:r>
      <w:r w:rsidRPr="009D1688">
        <w:rPr>
          <w:b/>
          <w:i/>
          <w:u w:val="single"/>
        </w:rPr>
        <w:t xml:space="preserve">no later than 60 </w:t>
      </w:r>
      <w:r w:rsidRPr="001567DA">
        <w:rPr>
          <w:b/>
          <w:i/>
          <w:u w:val="single"/>
        </w:rPr>
        <w:t>days after the receipt</w:t>
      </w:r>
      <w:r w:rsidRPr="001567DA">
        <w:t xml:space="preserve"> of </w:t>
      </w:r>
      <w:r w:rsidRPr="001567DA" w:rsidR="00F22ECA">
        <w:t>the</w:t>
      </w:r>
      <w:r w:rsidR="00F22ECA">
        <w:t xml:space="preserve"> final assessment report</w:t>
      </w:r>
      <w:r w:rsidRPr="001567DA">
        <w:t>.&gt;</w:t>
      </w:r>
    </w:p>
    <w:p w:rsidR="006644AD" w:rsidRPr="00610F7B" w:rsidP="0035789C" w14:paraId="0B880A00" w14:textId="77777777">
      <w:pPr>
        <w:pStyle w:val="DraftingNotesAgency"/>
      </w:pPr>
      <w:r>
        <w:t>[</w:t>
      </w:r>
      <w:r w:rsidRPr="00610F7B">
        <w:t xml:space="preserve">In cases where the Rapporteur has identified the potential need for a </w:t>
      </w:r>
      <w:r w:rsidRPr="00610F7B" w:rsidR="00F55589">
        <w:t xml:space="preserve">PI </w:t>
      </w:r>
      <w:r w:rsidRPr="00610F7B">
        <w:t>update which needs to be further investigated or confirmed by the MAH before submitting a Type II variation</w:t>
      </w:r>
      <w:r w:rsidR="00F55589">
        <w:t>,</w:t>
      </w:r>
      <w:r w:rsidRPr="00610F7B">
        <w:t xml:space="preserve"> the following sentence should be used:</w:t>
      </w:r>
      <w:r>
        <w:t>]</w:t>
      </w:r>
    </w:p>
    <w:p w:rsidR="006644AD" w:rsidRPr="00592F32" w:rsidP="0042748C" w14:paraId="7CF453E6" w14:textId="77777777">
      <w:pPr>
        <w:pStyle w:val="BodytextAgency"/>
      </w:pPr>
      <w:r w:rsidRPr="00592F32">
        <w:t>&lt;</w:t>
      </w:r>
      <w:r w:rsidR="004F0427">
        <w:t>T</w:t>
      </w:r>
      <w:r w:rsidRPr="00592F32">
        <w:t>he impact of the available data regarding […] on the product information</w:t>
      </w:r>
      <w:r w:rsidR="004F0427">
        <w:t xml:space="preserve"> should be </w:t>
      </w:r>
      <w:r w:rsidR="0073253F">
        <w:t xml:space="preserve">further </w:t>
      </w:r>
      <w:r w:rsidR="004F0427">
        <w:t>considered</w:t>
      </w:r>
      <w:r w:rsidRPr="009039B4">
        <w:t xml:space="preserve">. </w:t>
      </w:r>
      <w:r w:rsidRPr="00592F32">
        <w:t>&gt;</w:t>
      </w:r>
    </w:p>
    <w:p w:rsidR="006644AD" w:rsidRPr="00610F7B" w:rsidP="0035789C" w14:paraId="44439DB5" w14:textId="77777777">
      <w:pPr>
        <w:pStyle w:val="DraftingNotesAgency"/>
      </w:pPr>
      <w:bookmarkStart w:id="30" w:name="_Hlk72522237"/>
      <w:r>
        <w:t>[</w:t>
      </w:r>
      <w:r w:rsidRPr="00610F7B">
        <w:t>In case of safety-related requests by the Rapporteur (e.g. cumulative safety review to be submitted, or assessment of a measure that is reflected in the RMP), the following sentence should be used:</w:t>
      </w:r>
      <w:r>
        <w:t>]</w:t>
      </w:r>
    </w:p>
    <w:p w:rsidR="006644AD" w:rsidRPr="00592F32" w:rsidP="0042748C" w14:paraId="71060C08" w14:textId="77777777">
      <w:pPr>
        <w:pStyle w:val="BodytextAgency"/>
      </w:pPr>
      <w:r w:rsidRPr="00592F32">
        <w:t xml:space="preserve">&lt;The following safety data shall be </w:t>
      </w:r>
      <w:r w:rsidRPr="00592F32">
        <w:rPr>
          <w:b/>
          <w:i/>
          <w:u w:val="single"/>
        </w:rPr>
        <w:t>submitted within &lt;X months</w:t>
      </w:r>
      <w:r w:rsidRPr="00592F32">
        <w:rPr>
          <w:b/>
          <w:i/>
          <w:iCs/>
          <w:u w:val="single"/>
        </w:rPr>
        <w:t>/</w:t>
      </w:r>
      <w:r w:rsidRPr="00592F32">
        <w:rPr>
          <w:b/>
          <w:i/>
          <w:u w:val="single"/>
        </w:rPr>
        <w:t>&gt;/&lt;the next PSUR&gt;</w:t>
      </w:r>
      <w:r w:rsidRPr="00592F32">
        <w:t>:</w:t>
      </w:r>
    </w:p>
    <w:bookmarkEnd w:id="30"/>
    <w:p w:rsidR="006644AD" w:rsidRPr="00610F7B" w:rsidP="0035789C" w14:paraId="10088299" w14:textId="77777777">
      <w:pPr>
        <w:pStyle w:val="DraftingNotesAgency"/>
      </w:pPr>
      <w:r w:rsidRPr="00610F7B">
        <w:t xml:space="preserve">In case of inspection-related requests for follow-up by the Rapporteur, the following sentence should be used: </w:t>
      </w:r>
    </w:p>
    <w:p w:rsidR="00962AD9" w:rsidP="000F7139" w14:paraId="3186EC71" w14:textId="77777777">
      <w:pPr>
        <w:pStyle w:val="BodytextAgency"/>
      </w:pPr>
      <w:r w:rsidRPr="00592F32">
        <w:t>&lt;</w:t>
      </w:r>
      <w:r w:rsidR="00D7427B">
        <w:t>The MAH is</w:t>
      </w:r>
      <w:r w:rsidRPr="00592F32">
        <w:t xml:space="preserve"> requested to submit the following Corrective Action/Preventive Action (CAPA) related data </w:t>
      </w:r>
      <w:r w:rsidRPr="00610F7B">
        <w:t xml:space="preserve">by </w:t>
      </w:r>
      <w:r w:rsidRPr="00610F7B" w:rsidR="00700881">
        <w:t>&lt;date</w:t>
      </w:r>
      <w:r w:rsidR="00700881">
        <w:t>&gt;.</w:t>
      </w:r>
    </w:p>
    <w:p w:rsidR="00962AD9" w:rsidRPr="00B77BDB" w:rsidP="00A57D93" w14:paraId="2029821F" w14:textId="77777777">
      <w:pPr>
        <w:pStyle w:val="Heading1Agency"/>
      </w:pPr>
      <w:bookmarkStart w:id="31" w:name="_Toc363568313"/>
      <w:bookmarkStart w:id="32" w:name="_Toc367970002"/>
      <w:bookmarkStart w:id="33" w:name="_Toc382297217"/>
      <w:bookmarkStart w:id="34" w:name="_Toc15901257"/>
      <w:bookmarkStart w:id="35" w:name="_Hlk72522282"/>
      <w:bookmarkStart w:id="36" w:name="_Hlk72522364"/>
      <w:r>
        <w:t>&lt;</w:t>
      </w:r>
      <w:r w:rsidR="00AF11E6">
        <w:t>Evalua</w:t>
      </w:r>
      <w:r w:rsidR="009B146D">
        <w:t xml:space="preserve">tion of the </w:t>
      </w:r>
      <w:r w:rsidRPr="00B77BDB">
        <w:t xml:space="preserve">MAH responses to </w:t>
      </w:r>
      <w:r w:rsidR="00F55589">
        <w:t xml:space="preserve">the </w:t>
      </w:r>
      <w:r w:rsidRPr="00B77BDB">
        <w:t>Request for supplementary information</w:t>
      </w:r>
      <w:bookmarkEnd w:id="31"/>
      <w:bookmarkEnd w:id="32"/>
      <w:bookmarkEnd w:id="33"/>
      <w:bookmarkEnd w:id="34"/>
      <w:r w:rsidR="00C84EE9">
        <w:t xml:space="preserve"> (RSI)</w:t>
      </w:r>
      <w:r>
        <w:t>&gt;</w:t>
      </w:r>
    </w:p>
    <w:bookmarkEnd w:id="35"/>
    <w:p w:rsidR="00962AD9" w:rsidP="00962AD9" w14:paraId="73719548" w14:textId="77777777">
      <w:pPr>
        <w:pStyle w:val="DraftingNotesAgency"/>
        <w:rPr>
          <w:b/>
          <w:bCs/>
        </w:rPr>
      </w:pPr>
      <w:r>
        <w:t>[</w:t>
      </w:r>
      <w:r w:rsidRPr="00A57D93">
        <w:t>MAH responses are evaluated under a new PAM number</w:t>
      </w:r>
      <w:r>
        <w:rPr>
          <w:b/>
          <w:bCs/>
        </w:rPr>
        <w:t>.</w:t>
      </w:r>
      <w:r w:rsidR="008B112F">
        <w:rPr>
          <w:b/>
          <w:bCs/>
        </w:rPr>
        <w:t xml:space="preserve"> Update the Steps taken for the assessment in Section 1.1</w:t>
      </w:r>
      <w:r>
        <w:rPr>
          <w:b/>
          <w:bCs/>
        </w:rPr>
        <w:t>]</w:t>
      </w:r>
    </w:p>
    <w:p w:rsidR="00962AD9" w:rsidRPr="00745BFA" w:rsidP="00A57D93" w14:paraId="6778E9EF" w14:textId="77777777">
      <w:pPr>
        <w:pStyle w:val="BodytextAgency"/>
      </w:pPr>
      <w:r>
        <w:t xml:space="preserve">Responses to </w:t>
      </w:r>
      <w:r w:rsidR="00F55589">
        <w:t xml:space="preserve">the </w:t>
      </w:r>
      <w:r>
        <w:t>RSI are evaluated in &lt;procedure number&gt;.</w:t>
      </w:r>
    </w:p>
    <w:p w:rsidR="004755EE" w:rsidRPr="00745BFA" w:rsidP="004755EE" w14:paraId="24B35C8E" w14:textId="77777777">
      <w:pPr>
        <w:pStyle w:val="DraftingNotesAgency"/>
      </w:pPr>
      <w:bookmarkStart w:id="37" w:name="_Hlk72522450"/>
      <w:bookmarkEnd w:id="36"/>
      <w:r>
        <w:t xml:space="preserve">[Include here </w:t>
      </w:r>
      <w:r w:rsidR="00F55589">
        <w:t xml:space="preserve">the </w:t>
      </w:r>
      <w:r>
        <w:t>assessment of the clarifications provided]</w:t>
      </w:r>
    </w:p>
    <w:bookmarkEnd w:id="37"/>
    <w:p w:rsidR="004755EE" w:rsidRPr="00CC0D96" w:rsidP="004755EE" w14:paraId="0FF26830" w14:textId="77777777">
      <w:pPr>
        <w:pStyle w:val="Heading1Agency"/>
      </w:pPr>
      <w:r>
        <w:t>&lt;</w:t>
      </w:r>
      <w:r w:rsidRPr="00CC0D96">
        <w:t>Overall conclusion</w:t>
      </w:r>
      <w:r>
        <w:t>&gt;</w:t>
      </w:r>
    </w:p>
    <w:p w:rsidR="004755EE" w:rsidRPr="00610F7B" w:rsidP="004755EE" w14:paraId="6193C08B" w14:textId="77777777">
      <w:pPr>
        <w:pStyle w:val="DraftingNotesAgency"/>
      </w:pPr>
      <w:r w:rsidRPr="00610F7B">
        <w:t>[Provide a brief and clear overall conclusion on the assessment of the data, an outcome (PAM fulfilled/not fulfilled) and further actions if required for each PAM.</w:t>
      </w:r>
      <w:r>
        <w:t>]</w:t>
      </w:r>
    </w:p>
    <w:p w:rsidR="004755EE" w:rsidRPr="00610F7B" w:rsidP="004755EE" w14:paraId="7C4E7CCB" w14:textId="77777777">
      <w:pPr>
        <w:pStyle w:val="DraftingNotesAgency"/>
      </w:pPr>
      <w:r w:rsidRPr="00610F7B">
        <w:t xml:space="preserve">[For Quality PAMs only, if applicable:] </w:t>
      </w:r>
    </w:p>
    <w:p w:rsidR="004755EE" w:rsidRPr="00592F32" w:rsidP="004755EE" w14:paraId="6A1671F4" w14:textId="77777777">
      <w:pPr>
        <w:pStyle w:val="BodytextAgency"/>
      </w:pPr>
      <w:r w:rsidRPr="00592F32">
        <w:t>&lt;With respect to on-going stability programs and in accordance with EU GMP guidelines (6.32 of Vol. 4 Part I of the Rules Governing Medicinal Products in the European Union), any confirmed out of specification result, or significant negative trend, should be reported to the Rapporteur and the EMA.&gt;</w:t>
      </w:r>
    </w:p>
    <w:p w:rsidR="004755EE" w:rsidRPr="00610F7B" w:rsidP="004755EE" w14:paraId="7A1E815E" w14:textId="77777777">
      <w:pPr>
        <w:pStyle w:val="DraftingNotesAgency"/>
      </w:pPr>
      <w:r w:rsidRPr="00610F7B">
        <w:t>[Tick the appropriate box for the outcome of the assessment.]</w:t>
      </w:r>
    </w:p>
    <w:p w:rsidR="004755EE" w:rsidRPr="00592F32" w:rsidP="004755EE" w14:paraId="7F55EA48" w14:textId="77777777">
      <w:pPr>
        <w:rPr>
          <w:rFonts w:eastAsia="Times New Roman" w:cs="Times New Roman"/>
          <w:lang w:eastAsia="en-US"/>
        </w:rPr>
      </w:pPr>
    </w:p>
    <w:p w:rsidR="004755EE" w:rsidP="004755EE" w14:paraId="1E09C52B" w14:textId="77777777">
      <w:pPr>
        <w:pStyle w:val="BodytextAgency"/>
        <w:rPr>
          <w:b/>
          <w:sz w:val="22"/>
          <w:szCs w:val="22"/>
        </w:rPr>
      </w:pPr>
      <w:r w:rsidRPr="00592F32">
        <w:rPr>
          <w:rFonts w:eastAsia="Times New Roman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92F32">
        <w:rPr>
          <w:rFonts w:eastAsia="Times New Roman"/>
          <w:lang w:eastAsia="en-US"/>
        </w:rPr>
        <w:instrText xml:space="preserve"> FORMCHECKBOX </w:instrText>
      </w:r>
      <w:r w:rsidRPr="00592F32">
        <w:rPr>
          <w:rFonts w:eastAsia="Times New Roman"/>
          <w:lang w:eastAsia="en-US"/>
        </w:rPr>
        <w:fldChar w:fldCharType="end"/>
      </w:r>
      <w:r w:rsidRPr="00592F32">
        <w:rPr>
          <w:rFonts w:eastAsia="Times New Roman"/>
          <w:lang w:eastAsia="en-US"/>
        </w:rPr>
        <w:t xml:space="preserve">  </w:t>
      </w:r>
      <w:r w:rsidR="00B35275">
        <w:rPr>
          <w:b/>
          <w:sz w:val="22"/>
          <w:szCs w:val="22"/>
        </w:rPr>
        <w:t>PAM f</w:t>
      </w:r>
      <w:r w:rsidRPr="00610F7B">
        <w:rPr>
          <w:b/>
          <w:sz w:val="22"/>
          <w:szCs w:val="22"/>
        </w:rPr>
        <w:t>ulfilled</w:t>
      </w:r>
    </w:p>
    <w:p w:rsidR="004755EE" w:rsidP="004755EE" w14:paraId="77DDC395" w14:textId="77777777">
      <w:pPr>
        <w:pStyle w:val="BodytextAgency"/>
      </w:pPr>
      <w:r>
        <w:t>&lt;No regulatory action required.&gt;</w:t>
      </w:r>
    </w:p>
    <w:p w:rsidR="004755EE" w:rsidRPr="00FF6353" w:rsidP="004755EE" w14:paraId="11A5177A" w14:textId="77777777">
      <w:pPr>
        <w:pStyle w:val="DraftingNotesAgency"/>
      </w:pPr>
      <w:r>
        <w:t xml:space="preserve">To be ticked if </w:t>
      </w:r>
      <w:r w:rsidRPr="00FF6353">
        <w:rPr>
          <w:b/>
          <w:bCs/>
          <w:u w:val="single"/>
        </w:rPr>
        <w:t>all</w:t>
      </w:r>
      <w:r w:rsidRPr="00FF6353">
        <w:t xml:space="preserve"> commitments</w:t>
      </w:r>
      <w:r>
        <w:t xml:space="preserve"> are</w:t>
      </w:r>
      <w:r w:rsidRPr="00FF6353">
        <w:t xml:space="preserve"> fulfilled</w:t>
      </w:r>
      <w:r>
        <w:t>.</w:t>
      </w:r>
    </w:p>
    <w:p w:rsidR="004755EE" w:rsidRPr="00592F32" w:rsidP="004755EE" w14:paraId="05826FFA" w14:textId="77777777">
      <w:pPr>
        <w:rPr>
          <w:rFonts w:eastAsia="Times New Roman" w:cs="Times New Roman"/>
          <w:lang w:eastAsia="en-US"/>
        </w:rPr>
      </w:pPr>
    </w:p>
    <w:p w:rsidR="004755EE" w:rsidP="004755EE" w14:paraId="780E7653" w14:textId="77777777">
      <w:pPr>
        <w:pStyle w:val="DraftingNotesAgency"/>
        <w:ind w:left="426" w:hanging="426"/>
        <w:rPr>
          <w:rFonts w:ascii="Verdana" w:hAnsi="Verdana" w:cs="Verdana"/>
          <w:bCs/>
          <w:i w:val="0"/>
          <w:color w:val="auto"/>
          <w:szCs w:val="22"/>
        </w:rPr>
      </w:pP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instrText xml:space="preserve"> FORMCHECKBOX </w:instrText>
      </w:r>
      <w:r w:rsidRPr="00592F32">
        <w:rPr>
          <w:rFonts w:ascii="Verdana" w:eastAsia="Times New Roman" w:hAnsi="Verdana" w:cs="Verdana"/>
          <w:i w:val="0"/>
          <w:color w:val="auto"/>
          <w:sz w:val="18"/>
          <w:lang w:eastAsia="en-US"/>
        </w:rPr>
        <w:fldChar w:fldCharType="end"/>
      </w:r>
      <w:r w:rsidRPr="00592F32">
        <w:rPr>
          <w:rFonts w:ascii="Verdana" w:eastAsia="Times New Roman" w:hAnsi="Verdana"/>
          <w:sz w:val="18"/>
          <w:lang w:eastAsia="en-US"/>
        </w:rPr>
        <w:t xml:space="preserve">  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>PAM not fulfilled</w:t>
      </w:r>
      <w:r>
        <w:rPr>
          <w:rFonts w:ascii="Verdana" w:hAnsi="Verdana" w:cs="Verdana"/>
          <w:b/>
          <w:i w:val="0"/>
          <w:color w:val="auto"/>
          <w:szCs w:val="22"/>
        </w:rPr>
        <w:t xml:space="preserve"> -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 xml:space="preserve"> </w:t>
      </w:r>
      <w:r w:rsidR="00B35275">
        <w:rPr>
          <w:rFonts w:ascii="Verdana" w:hAnsi="Verdana" w:cs="Verdana"/>
          <w:b/>
          <w:i w:val="0"/>
          <w:color w:val="auto"/>
          <w:szCs w:val="22"/>
        </w:rPr>
        <w:t>f</w:t>
      </w:r>
      <w:r w:rsidRPr="00610F7B">
        <w:rPr>
          <w:rFonts w:ascii="Verdana" w:hAnsi="Verdana" w:cs="Verdana"/>
          <w:b/>
          <w:i w:val="0"/>
          <w:color w:val="auto"/>
          <w:szCs w:val="22"/>
        </w:rPr>
        <w:t>urther action</w:t>
      </w:r>
      <w:r>
        <w:rPr>
          <w:rFonts w:ascii="Verdana" w:hAnsi="Verdana" w:cs="Verdana"/>
          <w:b/>
          <w:i w:val="0"/>
          <w:color w:val="auto"/>
          <w:szCs w:val="22"/>
        </w:rPr>
        <w:t xml:space="preserve"> required:</w:t>
      </w:r>
    </w:p>
    <w:p w:rsidR="00B35275" w:rsidRPr="00A57D93" w:rsidP="00B35275" w14:paraId="5DDE4A4F" w14:textId="77777777">
      <w:pPr>
        <w:pStyle w:val="DraftingNotesAgency"/>
        <w:ind w:left="426" w:hanging="426"/>
        <w:rPr>
          <w:rFonts w:ascii="Verdana" w:eastAsia="Times New Roman" w:hAnsi="Verdana" w:cs="Courier New"/>
          <w:b/>
          <w:iCs/>
          <w:szCs w:val="22"/>
        </w:rPr>
      </w:pPr>
      <w:r w:rsidRPr="00610F7B">
        <w:t>Please note that PAMs requiring periodic updates/further submissions</w:t>
      </w:r>
      <w:r>
        <w:t xml:space="preserve"> </w:t>
      </w:r>
      <w:r w:rsidRPr="00610F7B">
        <w:t>(e.g. annual registry updates or protocol review but the final report is still outstanding, etc…) should be ticked as not fulfilled until the last submission.</w:t>
      </w:r>
      <w:r>
        <w:t>]</w:t>
      </w:r>
      <w:r>
        <w:rPr>
          <w:rFonts w:ascii="Verdana" w:eastAsia="Times New Roman" w:hAnsi="Verdana" w:cs="Courier New"/>
          <w:b/>
          <w:iCs/>
          <w:szCs w:val="22"/>
        </w:rPr>
        <w:t>.</w:t>
      </w:r>
      <w:r w:rsidRPr="00610F7B">
        <w:rPr>
          <w:rFonts w:ascii="Verdana" w:eastAsia="Times New Roman" w:hAnsi="Verdana" w:cs="Courier New"/>
          <w:b/>
          <w:iCs/>
          <w:szCs w:val="22"/>
        </w:rPr>
        <w:t xml:space="preserve"> </w:t>
      </w:r>
    </w:p>
    <w:p w:rsidR="00B35275" w:rsidRPr="00E42EB6" w:rsidP="00B35275" w14:paraId="33D591CA" w14:textId="77777777">
      <w:pPr>
        <w:pStyle w:val="BodytextAgency"/>
        <w:numPr>
          <w:ilvl w:val="0"/>
          <w:numId w:val="30"/>
        </w:numPr>
      </w:pPr>
      <w:r>
        <w:t>&lt;Request for supplementary information required by &lt;date&gt;&gt;</w:t>
      </w:r>
    </w:p>
    <w:p w:rsidR="00B35275" w:rsidRPr="00610F7B" w:rsidP="00A57D93" w14:paraId="2346CB1A" w14:textId="77777777">
      <w:pPr>
        <w:pStyle w:val="BodytextAgency"/>
        <w:numPr>
          <w:ilvl w:val="0"/>
          <w:numId w:val="32"/>
        </w:numPr>
      </w:pPr>
      <w:r w:rsidRPr="00E42EB6">
        <w:rPr>
          <w:rStyle w:val="DraftingNotesAgencyChar"/>
        </w:rPr>
        <w:t>[</w:t>
      </w:r>
      <w:r>
        <w:rPr>
          <w:rStyle w:val="DraftingNotesAgencyChar"/>
        </w:rPr>
        <w:t>List</w:t>
      </w:r>
      <w:r w:rsidRPr="00E42EB6">
        <w:rPr>
          <w:rStyle w:val="DraftingNotesAgencyChar"/>
        </w:rPr>
        <w:t xml:space="preserve"> further data required]</w:t>
      </w:r>
      <w:r w:rsidRPr="00610F7B">
        <w:t xml:space="preserve">. </w:t>
      </w:r>
    </w:p>
    <w:p w:rsidR="00B35275" w:rsidRPr="00E42EB6" w:rsidP="00B35275" w14:paraId="6DEA5A51" w14:textId="77777777">
      <w:pPr>
        <w:pStyle w:val="BodytextAgency"/>
        <w:numPr>
          <w:ilvl w:val="0"/>
          <w:numId w:val="30"/>
        </w:numPr>
      </w:pPr>
      <w:r>
        <w:t xml:space="preserve">&lt;Next interim report should be submitted by &lt;date&gt;&gt; </w:t>
      </w:r>
    </w:p>
    <w:p w:rsidR="00B35275" w:rsidRPr="00610F7B" w:rsidP="00B35275" w14:paraId="5297C644" w14:textId="77777777">
      <w:pPr>
        <w:pStyle w:val="DraftingNotesAgency"/>
      </w:pPr>
      <w:r>
        <w:t>[</w:t>
      </w:r>
      <w:r w:rsidRPr="00610F7B">
        <w:t xml:space="preserve">In cases where the Rapporteur has identified the need for a </w:t>
      </w:r>
      <w:r w:rsidRPr="00610F7B" w:rsidR="00AF11E6">
        <w:t xml:space="preserve">PI </w:t>
      </w:r>
      <w:r w:rsidRPr="00610F7B">
        <w:t>update based on data that is already available the following sentence should be used:</w:t>
      </w:r>
      <w:r>
        <w:t>]</w:t>
      </w:r>
    </w:p>
    <w:p w:rsidR="00B35275" w:rsidRPr="001567DA" w:rsidP="00B35275" w14:paraId="239E0DD3" w14:textId="77777777">
      <w:pPr>
        <w:pStyle w:val="BodytextAgency"/>
      </w:pPr>
      <w:r w:rsidRPr="00592F32">
        <w:t xml:space="preserve">&lt;In addition, in view of the available data regarding [….] the MAH should submit a variation in accordance with Articles 16 and 17 of Regulation (EC) No 726/2004 or provide a justification for not doing so. This should be provided </w:t>
      </w:r>
      <w:r w:rsidRPr="009D1688">
        <w:rPr>
          <w:b/>
          <w:i/>
          <w:u w:val="single"/>
        </w:rPr>
        <w:t xml:space="preserve">no later than 60 </w:t>
      </w:r>
      <w:r w:rsidRPr="001567DA">
        <w:rPr>
          <w:b/>
          <w:i/>
          <w:u w:val="single"/>
        </w:rPr>
        <w:t>days after the receipt</w:t>
      </w:r>
      <w:r w:rsidRPr="001567DA">
        <w:t xml:space="preserve"> of the </w:t>
      </w:r>
      <w:r w:rsidR="008A633B">
        <w:t>final assessment report</w:t>
      </w:r>
      <w:r w:rsidRPr="001567DA">
        <w:t>.&gt;</w:t>
      </w:r>
    </w:p>
    <w:p w:rsidR="00B35275" w:rsidRPr="00610F7B" w:rsidP="00B35275" w14:paraId="01851972" w14:textId="77777777">
      <w:pPr>
        <w:pStyle w:val="DraftingNotesAgency"/>
      </w:pPr>
      <w:r>
        <w:t>[</w:t>
      </w:r>
      <w:r w:rsidRPr="00610F7B">
        <w:t xml:space="preserve">In cases where the Rapporteur has identified the potential need for a </w:t>
      </w:r>
      <w:r w:rsidRPr="00610F7B" w:rsidR="00AF11E6">
        <w:t xml:space="preserve">PI </w:t>
      </w:r>
      <w:r w:rsidRPr="00610F7B">
        <w:t>update which needs to be further investigated or confirmed by the MAH before submitting a Type II variation the following sentence should be used:</w:t>
      </w:r>
      <w:r>
        <w:t>]</w:t>
      </w:r>
    </w:p>
    <w:p w:rsidR="00B35275" w:rsidRPr="00592F32" w:rsidP="00B35275" w14:paraId="6A2DC9F5" w14:textId="77777777">
      <w:pPr>
        <w:pStyle w:val="BodytextAgency"/>
      </w:pPr>
      <w:r w:rsidRPr="00592F32">
        <w:t>&lt;</w:t>
      </w:r>
      <w:r>
        <w:t>T</w:t>
      </w:r>
      <w:r w:rsidRPr="00592F32">
        <w:t>he impact of the available data regarding […] on the product information</w:t>
      </w:r>
      <w:r>
        <w:t xml:space="preserve"> should be further considered</w:t>
      </w:r>
      <w:r w:rsidRPr="009039B4">
        <w:t xml:space="preserve">. </w:t>
      </w:r>
      <w:r w:rsidRPr="00592F32">
        <w:t>&gt;</w:t>
      </w:r>
    </w:p>
    <w:p w:rsidR="00B35275" w:rsidRPr="00610F7B" w:rsidP="00B35275" w14:paraId="79A9A7E6" w14:textId="77777777">
      <w:pPr>
        <w:pStyle w:val="DraftingNotesAgency"/>
      </w:pPr>
      <w:r>
        <w:t>[</w:t>
      </w:r>
      <w:r w:rsidRPr="00610F7B">
        <w:t>In case of safety-related requests by the Rapporteur (e.g. cumulative safety review to be submitted, or assessment of a measure that is reflected in the RMP), the following sentence should be used:</w:t>
      </w:r>
      <w:r>
        <w:t>]</w:t>
      </w:r>
    </w:p>
    <w:p w:rsidR="00B35275" w:rsidRPr="00592F32" w:rsidP="00B35275" w14:paraId="7C9B1D6F" w14:textId="77777777">
      <w:pPr>
        <w:pStyle w:val="BodytextAgency"/>
      </w:pPr>
      <w:r w:rsidRPr="00592F32">
        <w:t xml:space="preserve">&lt;The following safety data shall be </w:t>
      </w:r>
      <w:r w:rsidRPr="00592F32">
        <w:rPr>
          <w:b/>
          <w:i/>
          <w:u w:val="single"/>
        </w:rPr>
        <w:t>submitted within &lt;X months</w:t>
      </w:r>
      <w:r w:rsidRPr="00592F32">
        <w:rPr>
          <w:b/>
          <w:i/>
          <w:iCs/>
          <w:u w:val="single"/>
        </w:rPr>
        <w:t>/</w:t>
      </w:r>
      <w:r w:rsidRPr="00592F32">
        <w:rPr>
          <w:b/>
          <w:i/>
          <w:u w:val="single"/>
        </w:rPr>
        <w:t>&gt;/&lt;the next PSUR&gt;</w:t>
      </w:r>
      <w:r w:rsidRPr="00592F32">
        <w:t>:</w:t>
      </w:r>
    </w:p>
    <w:p w:rsidR="00B35275" w:rsidRPr="00610F7B" w:rsidP="00B35275" w14:paraId="65C52754" w14:textId="77777777">
      <w:pPr>
        <w:pStyle w:val="DraftingNotesAgency"/>
      </w:pPr>
      <w:r w:rsidRPr="00610F7B">
        <w:t xml:space="preserve">In case of inspection-related requests for follow-up by the Rapporteur, the following sentence should be used: </w:t>
      </w:r>
    </w:p>
    <w:p w:rsidR="00B35275" w:rsidP="00B35275" w14:paraId="5782B308" w14:textId="77777777">
      <w:pPr>
        <w:pStyle w:val="BodytextAgency"/>
      </w:pPr>
      <w:r w:rsidRPr="00592F32">
        <w:t>&lt;</w:t>
      </w:r>
      <w:r>
        <w:t>The MAH is</w:t>
      </w:r>
      <w:r w:rsidRPr="00592F32">
        <w:t xml:space="preserve"> requested to submit the following Corrective Action/Preventive Action (CAPA) related data </w:t>
      </w:r>
      <w:r w:rsidRPr="00610F7B">
        <w:t>by &lt;date</w:t>
      </w:r>
      <w:r>
        <w:t>&gt;.</w:t>
      </w:r>
    </w:p>
    <w:p w:rsidR="00B35275" w:rsidRPr="00B35275" w:rsidP="00B35275" w14:paraId="4C1B1ADD" w14:textId="77777777">
      <w:pPr>
        <w:pStyle w:val="BodytextAgency"/>
      </w:pPr>
    </w:p>
    <w:sectPr w:rsidSect="00613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036" w14:paraId="7E4CCE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6"/>
      <w:gridCol w:w="3217"/>
    </w:tblGrid>
    <w:tr w14:paraId="120BD669" w14:textId="77777777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613036" w14:paraId="51C51D8F" w14:textId="77777777">
          <w:pPr>
            <w:pStyle w:val="FooterAgency"/>
          </w:pPr>
        </w:p>
      </w:tc>
    </w:tr>
    <w:tr w14:paraId="715F9EC0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613036" w14:paraId="6B2D3D5A" w14:textId="72509E1F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Pr="00606D60" w:rsidR="00606D60">
            <w:rPr>
              <w:b/>
              <w:bCs/>
              <w:noProof/>
              <w:lang w:val="en-US"/>
            </w:rPr>
            <w:instrText xml:space="preserve">&lt;Preliminary&gt; &lt;Updated&gt; &lt;Final&gt;- Assessment Report </w:instrText>
          </w:r>
          <w:r w:rsidR="00606D60">
            <w:rPr>
              <w:noProof/>
            </w:rPr>
            <w:instrText>for the Post-Authorisation Measure &lt;number&gt;</w:instrText>
          </w:r>
          <w:r w:rsidR="00606D60">
            <w:rPr>
              <w:noProof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606D60">
            <w:rPr>
              <w:noProof/>
            </w:rPr>
            <w:instrText>&lt;Preliminary&gt; &lt;Updated&gt; &lt;Final&gt;- Assessment Report for the Post-Authorisation Measure &lt;number&gt;</w:instrText>
          </w:r>
          <w:r w:rsidR="00606D60">
            <w:rPr>
              <w:noProof/>
            </w:rP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 w:rsidR="00606D60">
            <w:rPr>
              <w:noProof/>
            </w:rPr>
            <w:t>&lt;Preliminary&gt; &lt;Updated&gt; &lt;Final&gt;- Assessment Report for the Post-Authorisation Measure &lt;number&gt;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613036" w14:paraId="4197A346" w14:textId="77777777">
          <w:pPr>
            <w:pStyle w:val="FooterAgency"/>
          </w:pPr>
        </w:p>
      </w:tc>
    </w:tr>
    <w:tr w14:paraId="08AA9760" w14:textId="77777777">
      <w:tblPrEx>
        <w:tblW w:w="5000" w:type="pct"/>
        <w:tblLook w:val="01E0"/>
      </w:tblPrEx>
      <w:tc>
        <w:tcPr>
          <w:tcW w:w="3291" w:type="pct"/>
          <w:tcMar>
            <w:left w:w="0" w:type="dxa"/>
            <w:right w:w="0" w:type="dxa"/>
          </w:tcMar>
        </w:tcPr>
        <w:p w:rsidR="00613036" w14:paraId="7C5A2249" w14:textId="77777777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 w:rsidRPr="00613036">
            <w:rPr>
              <w:b/>
              <w:bCs/>
              <w:lang w:val="en-US"/>
            </w:rPr>
            <w:instrText>EMA/503264/2020</w:instrText>
          </w:r>
          <w:r w:rsidRPr="00613036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r>
            <w:fldChar w:fldCharType="begin"/>
          </w:r>
          <w:r>
            <w:instrText xml:space="preserve"> DOCPROPERTY "DM_emea_doc_ref_id"  \* MERGEFORMAT </w:instrText>
          </w:r>
          <w:r>
            <w:fldChar w:fldCharType="separate"/>
          </w:r>
          <w:r>
            <w:instrText>EMA/503264/2020</w:instrText>
          </w:r>
          <w:r>
            <w:fldChar w:fldCharType="end"/>
          </w:r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EMA/503264/2020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:rsidR="00613036" w14:paraId="28E23226" w14:textId="77777777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 w:rsidR="00361DA7">
            <w:rPr>
              <w:rStyle w:val="PageNumberAgency0"/>
              <w:noProof/>
              <w:lang w:val="fr-FR"/>
            </w:rPr>
            <w:t>5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 w:rsidR="00361DA7">
            <w:rPr>
              <w:rStyle w:val="PageNumberAgency0"/>
              <w:noProof/>
              <w:lang w:val="fr-FR"/>
            </w:rPr>
            <w:t>5</w:t>
          </w:r>
          <w:r>
            <w:rPr>
              <w:rStyle w:val="PageNumberAgency0"/>
            </w:rPr>
            <w:fldChar w:fldCharType="end"/>
          </w:r>
        </w:p>
      </w:tc>
    </w:tr>
  </w:tbl>
  <w:p w:rsidR="00613036" w:rsidP="00613036" w14:paraId="137E00DD" w14:textId="77777777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1E0"/>
    </w:tblPr>
    <w:tblGrid>
      <w:gridCol w:w="6521"/>
      <w:gridCol w:w="2892"/>
    </w:tblGrid>
    <w:tr w14:paraId="560E971B" w14:textId="77777777">
      <w:tblPrEx>
        <w:tblW w:w="5000" w:type="pct"/>
        <w:tblLayout w:type="fixed"/>
        <w:tblLook w:val="01E0"/>
      </w:tblPrEx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613036" w14:paraId="5A8FB48E" w14:textId="77777777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14:paraId="7D6ADAAA" w14:textId="77777777">
      <w:tblPrEx>
        <w:tblW w:w="5000" w:type="pct"/>
        <w:tblLayout w:type="fixed"/>
        <w:tblLook w:val="01E0"/>
      </w:tblPrEx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:rsidR="00613036" w14:paraId="08C7D9C1" w14:textId="77777777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Official address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Domenico Scarlattilaan 6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1083 HS Amsterdam  </w:t>
          </w:r>
          <w:r>
            <w:rPr>
              <w:rFonts w:eastAsia="Verdana"/>
              <w:b/>
              <w:color w:val="003399"/>
              <w:sz w:val="13"/>
              <w:szCs w:val="14"/>
              <w:lang w:eastAsia="en-GB"/>
            </w:rPr>
            <w:t>●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/>
          </w:tblPr>
          <w:tblGrid>
            <w:gridCol w:w="2183"/>
            <w:gridCol w:w="709"/>
          </w:tblGrid>
          <w:tr w14:paraId="7244A2C4" w14:textId="77777777">
            <w:tblPrEx>
              <w:tblW w:w="0" w:type="auto"/>
              <w:jc w:val="right"/>
              <w:tblLayout w:type="fixed"/>
              <w:tblLook w:val="01E0"/>
            </w:tblPrEx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613036" w14:paraId="75F966A6" w14:textId="77777777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color w:val="6D6F71"/>
                    <w:sz w:val="11"/>
                    <w:szCs w:val="11"/>
                    <w:lang w:eastAsia="en-GB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:rsidR="00613036" w14:paraId="7BE3EE94" w14:textId="5D045534">
                <w:pPr>
                  <w:jc w:val="right"/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noProof/>
                    <w:color w:val="6D6F71"/>
                    <w:sz w:val="14"/>
                    <w:szCs w:val="14"/>
                    <w:lang w:eastAsia="en-GB"/>
                  </w:rPr>
                  <w:drawing>
                    <wp:inline distT="0" distB="0" distL="0" distR="0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0850639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14:paraId="308A75F6" w14:textId="77777777">
            <w:tblPrEx>
              <w:tblW w:w="0" w:type="auto"/>
              <w:jc w:val="right"/>
              <w:tblLayout w:type="fixed"/>
              <w:tblLook w:val="01E0"/>
            </w:tblPrEx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:rsidR="00613036" w14:paraId="4E2534E9" w14:textId="77777777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  <w:tc>
              <w:tcPr>
                <w:tcW w:w="709" w:type="dxa"/>
                <w:vMerge/>
              </w:tcPr>
              <w:p w:rsidR="00613036" w14:paraId="046BA44B" w14:textId="77777777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</w:p>
            </w:tc>
          </w:tr>
        </w:tbl>
        <w:p w:rsidR="00613036" w14:paraId="4ADC385B" w14:textId="77777777">
          <w:pPr>
            <w:widowControl w:val="0"/>
            <w:adjustRightInd w:val="0"/>
            <w:jc w:val="right"/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14:paraId="2224E7DD" w14:textId="77777777">
      <w:tblPrEx>
        <w:tblW w:w="5000" w:type="pct"/>
        <w:tblLayout w:type="fixed"/>
        <w:tblLook w:val="01E0"/>
      </w:tblPrEx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4111"/>
            <w:gridCol w:w="2410"/>
          </w:tblGrid>
          <w:tr w14:paraId="2EAB5D1E" w14:textId="77777777"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:rsidR="00613036" w14:paraId="0753A346" w14:textId="77777777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Address for visits and deliveries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 Refer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www.ema.europa.eu/how-to-find-us </w:t>
                </w:r>
              </w:p>
            </w:tc>
          </w:tr>
          <w:tr w14:paraId="51FE6602" w14:textId="77777777">
            <w:tblPrEx>
              <w:tblW w:w="6521" w:type="dxa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4111" w:type="dxa"/>
                <w:vAlign w:val="bottom"/>
              </w:tcPr>
              <w:p w:rsidR="00613036" w14:paraId="7F201393" w14:textId="77777777">
                <w:pP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 xml:space="preserve">Send us a question  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Go to </w:t>
                </w:r>
                <w:r>
                  <w:rPr>
                    <w:rFonts w:eastAsia="Verdana"/>
                    <w:color w:val="808080"/>
                    <w:sz w:val="14"/>
                    <w:szCs w:val="14"/>
                    <w:lang w:eastAsia="en-GB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:rsidR="00613036" w14:paraId="0C9BD9C7" w14:textId="77777777">
                <w:pP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</w:pPr>
                <w:r>
                  <w:rPr>
                    <w:rFonts w:eastAsia="Verdana"/>
                    <w:b/>
                    <w:color w:val="003399"/>
                    <w:sz w:val="13"/>
                    <w:szCs w:val="14"/>
                    <w:lang w:eastAsia="en-GB"/>
                  </w:rPr>
                  <w:t>Telephone</w:t>
                </w:r>
                <w:r>
                  <w:rPr>
                    <w:rFonts w:eastAsia="Verdana"/>
                    <w:color w:val="6D6F71"/>
                    <w:sz w:val="14"/>
                    <w:szCs w:val="14"/>
                    <w:lang w:eastAsia="en-GB"/>
                  </w:rPr>
                  <w:t xml:space="preserve"> +31 (0)88 781 6000</w:t>
                </w:r>
              </w:p>
            </w:tc>
          </w:tr>
        </w:tbl>
        <w:p w:rsidR="00613036" w14:paraId="279C35D7" w14:textId="77777777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:rsidR="00613036" w14:paraId="2ECA4E27" w14:textId="77777777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14:paraId="334FDD5A" w14:textId="77777777">
      <w:tblPrEx>
        <w:tblW w:w="5000" w:type="pct"/>
        <w:tblLayout w:type="fixed"/>
        <w:tblLook w:val="01E0"/>
      </w:tblPrEx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613036" w14:paraId="7CDFDDE0" w14:textId="77777777">
          <w:pPr>
            <w:rPr>
              <w:rFonts w:eastAsia="Verdana"/>
              <w:color w:val="6D6F71"/>
              <w:sz w:val="14"/>
              <w:szCs w:val="14"/>
              <w:lang w:eastAsia="en-GB"/>
            </w:rPr>
          </w:pPr>
        </w:p>
      </w:tc>
    </w:tr>
    <w:tr w14:paraId="7C7FBD07" w14:textId="77777777">
      <w:tblPrEx>
        <w:tblW w:w="5000" w:type="pct"/>
        <w:tblLayout w:type="fixed"/>
        <w:tblLook w:val="01E0"/>
      </w:tblPrEx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:rsidR="00613036" w14:paraId="19EB8CA8" w14:textId="77777777">
          <w:pPr>
            <w:jc w:val="center"/>
            <w:rPr>
              <w:rFonts w:eastAsia="Verdana"/>
              <w:color w:val="6D6F71"/>
              <w:sz w:val="14"/>
              <w:szCs w:val="14"/>
              <w:lang w:eastAsia="en-GB"/>
            </w:rPr>
          </w:pPr>
          <w:r>
            <w:rPr>
              <w:rFonts w:eastAsia="Verdana"/>
              <w:color w:val="6D6F71"/>
              <w:sz w:val="14"/>
              <w:szCs w:val="14"/>
              <w:lang w:eastAsia="en-GB"/>
            </w:rPr>
            <w:t xml:space="preserve">© European Medicines Agency, 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begin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instrText xml:space="preserve"> DATE  \@ "yyyy"  \* MERGEFORMAT </w:instrTex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separate"/>
          </w:r>
          <w:r w:rsidR="00606D60">
            <w:rPr>
              <w:rFonts w:eastAsia="Verdana"/>
              <w:noProof/>
              <w:color w:val="6D6F71"/>
              <w:sz w:val="14"/>
              <w:szCs w:val="14"/>
              <w:lang w:eastAsia="en-GB"/>
            </w:rPr>
            <w:t>2024</w:t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fldChar w:fldCharType="end"/>
          </w:r>
          <w:r>
            <w:rPr>
              <w:rFonts w:eastAsia="Verdana"/>
              <w:color w:val="6D6F71"/>
              <w:sz w:val="14"/>
              <w:szCs w:val="14"/>
              <w:lang w:eastAsia="en-GB"/>
            </w:rPr>
            <w:t>. Reproduction is authorised provided the source is acknowledged.</w:t>
          </w:r>
        </w:p>
      </w:tc>
    </w:tr>
  </w:tbl>
  <w:p w:rsidR="00613036" w:rsidP="00613036" w14:paraId="4B83B7FE" w14:textId="77777777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036" w14:paraId="6F0CF3E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036" w14:paraId="2322E35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3036" w:rsidP="00613036" w14:paraId="1DFC1DE8" w14:textId="00E6204E">
    <w:pPr>
      <w:pStyle w:val="FooterAgency"/>
      <w:jc w:val="center"/>
    </w:pPr>
    <w:r>
      <w:rPr>
        <w:noProof/>
      </w:rPr>
      <w:drawing>
        <wp:inline distT="0" distB="0" distL="0" distR="0">
          <wp:extent cx="3562350" cy="1800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4195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05C6D864"/>
    <w:lvl w:ilvl="0">
      <w:start w:val="1"/>
      <w:numFmt w:val="none"/>
      <w:pStyle w:val="Inforubrik2"/>
      <w:suff w:val="nothing"/>
      <w:lvlJc w:val="left"/>
    </w:lvl>
    <w:lvl w:ilvl="1">
      <w:start w:val="1"/>
      <w:numFmt w:val="decimal"/>
      <w:lvlText w:val="%2"/>
      <w:legacy w:legacy="1" w:legacySpace="340" w:legacyIndent="0"/>
      <w:lvlJc w:val="left"/>
      <w:pPr>
        <w:ind w:left="851" w:firstLine="0"/>
      </w:pPr>
    </w:lvl>
    <w:lvl w:ilvl="2">
      <w:start w:val="1"/>
      <w:numFmt w:val="decimal"/>
      <w:lvlText w:val="%2.%3"/>
      <w:legacy w:legacy="1" w:legacySpace="170" w:legacyIndent="0"/>
      <w:lvlJc w:val="left"/>
      <w:pPr>
        <w:ind w:left="851" w:firstLine="0"/>
      </w:pPr>
    </w:lvl>
    <w:lvl w:ilvl="3">
      <w:start w:val="1"/>
      <w:numFmt w:val="decimal"/>
      <w:lvlText w:val="%2.%3.%4"/>
      <w:legacy w:legacy="1" w:legacySpace="227" w:legacyIndent="0"/>
      <w:lvlJc w:val="left"/>
      <w:pPr>
        <w:ind w:left="851" w:firstLine="0"/>
      </w:pPr>
    </w:lvl>
    <w:lvl w:ilvl="4">
      <w:start w:val="1"/>
      <w:numFmt w:val="decimal"/>
      <w:lvlText w:val="%2.%3.%4.%5"/>
      <w:legacy w:legacy="1" w:legacySpace="0" w:legacyIndent="708"/>
      <w:lvlJc w:val="left"/>
      <w:pPr>
        <w:ind w:left="851" w:hanging="708"/>
      </w:pPr>
    </w:lvl>
    <w:lvl w:ilvl="5">
      <w:start w:val="1"/>
      <w:numFmt w:val="decimal"/>
      <w:lvlText w:val="%2.%3.%4.%5.%6"/>
      <w:legacy w:legacy="1" w:legacySpace="0" w:legacyIndent="708"/>
      <w:lvlJc w:val="left"/>
      <w:pPr>
        <w:ind w:left="1843" w:hanging="708"/>
      </w:pPr>
    </w:lvl>
    <w:lvl w:ilvl="6">
      <w:start w:val="1"/>
      <w:numFmt w:val="decimal"/>
      <w:lvlText w:val="%2.%3.%4.%5.%6.%7"/>
      <w:legacy w:legacy="1" w:legacySpace="0" w:legacyIndent="708"/>
      <w:lvlJc w:val="left"/>
      <w:pPr>
        <w:ind w:left="2124" w:hanging="708"/>
      </w:pPr>
    </w:lvl>
    <w:lvl w:ilvl="7">
      <w:start w:val="1"/>
      <w:numFmt w:val="decimal"/>
      <w:lvlText w:val="%2.%3.%4.%5.%6.%7.%8"/>
      <w:legacy w:legacy="1" w:legacySpace="0" w:legacyIndent="708"/>
      <w:lvlJc w:val="left"/>
      <w:pPr>
        <w:ind w:left="2832" w:hanging="708"/>
      </w:pPr>
    </w:lvl>
    <w:lvl w:ilvl="8">
      <w:start w:val="1"/>
      <w:numFmt w:val="decimal"/>
      <w:lvlText w:val="%2.%3.%4.%5.%6.%7.%8.%9"/>
      <w:legacy w:legacy="1" w:legacySpace="0" w:legacyIndent="708"/>
      <w:lvlJc w:val="left"/>
      <w:pPr>
        <w:ind w:left="3540" w:hanging="708"/>
      </w:pPr>
    </w:lvl>
  </w:abstractNum>
  <w:abstractNum w:abstractNumId="1">
    <w:nsid w:val="06AF191E"/>
    <w:multiLevelType w:val="hybridMultilevel"/>
    <w:tmpl w:val="FB3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6416F8D"/>
    <w:multiLevelType w:val="multilevel"/>
    <w:tmpl w:val="A02E932A"/>
    <w:numStyleLink w:val="BulletsAgency"/>
  </w:abstractNum>
  <w:abstractNum w:abstractNumId="6">
    <w:nsid w:val="1CA81AF7"/>
    <w:multiLevelType w:val="hybridMultilevel"/>
    <w:tmpl w:val="748EC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8">
    <w:nsid w:val="21020D78"/>
    <w:multiLevelType w:val="multilevel"/>
    <w:tmpl w:val="A02E932A"/>
    <w:numStyleLink w:val="BulletsAgency"/>
  </w:abstractNum>
  <w:abstractNum w:abstractNumId="9">
    <w:nsid w:val="2E1B7C66"/>
    <w:multiLevelType w:val="hybridMultilevel"/>
    <w:tmpl w:val="421A73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71AC6"/>
    <w:multiLevelType w:val="multilevel"/>
    <w:tmpl w:val="A02E932A"/>
    <w:numStyleLink w:val="BulletsAgency"/>
  </w:abstractNum>
  <w:abstractNum w:abstractNumId="11">
    <w:nsid w:val="3F63780D"/>
    <w:multiLevelType w:val="hybridMultilevel"/>
    <w:tmpl w:val="BD8E6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7E2491"/>
    <w:multiLevelType w:val="hybridMultilevel"/>
    <w:tmpl w:val="2F8C8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21733"/>
    <w:multiLevelType w:val="multilevel"/>
    <w:tmpl w:val="FDB494D4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0"/>
      <w:numFmt w:val="none"/>
      <w:pStyle w:val="Heading3Agency"/>
      <w:lvlJc w:val="left"/>
      <w:pPr>
        <w:tabs>
          <w:tab w:val="num" w:pos="360"/>
        </w:tabs>
      </w:pPr>
    </w:lvl>
    <w:lvl w:ilvl="3">
      <w:start w:val="0"/>
      <w:numFmt w:val="decimal"/>
      <w:pStyle w:val="Heading4Agency"/>
      <w:lvlJc w:val="left"/>
    </w:lvl>
    <w:lvl w:ilvl="4">
      <w:start w:val="0"/>
      <w:numFmt w:val="decimal"/>
      <w:pStyle w:val="Heading5Agency"/>
      <w:lvlJc w:val="left"/>
    </w:lvl>
    <w:lvl w:ilvl="5">
      <w:start w:val="0"/>
      <w:numFmt w:val="decimal"/>
      <w:pStyle w:val="Heading6Agency"/>
      <w:lvlJc w:val="left"/>
    </w:lvl>
    <w:lvl w:ilvl="6">
      <w:start w:val="0"/>
      <w:numFmt w:val="decimal"/>
      <w:pStyle w:val="Heading7Agency"/>
      <w:lvlJc w:val="left"/>
    </w:lvl>
    <w:lvl w:ilvl="7">
      <w:start w:val="0"/>
      <w:numFmt w:val="decimal"/>
      <w:pStyle w:val="Heading8Agency"/>
      <w:lvlJc w:val="left"/>
    </w:lvl>
    <w:lvl w:ilvl="8">
      <w:start w:val="0"/>
      <w:numFmt w:val="decimal"/>
      <w:pStyle w:val="Heading9Agency"/>
      <w:lvlJc w:val="left"/>
    </w:lvl>
  </w:abstractNum>
  <w:abstractNum w:abstractNumId="14">
    <w:nsid w:val="5AE53BC9"/>
    <w:multiLevelType w:val="hybridMultilevel"/>
    <w:tmpl w:val="421A737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1D03A1"/>
    <w:multiLevelType w:val="multilevel"/>
    <w:tmpl w:val="0C906D84"/>
    <w:lvl w:ilvl="0">
      <w:start w:val="0"/>
      <w:numFmt w:val="decimal"/>
      <w:pStyle w:val="Heading1"/>
      <w:lvlJc w:val="left"/>
    </w:lvl>
    <w:lvl w:ilvl="1">
      <w:start w:val="0"/>
      <w:numFmt w:val="decimal"/>
      <w:pStyle w:val="Heading2"/>
      <w:lvlJc w:val="left"/>
    </w:lvl>
    <w:lvl w:ilvl="2">
      <w:start w:val="0"/>
      <w:numFmt w:val="decimal"/>
      <w:pStyle w:val="Heading3"/>
      <w:lvlJc w:val="left"/>
    </w:lvl>
    <w:lvl w:ilvl="3">
      <w:start w:val="0"/>
      <w:numFmt w:val="decimal"/>
      <w:pStyle w:val="Heading4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68537F18"/>
    <w:multiLevelType w:val="multilevel"/>
    <w:tmpl w:val="04090023"/>
    <w:styleLink w:val="ArticleSection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4FE0E1B"/>
    <w:multiLevelType w:val="hybridMultilevel"/>
    <w:tmpl w:val="C750E0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7"/>
  </w:num>
  <w:num w:numId="5">
    <w:abstractNumId w:val="3"/>
  </w:num>
  <w:num w:numId="6">
    <w:abstractNumId w:val="1"/>
  </w:num>
  <w:num w:numId="7">
    <w:abstractNumId w:val="15"/>
  </w:num>
  <w:num w:numId="8">
    <w:abstractNumId w:val="10"/>
  </w:num>
  <w:num w:numId="9">
    <w:abstractNumId w:val="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3"/>
    </w:lvlOverride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6"/>
  </w:num>
  <w:num w:numId="22">
    <w:abstractNumId w:val="0"/>
  </w:num>
  <w:num w:numId="23">
    <w:abstractNumId w:val="16"/>
  </w:num>
  <w:num w:numId="24">
    <w:abstractNumId w:val="13"/>
  </w:num>
  <w:num w:numId="25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6">
    <w:abstractNumId w:val="17"/>
  </w:num>
  <w:num w:numId="27">
    <w:abstractNumId w:val="13"/>
  </w:num>
  <w:num w:numId="28">
    <w:abstractNumId w:val="13"/>
  </w:num>
  <w:num w:numId="29">
    <w:abstractNumId w:val="11"/>
  </w:num>
  <w:num w:numId="30">
    <w:abstractNumId w:val="12"/>
  </w:num>
  <w:num w:numId="31">
    <w:abstractNumId w:val="9"/>
  </w:num>
  <w:num w:numId="32">
    <w:abstractNumId w:val="14"/>
  </w:num>
  <w:num w:numId="33">
    <w:abstractNumId w:val="13"/>
  </w:num>
  <w:num w:numId="34">
    <w:abstractNumId w:val="1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1002" w:allStyles="0" w:alternateStyleNames="0" w:clearFormatting="1" w:customStyles="1" w:directFormattingOnNumbering="0" w:directFormattingOnParagraphs="0" w:directFormattingOnRuns="0" w:directFormattingOnTables="0" w:headingStyles="0" w:latentStyles="0" w:numberingStyles="0" w:stylesInUse="0" w:tableStyles="0" w:top3HeadingStyles="0" w:visibleStyles="0"/>
  <w:revisionView w:comments="0" w:formatting="0" w:inkAnnotations="1" w:insDel="0" w:markup="1"/>
  <w:defaultTabStop w:val="720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D9"/>
    <w:rsid w:val="00003A8E"/>
    <w:rsid w:val="0000776B"/>
    <w:rsid w:val="00010D3C"/>
    <w:rsid w:val="0001591F"/>
    <w:rsid w:val="0001789B"/>
    <w:rsid w:val="00021863"/>
    <w:rsid w:val="00022722"/>
    <w:rsid w:val="00025176"/>
    <w:rsid w:val="00032CF3"/>
    <w:rsid w:val="00034428"/>
    <w:rsid w:val="000415A5"/>
    <w:rsid w:val="00046F49"/>
    <w:rsid w:val="0004774B"/>
    <w:rsid w:val="0005349D"/>
    <w:rsid w:val="000553DB"/>
    <w:rsid w:val="00055572"/>
    <w:rsid w:val="0005613B"/>
    <w:rsid w:val="00065075"/>
    <w:rsid w:val="00065C2E"/>
    <w:rsid w:val="000676A2"/>
    <w:rsid w:val="000707FD"/>
    <w:rsid w:val="00071CA1"/>
    <w:rsid w:val="000829CE"/>
    <w:rsid w:val="00083839"/>
    <w:rsid w:val="00083B40"/>
    <w:rsid w:val="0009073A"/>
    <w:rsid w:val="00092EF4"/>
    <w:rsid w:val="0009462B"/>
    <w:rsid w:val="000954EB"/>
    <w:rsid w:val="00095ED0"/>
    <w:rsid w:val="000A1CE3"/>
    <w:rsid w:val="000A2B23"/>
    <w:rsid w:val="000A3A16"/>
    <w:rsid w:val="000A6020"/>
    <w:rsid w:val="000D15D8"/>
    <w:rsid w:val="000D2CBB"/>
    <w:rsid w:val="000D2FF0"/>
    <w:rsid w:val="000D5B3A"/>
    <w:rsid w:val="000F0614"/>
    <w:rsid w:val="000F1BF7"/>
    <w:rsid w:val="000F7139"/>
    <w:rsid w:val="001114E5"/>
    <w:rsid w:val="001176B4"/>
    <w:rsid w:val="00130BB1"/>
    <w:rsid w:val="001347AE"/>
    <w:rsid w:val="001355A9"/>
    <w:rsid w:val="00140B30"/>
    <w:rsid w:val="00144208"/>
    <w:rsid w:val="00144B33"/>
    <w:rsid w:val="001477A1"/>
    <w:rsid w:val="001524DF"/>
    <w:rsid w:val="00153D12"/>
    <w:rsid w:val="001567DA"/>
    <w:rsid w:val="00160D39"/>
    <w:rsid w:val="00161C0F"/>
    <w:rsid w:val="00165A57"/>
    <w:rsid w:val="0016716F"/>
    <w:rsid w:val="001673F3"/>
    <w:rsid w:val="00170A9A"/>
    <w:rsid w:val="00172652"/>
    <w:rsid w:val="0017699A"/>
    <w:rsid w:val="0017764A"/>
    <w:rsid w:val="00192151"/>
    <w:rsid w:val="001A7EAC"/>
    <w:rsid w:val="001B66C0"/>
    <w:rsid w:val="001C0829"/>
    <w:rsid w:val="001C0E45"/>
    <w:rsid w:val="001C60EF"/>
    <w:rsid w:val="001C74D6"/>
    <w:rsid w:val="001C7E56"/>
    <w:rsid w:val="001D0614"/>
    <w:rsid w:val="001D5CA1"/>
    <w:rsid w:val="001E5CC7"/>
    <w:rsid w:val="001E5CD8"/>
    <w:rsid w:val="001F095C"/>
    <w:rsid w:val="001F28C1"/>
    <w:rsid w:val="001F4C48"/>
    <w:rsid w:val="001F55CE"/>
    <w:rsid w:val="001F7012"/>
    <w:rsid w:val="00203750"/>
    <w:rsid w:val="0020379C"/>
    <w:rsid w:val="00206017"/>
    <w:rsid w:val="00214853"/>
    <w:rsid w:val="0021571D"/>
    <w:rsid w:val="00221B07"/>
    <w:rsid w:val="00225B70"/>
    <w:rsid w:val="0023409C"/>
    <w:rsid w:val="002358E4"/>
    <w:rsid w:val="00236984"/>
    <w:rsid w:val="00243826"/>
    <w:rsid w:val="00255A2C"/>
    <w:rsid w:val="00257224"/>
    <w:rsid w:val="0026204F"/>
    <w:rsid w:val="00262B27"/>
    <w:rsid w:val="002642A0"/>
    <w:rsid w:val="00264895"/>
    <w:rsid w:val="00267C9F"/>
    <w:rsid w:val="002724E1"/>
    <w:rsid w:val="00274ABE"/>
    <w:rsid w:val="00277C52"/>
    <w:rsid w:val="00277D55"/>
    <w:rsid w:val="002802B9"/>
    <w:rsid w:val="002906DA"/>
    <w:rsid w:val="002A2A4D"/>
    <w:rsid w:val="002B2A42"/>
    <w:rsid w:val="002C621F"/>
    <w:rsid w:val="002C6811"/>
    <w:rsid w:val="002D6CCD"/>
    <w:rsid w:val="002D7502"/>
    <w:rsid w:val="002E40B1"/>
    <w:rsid w:val="002E7ADC"/>
    <w:rsid w:val="002F3ECB"/>
    <w:rsid w:val="002F6590"/>
    <w:rsid w:val="00303211"/>
    <w:rsid w:val="0030412C"/>
    <w:rsid w:val="00312276"/>
    <w:rsid w:val="00317857"/>
    <w:rsid w:val="00317C32"/>
    <w:rsid w:val="0032172F"/>
    <w:rsid w:val="00324782"/>
    <w:rsid w:val="00331C99"/>
    <w:rsid w:val="003343D0"/>
    <w:rsid w:val="0033589B"/>
    <w:rsid w:val="00335F53"/>
    <w:rsid w:val="00336C63"/>
    <w:rsid w:val="00340FA0"/>
    <w:rsid w:val="003440B9"/>
    <w:rsid w:val="003446B4"/>
    <w:rsid w:val="00345000"/>
    <w:rsid w:val="00355F20"/>
    <w:rsid w:val="0035682C"/>
    <w:rsid w:val="00356CB7"/>
    <w:rsid w:val="00357545"/>
    <w:rsid w:val="0035789C"/>
    <w:rsid w:val="00361DA7"/>
    <w:rsid w:val="00364509"/>
    <w:rsid w:val="00376020"/>
    <w:rsid w:val="00381A2A"/>
    <w:rsid w:val="00382F05"/>
    <w:rsid w:val="00384702"/>
    <w:rsid w:val="003904C9"/>
    <w:rsid w:val="00395133"/>
    <w:rsid w:val="003960DB"/>
    <w:rsid w:val="003B25C2"/>
    <w:rsid w:val="003C0B1D"/>
    <w:rsid w:val="003C1A35"/>
    <w:rsid w:val="003C6FCD"/>
    <w:rsid w:val="003D2280"/>
    <w:rsid w:val="003D5D68"/>
    <w:rsid w:val="003F18A7"/>
    <w:rsid w:val="003F3FDA"/>
    <w:rsid w:val="00400E55"/>
    <w:rsid w:val="004116AA"/>
    <w:rsid w:val="0041778F"/>
    <w:rsid w:val="00420F3A"/>
    <w:rsid w:val="00421C1F"/>
    <w:rsid w:val="00422748"/>
    <w:rsid w:val="00423DB4"/>
    <w:rsid w:val="004261EA"/>
    <w:rsid w:val="0042748C"/>
    <w:rsid w:val="00432D21"/>
    <w:rsid w:val="00435981"/>
    <w:rsid w:val="00436032"/>
    <w:rsid w:val="004374A5"/>
    <w:rsid w:val="00444E19"/>
    <w:rsid w:val="004457ED"/>
    <w:rsid w:val="00445918"/>
    <w:rsid w:val="00445946"/>
    <w:rsid w:val="00447560"/>
    <w:rsid w:val="00447932"/>
    <w:rsid w:val="00452BDB"/>
    <w:rsid w:val="00466351"/>
    <w:rsid w:val="0046712E"/>
    <w:rsid w:val="00470568"/>
    <w:rsid w:val="00475300"/>
    <w:rsid w:val="004755EE"/>
    <w:rsid w:val="0048387C"/>
    <w:rsid w:val="004848AA"/>
    <w:rsid w:val="00495EB8"/>
    <w:rsid w:val="004C2322"/>
    <w:rsid w:val="004D02B7"/>
    <w:rsid w:val="004D397B"/>
    <w:rsid w:val="004E1076"/>
    <w:rsid w:val="004E1096"/>
    <w:rsid w:val="004E1F23"/>
    <w:rsid w:val="004E6873"/>
    <w:rsid w:val="004E7D66"/>
    <w:rsid w:val="004F0427"/>
    <w:rsid w:val="004F3FDB"/>
    <w:rsid w:val="004F52AE"/>
    <w:rsid w:val="005015A0"/>
    <w:rsid w:val="00503267"/>
    <w:rsid w:val="00504C06"/>
    <w:rsid w:val="00512642"/>
    <w:rsid w:val="00522620"/>
    <w:rsid w:val="00525D22"/>
    <w:rsid w:val="00526265"/>
    <w:rsid w:val="005265A4"/>
    <w:rsid w:val="005306C6"/>
    <w:rsid w:val="005317B0"/>
    <w:rsid w:val="005347E4"/>
    <w:rsid w:val="0054300B"/>
    <w:rsid w:val="0054714D"/>
    <w:rsid w:val="00547B66"/>
    <w:rsid w:val="005522B8"/>
    <w:rsid w:val="0055418A"/>
    <w:rsid w:val="00561AED"/>
    <w:rsid w:val="00574E06"/>
    <w:rsid w:val="00577EF4"/>
    <w:rsid w:val="0058185E"/>
    <w:rsid w:val="00581D5C"/>
    <w:rsid w:val="005823A8"/>
    <w:rsid w:val="005837A4"/>
    <w:rsid w:val="00585874"/>
    <w:rsid w:val="005928FD"/>
    <w:rsid w:val="00592F32"/>
    <w:rsid w:val="00595618"/>
    <w:rsid w:val="005B1142"/>
    <w:rsid w:val="005B2702"/>
    <w:rsid w:val="005B6350"/>
    <w:rsid w:val="005B6B08"/>
    <w:rsid w:val="005B78B1"/>
    <w:rsid w:val="005D1AF3"/>
    <w:rsid w:val="005E1B2D"/>
    <w:rsid w:val="005E5E6A"/>
    <w:rsid w:val="005F06FE"/>
    <w:rsid w:val="005F48C6"/>
    <w:rsid w:val="0060163D"/>
    <w:rsid w:val="006034E0"/>
    <w:rsid w:val="00605F3F"/>
    <w:rsid w:val="00606B64"/>
    <w:rsid w:val="00606D60"/>
    <w:rsid w:val="00607BDB"/>
    <w:rsid w:val="00610F7B"/>
    <w:rsid w:val="00613036"/>
    <w:rsid w:val="00614450"/>
    <w:rsid w:val="00616CAB"/>
    <w:rsid w:val="00620D60"/>
    <w:rsid w:val="00623D49"/>
    <w:rsid w:val="0063181B"/>
    <w:rsid w:val="00644E33"/>
    <w:rsid w:val="006644AD"/>
    <w:rsid w:val="00666506"/>
    <w:rsid w:val="00671469"/>
    <w:rsid w:val="00676D78"/>
    <w:rsid w:val="00693B46"/>
    <w:rsid w:val="006951E2"/>
    <w:rsid w:val="00695C9F"/>
    <w:rsid w:val="006A318E"/>
    <w:rsid w:val="006A394D"/>
    <w:rsid w:val="006A5807"/>
    <w:rsid w:val="006A5E98"/>
    <w:rsid w:val="006B0D36"/>
    <w:rsid w:val="006B1003"/>
    <w:rsid w:val="006C0B90"/>
    <w:rsid w:val="006C294D"/>
    <w:rsid w:val="006C4A7E"/>
    <w:rsid w:val="006C56C4"/>
    <w:rsid w:val="006D103F"/>
    <w:rsid w:val="006D2DCC"/>
    <w:rsid w:val="006D3CE3"/>
    <w:rsid w:val="006D53D2"/>
    <w:rsid w:val="006F3C82"/>
    <w:rsid w:val="006F3E64"/>
    <w:rsid w:val="006F6A3B"/>
    <w:rsid w:val="00700881"/>
    <w:rsid w:val="00703092"/>
    <w:rsid w:val="00707193"/>
    <w:rsid w:val="00714706"/>
    <w:rsid w:val="0071475F"/>
    <w:rsid w:val="0072002C"/>
    <w:rsid w:val="007211CF"/>
    <w:rsid w:val="00721665"/>
    <w:rsid w:val="007241A9"/>
    <w:rsid w:val="007261A0"/>
    <w:rsid w:val="00726EB5"/>
    <w:rsid w:val="00727FB2"/>
    <w:rsid w:val="00730D70"/>
    <w:rsid w:val="0073253F"/>
    <w:rsid w:val="007338C8"/>
    <w:rsid w:val="007364BF"/>
    <w:rsid w:val="0074159D"/>
    <w:rsid w:val="007418DF"/>
    <w:rsid w:val="00745BFA"/>
    <w:rsid w:val="00752355"/>
    <w:rsid w:val="00753FDF"/>
    <w:rsid w:val="007563C0"/>
    <w:rsid w:val="00760721"/>
    <w:rsid w:val="00784282"/>
    <w:rsid w:val="00796BF6"/>
    <w:rsid w:val="00796D9B"/>
    <w:rsid w:val="00797B03"/>
    <w:rsid w:val="007A2CB3"/>
    <w:rsid w:val="007A2DA4"/>
    <w:rsid w:val="007A67E8"/>
    <w:rsid w:val="007A6B96"/>
    <w:rsid w:val="007A7443"/>
    <w:rsid w:val="007B262A"/>
    <w:rsid w:val="007B7310"/>
    <w:rsid w:val="007C7A16"/>
    <w:rsid w:val="007D2B74"/>
    <w:rsid w:val="007D4BE9"/>
    <w:rsid w:val="007D74D9"/>
    <w:rsid w:val="007D78B5"/>
    <w:rsid w:val="007E3A27"/>
    <w:rsid w:val="007E5D9B"/>
    <w:rsid w:val="007F1B5E"/>
    <w:rsid w:val="007F221A"/>
    <w:rsid w:val="007F26D3"/>
    <w:rsid w:val="007F3115"/>
    <w:rsid w:val="007F3ABF"/>
    <w:rsid w:val="007F71DD"/>
    <w:rsid w:val="007F79EF"/>
    <w:rsid w:val="0080358B"/>
    <w:rsid w:val="00803E5E"/>
    <w:rsid w:val="00817B74"/>
    <w:rsid w:val="00820E72"/>
    <w:rsid w:val="0082256F"/>
    <w:rsid w:val="00824245"/>
    <w:rsid w:val="0082510B"/>
    <w:rsid w:val="00835590"/>
    <w:rsid w:val="00836039"/>
    <w:rsid w:val="00842591"/>
    <w:rsid w:val="00846FF5"/>
    <w:rsid w:val="00854774"/>
    <w:rsid w:val="008647B7"/>
    <w:rsid w:val="0086579C"/>
    <w:rsid w:val="00873DB0"/>
    <w:rsid w:val="00884871"/>
    <w:rsid w:val="008870BB"/>
    <w:rsid w:val="008A4C02"/>
    <w:rsid w:val="008A633B"/>
    <w:rsid w:val="008A68B1"/>
    <w:rsid w:val="008B112F"/>
    <w:rsid w:val="008B57A8"/>
    <w:rsid w:val="008C4739"/>
    <w:rsid w:val="008C5783"/>
    <w:rsid w:val="008C704A"/>
    <w:rsid w:val="008E1168"/>
    <w:rsid w:val="008E2538"/>
    <w:rsid w:val="008E58A4"/>
    <w:rsid w:val="008F1632"/>
    <w:rsid w:val="008F4664"/>
    <w:rsid w:val="009039B4"/>
    <w:rsid w:val="00904B45"/>
    <w:rsid w:val="00906EB3"/>
    <w:rsid w:val="009103D0"/>
    <w:rsid w:val="00915B4B"/>
    <w:rsid w:val="0091712E"/>
    <w:rsid w:val="00921223"/>
    <w:rsid w:val="00921B91"/>
    <w:rsid w:val="00923441"/>
    <w:rsid w:val="00923442"/>
    <w:rsid w:val="009300CE"/>
    <w:rsid w:val="00936869"/>
    <w:rsid w:val="00936CD0"/>
    <w:rsid w:val="00942B13"/>
    <w:rsid w:val="00944AD8"/>
    <w:rsid w:val="00950FA7"/>
    <w:rsid w:val="0095185C"/>
    <w:rsid w:val="00951F9E"/>
    <w:rsid w:val="00957512"/>
    <w:rsid w:val="00962AD9"/>
    <w:rsid w:val="00962BEB"/>
    <w:rsid w:val="009663A3"/>
    <w:rsid w:val="00971D29"/>
    <w:rsid w:val="009758B4"/>
    <w:rsid w:val="00986272"/>
    <w:rsid w:val="0098672D"/>
    <w:rsid w:val="009916ED"/>
    <w:rsid w:val="00992C4D"/>
    <w:rsid w:val="009A3537"/>
    <w:rsid w:val="009B0C0F"/>
    <w:rsid w:val="009B146D"/>
    <w:rsid w:val="009B4B91"/>
    <w:rsid w:val="009C2CED"/>
    <w:rsid w:val="009C3744"/>
    <w:rsid w:val="009C53D7"/>
    <w:rsid w:val="009C6E7A"/>
    <w:rsid w:val="009D1688"/>
    <w:rsid w:val="009D44E1"/>
    <w:rsid w:val="009D7776"/>
    <w:rsid w:val="00A003E7"/>
    <w:rsid w:val="00A02A3F"/>
    <w:rsid w:val="00A05CE1"/>
    <w:rsid w:val="00A15225"/>
    <w:rsid w:val="00A23957"/>
    <w:rsid w:val="00A2520B"/>
    <w:rsid w:val="00A30B18"/>
    <w:rsid w:val="00A50A89"/>
    <w:rsid w:val="00A57D93"/>
    <w:rsid w:val="00A65EA5"/>
    <w:rsid w:val="00A71EBE"/>
    <w:rsid w:val="00A74694"/>
    <w:rsid w:val="00A76E48"/>
    <w:rsid w:val="00A774EF"/>
    <w:rsid w:val="00A93E7B"/>
    <w:rsid w:val="00A97039"/>
    <w:rsid w:val="00AA00FA"/>
    <w:rsid w:val="00AA60D3"/>
    <w:rsid w:val="00AD33EC"/>
    <w:rsid w:val="00AE022F"/>
    <w:rsid w:val="00AE4F06"/>
    <w:rsid w:val="00AF11E6"/>
    <w:rsid w:val="00B00DC3"/>
    <w:rsid w:val="00B04195"/>
    <w:rsid w:val="00B04F99"/>
    <w:rsid w:val="00B17A6B"/>
    <w:rsid w:val="00B20EE5"/>
    <w:rsid w:val="00B23898"/>
    <w:rsid w:val="00B24239"/>
    <w:rsid w:val="00B32DCA"/>
    <w:rsid w:val="00B35275"/>
    <w:rsid w:val="00B37DF6"/>
    <w:rsid w:val="00B405D2"/>
    <w:rsid w:val="00B42368"/>
    <w:rsid w:val="00B43275"/>
    <w:rsid w:val="00B4375F"/>
    <w:rsid w:val="00B44164"/>
    <w:rsid w:val="00B50396"/>
    <w:rsid w:val="00B533CB"/>
    <w:rsid w:val="00B541BE"/>
    <w:rsid w:val="00B55992"/>
    <w:rsid w:val="00B636AF"/>
    <w:rsid w:val="00B67871"/>
    <w:rsid w:val="00B67AEB"/>
    <w:rsid w:val="00B70B52"/>
    <w:rsid w:val="00B7495E"/>
    <w:rsid w:val="00B77BDB"/>
    <w:rsid w:val="00B8064F"/>
    <w:rsid w:val="00B83BC6"/>
    <w:rsid w:val="00B9168D"/>
    <w:rsid w:val="00B91AA1"/>
    <w:rsid w:val="00B948DC"/>
    <w:rsid w:val="00B95035"/>
    <w:rsid w:val="00B9615B"/>
    <w:rsid w:val="00BA1C6D"/>
    <w:rsid w:val="00BA2084"/>
    <w:rsid w:val="00BA4855"/>
    <w:rsid w:val="00BA4CDA"/>
    <w:rsid w:val="00BB25B4"/>
    <w:rsid w:val="00BB6FEE"/>
    <w:rsid w:val="00BD0B18"/>
    <w:rsid w:val="00BD17C5"/>
    <w:rsid w:val="00BD6244"/>
    <w:rsid w:val="00BE079D"/>
    <w:rsid w:val="00BE16F8"/>
    <w:rsid w:val="00BF4220"/>
    <w:rsid w:val="00C0014A"/>
    <w:rsid w:val="00C02844"/>
    <w:rsid w:val="00C04F7C"/>
    <w:rsid w:val="00C05140"/>
    <w:rsid w:val="00C05352"/>
    <w:rsid w:val="00C146BC"/>
    <w:rsid w:val="00C22169"/>
    <w:rsid w:val="00C2455C"/>
    <w:rsid w:val="00C36939"/>
    <w:rsid w:val="00C40FAD"/>
    <w:rsid w:val="00C41F51"/>
    <w:rsid w:val="00C45BC0"/>
    <w:rsid w:val="00C5286D"/>
    <w:rsid w:val="00C614C1"/>
    <w:rsid w:val="00C62365"/>
    <w:rsid w:val="00C67117"/>
    <w:rsid w:val="00C80CAB"/>
    <w:rsid w:val="00C8303E"/>
    <w:rsid w:val="00C8402F"/>
    <w:rsid w:val="00C84EE9"/>
    <w:rsid w:val="00C8555C"/>
    <w:rsid w:val="00C87D58"/>
    <w:rsid w:val="00C90656"/>
    <w:rsid w:val="00C90D0D"/>
    <w:rsid w:val="00C93046"/>
    <w:rsid w:val="00CA3213"/>
    <w:rsid w:val="00CB03A8"/>
    <w:rsid w:val="00CB4200"/>
    <w:rsid w:val="00CC0D96"/>
    <w:rsid w:val="00CC2FDE"/>
    <w:rsid w:val="00CC476B"/>
    <w:rsid w:val="00CD0C51"/>
    <w:rsid w:val="00CD3F7C"/>
    <w:rsid w:val="00CD56EF"/>
    <w:rsid w:val="00CE1589"/>
    <w:rsid w:val="00CE3BBD"/>
    <w:rsid w:val="00CE46C2"/>
    <w:rsid w:val="00CF2167"/>
    <w:rsid w:val="00CF2820"/>
    <w:rsid w:val="00CF4A0A"/>
    <w:rsid w:val="00CF70E4"/>
    <w:rsid w:val="00CF7B74"/>
    <w:rsid w:val="00D04D97"/>
    <w:rsid w:val="00D067F5"/>
    <w:rsid w:val="00D10C4F"/>
    <w:rsid w:val="00D12DCE"/>
    <w:rsid w:val="00D217CB"/>
    <w:rsid w:val="00D37D89"/>
    <w:rsid w:val="00D44457"/>
    <w:rsid w:val="00D521B7"/>
    <w:rsid w:val="00D55370"/>
    <w:rsid w:val="00D55378"/>
    <w:rsid w:val="00D559FA"/>
    <w:rsid w:val="00D600B4"/>
    <w:rsid w:val="00D72F30"/>
    <w:rsid w:val="00D7427B"/>
    <w:rsid w:val="00D86E46"/>
    <w:rsid w:val="00D877A6"/>
    <w:rsid w:val="00D91BEB"/>
    <w:rsid w:val="00D923E5"/>
    <w:rsid w:val="00D96273"/>
    <w:rsid w:val="00DA606A"/>
    <w:rsid w:val="00DA7BA3"/>
    <w:rsid w:val="00DB304D"/>
    <w:rsid w:val="00DB6290"/>
    <w:rsid w:val="00DB6AC1"/>
    <w:rsid w:val="00DC27EB"/>
    <w:rsid w:val="00DC6711"/>
    <w:rsid w:val="00DE324C"/>
    <w:rsid w:val="00DF5273"/>
    <w:rsid w:val="00DF6F33"/>
    <w:rsid w:val="00E07953"/>
    <w:rsid w:val="00E11E27"/>
    <w:rsid w:val="00E12AE3"/>
    <w:rsid w:val="00E14016"/>
    <w:rsid w:val="00E141D7"/>
    <w:rsid w:val="00E143A6"/>
    <w:rsid w:val="00E144C3"/>
    <w:rsid w:val="00E15572"/>
    <w:rsid w:val="00E27CE7"/>
    <w:rsid w:val="00E42EB6"/>
    <w:rsid w:val="00E43B95"/>
    <w:rsid w:val="00E44602"/>
    <w:rsid w:val="00E51159"/>
    <w:rsid w:val="00E629E9"/>
    <w:rsid w:val="00E715A6"/>
    <w:rsid w:val="00E728A2"/>
    <w:rsid w:val="00E7323F"/>
    <w:rsid w:val="00E742D1"/>
    <w:rsid w:val="00E83B62"/>
    <w:rsid w:val="00E86FFA"/>
    <w:rsid w:val="00E9268F"/>
    <w:rsid w:val="00E94BD7"/>
    <w:rsid w:val="00E95729"/>
    <w:rsid w:val="00E961D3"/>
    <w:rsid w:val="00E96814"/>
    <w:rsid w:val="00EA3AA1"/>
    <w:rsid w:val="00EA6C7E"/>
    <w:rsid w:val="00EC2B59"/>
    <w:rsid w:val="00EC5EB0"/>
    <w:rsid w:val="00EE630C"/>
    <w:rsid w:val="00EF3457"/>
    <w:rsid w:val="00EF4FF3"/>
    <w:rsid w:val="00F011C5"/>
    <w:rsid w:val="00F11624"/>
    <w:rsid w:val="00F22ECA"/>
    <w:rsid w:val="00F24686"/>
    <w:rsid w:val="00F24B37"/>
    <w:rsid w:val="00F35AC5"/>
    <w:rsid w:val="00F36386"/>
    <w:rsid w:val="00F45997"/>
    <w:rsid w:val="00F46790"/>
    <w:rsid w:val="00F47E2B"/>
    <w:rsid w:val="00F52F1C"/>
    <w:rsid w:val="00F539EA"/>
    <w:rsid w:val="00F55589"/>
    <w:rsid w:val="00F63AAA"/>
    <w:rsid w:val="00F67B16"/>
    <w:rsid w:val="00F7278A"/>
    <w:rsid w:val="00F76783"/>
    <w:rsid w:val="00F84AAA"/>
    <w:rsid w:val="00F95E38"/>
    <w:rsid w:val="00FA611F"/>
    <w:rsid w:val="00FB3E1D"/>
    <w:rsid w:val="00FB497A"/>
    <w:rsid w:val="00FC5336"/>
    <w:rsid w:val="00FD5565"/>
    <w:rsid w:val="00FE1A15"/>
    <w:rsid w:val="00FE264E"/>
    <w:rsid w:val="00FE5070"/>
    <w:rsid w:val="00FF3292"/>
    <w:rsid w:val="00FF6353"/>
  </w:rsids>
  <w:docVars>
    <w:docVar w:name="TemplateVersion" w:val="February2010"/>
  </w:docVar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82B83E-5F00-4189-B96A-356F0FBF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val="en-GB" w:eastAsia="zh-CN"/>
    </w:rPr>
  </w:style>
  <w:style w:type="paragraph" w:styleId="Heading1">
    <w:name w:val="heading 1"/>
    <w:aliases w:val="D70AR"/>
    <w:basedOn w:val="No-numheading1Agency"/>
    <w:next w:val="BodytextAgency"/>
    <w:qFormat/>
    <w:rsid w:val="00E51159"/>
    <w:pPr>
      <w:numPr>
        <w:numId w:val="7"/>
      </w:num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link w:val="Heading2Char"/>
    <w:qFormat/>
    <w:rsid w:val="00E51159"/>
    <w:pPr>
      <w:numPr>
        <w:ilvl w:val="1"/>
        <w:numId w:val="7"/>
      </w:numPr>
      <w:outlineLvl w:val="1"/>
    </w:pPr>
  </w:style>
  <w:style w:type="paragraph" w:styleId="Heading3">
    <w:name w:val="heading 3"/>
    <w:aliases w:val="D70AR3"/>
    <w:basedOn w:val="No-numheading3Agency"/>
    <w:next w:val="BodytextAgency"/>
    <w:link w:val="Heading3Char"/>
    <w:qFormat/>
    <w:rsid w:val="00E51159"/>
    <w:pPr>
      <w:numPr>
        <w:ilvl w:val="2"/>
        <w:numId w:val="7"/>
      </w:num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numPr>
        <w:ilvl w:val="3"/>
        <w:numId w:val="7"/>
      </w:num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semiHidden/>
    <w:rsid w:val="00E51159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51159"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613036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13036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E51159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E51159"/>
    <w:pPr>
      <w:keepNext/>
      <w:numPr>
        <w:numId w:val="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link w:val="Heading2AgencyChar"/>
    <w:qFormat/>
    <w:rsid w:val="00E51159"/>
    <w:pPr>
      <w:keepNext/>
      <w:numPr>
        <w:ilvl w:val="1"/>
        <w:numId w:val="3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E51159"/>
    <w:pPr>
      <w:keepNext/>
      <w:numPr>
        <w:ilvl w:val="2"/>
        <w:numId w:val="3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E51159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4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link w:val="TableheadingrowsAgencyChar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link w:val="TabletextrowsAgencyChar"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val="en-GB" w:eastAsia="en-GB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BodytextAgencyChar">
    <w:name w:val="Body text (Agency) Char"/>
    <w:link w:val="BodytextAgency"/>
    <w:qFormat/>
    <w:rsid w:val="0034500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TableheadingrowsAgencyChar">
    <w:name w:val="Table heading rows (Agency) Char"/>
    <w:link w:val="TableheadingrowsAgency"/>
    <w:rsid w:val="005823A8"/>
    <w:rPr>
      <w:rFonts w:ascii="Verdana" w:eastAsia="Verdana" w:hAnsi="Verdana" w:cs="Verdana"/>
      <w:b/>
      <w:sz w:val="18"/>
      <w:szCs w:val="18"/>
      <w:lang w:val="en-GB" w:eastAsia="en-GB" w:bidi="ar-SA"/>
    </w:rPr>
  </w:style>
  <w:style w:type="character" w:customStyle="1" w:styleId="TabletextrowsAgencyChar">
    <w:name w:val="Table text rows (Agency) Char"/>
    <w:link w:val="TabletextrowsAgency"/>
    <w:rsid w:val="005823A8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ink w:val="DraftingNotesAgency"/>
    <w:rsid w:val="005823A8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BodyTextIndent">
    <w:name w:val="Body Text Indent"/>
    <w:basedOn w:val="Normal"/>
    <w:semiHidden/>
    <w:rsid w:val="005823A8"/>
    <w:pPr>
      <w:spacing w:after="120"/>
      <w:ind w:left="283"/>
    </w:pPr>
  </w:style>
  <w:style w:type="paragraph" w:styleId="BodyTextIndent2">
    <w:name w:val="Body Text Indent 2"/>
    <w:basedOn w:val="Normal"/>
    <w:semiHidden/>
    <w:rsid w:val="005823A8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823A8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962B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2BEB"/>
    <w:rPr>
      <w:rFonts w:ascii="Tahoma" w:hAnsi="Tahoma" w:cs="Tahoma"/>
      <w:sz w:val="16"/>
      <w:szCs w:val="16"/>
      <w:lang w:eastAsia="zh-CN"/>
    </w:rPr>
  </w:style>
  <w:style w:type="paragraph" w:customStyle="1" w:styleId="draftingnotesagency0">
    <w:name w:val="draftingnotesagency"/>
    <w:basedOn w:val="Normal"/>
    <w:rsid w:val="0092122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customStyle="1" w:styleId="no-numheading4agency0">
    <w:name w:val="no-numheading4agency"/>
    <w:basedOn w:val="Normal"/>
    <w:rsid w:val="0092122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CommentReference">
    <w:name w:val="annotation reference"/>
    <w:rsid w:val="00DB62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6290"/>
    <w:rPr>
      <w:sz w:val="20"/>
      <w:szCs w:val="20"/>
    </w:rPr>
  </w:style>
  <w:style w:type="character" w:customStyle="1" w:styleId="CommentTextChar">
    <w:name w:val="Comment Text Char"/>
    <w:link w:val="CommentText"/>
    <w:rsid w:val="00DB6290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DB6290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uiPriority w:val="20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customStyle="1" w:styleId="CommentSubjectChar">
    <w:name w:val="Comment Subject Char"/>
    <w:link w:val="CommentSubject"/>
    <w:rsid w:val="00DB6290"/>
    <w:rPr>
      <w:rFonts w:ascii="Verdana" w:hAnsi="Verdana" w:cs="Verdana"/>
      <w:b/>
      <w:bCs/>
      <w:lang w:eastAsia="zh-CN"/>
    </w:rPr>
  </w:style>
  <w:style w:type="character" w:customStyle="1" w:styleId="Heading2AgencyChar">
    <w:name w:val="Heading 2 (Agency) Char"/>
    <w:link w:val="Heading2Agency"/>
    <w:rsid w:val="00BD6244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Heading2Char">
    <w:name w:val="Heading 2 Char"/>
    <w:link w:val="Heading2"/>
    <w:rsid w:val="00BD6244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Heading3Char">
    <w:name w:val="Heading 3 Char"/>
    <w:aliases w:val="D70AR3 Char"/>
    <w:link w:val="Heading3"/>
    <w:rsid w:val="00BD6244"/>
    <w:rPr>
      <w:rFonts w:ascii="Verdana" w:eastAsia="Verdana" w:hAnsi="Verdana" w:cs="Arial"/>
      <w:b/>
      <w:bCs/>
      <w:kern w:val="32"/>
      <w:sz w:val="22"/>
      <w:szCs w:val="22"/>
    </w:rPr>
  </w:style>
  <w:style w:type="character" w:styleId="PlaceholderText">
    <w:name w:val="Placeholder Text"/>
    <w:uiPriority w:val="99"/>
    <w:semiHidden/>
    <w:rsid w:val="00BD6244"/>
    <w:rPr>
      <w:color w:val="808080"/>
    </w:rPr>
  </w:style>
  <w:style w:type="paragraph" w:styleId="Revision">
    <w:name w:val="Revision"/>
    <w:hidden/>
    <w:uiPriority w:val="99"/>
    <w:semiHidden/>
    <w:rsid w:val="00B04F99"/>
    <w:rPr>
      <w:rFonts w:ascii="Verdana" w:hAnsi="Verdana" w:cs="Verdana"/>
      <w:sz w:val="18"/>
      <w:szCs w:val="18"/>
      <w:lang w:val="en-GB" w:eastAsia="zh-CN"/>
    </w:rPr>
  </w:style>
  <w:style w:type="paragraph" w:styleId="TOCHeading">
    <w:name w:val="TOC Heading"/>
    <w:basedOn w:val="Heading1"/>
    <w:next w:val="Normal"/>
    <w:uiPriority w:val="39"/>
    <w:qFormat/>
    <w:rsid w:val="002C621F"/>
    <w:pPr>
      <w:keepLines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noProof w:val="0"/>
      <w:color w:val="365F91"/>
      <w:kern w:val="0"/>
      <w:sz w:val="28"/>
      <w:szCs w:val="28"/>
      <w:lang w:val="en-US" w:eastAsia="ja-JP"/>
    </w:rPr>
  </w:style>
  <w:style w:type="paragraph" w:customStyle="1" w:styleId="Inforubrik2">
    <w:name w:val="Info rubrik 2"/>
    <w:basedOn w:val="Heading1"/>
    <w:rsid w:val="006644AD"/>
    <w:pPr>
      <w:pageBreakBefore/>
      <w:numPr>
        <w:numId w:val="22"/>
      </w:numPr>
      <w:spacing w:before="120" w:after="120"/>
    </w:pPr>
    <w:rPr>
      <w:rFonts w:ascii="Times New Roman" w:eastAsia="Times New Roman" w:hAnsi="Times New Roman" w:cs="Times New Roman"/>
      <w:bCs w:val="0"/>
      <w:noProof w:val="0"/>
      <w:kern w:val="0"/>
      <w:sz w:val="24"/>
      <w:szCs w:val="20"/>
      <w:lang w:eastAsia="en-US"/>
    </w:rPr>
  </w:style>
  <w:style w:type="numbering" w:styleId="ArticleSection">
    <w:name w:val="Outline List 3"/>
    <w:basedOn w:val="NoList"/>
    <w:rsid w:val="00605F3F"/>
    <w:pPr>
      <w:numPr>
        <w:numId w:val="23"/>
      </w:numPr>
    </w:pPr>
  </w:style>
  <w:style w:type="character" w:customStyle="1" w:styleId="PageNumberAgency0">
    <w:name w:val="Page Number (Agency)"/>
    <w:rsid w:val="00613036"/>
    <w:rPr>
      <w:rFonts w:ascii="Verdana" w:hAnsi="Verdana"/>
      <w:sz w:val="14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customStyle="1" w:styleId="No-TOCheadingAgencyChar">
    <w:name w:val="No-TOC heading (Agency) Char"/>
    <w:link w:val="No-TOCheadingAgency"/>
    <w:locked/>
    <w:rsid w:val="009039B4"/>
    <w:rPr>
      <w:rFonts w:ascii="Verdana" w:eastAsia="Times New Roman" w:hAnsi="Verdana" w:cs="Arial"/>
      <w:b/>
      <w:kern w:val="32"/>
      <w:sz w:val="27"/>
      <w:szCs w:val="27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/>
    </w:rPr>
  </w:style>
  <w:style w:type="paragraph" w:styleId="NormalWeb">
    <w:name w:val="Normal (Web)"/>
    <w:basedOn w:val="Normal"/>
    <w:uiPriority w:val="99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ema.europa.eu/ema/index.jsp?curl=pages/regulation/document_listing/document_listing_000338.jsp&amp;mid=WC0b01ac058046aa58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7DF53-98D2-4C29-8FE7-3B4F78D5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9</Pages>
  <Words>1621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chmp-rapporteurs-assessment-report-post-authorisation-measures-pams (adopted)</vt:lpstr>
    </vt:vector>
  </TitlesOfParts>
  <Company>European Medicines Agency</Company>
  <LinksUpToDate>false</LinksUpToDate>
  <CharactersWithSpaces>10846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Rapporteurs-assessment-report-post-authorisation-measures-pams</dc:title>
  <dc:creator>Administrator</dc:creator>
  <dc:description>Template developed for European Medicines Agency by Fiona Lewis and Vanessa Crookes December 2009</dc:description>
  <cp:lastModifiedBy>Zafiropoulos Nikolaos</cp:lastModifiedBy>
  <cp:revision>2</cp:revision>
  <cp:lastPrinted>2013-10-04T13:03:00Z</cp:lastPrinted>
  <dcterms:created xsi:type="dcterms:W3CDTF">2024-02-23T15:10:00Z</dcterms:created>
  <dcterms:modified xsi:type="dcterms:W3CDTF">2024-02-23T15:10:00Z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23/02/2024 16:04:26</vt:lpwstr>
  </property>
  <property fmtid="{D5CDD505-2E9C-101B-9397-08002B2CF9AE}" pid="6" name="DM_Creator_Name">
    <vt:lpwstr>Zafiropoulos Nikolaos</vt:lpwstr>
  </property>
  <property fmtid="{D5CDD505-2E9C-101B-9397-08002B2CF9AE}" pid="7" name="DM_DocRefId">
    <vt:lpwstr>EMA/503264/2020</vt:lpwstr>
  </property>
  <property fmtid="{D5CDD505-2E9C-101B-9397-08002B2CF9AE}" pid="8" name="DM_emea_doc_ref_id">
    <vt:lpwstr>EMA/503264/2020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De Chiara Denisa</vt:lpwstr>
  </property>
  <property fmtid="{D5CDD505-2E9C-101B-9397-08002B2CF9AE}" pid="13" name="DM_Modified_Date">
    <vt:lpwstr>05/03/2024 11:58:09</vt:lpwstr>
  </property>
  <property fmtid="{D5CDD505-2E9C-101B-9397-08002B2CF9AE}" pid="14" name="DM_Modifier_Name">
    <vt:lpwstr>De Chiara Denisa</vt:lpwstr>
  </property>
  <property fmtid="{D5CDD505-2E9C-101B-9397-08002B2CF9AE}" pid="15" name="DM_Modify_Date">
    <vt:lpwstr>05/03/2024 11:58:09</vt:lpwstr>
  </property>
  <property fmtid="{D5CDD505-2E9C-101B-9397-08002B2CF9AE}" pid="16" name="DM_Name">
    <vt:lpwstr>Rapporteurs-assessment-report-post-authorisation-measures-pams</vt:lpwstr>
  </property>
  <property fmtid="{D5CDD505-2E9C-101B-9397-08002B2CF9AE}" pid="17" name="DM_Path">
    <vt:lpwstr>/14. Working areas/14.05 H-Division/05. TAs Activities/06. H-IMM/03 Procedure related -Initial-PAM-MA Transfer-(61)3/03 PAMs/08 Ongoing updates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1.9,CURRENT</vt:lpwstr>
  </property>
  <property fmtid="{D5CDD505-2E9C-101B-9397-08002B2CF9AE}" pid="23" name="MSIP_Label_0eea11ca-d417-4147-80ed-01a58412c458_ActionId">
    <vt:lpwstr>87db6f48-f1a0-43f2-bfc2-0a87a3af1717</vt:lpwstr>
  </property>
  <property fmtid="{D5CDD505-2E9C-101B-9397-08002B2CF9AE}" pid="24" name="MSIP_Label_0eea11ca-d417-4147-80ed-01a58412c458_ContentBits">
    <vt:lpwstr>2</vt:lpwstr>
  </property>
  <property fmtid="{D5CDD505-2E9C-101B-9397-08002B2CF9AE}" pid="25" name="MSIP_Label_0eea11ca-d417-4147-80ed-01a58412c458_Enabled">
    <vt:lpwstr>true</vt:lpwstr>
  </property>
  <property fmtid="{D5CDD505-2E9C-101B-9397-08002B2CF9AE}" pid="26" name="MSIP_Label_0eea11ca-d417-4147-80ed-01a58412c458_Method">
    <vt:lpwstr>Standard</vt:lpwstr>
  </property>
  <property fmtid="{D5CDD505-2E9C-101B-9397-08002B2CF9AE}" pid="27" name="MSIP_Label_0eea11ca-d417-4147-80ed-01a58412c458_Name">
    <vt:lpwstr>0eea11ca-d417-4147-80ed-01a58412c458</vt:lpwstr>
  </property>
  <property fmtid="{D5CDD505-2E9C-101B-9397-08002B2CF9AE}" pid="28" name="MSIP_Label_0eea11ca-d417-4147-80ed-01a58412c458_SetDate">
    <vt:lpwstr>2024-02-23T15:10:30Z</vt:lpwstr>
  </property>
  <property fmtid="{D5CDD505-2E9C-101B-9397-08002B2CF9AE}" pid="29" name="MSIP_Label_0eea11ca-d417-4147-80ed-01a58412c458_SiteId">
    <vt:lpwstr>bc9dc15c-61bc-4f03-b60b-e5b6d8922839</vt:lpwstr>
  </property>
  <property fmtid="{D5CDD505-2E9C-101B-9397-08002B2CF9AE}" pid="30" name="MSIP_Label_afe1b31d-cec0-4074-b4bd-f07689e43d84_ActionId">
    <vt:lpwstr>401e368b-2dcf-49f8-8ced-d1340b908882</vt:lpwstr>
  </property>
  <property fmtid="{D5CDD505-2E9C-101B-9397-08002B2CF9AE}" pid="31" name="MSIP_Label_afe1b31d-cec0-4074-b4bd-f07689e43d84_Application">
    <vt:lpwstr>Microsoft Azure Information Protection</vt:lpwstr>
  </property>
  <property fmtid="{D5CDD505-2E9C-101B-9397-08002B2CF9AE}" pid="32" name="MSIP_Label_afe1b31d-cec0-4074-b4bd-f07689e43d84_Enabled">
    <vt:lpwstr>True</vt:lpwstr>
  </property>
  <property fmtid="{D5CDD505-2E9C-101B-9397-08002B2CF9AE}" pid="33" name="MSIP_Label_afe1b31d-cec0-4074-b4bd-f07689e43d84_Extended_MSFT_Method">
    <vt:lpwstr>Automatic</vt:lpwstr>
  </property>
  <property fmtid="{D5CDD505-2E9C-101B-9397-08002B2CF9AE}" pid="34" name="MSIP_Label_afe1b31d-cec0-4074-b4bd-f07689e43d84_Name">
    <vt:lpwstr>Internal</vt:lpwstr>
  </property>
  <property fmtid="{D5CDD505-2E9C-101B-9397-08002B2CF9AE}" pid="35" name="MSIP_Label_afe1b31d-cec0-4074-b4bd-f07689e43d84_Owner">
    <vt:lpwstr>justine.mulet@ema.europa.eu</vt:lpwstr>
  </property>
  <property fmtid="{D5CDD505-2E9C-101B-9397-08002B2CF9AE}" pid="36" name="MSIP_Label_afe1b31d-cec0-4074-b4bd-f07689e43d84_SetDate">
    <vt:lpwstr>2020-02-10T14:32:54.0646207Z</vt:lpwstr>
  </property>
  <property fmtid="{D5CDD505-2E9C-101B-9397-08002B2CF9AE}" pid="37" name="MSIP_Label_afe1b31d-cec0-4074-b4bd-f07689e43d84_SiteId">
    <vt:lpwstr>bc9dc15c-61bc-4f03-b60b-e5b6d8922839</vt:lpwstr>
  </property>
</Properties>
</file>