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1CC4" w14:textId="77777777" w:rsidR="00503DAD" w:rsidRPr="000F4F98" w:rsidRDefault="00DC275D" w:rsidP="00503DAD">
      <w:pPr>
        <w:pStyle w:val="RefAgency"/>
        <w:tabs>
          <w:tab w:val="left" w:pos="1384"/>
        </w:tabs>
        <w:ind w:left="1277" w:hanging="1277"/>
        <w:rPr>
          <w:highlight w:val="lightGray"/>
        </w:rPr>
      </w:pPr>
      <w:r>
        <w:t>Amsterdam</w:t>
      </w:r>
      <w:r w:rsidRPr="004937EE">
        <w:t xml:space="preserve">, </w:t>
      </w:r>
      <w:r w:rsidR="004A1B26">
        <w:fldChar w:fldCharType="begin">
          <w:ffData>
            <w:name w:val=""/>
            <w:enabled/>
            <w:calcOnExit w:val="0"/>
            <w:textInput>
              <w:default w:val="&lt;insert full date&gt;"/>
            </w:textInput>
          </w:ffData>
        </w:fldChar>
      </w:r>
      <w:r w:rsidR="004A1B26">
        <w:instrText xml:space="preserve"> FORMTEXT </w:instrText>
      </w:r>
      <w:r w:rsidR="004A1B26">
        <w:fldChar w:fldCharType="separate"/>
      </w:r>
      <w:r w:rsidR="004A1B26">
        <w:rPr>
          <w:noProof/>
        </w:rPr>
        <w:t>&lt;insert full date&gt;</w:t>
      </w:r>
      <w:r w:rsidR="004A1B26">
        <w:fldChar w:fldCharType="end"/>
      </w:r>
    </w:p>
    <w:p w14:paraId="766C5348" w14:textId="77777777" w:rsidR="00503DAD" w:rsidRDefault="00DC275D" w:rsidP="00503DAD">
      <w:pPr>
        <w:pStyle w:val="RefAgency"/>
        <w:tabs>
          <w:tab w:val="left" w:pos="1384"/>
        </w:tabs>
        <w:ind w:left="1277" w:hanging="1277"/>
      </w:pPr>
      <w:r>
        <w:fldChar w:fldCharType="begin">
          <w:ffData>
            <w:name w:val=""/>
            <w:enabled/>
            <w:calcOnExit w:val="0"/>
            <w:textInput>
              <w:default w:val="&lt;insert Doc.Ref.&gt;"/>
            </w:textInput>
          </w:ffData>
        </w:fldChar>
      </w:r>
      <w:r>
        <w:instrText xml:space="preserve"> FORMTEXT </w:instrText>
      </w:r>
      <w:r>
        <w:fldChar w:fldCharType="separate"/>
      </w:r>
      <w:r>
        <w:rPr>
          <w:noProof/>
        </w:rPr>
        <w:t>&lt;insert Doc.Ref.&gt;</w:t>
      </w:r>
      <w:r>
        <w:fldChar w:fldCharType="end"/>
      </w:r>
      <w:r w:rsidR="001C3172" w:rsidRPr="00263043">
        <w:rPr>
          <w:rFonts w:ascii="Courier New" w:hAnsi="Courier New" w:cs="Courier New"/>
          <w:i/>
          <w:color w:val="00B050"/>
          <w:sz w:val="22"/>
          <w:szCs w:val="22"/>
        </w:rPr>
        <w:t xml:space="preserve"> </w:t>
      </w:r>
    </w:p>
    <w:p w14:paraId="34C3E752" w14:textId="77777777" w:rsidR="00503DAD" w:rsidRPr="004937EE" w:rsidRDefault="00DC275D" w:rsidP="000F4F98">
      <w:pPr>
        <w:pStyle w:val="RefAgency"/>
      </w:pPr>
      <w:r>
        <w:t>&lt;</w:t>
      </w:r>
      <w:r w:rsidRPr="008410B1">
        <w:t>Committee for Medicinal Products for Human Use (CHMP)</w:t>
      </w:r>
      <w:r>
        <w:t>&gt;&lt;</w:t>
      </w:r>
      <w:r w:rsidRPr="004937EE">
        <w:t xml:space="preserve">Committee for </w:t>
      </w:r>
      <w:r>
        <w:t xml:space="preserve">Advanced Therapies Medicinal </w:t>
      </w:r>
      <w:r w:rsidRPr="004937EE">
        <w:t>Products (C</w:t>
      </w:r>
      <w:r>
        <w:t>AT)&gt;</w:t>
      </w:r>
    </w:p>
    <w:p w14:paraId="5A8DF97F" w14:textId="77777777" w:rsidR="00166FB8" w:rsidRPr="007C31F2" w:rsidRDefault="00DC275D" w:rsidP="000E5450">
      <w:pPr>
        <w:pStyle w:val="DoctitleAgency"/>
        <w:ind w:left="2"/>
      </w:pPr>
      <w:r w:rsidRPr="00503DAD">
        <w:t>&lt;Updated&gt;</w:t>
      </w:r>
      <w:r>
        <w:t>&lt;CHMP&gt;&lt;CAT&gt;</w:t>
      </w:r>
      <w:r w:rsidR="00A60FAF" w:rsidRPr="007C31F2">
        <w:t xml:space="preserve"> </w:t>
      </w:r>
      <w:r>
        <w:t>A</w:t>
      </w:r>
      <w:r w:rsidR="00A60FAF" w:rsidRPr="007C31F2">
        <w:t>ssessment report</w:t>
      </w:r>
      <w:r w:rsidR="00750F3B">
        <w:t xml:space="preserve"> </w:t>
      </w:r>
      <w:r w:rsidR="00CB5CB0">
        <w:t xml:space="preserve"> </w:t>
      </w:r>
      <w:r w:rsidR="00B922B6">
        <w:t xml:space="preserve"> </w:t>
      </w:r>
    </w:p>
    <w:p w14:paraId="13A96CA2" w14:textId="77777777" w:rsidR="00166FB8" w:rsidRDefault="00DC275D">
      <w:pPr>
        <w:widowControl w:val="0"/>
        <w:autoSpaceDE w:val="0"/>
        <w:autoSpaceDN w:val="0"/>
        <w:adjustRightInd w:val="0"/>
        <w:spacing w:after="640" w:line="360" w:lineRule="atLeast"/>
        <w:ind w:left="2" w:right="2"/>
        <w:rPr>
          <w:rFonts w:cs="Verdana"/>
          <w:color w:val="000000"/>
          <w:sz w:val="24"/>
          <w:szCs w:val="24"/>
        </w:rPr>
      </w:pPr>
      <w:r w:rsidRPr="007C31F2">
        <w:rPr>
          <w:rFonts w:cs="Verdana"/>
          <w:color w:val="000000"/>
          <w:sz w:val="24"/>
          <w:szCs w:val="24"/>
        </w:rPr>
        <w:t xml:space="preserve">Consultation on </w:t>
      </w:r>
      <w:r w:rsidR="00495E60" w:rsidRPr="007C31F2">
        <w:rPr>
          <w:rFonts w:cs="Verdana"/>
          <w:color w:val="000000"/>
          <w:sz w:val="24"/>
          <w:szCs w:val="24"/>
        </w:rPr>
        <w:t>companion diagnostic</w:t>
      </w:r>
    </w:p>
    <w:p w14:paraId="65B9411D" w14:textId="77777777" w:rsidR="006462E2" w:rsidRDefault="00DC275D" w:rsidP="00EF61AC">
      <w:pPr>
        <w:widowControl w:val="0"/>
        <w:autoSpaceDE w:val="0"/>
        <w:autoSpaceDN w:val="0"/>
        <w:adjustRightInd w:val="0"/>
        <w:spacing w:after="140" w:line="280" w:lineRule="atLeast"/>
        <w:ind w:right="2"/>
        <w:rPr>
          <w:rFonts w:ascii="Courier New" w:hAnsi="Courier New" w:cs="Courier New"/>
          <w:i/>
          <w:iCs/>
          <w:color w:val="339966"/>
          <w:sz w:val="22"/>
          <w:szCs w:val="22"/>
        </w:rPr>
      </w:pPr>
      <w:r w:rsidRPr="00BF0D19">
        <w:rPr>
          <w:rFonts w:ascii="Courier New" w:hAnsi="Courier New" w:cs="Courier New"/>
          <w:i/>
          <w:iCs/>
          <w:color w:val="339966"/>
          <w:sz w:val="22"/>
          <w:szCs w:val="22"/>
        </w:rPr>
        <w:t>This document gives practical assessment guidance on what should be considered for initial consultation procedure to the European Medicines Agency by Notified Bodies (NB) on a companion diagnostic</w:t>
      </w:r>
      <w:r w:rsidR="00BC0803">
        <w:rPr>
          <w:rFonts w:ascii="Courier New" w:hAnsi="Courier New" w:cs="Courier New"/>
          <w:i/>
          <w:iCs/>
          <w:color w:val="339966"/>
          <w:sz w:val="22"/>
          <w:szCs w:val="22"/>
        </w:rPr>
        <w:t xml:space="preserve"> (</w:t>
      </w:r>
      <w:proofErr w:type="spellStart"/>
      <w:r w:rsidR="00BC0803">
        <w:rPr>
          <w:rFonts w:ascii="Courier New" w:hAnsi="Courier New" w:cs="Courier New"/>
          <w:i/>
          <w:iCs/>
          <w:color w:val="339966"/>
          <w:sz w:val="22"/>
          <w:szCs w:val="22"/>
        </w:rPr>
        <w:t>CDx</w:t>
      </w:r>
      <w:proofErr w:type="spellEnd"/>
      <w:r w:rsidR="006F5F0D">
        <w:rPr>
          <w:rFonts w:ascii="Courier New" w:hAnsi="Courier New" w:cs="Courier New"/>
          <w:i/>
          <w:iCs/>
          <w:color w:val="339966"/>
          <w:sz w:val="22"/>
          <w:szCs w:val="22"/>
        </w:rPr>
        <w:t>)</w:t>
      </w:r>
      <w:r>
        <w:rPr>
          <w:rFonts w:ascii="Courier New" w:hAnsi="Courier New" w:cs="Courier New"/>
          <w:i/>
          <w:iCs/>
          <w:color w:val="339966"/>
          <w:sz w:val="22"/>
          <w:szCs w:val="22"/>
        </w:rPr>
        <w:t>.</w:t>
      </w:r>
    </w:p>
    <w:p w14:paraId="0F03F391" w14:textId="77777777" w:rsidR="002659C6" w:rsidRPr="00BF0D19" w:rsidRDefault="002659C6" w:rsidP="00EF61AC">
      <w:pPr>
        <w:widowControl w:val="0"/>
        <w:autoSpaceDE w:val="0"/>
        <w:autoSpaceDN w:val="0"/>
        <w:adjustRightInd w:val="0"/>
        <w:spacing w:after="140" w:line="280" w:lineRule="atLeast"/>
        <w:ind w:right="2"/>
        <w:rPr>
          <w:rFonts w:ascii="Courier New" w:hAnsi="Courier New" w:cs="Courier New"/>
          <w:i/>
          <w:iCs/>
          <w:color w:val="339966"/>
          <w:sz w:val="22"/>
          <w:szCs w:val="22"/>
        </w:rPr>
      </w:pPr>
    </w:p>
    <w:p w14:paraId="25A3C916" w14:textId="77777777" w:rsidR="00166FB8" w:rsidRPr="007C31F2" w:rsidRDefault="00DC275D" w:rsidP="000F4F98">
      <w:pPr>
        <w:pStyle w:val="DocsubtitleAgency"/>
        <w:spacing w:after="360"/>
        <w:rPr>
          <w:highlight w:val="yellow"/>
        </w:rPr>
      </w:pPr>
      <w:r w:rsidRPr="007C31F2">
        <w:t>Companion diagnostic</w:t>
      </w:r>
      <w:r w:rsidR="00A25E3A" w:rsidRPr="007C31F2">
        <w:t xml:space="preserve">: </w:t>
      </w:r>
      <w:bookmarkStart w:id="0" w:name="Text1"/>
      <w:r w:rsidR="00503DAD" w:rsidRPr="00BE5D44">
        <w:fldChar w:fldCharType="begin">
          <w:ffData>
            <w:name w:val="Text1"/>
            <w:enabled/>
            <w:calcOnExit w:val="0"/>
            <w:textInput>
              <w:default w:val="&lt;Name&gt;"/>
            </w:textInput>
          </w:ffData>
        </w:fldChar>
      </w:r>
      <w:r w:rsidR="00503DAD" w:rsidRPr="00BE5D44">
        <w:instrText xml:space="preserve"> FORMTEXT </w:instrText>
      </w:r>
      <w:r w:rsidR="00503DAD" w:rsidRPr="00BE5D44">
        <w:fldChar w:fldCharType="separate"/>
      </w:r>
      <w:r w:rsidR="00503DAD" w:rsidRPr="00BE5D44">
        <w:t>&lt;Name&gt;</w:t>
      </w:r>
      <w:r w:rsidR="00503DAD" w:rsidRPr="00BE5D44">
        <w:fldChar w:fldCharType="end"/>
      </w:r>
      <w:bookmarkEnd w:id="0"/>
    </w:p>
    <w:p w14:paraId="17660871" w14:textId="77777777" w:rsidR="00166FB8" w:rsidRPr="007C31F2" w:rsidRDefault="00DC275D" w:rsidP="000F4F98">
      <w:pPr>
        <w:pStyle w:val="DocsubtitleAgency"/>
        <w:spacing w:after="360"/>
        <w:rPr>
          <w:highlight w:val="yellow"/>
        </w:rPr>
      </w:pPr>
      <w:r w:rsidRPr="007C31F2">
        <w:t>Concerned</w:t>
      </w:r>
      <w:r w:rsidR="006B733F" w:rsidRPr="007C31F2">
        <w:t xml:space="preserve"> </w:t>
      </w:r>
      <w:r w:rsidRPr="007C31F2">
        <w:t xml:space="preserve">medicinal product(s): </w:t>
      </w:r>
      <w:r w:rsidR="004A1B26">
        <w:fldChar w:fldCharType="begin">
          <w:ffData>
            <w:name w:val=""/>
            <w:enabled/>
            <w:calcOnExit w:val="0"/>
            <w:textInput>
              <w:default w:val="&lt;Product name&gt;"/>
            </w:textInput>
          </w:ffData>
        </w:fldChar>
      </w:r>
      <w:r w:rsidR="004A1B26">
        <w:instrText xml:space="preserve"> FORMTEXT </w:instrText>
      </w:r>
      <w:r w:rsidR="004A1B26">
        <w:fldChar w:fldCharType="separate"/>
      </w:r>
      <w:r w:rsidR="004A1B26">
        <w:rPr>
          <w:noProof/>
        </w:rPr>
        <w:t>&lt;Product name&gt;</w:t>
      </w:r>
      <w:r w:rsidR="004A1B26">
        <w:fldChar w:fldCharType="end"/>
      </w:r>
      <w:r w:rsidR="004832F3">
        <w:rPr>
          <w:noProof/>
        </w:rPr>
        <w:t xml:space="preserve"> </w:t>
      </w:r>
    </w:p>
    <w:p w14:paraId="405E9A69" w14:textId="77777777" w:rsidR="00166FB8" w:rsidRPr="006F5F0D" w:rsidRDefault="00DC275D" w:rsidP="000F4F98">
      <w:pPr>
        <w:pStyle w:val="DocsubtitleAgency"/>
        <w:spacing w:after="360"/>
        <w:rPr>
          <w:highlight w:val="yellow"/>
        </w:rPr>
      </w:pPr>
      <w:r w:rsidRPr="006F5F0D">
        <w:t xml:space="preserve">Procedure No.: </w:t>
      </w:r>
      <w:r w:rsidR="004A1B26">
        <w:rPr>
          <w:highlight w:val="lightGray"/>
        </w:rPr>
        <w:fldChar w:fldCharType="begin">
          <w:ffData>
            <w:name w:val=""/>
            <w:enabled/>
            <w:calcOnExit w:val="0"/>
            <w:textInput>
              <w:default w:val="&lt;EMEA/H/D/XXX&gt;"/>
            </w:textInput>
          </w:ffData>
        </w:fldChar>
      </w:r>
      <w:r w:rsidR="004A1B26">
        <w:rPr>
          <w:highlight w:val="lightGray"/>
        </w:rPr>
        <w:instrText xml:space="preserve"> FORMTEXT </w:instrText>
      </w:r>
      <w:r w:rsidR="004A1B26">
        <w:rPr>
          <w:highlight w:val="lightGray"/>
        </w:rPr>
      </w:r>
      <w:r w:rsidR="004A1B26">
        <w:rPr>
          <w:highlight w:val="lightGray"/>
        </w:rPr>
        <w:fldChar w:fldCharType="separate"/>
      </w:r>
      <w:r w:rsidR="004A1B26">
        <w:rPr>
          <w:noProof/>
          <w:highlight w:val="lightGray"/>
        </w:rPr>
        <w:t>&lt;EMEA/H/D/XXX&gt;</w:t>
      </w:r>
      <w:r w:rsidR="004A1B26">
        <w:rPr>
          <w:highlight w:val="lightGray"/>
        </w:rPr>
        <w:fldChar w:fldCharType="end"/>
      </w:r>
    </w:p>
    <w:p w14:paraId="0856934D" w14:textId="77777777" w:rsidR="00F33BC4" w:rsidRDefault="00DC275D" w:rsidP="000F4F98">
      <w:pPr>
        <w:pStyle w:val="DocsubtitleAgency"/>
        <w:spacing w:after="480"/>
      </w:pPr>
      <w:r w:rsidRPr="007C31F2">
        <w:t>Applicant:</w:t>
      </w:r>
      <w:r w:rsidR="0072664E" w:rsidRPr="007C31F2">
        <w:t xml:space="preserve"> </w:t>
      </w:r>
      <w:r w:rsidR="000F4F98">
        <w:fldChar w:fldCharType="begin">
          <w:ffData>
            <w:name w:val=""/>
            <w:enabled/>
            <w:calcOnExit w:val="0"/>
            <w:textInput>
              <w:default w:val="&lt;Name of notified body&gt;"/>
            </w:textInput>
          </w:ffData>
        </w:fldChar>
      </w:r>
      <w:r w:rsidR="000F4F98">
        <w:instrText xml:space="preserve"> FORMTEXT </w:instrText>
      </w:r>
      <w:r w:rsidR="000F4F98">
        <w:fldChar w:fldCharType="separate"/>
      </w:r>
      <w:r w:rsidR="000F4F98">
        <w:rPr>
          <w:noProof/>
        </w:rPr>
        <w:t>&lt;Name of notified body&gt;</w:t>
      </w:r>
      <w:r w:rsidR="000F4F98">
        <w:fldChar w:fldCharType="end"/>
      </w:r>
    </w:p>
    <w:p w14:paraId="7C5DACB0" w14:textId="77777777" w:rsidR="00B12E1C" w:rsidRDefault="00B12E1C" w:rsidP="00A06023">
      <w:pPr>
        <w:pStyle w:val="BodytextAgency"/>
      </w:pPr>
    </w:p>
    <w:p w14:paraId="30B6D339" w14:textId="77777777" w:rsidR="00B12E1C" w:rsidRDefault="00B12E1C" w:rsidP="00B12E1C">
      <w:pPr>
        <w:widowControl w:val="0"/>
        <w:autoSpaceDE w:val="0"/>
        <w:autoSpaceDN w:val="0"/>
        <w:adjustRightInd w:val="0"/>
        <w:spacing w:after="140" w:line="280" w:lineRule="atLeast"/>
        <w:ind w:left="2"/>
        <w:rPr>
          <w:rFonts w:ascii="Courier New" w:hAnsi="Courier New" w:cs="Courier New"/>
          <w:i/>
          <w:iCs/>
          <w:color w:val="339966"/>
        </w:rPr>
      </w:pPr>
    </w:p>
    <w:p w14:paraId="70D21223" w14:textId="77777777" w:rsidR="00B12E1C" w:rsidRDefault="00B12E1C" w:rsidP="00B12E1C">
      <w:pPr>
        <w:widowControl w:val="0"/>
        <w:autoSpaceDE w:val="0"/>
        <w:autoSpaceDN w:val="0"/>
        <w:adjustRightInd w:val="0"/>
        <w:spacing w:after="140" w:line="280" w:lineRule="atLeast"/>
        <w:ind w:left="2"/>
        <w:rPr>
          <w:rFonts w:ascii="Courier New" w:hAnsi="Courier New" w:cs="Courier New"/>
          <w:i/>
          <w:iCs/>
          <w:color w:val="339966"/>
        </w:rPr>
      </w:pPr>
    </w:p>
    <w:p w14:paraId="460EC027" w14:textId="77777777" w:rsidR="00B12E1C" w:rsidRDefault="00B12E1C" w:rsidP="00B12E1C">
      <w:pPr>
        <w:widowControl w:val="0"/>
        <w:autoSpaceDE w:val="0"/>
        <w:autoSpaceDN w:val="0"/>
        <w:adjustRightInd w:val="0"/>
        <w:spacing w:after="140" w:line="280" w:lineRule="atLeast"/>
        <w:ind w:left="2"/>
        <w:rPr>
          <w:rFonts w:ascii="Courier New" w:hAnsi="Courier New" w:cs="Courier New"/>
          <w:i/>
          <w:iCs/>
          <w:color w:val="339966"/>
        </w:rPr>
      </w:pPr>
    </w:p>
    <w:p w14:paraId="3EEE6053" w14:textId="77777777" w:rsidR="00B12E1C" w:rsidRDefault="00B12E1C" w:rsidP="00B12E1C">
      <w:pPr>
        <w:widowControl w:val="0"/>
        <w:autoSpaceDE w:val="0"/>
        <w:autoSpaceDN w:val="0"/>
        <w:adjustRightInd w:val="0"/>
        <w:spacing w:after="140" w:line="280" w:lineRule="atLeast"/>
        <w:ind w:left="2"/>
        <w:rPr>
          <w:rFonts w:ascii="Courier New" w:hAnsi="Courier New" w:cs="Courier New"/>
          <w:i/>
          <w:iCs/>
          <w:color w:val="339966"/>
        </w:rPr>
      </w:pPr>
    </w:p>
    <w:p w14:paraId="59F226EB" w14:textId="77777777" w:rsidR="00B12E1C" w:rsidRDefault="00B12E1C" w:rsidP="00B12E1C">
      <w:pPr>
        <w:widowControl w:val="0"/>
        <w:autoSpaceDE w:val="0"/>
        <w:autoSpaceDN w:val="0"/>
        <w:adjustRightInd w:val="0"/>
        <w:spacing w:after="140" w:line="280" w:lineRule="atLeast"/>
        <w:ind w:left="2"/>
        <w:rPr>
          <w:rFonts w:ascii="Courier New" w:hAnsi="Courier New" w:cs="Courier New"/>
          <w:i/>
          <w:iCs/>
          <w:color w:val="339966"/>
        </w:rPr>
      </w:pPr>
    </w:p>
    <w:p w14:paraId="39CBEC40" w14:textId="77777777" w:rsidR="00B12E1C" w:rsidRDefault="00B12E1C" w:rsidP="006F5F0D">
      <w:pPr>
        <w:widowControl w:val="0"/>
        <w:autoSpaceDE w:val="0"/>
        <w:autoSpaceDN w:val="0"/>
        <w:adjustRightInd w:val="0"/>
        <w:spacing w:after="140" w:line="280" w:lineRule="atLeast"/>
        <w:rPr>
          <w:rFonts w:ascii="Courier New" w:hAnsi="Courier New" w:cs="Courier New"/>
          <w:i/>
          <w:iCs/>
          <w:color w:val="339966"/>
        </w:rPr>
      </w:pPr>
    </w:p>
    <w:p w14:paraId="5F3315C9" w14:textId="77777777" w:rsidR="00B12E1C" w:rsidRPr="00900ECC" w:rsidRDefault="00B12E1C" w:rsidP="006F5F0D">
      <w:pPr>
        <w:pStyle w:val="BodytextAgency"/>
      </w:pPr>
    </w:p>
    <w:p w14:paraId="45D7A53F" w14:textId="77777777" w:rsidR="00DA2D7C" w:rsidRPr="00DA2D7C" w:rsidRDefault="00DC275D" w:rsidP="00DA2D7C">
      <w:pPr>
        <w:spacing w:after="140" w:line="280" w:lineRule="atLeast"/>
        <w:rPr>
          <w:rFonts w:ascii="Courier New" w:eastAsia="Verdana" w:hAnsi="Courier New"/>
          <w:i/>
          <w:color w:val="339966"/>
          <w:sz w:val="22"/>
        </w:rPr>
      </w:pPr>
      <w:r w:rsidRPr="00DA2D7C">
        <w:rPr>
          <w:rFonts w:ascii="Courier New" w:eastAsia="Verdana" w:hAnsi="Courier New"/>
          <w:i/>
          <w:color w:val="339966"/>
          <w:sz w:val="22"/>
        </w:rPr>
        <w:lastRenderedPageBreak/>
        <w:t xml:space="preserve">[Delete this table at the time of adoption of </w:t>
      </w:r>
      <w:r w:rsidR="0021081C">
        <w:rPr>
          <w:rFonts w:ascii="Courier New" w:eastAsia="Verdana" w:hAnsi="Courier New"/>
          <w:i/>
          <w:color w:val="339966"/>
          <w:sz w:val="22"/>
        </w:rPr>
        <w:t>LoQ</w:t>
      </w:r>
      <w:r w:rsidRPr="00DA2D7C">
        <w:rPr>
          <w:rFonts w:ascii="Courier New" w:eastAsia="Verdana" w:hAnsi="Courier New"/>
          <w:i/>
          <w:color w:val="339966"/>
          <w:sz w:val="22"/>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56"/>
        <w:gridCol w:w="5456"/>
      </w:tblGrid>
      <w:tr w:rsidR="005446BE" w14:paraId="393ABBCB" w14:textId="77777777" w:rsidTr="00B826F3">
        <w:tc>
          <w:tcPr>
            <w:tcW w:w="3756" w:type="dxa"/>
            <w:tcBorders>
              <w:top w:val="single" w:sz="4" w:space="0" w:color="auto"/>
              <w:left w:val="single" w:sz="4" w:space="0" w:color="auto"/>
              <w:bottom w:val="single" w:sz="4" w:space="0" w:color="auto"/>
              <w:right w:val="single" w:sz="6" w:space="0" w:color="auto"/>
              <w:tl2br w:val="nil"/>
              <w:tr2bl w:val="nil"/>
            </w:tcBorders>
            <w:shd w:val="clear" w:color="auto" w:fill="auto"/>
          </w:tcPr>
          <w:p w14:paraId="7CEB4AEF" w14:textId="77777777" w:rsidR="00DA2D7C" w:rsidRPr="00DA2D7C" w:rsidRDefault="00DC275D" w:rsidP="00DA2D7C">
            <w:pPr>
              <w:keepNext/>
              <w:spacing w:after="140" w:line="280" w:lineRule="atLeast"/>
              <w:rPr>
                <w:rFonts w:eastAsia="Verdana" w:cs="Verdana"/>
              </w:rPr>
            </w:pPr>
            <w:r w:rsidRPr="00DA2D7C">
              <w:rPr>
                <w:rFonts w:eastAsia="Verdana" w:cs="Verdana"/>
              </w:rPr>
              <w:t xml:space="preserve">&lt;CHMP&gt;&lt;CAT&gt; Rapporteur: </w:t>
            </w:r>
          </w:p>
        </w:tc>
        <w:tc>
          <w:tcPr>
            <w:tcW w:w="5456" w:type="dxa"/>
            <w:tcBorders>
              <w:top w:val="single" w:sz="4" w:space="0" w:color="auto"/>
              <w:left w:val="single" w:sz="6" w:space="0" w:color="auto"/>
              <w:bottom w:val="single" w:sz="4" w:space="0" w:color="auto"/>
              <w:right w:val="single" w:sz="4" w:space="0" w:color="auto"/>
              <w:tl2br w:val="nil"/>
              <w:tr2bl w:val="nil"/>
            </w:tcBorders>
            <w:shd w:val="clear" w:color="auto" w:fill="auto"/>
          </w:tcPr>
          <w:p w14:paraId="69A6A5FD" w14:textId="77777777" w:rsidR="00DA2D7C" w:rsidRPr="00DA2D7C" w:rsidRDefault="00DA2D7C" w:rsidP="00DA2D7C">
            <w:pPr>
              <w:keepNext/>
              <w:spacing w:after="140" w:line="280" w:lineRule="atLeast"/>
              <w:rPr>
                <w:rFonts w:eastAsia="Verdana" w:cs="Verdana"/>
              </w:rPr>
            </w:pPr>
          </w:p>
        </w:tc>
      </w:tr>
      <w:tr w:rsidR="005446BE" w14:paraId="01CE366A" w14:textId="77777777" w:rsidTr="00B826F3">
        <w:tc>
          <w:tcPr>
            <w:tcW w:w="3756" w:type="dxa"/>
            <w:shd w:val="clear" w:color="auto" w:fill="auto"/>
          </w:tcPr>
          <w:p w14:paraId="1D432F45" w14:textId="77777777" w:rsidR="00DA2D7C" w:rsidRPr="00DA2D7C" w:rsidRDefault="00DC275D" w:rsidP="00DA2D7C">
            <w:pPr>
              <w:keepNext/>
              <w:spacing w:after="140" w:line="280" w:lineRule="atLeast"/>
              <w:rPr>
                <w:rFonts w:eastAsia="Verdana" w:cs="Verdana"/>
                <w:bCs/>
              </w:rPr>
            </w:pPr>
            <w:r w:rsidRPr="00DA2D7C">
              <w:rPr>
                <w:rFonts w:eastAsia="Verdana" w:cs="Verdana"/>
                <w:bCs/>
              </w:rPr>
              <w:t xml:space="preserve">&lt;CHMP coordinator(s)&gt; </w:t>
            </w:r>
            <w:r w:rsidRPr="00DA2D7C">
              <w:rPr>
                <w:rFonts w:ascii="Courier New" w:eastAsia="Verdana" w:hAnsi="Courier New"/>
                <w:i/>
                <w:color w:val="339966"/>
                <w:sz w:val="22"/>
              </w:rPr>
              <w:t>to be included only for CAT procedures</w:t>
            </w:r>
          </w:p>
        </w:tc>
        <w:tc>
          <w:tcPr>
            <w:tcW w:w="5456" w:type="dxa"/>
            <w:shd w:val="clear" w:color="auto" w:fill="auto"/>
          </w:tcPr>
          <w:p w14:paraId="35791959" w14:textId="77777777" w:rsidR="00DA2D7C" w:rsidRPr="00DA2D7C" w:rsidRDefault="00DA2D7C" w:rsidP="00DA2D7C">
            <w:pPr>
              <w:keepNext/>
              <w:spacing w:after="140" w:line="280" w:lineRule="atLeast"/>
              <w:rPr>
                <w:rFonts w:eastAsia="Verdana" w:cs="Verdana"/>
                <w:b/>
              </w:rPr>
            </w:pPr>
          </w:p>
        </w:tc>
      </w:tr>
      <w:tr w:rsidR="005446BE" w14:paraId="0EC95485" w14:textId="77777777" w:rsidTr="00B826F3">
        <w:tc>
          <w:tcPr>
            <w:tcW w:w="3756" w:type="dxa"/>
            <w:shd w:val="clear" w:color="auto" w:fill="auto"/>
          </w:tcPr>
          <w:p w14:paraId="5F0A3422" w14:textId="77777777" w:rsidR="00DA2D7C" w:rsidRPr="00DA2D7C" w:rsidRDefault="00DC275D" w:rsidP="00DA2D7C">
            <w:pPr>
              <w:keepNext/>
              <w:spacing w:after="140" w:line="280" w:lineRule="atLeast"/>
              <w:rPr>
                <w:rFonts w:eastAsia="Verdana" w:cs="Verdana"/>
              </w:rPr>
            </w:pPr>
            <w:r w:rsidRPr="00DA2D7C">
              <w:rPr>
                <w:rFonts w:eastAsia="Verdana" w:cs="Verdana"/>
              </w:rPr>
              <w:t>EMA PL:</w:t>
            </w:r>
          </w:p>
        </w:tc>
        <w:tc>
          <w:tcPr>
            <w:tcW w:w="5456" w:type="dxa"/>
            <w:shd w:val="clear" w:color="auto" w:fill="auto"/>
          </w:tcPr>
          <w:p w14:paraId="257EDBF7" w14:textId="77777777" w:rsidR="00DA2D7C" w:rsidRPr="00DA2D7C" w:rsidRDefault="00DA2D7C" w:rsidP="00DA2D7C">
            <w:pPr>
              <w:keepNext/>
              <w:spacing w:after="140" w:line="280" w:lineRule="atLeast"/>
              <w:rPr>
                <w:rFonts w:eastAsia="Verdana" w:cs="Verdana"/>
                <w:b/>
              </w:rPr>
            </w:pPr>
          </w:p>
        </w:tc>
      </w:tr>
      <w:tr w:rsidR="005446BE" w14:paraId="2E93D95D" w14:textId="77777777" w:rsidTr="00B826F3">
        <w:tc>
          <w:tcPr>
            <w:tcW w:w="3756" w:type="dxa"/>
            <w:shd w:val="clear" w:color="auto" w:fill="auto"/>
          </w:tcPr>
          <w:p w14:paraId="5CBC3839" w14:textId="77777777" w:rsidR="00DA2D7C" w:rsidRPr="00DA2D7C" w:rsidRDefault="00DC275D" w:rsidP="00DA2D7C">
            <w:pPr>
              <w:keepNext/>
              <w:spacing w:after="140" w:line="280" w:lineRule="atLeast"/>
              <w:rPr>
                <w:rFonts w:eastAsia="Verdana" w:cs="Verdana"/>
                <w:bCs/>
              </w:rPr>
            </w:pPr>
            <w:r w:rsidRPr="00DA2D7C">
              <w:rPr>
                <w:rFonts w:eastAsia="Verdana" w:cs="Verdana"/>
                <w:bCs/>
              </w:rPr>
              <w:t>Start of the procedure:</w:t>
            </w:r>
          </w:p>
        </w:tc>
        <w:tc>
          <w:tcPr>
            <w:tcW w:w="5456" w:type="dxa"/>
            <w:shd w:val="clear" w:color="auto" w:fill="auto"/>
          </w:tcPr>
          <w:p w14:paraId="3BC5CE9B" w14:textId="77777777" w:rsidR="00DA2D7C" w:rsidRPr="00DA2D7C" w:rsidRDefault="00DA2D7C" w:rsidP="00DA2D7C">
            <w:pPr>
              <w:keepNext/>
              <w:spacing w:after="140" w:line="280" w:lineRule="atLeast"/>
              <w:rPr>
                <w:rFonts w:eastAsia="Verdana" w:cs="Verdana"/>
                <w:b/>
              </w:rPr>
            </w:pPr>
          </w:p>
        </w:tc>
      </w:tr>
      <w:tr w:rsidR="005446BE" w14:paraId="308A5100" w14:textId="77777777" w:rsidTr="00B826F3">
        <w:tc>
          <w:tcPr>
            <w:tcW w:w="3756" w:type="dxa"/>
            <w:shd w:val="clear" w:color="auto" w:fill="auto"/>
          </w:tcPr>
          <w:p w14:paraId="7906A271" w14:textId="77777777" w:rsidR="00DA2D7C" w:rsidRPr="00DA2D7C" w:rsidRDefault="00DC275D" w:rsidP="00DA2D7C">
            <w:pPr>
              <w:keepNext/>
              <w:spacing w:after="140" w:line="280" w:lineRule="atLeast"/>
              <w:rPr>
                <w:rFonts w:eastAsia="Verdana" w:cs="Verdana"/>
                <w:bCs/>
              </w:rPr>
            </w:pPr>
            <w:r w:rsidRPr="00DA2D7C">
              <w:rPr>
                <w:rFonts w:eastAsia="Verdana" w:cs="Verdana"/>
                <w:bCs/>
              </w:rPr>
              <w:t>Date of this report:</w:t>
            </w:r>
          </w:p>
        </w:tc>
        <w:tc>
          <w:tcPr>
            <w:tcW w:w="5456" w:type="dxa"/>
            <w:shd w:val="clear" w:color="auto" w:fill="auto"/>
          </w:tcPr>
          <w:p w14:paraId="0E92CB34" w14:textId="77777777" w:rsidR="00DA2D7C" w:rsidRPr="00DA2D7C" w:rsidRDefault="00DA2D7C" w:rsidP="00DA2D7C">
            <w:pPr>
              <w:keepNext/>
              <w:spacing w:after="140" w:line="280" w:lineRule="atLeast"/>
              <w:rPr>
                <w:rFonts w:eastAsia="Verdana" w:cs="Verdana"/>
                <w:b/>
              </w:rPr>
            </w:pPr>
          </w:p>
        </w:tc>
      </w:tr>
      <w:tr w:rsidR="005446BE" w14:paraId="2565F390" w14:textId="77777777" w:rsidTr="00B826F3">
        <w:tc>
          <w:tcPr>
            <w:tcW w:w="3756" w:type="dxa"/>
            <w:shd w:val="clear" w:color="auto" w:fill="auto"/>
          </w:tcPr>
          <w:p w14:paraId="45522EF0" w14:textId="77777777" w:rsidR="00DA2D7C" w:rsidRPr="00DA2D7C" w:rsidRDefault="00DC275D" w:rsidP="00DA2D7C">
            <w:pPr>
              <w:keepNext/>
              <w:spacing w:after="140" w:line="280" w:lineRule="atLeast"/>
              <w:rPr>
                <w:rFonts w:eastAsia="Verdana" w:cs="Verdana"/>
                <w:bCs/>
              </w:rPr>
            </w:pPr>
            <w:r w:rsidRPr="00DA2D7C">
              <w:rPr>
                <w:rFonts w:eastAsia="Verdana" w:cs="Verdana"/>
                <w:bCs/>
              </w:rPr>
              <w:t>Deadline for comments:</w:t>
            </w:r>
          </w:p>
        </w:tc>
        <w:tc>
          <w:tcPr>
            <w:tcW w:w="5456" w:type="dxa"/>
            <w:shd w:val="clear" w:color="auto" w:fill="auto"/>
          </w:tcPr>
          <w:p w14:paraId="7CDF8107" w14:textId="77777777" w:rsidR="00DA2D7C" w:rsidRPr="00DA2D7C" w:rsidRDefault="00DA2D7C" w:rsidP="00DA2D7C">
            <w:pPr>
              <w:keepNext/>
              <w:spacing w:after="140" w:line="280" w:lineRule="atLeast"/>
              <w:rPr>
                <w:rFonts w:eastAsia="Verdana" w:cs="Verdana"/>
                <w:b/>
              </w:rPr>
            </w:pPr>
          </w:p>
        </w:tc>
      </w:tr>
    </w:tbl>
    <w:p w14:paraId="533DA544" w14:textId="77777777" w:rsidR="00DA2D7C" w:rsidRPr="00D51AFE" w:rsidRDefault="00DC275D" w:rsidP="006F5F0D">
      <w:pPr>
        <w:spacing w:after="140" w:line="280" w:lineRule="atLeast"/>
        <w:rPr>
          <w:rFonts w:ascii="Courier New" w:eastAsia="Verdana" w:hAnsi="Courier New"/>
          <w:b/>
          <w:i/>
          <w:color w:val="339966"/>
          <w:sz w:val="22"/>
        </w:rPr>
      </w:pPr>
      <w:bookmarkStart w:id="1" w:name="_Hlk57298515"/>
      <w:r w:rsidRPr="00D51AFE">
        <w:rPr>
          <w:rFonts w:ascii="Courier New" w:eastAsia="Verdana" w:hAnsi="Courier New"/>
          <w:i/>
          <w:color w:val="339966"/>
          <w:sz w:val="22"/>
        </w:rPr>
        <w:t xml:space="preserve">Note to the Rapporteur: Assessment reports and comments should be circulated VIA EUDRALINK. </w:t>
      </w:r>
      <w:bookmarkStart w:id="2" w:name="_Hlk57661671"/>
      <w:bookmarkStart w:id="3" w:name="_Hlk57662657"/>
      <w:r w:rsidRPr="00D51AFE">
        <w:rPr>
          <w:rFonts w:ascii="Courier New" w:eastAsia="Verdana" w:hAnsi="Courier New"/>
          <w:i/>
          <w:color w:val="339966"/>
          <w:sz w:val="22"/>
        </w:rPr>
        <w:t>Product Shared Mailbox: product.name-xxxx@ema.europa.eu</w:t>
      </w:r>
      <w:r w:rsidR="0021081C">
        <w:rPr>
          <w:rFonts w:ascii="Courier New" w:eastAsia="Verdana" w:hAnsi="Courier New"/>
          <w:i/>
          <w:color w:val="339966"/>
          <w:sz w:val="22"/>
        </w:rPr>
        <w:t>.</w:t>
      </w:r>
      <w:r w:rsidRPr="00D51AFE">
        <w:rPr>
          <w:rFonts w:ascii="Courier New" w:eastAsia="Verdana" w:hAnsi="Courier New"/>
          <w:i/>
          <w:color w:val="339966"/>
          <w:sz w:val="22"/>
        </w:rPr>
        <w:t xml:space="preserve"> </w:t>
      </w:r>
      <w:bookmarkEnd w:id="1"/>
      <w:bookmarkEnd w:id="2"/>
      <w:bookmarkEnd w:id="3"/>
    </w:p>
    <w:p w14:paraId="7EFA0641" w14:textId="77777777" w:rsidR="00DA2D7C" w:rsidRPr="00D51AFE" w:rsidRDefault="00DC275D" w:rsidP="006F5F0D">
      <w:pPr>
        <w:spacing w:after="140" w:line="280" w:lineRule="atLeast"/>
        <w:rPr>
          <w:rFonts w:ascii="Courier New" w:eastAsia="Verdana" w:hAnsi="Courier New"/>
          <w:i/>
          <w:color w:val="339966"/>
          <w:sz w:val="22"/>
        </w:rPr>
      </w:pPr>
      <w:r w:rsidRPr="00D51AFE">
        <w:rPr>
          <w:rFonts w:ascii="Courier New" w:eastAsia="Verdana" w:hAnsi="Courier New"/>
          <w:b/>
          <w:i/>
          <w:color w:val="339966"/>
          <w:sz w:val="22"/>
        </w:rPr>
        <w:t>Guidance text</w:t>
      </w:r>
      <w:r w:rsidRPr="00D51AFE">
        <w:rPr>
          <w:rFonts w:ascii="Courier New" w:eastAsia="Verdana" w:hAnsi="Courier New"/>
          <w:i/>
          <w:color w:val="339966"/>
          <w:sz w:val="22"/>
        </w:rPr>
        <w:t xml:space="preserve"> is in green italics. You may print a copy of this template with the drafting note, then delete them all in one go:</w:t>
      </w:r>
    </w:p>
    <w:p w14:paraId="58CEE2AC" w14:textId="77777777" w:rsidR="00DA2D7C" w:rsidRPr="00D51AFE" w:rsidRDefault="00DC275D" w:rsidP="006F5F0D">
      <w:pPr>
        <w:spacing w:after="140" w:line="280" w:lineRule="atLeast"/>
        <w:rPr>
          <w:rFonts w:ascii="Courier New" w:eastAsia="Verdana" w:hAnsi="Courier New"/>
          <w:i/>
          <w:color w:val="339966"/>
          <w:sz w:val="22"/>
        </w:rPr>
      </w:pPr>
      <w:r w:rsidRPr="00D51AFE">
        <w:rPr>
          <w:rFonts w:ascii="Courier New" w:eastAsia="Verdana" w:hAnsi="Courier New"/>
          <w:i/>
          <w:color w:val="339966"/>
          <w:sz w:val="22"/>
        </w:rPr>
        <w:t>Click on Ctrl-Alt-Shift-S to view the “styles” window. Select “Drafting notes (Agency)” and click on the icon on the right, chose “Select all XXX instances”, press the “Delete” key on the keyboard.</w:t>
      </w:r>
    </w:p>
    <w:p w14:paraId="13DAD274" w14:textId="77777777" w:rsidR="00DA2D7C" w:rsidRPr="00D51AFE" w:rsidRDefault="00DC275D" w:rsidP="006F5F0D">
      <w:pPr>
        <w:spacing w:after="140" w:line="280" w:lineRule="atLeast"/>
        <w:rPr>
          <w:rFonts w:ascii="Courier New" w:eastAsia="Verdana" w:hAnsi="Courier New"/>
          <w:i/>
          <w:color w:val="339966"/>
          <w:sz w:val="22"/>
        </w:rPr>
      </w:pPr>
      <w:r w:rsidRPr="00D51AFE">
        <w:rPr>
          <w:rFonts w:ascii="Courier New" w:eastAsia="Verdana" w:hAnsi="Courier New"/>
          <w:i/>
          <w:color w:val="339966"/>
          <w:sz w:val="22"/>
        </w:rPr>
        <w:t>Do not change or delete the titles and the numbering style. (Add “Not applicable” if necessary)</w:t>
      </w:r>
    </w:p>
    <w:p w14:paraId="4CC86A2E" w14:textId="77777777" w:rsidR="00DA2D7C" w:rsidRPr="00D51AFE" w:rsidRDefault="00DC275D" w:rsidP="006F5F0D">
      <w:pPr>
        <w:spacing w:after="140" w:line="280" w:lineRule="atLeast"/>
        <w:rPr>
          <w:rFonts w:ascii="Courier New" w:eastAsia="Verdana" w:hAnsi="Courier New"/>
          <w:i/>
          <w:color w:val="339966"/>
          <w:sz w:val="22"/>
        </w:rPr>
      </w:pPr>
      <w:r w:rsidRPr="00D51AFE">
        <w:rPr>
          <w:rFonts w:ascii="Courier New" w:eastAsia="Verdana" w:hAnsi="Courier New"/>
          <w:i/>
          <w:color w:val="339966"/>
          <w:sz w:val="22"/>
        </w:rPr>
        <w:t>Suggested font: Verdana 9.</w:t>
      </w:r>
    </w:p>
    <w:p w14:paraId="3F9E4FD6" w14:textId="77777777" w:rsidR="00D94BBA" w:rsidRDefault="00DC275D" w:rsidP="006F5F0D">
      <w:pPr>
        <w:spacing w:after="160" w:line="259" w:lineRule="auto"/>
        <w:rPr>
          <w:rFonts w:ascii="Courier New" w:eastAsia="Verdana" w:hAnsi="Courier New"/>
          <w:i/>
          <w:color w:val="339966"/>
          <w:sz w:val="22"/>
        </w:rPr>
      </w:pPr>
      <w:r w:rsidRPr="00D51AFE">
        <w:rPr>
          <w:rFonts w:ascii="Courier New" w:eastAsia="Verdana" w:hAnsi="Courier New"/>
          <w:i/>
          <w:color w:val="339966"/>
          <w:sz w:val="22"/>
        </w:rPr>
        <w:t xml:space="preserve">Paragraph tab: </w:t>
      </w:r>
      <w:proofErr w:type="gramStart"/>
      <w:r w:rsidRPr="00D51AFE">
        <w:rPr>
          <w:rFonts w:ascii="Courier New" w:eastAsia="Verdana" w:hAnsi="Courier New"/>
          <w:i/>
          <w:color w:val="339966"/>
          <w:sz w:val="22"/>
        </w:rPr>
        <w:t>alignment:</w:t>
      </w:r>
      <w:proofErr w:type="gramEnd"/>
      <w:r w:rsidRPr="00D51AFE">
        <w:rPr>
          <w:rFonts w:ascii="Courier New" w:eastAsia="Verdana" w:hAnsi="Courier New"/>
          <w:i/>
          <w:color w:val="339966"/>
          <w:sz w:val="22"/>
        </w:rPr>
        <w:t xml:space="preserve"> left, outline level: body text, indentation: 0, spacing before: 0pt and after: 7pt; line spacing: at least, at: 14pt.</w:t>
      </w:r>
    </w:p>
    <w:p w14:paraId="37699883" w14:textId="77777777" w:rsidR="00D94BBA" w:rsidRDefault="00DC275D" w:rsidP="006F5F0D">
      <w:pPr>
        <w:spacing w:after="160" w:line="259" w:lineRule="auto"/>
        <w:rPr>
          <w:rFonts w:ascii="Courier New" w:eastAsia="Verdana" w:hAnsi="Courier New"/>
          <w:i/>
          <w:color w:val="339966"/>
          <w:sz w:val="22"/>
        </w:rPr>
      </w:pPr>
      <w:r w:rsidRPr="006F5F0D">
        <w:rPr>
          <w:rFonts w:ascii="Courier New" w:eastAsia="Verdana" w:hAnsi="Courier New"/>
          <w:i/>
          <w:color w:val="339966"/>
          <w:sz w:val="22"/>
        </w:rPr>
        <w:t xml:space="preserve">The template should be used by both CHMP and PRAC Rapporteur for all assessments. In case of CHMP-led </w:t>
      </w:r>
      <w:r>
        <w:rPr>
          <w:rFonts w:ascii="Courier New" w:eastAsia="Verdana" w:hAnsi="Courier New"/>
          <w:i/>
          <w:color w:val="339966"/>
          <w:sz w:val="22"/>
        </w:rPr>
        <w:t>consultation procedure</w:t>
      </w:r>
      <w:r w:rsidRPr="006F5F0D">
        <w:rPr>
          <w:rFonts w:ascii="Courier New" w:eastAsia="Verdana" w:hAnsi="Courier New"/>
          <w:i/>
          <w:color w:val="339966"/>
          <w:sz w:val="22"/>
        </w:rPr>
        <w:t xml:space="preserve"> with PRAC involvement, the CHMP and PRAC Rapporteur are expected to use the assessment report template jointly. In such case, CHMP Rapporteur’s ARs can be circulated consecutively as per the timetable or at once as a single document (especially in cases when the two Rapporteurs come from the same NCA). </w:t>
      </w:r>
    </w:p>
    <w:p w14:paraId="690CB646" w14:textId="77777777" w:rsidR="00D6581D" w:rsidRDefault="00D6581D" w:rsidP="006F5F0D">
      <w:pPr>
        <w:spacing w:after="160" w:line="259" w:lineRule="auto"/>
        <w:rPr>
          <w:rFonts w:ascii="Courier New" w:eastAsia="Verdana" w:hAnsi="Courier New"/>
          <w:i/>
          <w:color w:val="339966"/>
          <w:sz w:val="22"/>
        </w:rPr>
      </w:pPr>
    </w:p>
    <w:p w14:paraId="27B98FB8" w14:textId="77777777" w:rsidR="00D6581D" w:rsidRDefault="00D6581D" w:rsidP="006F5F0D">
      <w:pPr>
        <w:spacing w:after="160" w:line="259" w:lineRule="auto"/>
        <w:rPr>
          <w:rFonts w:ascii="Courier New" w:eastAsia="Verdana" w:hAnsi="Courier New"/>
          <w:i/>
          <w:color w:val="339966"/>
          <w:sz w:val="22"/>
        </w:rPr>
      </w:pPr>
    </w:p>
    <w:p w14:paraId="14CB5C17" w14:textId="77777777" w:rsidR="00D6581D" w:rsidRDefault="00D6581D" w:rsidP="006F5F0D">
      <w:pPr>
        <w:spacing w:after="160" w:line="259" w:lineRule="auto"/>
        <w:rPr>
          <w:rFonts w:ascii="Courier New" w:eastAsia="Verdana" w:hAnsi="Courier New"/>
          <w:i/>
          <w:color w:val="339966"/>
          <w:sz w:val="22"/>
        </w:rPr>
      </w:pPr>
    </w:p>
    <w:p w14:paraId="58989474" w14:textId="77777777" w:rsidR="00D6581D" w:rsidRDefault="00D6581D" w:rsidP="006F5F0D">
      <w:pPr>
        <w:spacing w:after="160" w:line="259" w:lineRule="auto"/>
        <w:rPr>
          <w:rFonts w:ascii="Courier New" w:eastAsia="Verdana" w:hAnsi="Courier New"/>
          <w:i/>
          <w:color w:val="339966"/>
          <w:sz w:val="22"/>
        </w:rPr>
      </w:pPr>
    </w:p>
    <w:p w14:paraId="70840586" w14:textId="77777777" w:rsidR="00D6581D" w:rsidRDefault="00D6581D" w:rsidP="006F5F0D">
      <w:pPr>
        <w:spacing w:after="160" w:line="259" w:lineRule="auto"/>
        <w:rPr>
          <w:rFonts w:ascii="Courier New" w:eastAsia="Verdana" w:hAnsi="Courier New"/>
          <w:i/>
          <w:color w:val="339966"/>
          <w:sz w:val="22"/>
        </w:rPr>
      </w:pPr>
    </w:p>
    <w:p w14:paraId="13D4C84A" w14:textId="77777777" w:rsidR="00FC4A6B" w:rsidRDefault="00DC275D" w:rsidP="006F5F0D">
      <w:pPr>
        <w:spacing w:after="160" w:line="259" w:lineRule="auto"/>
        <w:rPr>
          <w:rFonts w:eastAsia="Verdana" w:cs="Verdana"/>
        </w:rPr>
      </w:pPr>
      <w:r>
        <w:br w:type="page"/>
      </w:r>
    </w:p>
    <w:p w14:paraId="651473DB" w14:textId="77777777" w:rsidR="00166FB8" w:rsidRPr="007C31F2" w:rsidRDefault="00DC275D" w:rsidP="000E5450">
      <w:pPr>
        <w:pStyle w:val="No-TOCheadingAgency"/>
        <w:ind w:left="2"/>
      </w:pPr>
      <w:r w:rsidRPr="007C31F2">
        <w:lastRenderedPageBreak/>
        <w:t>Administrative information</w:t>
      </w:r>
    </w:p>
    <w:tbl>
      <w:tblPr>
        <w:tblW w:w="0" w:type="auto"/>
        <w:tblInd w:w="24" w:type="dxa"/>
        <w:tblLayout w:type="fixed"/>
        <w:tblCellMar>
          <w:left w:w="0" w:type="dxa"/>
          <w:right w:w="0" w:type="dxa"/>
        </w:tblCellMar>
        <w:tblLook w:val="0000" w:firstRow="0" w:lastRow="0" w:firstColumn="0" w:lastColumn="0" w:noHBand="0" w:noVBand="0"/>
      </w:tblPr>
      <w:tblGrid>
        <w:gridCol w:w="4428"/>
        <w:gridCol w:w="4428"/>
      </w:tblGrid>
      <w:tr w:rsidR="005446BE" w14:paraId="33CA9E4E"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5CAD8281" w14:textId="77777777" w:rsidR="00166FB8" w:rsidRPr="005E0C88" w:rsidRDefault="00166FB8" w:rsidP="006B733F">
            <w:pPr>
              <w:widowControl w:val="0"/>
              <w:autoSpaceDE w:val="0"/>
              <w:autoSpaceDN w:val="0"/>
              <w:adjustRightInd w:val="0"/>
              <w:spacing w:line="280" w:lineRule="exact"/>
              <w:ind w:left="117" w:right="108"/>
              <w:rPr>
                <w:rFonts w:cs="Verdana"/>
                <w:b/>
                <w:bCs/>
                <w:color w:val="000000"/>
              </w:rPr>
            </w:pPr>
          </w:p>
          <w:p w14:paraId="077488ED" w14:textId="77777777" w:rsidR="00166FB8" w:rsidRPr="005E0C88" w:rsidRDefault="00DC275D" w:rsidP="006B733F">
            <w:pPr>
              <w:widowControl w:val="0"/>
              <w:autoSpaceDE w:val="0"/>
              <w:autoSpaceDN w:val="0"/>
              <w:adjustRightInd w:val="0"/>
              <w:spacing w:line="280" w:lineRule="exact"/>
              <w:ind w:left="117" w:right="108"/>
              <w:rPr>
                <w:rFonts w:cs="Verdana"/>
                <w:b/>
                <w:bCs/>
                <w:color w:val="000000"/>
              </w:rPr>
            </w:pPr>
            <w:r>
              <w:rPr>
                <w:rFonts w:cs="Verdana"/>
                <w:b/>
                <w:bCs/>
                <w:color w:val="000000"/>
              </w:rPr>
              <w:t>N</w:t>
            </w:r>
            <w:r w:rsidR="00DC3EC6" w:rsidRPr="005E0C88">
              <w:rPr>
                <w:rFonts w:cs="Verdana"/>
                <w:b/>
                <w:bCs/>
                <w:color w:val="000000"/>
              </w:rPr>
              <w:t xml:space="preserve">ame of </w:t>
            </w:r>
            <w:r w:rsidR="00DC3EC6" w:rsidRPr="003D72C7">
              <w:rPr>
                <w:rFonts w:cs="Verdana"/>
                <w:b/>
                <w:bCs/>
                <w:color w:val="000000"/>
              </w:rPr>
              <w:t>c</w:t>
            </w:r>
            <w:r w:rsidR="006C61D8" w:rsidRPr="003D72C7">
              <w:rPr>
                <w:rFonts w:cs="Verdana"/>
                <w:b/>
                <w:bCs/>
                <w:color w:val="000000"/>
              </w:rPr>
              <w:t xml:space="preserve">ompanion </w:t>
            </w:r>
            <w:r w:rsidR="00DC3EC6" w:rsidRPr="003D72C7">
              <w:rPr>
                <w:rFonts w:cs="Verdana"/>
                <w:b/>
                <w:bCs/>
                <w:color w:val="000000"/>
              </w:rPr>
              <w:t>d</w:t>
            </w:r>
            <w:r w:rsidR="006C61D8" w:rsidRPr="003D72C7">
              <w:rPr>
                <w:rFonts w:cs="Verdana"/>
                <w:b/>
                <w:bCs/>
                <w:color w:val="000000"/>
              </w:rPr>
              <w:t>iagnostic</w:t>
            </w:r>
            <w:r w:rsidR="00DC3EC6" w:rsidRPr="005E0C88">
              <w:rPr>
                <w:rFonts w:cs="Verdana"/>
                <w:b/>
                <w:bCs/>
                <w:color w:val="00000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1CB59B74" w14:textId="77777777" w:rsidR="00166FB8" w:rsidRPr="007C31F2" w:rsidRDefault="00166FB8">
            <w:pPr>
              <w:widowControl w:val="0"/>
              <w:autoSpaceDE w:val="0"/>
              <w:autoSpaceDN w:val="0"/>
              <w:adjustRightInd w:val="0"/>
              <w:spacing w:line="280" w:lineRule="exact"/>
              <w:ind w:left="108" w:right="108"/>
              <w:rPr>
                <w:rFonts w:cs="Verdana"/>
                <w:color w:val="000000"/>
              </w:rPr>
            </w:pPr>
          </w:p>
          <w:p w14:paraId="7E19832F" w14:textId="77777777" w:rsidR="00166FB8" w:rsidRPr="007C31F2" w:rsidRDefault="00166FB8">
            <w:pPr>
              <w:widowControl w:val="0"/>
              <w:autoSpaceDE w:val="0"/>
              <w:autoSpaceDN w:val="0"/>
              <w:adjustRightInd w:val="0"/>
              <w:spacing w:line="280" w:lineRule="exact"/>
              <w:ind w:left="108" w:right="108"/>
              <w:rPr>
                <w:rFonts w:cs="Verdana"/>
                <w:color w:val="000000"/>
                <w:highlight w:val="yellow"/>
              </w:rPr>
            </w:pPr>
          </w:p>
        </w:tc>
      </w:tr>
      <w:tr w:rsidR="005446BE" w14:paraId="2BBF2541"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7F27F677" w14:textId="77777777" w:rsidR="00166FB8" w:rsidRPr="005E0C88" w:rsidRDefault="00166FB8" w:rsidP="006B733F">
            <w:pPr>
              <w:widowControl w:val="0"/>
              <w:autoSpaceDE w:val="0"/>
              <w:autoSpaceDN w:val="0"/>
              <w:adjustRightInd w:val="0"/>
              <w:spacing w:line="280" w:lineRule="exact"/>
              <w:ind w:left="117" w:right="108"/>
              <w:rPr>
                <w:rFonts w:cs="Verdana"/>
                <w:b/>
                <w:bCs/>
                <w:color w:val="000000"/>
              </w:rPr>
            </w:pPr>
          </w:p>
          <w:p w14:paraId="3B273528" w14:textId="77777777" w:rsidR="00166FB8" w:rsidRPr="005E0C88" w:rsidRDefault="00DC275D" w:rsidP="006B733F">
            <w:pPr>
              <w:widowControl w:val="0"/>
              <w:autoSpaceDE w:val="0"/>
              <w:autoSpaceDN w:val="0"/>
              <w:adjustRightInd w:val="0"/>
              <w:spacing w:line="280" w:lineRule="exact"/>
              <w:ind w:left="117" w:right="108"/>
              <w:rPr>
                <w:rFonts w:cs="Verdana"/>
                <w:b/>
                <w:bCs/>
                <w:color w:val="000000"/>
              </w:rPr>
            </w:pPr>
            <w:r w:rsidRPr="005E0C88">
              <w:rPr>
                <w:rFonts w:cs="Verdana"/>
                <w:b/>
                <w:bCs/>
                <w:color w:val="000000"/>
              </w:rPr>
              <w:t>Applicant</w:t>
            </w:r>
            <w:r w:rsidR="006C61D8" w:rsidRPr="005E0C88">
              <w:rPr>
                <w:rFonts w:cs="Verdana"/>
                <w:b/>
                <w:bCs/>
                <w:color w:val="000000"/>
              </w:rPr>
              <w:t xml:space="preserve"> (Notified Body</w:t>
            </w:r>
            <w:r w:rsidR="00565DC5" w:rsidRPr="005E0C88">
              <w:rPr>
                <w:rFonts w:cs="Verdana"/>
                <w:b/>
                <w:bCs/>
                <w:color w:val="000000"/>
              </w:rPr>
              <w:t xml:space="preserve"> (NB)</w:t>
            </w:r>
            <w:r w:rsidR="006C61D8" w:rsidRPr="005E0C88">
              <w:rPr>
                <w:rFonts w:cs="Verdana"/>
                <w:b/>
                <w:bCs/>
                <w:color w:val="000000"/>
              </w:rPr>
              <w:t>)</w:t>
            </w:r>
            <w:r w:rsidRPr="005E0C88">
              <w:rPr>
                <w:rFonts w:cs="Verdana"/>
                <w:b/>
                <w:bCs/>
                <w:color w:val="000000"/>
              </w:rPr>
              <w:t xml:space="preserve"> for </w:t>
            </w:r>
            <w:r w:rsidRPr="003D72C7">
              <w:rPr>
                <w:rFonts w:cs="Verdana"/>
                <w:b/>
                <w:bCs/>
                <w:color w:val="000000"/>
              </w:rPr>
              <w:t>c</w:t>
            </w:r>
            <w:r w:rsidR="006C61D8" w:rsidRPr="003D72C7">
              <w:rPr>
                <w:rFonts w:cs="Verdana"/>
                <w:b/>
                <w:bCs/>
                <w:color w:val="000000"/>
              </w:rPr>
              <w:t xml:space="preserve">ompanion </w:t>
            </w:r>
            <w:r w:rsidRPr="003D72C7">
              <w:rPr>
                <w:rFonts w:cs="Verdana"/>
                <w:b/>
                <w:bCs/>
                <w:color w:val="000000"/>
              </w:rPr>
              <w:t>d</w:t>
            </w:r>
            <w:r w:rsidR="006C61D8" w:rsidRPr="003D72C7">
              <w:rPr>
                <w:rFonts w:cs="Verdana"/>
                <w:b/>
                <w:bCs/>
                <w:color w:val="000000"/>
              </w:rPr>
              <w:t>iagnostic</w:t>
            </w:r>
            <w:r w:rsidRPr="005E0C88">
              <w:rPr>
                <w:rFonts w:cs="Verdana"/>
                <w:b/>
                <w:bCs/>
                <w:color w:val="00000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6A2F182B" w14:textId="77777777" w:rsidR="00166FB8" w:rsidRPr="007C31F2" w:rsidRDefault="00166FB8">
            <w:pPr>
              <w:widowControl w:val="0"/>
              <w:autoSpaceDE w:val="0"/>
              <w:autoSpaceDN w:val="0"/>
              <w:adjustRightInd w:val="0"/>
              <w:spacing w:line="280" w:lineRule="exact"/>
              <w:ind w:left="108" w:right="108"/>
              <w:rPr>
                <w:rFonts w:cs="Verdana"/>
                <w:color w:val="000000"/>
                <w:highlight w:val="green"/>
              </w:rPr>
            </w:pPr>
          </w:p>
        </w:tc>
      </w:tr>
      <w:tr w:rsidR="005446BE" w14:paraId="1D4FC85B"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5F04FD36" w14:textId="77777777" w:rsidR="00A60FAF" w:rsidRPr="0091506C" w:rsidRDefault="00DC275D" w:rsidP="0091506C">
            <w:pPr>
              <w:widowControl w:val="0"/>
              <w:autoSpaceDE w:val="0"/>
              <w:autoSpaceDN w:val="0"/>
              <w:adjustRightInd w:val="0"/>
              <w:spacing w:line="280" w:lineRule="exact"/>
              <w:ind w:left="117" w:right="108"/>
              <w:rPr>
                <w:rFonts w:cs="Verdana"/>
                <w:b/>
                <w:bCs/>
                <w:color w:val="000000"/>
              </w:rPr>
            </w:pPr>
            <w:r w:rsidRPr="0091506C">
              <w:rPr>
                <w:b/>
                <w:bCs/>
              </w:rPr>
              <w:t>Manufacturer of</w:t>
            </w:r>
            <w:r w:rsidR="00F02B86">
              <w:rPr>
                <w:b/>
                <w:bCs/>
              </w:rPr>
              <w:t xml:space="preserve"> </w:t>
            </w:r>
            <w:r w:rsidR="00A6738A">
              <w:rPr>
                <w:b/>
                <w:bCs/>
              </w:rPr>
              <w:t>c</w:t>
            </w:r>
            <w:r w:rsidR="00F02B86" w:rsidRPr="009862CC">
              <w:rPr>
                <w:b/>
                <w:bCs/>
              </w:rPr>
              <w:t>ompanion diagnostic</w:t>
            </w:r>
            <w:r w:rsidR="00BA3B9E" w:rsidRPr="0091506C">
              <w:rPr>
                <w:b/>
                <w:bCs/>
              </w:rPr>
              <w: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5D72EF36" w14:textId="77777777" w:rsidR="00A60FAF" w:rsidRPr="0091506C" w:rsidRDefault="00A60FAF" w:rsidP="00A60FAF">
            <w:pPr>
              <w:widowControl w:val="0"/>
              <w:autoSpaceDE w:val="0"/>
              <w:autoSpaceDN w:val="0"/>
              <w:adjustRightInd w:val="0"/>
              <w:spacing w:line="280" w:lineRule="exact"/>
              <w:ind w:left="108" w:right="108"/>
              <w:rPr>
                <w:rFonts w:cs="Verdana"/>
                <w:color w:val="000000"/>
                <w:highlight w:val="green"/>
              </w:rPr>
            </w:pPr>
          </w:p>
        </w:tc>
      </w:tr>
      <w:tr w:rsidR="005446BE" w14:paraId="4E26C46E"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18C60774" w14:textId="77777777" w:rsidR="00804A97" w:rsidRPr="0091506C" w:rsidRDefault="00DC275D" w:rsidP="0091506C">
            <w:pPr>
              <w:widowControl w:val="0"/>
              <w:autoSpaceDE w:val="0"/>
              <w:autoSpaceDN w:val="0"/>
              <w:adjustRightInd w:val="0"/>
              <w:spacing w:line="280" w:lineRule="exact"/>
              <w:ind w:left="117" w:right="108"/>
              <w:rPr>
                <w:b/>
                <w:bCs/>
              </w:rPr>
            </w:pPr>
            <w:r w:rsidRPr="005E0C88">
              <w:rPr>
                <w:rFonts w:cs="Verdana"/>
                <w:b/>
                <w:bCs/>
                <w:color w:val="000000"/>
              </w:rPr>
              <w:t>Applied intended purpose of companion diagnostic:</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0018B00E" w14:textId="77777777" w:rsidR="00804A97" w:rsidRPr="0091506C" w:rsidRDefault="00804A97" w:rsidP="00A60FAF">
            <w:pPr>
              <w:widowControl w:val="0"/>
              <w:autoSpaceDE w:val="0"/>
              <w:autoSpaceDN w:val="0"/>
              <w:adjustRightInd w:val="0"/>
              <w:spacing w:line="280" w:lineRule="exact"/>
              <w:ind w:left="108" w:right="108"/>
              <w:rPr>
                <w:rFonts w:cs="Verdana"/>
                <w:color w:val="000000"/>
                <w:highlight w:val="green"/>
              </w:rPr>
            </w:pPr>
          </w:p>
        </w:tc>
      </w:tr>
      <w:tr w:rsidR="005446BE" w14:paraId="6DC4BC65"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404A8468" w14:textId="77777777" w:rsidR="00166FB8" w:rsidRPr="0091506C" w:rsidRDefault="00166FB8" w:rsidP="006B733F">
            <w:pPr>
              <w:widowControl w:val="0"/>
              <w:autoSpaceDE w:val="0"/>
              <w:autoSpaceDN w:val="0"/>
              <w:adjustRightInd w:val="0"/>
              <w:spacing w:line="280" w:lineRule="exact"/>
              <w:ind w:left="117" w:right="108"/>
              <w:rPr>
                <w:rFonts w:cs="Verdana"/>
                <w:b/>
                <w:bCs/>
                <w:color w:val="000000"/>
              </w:rPr>
            </w:pPr>
          </w:p>
          <w:p w14:paraId="05C66619" w14:textId="77777777" w:rsidR="00166FB8" w:rsidRPr="005E0C88" w:rsidRDefault="00DC275D" w:rsidP="006B733F">
            <w:pPr>
              <w:widowControl w:val="0"/>
              <w:autoSpaceDE w:val="0"/>
              <w:autoSpaceDN w:val="0"/>
              <w:adjustRightInd w:val="0"/>
              <w:spacing w:line="280" w:lineRule="exact"/>
              <w:ind w:left="117" w:right="108"/>
              <w:rPr>
                <w:rFonts w:cs="Verdana"/>
                <w:b/>
                <w:bCs/>
                <w:color w:val="000000"/>
              </w:rPr>
            </w:pPr>
            <w:r w:rsidRPr="005E0C88">
              <w:rPr>
                <w:b/>
                <w:bCs/>
              </w:rPr>
              <w:t>C</w:t>
            </w:r>
            <w:r w:rsidR="00253DE8" w:rsidRPr="005E0C88">
              <w:rPr>
                <w:b/>
                <w:bCs/>
              </w:rPr>
              <w:t>oncerned medicinal product(s)</w:t>
            </w:r>
            <w:r w:rsidR="00A25E3A" w:rsidRPr="005E0C88">
              <w:rPr>
                <w:rFonts w:cs="Verdana"/>
                <w:b/>
                <w:bCs/>
                <w:color w:val="00000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2747782B" w14:textId="77777777" w:rsidR="00166FB8" w:rsidRPr="007C31F2" w:rsidRDefault="00166FB8">
            <w:pPr>
              <w:widowControl w:val="0"/>
              <w:autoSpaceDE w:val="0"/>
              <w:autoSpaceDN w:val="0"/>
              <w:adjustRightInd w:val="0"/>
              <w:spacing w:line="280" w:lineRule="exact"/>
              <w:ind w:left="108" w:right="108"/>
              <w:rPr>
                <w:rFonts w:cs="Verdana"/>
                <w:color w:val="000000"/>
              </w:rPr>
            </w:pPr>
          </w:p>
          <w:p w14:paraId="7BD9CE1A" w14:textId="77777777" w:rsidR="00166FB8" w:rsidRPr="007C31F2" w:rsidRDefault="00DC275D">
            <w:pPr>
              <w:widowControl w:val="0"/>
              <w:autoSpaceDE w:val="0"/>
              <w:autoSpaceDN w:val="0"/>
              <w:adjustRightInd w:val="0"/>
              <w:spacing w:line="280" w:lineRule="exact"/>
              <w:ind w:left="108" w:right="108"/>
              <w:rPr>
                <w:rFonts w:cs="Verdana"/>
                <w:color w:val="000000"/>
                <w:highlight w:val="yellow"/>
              </w:rPr>
            </w:pPr>
            <w:r>
              <w:t>&lt;</w:t>
            </w:r>
            <w:r w:rsidRPr="00852656">
              <w:rPr>
                <w:rFonts w:cs="Verdana"/>
                <w:color w:val="000000"/>
              </w:rPr>
              <w:t>Invented Product name</w:t>
            </w:r>
            <w:r w:rsidR="00F03032">
              <w:rPr>
                <w:rFonts w:cs="Verdana"/>
                <w:color w:val="000000"/>
              </w:rPr>
              <w:t>(s)</w:t>
            </w:r>
            <w:r w:rsidRPr="00372278">
              <w:t>&gt;</w:t>
            </w:r>
          </w:p>
        </w:tc>
      </w:tr>
      <w:tr w:rsidR="005446BE" w14:paraId="2EB501A2"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2F7C5FC2" w14:textId="77777777" w:rsidR="00565DC5" w:rsidRPr="005E0C88" w:rsidRDefault="00DC275D" w:rsidP="006B733F">
            <w:pPr>
              <w:widowControl w:val="0"/>
              <w:autoSpaceDE w:val="0"/>
              <w:autoSpaceDN w:val="0"/>
              <w:adjustRightInd w:val="0"/>
              <w:spacing w:line="280" w:lineRule="exact"/>
              <w:ind w:left="117" w:right="108"/>
              <w:rPr>
                <w:rFonts w:cs="Verdana"/>
                <w:b/>
                <w:bCs/>
                <w:color w:val="000000"/>
              </w:rPr>
            </w:pPr>
            <w:r w:rsidRPr="005E0C88">
              <w:rPr>
                <w:rFonts w:cs="Verdana"/>
                <w:b/>
                <w:bCs/>
                <w:color w:val="000000"/>
              </w:rPr>
              <w:t>MAH(s)</w:t>
            </w:r>
            <w:r w:rsidR="00804A97">
              <w:rPr>
                <w:rFonts w:cs="Verdana"/>
                <w:b/>
                <w:bCs/>
                <w:color w:val="000000"/>
              </w:rPr>
              <w:t>/</w:t>
            </w:r>
            <w:r w:rsidR="00804A97" w:rsidRPr="005E0C88">
              <w:rPr>
                <w:rFonts w:cs="Verdana"/>
                <w:b/>
                <w:bCs/>
                <w:color w:val="000000"/>
              </w:rPr>
              <w:t xml:space="preserve">Applicant(s) </w:t>
            </w:r>
            <w:r w:rsidRPr="005E0C88">
              <w:rPr>
                <w:rFonts w:cs="Verdana"/>
                <w:b/>
                <w:bCs/>
                <w:color w:val="000000"/>
              </w:rPr>
              <w:t>for medicinal product(s)</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51727310" w14:textId="77777777" w:rsidR="00565DC5" w:rsidRPr="007C31F2" w:rsidRDefault="00565DC5">
            <w:pPr>
              <w:widowControl w:val="0"/>
              <w:autoSpaceDE w:val="0"/>
              <w:autoSpaceDN w:val="0"/>
              <w:adjustRightInd w:val="0"/>
              <w:spacing w:line="280" w:lineRule="exact"/>
              <w:ind w:left="108" w:right="108"/>
              <w:rPr>
                <w:rFonts w:cs="Verdana"/>
                <w:color w:val="000000"/>
              </w:rPr>
            </w:pPr>
          </w:p>
        </w:tc>
      </w:tr>
      <w:tr w:rsidR="005446BE" w14:paraId="1617DFCA"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710C6F01" w14:textId="77777777" w:rsidR="005E0C88" w:rsidRDefault="00DC275D" w:rsidP="005E0C88">
            <w:pPr>
              <w:pStyle w:val="TabletextrowsAgency"/>
              <w:rPr>
                <w:b/>
                <w:bCs/>
                <w:lang w:val="fr-FR"/>
              </w:rPr>
            </w:pPr>
            <w:r w:rsidRPr="005E0C88">
              <w:rPr>
                <w:b/>
                <w:bCs/>
                <w:lang w:val="fr-FR"/>
              </w:rPr>
              <w:t xml:space="preserve">&lt;CHMP &gt;&lt;CAT&gt; </w:t>
            </w:r>
            <w:proofErr w:type="spellStart"/>
            <w:r w:rsidRPr="005E0C88">
              <w:rPr>
                <w:b/>
                <w:bCs/>
                <w:lang w:val="fr-FR"/>
              </w:rPr>
              <w:t>Rapporteur’s</w:t>
            </w:r>
            <w:proofErr w:type="spellEnd"/>
            <w:r w:rsidRPr="005E0C88">
              <w:rPr>
                <w:b/>
                <w:bCs/>
                <w:lang w:val="fr-FR"/>
              </w:rPr>
              <w:t xml:space="preserve"> contact </w:t>
            </w:r>
            <w:proofErr w:type="spellStart"/>
            <w:proofErr w:type="gramStart"/>
            <w:r w:rsidRPr="005E0C88">
              <w:rPr>
                <w:b/>
                <w:bCs/>
                <w:lang w:val="fr-FR"/>
              </w:rPr>
              <w:t>person</w:t>
            </w:r>
            <w:proofErr w:type="spellEnd"/>
            <w:r w:rsidRPr="005E0C88">
              <w:rPr>
                <w:b/>
                <w:bCs/>
                <w:lang w:val="fr-FR"/>
              </w:rPr>
              <w:t>:</w:t>
            </w:r>
            <w:proofErr w:type="gramEnd"/>
          </w:p>
          <w:p w14:paraId="050B5A53" w14:textId="77777777" w:rsidR="00393608" w:rsidRPr="005E0C88" w:rsidRDefault="00393608" w:rsidP="005E0C88">
            <w:pPr>
              <w:pStyle w:val="TabletextrowsAgency"/>
              <w:rPr>
                <w:b/>
                <w:bCs/>
                <w:lang w:val="fr-FR"/>
              </w:rPr>
            </w:pPr>
          </w:p>
          <w:p w14:paraId="1F94D76E" w14:textId="77777777" w:rsidR="00FC4A6B" w:rsidRDefault="00FC4A6B" w:rsidP="00FC4A6B">
            <w:pPr>
              <w:pStyle w:val="TabletextrowsAgency"/>
              <w:rPr>
                <w:b/>
                <w:bCs/>
                <w:lang w:val="fr-FR"/>
              </w:rPr>
            </w:pPr>
          </w:p>
          <w:p w14:paraId="2C19500F" w14:textId="77777777" w:rsidR="00FC4A6B" w:rsidRPr="006F5F0D" w:rsidRDefault="00DC275D" w:rsidP="00FC4A6B">
            <w:pPr>
              <w:pStyle w:val="TabletextrowsAgency"/>
              <w:rPr>
                <w:b/>
                <w:bCs/>
                <w:lang w:val="fr-FR"/>
              </w:rPr>
            </w:pPr>
            <w:r>
              <w:rPr>
                <w:b/>
                <w:bCs/>
                <w:lang w:val="fr-FR"/>
              </w:rPr>
              <w:t>&lt;</w:t>
            </w:r>
            <w:r w:rsidR="00D36BE8" w:rsidRPr="006F5F0D">
              <w:rPr>
                <w:b/>
                <w:bCs/>
                <w:lang w:val="fr-FR"/>
              </w:rPr>
              <w:t xml:space="preserve">CHMP &gt;&lt;CAT&gt; </w:t>
            </w:r>
            <w:proofErr w:type="gramStart"/>
            <w:r w:rsidR="00D36BE8" w:rsidRPr="006F5F0D">
              <w:rPr>
                <w:b/>
                <w:bCs/>
                <w:lang w:val="fr-FR"/>
              </w:rPr>
              <w:t>Rapporteur:</w:t>
            </w:r>
            <w:proofErr w:type="gramEnd"/>
          </w:p>
          <w:p w14:paraId="622112A8" w14:textId="77777777" w:rsidR="005E0C88" w:rsidRPr="006F5F0D" w:rsidRDefault="005E0C88" w:rsidP="005E0C88">
            <w:pPr>
              <w:pStyle w:val="TabletextrowsAgency"/>
              <w:rPr>
                <w:b/>
                <w:bCs/>
                <w:lang w:val="fr-FR"/>
              </w:rPr>
            </w:pPr>
          </w:p>
          <w:p w14:paraId="29D5B49D" w14:textId="77777777" w:rsidR="00D94BBA" w:rsidRPr="006F5F0D" w:rsidRDefault="00D94BBA" w:rsidP="005E0C88">
            <w:pPr>
              <w:pStyle w:val="TabletextrowsAgency"/>
              <w:rPr>
                <w:b/>
                <w:bCs/>
                <w:lang w:val="fr-FR"/>
              </w:rPr>
            </w:pPr>
          </w:p>
          <w:p w14:paraId="067EAF00" w14:textId="77777777" w:rsidR="00D94BBA" w:rsidRPr="006F5F0D" w:rsidRDefault="00D94BBA" w:rsidP="005E0C88">
            <w:pPr>
              <w:pStyle w:val="TabletextrowsAgency"/>
              <w:rPr>
                <w:b/>
                <w:bCs/>
                <w:lang w:val="fr-FR"/>
              </w:rPr>
            </w:pPr>
          </w:p>
          <w:p w14:paraId="450C3CCF" w14:textId="77777777" w:rsidR="005E0C88" w:rsidRPr="006F5F0D" w:rsidRDefault="00DC275D" w:rsidP="005E0C88">
            <w:pPr>
              <w:pStyle w:val="TabletextrowsAgency"/>
              <w:rPr>
                <w:b/>
                <w:bCs/>
                <w:lang w:val="fr-FR"/>
              </w:rPr>
            </w:pPr>
            <w:r>
              <w:rPr>
                <w:b/>
                <w:bCs/>
                <w:lang w:val="fr-FR"/>
              </w:rPr>
              <w:t>&lt;</w:t>
            </w:r>
            <w:r w:rsidR="00D36BE8" w:rsidRPr="006F5F0D">
              <w:rPr>
                <w:b/>
                <w:bCs/>
                <w:lang w:val="fr-FR"/>
              </w:rPr>
              <w:t>PRAC Rapporteur:</w:t>
            </w:r>
            <w:r>
              <w:rPr>
                <w:b/>
                <w:bCs/>
                <w:lang w:val="fr-FR"/>
              </w:rPr>
              <w:t>&gt;</w:t>
            </w:r>
          </w:p>
          <w:p w14:paraId="0185B8AE" w14:textId="77777777" w:rsidR="00FC4A6B" w:rsidRPr="006F5F0D" w:rsidRDefault="00FC4A6B" w:rsidP="005E0C88">
            <w:pPr>
              <w:pStyle w:val="NormalAgency"/>
              <w:rPr>
                <w:rStyle w:val="DraftingNotesAgencyChar"/>
                <w:b/>
                <w:bCs/>
                <w:lang w:val="fr-FR"/>
              </w:rPr>
            </w:pPr>
          </w:p>
          <w:p w14:paraId="020A98C5" w14:textId="77777777" w:rsidR="00D94BBA" w:rsidRPr="006F5F0D" w:rsidRDefault="00D94BBA" w:rsidP="005E0C88">
            <w:pPr>
              <w:pStyle w:val="NormalAgency"/>
              <w:rPr>
                <w:rStyle w:val="DraftingNotesAgencyChar"/>
                <w:b/>
                <w:bCs/>
                <w:lang w:val="fr-FR"/>
              </w:rPr>
            </w:pPr>
          </w:p>
          <w:p w14:paraId="6B9381D3" w14:textId="77777777" w:rsidR="00D94BBA" w:rsidRPr="006F5F0D" w:rsidRDefault="00D94BBA" w:rsidP="005E0C88">
            <w:pPr>
              <w:pStyle w:val="NormalAgency"/>
              <w:rPr>
                <w:rStyle w:val="DraftingNotesAgencyChar"/>
                <w:b/>
                <w:bCs/>
                <w:lang w:val="fr-FR"/>
              </w:rPr>
            </w:pPr>
          </w:p>
          <w:p w14:paraId="14E87333" w14:textId="77777777" w:rsidR="00D94BBA" w:rsidRPr="006F5F0D" w:rsidRDefault="00D94BBA" w:rsidP="005E0C88">
            <w:pPr>
              <w:pStyle w:val="NormalAgency"/>
              <w:rPr>
                <w:rStyle w:val="DraftingNotesAgencyChar"/>
                <w:b/>
                <w:bCs/>
                <w:lang w:val="fr-FR"/>
              </w:rPr>
            </w:pPr>
          </w:p>
          <w:p w14:paraId="34983A47" w14:textId="77777777" w:rsidR="00D94BBA" w:rsidRPr="006F5F0D" w:rsidRDefault="00D94BBA" w:rsidP="005E0C88">
            <w:pPr>
              <w:pStyle w:val="NormalAgency"/>
              <w:rPr>
                <w:rStyle w:val="DraftingNotesAgencyChar"/>
                <w:b/>
                <w:bCs/>
                <w:lang w:val="fr-FR"/>
              </w:rPr>
            </w:pPr>
          </w:p>
          <w:p w14:paraId="4F008BF6" w14:textId="77777777" w:rsidR="005E0C88" w:rsidRPr="005E0C88" w:rsidRDefault="00DC275D" w:rsidP="005E0C88">
            <w:pPr>
              <w:pStyle w:val="NormalAgency"/>
              <w:rPr>
                <w:rStyle w:val="DraftingNotesAgencyChar"/>
                <w:b/>
                <w:bCs/>
              </w:rPr>
            </w:pPr>
            <w:r w:rsidRPr="005E0C88">
              <w:rPr>
                <w:rStyle w:val="DraftingNotesAgencyChar"/>
                <w:b/>
                <w:bCs/>
              </w:rPr>
              <w:t>For CAT procedures:</w:t>
            </w:r>
          </w:p>
          <w:p w14:paraId="630631DC" w14:textId="77777777" w:rsidR="005E0C88" w:rsidRPr="005E0C88" w:rsidRDefault="00DC275D" w:rsidP="005E0C88">
            <w:pPr>
              <w:pStyle w:val="TabletextrowsAgency"/>
              <w:rPr>
                <w:b/>
                <w:bCs/>
              </w:rPr>
            </w:pPr>
            <w:r w:rsidRPr="005E0C88">
              <w:rPr>
                <w:b/>
                <w:bCs/>
              </w:rPr>
              <w:t>&lt;CHMP Coordinator(s)&gt;</w:t>
            </w:r>
          </w:p>
          <w:p w14:paraId="7FB3A86C" w14:textId="77777777" w:rsidR="005E0C88" w:rsidRPr="005E0C88" w:rsidRDefault="005E0C88" w:rsidP="005E0C88">
            <w:pPr>
              <w:pStyle w:val="TabletextrowsAgency"/>
              <w:rPr>
                <w:b/>
                <w:bCs/>
              </w:rPr>
            </w:pPr>
          </w:p>
          <w:p w14:paraId="2A513FD5" w14:textId="77777777" w:rsidR="005E0C88" w:rsidRPr="005E0C88" w:rsidRDefault="005E0C88" w:rsidP="005E0C88">
            <w:pPr>
              <w:pStyle w:val="TabletextrowsAgency"/>
              <w:rPr>
                <w:b/>
                <w:bCs/>
              </w:rPr>
            </w:pPr>
          </w:p>
          <w:p w14:paraId="0A0A86F4" w14:textId="77777777" w:rsidR="005E0C88" w:rsidRDefault="00DC275D" w:rsidP="005E0C88">
            <w:pPr>
              <w:widowControl w:val="0"/>
              <w:autoSpaceDE w:val="0"/>
              <w:autoSpaceDN w:val="0"/>
              <w:adjustRightInd w:val="0"/>
              <w:spacing w:line="280" w:lineRule="exact"/>
              <w:ind w:right="108"/>
              <w:rPr>
                <w:b/>
                <w:bCs/>
              </w:rPr>
            </w:pPr>
            <w:r w:rsidRPr="005E0C88">
              <w:rPr>
                <w:b/>
                <w:bCs/>
              </w:rPr>
              <w:t>EMA Product Lead:</w:t>
            </w:r>
          </w:p>
          <w:p w14:paraId="50E7F770" w14:textId="77777777" w:rsidR="00FC4A6B" w:rsidRDefault="00FC4A6B" w:rsidP="005E0C88">
            <w:pPr>
              <w:widowControl w:val="0"/>
              <w:autoSpaceDE w:val="0"/>
              <w:autoSpaceDN w:val="0"/>
              <w:adjustRightInd w:val="0"/>
              <w:spacing w:line="280" w:lineRule="exact"/>
              <w:ind w:right="108"/>
              <w:rPr>
                <w:b/>
                <w:bCs/>
              </w:rPr>
            </w:pPr>
          </w:p>
          <w:p w14:paraId="6E0C5163" w14:textId="77777777" w:rsidR="00FC4A6B" w:rsidRDefault="00FC4A6B" w:rsidP="005E0C88">
            <w:pPr>
              <w:widowControl w:val="0"/>
              <w:autoSpaceDE w:val="0"/>
              <w:autoSpaceDN w:val="0"/>
              <w:adjustRightInd w:val="0"/>
              <w:spacing w:line="280" w:lineRule="exact"/>
              <w:ind w:right="108"/>
              <w:rPr>
                <w:b/>
                <w:bCs/>
              </w:rPr>
            </w:pPr>
          </w:p>
          <w:p w14:paraId="699B2AAA" w14:textId="77777777" w:rsidR="00FC4A6B" w:rsidRDefault="00FC4A6B" w:rsidP="005E0C88">
            <w:pPr>
              <w:widowControl w:val="0"/>
              <w:autoSpaceDE w:val="0"/>
              <w:autoSpaceDN w:val="0"/>
              <w:adjustRightInd w:val="0"/>
              <w:spacing w:line="280" w:lineRule="exact"/>
              <w:ind w:right="108"/>
              <w:rPr>
                <w:b/>
                <w:bCs/>
              </w:rPr>
            </w:pPr>
          </w:p>
          <w:p w14:paraId="00C0A496" w14:textId="77777777" w:rsidR="00FC4A6B" w:rsidRPr="005E0C88" w:rsidRDefault="00DC275D" w:rsidP="005E0C88">
            <w:pPr>
              <w:widowControl w:val="0"/>
              <w:autoSpaceDE w:val="0"/>
              <w:autoSpaceDN w:val="0"/>
              <w:adjustRightInd w:val="0"/>
              <w:spacing w:line="280" w:lineRule="exact"/>
              <w:ind w:right="108"/>
              <w:rPr>
                <w:rFonts w:cs="Verdana"/>
                <w:b/>
                <w:bCs/>
                <w:color w:val="000000"/>
              </w:rPr>
            </w:pPr>
            <w:r>
              <w:rPr>
                <w:b/>
                <w:bCs/>
              </w:rPr>
              <w:t>EMA Product Assistant: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7976C663" w14:textId="77777777" w:rsidR="005E0C88" w:rsidRPr="00393608" w:rsidRDefault="00DC275D" w:rsidP="005E0C88">
            <w:pPr>
              <w:pStyle w:val="NormalAgency"/>
              <w:rPr>
                <w:b/>
              </w:rPr>
            </w:pPr>
            <w:r w:rsidRPr="00393608">
              <w:rPr>
                <w:b/>
              </w:rPr>
              <w:t>Name:</w:t>
            </w:r>
          </w:p>
          <w:p w14:paraId="5CA5B123" w14:textId="77777777" w:rsidR="005E0C88" w:rsidRPr="005E0C88" w:rsidRDefault="00DC275D" w:rsidP="005E0C88">
            <w:pPr>
              <w:pStyle w:val="NormalAgency"/>
              <w:rPr>
                <w:bCs/>
              </w:rPr>
            </w:pPr>
            <w:r w:rsidRPr="005E0C88">
              <w:rPr>
                <w:bCs/>
              </w:rPr>
              <w:t>Tel:</w:t>
            </w:r>
            <w:r w:rsidRPr="005E0C88">
              <w:rPr>
                <w:bCs/>
              </w:rPr>
              <w:tab/>
              <w:t xml:space="preserve"> </w:t>
            </w:r>
          </w:p>
          <w:p w14:paraId="5B8963C1" w14:textId="77777777" w:rsidR="005E0C88" w:rsidRPr="005E0C88" w:rsidRDefault="00DC275D" w:rsidP="005E0C88">
            <w:pPr>
              <w:pStyle w:val="TabletextrowsAgency"/>
              <w:rPr>
                <w:bCs/>
              </w:rPr>
            </w:pPr>
            <w:r w:rsidRPr="005E0C88">
              <w:rPr>
                <w:bCs/>
              </w:rPr>
              <w:t>Email:</w:t>
            </w:r>
          </w:p>
          <w:p w14:paraId="40C4CD5D" w14:textId="77777777" w:rsidR="00FC4A6B" w:rsidRDefault="00FC4A6B" w:rsidP="00FC4A6B">
            <w:pPr>
              <w:pStyle w:val="NormalAgency"/>
              <w:rPr>
                <w:b/>
              </w:rPr>
            </w:pPr>
          </w:p>
          <w:p w14:paraId="590731FD" w14:textId="77777777" w:rsidR="00FC4A6B" w:rsidRDefault="00FC4A6B" w:rsidP="00FC4A6B">
            <w:pPr>
              <w:pStyle w:val="NormalAgency"/>
              <w:rPr>
                <w:b/>
              </w:rPr>
            </w:pPr>
          </w:p>
          <w:p w14:paraId="0415A283" w14:textId="77777777" w:rsidR="00FC4A6B" w:rsidRPr="00393608" w:rsidRDefault="00DC275D" w:rsidP="00FC4A6B">
            <w:pPr>
              <w:pStyle w:val="NormalAgency"/>
              <w:rPr>
                <w:b/>
              </w:rPr>
            </w:pPr>
            <w:r w:rsidRPr="00393608">
              <w:rPr>
                <w:b/>
              </w:rPr>
              <w:t>Name:</w:t>
            </w:r>
          </w:p>
          <w:p w14:paraId="4D0828C5" w14:textId="77777777" w:rsidR="00FC4A6B" w:rsidRPr="005E0C88" w:rsidRDefault="00DC275D" w:rsidP="00FC4A6B">
            <w:pPr>
              <w:pStyle w:val="NormalAgency"/>
              <w:rPr>
                <w:bCs/>
              </w:rPr>
            </w:pPr>
            <w:r w:rsidRPr="005E0C88">
              <w:rPr>
                <w:bCs/>
              </w:rPr>
              <w:t>Tel:</w:t>
            </w:r>
            <w:r w:rsidRPr="005E0C88">
              <w:rPr>
                <w:bCs/>
              </w:rPr>
              <w:tab/>
              <w:t xml:space="preserve"> </w:t>
            </w:r>
          </w:p>
          <w:p w14:paraId="4D10FBB6" w14:textId="77777777" w:rsidR="00FC4A6B" w:rsidRPr="005E0C88" w:rsidRDefault="00DC275D" w:rsidP="00FC4A6B">
            <w:pPr>
              <w:pStyle w:val="TabletextrowsAgency"/>
              <w:rPr>
                <w:bCs/>
              </w:rPr>
            </w:pPr>
            <w:r w:rsidRPr="005E0C88">
              <w:rPr>
                <w:bCs/>
              </w:rPr>
              <w:t>Email:</w:t>
            </w:r>
          </w:p>
          <w:p w14:paraId="1F954F68" w14:textId="77777777" w:rsidR="00D94BBA" w:rsidRDefault="00D94BBA" w:rsidP="00D94BBA">
            <w:pPr>
              <w:pStyle w:val="NormalAgency"/>
              <w:rPr>
                <w:b/>
              </w:rPr>
            </w:pPr>
          </w:p>
          <w:p w14:paraId="3E141DE6" w14:textId="77777777" w:rsidR="00D94BBA" w:rsidRDefault="00D94BBA" w:rsidP="00D94BBA">
            <w:pPr>
              <w:pStyle w:val="NormalAgency"/>
              <w:rPr>
                <w:b/>
              </w:rPr>
            </w:pPr>
          </w:p>
          <w:p w14:paraId="24CBE795" w14:textId="77777777" w:rsidR="00D94BBA" w:rsidRPr="00393608" w:rsidRDefault="00DC275D" w:rsidP="00D94BBA">
            <w:pPr>
              <w:pStyle w:val="NormalAgency"/>
              <w:rPr>
                <w:b/>
              </w:rPr>
            </w:pPr>
            <w:r>
              <w:rPr>
                <w:b/>
              </w:rPr>
              <w:t>&lt;</w:t>
            </w:r>
            <w:r w:rsidR="00D36BE8" w:rsidRPr="00393608">
              <w:rPr>
                <w:b/>
              </w:rPr>
              <w:t>Name:</w:t>
            </w:r>
            <w:r w:rsidRPr="00440E22">
              <w:rPr>
                <w:b/>
                <w:bCs/>
              </w:rPr>
              <w:t>&gt;</w:t>
            </w:r>
          </w:p>
          <w:p w14:paraId="3D800F9A" w14:textId="77777777" w:rsidR="00D94BBA" w:rsidRPr="005E0C88" w:rsidRDefault="00DC275D" w:rsidP="00D94BBA">
            <w:pPr>
              <w:pStyle w:val="NormalAgency"/>
              <w:rPr>
                <w:bCs/>
              </w:rPr>
            </w:pPr>
            <w:r>
              <w:rPr>
                <w:bCs/>
              </w:rPr>
              <w:t>&lt;</w:t>
            </w:r>
            <w:r w:rsidR="00D36BE8" w:rsidRPr="005E0C88">
              <w:rPr>
                <w:bCs/>
              </w:rPr>
              <w:t>Tel:</w:t>
            </w:r>
            <w:r>
              <w:rPr>
                <w:bCs/>
              </w:rPr>
              <w:t>&gt;</w:t>
            </w:r>
            <w:r w:rsidR="00D36BE8" w:rsidRPr="005E0C88">
              <w:rPr>
                <w:bCs/>
              </w:rPr>
              <w:tab/>
              <w:t xml:space="preserve"> </w:t>
            </w:r>
          </w:p>
          <w:p w14:paraId="74E363EE" w14:textId="77777777" w:rsidR="00D94BBA" w:rsidRPr="005E0C88" w:rsidRDefault="00DC275D" w:rsidP="00D94BBA">
            <w:pPr>
              <w:pStyle w:val="TabletextrowsAgency"/>
              <w:rPr>
                <w:bCs/>
              </w:rPr>
            </w:pPr>
            <w:r>
              <w:rPr>
                <w:bCs/>
              </w:rPr>
              <w:t>&lt;</w:t>
            </w:r>
            <w:r w:rsidR="00D36BE8" w:rsidRPr="005E0C88">
              <w:rPr>
                <w:bCs/>
              </w:rPr>
              <w:t>Email:</w:t>
            </w:r>
            <w:r>
              <w:rPr>
                <w:bCs/>
              </w:rPr>
              <w:t>&gt;</w:t>
            </w:r>
          </w:p>
          <w:p w14:paraId="527D8B42" w14:textId="77777777" w:rsidR="00D94BBA" w:rsidRPr="005E0C88" w:rsidRDefault="00D94BBA" w:rsidP="005E0C88">
            <w:pPr>
              <w:pStyle w:val="TabletextrowsAgency"/>
              <w:rPr>
                <w:bCs/>
              </w:rPr>
            </w:pPr>
          </w:p>
          <w:p w14:paraId="35544F19" w14:textId="77777777" w:rsidR="005E0C88" w:rsidRPr="005E0C88" w:rsidRDefault="005E0C88" w:rsidP="005E0C88">
            <w:pPr>
              <w:pStyle w:val="TabletextrowsAgency"/>
              <w:rPr>
                <w:bCs/>
              </w:rPr>
            </w:pPr>
          </w:p>
          <w:p w14:paraId="7E6B500A" w14:textId="77777777" w:rsidR="005E0C88" w:rsidRPr="00393608" w:rsidRDefault="00DC275D" w:rsidP="005E0C88">
            <w:pPr>
              <w:pStyle w:val="NormalAgency"/>
              <w:rPr>
                <w:b/>
              </w:rPr>
            </w:pPr>
            <w:r>
              <w:rPr>
                <w:b/>
              </w:rPr>
              <w:t>&lt;</w:t>
            </w:r>
            <w:r w:rsidR="00D36BE8" w:rsidRPr="00393608">
              <w:rPr>
                <w:b/>
              </w:rPr>
              <w:t>Name:</w:t>
            </w:r>
            <w:r w:rsidRPr="00440E22">
              <w:rPr>
                <w:b/>
                <w:bCs/>
              </w:rPr>
              <w:t>&gt;</w:t>
            </w:r>
          </w:p>
          <w:p w14:paraId="75EA874A" w14:textId="77777777" w:rsidR="005E0C88" w:rsidRPr="005E0C88" w:rsidRDefault="00DC275D" w:rsidP="005E0C88">
            <w:pPr>
              <w:pStyle w:val="NormalAgency"/>
              <w:rPr>
                <w:bCs/>
              </w:rPr>
            </w:pPr>
            <w:r>
              <w:rPr>
                <w:bCs/>
              </w:rPr>
              <w:t>&lt;</w:t>
            </w:r>
            <w:r w:rsidR="00D36BE8" w:rsidRPr="005E0C88">
              <w:rPr>
                <w:bCs/>
              </w:rPr>
              <w:t>Tel:</w:t>
            </w:r>
            <w:r>
              <w:rPr>
                <w:bCs/>
              </w:rPr>
              <w:t>&gt;</w:t>
            </w:r>
            <w:r w:rsidRPr="005E0C88">
              <w:rPr>
                <w:bCs/>
              </w:rPr>
              <w:tab/>
            </w:r>
            <w:r w:rsidR="00D36BE8" w:rsidRPr="005E0C88">
              <w:rPr>
                <w:bCs/>
              </w:rPr>
              <w:tab/>
              <w:t xml:space="preserve"> </w:t>
            </w:r>
          </w:p>
          <w:p w14:paraId="4155253B" w14:textId="77777777" w:rsidR="005E0C88" w:rsidRPr="005E0C88" w:rsidRDefault="00DC275D" w:rsidP="005E0C88">
            <w:pPr>
              <w:pStyle w:val="TabletextrowsAgency"/>
              <w:rPr>
                <w:bCs/>
              </w:rPr>
            </w:pPr>
            <w:r>
              <w:rPr>
                <w:bCs/>
              </w:rPr>
              <w:t>&lt;</w:t>
            </w:r>
            <w:r w:rsidR="00D36BE8" w:rsidRPr="005E0C88">
              <w:rPr>
                <w:bCs/>
              </w:rPr>
              <w:t>Email:</w:t>
            </w:r>
            <w:r>
              <w:rPr>
                <w:bCs/>
              </w:rPr>
              <w:t>&gt;</w:t>
            </w:r>
          </w:p>
          <w:p w14:paraId="7A82324E" w14:textId="77777777" w:rsidR="005E0C88" w:rsidRPr="005E0C88" w:rsidRDefault="005E0C88" w:rsidP="005E0C88">
            <w:pPr>
              <w:pStyle w:val="TabletextrowsAgency"/>
              <w:rPr>
                <w:bCs/>
              </w:rPr>
            </w:pPr>
          </w:p>
          <w:p w14:paraId="6FD0CD6C" w14:textId="77777777" w:rsidR="005E0C88" w:rsidRPr="00393608" w:rsidRDefault="00DC275D" w:rsidP="005E0C88">
            <w:pPr>
              <w:pStyle w:val="NormalAgency"/>
              <w:rPr>
                <w:b/>
              </w:rPr>
            </w:pPr>
            <w:r w:rsidRPr="00393608">
              <w:rPr>
                <w:b/>
              </w:rPr>
              <w:t>Name:</w:t>
            </w:r>
          </w:p>
          <w:p w14:paraId="3865A870" w14:textId="77777777" w:rsidR="005E0C88" w:rsidRPr="005E0C88" w:rsidRDefault="00DC275D" w:rsidP="005E0C88">
            <w:pPr>
              <w:pStyle w:val="NormalAgency"/>
              <w:rPr>
                <w:bCs/>
              </w:rPr>
            </w:pPr>
            <w:r w:rsidRPr="005E0C88">
              <w:rPr>
                <w:bCs/>
              </w:rPr>
              <w:t>Tel:</w:t>
            </w:r>
            <w:r w:rsidRPr="005E0C88">
              <w:rPr>
                <w:bCs/>
              </w:rPr>
              <w:tab/>
              <w:t xml:space="preserve"> </w:t>
            </w:r>
          </w:p>
          <w:p w14:paraId="2EFBA270" w14:textId="77777777" w:rsidR="005E0C88" w:rsidRDefault="00DC275D" w:rsidP="005E0C88">
            <w:pPr>
              <w:widowControl w:val="0"/>
              <w:autoSpaceDE w:val="0"/>
              <w:autoSpaceDN w:val="0"/>
              <w:adjustRightInd w:val="0"/>
              <w:spacing w:line="280" w:lineRule="exact"/>
              <w:ind w:right="108"/>
              <w:rPr>
                <w:bCs/>
              </w:rPr>
            </w:pPr>
            <w:r w:rsidRPr="005E0C88">
              <w:rPr>
                <w:bCs/>
              </w:rPr>
              <w:t>Email:</w:t>
            </w:r>
          </w:p>
          <w:p w14:paraId="06935CB0" w14:textId="77777777" w:rsidR="00FC4A6B" w:rsidRDefault="00FC4A6B" w:rsidP="00FC4A6B">
            <w:pPr>
              <w:pStyle w:val="NormalAgency"/>
              <w:rPr>
                <w:b/>
              </w:rPr>
            </w:pPr>
          </w:p>
          <w:p w14:paraId="5E576FAD" w14:textId="77777777" w:rsidR="00FC4A6B" w:rsidRDefault="00FC4A6B" w:rsidP="00FC4A6B">
            <w:pPr>
              <w:pStyle w:val="NormalAgency"/>
              <w:rPr>
                <w:b/>
              </w:rPr>
            </w:pPr>
          </w:p>
          <w:p w14:paraId="5B643256" w14:textId="77777777" w:rsidR="00FC4A6B" w:rsidRPr="00393608" w:rsidRDefault="00DC275D" w:rsidP="00FC4A6B">
            <w:pPr>
              <w:pStyle w:val="NormalAgency"/>
              <w:rPr>
                <w:b/>
              </w:rPr>
            </w:pPr>
            <w:r w:rsidRPr="00393608">
              <w:rPr>
                <w:b/>
              </w:rPr>
              <w:t>Name:</w:t>
            </w:r>
          </w:p>
          <w:p w14:paraId="2DEBFC10" w14:textId="77777777" w:rsidR="00FC4A6B" w:rsidRPr="005E0C88" w:rsidRDefault="00DC275D" w:rsidP="00FC4A6B">
            <w:pPr>
              <w:pStyle w:val="NormalAgency"/>
              <w:rPr>
                <w:bCs/>
              </w:rPr>
            </w:pPr>
            <w:r w:rsidRPr="005E0C88">
              <w:rPr>
                <w:bCs/>
              </w:rPr>
              <w:t>Tel:</w:t>
            </w:r>
            <w:r w:rsidRPr="005E0C88">
              <w:rPr>
                <w:bCs/>
              </w:rPr>
              <w:tab/>
              <w:t xml:space="preserve"> </w:t>
            </w:r>
          </w:p>
          <w:p w14:paraId="5131BE17" w14:textId="77777777" w:rsidR="00FC4A6B" w:rsidRDefault="00DC275D" w:rsidP="00FC4A6B">
            <w:pPr>
              <w:widowControl w:val="0"/>
              <w:autoSpaceDE w:val="0"/>
              <w:autoSpaceDN w:val="0"/>
              <w:adjustRightInd w:val="0"/>
              <w:spacing w:line="280" w:lineRule="exact"/>
              <w:ind w:right="108"/>
              <w:rPr>
                <w:bCs/>
              </w:rPr>
            </w:pPr>
            <w:r w:rsidRPr="005E0C88">
              <w:rPr>
                <w:bCs/>
              </w:rPr>
              <w:t>Email:</w:t>
            </w:r>
          </w:p>
          <w:p w14:paraId="7C564EBF" w14:textId="77777777" w:rsidR="00FC4A6B" w:rsidRPr="005E0C88" w:rsidRDefault="00FC4A6B" w:rsidP="005E0C88">
            <w:pPr>
              <w:widowControl w:val="0"/>
              <w:autoSpaceDE w:val="0"/>
              <w:autoSpaceDN w:val="0"/>
              <w:adjustRightInd w:val="0"/>
              <w:spacing w:line="280" w:lineRule="exact"/>
              <w:ind w:right="108"/>
              <w:rPr>
                <w:rFonts w:cs="Verdana"/>
                <w:bCs/>
                <w:color w:val="000000"/>
              </w:rPr>
            </w:pPr>
          </w:p>
        </w:tc>
      </w:tr>
      <w:tr w:rsidR="005446BE" w14:paraId="61492806" w14:textId="77777777">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2CF0F92A" w14:textId="77777777" w:rsidR="005E0C88" w:rsidRPr="005E0C88" w:rsidRDefault="00DC275D" w:rsidP="005E0C88">
            <w:pPr>
              <w:pStyle w:val="BodytextAgency"/>
              <w:rPr>
                <w:b/>
                <w:bCs/>
              </w:rPr>
            </w:pPr>
            <w:r w:rsidRPr="005E0C88">
              <w:rPr>
                <w:b/>
                <w:bCs/>
              </w:rPr>
              <w:t>Names of the &lt;CHMP &gt;&lt;CAT&gt; Rapporteur’s assessors:</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cPr>
          <w:p w14:paraId="33937D40" w14:textId="77777777" w:rsidR="005E0C88" w:rsidRPr="00393608" w:rsidRDefault="00DC275D" w:rsidP="005E0C88">
            <w:pPr>
              <w:pStyle w:val="NormalAgency"/>
              <w:rPr>
                <w:b/>
              </w:rPr>
            </w:pPr>
            <w:r w:rsidRPr="00393608">
              <w:rPr>
                <w:b/>
              </w:rPr>
              <w:t>Name:</w:t>
            </w:r>
          </w:p>
          <w:p w14:paraId="3C38D48B" w14:textId="77777777" w:rsidR="005E0C88" w:rsidRPr="005E0C88" w:rsidRDefault="00DC275D" w:rsidP="005E0C88">
            <w:pPr>
              <w:pStyle w:val="NormalAgency"/>
              <w:rPr>
                <w:bCs/>
              </w:rPr>
            </w:pPr>
            <w:r w:rsidRPr="005E0C88">
              <w:rPr>
                <w:bCs/>
              </w:rPr>
              <w:t>Tel:</w:t>
            </w:r>
            <w:r w:rsidRPr="005E0C88">
              <w:rPr>
                <w:bCs/>
              </w:rPr>
              <w:tab/>
              <w:t xml:space="preserve"> </w:t>
            </w:r>
          </w:p>
          <w:p w14:paraId="6B3EBF98" w14:textId="77777777" w:rsidR="005E0C88" w:rsidRPr="005E0C88" w:rsidRDefault="00DC275D" w:rsidP="005E0C88">
            <w:pPr>
              <w:pStyle w:val="NormalAgency"/>
              <w:rPr>
                <w:bCs/>
              </w:rPr>
            </w:pPr>
            <w:r w:rsidRPr="005E0C88">
              <w:rPr>
                <w:bCs/>
              </w:rPr>
              <w:t>Email:</w:t>
            </w:r>
          </w:p>
        </w:tc>
      </w:tr>
    </w:tbl>
    <w:p w14:paraId="4E91471E" w14:textId="77777777" w:rsidR="00166FB8" w:rsidRPr="00D51AFE" w:rsidRDefault="00166FB8" w:rsidP="00D51AFE">
      <w:pPr>
        <w:spacing w:after="140" w:line="280" w:lineRule="atLeast"/>
        <w:ind w:left="142"/>
        <w:rPr>
          <w:rFonts w:ascii="Courier New" w:eastAsia="Verdana" w:hAnsi="Courier New"/>
          <w:i/>
          <w:color w:val="339966"/>
          <w:sz w:val="22"/>
        </w:rPr>
      </w:pPr>
    </w:p>
    <w:p w14:paraId="36623B0B" w14:textId="77777777" w:rsidR="00393608" w:rsidRDefault="00DC275D" w:rsidP="00393608">
      <w:pPr>
        <w:pStyle w:val="No-TOCheadingAgency"/>
        <w:rPr>
          <w:sz w:val="22"/>
          <w:szCs w:val="22"/>
        </w:rPr>
      </w:pPr>
      <w:r>
        <w:rPr>
          <w:sz w:val="22"/>
          <w:szCs w:val="22"/>
        </w:rPr>
        <w:lastRenderedPageBreak/>
        <w:t>Declarations</w:t>
      </w:r>
    </w:p>
    <w:p w14:paraId="717FD31C" w14:textId="77777777" w:rsidR="00393608" w:rsidRDefault="00DC275D" w:rsidP="00393608">
      <w:pPr>
        <w:pStyle w:val="BodytextAgency"/>
        <w:rPr>
          <w:rFonts w:ascii="Calibri" w:hAnsi="Calibri" w:cs="Calibri"/>
          <w:snapToGrid w:val="0"/>
          <w:sz w:val="22"/>
          <w:szCs w:val="22"/>
          <w:lang w:eastAsia="en-US"/>
        </w:rPr>
      </w:pPr>
      <w:r>
        <w:rPr>
          <w:color w:val="000000"/>
        </w:rPr>
        <w:fldChar w:fldCharType="begin">
          <w:ffData>
            <w:name w:val="Check7"/>
            <w:enabled/>
            <w:calcOnExit w:val="0"/>
            <w:checkBox>
              <w:sizeAuto/>
              <w:default w:val="0"/>
            </w:checkBox>
          </w:ffData>
        </w:fldChar>
      </w:r>
      <w:r>
        <w:rPr>
          <w:color w:val="000000"/>
        </w:rPr>
        <w:instrText xml:space="preserve"> FORMCHECKBOX </w:instrText>
      </w:r>
      <w:r w:rsidR="00D04F0B">
        <w:rPr>
          <w:color w:val="000000"/>
        </w:rPr>
      </w:r>
      <w:r w:rsidR="00D04F0B">
        <w:rPr>
          <w:color w:val="000000"/>
        </w:rPr>
        <w:fldChar w:fldCharType="separate"/>
      </w:r>
      <w:r>
        <w:rPr>
          <w:color w:val="000000"/>
        </w:rPr>
        <w:fldChar w:fldCharType="end"/>
      </w:r>
      <w:r>
        <w:rPr>
          <w:color w:val="000000"/>
        </w:rPr>
        <w:t xml:space="preserve"> </w:t>
      </w:r>
      <w:r>
        <w:rPr>
          <w:snapToGrid w:val="0"/>
        </w:rPr>
        <w:t xml:space="preserve">The assessor confirms that this assessment does </w:t>
      </w:r>
      <w:r>
        <w:rPr>
          <w:b/>
          <w:bCs/>
          <w:snapToGrid w:val="0"/>
        </w:rPr>
        <w:t>not</w:t>
      </w:r>
      <w:r>
        <w:rPr>
          <w:snapToGrid w:val="0"/>
        </w:rPr>
        <w:t xml:space="preserve"> include non-public information, including commercially confidential information (</w:t>
      </w:r>
      <w:proofErr w:type="gramStart"/>
      <w:r>
        <w:rPr>
          <w:snapToGrid w:val="0"/>
        </w:rPr>
        <w:t>e.g.</w:t>
      </w:r>
      <w:proofErr w:type="gramEnd"/>
      <w:r>
        <w:rPr>
          <w:snapToGrid w:val="0"/>
        </w:rPr>
        <w:t xml:space="preserve"> information shared by other competent authorities or organisations, reference to on-going assessments or development plans etc), irrespective from which entity was received*. </w:t>
      </w:r>
    </w:p>
    <w:p w14:paraId="4FD2C944" w14:textId="77777777" w:rsidR="00393608" w:rsidRPr="003F3713" w:rsidRDefault="00DC275D" w:rsidP="00393608">
      <w:pPr>
        <w:pStyle w:val="BodytextAgency"/>
        <w:rPr>
          <w:i/>
          <w:iCs/>
        </w:rPr>
      </w:pPr>
      <w:r>
        <w:rPr>
          <w:i/>
          <w:iCs/>
          <w:snapToGrid w:val="0"/>
        </w:rPr>
        <w:t xml:space="preserve">*If the entity from which non-public information originates has consented to its further disclosure, the box should be ticked and there </w:t>
      </w:r>
      <w:r>
        <w:rPr>
          <w:snapToGrid w:val="0"/>
        </w:rPr>
        <w:t>would</w:t>
      </w:r>
      <w:r>
        <w:rPr>
          <w:i/>
          <w:iCs/>
          <w:snapToGrid w:val="0"/>
        </w:rPr>
        <w:t xml:space="preserve"> be no need to add details below.</w:t>
      </w:r>
    </w:p>
    <w:p w14:paraId="6480055A" w14:textId="77777777" w:rsidR="00166FB8" w:rsidRPr="00542A70" w:rsidRDefault="00DC275D" w:rsidP="00542A70">
      <w:pPr>
        <w:pStyle w:val="BodytextAgency"/>
      </w:pPr>
      <w:r w:rsidRPr="00D813B8">
        <w:t xml:space="preserve">Whenever the above box is </w:t>
      </w:r>
      <w:r>
        <w:t>un-</w:t>
      </w:r>
      <w:proofErr w:type="gramStart"/>
      <w:r w:rsidRPr="00D813B8">
        <w:t>ticked</w:t>
      </w:r>
      <w:proofErr w:type="gramEnd"/>
      <w:r w:rsidRPr="00D813B8">
        <w:t xml:space="preserve"> please indicate section and page where confidential information is located here: </w:t>
      </w:r>
    </w:p>
    <w:p w14:paraId="1E5A2AC2" w14:textId="77777777" w:rsidR="00F97551" w:rsidRDefault="00DC275D">
      <w:pPr>
        <w:spacing w:after="160" w:line="259" w:lineRule="auto"/>
        <w:rPr>
          <w:rFonts w:eastAsia="Times New Roman" w:cs="Arial"/>
          <w:b/>
          <w:kern w:val="32"/>
          <w:sz w:val="27"/>
          <w:szCs w:val="27"/>
        </w:rPr>
      </w:pPr>
      <w:r>
        <w:br w:type="page"/>
      </w:r>
    </w:p>
    <w:p w14:paraId="04271EE2" w14:textId="77777777" w:rsidR="00166FB8" w:rsidRPr="007C31F2" w:rsidRDefault="00DC275D" w:rsidP="000E5450">
      <w:pPr>
        <w:pStyle w:val="No-TOCheadingAgency"/>
        <w:ind w:left="2"/>
      </w:pPr>
      <w:r w:rsidRPr="007C31F2">
        <w:lastRenderedPageBreak/>
        <w:t>Table of contents</w:t>
      </w:r>
    </w:p>
    <w:p w14:paraId="6BD885BD" w14:textId="77777777" w:rsidR="002A38E2" w:rsidRDefault="00DC275D">
      <w:pPr>
        <w:pStyle w:val="TOC1"/>
        <w:rPr>
          <w:rFonts w:asciiTheme="minorHAnsi" w:eastAsiaTheme="minorEastAsia" w:hAnsiTheme="minorHAnsi" w:cstheme="minorBidi"/>
          <w:b w:val="0"/>
        </w:rPr>
      </w:pPr>
      <w:r w:rsidRPr="007C31F2">
        <w:rPr>
          <w:rFonts w:cs="Verdana"/>
          <w:color w:val="FA3201"/>
          <w:sz w:val="18"/>
        </w:rPr>
        <w:fldChar w:fldCharType="begin"/>
      </w:r>
      <w:r w:rsidRPr="007C31F2">
        <w:rPr>
          <w:rFonts w:cs="Verdana"/>
          <w:color w:val="FA3201"/>
          <w:sz w:val="18"/>
        </w:rPr>
        <w:instrText xml:space="preserve"> TOC \o "1-3" \h \z \u </w:instrText>
      </w:r>
      <w:r w:rsidRPr="007C31F2">
        <w:rPr>
          <w:rFonts w:cs="Verdana"/>
          <w:color w:val="FA3201"/>
          <w:sz w:val="18"/>
        </w:rPr>
        <w:fldChar w:fldCharType="separate"/>
      </w:r>
      <w:hyperlink w:anchor="_Toc106114008" w:history="1">
        <w:r w:rsidRPr="00F7101D">
          <w:rPr>
            <w:rStyle w:val="Hyperlink"/>
          </w:rPr>
          <w:t>1. Background information on the procedure</w:t>
        </w:r>
        <w:r>
          <w:rPr>
            <w:webHidden/>
          </w:rPr>
          <w:tab/>
        </w:r>
        <w:r>
          <w:rPr>
            <w:webHidden/>
          </w:rPr>
          <w:fldChar w:fldCharType="begin"/>
        </w:r>
        <w:r>
          <w:rPr>
            <w:webHidden/>
          </w:rPr>
          <w:instrText xml:space="preserve"> PAGEREF _Toc106114008 \h </w:instrText>
        </w:r>
        <w:r>
          <w:rPr>
            <w:webHidden/>
          </w:rPr>
        </w:r>
        <w:r>
          <w:rPr>
            <w:webHidden/>
          </w:rPr>
          <w:fldChar w:fldCharType="separate"/>
        </w:r>
        <w:r>
          <w:rPr>
            <w:webHidden/>
          </w:rPr>
          <w:t>7</w:t>
        </w:r>
        <w:r>
          <w:rPr>
            <w:webHidden/>
          </w:rPr>
          <w:fldChar w:fldCharType="end"/>
        </w:r>
      </w:hyperlink>
    </w:p>
    <w:p w14:paraId="6C8F81FE" w14:textId="77777777" w:rsidR="002A38E2" w:rsidRDefault="00D04F0B">
      <w:pPr>
        <w:pStyle w:val="TOC2"/>
        <w:rPr>
          <w:rFonts w:asciiTheme="minorHAnsi" w:eastAsiaTheme="minorEastAsia" w:hAnsiTheme="minorHAnsi" w:cstheme="minorBidi"/>
          <w:sz w:val="22"/>
          <w:szCs w:val="22"/>
        </w:rPr>
      </w:pPr>
      <w:hyperlink w:anchor="_Toc106114009" w:history="1">
        <w:r w:rsidR="00DC275D" w:rsidRPr="00F7101D">
          <w:rPr>
            <w:rStyle w:val="Hyperlink"/>
          </w:rPr>
          <w:t>1.1. Submission of the dossier</w:t>
        </w:r>
        <w:r w:rsidR="00DC275D">
          <w:rPr>
            <w:webHidden/>
          </w:rPr>
          <w:tab/>
        </w:r>
        <w:r w:rsidR="00DC275D">
          <w:rPr>
            <w:webHidden/>
          </w:rPr>
          <w:fldChar w:fldCharType="begin"/>
        </w:r>
        <w:r w:rsidR="00DC275D">
          <w:rPr>
            <w:webHidden/>
          </w:rPr>
          <w:instrText xml:space="preserve"> PAGEREF _Toc106114009 \h </w:instrText>
        </w:r>
        <w:r w:rsidR="00DC275D">
          <w:rPr>
            <w:webHidden/>
          </w:rPr>
        </w:r>
        <w:r w:rsidR="00DC275D">
          <w:rPr>
            <w:webHidden/>
          </w:rPr>
          <w:fldChar w:fldCharType="separate"/>
        </w:r>
        <w:r w:rsidR="00DC275D">
          <w:rPr>
            <w:webHidden/>
          </w:rPr>
          <w:t>7</w:t>
        </w:r>
        <w:r w:rsidR="00DC275D">
          <w:rPr>
            <w:webHidden/>
          </w:rPr>
          <w:fldChar w:fldCharType="end"/>
        </w:r>
      </w:hyperlink>
    </w:p>
    <w:p w14:paraId="587AE17C" w14:textId="77777777" w:rsidR="002A38E2" w:rsidRDefault="00D04F0B">
      <w:pPr>
        <w:pStyle w:val="TOC2"/>
        <w:rPr>
          <w:rFonts w:asciiTheme="minorHAnsi" w:eastAsiaTheme="minorEastAsia" w:hAnsiTheme="minorHAnsi" w:cstheme="minorBidi"/>
          <w:sz w:val="22"/>
          <w:szCs w:val="22"/>
        </w:rPr>
      </w:pPr>
      <w:hyperlink w:anchor="_Toc106114010" w:history="1">
        <w:r w:rsidR="00DC275D" w:rsidRPr="00F7101D">
          <w:rPr>
            <w:rStyle w:val="Hyperlink"/>
          </w:rPr>
          <w:t>1.2. Steps taken for the assessment of the suitability of the companion diagnostic with the medicinal product</w:t>
        </w:r>
        <w:r w:rsidR="00DC275D">
          <w:rPr>
            <w:webHidden/>
          </w:rPr>
          <w:tab/>
        </w:r>
        <w:r w:rsidR="00DC275D">
          <w:rPr>
            <w:webHidden/>
          </w:rPr>
          <w:fldChar w:fldCharType="begin"/>
        </w:r>
        <w:r w:rsidR="00DC275D">
          <w:rPr>
            <w:webHidden/>
          </w:rPr>
          <w:instrText xml:space="preserve"> PAGEREF _Toc106114010 \h </w:instrText>
        </w:r>
        <w:r w:rsidR="00DC275D">
          <w:rPr>
            <w:webHidden/>
          </w:rPr>
        </w:r>
        <w:r w:rsidR="00DC275D">
          <w:rPr>
            <w:webHidden/>
          </w:rPr>
          <w:fldChar w:fldCharType="separate"/>
        </w:r>
        <w:r w:rsidR="00DC275D">
          <w:rPr>
            <w:webHidden/>
          </w:rPr>
          <w:t>7</w:t>
        </w:r>
        <w:r w:rsidR="00DC275D">
          <w:rPr>
            <w:webHidden/>
          </w:rPr>
          <w:fldChar w:fldCharType="end"/>
        </w:r>
      </w:hyperlink>
    </w:p>
    <w:p w14:paraId="7D2947C1" w14:textId="77777777" w:rsidR="002A38E2" w:rsidRDefault="00D04F0B">
      <w:pPr>
        <w:pStyle w:val="TOC1"/>
        <w:rPr>
          <w:rFonts w:asciiTheme="minorHAnsi" w:eastAsiaTheme="minorEastAsia" w:hAnsiTheme="minorHAnsi" w:cstheme="minorBidi"/>
          <w:b w:val="0"/>
        </w:rPr>
      </w:pPr>
      <w:hyperlink w:anchor="_Toc106114011" w:history="1">
        <w:r w:rsidR="00DC275D" w:rsidRPr="00F7101D">
          <w:rPr>
            <w:rStyle w:val="Hyperlink"/>
          </w:rPr>
          <w:t>2. Scientific overview and discussion</w:t>
        </w:r>
        <w:r w:rsidR="00DC275D">
          <w:rPr>
            <w:webHidden/>
          </w:rPr>
          <w:tab/>
        </w:r>
        <w:r w:rsidR="00DC275D">
          <w:rPr>
            <w:webHidden/>
          </w:rPr>
          <w:fldChar w:fldCharType="begin"/>
        </w:r>
        <w:r w:rsidR="00DC275D">
          <w:rPr>
            <w:webHidden/>
          </w:rPr>
          <w:instrText xml:space="preserve"> PAGEREF _Toc106114011 \h </w:instrText>
        </w:r>
        <w:r w:rsidR="00DC275D">
          <w:rPr>
            <w:webHidden/>
          </w:rPr>
        </w:r>
        <w:r w:rsidR="00DC275D">
          <w:rPr>
            <w:webHidden/>
          </w:rPr>
          <w:fldChar w:fldCharType="separate"/>
        </w:r>
        <w:r w:rsidR="00DC275D">
          <w:rPr>
            <w:webHidden/>
          </w:rPr>
          <w:t>8</w:t>
        </w:r>
        <w:r w:rsidR="00DC275D">
          <w:rPr>
            <w:webHidden/>
          </w:rPr>
          <w:fldChar w:fldCharType="end"/>
        </w:r>
      </w:hyperlink>
    </w:p>
    <w:p w14:paraId="33B2C507" w14:textId="77777777" w:rsidR="002A38E2" w:rsidRDefault="00D04F0B">
      <w:pPr>
        <w:pStyle w:val="TOC2"/>
        <w:rPr>
          <w:rFonts w:asciiTheme="minorHAnsi" w:eastAsiaTheme="minorEastAsia" w:hAnsiTheme="minorHAnsi" w:cstheme="minorBidi"/>
          <w:sz w:val="22"/>
          <w:szCs w:val="22"/>
        </w:rPr>
      </w:pPr>
      <w:hyperlink w:anchor="_Toc106114012" w:history="1">
        <w:r w:rsidR="00DC275D" w:rsidRPr="00F7101D">
          <w:rPr>
            <w:rStyle w:val="Hyperlink"/>
          </w:rPr>
          <w:t>2.1. Introduction</w:t>
        </w:r>
        <w:r w:rsidR="00DC275D">
          <w:rPr>
            <w:webHidden/>
          </w:rPr>
          <w:tab/>
        </w:r>
        <w:r w:rsidR="00DC275D">
          <w:rPr>
            <w:webHidden/>
          </w:rPr>
          <w:fldChar w:fldCharType="begin"/>
        </w:r>
        <w:r w:rsidR="00DC275D">
          <w:rPr>
            <w:webHidden/>
          </w:rPr>
          <w:instrText xml:space="preserve"> PAGEREF _Toc106114012 \h </w:instrText>
        </w:r>
        <w:r w:rsidR="00DC275D">
          <w:rPr>
            <w:webHidden/>
          </w:rPr>
        </w:r>
        <w:r w:rsidR="00DC275D">
          <w:rPr>
            <w:webHidden/>
          </w:rPr>
          <w:fldChar w:fldCharType="separate"/>
        </w:r>
        <w:r w:rsidR="00DC275D">
          <w:rPr>
            <w:webHidden/>
          </w:rPr>
          <w:t>9</w:t>
        </w:r>
        <w:r w:rsidR="00DC275D">
          <w:rPr>
            <w:webHidden/>
          </w:rPr>
          <w:fldChar w:fldCharType="end"/>
        </w:r>
      </w:hyperlink>
    </w:p>
    <w:p w14:paraId="6C3D7894" w14:textId="77777777" w:rsidR="002A38E2" w:rsidRDefault="00D04F0B">
      <w:pPr>
        <w:pStyle w:val="TOC2"/>
        <w:rPr>
          <w:rFonts w:asciiTheme="minorHAnsi" w:eastAsiaTheme="minorEastAsia" w:hAnsiTheme="minorHAnsi" w:cstheme="minorBidi"/>
          <w:sz w:val="22"/>
          <w:szCs w:val="22"/>
        </w:rPr>
      </w:pPr>
      <w:hyperlink w:anchor="_Toc106114013" w:history="1">
        <w:r w:rsidR="00DC275D" w:rsidRPr="00F7101D">
          <w:rPr>
            <w:rStyle w:val="Hyperlink"/>
          </w:rPr>
          <w:t>2.2. Suitability of the in vitro companion diagnostic medical device</w:t>
        </w:r>
        <w:r w:rsidR="00DC275D">
          <w:rPr>
            <w:webHidden/>
          </w:rPr>
          <w:tab/>
        </w:r>
        <w:r w:rsidR="00DC275D">
          <w:rPr>
            <w:webHidden/>
          </w:rPr>
          <w:fldChar w:fldCharType="begin"/>
        </w:r>
        <w:r w:rsidR="00DC275D">
          <w:rPr>
            <w:webHidden/>
          </w:rPr>
          <w:instrText xml:space="preserve"> PAGEREF _Toc106114013 \h </w:instrText>
        </w:r>
        <w:r w:rsidR="00DC275D">
          <w:rPr>
            <w:webHidden/>
          </w:rPr>
        </w:r>
        <w:r w:rsidR="00DC275D">
          <w:rPr>
            <w:webHidden/>
          </w:rPr>
          <w:fldChar w:fldCharType="separate"/>
        </w:r>
        <w:r w:rsidR="00DC275D">
          <w:rPr>
            <w:webHidden/>
          </w:rPr>
          <w:t>9</w:t>
        </w:r>
        <w:r w:rsidR="00DC275D">
          <w:rPr>
            <w:webHidden/>
          </w:rPr>
          <w:fldChar w:fldCharType="end"/>
        </w:r>
      </w:hyperlink>
    </w:p>
    <w:p w14:paraId="0D47BA35" w14:textId="77777777" w:rsidR="002A38E2" w:rsidRDefault="00D04F0B">
      <w:pPr>
        <w:pStyle w:val="TOC2"/>
        <w:rPr>
          <w:rFonts w:asciiTheme="minorHAnsi" w:eastAsiaTheme="minorEastAsia" w:hAnsiTheme="minorHAnsi" w:cstheme="minorBidi"/>
          <w:sz w:val="22"/>
          <w:szCs w:val="22"/>
        </w:rPr>
      </w:pPr>
      <w:hyperlink w:anchor="_Toc106114014" w:history="1">
        <w:r w:rsidR="00DC275D" w:rsidRPr="00F7101D">
          <w:rPr>
            <w:rStyle w:val="Hyperlink"/>
          </w:rPr>
          <w:t>2.3. &lt;Recommended measures to the notified body&gt;</w:t>
        </w:r>
        <w:r w:rsidR="00DC275D">
          <w:rPr>
            <w:webHidden/>
          </w:rPr>
          <w:tab/>
        </w:r>
        <w:r w:rsidR="00DC275D">
          <w:rPr>
            <w:webHidden/>
          </w:rPr>
          <w:fldChar w:fldCharType="begin"/>
        </w:r>
        <w:r w:rsidR="00DC275D">
          <w:rPr>
            <w:webHidden/>
          </w:rPr>
          <w:instrText xml:space="preserve"> PAGEREF _Toc106114014 \h </w:instrText>
        </w:r>
        <w:r w:rsidR="00DC275D">
          <w:rPr>
            <w:webHidden/>
          </w:rPr>
        </w:r>
        <w:r w:rsidR="00DC275D">
          <w:rPr>
            <w:webHidden/>
          </w:rPr>
          <w:fldChar w:fldCharType="separate"/>
        </w:r>
        <w:r w:rsidR="00DC275D">
          <w:rPr>
            <w:webHidden/>
          </w:rPr>
          <w:t>10</w:t>
        </w:r>
        <w:r w:rsidR="00DC275D">
          <w:rPr>
            <w:webHidden/>
          </w:rPr>
          <w:fldChar w:fldCharType="end"/>
        </w:r>
      </w:hyperlink>
    </w:p>
    <w:p w14:paraId="13BF4139" w14:textId="77777777" w:rsidR="002A38E2" w:rsidRDefault="00D04F0B">
      <w:pPr>
        <w:pStyle w:val="TOC2"/>
        <w:rPr>
          <w:rFonts w:asciiTheme="minorHAnsi" w:eastAsiaTheme="minorEastAsia" w:hAnsiTheme="minorHAnsi" w:cstheme="minorBidi"/>
          <w:sz w:val="22"/>
          <w:szCs w:val="22"/>
        </w:rPr>
      </w:pPr>
      <w:hyperlink w:anchor="_Toc106114015" w:history="1">
        <w:r w:rsidR="00DC275D" w:rsidRPr="00F7101D">
          <w:rPr>
            <w:rStyle w:val="Hyperlink"/>
          </w:rPr>
          <w:t>2.4. &lt;PRAC advice&gt;</w:t>
        </w:r>
        <w:r w:rsidR="00DC275D">
          <w:rPr>
            <w:webHidden/>
          </w:rPr>
          <w:tab/>
        </w:r>
        <w:r w:rsidR="00DC275D">
          <w:rPr>
            <w:webHidden/>
          </w:rPr>
          <w:fldChar w:fldCharType="begin"/>
        </w:r>
        <w:r w:rsidR="00DC275D">
          <w:rPr>
            <w:webHidden/>
          </w:rPr>
          <w:instrText xml:space="preserve"> PAGEREF _Toc106114015 \h </w:instrText>
        </w:r>
        <w:r w:rsidR="00DC275D">
          <w:rPr>
            <w:webHidden/>
          </w:rPr>
        </w:r>
        <w:r w:rsidR="00DC275D">
          <w:rPr>
            <w:webHidden/>
          </w:rPr>
          <w:fldChar w:fldCharType="separate"/>
        </w:r>
        <w:r w:rsidR="00DC275D">
          <w:rPr>
            <w:webHidden/>
          </w:rPr>
          <w:t>11</w:t>
        </w:r>
        <w:r w:rsidR="00DC275D">
          <w:rPr>
            <w:webHidden/>
          </w:rPr>
          <w:fldChar w:fldCharType="end"/>
        </w:r>
      </w:hyperlink>
    </w:p>
    <w:p w14:paraId="2B35E380" w14:textId="77777777" w:rsidR="002A38E2" w:rsidRDefault="00D04F0B">
      <w:pPr>
        <w:pStyle w:val="TOC2"/>
        <w:rPr>
          <w:rFonts w:asciiTheme="minorHAnsi" w:eastAsiaTheme="minorEastAsia" w:hAnsiTheme="minorHAnsi" w:cstheme="minorBidi"/>
          <w:sz w:val="22"/>
          <w:szCs w:val="22"/>
        </w:rPr>
      </w:pPr>
      <w:hyperlink w:anchor="_Toc106114016" w:history="1">
        <w:r w:rsidR="00DC275D" w:rsidRPr="00F7101D">
          <w:rPr>
            <w:rStyle w:val="Hyperlink"/>
          </w:rPr>
          <w:t>2.5. Overall conclusions</w:t>
        </w:r>
        <w:r w:rsidR="00DC275D">
          <w:rPr>
            <w:webHidden/>
          </w:rPr>
          <w:tab/>
        </w:r>
        <w:r w:rsidR="00DC275D">
          <w:rPr>
            <w:webHidden/>
          </w:rPr>
          <w:fldChar w:fldCharType="begin"/>
        </w:r>
        <w:r w:rsidR="00DC275D">
          <w:rPr>
            <w:webHidden/>
          </w:rPr>
          <w:instrText xml:space="preserve"> PAGEREF _Toc106114016 \h </w:instrText>
        </w:r>
        <w:r w:rsidR="00DC275D">
          <w:rPr>
            <w:webHidden/>
          </w:rPr>
        </w:r>
        <w:r w:rsidR="00DC275D">
          <w:rPr>
            <w:webHidden/>
          </w:rPr>
          <w:fldChar w:fldCharType="separate"/>
        </w:r>
        <w:r w:rsidR="00DC275D">
          <w:rPr>
            <w:webHidden/>
          </w:rPr>
          <w:t>11</w:t>
        </w:r>
        <w:r w:rsidR="00DC275D">
          <w:rPr>
            <w:webHidden/>
          </w:rPr>
          <w:fldChar w:fldCharType="end"/>
        </w:r>
      </w:hyperlink>
    </w:p>
    <w:p w14:paraId="4D657D64" w14:textId="77777777" w:rsidR="002A38E2" w:rsidRDefault="00D04F0B">
      <w:pPr>
        <w:pStyle w:val="TOC1"/>
        <w:rPr>
          <w:rFonts w:asciiTheme="minorHAnsi" w:eastAsiaTheme="minorEastAsia" w:hAnsiTheme="minorHAnsi" w:cstheme="minorBidi"/>
          <w:b w:val="0"/>
        </w:rPr>
      </w:pPr>
      <w:hyperlink w:anchor="_Toc106114017" w:history="1">
        <w:r w:rsidR="00DC275D" w:rsidRPr="00F7101D">
          <w:rPr>
            <w:rStyle w:val="Hyperlink"/>
          </w:rPr>
          <w:t>3. Recommendation</w:t>
        </w:r>
        <w:r w:rsidR="00DC275D">
          <w:rPr>
            <w:webHidden/>
          </w:rPr>
          <w:tab/>
        </w:r>
        <w:r w:rsidR="00DC275D">
          <w:rPr>
            <w:webHidden/>
          </w:rPr>
          <w:fldChar w:fldCharType="begin"/>
        </w:r>
        <w:r w:rsidR="00DC275D">
          <w:rPr>
            <w:webHidden/>
          </w:rPr>
          <w:instrText xml:space="preserve"> PAGEREF _Toc106114017 \h </w:instrText>
        </w:r>
        <w:r w:rsidR="00DC275D">
          <w:rPr>
            <w:webHidden/>
          </w:rPr>
        </w:r>
        <w:r w:rsidR="00DC275D">
          <w:rPr>
            <w:webHidden/>
          </w:rPr>
          <w:fldChar w:fldCharType="separate"/>
        </w:r>
        <w:r w:rsidR="00DC275D">
          <w:rPr>
            <w:webHidden/>
          </w:rPr>
          <w:t>11</w:t>
        </w:r>
        <w:r w:rsidR="00DC275D">
          <w:rPr>
            <w:webHidden/>
          </w:rPr>
          <w:fldChar w:fldCharType="end"/>
        </w:r>
      </w:hyperlink>
    </w:p>
    <w:p w14:paraId="498841A4" w14:textId="77777777" w:rsidR="002A38E2" w:rsidRDefault="00D04F0B">
      <w:pPr>
        <w:pStyle w:val="TOC1"/>
        <w:rPr>
          <w:rFonts w:asciiTheme="minorHAnsi" w:eastAsiaTheme="minorEastAsia" w:hAnsiTheme="minorHAnsi" w:cstheme="minorBidi"/>
          <w:b w:val="0"/>
        </w:rPr>
      </w:pPr>
      <w:hyperlink w:anchor="_Toc106114018" w:history="1">
        <w:r w:rsidR="00DC275D" w:rsidRPr="00F7101D">
          <w:rPr>
            <w:rStyle w:val="Hyperlink"/>
          </w:rPr>
          <w:t>Annex: Rapporteur’s assessment comments on the consultation</w:t>
        </w:r>
        <w:r w:rsidR="00DC275D">
          <w:rPr>
            <w:webHidden/>
          </w:rPr>
          <w:tab/>
        </w:r>
        <w:r w:rsidR="00DC275D">
          <w:rPr>
            <w:webHidden/>
          </w:rPr>
          <w:fldChar w:fldCharType="begin"/>
        </w:r>
        <w:r w:rsidR="00DC275D">
          <w:rPr>
            <w:webHidden/>
          </w:rPr>
          <w:instrText xml:space="preserve"> PAGEREF _Toc106114018 \h </w:instrText>
        </w:r>
        <w:r w:rsidR="00DC275D">
          <w:rPr>
            <w:webHidden/>
          </w:rPr>
        </w:r>
        <w:r w:rsidR="00DC275D">
          <w:rPr>
            <w:webHidden/>
          </w:rPr>
          <w:fldChar w:fldCharType="separate"/>
        </w:r>
        <w:r w:rsidR="00DC275D">
          <w:rPr>
            <w:webHidden/>
          </w:rPr>
          <w:t>12</w:t>
        </w:r>
        <w:r w:rsidR="00DC275D">
          <w:rPr>
            <w:webHidden/>
          </w:rPr>
          <w:fldChar w:fldCharType="end"/>
        </w:r>
      </w:hyperlink>
    </w:p>
    <w:p w14:paraId="0B4B0207" w14:textId="77777777" w:rsidR="002A38E2" w:rsidRDefault="00D04F0B">
      <w:pPr>
        <w:pStyle w:val="TOC1"/>
        <w:rPr>
          <w:rFonts w:asciiTheme="minorHAnsi" w:eastAsiaTheme="minorEastAsia" w:hAnsiTheme="minorHAnsi" w:cstheme="minorBidi"/>
          <w:b w:val="0"/>
        </w:rPr>
      </w:pPr>
      <w:hyperlink w:anchor="_Toc106114019" w:history="1">
        <w:r w:rsidR="00DC275D" w:rsidRPr="00F7101D">
          <w:rPr>
            <w:rStyle w:val="Hyperlink"/>
          </w:rPr>
          <w:t>4. &lt;CAT/CHMP&gt; List of questions &lt;as proposed by the Rapporteur&gt;</w:t>
        </w:r>
        <w:r w:rsidR="00DC275D">
          <w:rPr>
            <w:webHidden/>
          </w:rPr>
          <w:tab/>
        </w:r>
        <w:r w:rsidR="00DC275D">
          <w:rPr>
            <w:webHidden/>
          </w:rPr>
          <w:fldChar w:fldCharType="begin"/>
        </w:r>
        <w:r w:rsidR="00DC275D">
          <w:rPr>
            <w:webHidden/>
          </w:rPr>
          <w:instrText xml:space="preserve"> PAGEREF _Toc106114019 \h </w:instrText>
        </w:r>
        <w:r w:rsidR="00DC275D">
          <w:rPr>
            <w:webHidden/>
          </w:rPr>
        </w:r>
        <w:r w:rsidR="00DC275D">
          <w:rPr>
            <w:webHidden/>
          </w:rPr>
          <w:fldChar w:fldCharType="separate"/>
        </w:r>
        <w:r w:rsidR="00DC275D">
          <w:rPr>
            <w:webHidden/>
          </w:rPr>
          <w:t>12</w:t>
        </w:r>
        <w:r w:rsidR="00DC275D">
          <w:rPr>
            <w:webHidden/>
          </w:rPr>
          <w:fldChar w:fldCharType="end"/>
        </w:r>
      </w:hyperlink>
    </w:p>
    <w:p w14:paraId="57998B07" w14:textId="77777777" w:rsidR="002A38E2" w:rsidRPr="002A38E2" w:rsidRDefault="00D04F0B">
      <w:pPr>
        <w:pStyle w:val="TOC3"/>
        <w:rPr>
          <w:rFonts w:asciiTheme="minorHAnsi" w:eastAsiaTheme="minorEastAsia" w:hAnsiTheme="minorHAnsi" w:cstheme="minorBidi"/>
          <w:sz w:val="22"/>
          <w:szCs w:val="22"/>
        </w:rPr>
      </w:pPr>
      <w:hyperlink w:anchor="_Toc106114020" w:history="1">
        <w:r w:rsidR="00DC275D" w:rsidRPr="002A38E2">
          <w:rPr>
            <w:rStyle w:val="Hyperlink"/>
            <w:rFonts w:cs="Arial"/>
            <w:kern w:val="32"/>
          </w:rPr>
          <w:t>Major objections</w:t>
        </w:r>
        <w:r w:rsidR="00DC275D" w:rsidRPr="002A38E2">
          <w:rPr>
            <w:webHidden/>
          </w:rPr>
          <w:tab/>
        </w:r>
        <w:r w:rsidR="00DC275D" w:rsidRPr="002A38E2">
          <w:rPr>
            <w:webHidden/>
          </w:rPr>
          <w:fldChar w:fldCharType="begin"/>
        </w:r>
        <w:r w:rsidR="00DC275D" w:rsidRPr="002A38E2">
          <w:rPr>
            <w:webHidden/>
          </w:rPr>
          <w:instrText xml:space="preserve"> PAGEREF _Toc106114020 \h </w:instrText>
        </w:r>
        <w:r w:rsidR="00DC275D" w:rsidRPr="002A38E2">
          <w:rPr>
            <w:webHidden/>
          </w:rPr>
        </w:r>
        <w:r w:rsidR="00DC275D" w:rsidRPr="002A38E2">
          <w:rPr>
            <w:webHidden/>
          </w:rPr>
          <w:fldChar w:fldCharType="separate"/>
        </w:r>
        <w:r w:rsidR="00DC275D" w:rsidRPr="002A38E2">
          <w:rPr>
            <w:webHidden/>
          </w:rPr>
          <w:t>12</w:t>
        </w:r>
        <w:r w:rsidR="00DC275D" w:rsidRPr="002A38E2">
          <w:rPr>
            <w:webHidden/>
          </w:rPr>
          <w:fldChar w:fldCharType="end"/>
        </w:r>
      </w:hyperlink>
    </w:p>
    <w:p w14:paraId="38776622" w14:textId="77777777" w:rsidR="002A38E2" w:rsidRPr="002A38E2" w:rsidRDefault="00D04F0B">
      <w:pPr>
        <w:pStyle w:val="TOC3"/>
        <w:rPr>
          <w:rFonts w:asciiTheme="minorHAnsi" w:eastAsiaTheme="minorEastAsia" w:hAnsiTheme="minorHAnsi" w:cstheme="minorBidi"/>
          <w:sz w:val="22"/>
          <w:szCs w:val="22"/>
        </w:rPr>
      </w:pPr>
      <w:hyperlink w:anchor="_Toc106114021" w:history="1">
        <w:r w:rsidR="00DC275D" w:rsidRPr="002A38E2">
          <w:rPr>
            <w:rStyle w:val="Hyperlink"/>
            <w:rFonts w:cs="Arial"/>
            <w:kern w:val="32"/>
          </w:rPr>
          <w:t>Other concerns</w:t>
        </w:r>
        <w:r w:rsidR="00DC275D" w:rsidRPr="002A38E2">
          <w:rPr>
            <w:webHidden/>
          </w:rPr>
          <w:tab/>
        </w:r>
        <w:r w:rsidR="00DC275D" w:rsidRPr="002A38E2">
          <w:rPr>
            <w:webHidden/>
          </w:rPr>
          <w:fldChar w:fldCharType="begin"/>
        </w:r>
        <w:r w:rsidR="00DC275D" w:rsidRPr="002A38E2">
          <w:rPr>
            <w:webHidden/>
          </w:rPr>
          <w:instrText xml:space="preserve"> PAGEREF _Toc106114021 \h </w:instrText>
        </w:r>
        <w:r w:rsidR="00DC275D" w:rsidRPr="002A38E2">
          <w:rPr>
            <w:webHidden/>
          </w:rPr>
        </w:r>
        <w:r w:rsidR="00DC275D" w:rsidRPr="002A38E2">
          <w:rPr>
            <w:webHidden/>
          </w:rPr>
          <w:fldChar w:fldCharType="separate"/>
        </w:r>
        <w:r w:rsidR="00DC275D" w:rsidRPr="002A38E2">
          <w:rPr>
            <w:webHidden/>
          </w:rPr>
          <w:t>12</w:t>
        </w:r>
        <w:r w:rsidR="00DC275D" w:rsidRPr="002A38E2">
          <w:rPr>
            <w:webHidden/>
          </w:rPr>
          <w:fldChar w:fldCharType="end"/>
        </w:r>
      </w:hyperlink>
    </w:p>
    <w:p w14:paraId="5795F0FB" w14:textId="77777777" w:rsidR="002A38E2" w:rsidRDefault="00D04F0B">
      <w:pPr>
        <w:pStyle w:val="TOC1"/>
        <w:rPr>
          <w:rFonts w:asciiTheme="minorHAnsi" w:eastAsiaTheme="minorEastAsia" w:hAnsiTheme="minorHAnsi" w:cstheme="minorBidi"/>
          <w:b w:val="0"/>
        </w:rPr>
      </w:pPr>
      <w:hyperlink w:anchor="_Toc106114022" w:history="1">
        <w:r w:rsidR="00DC275D" w:rsidRPr="00F7101D">
          <w:rPr>
            <w:rStyle w:val="Hyperlink"/>
          </w:rPr>
          <w:t>5. Assessment of the responses to the &lt;CAT and&gt; CHMP list of questions</w:t>
        </w:r>
        <w:r w:rsidR="00DC275D">
          <w:rPr>
            <w:webHidden/>
          </w:rPr>
          <w:tab/>
        </w:r>
        <w:r w:rsidR="00DC275D">
          <w:rPr>
            <w:webHidden/>
          </w:rPr>
          <w:fldChar w:fldCharType="begin"/>
        </w:r>
        <w:r w:rsidR="00DC275D">
          <w:rPr>
            <w:webHidden/>
          </w:rPr>
          <w:instrText xml:space="preserve"> PAGEREF _Toc106114022 \h </w:instrText>
        </w:r>
        <w:r w:rsidR="00DC275D">
          <w:rPr>
            <w:webHidden/>
          </w:rPr>
        </w:r>
        <w:r w:rsidR="00DC275D">
          <w:rPr>
            <w:webHidden/>
          </w:rPr>
          <w:fldChar w:fldCharType="separate"/>
        </w:r>
        <w:r w:rsidR="00DC275D">
          <w:rPr>
            <w:webHidden/>
          </w:rPr>
          <w:t>14</w:t>
        </w:r>
        <w:r w:rsidR="00DC275D">
          <w:rPr>
            <w:webHidden/>
          </w:rPr>
          <w:fldChar w:fldCharType="end"/>
        </w:r>
      </w:hyperlink>
    </w:p>
    <w:p w14:paraId="2E4AA3BA" w14:textId="77777777" w:rsidR="00166FB8" w:rsidRPr="007C31F2" w:rsidRDefault="00DC275D" w:rsidP="000E5450">
      <w:pPr>
        <w:widowControl w:val="0"/>
        <w:autoSpaceDE w:val="0"/>
        <w:autoSpaceDN w:val="0"/>
        <w:adjustRightInd w:val="0"/>
        <w:ind w:left="2" w:right="2"/>
        <w:rPr>
          <w:rFonts w:cs="Verdana"/>
          <w:color w:val="000000"/>
        </w:rPr>
      </w:pPr>
      <w:r w:rsidRPr="007C31F2">
        <w:rPr>
          <w:rFonts w:cs="Verdana"/>
          <w:color w:val="FA3201"/>
        </w:rPr>
        <w:fldChar w:fldCharType="end"/>
      </w:r>
    </w:p>
    <w:p w14:paraId="0077E88C" w14:textId="77777777" w:rsidR="00166FB8" w:rsidRPr="007C31F2" w:rsidRDefault="00166FB8">
      <w:pPr>
        <w:keepNext/>
        <w:widowControl w:val="0"/>
        <w:autoSpaceDE w:val="0"/>
        <w:autoSpaceDN w:val="0"/>
        <w:adjustRightInd w:val="0"/>
        <w:spacing w:before="280"/>
        <w:ind w:left="2" w:right="2"/>
        <w:rPr>
          <w:rFonts w:cs="Verdana"/>
          <w:color w:val="000000"/>
        </w:rPr>
      </w:pPr>
    </w:p>
    <w:p w14:paraId="1320EB66" w14:textId="77777777" w:rsidR="00166FB8" w:rsidRPr="007C31F2" w:rsidRDefault="00DC275D" w:rsidP="000E5450">
      <w:pPr>
        <w:pStyle w:val="No-TOCheadingAgency"/>
        <w:ind w:left="2"/>
      </w:pPr>
      <w:r w:rsidRPr="007C31F2">
        <w:rPr>
          <w:szCs w:val="18"/>
        </w:rPr>
        <w:br w:type="page"/>
      </w:r>
      <w:r w:rsidRPr="007C31F2">
        <w:lastRenderedPageBreak/>
        <w:t>List of abbreviations</w:t>
      </w:r>
    </w:p>
    <w:p w14:paraId="70F365CB" w14:textId="77777777" w:rsidR="00166FB8" w:rsidRPr="007C31F2" w:rsidRDefault="00166FB8">
      <w:pPr>
        <w:widowControl w:val="0"/>
        <w:autoSpaceDE w:val="0"/>
        <w:autoSpaceDN w:val="0"/>
        <w:adjustRightInd w:val="0"/>
        <w:spacing w:after="140" w:line="280" w:lineRule="atLeast"/>
        <w:ind w:left="2" w:right="2"/>
        <w:rPr>
          <w:rFonts w:cs="Verdana"/>
          <w:color w:val="000000"/>
        </w:rPr>
      </w:pPr>
    </w:p>
    <w:p w14:paraId="44951BDD" w14:textId="77777777" w:rsidR="00166FB8" w:rsidRPr="007C31F2" w:rsidRDefault="00166FB8">
      <w:pPr>
        <w:widowControl w:val="0"/>
        <w:autoSpaceDE w:val="0"/>
        <w:autoSpaceDN w:val="0"/>
        <w:adjustRightInd w:val="0"/>
        <w:spacing w:after="140" w:line="280" w:lineRule="atLeast"/>
        <w:ind w:left="2" w:right="2"/>
        <w:rPr>
          <w:rFonts w:cs="Verdana"/>
          <w:color w:val="000000"/>
        </w:rPr>
      </w:pPr>
    </w:p>
    <w:p w14:paraId="275AB9F0" w14:textId="77777777" w:rsidR="00166FB8" w:rsidRPr="007C31F2" w:rsidRDefault="00DC275D">
      <w:pPr>
        <w:widowControl w:val="0"/>
        <w:autoSpaceDE w:val="0"/>
        <w:autoSpaceDN w:val="0"/>
        <w:adjustRightInd w:val="0"/>
        <w:spacing w:after="140" w:line="280" w:lineRule="atLeast"/>
        <w:ind w:left="2" w:right="2"/>
        <w:rPr>
          <w:rFonts w:cs="Verdana"/>
          <w:color w:val="000000"/>
        </w:rPr>
      </w:pPr>
      <w:r w:rsidRPr="007C31F2">
        <w:rPr>
          <w:rFonts w:cs="Verdana"/>
          <w:color w:val="000000"/>
        </w:rPr>
        <w:br w:type="page"/>
      </w:r>
    </w:p>
    <w:p w14:paraId="5E9BFF0F" w14:textId="77777777" w:rsidR="00166FB8" w:rsidRPr="007C31F2" w:rsidRDefault="00DC275D" w:rsidP="000E5450">
      <w:pPr>
        <w:pStyle w:val="Heading1Agency"/>
        <w:ind w:left="2"/>
        <w:rPr>
          <w:szCs w:val="18"/>
        </w:rPr>
      </w:pPr>
      <w:bookmarkStart w:id="4" w:name="_Toc106114008"/>
      <w:r w:rsidRPr="007C31F2">
        <w:lastRenderedPageBreak/>
        <w:t>Background information on the procedure</w:t>
      </w:r>
      <w:bookmarkEnd w:id="4"/>
    </w:p>
    <w:p w14:paraId="2194B83F" w14:textId="77777777" w:rsidR="00166FB8" w:rsidRPr="007C31F2" w:rsidRDefault="00DC275D" w:rsidP="000E5450">
      <w:pPr>
        <w:pStyle w:val="Heading2Agency"/>
        <w:ind w:left="2"/>
        <w:rPr>
          <w:szCs w:val="18"/>
        </w:rPr>
      </w:pPr>
      <w:bookmarkStart w:id="5" w:name="_Toc106114009"/>
      <w:r w:rsidRPr="007C31F2">
        <w:t>Submission of the dossier</w:t>
      </w:r>
      <w:bookmarkEnd w:id="5"/>
    </w:p>
    <w:p w14:paraId="616CFB89" w14:textId="77777777" w:rsidR="00166FB8" w:rsidRPr="007C31F2" w:rsidRDefault="00DC275D">
      <w:pPr>
        <w:widowControl w:val="0"/>
        <w:autoSpaceDE w:val="0"/>
        <w:autoSpaceDN w:val="0"/>
        <w:adjustRightInd w:val="0"/>
        <w:spacing w:after="140" w:line="280" w:lineRule="atLeast"/>
        <w:ind w:left="2" w:right="2"/>
        <w:rPr>
          <w:rFonts w:cs="Verdana"/>
          <w:color w:val="000000"/>
        </w:rPr>
      </w:pPr>
      <w:r w:rsidRPr="007C31F2">
        <w:rPr>
          <w:rFonts w:cs="Verdana"/>
          <w:color w:val="000000"/>
        </w:rPr>
        <w:t xml:space="preserve">In accordance with the </w:t>
      </w:r>
      <w:r w:rsidR="00F53BED" w:rsidRPr="007C31F2">
        <w:rPr>
          <w:rFonts w:cs="Verdana"/>
          <w:color w:val="000000"/>
        </w:rPr>
        <w:t xml:space="preserve">conformity assessment </w:t>
      </w:r>
      <w:r w:rsidRPr="007C31F2">
        <w:rPr>
          <w:rFonts w:cs="Verdana"/>
          <w:color w:val="000000"/>
        </w:rPr>
        <w:t>procedure</w:t>
      </w:r>
      <w:r w:rsidR="00F53BED" w:rsidRPr="007C31F2">
        <w:rPr>
          <w:rFonts w:cs="Verdana"/>
          <w:color w:val="000000"/>
        </w:rPr>
        <w:t xml:space="preserve"> for companion diagnostic</w:t>
      </w:r>
      <w:r w:rsidR="00C66FA0">
        <w:rPr>
          <w:rFonts w:cs="Verdana"/>
          <w:color w:val="000000"/>
        </w:rPr>
        <w:t>s</w:t>
      </w:r>
      <w:r w:rsidRPr="007C31F2">
        <w:rPr>
          <w:rFonts w:cs="Verdana"/>
          <w:color w:val="000000"/>
        </w:rPr>
        <w:t xml:space="preserve"> falling within the scope of Regulation</w:t>
      </w:r>
      <w:r w:rsidR="00F53BED" w:rsidRPr="007C31F2">
        <w:rPr>
          <w:rFonts w:cs="Verdana"/>
          <w:color w:val="000000"/>
        </w:rPr>
        <w:t xml:space="preserve"> (EU)</w:t>
      </w:r>
      <w:r w:rsidRPr="007C31F2">
        <w:rPr>
          <w:rFonts w:cs="Verdana"/>
          <w:color w:val="000000"/>
        </w:rPr>
        <w:t xml:space="preserve"> 2017/746, the notified body </w:t>
      </w:r>
      <w:r w:rsidR="004B148F" w:rsidRPr="007C31F2">
        <w:rPr>
          <w:rFonts w:cs="Verdana"/>
          <w:color w:val="000000"/>
        </w:rPr>
        <w:t>&lt;</w:t>
      </w:r>
      <w:r>
        <w:rPr>
          <w:rFonts w:cs="Verdana"/>
          <w:color w:val="000000"/>
        </w:rPr>
        <w:t>name</w:t>
      </w:r>
      <w:r w:rsidR="004B148F" w:rsidRPr="007C31F2">
        <w:rPr>
          <w:rFonts w:cs="Verdana"/>
          <w:color w:val="000000"/>
        </w:rPr>
        <w:t>&gt;</w:t>
      </w:r>
      <w:r w:rsidRPr="007C31F2">
        <w:rPr>
          <w:rFonts w:cs="Verdana"/>
          <w:color w:val="000000"/>
        </w:rPr>
        <w:t xml:space="preserve"> submitted to the European Medicines Agency (EMA) on </w:t>
      </w:r>
      <w:r w:rsidR="004B148F" w:rsidRPr="007C31F2">
        <w:rPr>
          <w:rFonts w:cs="Verdana"/>
          <w:color w:val="000000"/>
        </w:rPr>
        <w:t>&lt;</w:t>
      </w:r>
      <w:r>
        <w:rPr>
          <w:rFonts w:cs="Verdana"/>
          <w:color w:val="000000"/>
        </w:rPr>
        <w:t>date</w:t>
      </w:r>
      <w:r w:rsidR="004B148F" w:rsidRPr="007C31F2">
        <w:rPr>
          <w:rFonts w:cs="Verdana"/>
          <w:color w:val="000000"/>
        </w:rPr>
        <w:t xml:space="preserve">&gt; </w:t>
      </w:r>
      <w:r w:rsidRPr="007C31F2">
        <w:rPr>
          <w:rFonts w:cs="Verdana"/>
          <w:color w:val="000000"/>
        </w:rPr>
        <w:t xml:space="preserve">an application for </w:t>
      </w:r>
      <w:r w:rsidR="0090401D">
        <w:rPr>
          <w:rFonts w:cs="Verdana"/>
          <w:color w:val="000000"/>
        </w:rPr>
        <w:t xml:space="preserve">a </w:t>
      </w:r>
      <w:r w:rsidR="0090401D" w:rsidRPr="00C93865">
        <w:rPr>
          <w:bCs/>
          <w:iCs/>
        </w:rPr>
        <w:t>scientific opinion regarding</w:t>
      </w:r>
      <w:r w:rsidR="0090401D" w:rsidRPr="00C66FA0">
        <w:rPr>
          <w:bCs/>
          <w:iCs/>
        </w:rPr>
        <w:t xml:space="preserve"> </w:t>
      </w:r>
      <w:r w:rsidR="004B148F" w:rsidRPr="007C31F2">
        <w:rPr>
          <w:rFonts w:cs="Verdana"/>
          <w:color w:val="000000"/>
        </w:rPr>
        <w:t>the</w:t>
      </w:r>
      <w:r w:rsidRPr="007C31F2">
        <w:rPr>
          <w:rFonts w:cs="Verdana"/>
          <w:color w:val="000000"/>
        </w:rPr>
        <w:t xml:space="preserve"> suitability of the device</w:t>
      </w:r>
      <w:r w:rsidR="00253DE8" w:rsidRPr="007C31F2">
        <w:rPr>
          <w:rFonts w:cs="Verdana"/>
          <w:color w:val="000000"/>
        </w:rPr>
        <w:t xml:space="preserve"> &lt;</w:t>
      </w:r>
      <w:r>
        <w:rPr>
          <w:rFonts w:cs="Verdana"/>
          <w:color w:val="000000"/>
        </w:rPr>
        <w:t>name</w:t>
      </w:r>
      <w:r w:rsidR="00253DE8" w:rsidRPr="007C31F2">
        <w:rPr>
          <w:rFonts w:cs="Verdana"/>
          <w:color w:val="000000"/>
        </w:rPr>
        <w:t>&gt;</w:t>
      </w:r>
      <w:r w:rsidRPr="007C31F2">
        <w:rPr>
          <w:rFonts w:cs="Verdana"/>
          <w:color w:val="000000"/>
        </w:rPr>
        <w:t xml:space="preserve"> in relation to the following medicinal product(s) concerned:</w:t>
      </w:r>
    </w:p>
    <w:p w14:paraId="2CFAAEE2" w14:textId="77777777" w:rsidR="00166FB8" w:rsidRDefault="00DC275D">
      <w:pPr>
        <w:widowControl w:val="0"/>
        <w:autoSpaceDE w:val="0"/>
        <w:autoSpaceDN w:val="0"/>
        <w:adjustRightInd w:val="0"/>
        <w:spacing w:after="140" w:line="280" w:lineRule="atLeast"/>
        <w:ind w:left="2" w:right="2"/>
        <w:rPr>
          <w:rFonts w:cs="Verdana"/>
          <w:color w:val="000000"/>
        </w:rPr>
      </w:pPr>
      <w:r w:rsidRPr="007C31F2">
        <w:rPr>
          <w:rFonts w:cs="Verdana"/>
          <w:color w:val="000000"/>
        </w:rPr>
        <w:t>&lt;include medicinal product(s) concerned&gt;</w:t>
      </w:r>
    </w:p>
    <w:p w14:paraId="2813CE19" w14:textId="77777777" w:rsidR="00166FB8" w:rsidRPr="007C31F2" w:rsidRDefault="00DC275D" w:rsidP="000E5450">
      <w:pPr>
        <w:pStyle w:val="Heading2Agency"/>
        <w:ind w:left="2"/>
        <w:rPr>
          <w:szCs w:val="18"/>
        </w:rPr>
      </w:pPr>
      <w:bookmarkStart w:id="6" w:name="_Toc106114010"/>
      <w:r w:rsidRPr="007C31F2">
        <w:t>Steps taken for the assessment of the suitability of the companion diagnostic with the medicinal product</w:t>
      </w:r>
      <w:bookmarkEnd w:id="6"/>
    </w:p>
    <w:p w14:paraId="1AD65F30" w14:textId="77777777" w:rsidR="00166FB8" w:rsidRPr="007C31F2" w:rsidRDefault="00DC275D">
      <w:pPr>
        <w:widowControl w:val="0"/>
        <w:autoSpaceDE w:val="0"/>
        <w:autoSpaceDN w:val="0"/>
        <w:adjustRightInd w:val="0"/>
        <w:spacing w:after="140" w:line="280" w:lineRule="atLeast"/>
        <w:ind w:left="2" w:right="2"/>
        <w:rPr>
          <w:rFonts w:cs="Verdana"/>
          <w:color w:val="000000"/>
        </w:rPr>
      </w:pPr>
      <w:r w:rsidRPr="007C31F2">
        <w:rPr>
          <w:rFonts w:cs="Verdana"/>
          <w:color w:val="000000"/>
        </w:rPr>
        <w:t xml:space="preserve">The Rapporteur as appointed by the CHMP for the </w:t>
      </w:r>
      <w:r w:rsidR="00D04CA2">
        <w:rPr>
          <w:rFonts w:cs="Verdana"/>
          <w:color w:val="000000"/>
        </w:rPr>
        <w:t>consultation</w:t>
      </w:r>
      <w:r w:rsidRPr="007C31F2">
        <w:rPr>
          <w:rFonts w:cs="Verdana"/>
          <w:color w:val="000000"/>
        </w:rPr>
        <w:t xml:space="preserve"> and the evaluation team w</w:t>
      </w:r>
      <w:r w:rsidR="00F1342C" w:rsidRPr="007C31F2">
        <w:rPr>
          <w:rFonts w:cs="Verdana"/>
          <w:color w:val="000000"/>
        </w:rPr>
        <w:t>as</w:t>
      </w:r>
      <w:r w:rsidRPr="007C31F2">
        <w:rPr>
          <w:rFonts w:cs="Verdana"/>
          <w:color w:val="000000"/>
        </w:rPr>
        <w:t>:</w:t>
      </w:r>
    </w:p>
    <w:p w14:paraId="2D0E8091" w14:textId="77777777" w:rsidR="00CA2A1C" w:rsidRPr="00DC275D" w:rsidRDefault="00DC275D" w:rsidP="00C93865">
      <w:pPr>
        <w:widowControl w:val="0"/>
        <w:autoSpaceDE w:val="0"/>
        <w:autoSpaceDN w:val="0"/>
        <w:adjustRightInd w:val="0"/>
        <w:spacing w:after="140" w:line="280" w:lineRule="atLeast"/>
        <w:ind w:left="2" w:right="2"/>
        <w:rPr>
          <w:rFonts w:cs="Verdana"/>
          <w:color w:val="000000"/>
        </w:rPr>
      </w:pPr>
      <w:proofErr w:type="gramStart"/>
      <w:r w:rsidRPr="00DC275D">
        <w:rPr>
          <w:rFonts w:cs="Verdana"/>
          <w:color w:val="000000"/>
        </w:rPr>
        <w:t>Rapporteur :</w:t>
      </w:r>
      <w:proofErr w:type="gramEnd"/>
      <w:r w:rsidR="001C3172" w:rsidRPr="00DC275D">
        <w:rPr>
          <w:rFonts w:cs="Verdana"/>
          <w:color w:val="000000"/>
        </w:rPr>
        <w:t xml:space="preserve"> </w:t>
      </w:r>
    </w:p>
    <w:p w14:paraId="20670322" w14:textId="77777777" w:rsidR="00166FB8" w:rsidRPr="00DC275D" w:rsidRDefault="00DC275D" w:rsidP="000F38B8">
      <w:pPr>
        <w:widowControl w:val="0"/>
        <w:autoSpaceDE w:val="0"/>
        <w:autoSpaceDN w:val="0"/>
        <w:adjustRightInd w:val="0"/>
        <w:spacing w:after="140" w:line="280" w:lineRule="atLeast"/>
        <w:ind w:left="2" w:right="2"/>
        <w:rPr>
          <w:rFonts w:cs="Verdana"/>
          <w:color w:val="000000"/>
        </w:rPr>
      </w:pPr>
      <w:r w:rsidRPr="00DC275D">
        <w:rPr>
          <w:rFonts w:cs="Verdana"/>
          <w:color w:val="000000"/>
        </w:rPr>
        <w:t>&lt;</w:t>
      </w:r>
      <w:r w:rsidR="00537A2B" w:rsidRPr="00DC275D">
        <w:rPr>
          <w:rFonts w:cs="Verdana"/>
          <w:color w:val="000000"/>
        </w:rPr>
        <w:t>CAT Rapporteur:</w:t>
      </w:r>
      <w:r w:rsidRPr="00DC275D">
        <w:rPr>
          <w:rFonts w:cs="Verdana"/>
          <w:color w:val="000000"/>
        </w:rPr>
        <w:t>&gt;</w:t>
      </w:r>
      <w:r w:rsidR="006A205E" w:rsidRPr="00DC275D">
        <w:rPr>
          <w:rFonts w:cs="Verdana"/>
          <w:color w:val="000000"/>
        </w:rPr>
        <w:tab/>
      </w:r>
      <w:r w:rsidR="006A205E" w:rsidRPr="00DC275D">
        <w:rPr>
          <w:rFonts w:cs="Verdana"/>
          <w:color w:val="000000"/>
        </w:rPr>
        <w:tab/>
      </w:r>
      <w:r w:rsidR="006A205E" w:rsidRPr="00DC275D">
        <w:rPr>
          <w:rFonts w:cs="Verdana"/>
          <w:color w:val="000000"/>
        </w:rPr>
        <w:tab/>
      </w:r>
    </w:p>
    <w:p w14:paraId="2AEFFBA1" w14:textId="77777777" w:rsidR="00C93865" w:rsidRPr="00C93865" w:rsidRDefault="00DC275D" w:rsidP="00C93865">
      <w:pPr>
        <w:widowControl w:val="0"/>
        <w:autoSpaceDE w:val="0"/>
        <w:autoSpaceDN w:val="0"/>
        <w:adjustRightInd w:val="0"/>
        <w:spacing w:after="140" w:line="280" w:lineRule="atLeast"/>
        <w:ind w:left="2" w:right="2"/>
        <w:rPr>
          <w:rFonts w:cs="Verdana"/>
          <w:color w:val="000000"/>
        </w:rPr>
      </w:pPr>
      <w:r w:rsidRPr="007C31F2">
        <w:rPr>
          <w:rFonts w:cs="Verdana"/>
          <w:color w:val="000000"/>
        </w:rPr>
        <w:t>Evaluators:</w:t>
      </w:r>
      <w:r w:rsidRPr="007C31F2">
        <w:rPr>
          <w:rFonts w:cs="Verdana"/>
          <w:color w:val="000000"/>
        </w:rPr>
        <w:tab/>
      </w:r>
    </w:p>
    <w:p w14:paraId="539525E1" w14:textId="77777777" w:rsidR="00C30BE0" w:rsidRDefault="00DC275D" w:rsidP="00C30BE0">
      <w:pPr>
        <w:pStyle w:val="BodytextAgency"/>
      </w:pPr>
      <w:r w:rsidRPr="00D6581D">
        <w:t>The CHMP</w:t>
      </w:r>
      <w:r w:rsidR="00631DC7">
        <w:t>/CAT</w:t>
      </w:r>
      <w:r w:rsidRPr="00D6581D">
        <w:t xml:space="preserve"> Rapporteurs should complete the ‘actual’ date at each stage of the procedure. This is the date of circulation of the report to CHMP/</w:t>
      </w:r>
      <w:r w:rsidR="00DE3E69">
        <w:t>CAT</w:t>
      </w:r>
      <w:r w:rsidRPr="00D6581D">
        <w:t xml:space="preserve"> members.</w:t>
      </w:r>
    </w:p>
    <w:p w14:paraId="1BDB1324" w14:textId="77777777" w:rsidR="00631DC7" w:rsidRPr="00631DC7" w:rsidRDefault="00DC275D" w:rsidP="00C30BE0">
      <w:pPr>
        <w:pStyle w:val="BodytextAgency"/>
        <w:rPr>
          <w:rFonts w:ascii="Courier New" w:eastAsia="SimSun" w:hAnsi="Courier New" w:cs="Courier New"/>
          <w:i/>
          <w:iCs/>
          <w:color w:val="339966"/>
          <w:sz w:val="22"/>
          <w:szCs w:val="22"/>
        </w:rPr>
      </w:pPr>
      <w:r w:rsidRPr="00631DC7">
        <w:rPr>
          <w:rFonts w:ascii="Courier New" w:eastAsia="SimSun" w:hAnsi="Courier New" w:cs="Courier New"/>
          <w:i/>
          <w:iCs/>
          <w:color w:val="339966"/>
          <w:sz w:val="22"/>
          <w:szCs w:val="22"/>
        </w:rPr>
        <w:t>Additional steps may need to be added manually, in accordance with SIAMED</w:t>
      </w:r>
      <w:r>
        <w:rPr>
          <w:rFonts w:ascii="Courier New" w:eastAsia="SimSun" w:hAnsi="Courier New" w:cs="Courier New"/>
          <w:i/>
          <w:iCs/>
          <w:color w:val="339966"/>
          <w:sz w:val="22"/>
          <w:szCs w:val="22"/>
        </w:rPr>
        <w:t xml:space="preserve"> </w:t>
      </w:r>
      <w:r w:rsidR="00C93865">
        <w:rPr>
          <w:rFonts w:ascii="Courier New" w:eastAsia="SimSun" w:hAnsi="Courier New" w:cs="Courier New"/>
          <w:i/>
          <w:iCs/>
          <w:color w:val="339966"/>
          <w:sz w:val="22"/>
          <w:szCs w:val="22"/>
        </w:rPr>
        <w:t>timetable</w:t>
      </w:r>
      <w:r>
        <w:rPr>
          <w:rFonts w:ascii="Courier New" w:eastAsia="SimSun" w:hAnsi="Courier New" w:cs="Courier New"/>
          <w:i/>
          <w:iCs/>
          <w:color w:val="339966"/>
          <w:sz w:val="22"/>
          <w:szCs w:val="22"/>
        </w:rPr>
        <w:t xml:space="preserve">, </w:t>
      </w:r>
      <w:proofErr w:type="gramStart"/>
      <w:r>
        <w:rPr>
          <w:rFonts w:ascii="Courier New" w:eastAsia="SimSun" w:hAnsi="Courier New" w:cs="Courier New"/>
          <w:i/>
          <w:iCs/>
          <w:color w:val="339966"/>
          <w:sz w:val="22"/>
          <w:szCs w:val="22"/>
        </w:rPr>
        <w:t>e.g.</w:t>
      </w:r>
      <w:proofErr w:type="gramEnd"/>
      <w:r>
        <w:rPr>
          <w:rFonts w:ascii="Courier New" w:eastAsia="SimSun" w:hAnsi="Courier New" w:cs="Courier New"/>
          <w:i/>
          <w:iCs/>
          <w:color w:val="339966"/>
          <w:sz w:val="22"/>
          <w:szCs w:val="22"/>
        </w:rPr>
        <w:t xml:space="preserve"> PRAC steps in case of PRAC involvement. </w:t>
      </w:r>
    </w:p>
    <w:tbl>
      <w:tblPr>
        <w:tblW w:w="0" w:type="auto"/>
        <w:tblInd w:w="19" w:type="dxa"/>
        <w:tblLayout w:type="fixed"/>
        <w:tblCellMar>
          <w:left w:w="0" w:type="dxa"/>
          <w:right w:w="0" w:type="dxa"/>
        </w:tblCellMar>
        <w:tblLook w:val="0000" w:firstRow="0" w:lastRow="0" w:firstColumn="0" w:lastColumn="0" w:noHBand="0" w:noVBand="0"/>
      </w:tblPr>
      <w:tblGrid>
        <w:gridCol w:w="1115"/>
        <w:gridCol w:w="4096"/>
        <w:gridCol w:w="1560"/>
        <w:gridCol w:w="1448"/>
        <w:gridCol w:w="1410"/>
      </w:tblGrid>
      <w:tr w:rsidR="005446BE" w14:paraId="68E640E9" w14:textId="77777777" w:rsidTr="002901D1">
        <w:trPr>
          <w:tblHeader/>
        </w:trPr>
        <w:tc>
          <w:tcPr>
            <w:tcW w:w="9629" w:type="dxa"/>
            <w:gridSpan w:val="5"/>
            <w:tcBorders>
              <w:top w:val="nil"/>
              <w:left w:val="nil"/>
              <w:bottom w:val="nil"/>
              <w:right w:val="nil"/>
            </w:tcBorders>
            <w:shd w:val="clear" w:color="auto" w:fill="003399"/>
          </w:tcPr>
          <w:p w14:paraId="3E79FCDB" w14:textId="77777777" w:rsidR="00C30BE0" w:rsidRPr="002042C1" w:rsidRDefault="00DC275D" w:rsidP="002901D1">
            <w:pPr>
              <w:keepNext/>
              <w:widowControl w:val="0"/>
              <w:autoSpaceDE w:val="0"/>
              <w:autoSpaceDN w:val="0"/>
              <w:adjustRightInd w:val="0"/>
              <w:spacing w:after="140" w:line="280" w:lineRule="atLeast"/>
              <w:ind w:left="108" w:right="108"/>
              <w:rPr>
                <w:rFonts w:cs="Verdana"/>
                <w:b/>
                <w:bCs/>
                <w:color w:val="FFFFFF"/>
              </w:rPr>
            </w:pPr>
            <w:r w:rsidRPr="002042C1">
              <w:rPr>
                <w:rFonts w:cs="Verdana"/>
                <w:b/>
                <w:bCs/>
                <w:color w:val="FFFFFF"/>
              </w:rPr>
              <w:t>Status of this report and steps taken for the assessment</w:t>
            </w:r>
          </w:p>
        </w:tc>
      </w:tr>
      <w:tr w:rsidR="005446BE" w14:paraId="169AA4D3"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6455254D" w14:textId="77777777" w:rsidR="00C30BE0" w:rsidRPr="002042C1" w:rsidRDefault="00DC275D" w:rsidP="002901D1">
            <w:pPr>
              <w:widowControl w:val="0"/>
              <w:autoSpaceDE w:val="0"/>
              <w:autoSpaceDN w:val="0"/>
              <w:adjustRightInd w:val="0"/>
              <w:spacing w:after="80" w:line="280" w:lineRule="exact"/>
              <w:ind w:left="108" w:right="108"/>
              <w:rPr>
                <w:rFonts w:cs="Verdana"/>
                <w:b/>
                <w:bCs/>
                <w:color w:val="000000"/>
              </w:rPr>
            </w:pPr>
            <w:r w:rsidRPr="002042C1">
              <w:rPr>
                <w:rFonts w:cs="Verdana"/>
                <w:b/>
                <w:bCs/>
                <w:color w:val="000000"/>
              </w:rPr>
              <w:t>Current step¹</w:t>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3184E213" w14:textId="77777777" w:rsidR="00C30BE0" w:rsidRPr="002042C1" w:rsidRDefault="00DC275D" w:rsidP="002901D1">
            <w:pPr>
              <w:widowControl w:val="0"/>
              <w:autoSpaceDE w:val="0"/>
              <w:autoSpaceDN w:val="0"/>
              <w:adjustRightInd w:val="0"/>
              <w:spacing w:after="80" w:line="280" w:lineRule="exact"/>
              <w:ind w:left="108" w:right="108"/>
              <w:rPr>
                <w:rFonts w:cs="Verdana"/>
                <w:b/>
                <w:bCs/>
                <w:color w:val="000000"/>
              </w:rPr>
            </w:pPr>
            <w:r w:rsidRPr="002042C1">
              <w:rPr>
                <w:rFonts w:cs="Verdana"/>
                <w:b/>
                <w:bCs/>
                <w:color w:val="000000"/>
              </w:rPr>
              <w:t>Description</w:t>
            </w:r>
          </w:p>
        </w:tc>
        <w:tc>
          <w:tcPr>
            <w:tcW w:w="1560" w:type="dxa"/>
            <w:tcBorders>
              <w:top w:val="single" w:sz="6" w:space="0" w:color="FFFFFF"/>
              <w:left w:val="single" w:sz="6" w:space="0" w:color="FFFFFF"/>
              <w:bottom w:val="single" w:sz="6" w:space="0" w:color="FFFFFF"/>
              <w:right w:val="single" w:sz="6" w:space="0" w:color="FFFFFF"/>
            </w:tcBorders>
            <w:shd w:val="clear" w:color="auto" w:fill="E1E3F2"/>
          </w:tcPr>
          <w:p w14:paraId="51E1CA58" w14:textId="77777777" w:rsidR="00C30BE0" w:rsidRPr="002042C1" w:rsidRDefault="00DC275D" w:rsidP="002901D1">
            <w:pPr>
              <w:widowControl w:val="0"/>
              <w:autoSpaceDE w:val="0"/>
              <w:autoSpaceDN w:val="0"/>
              <w:adjustRightInd w:val="0"/>
              <w:spacing w:after="80" w:line="280" w:lineRule="exact"/>
              <w:ind w:left="108" w:right="108"/>
              <w:rPr>
                <w:rFonts w:cs="Verdana"/>
                <w:b/>
                <w:bCs/>
                <w:color w:val="000000"/>
              </w:rPr>
            </w:pPr>
            <w:r w:rsidRPr="002042C1">
              <w:rPr>
                <w:rFonts w:cs="Verdana"/>
                <w:b/>
                <w:bCs/>
                <w:color w:val="000000"/>
              </w:rPr>
              <w:t>Planned date</w:t>
            </w:r>
          </w:p>
        </w:tc>
        <w:tc>
          <w:tcPr>
            <w:tcW w:w="1448" w:type="dxa"/>
            <w:tcBorders>
              <w:top w:val="single" w:sz="6" w:space="0" w:color="FFFFFF"/>
              <w:left w:val="single" w:sz="6" w:space="0" w:color="FFFFFF"/>
              <w:bottom w:val="single" w:sz="6" w:space="0" w:color="FFFFFF"/>
              <w:right w:val="single" w:sz="6" w:space="0" w:color="FFFFFF"/>
            </w:tcBorders>
            <w:shd w:val="clear" w:color="auto" w:fill="E1E3F2"/>
          </w:tcPr>
          <w:p w14:paraId="5E1C6AD5" w14:textId="77777777" w:rsidR="00C30BE0" w:rsidRPr="002042C1" w:rsidRDefault="00DC275D" w:rsidP="002901D1">
            <w:pPr>
              <w:widowControl w:val="0"/>
              <w:autoSpaceDE w:val="0"/>
              <w:autoSpaceDN w:val="0"/>
              <w:adjustRightInd w:val="0"/>
              <w:spacing w:after="80" w:line="280" w:lineRule="exact"/>
              <w:ind w:left="108" w:right="108"/>
              <w:rPr>
                <w:rFonts w:cs="Verdana"/>
                <w:b/>
                <w:bCs/>
                <w:color w:val="000000"/>
              </w:rPr>
            </w:pPr>
            <w:r w:rsidRPr="002042C1">
              <w:rPr>
                <w:rFonts w:cs="Verdana"/>
                <w:b/>
                <w:bCs/>
                <w:color w:val="000000"/>
              </w:rPr>
              <w:t>Actual Date</w:t>
            </w:r>
          </w:p>
        </w:tc>
        <w:tc>
          <w:tcPr>
            <w:tcW w:w="1410" w:type="dxa"/>
            <w:tcBorders>
              <w:top w:val="single" w:sz="6" w:space="0" w:color="FFFFFF"/>
              <w:left w:val="single" w:sz="6" w:space="0" w:color="FFFFFF"/>
              <w:bottom w:val="single" w:sz="6" w:space="0" w:color="FFFFFF"/>
              <w:right w:val="single" w:sz="4" w:space="0" w:color="FFFFFF"/>
            </w:tcBorders>
            <w:shd w:val="clear" w:color="auto" w:fill="E1E3F2"/>
          </w:tcPr>
          <w:p w14:paraId="033B578E" w14:textId="77777777" w:rsidR="00C30BE0" w:rsidRPr="002042C1" w:rsidRDefault="00DC275D" w:rsidP="002901D1">
            <w:pPr>
              <w:widowControl w:val="0"/>
              <w:autoSpaceDE w:val="0"/>
              <w:autoSpaceDN w:val="0"/>
              <w:adjustRightInd w:val="0"/>
              <w:spacing w:after="80" w:line="280" w:lineRule="exact"/>
              <w:ind w:left="108" w:right="108"/>
              <w:rPr>
                <w:rStyle w:val="TableheadingrowsAgencyChar"/>
                <w:rFonts w:eastAsia="SimSun"/>
              </w:rPr>
            </w:pPr>
            <w:r w:rsidRPr="002042C1">
              <w:rPr>
                <w:rStyle w:val="TableheadingrowsAgencyChar"/>
                <w:rFonts w:eastAsia="SimSun"/>
              </w:rPr>
              <w:t>Need for discussion²</w:t>
            </w:r>
          </w:p>
        </w:tc>
      </w:tr>
      <w:tr w:rsidR="005446BE" w14:paraId="5B02D484"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45B1FC02"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581DC2E6"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color w:val="000000"/>
              </w:rPr>
              <w:t>Start of procedure</w:t>
            </w:r>
          </w:p>
        </w:tc>
        <w:tc>
          <w:tcPr>
            <w:tcW w:w="1560"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08CADA29" w14:textId="77777777" w:rsidR="00C30BE0" w:rsidRDefault="00C30BE0" w:rsidP="002901D1">
            <w:pPr>
              <w:widowControl w:val="0"/>
              <w:autoSpaceDE w:val="0"/>
              <w:autoSpaceDN w:val="0"/>
              <w:adjustRightInd w:val="0"/>
              <w:spacing w:line="280" w:lineRule="exact"/>
              <w:ind w:left="108" w:right="108"/>
              <w:jc w:val="center"/>
              <w:rPr>
                <w:rFonts w:cs="Verdana"/>
                <w:color w:val="000000"/>
              </w:rPr>
            </w:pPr>
          </w:p>
        </w:tc>
        <w:tc>
          <w:tcPr>
            <w:tcW w:w="1448"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691FF9E2" w14:textId="77777777" w:rsidR="00C30BE0" w:rsidRDefault="00C30BE0" w:rsidP="002901D1">
            <w:pPr>
              <w:widowControl w:val="0"/>
              <w:autoSpaceDE w:val="0"/>
              <w:autoSpaceDN w:val="0"/>
              <w:adjustRightInd w:val="0"/>
              <w:ind w:left="108" w:right="108"/>
              <w:jc w:val="center"/>
              <w:rPr>
                <w:rFonts w:cs="Verdana"/>
                <w:color w:val="000000"/>
              </w:rPr>
            </w:pPr>
          </w:p>
        </w:tc>
        <w:tc>
          <w:tcPr>
            <w:tcW w:w="1410" w:type="dxa"/>
            <w:tcBorders>
              <w:top w:val="single" w:sz="6" w:space="0" w:color="FFFFFF"/>
              <w:left w:val="single" w:sz="6" w:space="0" w:color="FFFFFF"/>
              <w:bottom w:val="single" w:sz="6" w:space="0" w:color="FFFFFF"/>
              <w:right w:val="single" w:sz="4" w:space="0" w:color="FFFFFF"/>
            </w:tcBorders>
            <w:shd w:val="clear" w:color="auto" w:fill="E1E3F2"/>
            <w:vAlign w:val="center"/>
          </w:tcPr>
          <w:p w14:paraId="0AC24CA4" w14:textId="77777777" w:rsidR="00C30BE0" w:rsidRPr="002042C1" w:rsidRDefault="00DC275D" w:rsidP="002901D1">
            <w:pPr>
              <w:widowControl w:val="0"/>
              <w:autoSpaceDE w:val="0"/>
              <w:autoSpaceDN w:val="0"/>
              <w:adjustRightInd w:val="0"/>
              <w:spacing w:after="80" w:line="280" w:lineRule="exact"/>
              <w:ind w:left="108" w:right="108"/>
              <w:jc w:val="center"/>
              <w:rPr>
                <w:rFonts w:cs="Verdana"/>
                <w:color w:val="000000"/>
              </w:rPr>
            </w:pP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r>
      <w:tr w:rsidR="005446BE" w14:paraId="4022F6A6"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169FBADA"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rFonts w:cs="Verdana"/>
                <w:color w:val="000000"/>
              </w:rPr>
              <w:fldChar w:fldCharType="begin">
                <w:ffData>
                  <w:name w:val="Check9"/>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08CFEA15" w14:textId="77777777" w:rsidR="00C30BE0" w:rsidRPr="00DE3E69" w:rsidRDefault="00DC275D" w:rsidP="002901D1">
            <w:pPr>
              <w:widowControl w:val="0"/>
              <w:autoSpaceDE w:val="0"/>
              <w:autoSpaceDN w:val="0"/>
              <w:adjustRightInd w:val="0"/>
              <w:spacing w:after="80" w:line="280" w:lineRule="exact"/>
              <w:ind w:left="108" w:right="108"/>
              <w:rPr>
                <w:rFonts w:cs="Verdana"/>
                <w:color w:val="000000"/>
                <w:lang w:val="fr-FR"/>
              </w:rPr>
            </w:pPr>
            <w:r>
              <w:rPr>
                <w:color w:val="000000"/>
                <w:lang w:val="fr-FR"/>
              </w:rPr>
              <w:t>&lt;</w:t>
            </w:r>
            <w:r w:rsidRPr="00DE3E69">
              <w:rPr>
                <w:color w:val="000000"/>
                <w:lang w:val="fr-FR"/>
              </w:rPr>
              <w:t>CHMP</w:t>
            </w:r>
            <w:r>
              <w:rPr>
                <w:color w:val="000000"/>
                <w:lang w:val="fr-FR"/>
              </w:rPr>
              <w:t>&gt;&lt;</w:t>
            </w:r>
            <w:r w:rsidR="00631DC7" w:rsidRPr="00DE3E69">
              <w:rPr>
                <w:color w:val="000000"/>
                <w:lang w:val="fr-FR"/>
              </w:rPr>
              <w:t>CAT</w:t>
            </w:r>
            <w:r>
              <w:rPr>
                <w:color w:val="000000"/>
                <w:lang w:val="fr-FR"/>
              </w:rPr>
              <w:t>&gt;</w:t>
            </w:r>
            <w:r w:rsidRPr="00DE3E69">
              <w:rPr>
                <w:color w:val="000000"/>
                <w:lang w:val="fr-FR"/>
              </w:rPr>
              <w:t xml:space="preserve"> Rapporteur </w:t>
            </w:r>
            <w:proofErr w:type="spellStart"/>
            <w:r w:rsidRPr="00DE3E69">
              <w:rPr>
                <w:color w:val="000000"/>
                <w:lang w:val="fr-FR"/>
              </w:rPr>
              <w:t>Assessment</w:t>
            </w:r>
            <w:proofErr w:type="spellEnd"/>
            <w:r w:rsidRPr="00DE3E69">
              <w:rPr>
                <w:color w:val="000000"/>
                <w:lang w:val="fr-FR"/>
              </w:rPr>
              <w:t xml:space="preserve"> Report</w:t>
            </w:r>
          </w:p>
        </w:tc>
        <w:tc>
          <w:tcPr>
            <w:tcW w:w="1560"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2B53D38A" w14:textId="77777777" w:rsidR="00C30BE0" w:rsidRPr="00DE3E69" w:rsidRDefault="00C30BE0" w:rsidP="002901D1">
            <w:pPr>
              <w:widowControl w:val="0"/>
              <w:autoSpaceDE w:val="0"/>
              <w:autoSpaceDN w:val="0"/>
              <w:adjustRightInd w:val="0"/>
              <w:spacing w:line="280" w:lineRule="exact"/>
              <w:ind w:left="108" w:right="108"/>
              <w:jc w:val="center"/>
              <w:rPr>
                <w:rFonts w:cs="Verdana"/>
                <w:color w:val="000000"/>
                <w:lang w:val="fr-FR"/>
              </w:rPr>
            </w:pPr>
          </w:p>
        </w:tc>
        <w:tc>
          <w:tcPr>
            <w:tcW w:w="1448"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49E7198B" w14:textId="77777777" w:rsidR="00C30BE0" w:rsidRPr="00DE3E69" w:rsidRDefault="00C30BE0" w:rsidP="002901D1">
            <w:pPr>
              <w:widowControl w:val="0"/>
              <w:autoSpaceDE w:val="0"/>
              <w:autoSpaceDN w:val="0"/>
              <w:adjustRightInd w:val="0"/>
              <w:ind w:left="108" w:right="108"/>
              <w:jc w:val="center"/>
              <w:rPr>
                <w:rFonts w:cs="Verdana"/>
                <w:color w:val="000000"/>
                <w:lang w:val="fr-FR"/>
              </w:rPr>
            </w:pPr>
          </w:p>
        </w:tc>
        <w:tc>
          <w:tcPr>
            <w:tcW w:w="1410" w:type="dxa"/>
            <w:tcBorders>
              <w:top w:val="single" w:sz="6" w:space="0" w:color="FFFFFF"/>
              <w:left w:val="single" w:sz="6" w:space="0" w:color="FFFFFF"/>
              <w:bottom w:val="single" w:sz="6" w:space="0" w:color="FFFFFF"/>
              <w:right w:val="single" w:sz="4" w:space="0" w:color="FFFFFF"/>
            </w:tcBorders>
            <w:shd w:val="clear" w:color="auto" w:fill="E1E3F2"/>
            <w:vAlign w:val="center"/>
          </w:tcPr>
          <w:p w14:paraId="41CBBD1E" w14:textId="77777777" w:rsidR="00C30BE0" w:rsidRPr="002042C1" w:rsidRDefault="00DC275D" w:rsidP="002901D1">
            <w:pPr>
              <w:widowControl w:val="0"/>
              <w:autoSpaceDE w:val="0"/>
              <w:autoSpaceDN w:val="0"/>
              <w:adjustRightInd w:val="0"/>
              <w:spacing w:after="80" w:line="280" w:lineRule="exact"/>
              <w:ind w:left="108" w:right="108"/>
              <w:jc w:val="center"/>
              <w:rPr>
                <w:rFonts w:cs="Verdana"/>
                <w:color w:val="000000"/>
              </w:rPr>
            </w:pPr>
            <w:r>
              <w:rPr>
                <w:rFonts w:cs="Verdana"/>
                <w:color w:val="000000"/>
              </w:rPr>
              <w:fldChar w:fldCharType="begin">
                <w:ffData>
                  <w:name w:val="Check9"/>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r>
      <w:tr w:rsidR="005446BE" w14:paraId="3BD9ACD8"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185D147A"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rFonts w:cs="Verdana"/>
                <w:color w:val="000000"/>
              </w:rPr>
              <w:fldChar w:fldCharType="begin">
                <w:ffData>
                  <w:name w:val="Check11"/>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45E73B73"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color w:val="000000"/>
                <w:lang w:val="fr-FR"/>
              </w:rPr>
              <w:t>&lt;</w:t>
            </w:r>
            <w:r w:rsidRPr="00DE3E69">
              <w:rPr>
                <w:color w:val="000000"/>
                <w:lang w:val="fr-FR"/>
              </w:rPr>
              <w:t>CHMP</w:t>
            </w:r>
            <w:r>
              <w:rPr>
                <w:color w:val="000000"/>
                <w:lang w:val="fr-FR"/>
              </w:rPr>
              <w:t>&gt;&lt;</w:t>
            </w:r>
            <w:r w:rsidRPr="00DE3E69">
              <w:rPr>
                <w:color w:val="000000"/>
                <w:lang w:val="fr-FR"/>
              </w:rPr>
              <w:t>CAT</w:t>
            </w:r>
            <w:r>
              <w:rPr>
                <w:color w:val="000000"/>
                <w:lang w:val="fr-FR"/>
              </w:rPr>
              <w:t>&gt;</w:t>
            </w:r>
            <w:r w:rsidRPr="00DE3E69">
              <w:rPr>
                <w:color w:val="000000"/>
                <w:lang w:val="fr-FR"/>
              </w:rPr>
              <w:t xml:space="preserve"> </w:t>
            </w:r>
            <w:r>
              <w:rPr>
                <w:color w:val="000000"/>
              </w:rPr>
              <w:t>members comments</w:t>
            </w:r>
          </w:p>
        </w:tc>
        <w:tc>
          <w:tcPr>
            <w:tcW w:w="1560"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52E08E48" w14:textId="77777777" w:rsidR="00C30BE0" w:rsidRDefault="00C30BE0" w:rsidP="002901D1">
            <w:pPr>
              <w:widowControl w:val="0"/>
              <w:autoSpaceDE w:val="0"/>
              <w:autoSpaceDN w:val="0"/>
              <w:adjustRightInd w:val="0"/>
              <w:spacing w:line="280" w:lineRule="exact"/>
              <w:ind w:left="108" w:right="108"/>
              <w:jc w:val="center"/>
              <w:rPr>
                <w:rFonts w:cs="Verdana"/>
                <w:color w:val="000000"/>
              </w:rPr>
            </w:pPr>
          </w:p>
        </w:tc>
        <w:tc>
          <w:tcPr>
            <w:tcW w:w="1448"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0BBF4264" w14:textId="77777777" w:rsidR="00C30BE0" w:rsidRDefault="00C30BE0" w:rsidP="002901D1">
            <w:pPr>
              <w:widowControl w:val="0"/>
              <w:autoSpaceDE w:val="0"/>
              <w:autoSpaceDN w:val="0"/>
              <w:adjustRightInd w:val="0"/>
              <w:ind w:left="108" w:right="108"/>
              <w:jc w:val="center"/>
              <w:rPr>
                <w:rFonts w:cs="Verdana"/>
                <w:color w:val="000000"/>
              </w:rPr>
            </w:pPr>
          </w:p>
        </w:tc>
        <w:tc>
          <w:tcPr>
            <w:tcW w:w="1410" w:type="dxa"/>
            <w:tcBorders>
              <w:top w:val="single" w:sz="6" w:space="0" w:color="FFFFFF"/>
              <w:left w:val="single" w:sz="6" w:space="0" w:color="FFFFFF"/>
              <w:bottom w:val="single" w:sz="6" w:space="0" w:color="FFFFFF"/>
              <w:right w:val="single" w:sz="4" w:space="0" w:color="FFFFFF"/>
            </w:tcBorders>
            <w:shd w:val="clear" w:color="auto" w:fill="E1E3F2"/>
            <w:vAlign w:val="center"/>
          </w:tcPr>
          <w:p w14:paraId="4362AED3" w14:textId="77777777" w:rsidR="00C30BE0" w:rsidRPr="002042C1" w:rsidRDefault="00DC275D" w:rsidP="002901D1">
            <w:pPr>
              <w:widowControl w:val="0"/>
              <w:autoSpaceDE w:val="0"/>
              <w:autoSpaceDN w:val="0"/>
              <w:adjustRightInd w:val="0"/>
              <w:spacing w:after="80" w:line="280" w:lineRule="exact"/>
              <w:ind w:left="108" w:right="108"/>
              <w:jc w:val="center"/>
              <w:rPr>
                <w:rFonts w:cs="Verdana"/>
                <w:color w:val="000000"/>
              </w:rPr>
            </w:pPr>
            <w:r>
              <w:rPr>
                <w:rFonts w:cs="Verdana"/>
                <w:color w:val="000000"/>
              </w:rPr>
              <w:fldChar w:fldCharType="begin">
                <w:ffData>
                  <w:name w:val="Check11"/>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r>
      <w:tr w:rsidR="005446BE" w14:paraId="5D890627"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28C8AC4B"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rFonts w:cs="Verdana"/>
                <w:color w:val="000000"/>
              </w:rPr>
              <w:fldChar w:fldCharType="begin">
                <w:ffData>
                  <w:name w:val="Check13"/>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35867A36" w14:textId="77777777" w:rsidR="00C30BE0" w:rsidRDefault="00DC275D" w:rsidP="002901D1">
            <w:pPr>
              <w:widowControl w:val="0"/>
              <w:autoSpaceDE w:val="0"/>
              <w:autoSpaceDN w:val="0"/>
              <w:adjustRightInd w:val="0"/>
              <w:spacing w:after="80" w:line="280" w:lineRule="exact"/>
              <w:ind w:left="108" w:right="108"/>
              <w:rPr>
                <w:rFonts w:cs="Verdana"/>
                <w:color w:val="000000"/>
              </w:rPr>
            </w:pPr>
            <w:r>
              <w:rPr>
                <w:color w:val="000000"/>
              </w:rPr>
              <w:t xml:space="preserve">Updated </w:t>
            </w:r>
            <w:r w:rsidR="00DE3E69">
              <w:rPr>
                <w:color w:val="000000"/>
                <w:lang w:val="fr-FR"/>
              </w:rPr>
              <w:t>&lt;</w:t>
            </w:r>
            <w:r w:rsidR="00DE3E69" w:rsidRPr="00DE3E69">
              <w:rPr>
                <w:color w:val="000000"/>
                <w:lang w:val="fr-FR"/>
              </w:rPr>
              <w:t>CHMP</w:t>
            </w:r>
            <w:r w:rsidR="00DE3E69">
              <w:rPr>
                <w:color w:val="000000"/>
                <w:lang w:val="fr-FR"/>
              </w:rPr>
              <w:t>&gt;&lt;</w:t>
            </w:r>
            <w:r w:rsidR="00DE3E69" w:rsidRPr="00DE3E69">
              <w:rPr>
                <w:color w:val="000000"/>
                <w:lang w:val="fr-FR"/>
              </w:rPr>
              <w:t>CAT</w:t>
            </w:r>
            <w:r w:rsidR="00DE3E69">
              <w:rPr>
                <w:color w:val="000000"/>
                <w:lang w:val="fr-FR"/>
              </w:rPr>
              <w:t>&gt;</w:t>
            </w:r>
            <w:r w:rsidR="00DE3E69" w:rsidRPr="00DE3E69">
              <w:rPr>
                <w:color w:val="000000"/>
                <w:lang w:val="fr-FR"/>
              </w:rPr>
              <w:t xml:space="preserve"> </w:t>
            </w:r>
            <w:r>
              <w:rPr>
                <w:color w:val="000000"/>
              </w:rPr>
              <w:t>Rapporteur Assessment Report</w:t>
            </w:r>
            <w:r w:rsidR="00DE3E69">
              <w:rPr>
                <w:color w:val="000000"/>
              </w:rPr>
              <w:t xml:space="preserve"> </w:t>
            </w:r>
          </w:p>
        </w:tc>
        <w:tc>
          <w:tcPr>
            <w:tcW w:w="1560"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030B2F9B" w14:textId="77777777" w:rsidR="00C30BE0" w:rsidRDefault="00C30BE0" w:rsidP="002901D1">
            <w:pPr>
              <w:widowControl w:val="0"/>
              <w:autoSpaceDE w:val="0"/>
              <w:autoSpaceDN w:val="0"/>
              <w:adjustRightInd w:val="0"/>
              <w:spacing w:line="280" w:lineRule="exact"/>
              <w:ind w:left="108" w:right="108"/>
              <w:jc w:val="center"/>
              <w:rPr>
                <w:rFonts w:cs="Verdana"/>
                <w:color w:val="000000"/>
              </w:rPr>
            </w:pPr>
          </w:p>
        </w:tc>
        <w:tc>
          <w:tcPr>
            <w:tcW w:w="1448"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5F2DF372" w14:textId="77777777" w:rsidR="00C30BE0" w:rsidRDefault="00C30BE0" w:rsidP="002901D1">
            <w:pPr>
              <w:widowControl w:val="0"/>
              <w:autoSpaceDE w:val="0"/>
              <w:autoSpaceDN w:val="0"/>
              <w:adjustRightInd w:val="0"/>
              <w:ind w:left="108" w:right="108"/>
              <w:jc w:val="center"/>
              <w:rPr>
                <w:rFonts w:cs="Verdana"/>
                <w:color w:val="000000"/>
              </w:rPr>
            </w:pPr>
          </w:p>
        </w:tc>
        <w:tc>
          <w:tcPr>
            <w:tcW w:w="1410" w:type="dxa"/>
            <w:tcBorders>
              <w:top w:val="single" w:sz="6" w:space="0" w:color="FFFFFF"/>
              <w:left w:val="single" w:sz="6" w:space="0" w:color="FFFFFF"/>
              <w:bottom w:val="single" w:sz="6" w:space="0" w:color="FFFFFF"/>
              <w:right w:val="single" w:sz="4" w:space="0" w:color="FFFFFF"/>
            </w:tcBorders>
            <w:shd w:val="clear" w:color="auto" w:fill="E1E3F2"/>
            <w:vAlign w:val="center"/>
          </w:tcPr>
          <w:p w14:paraId="00E147B8" w14:textId="77777777" w:rsidR="00C30BE0" w:rsidRPr="002042C1" w:rsidRDefault="00DC275D" w:rsidP="002901D1">
            <w:pPr>
              <w:widowControl w:val="0"/>
              <w:autoSpaceDE w:val="0"/>
              <w:autoSpaceDN w:val="0"/>
              <w:adjustRightInd w:val="0"/>
              <w:spacing w:after="80" w:line="280" w:lineRule="exact"/>
              <w:ind w:left="108" w:right="108"/>
              <w:jc w:val="center"/>
              <w:rPr>
                <w:rFonts w:cs="Verdana"/>
                <w:color w:val="000000"/>
              </w:rPr>
            </w:pPr>
            <w:r>
              <w:rPr>
                <w:rFonts w:cs="Verdana"/>
                <w:color w:val="000000"/>
              </w:rPr>
              <w:fldChar w:fldCharType="begin">
                <w:ffData>
                  <w:name w:val="Check13"/>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r>
      <w:tr w:rsidR="005446BE" w14:paraId="5A3B89E6" w14:textId="77777777" w:rsidTr="002901D1">
        <w:tc>
          <w:tcPr>
            <w:tcW w:w="1115" w:type="dxa"/>
            <w:tcBorders>
              <w:top w:val="single" w:sz="6" w:space="0" w:color="FFFFFF"/>
              <w:left w:val="single" w:sz="4" w:space="0" w:color="FFFFFF"/>
              <w:bottom w:val="single" w:sz="6" w:space="0" w:color="FFFFFF"/>
              <w:right w:val="single" w:sz="6" w:space="0" w:color="FFFFFF"/>
            </w:tcBorders>
            <w:shd w:val="clear" w:color="auto" w:fill="E1E3F2"/>
          </w:tcPr>
          <w:p w14:paraId="6CBDFBBB" w14:textId="77777777" w:rsidR="00C30BE0" w:rsidRPr="002042C1" w:rsidRDefault="00DC275D" w:rsidP="002901D1">
            <w:pPr>
              <w:widowControl w:val="0"/>
              <w:autoSpaceDE w:val="0"/>
              <w:autoSpaceDN w:val="0"/>
              <w:adjustRightInd w:val="0"/>
              <w:spacing w:after="80" w:line="280" w:lineRule="exact"/>
              <w:ind w:left="108" w:right="108"/>
              <w:rPr>
                <w:rFonts w:cs="Verdana"/>
                <w:color w:val="000000"/>
              </w:rPr>
            </w:pP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c>
          <w:tcPr>
            <w:tcW w:w="4096" w:type="dxa"/>
            <w:tcBorders>
              <w:top w:val="single" w:sz="6" w:space="0" w:color="FFFFFF"/>
              <w:left w:val="single" w:sz="6" w:space="0" w:color="FFFFFF"/>
              <w:bottom w:val="single" w:sz="6" w:space="0" w:color="FFFFFF"/>
              <w:right w:val="single" w:sz="6" w:space="0" w:color="FFFFFF"/>
            </w:tcBorders>
            <w:shd w:val="clear" w:color="auto" w:fill="E1E3F2"/>
          </w:tcPr>
          <w:p w14:paraId="4F6F1A03" w14:textId="77777777" w:rsidR="00C30BE0" w:rsidRPr="002042C1" w:rsidRDefault="00DC275D" w:rsidP="002901D1">
            <w:pPr>
              <w:widowControl w:val="0"/>
              <w:autoSpaceDE w:val="0"/>
              <w:autoSpaceDN w:val="0"/>
              <w:adjustRightInd w:val="0"/>
              <w:spacing w:after="80" w:line="280" w:lineRule="exact"/>
              <w:ind w:left="137" w:right="108"/>
              <w:rPr>
                <w:rFonts w:cs="Verdana"/>
                <w:color w:val="000000"/>
              </w:rPr>
            </w:pPr>
            <w:r w:rsidRPr="00DE3E69">
              <w:rPr>
                <w:color w:val="000000"/>
              </w:rPr>
              <w:t xml:space="preserve">&lt;CHMP&gt;&lt;CAT&gt; </w:t>
            </w:r>
            <w:r>
              <w:rPr>
                <w:rFonts w:cs="Verdana"/>
                <w:color w:val="000000"/>
              </w:rPr>
              <w:t>List of questions or</w:t>
            </w:r>
            <w:r w:rsidRPr="00053FD4">
              <w:rPr>
                <w:rFonts w:cs="Verdana"/>
                <w:color w:val="000000"/>
              </w:rPr>
              <w:t xml:space="preserve"> Opinion</w:t>
            </w:r>
          </w:p>
        </w:tc>
        <w:tc>
          <w:tcPr>
            <w:tcW w:w="1560"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7445C046" w14:textId="77777777" w:rsidR="00C30BE0" w:rsidRPr="002042C1" w:rsidRDefault="00C30BE0" w:rsidP="002901D1">
            <w:pPr>
              <w:widowControl w:val="0"/>
              <w:autoSpaceDE w:val="0"/>
              <w:autoSpaceDN w:val="0"/>
              <w:adjustRightInd w:val="0"/>
              <w:spacing w:line="280" w:lineRule="exact"/>
              <w:ind w:left="108" w:right="108"/>
              <w:jc w:val="center"/>
              <w:rPr>
                <w:rFonts w:cs="Verdana"/>
                <w:color w:val="000000"/>
              </w:rPr>
            </w:pPr>
          </w:p>
        </w:tc>
        <w:tc>
          <w:tcPr>
            <w:tcW w:w="1448" w:type="dxa"/>
            <w:tcBorders>
              <w:top w:val="single" w:sz="6" w:space="0" w:color="FFFFFF"/>
              <w:left w:val="single" w:sz="6" w:space="0" w:color="FFFFFF"/>
              <w:bottom w:val="single" w:sz="6" w:space="0" w:color="FFFFFF"/>
              <w:right w:val="single" w:sz="6" w:space="0" w:color="FFFFFF"/>
            </w:tcBorders>
            <w:shd w:val="clear" w:color="auto" w:fill="E1E3F2"/>
            <w:vAlign w:val="center"/>
          </w:tcPr>
          <w:p w14:paraId="32EE3FCE" w14:textId="77777777" w:rsidR="00C30BE0" w:rsidRPr="002042C1" w:rsidRDefault="00C30BE0" w:rsidP="002901D1">
            <w:pPr>
              <w:widowControl w:val="0"/>
              <w:autoSpaceDE w:val="0"/>
              <w:autoSpaceDN w:val="0"/>
              <w:adjustRightInd w:val="0"/>
              <w:ind w:left="108" w:right="108"/>
              <w:jc w:val="center"/>
              <w:rPr>
                <w:rFonts w:cs="Verdana"/>
                <w:color w:val="000000"/>
              </w:rPr>
            </w:pPr>
          </w:p>
        </w:tc>
        <w:tc>
          <w:tcPr>
            <w:tcW w:w="1410" w:type="dxa"/>
            <w:tcBorders>
              <w:top w:val="single" w:sz="6" w:space="0" w:color="FFFFFF"/>
              <w:left w:val="single" w:sz="6" w:space="0" w:color="FFFFFF"/>
              <w:bottom w:val="single" w:sz="6" w:space="0" w:color="FFFFFF"/>
              <w:right w:val="single" w:sz="4" w:space="0" w:color="FFFFFF"/>
            </w:tcBorders>
            <w:shd w:val="clear" w:color="auto" w:fill="E1E3F2"/>
            <w:vAlign w:val="center"/>
          </w:tcPr>
          <w:p w14:paraId="79129DC5" w14:textId="77777777" w:rsidR="00C30BE0" w:rsidRPr="002042C1" w:rsidRDefault="00DC275D" w:rsidP="002901D1">
            <w:pPr>
              <w:widowControl w:val="0"/>
              <w:autoSpaceDE w:val="0"/>
              <w:autoSpaceDN w:val="0"/>
              <w:adjustRightInd w:val="0"/>
              <w:spacing w:after="80" w:line="280" w:lineRule="exact"/>
              <w:ind w:left="108" w:right="108"/>
              <w:jc w:val="center"/>
              <w:rPr>
                <w:rFonts w:cs="Verdana"/>
                <w:color w:val="000000"/>
              </w:rPr>
            </w:pPr>
            <w:r>
              <w:rPr>
                <w:rFonts w:cs="Verdana"/>
                <w:color w:val="000000"/>
              </w:rPr>
              <w:fldChar w:fldCharType="begin">
                <w:ffData>
                  <w:name w:val="Check13"/>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p>
        </w:tc>
      </w:tr>
    </w:tbl>
    <w:p w14:paraId="392615CC" w14:textId="77777777" w:rsidR="00C30BE0" w:rsidRDefault="00DC275D" w:rsidP="00C30BE0">
      <w:pPr>
        <w:autoSpaceDE w:val="0"/>
        <w:autoSpaceDN w:val="0"/>
        <w:spacing w:after="140" w:line="280" w:lineRule="atLeast"/>
        <w:ind w:left="2"/>
        <w:rPr>
          <w:rFonts w:eastAsiaTheme="minorHAnsi"/>
          <w:color w:val="000000"/>
        </w:rPr>
      </w:pPr>
      <w:r>
        <w:rPr>
          <w:color w:val="000000"/>
          <w:sz w:val="20"/>
          <w:szCs w:val="20"/>
        </w:rPr>
        <w:t>¹</w:t>
      </w:r>
      <w:r>
        <w:rPr>
          <w:color w:val="000000"/>
          <w:sz w:val="13"/>
          <w:szCs w:val="13"/>
        </w:rPr>
        <w:t xml:space="preserve"> </w:t>
      </w:r>
      <w:r>
        <w:rPr>
          <w:color w:val="000000"/>
        </w:rPr>
        <w:t>Tick the box corresponding to the applicable step – do not delete any of the steps. If not applicable, add n/a instead of the date.</w:t>
      </w:r>
    </w:p>
    <w:p w14:paraId="051EF367" w14:textId="77777777" w:rsidR="00CA2A1C" w:rsidRPr="00C93865" w:rsidRDefault="00DC275D" w:rsidP="00C93865">
      <w:pPr>
        <w:autoSpaceDE w:val="0"/>
        <w:autoSpaceDN w:val="0"/>
        <w:spacing w:after="360" w:line="280" w:lineRule="atLeast"/>
        <w:ind w:left="2"/>
        <w:rPr>
          <w:rFonts w:ascii="Calibri" w:hAnsi="Calibri"/>
          <w:color w:val="000000"/>
          <w:sz w:val="22"/>
          <w:szCs w:val="22"/>
          <w:lang w:eastAsia="en-US"/>
        </w:rPr>
      </w:pPr>
      <w:r>
        <w:rPr>
          <w:color w:val="000000"/>
          <w:sz w:val="20"/>
          <w:szCs w:val="20"/>
        </w:rPr>
        <w:t>²</w:t>
      </w:r>
      <w:r>
        <w:rPr>
          <w:color w:val="000000"/>
        </w:rPr>
        <w:t xml:space="preserve"> Criteria for CHMP plenary discussion: substantial disagreement between the Rapporteur and other CHMP members and/or at the request of the Rapporteur or the Chair.</w:t>
      </w:r>
    </w:p>
    <w:p w14:paraId="0F6C640D" w14:textId="77777777" w:rsidR="002F39D1" w:rsidRPr="007C31F2" w:rsidRDefault="00DC275D" w:rsidP="000E5450">
      <w:pPr>
        <w:pStyle w:val="Heading1Agency"/>
        <w:ind w:left="2"/>
        <w:rPr>
          <w:szCs w:val="18"/>
        </w:rPr>
      </w:pPr>
      <w:bookmarkStart w:id="7" w:name="_Toc106114011"/>
      <w:r w:rsidRPr="007C31F2">
        <w:lastRenderedPageBreak/>
        <w:t>Scientific overview and discussion</w:t>
      </w:r>
      <w:bookmarkEnd w:id="7"/>
    </w:p>
    <w:p w14:paraId="4C4711F3" w14:textId="77777777" w:rsidR="009E4B7F" w:rsidRPr="009E4B7F" w:rsidRDefault="00DC275D" w:rsidP="00110E6D">
      <w:pPr>
        <w:widowControl w:val="0"/>
        <w:autoSpaceDE w:val="0"/>
        <w:autoSpaceDN w:val="0"/>
        <w:adjustRightInd w:val="0"/>
        <w:spacing w:after="140" w:line="280" w:lineRule="atLeast"/>
        <w:ind w:left="2" w:right="2"/>
        <w:rPr>
          <w:rFonts w:ascii="Courier New" w:hAnsi="Courier New" w:cs="Courier New"/>
          <w:i/>
          <w:iCs/>
          <w:color w:val="339966"/>
          <w:sz w:val="22"/>
          <w:szCs w:val="22"/>
          <w:u w:val="single"/>
        </w:rPr>
      </w:pPr>
      <w:r w:rsidRPr="009E4B7F">
        <w:rPr>
          <w:rFonts w:ascii="Courier New" w:hAnsi="Courier New" w:cs="Courier New"/>
          <w:i/>
          <w:iCs/>
          <w:color w:val="339966"/>
          <w:sz w:val="22"/>
          <w:szCs w:val="22"/>
          <w:u w:val="single"/>
        </w:rPr>
        <w:t>Background information</w:t>
      </w:r>
      <w:r>
        <w:rPr>
          <w:rFonts w:ascii="Courier New" w:hAnsi="Courier New" w:cs="Courier New"/>
          <w:i/>
          <w:iCs/>
          <w:color w:val="339966"/>
          <w:sz w:val="22"/>
          <w:szCs w:val="22"/>
          <w:u w:val="single"/>
        </w:rPr>
        <w:t xml:space="preserve"> </w:t>
      </w:r>
      <w:r w:rsidR="007D28E7">
        <w:rPr>
          <w:rFonts w:ascii="Courier New" w:hAnsi="Courier New" w:cs="Courier New"/>
          <w:i/>
          <w:iCs/>
          <w:color w:val="339966"/>
          <w:sz w:val="22"/>
          <w:szCs w:val="22"/>
          <w:u w:val="single"/>
        </w:rPr>
        <w:t>about this consultation procedure</w:t>
      </w:r>
    </w:p>
    <w:p w14:paraId="5D887F34" w14:textId="77777777" w:rsidR="008778E0" w:rsidRPr="00BF0D19" w:rsidRDefault="00DC275D" w:rsidP="00110E6D">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BF0D19">
        <w:rPr>
          <w:rFonts w:ascii="Courier New" w:hAnsi="Courier New" w:cs="Courier New"/>
          <w:i/>
          <w:iCs/>
          <w:color w:val="339966"/>
          <w:sz w:val="22"/>
          <w:szCs w:val="22"/>
        </w:rPr>
        <w:t>‘Companion diagnostic’</w:t>
      </w:r>
      <w:r w:rsidR="00BC0803">
        <w:rPr>
          <w:rFonts w:ascii="Courier New" w:hAnsi="Courier New" w:cs="Courier New"/>
          <w:i/>
          <w:iCs/>
          <w:color w:val="339966"/>
          <w:sz w:val="22"/>
          <w:szCs w:val="22"/>
        </w:rPr>
        <w:t>(</w:t>
      </w:r>
      <w:proofErr w:type="spellStart"/>
      <w:r w:rsidR="00BC0803">
        <w:rPr>
          <w:rFonts w:ascii="Courier New" w:hAnsi="Courier New" w:cs="Courier New"/>
          <w:i/>
          <w:iCs/>
          <w:color w:val="339966"/>
          <w:sz w:val="22"/>
          <w:szCs w:val="22"/>
        </w:rPr>
        <w:t>CDx</w:t>
      </w:r>
      <w:proofErr w:type="spellEnd"/>
      <w:r w:rsidR="00BC0803">
        <w:rPr>
          <w:rFonts w:ascii="Courier New" w:hAnsi="Courier New" w:cs="Courier New"/>
          <w:i/>
          <w:iCs/>
          <w:color w:val="339966"/>
          <w:sz w:val="22"/>
          <w:szCs w:val="22"/>
        </w:rPr>
        <w:t>)</w:t>
      </w:r>
      <w:r w:rsidRPr="00BF0D19">
        <w:rPr>
          <w:rFonts w:ascii="Courier New" w:hAnsi="Courier New" w:cs="Courier New"/>
          <w:i/>
          <w:iCs/>
          <w:color w:val="339966"/>
          <w:sz w:val="22"/>
          <w:szCs w:val="22"/>
        </w:rPr>
        <w:t xml:space="preserve"> means a device which is essential for the safe and effective use of a corresponding medicinal product to:</w:t>
      </w:r>
    </w:p>
    <w:p w14:paraId="5884C541" w14:textId="77777777" w:rsidR="008778E0" w:rsidRPr="00BF0D19" w:rsidRDefault="00DC275D" w:rsidP="008778E0">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BF0D19">
        <w:rPr>
          <w:rFonts w:ascii="Courier New" w:hAnsi="Courier New" w:cs="Courier New"/>
          <w:i/>
          <w:iCs/>
          <w:color w:val="339966"/>
          <w:sz w:val="22"/>
          <w:szCs w:val="22"/>
        </w:rPr>
        <w:t>(a) identify, before and/or during treatment, patients who are most likely to benefit from the corresponding medicinal product; or</w:t>
      </w:r>
    </w:p>
    <w:p w14:paraId="789046DF" w14:textId="77777777" w:rsidR="008778E0" w:rsidRDefault="00DC275D" w:rsidP="008778E0">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BF0D19">
        <w:rPr>
          <w:rFonts w:ascii="Courier New" w:hAnsi="Courier New" w:cs="Courier New"/>
          <w:i/>
          <w:iCs/>
          <w:color w:val="339966"/>
          <w:sz w:val="22"/>
          <w:szCs w:val="22"/>
        </w:rPr>
        <w:t xml:space="preserve">(b) identify, before and/or during treatment, patients likely to be at increased risk of serious adverse reactions </w:t>
      </w:r>
      <w:proofErr w:type="gramStart"/>
      <w:r w:rsidRPr="00BF0D19">
        <w:rPr>
          <w:rFonts w:ascii="Courier New" w:hAnsi="Courier New" w:cs="Courier New"/>
          <w:i/>
          <w:iCs/>
          <w:color w:val="339966"/>
          <w:sz w:val="22"/>
          <w:szCs w:val="22"/>
        </w:rPr>
        <w:t>as a result of</w:t>
      </w:r>
      <w:proofErr w:type="gramEnd"/>
      <w:r w:rsidRPr="00BF0D19">
        <w:rPr>
          <w:rFonts w:ascii="Courier New" w:hAnsi="Courier New" w:cs="Courier New"/>
          <w:i/>
          <w:iCs/>
          <w:color w:val="339966"/>
          <w:sz w:val="22"/>
          <w:szCs w:val="22"/>
        </w:rPr>
        <w:t xml:space="preserve"> treatment with the corresponding medicinal product</w:t>
      </w:r>
    </w:p>
    <w:p w14:paraId="51FBC74E" w14:textId="77777777" w:rsidR="007D28E7" w:rsidRPr="00BF0D19" w:rsidRDefault="00DC275D" w:rsidP="008778E0">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9E4B7F">
        <w:rPr>
          <w:rFonts w:ascii="Courier New" w:hAnsi="Courier New" w:cs="Courier New"/>
          <w:i/>
          <w:iCs/>
          <w:color w:val="339966"/>
          <w:sz w:val="22"/>
          <w:szCs w:val="22"/>
        </w:rPr>
        <w:t>Regulation (EU) 2017/746</w:t>
      </w:r>
      <w:r>
        <w:rPr>
          <w:rFonts w:ascii="Courier New" w:hAnsi="Courier New" w:cs="Courier New"/>
          <w:i/>
          <w:iCs/>
          <w:color w:val="339966"/>
          <w:sz w:val="22"/>
          <w:szCs w:val="22"/>
        </w:rPr>
        <w:t xml:space="preserve"> (</w:t>
      </w:r>
      <w:r w:rsidRPr="007D28E7">
        <w:rPr>
          <w:rFonts w:ascii="Courier New" w:hAnsi="Courier New" w:cs="Courier New"/>
          <w:i/>
          <w:iCs/>
          <w:color w:val="339966"/>
          <w:sz w:val="22"/>
          <w:szCs w:val="22"/>
        </w:rPr>
        <w:t>In Vitro Diagnostic Regulation,</w:t>
      </w:r>
      <w:r>
        <w:rPr>
          <w:rFonts w:ascii="Courier New" w:hAnsi="Courier New" w:cs="Courier New"/>
          <w:i/>
          <w:iCs/>
          <w:color w:val="339966"/>
          <w:sz w:val="22"/>
          <w:szCs w:val="22"/>
        </w:rPr>
        <w:t xml:space="preserve"> IVDR) specifies the requirement for</w:t>
      </w:r>
      <w:r w:rsidRPr="009E4B7F">
        <w:rPr>
          <w:rFonts w:ascii="Courier New" w:hAnsi="Courier New" w:cs="Courier New"/>
          <w:i/>
          <w:iCs/>
          <w:color w:val="339966"/>
          <w:sz w:val="22"/>
          <w:szCs w:val="22"/>
        </w:rPr>
        <w:t xml:space="preserve"> the assessment of the conformity of a device by a </w:t>
      </w:r>
      <w:r w:rsidR="00A24DDD">
        <w:rPr>
          <w:rFonts w:ascii="Courier New" w:hAnsi="Courier New" w:cs="Courier New"/>
          <w:i/>
          <w:iCs/>
          <w:color w:val="339966"/>
          <w:sz w:val="22"/>
          <w:szCs w:val="22"/>
        </w:rPr>
        <w:t>n</w:t>
      </w:r>
      <w:r w:rsidRPr="009E4B7F">
        <w:rPr>
          <w:rFonts w:ascii="Courier New" w:hAnsi="Courier New" w:cs="Courier New"/>
          <w:i/>
          <w:iCs/>
          <w:color w:val="339966"/>
          <w:sz w:val="22"/>
          <w:szCs w:val="22"/>
        </w:rPr>
        <w:t xml:space="preserve">otified </w:t>
      </w:r>
      <w:r w:rsidR="00A24DDD">
        <w:rPr>
          <w:rFonts w:ascii="Courier New" w:hAnsi="Courier New" w:cs="Courier New"/>
          <w:i/>
          <w:iCs/>
          <w:color w:val="339966"/>
          <w:sz w:val="22"/>
          <w:szCs w:val="22"/>
        </w:rPr>
        <w:t>b</w:t>
      </w:r>
      <w:r w:rsidRPr="009E4B7F">
        <w:rPr>
          <w:rFonts w:ascii="Courier New" w:hAnsi="Courier New" w:cs="Courier New"/>
          <w:i/>
          <w:iCs/>
          <w:color w:val="339966"/>
          <w:sz w:val="22"/>
          <w:szCs w:val="22"/>
        </w:rPr>
        <w:t xml:space="preserve">ody, as well as for the consultation procedure on </w:t>
      </w:r>
      <w:proofErr w:type="spellStart"/>
      <w:r w:rsidRPr="009E4B7F">
        <w:rPr>
          <w:rFonts w:ascii="Courier New" w:hAnsi="Courier New" w:cs="Courier New"/>
          <w:i/>
          <w:iCs/>
          <w:color w:val="339966"/>
          <w:sz w:val="22"/>
          <w:szCs w:val="22"/>
        </w:rPr>
        <w:t>CDx</w:t>
      </w:r>
      <w:proofErr w:type="spellEnd"/>
      <w:r w:rsidRPr="009E4B7F">
        <w:rPr>
          <w:rFonts w:ascii="Courier New" w:hAnsi="Courier New" w:cs="Courier New"/>
          <w:i/>
          <w:iCs/>
          <w:color w:val="339966"/>
          <w:sz w:val="22"/>
          <w:szCs w:val="22"/>
        </w:rPr>
        <w:t xml:space="preserve"> by notified bodies to a competent authority designated by the Member States in accordance with Directive 2001/83/EC or the European Medicines Agency</w:t>
      </w:r>
      <w:r>
        <w:rPr>
          <w:rFonts w:ascii="Courier New" w:hAnsi="Courier New" w:cs="Courier New"/>
          <w:i/>
          <w:iCs/>
          <w:color w:val="339966"/>
          <w:sz w:val="22"/>
          <w:szCs w:val="22"/>
        </w:rPr>
        <w:t>.</w:t>
      </w:r>
    </w:p>
    <w:p w14:paraId="4319E390" w14:textId="77777777" w:rsidR="00695AC0" w:rsidRDefault="00DC275D" w:rsidP="00887A87">
      <w:pPr>
        <w:widowControl w:val="0"/>
        <w:autoSpaceDE w:val="0"/>
        <w:autoSpaceDN w:val="0"/>
        <w:adjustRightInd w:val="0"/>
        <w:spacing w:after="140" w:line="280" w:lineRule="atLeast"/>
        <w:ind w:right="2"/>
        <w:rPr>
          <w:rFonts w:ascii="Courier New" w:hAnsi="Courier New" w:cs="Courier New"/>
          <w:i/>
          <w:iCs/>
          <w:color w:val="339966"/>
          <w:sz w:val="22"/>
          <w:szCs w:val="22"/>
        </w:rPr>
      </w:pPr>
      <w:r w:rsidRPr="004C02EC">
        <w:rPr>
          <w:rFonts w:ascii="Courier New" w:hAnsi="Courier New" w:cs="Courier New"/>
          <w:i/>
          <w:iCs/>
          <w:color w:val="339966"/>
          <w:sz w:val="22"/>
          <w:szCs w:val="22"/>
        </w:rPr>
        <w:t xml:space="preserve">In accordance </w:t>
      </w:r>
      <w:r w:rsidR="00A24DDD" w:rsidRPr="004C02EC">
        <w:rPr>
          <w:rFonts w:ascii="Courier New" w:hAnsi="Courier New" w:cs="Courier New"/>
          <w:i/>
          <w:iCs/>
          <w:color w:val="339966"/>
          <w:sz w:val="22"/>
          <w:szCs w:val="22"/>
        </w:rPr>
        <w:t>with</w:t>
      </w:r>
      <w:r w:rsidRPr="004C02EC">
        <w:rPr>
          <w:rFonts w:ascii="Courier New" w:hAnsi="Courier New" w:cs="Courier New"/>
          <w:i/>
          <w:iCs/>
          <w:color w:val="339966"/>
          <w:sz w:val="22"/>
          <w:szCs w:val="22"/>
        </w:rPr>
        <w:t xml:space="preserve"> Annex IX Chapter II</w:t>
      </w:r>
      <w:r>
        <w:rPr>
          <w:rFonts w:ascii="Courier New" w:hAnsi="Courier New" w:cs="Courier New"/>
          <w:i/>
          <w:iCs/>
          <w:color w:val="339966"/>
          <w:sz w:val="22"/>
          <w:szCs w:val="22"/>
        </w:rPr>
        <w:t xml:space="preserve"> of the IVDR</w:t>
      </w:r>
      <w:r w:rsidRPr="004C02EC">
        <w:rPr>
          <w:rFonts w:ascii="Courier New" w:hAnsi="Courier New" w:cs="Courier New"/>
          <w:i/>
          <w:iCs/>
          <w:color w:val="339966"/>
          <w:sz w:val="22"/>
          <w:szCs w:val="22"/>
        </w:rPr>
        <w:t>,</w:t>
      </w:r>
      <w:r w:rsidR="008B159B">
        <w:rPr>
          <w:rFonts w:ascii="Courier New" w:hAnsi="Courier New" w:cs="Courier New"/>
          <w:i/>
          <w:iCs/>
          <w:color w:val="339966"/>
          <w:sz w:val="22"/>
          <w:szCs w:val="22"/>
        </w:rPr>
        <w:t xml:space="preserve"> </w:t>
      </w:r>
      <w:r w:rsidR="008F7AAB">
        <w:rPr>
          <w:rFonts w:ascii="Courier New" w:hAnsi="Courier New" w:cs="Courier New"/>
          <w:i/>
          <w:iCs/>
          <w:color w:val="339966"/>
          <w:sz w:val="22"/>
          <w:szCs w:val="22"/>
        </w:rPr>
        <w:t>t</w:t>
      </w:r>
      <w:r w:rsidR="008F7AAB" w:rsidRPr="00BF0D19">
        <w:rPr>
          <w:rFonts w:ascii="Courier New" w:hAnsi="Courier New" w:cs="Courier New"/>
          <w:i/>
          <w:iCs/>
          <w:color w:val="339966"/>
          <w:sz w:val="22"/>
          <w:szCs w:val="22"/>
        </w:rPr>
        <w:t xml:space="preserve">he notified body </w:t>
      </w:r>
      <w:r w:rsidR="00A24DDD">
        <w:rPr>
          <w:rFonts w:ascii="Courier New" w:hAnsi="Courier New" w:cs="Courier New"/>
          <w:i/>
          <w:iCs/>
          <w:color w:val="339966"/>
          <w:sz w:val="22"/>
          <w:szCs w:val="22"/>
        </w:rPr>
        <w:t>should</w:t>
      </w:r>
      <w:r w:rsidR="008F7AAB" w:rsidRPr="00BF0D19">
        <w:rPr>
          <w:rFonts w:ascii="Courier New" w:hAnsi="Courier New" w:cs="Courier New"/>
          <w:i/>
          <w:iCs/>
          <w:color w:val="339966"/>
          <w:sz w:val="22"/>
          <w:szCs w:val="22"/>
        </w:rPr>
        <w:t xml:space="preserve"> verify that the clinical evidence and the performance evaluation are adequate and </w:t>
      </w:r>
      <w:r w:rsidR="00A24DDD">
        <w:rPr>
          <w:rFonts w:ascii="Courier New" w:hAnsi="Courier New" w:cs="Courier New"/>
          <w:i/>
          <w:iCs/>
          <w:color w:val="339966"/>
          <w:sz w:val="22"/>
          <w:szCs w:val="22"/>
        </w:rPr>
        <w:t>should</w:t>
      </w:r>
      <w:r w:rsidR="008F7AAB" w:rsidRPr="00BF0D19">
        <w:rPr>
          <w:rFonts w:ascii="Courier New" w:hAnsi="Courier New" w:cs="Courier New"/>
          <w:i/>
          <w:iCs/>
          <w:color w:val="339966"/>
          <w:sz w:val="22"/>
          <w:szCs w:val="22"/>
        </w:rPr>
        <w:t xml:space="preserve"> verify the conclusions drawn by the manufacturer on the conformity with the relevant general safety and performance requirements. That verification </w:t>
      </w:r>
      <w:r w:rsidR="00A24DDD">
        <w:rPr>
          <w:rFonts w:ascii="Courier New" w:hAnsi="Courier New" w:cs="Courier New"/>
          <w:i/>
          <w:iCs/>
          <w:color w:val="339966"/>
          <w:sz w:val="22"/>
          <w:szCs w:val="22"/>
        </w:rPr>
        <w:t>should</w:t>
      </w:r>
      <w:r w:rsidR="008F7AAB" w:rsidRPr="00BF0D19">
        <w:rPr>
          <w:rFonts w:ascii="Courier New" w:hAnsi="Courier New" w:cs="Courier New"/>
          <w:i/>
          <w:iCs/>
          <w:color w:val="339966"/>
          <w:sz w:val="22"/>
          <w:szCs w:val="22"/>
        </w:rPr>
        <w:t xml:space="preserve"> include consideration of the adequacy of the benefit-risk determination, the risk management, the instructions for use, the user training and the manufacturer's post-market surveillance plan, and include a review of the need for, and the adequacy of, the </w:t>
      </w:r>
      <w:r w:rsidR="00B833FF" w:rsidRPr="00B833FF">
        <w:rPr>
          <w:rFonts w:ascii="Courier New" w:hAnsi="Courier New" w:cs="Courier New"/>
          <w:i/>
          <w:iCs/>
          <w:color w:val="339966"/>
          <w:sz w:val="22"/>
          <w:szCs w:val="22"/>
        </w:rPr>
        <w:t>post-market performance follow-up (PMPF)</w:t>
      </w:r>
      <w:r w:rsidR="008F7AAB" w:rsidRPr="00BF0D19">
        <w:rPr>
          <w:rFonts w:ascii="Courier New" w:hAnsi="Courier New" w:cs="Courier New"/>
          <w:i/>
          <w:iCs/>
          <w:color w:val="339966"/>
          <w:sz w:val="22"/>
          <w:szCs w:val="22"/>
        </w:rPr>
        <w:t xml:space="preserve"> plan proposed, where applicable. </w:t>
      </w:r>
    </w:p>
    <w:p w14:paraId="533BD830" w14:textId="77777777" w:rsidR="00C45869" w:rsidRDefault="00DC275D" w:rsidP="00B04302">
      <w:pPr>
        <w:pStyle w:val="BodytextAgency"/>
        <w:rPr>
          <w:rFonts w:ascii="Courier New" w:eastAsia="SimSun" w:hAnsi="Courier New" w:cs="Courier New"/>
          <w:i/>
          <w:iCs/>
          <w:color w:val="339966"/>
          <w:sz w:val="22"/>
          <w:szCs w:val="22"/>
        </w:rPr>
      </w:pPr>
      <w:r w:rsidRPr="00C45869">
        <w:rPr>
          <w:rFonts w:ascii="Courier New" w:eastAsia="SimSun" w:hAnsi="Courier New" w:cs="Courier New"/>
          <w:i/>
          <w:iCs/>
          <w:color w:val="339966"/>
          <w:sz w:val="22"/>
          <w:szCs w:val="22"/>
        </w:rPr>
        <w:t xml:space="preserve">In accordance with Annex IX, section 5.2, point (c) of Regulation 2017/746, the consultation </w:t>
      </w:r>
      <w:r w:rsidR="007D28E7">
        <w:rPr>
          <w:rFonts w:ascii="Courier New" w:eastAsia="SimSun" w:hAnsi="Courier New" w:cs="Courier New"/>
          <w:i/>
          <w:iCs/>
          <w:color w:val="339966"/>
          <w:sz w:val="22"/>
          <w:szCs w:val="22"/>
        </w:rPr>
        <w:t xml:space="preserve">procedure </w:t>
      </w:r>
      <w:r w:rsidRPr="00C45869">
        <w:rPr>
          <w:rFonts w:ascii="Courier New" w:eastAsia="SimSun" w:hAnsi="Courier New" w:cs="Courier New"/>
          <w:i/>
          <w:iCs/>
          <w:color w:val="339966"/>
          <w:sz w:val="22"/>
          <w:szCs w:val="22"/>
        </w:rPr>
        <w:t xml:space="preserve">will be based on the draft summary of safety and performance (SSP) and the draft instructions for use (IFU) of the </w:t>
      </w:r>
      <w:proofErr w:type="spellStart"/>
      <w:r w:rsidRPr="00C45869">
        <w:rPr>
          <w:rFonts w:ascii="Courier New" w:eastAsia="SimSun" w:hAnsi="Courier New" w:cs="Courier New"/>
          <w:i/>
          <w:iCs/>
          <w:color w:val="339966"/>
          <w:sz w:val="22"/>
          <w:szCs w:val="22"/>
        </w:rPr>
        <w:t>CDx</w:t>
      </w:r>
      <w:proofErr w:type="spellEnd"/>
      <w:r w:rsidRPr="00C45869">
        <w:rPr>
          <w:rFonts w:ascii="Courier New" w:eastAsia="SimSun" w:hAnsi="Courier New" w:cs="Courier New"/>
          <w:i/>
          <w:iCs/>
          <w:color w:val="339966"/>
          <w:sz w:val="22"/>
          <w:szCs w:val="22"/>
        </w:rPr>
        <w:t xml:space="preserve">. According to Article 29 of the IVDR, the SSP includes, among other elements, the summary of the performance evaluation of the device. </w:t>
      </w:r>
      <w:r w:rsidR="008324E2" w:rsidRPr="00C93865">
        <w:rPr>
          <w:rFonts w:ascii="Courier New" w:eastAsia="SimSun" w:hAnsi="Courier New" w:cs="Courier New"/>
          <w:i/>
          <w:iCs/>
          <w:color w:val="339966"/>
          <w:sz w:val="22"/>
          <w:szCs w:val="22"/>
        </w:rPr>
        <w:t xml:space="preserve">It is expected that it follows the </w:t>
      </w:r>
      <w:hyperlink r:id="rId8" w:history="1">
        <w:r w:rsidR="008324E2" w:rsidRPr="00C93865">
          <w:rPr>
            <w:rStyle w:val="Hyperlink"/>
            <w:rFonts w:ascii="Courier New" w:eastAsia="SimSun" w:hAnsi="Courier New" w:cs="Courier New"/>
            <w:i/>
            <w:iCs/>
            <w:sz w:val="22"/>
            <w:szCs w:val="22"/>
          </w:rPr>
          <w:t>MDCG guidance 2022-9 - Summary of safety and performance Template</w:t>
        </w:r>
      </w:hyperlink>
      <w:r w:rsidR="008324E2" w:rsidRPr="00C93865">
        <w:rPr>
          <w:rFonts w:ascii="Courier New" w:eastAsia="SimSun" w:hAnsi="Courier New" w:cs="Courier New"/>
          <w:i/>
          <w:iCs/>
          <w:color w:val="339966"/>
          <w:sz w:val="22"/>
          <w:szCs w:val="22"/>
        </w:rPr>
        <w:t>.</w:t>
      </w:r>
      <w:r w:rsidR="008324E2">
        <w:t xml:space="preserve"> </w:t>
      </w:r>
      <w:r w:rsidRPr="00C45869">
        <w:rPr>
          <w:rFonts w:ascii="Courier New" w:eastAsia="SimSun" w:hAnsi="Courier New" w:cs="Courier New"/>
          <w:i/>
          <w:iCs/>
          <w:color w:val="339966"/>
          <w:sz w:val="22"/>
          <w:szCs w:val="22"/>
        </w:rPr>
        <w:t>The content of the IFU is laid down in Section 20.4.1 of Annex I of the IVDR and includes, among other elements, information on a device's intended purpose and information that allows the user to be informed of any warnings, precautions, measures to be taken and limitations of use regarding the device.</w:t>
      </w:r>
    </w:p>
    <w:p w14:paraId="39E19137" w14:textId="77777777" w:rsidR="007111F8" w:rsidRDefault="00DC275D" w:rsidP="007111F8">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887A87">
        <w:rPr>
          <w:rFonts w:ascii="Courier New" w:hAnsi="Courier New" w:cs="Courier New"/>
          <w:i/>
          <w:iCs/>
          <w:color w:val="339966"/>
          <w:sz w:val="22"/>
          <w:szCs w:val="22"/>
        </w:rPr>
        <w:t xml:space="preserve">According to the Biomarkers, </w:t>
      </w:r>
      <w:proofErr w:type="spellStart"/>
      <w:r w:rsidRPr="00887A87">
        <w:rPr>
          <w:rFonts w:ascii="Courier New" w:hAnsi="Courier New" w:cs="Courier New"/>
          <w:i/>
          <w:iCs/>
          <w:color w:val="339966"/>
          <w:sz w:val="22"/>
          <w:szCs w:val="22"/>
        </w:rPr>
        <w:t>EndpointS</w:t>
      </w:r>
      <w:proofErr w:type="spellEnd"/>
      <w:r w:rsidRPr="00887A87">
        <w:rPr>
          <w:rFonts w:ascii="Courier New" w:hAnsi="Courier New" w:cs="Courier New"/>
          <w:i/>
          <w:iCs/>
          <w:color w:val="339966"/>
          <w:sz w:val="22"/>
          <w:szCs w:val="22"/>
        </w:rPr>
        <w:t xml:space="preserve"> and other Tools (</w:t>
      </w:r>
      <w:hyperlink r:id="rId9" w:history="1">
        <w:r w:rsidRPr="00887A87">
          <w:rPr>
            <w:rFonts w:ascii="Courier New" w:hAnsi="Courier New" w:cs="Courier New"/>
            <w:color w:val="339966"/>
            <w:sz w:val="22"/>
            <w:szCs w:val="22"/>
          </w:rPr>
          <w:t>BEST</w:t>
        </w:r>
      </w:hyperlink>
      <w:r w:rsidRPr="00887A87">
        <w:rPr>
          <w:rFonts w:ascii="Courier New" w:hAnsi="Courier New" w:cs="Courier New"/>
          <w:i/>
          <w:iCs/>
          <w:color w:val="339966"/>
          <w:sz w:val="22"/>
          <w:szCs w:val="22"/>
        </w:rPr>
        <w:t xml:space="preserve">) glossary, a biomarker can be defined as a characteristic that is measured as an indicator of normal biological processes, pathogenic processes, or responses to an exposure or intervention, including therapeutic interventions. </w:t>
      </w:r>
      <w:r w:rsidRPr="004F0E02">
        <w:rPr>
          <w:rFonts w:ascii="Courier New" w:hAnsi="Courier New" w:cs="Courier New"/>
          <w:i/>
          <w:iCs/>
          <w:color w:val="339966"/>
          <w:sz w:val="22"/>
          <w:szCs w:val="22"/>
        </w:rPr>
        <w:t xml:space="preserve">Molecular, </w:t>
      </w:r>
      <w:proofErr w:type="gramStart"/>
      <w:r w:rsidRPr="004F0E02">
        <w:rPr>
          <w:rFonts w:ascii="Courier New" w:hAnsi="Courier New" w:cs="Courier New"/>
          <w:i/>
          <w:iCs/>
          <w:color w:val="339966"/>
          <w:sz w:val="22"/>
          <w:szCs w:val="22"/>
        </w:rPr>
        <w:t>histologic</w:t>
      </w:r>
      <w:proofErr w:type="gramEnd"/>
      <w:r w:rsidRPr="004F0E02">
        <w:rPr>
          <w:rFonts w:ascii="Courier New" w:hAnsi="Courier New" w:cs="Courier New"/>
          <w:i/>
          <w:iCs/>
          <w:color w:val="339966"/>
          <w:sz w:val="22"/>
          <w:szCs w:val="22"/>
        </w:rPr>
        <w:t xml:space="preserve"> or physiologic characteristics are types of biomarkers. </w:t>
      </w:r>
      <w:r w:rsidRPr="00887A87">
        <w:rPr>
          <w:rFonts w:ascii="Courier New" w:hAnsi="Courier New" w:cs="Courier New"/>
          <w:i/>
          <w:iCs/>
          <w:color w:val="339966"/>
          <w:sz w:val="22"/>
          <w:szCs w:val="22"/>
        </w:rPr>
        <w:t xml:space="preserve">Such biomarker or biomarkers can be present in healthy subjects and/or in patients. </w:t>
      </w:r>
    </w:p>
    <w:p w14:paraId="1D8CB46A" w14:textId="77777777" w:rsidR="00166FB8" w:rsidRPr="007C31F2" w:rsidRDefault="00DC275D" w:rsidP="000E5450">
      <w:pPr>
        <w:pStyle w:val="Heading2Agency"/>
        <w:ind w:left="2"/>
      </w:pPr>
      <w:bookmarkStart w:id="8" w:name="_Toc106114012"/>
      <w:r w:rsidRPr="007C31F2">
        <w:lastRenderedPageBreak/>
        <w:t>Introduction</w:t>
      </w:r>
      <w:bookmarkEnd w:id="8"/>
    </w:p>
    <w:p w14:paraId="39F1FA49" w14:textId="77777777" w:rsidR="005E5FCE" w:rsidRPr="00BF0D19" w:rsidRDefault="00DC275D" w:rsidP="00B04302">
      <w:pPr>
        <w:pStyle w:val="BodytextAgency"/>
        <w:rPr>
          <w:rFonts w:ascii="Courier New" w:eastAsia="SimSun" w:hAnsi="Courier New" w:cs="Courier New"/>
          <w:i/>
          <w:iCs/>
          <w:color w:val="339966"/>
          <w:sz w:val="22"/>
          <w:szCs w:val="22"/>
        </w:rPr>
      </w:pPr>
      <w:r w:rsidRPr="00BF0D19">
        <w:rPr>
          <w:rFonts w:ascii="Courier New" w:eastAsia="SimSun" w:hAnsi="Courier New" w:cs="Courier New"/>
          <w:i/>
          <w:iCs/>
          <w:color w:val="339966"/>
          <w:sz w:val="22"/>
          <w:szCs w:val="22"/>
        </w:rPr>
        <w:t>Include a brief description of the device and intended use</w:t>
      </w:r>
      <w:r w:rsidR="002F39D1" w:rsidRPr="00BF0D19">
        <w:rPr>
          <w:rFonts w:ascii="Courier New" w:eastAsia="SimSun" w:hAnsi="Courier New" w:cs="Courier New"/>
          <w:i/>
          <w:iCs/>
          <w:color w:val="339966"/>
          <w:sz w:val="22"/>
          <w:szCs w:val="22"/>
        </w:rPr>
        <w:t>: claimed indication(s) and target population(s), contraindications / limitations of use</w:t>
      </w:r>
      <w:r w:rsidRPr="00BF0D19">
        <w:rPr>
          <w:rFonts w:ascii="Courier New" w:eastAsia="SimSun" w:hAnsi="Courier New" w:cs="Courier New"/>
          <w:i/>
          <w:iCs/>
          <w:color w:val="339966"/>
          <w:sz w:val="22"/>
          <w:szCs w:val="22"/>
        </w:rPr>
        <w:t xml:space="preserve">, </w:t>
      </w:r>
      <w:r w:rsidR="00AB0D20" w:rsidRPr="00BF0D19">
        <w:rPr>
          <w:rFonts w:ascii="Courier New" w:eastAsia="SimSun" w:hAnsi="Courier New" w:cs="Courier New"/>
          <w:i/>
          <w:iCs/>
          <w:color w:val="339966"/>
          <w:sz w:val="22"/>
          <w:szCs w:val="22"/>
        </w:rPr>
        <w:t>b</w:t>
      </w:r>
      <w:r w:rsidR="002F39D1" w:rsidRPr="00BF0D19">
        <w:rPr>
          <w:rFonts w:ascii="Courier New" w:eastAsia="SimSun" w:hAnsi="Courier New" w:cs="Courier New"/>
          <w:i/>
          <w:iCs/>
          <w:color w:val="339966"/>
          <w:sz w:val="22"/>
          <w:szCs w:val="22"/>
        </w:rPr>
        <w:t>rief device description</w:t>
      </w:r>
      <w:r w:rsidR="00AB0D20" w:rsidRPr="00BF0D19">
        <w:rPr>
          <w:rFonts w:ascii="Courier New" w:eastAsia="SimSun" w:hAnsi="Courier New" w:cs="Courier New"/>
          <w:i/>
          <w:iCs/>
          <w:color w:val="339966"/>
          <w:sz w:val="22"/>
          <w:szCs w:val="22"/>
        </w:rPr>
        <w:t xml:space="preserve"> and t</w:t>
      </w:r>
      <w:r w:rsidR="0050039D" w:rsidRPr="00BF0D19">
        <w:rPr>
          <w:rFonts w:ascii="Courier New" w:eastAsia="SimSun" w:hAnsi="Courier New" w:cs="Courier New"/>
          <w:i/>
          <w:iCs/>
          <w:color w:val="339966"/>
          <w:sz w:val="22"/>
          <w:szCs w:val="22"/>
        </w:rPr>
        <w:t>echnological status of the assay/platform</w:t>
      </w:r>
      <w:r w:rsidR="00AB0D20" w:rsidRPr="00BF0D19">
        <w:rPr>
          <w:rFonts w:ascii="Courier New" w:eastAsia="SimSun" w:hAnsi="Courier New" w:cs="Courier New"/>
          <w:i/>
          <w:iCs/>
          <w:color w:val="339966"/>
          <w:sz w:val="22"/>
          <w:szCs w:val="22"/>
        </w:rPr>
        <w:t xml:space="preserve"> (</w:t>
      </w:r>
      <w:proofErr w:type="gramStart"/>
      <w:r w:rsidR="00AB0D20" w:rsidRPr="00BF0D19">
        <w:rPr>
          <w:rFonts w:ascii="Courier New" w:eastAsia="SimSun" w:hAnsi="Courier New" w:cs="Courier New"/>
          <w:i/>
          <w:iCs/>
          <w:color w:val="339966"/>
          <w:sz w:val="22"/>
          <w:szCs w:val="22"/>
        </w:rPr>
        <w:t>e.g.</w:t>
      </w:r>
      <w:proofErr w:type="gramEnd"/>
      <w:r w:rsidR="00AB0D20" w:rsidRPr="00BF0D19">
        <w:rPr>
          <w:rFonts w:ascii="Courier New" w:eastAsia="SimSun" w:hAnsi="Courier New" w:cs="Courier New"/>
          <w:i/>
          <w:iCs/>
          <w:color w:val="339966"/>
          <w:sz w:val="22"/>
          <w:szCs w:val="22"/>
        </w:rPr>
        <w:t xml:space="preserve"> new/first in-class, established methodology, follow-on assay or co-developed assay).</w:t>
      </w:r>
    </w:p>
    <w:p w14:paraId="131B89B4" w14:textId="77777777" w:rsidR="00826FDE" w:rsidRPr="00BF0D19" w:rsidRDefault="00DC275D" w:rsidP="00B04302">
      <w:pPr>
        <w:pStyle w:val="BodytextAgency"/>
        <w:rPr>
          <w:rFonts w:ascii="Courier New" w:eastAsia="SimSun" w:hAnsi="Courier New" w:cs="Courier New"/>
          <w:i/>
          <w:iCs/>
          <w:color w:val="339966"/>
          <w:sz w:val="22"/>
          <w:szCs w:val="22"/>
        </w:rPr>
      </w:pPr>
      <w:r w:rsidRPr="00BF0D19">
        <w:rPr>
          <w:rFonts w:ascii="Courier New" w:eastAsia="SimSun" w:hAnsi="Courier New" w:cs="Courier New"/>
          <w:i/>
          <w:iCs/>
          <w:color w:val="339966"/>
          <w:sz w:val="22"/>
          <w:szCs w:val="22"/>
        </w:rPr>
        <w:t>Include a short summary of the scientific rationale for the use of</w:t>
      </w:r>
      <w:r w:rsidR="007111F8">
        <w:rPr>
          <w:rFonts w:ascii="Courier New" w:eastAsia="SimSun" w:hAnsi="Courier New" w:cs="Courier New"/>
          <w:i/>
          <w:iCs/>
          <w:color w:val="339966"/>
          <w:sz w:val="22"/>
          <w:szCs w:val="22"/>
        </w:rPr>
        <w:t xml:space="preserve"> the </w:t>
      </w:r>
      <w:r w:rsidRPr="00BF0D19">
        <w:rPr>
          <w:rFonts w:ascii="Courier New" w:eastAsia="SimSun" w:hAnsi="Courier New" w:cs="Courier New"/>
          <w:i/>
          <w:iCs/>
          <w:color w:val="339966"/>
          <w:sz w:val="22"/>
          <w:szCs w:val="22"/>
        </w:rPr>
        <w:t>biomarker</w:t>
      </w:r>
      <w:r w:rsidR="001071C2">
        <w:rPr>
          <w:rFonts w:ascii="Courier New" w:eastAsia="SimSun" w:hAnsi="Courier New" w:cs="Courier New"/>
          <w:i/>
          <w:iCs/>
          <w:color w:val="339966"/>
          <w:sz w:val="22"/>
          <w:szCs w:val="22"/>
        </w:rPr>
        <w:t>.</w:t>
      </w:r>
    </w:p>
    <w:p w14:paraId="227E874C" w14:textId="77777777" w:rsidR="00166FB8" w:rsidRPr="007C31F2" w:rsidRDefault="00DC275D" w:rsidP="00C24912">
      <w:pPr>
        <w:pStyle w:val="Heading2Agency"/>
        <w:ind w:left="2"/>
      </w:pPr>
      <w:bookmarkStart w:id="9" w:name="_Toc106114013"/>
      <w:r w:rsidRPr="007C31F2">
        <w:t xml:space="preserve">Suitability of the </w:t>
      </w:r>
      <w:r w:rsidR="00C24912" w:rsidRPr="007C31F2">
        <w:t xml:space="preserve">in vitro </w:t>
      </w:r>
      <w:r w:rsidRPr="007C31F2">
        <w:t>companion diagnostic medical device</w:t>
      </w:r>
      <w:bookmarkEnd w:id="9"/>
      <w:r w:rsidR="000C4A1D" w:rsidRPr="007C31F2">
        <w:t xml:space="preserve"> </w:t>
      </w:r>
      <w:r w:rsidRPr="007C31F2">
        <w:t xml:space="preserve"> </w:t>
      </w:r>
    </w:p>
    <w:p w14:paraId="6B193E55" w14:textId="77777777" w:rsidR="00887A87" w:rsidRPr="00887A87" w:rsidRDefault="00DC275D" w:rsidP="00887A87">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887A87">
        <w:rPr>
          <w:rFonts w:ascii="Courier New" w:hAnsi="Courier New" w:cs="Courier New"/>
          <w:i/>
          <w:iCs/>
          <w:color w:val="339966"/>
          <w:sz w:val="22"/>
          <w:szCs w:val="22"/>
        </w:rPr>
        <w:t xml:space="preserve">The consultation procedure by the CHMP/CAT should focus on the suitability of the </w:t>
      </w:r>
      <w:proofErr w:type="spellStart"/>
      <w:r w:rsidRPr="00887A87">
        <w:rPr>
          <w:rFonts w:ascii="Courier New" w:hAnsi="Courier New" w:cs="Courier New"/>
          <w:i/>
          <w:iCs/>
          <w:color w:val="339966"/>
          <w:sz w:val="22"/>
          <w:szCs w:val="22"/>
        </w:rPr>
        <w:t>CDx</w:t>
      </w:r>
      <w:proofErr w:type="spellEnd"/>
      <w:r w:rsidRPr="00887A87">
        <w:rPr>
          <w:rFonts w:ascii="Courier New" w:hAnsi="Courier New" w:cs="Courier New"/>
          <w:i/>
          <w:iCs/>
          <w:color w:val="339966"/>
          <w:sz w:val="22"/>
          <w:szCs w:val="22"/>
        </w:rPr>
        <w:t xml:space="preserve"> for use with the concerned medicinal product(s). The aspect of “suitability” relates to the use of a </w:t>
      </w:r>
      <w:proofErr w:type="spellStart"/>
      <w:r w:rsidRPr="00887A87">
        <w:rPr>
          <w:rFonts w:ascii="Courier New" w:hAnsi="Courier New" w:cs="Courier New"/>
          <w:i/>
          <w:iCs/>
          <w:color w:val="339966"/>
          <w:sz w:val="22"/>
          <w:szCs w:val="22"/>
        </w:rPr>
        <w:t>CDx</w:t>
      </w:r>
      <w:proofErr w:type="spellEnd"/>
      <w:r w:rsidRPr="00887A87">
        <w:rPr>
          <w:rFonts w:ascii="Courier New" w:hAnsi="Courier New" w:cs="Courier New"/>
          <w:i/>
          <w:iCs/>
          <w:color w:val="339966"/>
          <w:sz w:val="22"/>
          <w:szCs w:val="22"/>
        </w:rPr>
        <w:t xml:space="preserve"> with a particular medicinal product(s), given the performance and use claimed by the manufacturer. </w:t>
      </w:r>
    </w:p>
    <w:p w14:paraId="427926E9" w14:textId="77777777" w:rsidR="00887A87" w:rsidRDefault="00DC275D" w:rsidP="00887A87">
      <w:pPr>
        <w:widowControl w:val="0"/>
        <w:autoSpaceDE w:val="0"/>
        <w:autoSpaceDN w:val="0"/>
        <w:adjustRightInd w:val="0"/>
        <w:spacing w:after="140" w:line="280" w:lineRule="atLeast"/>
        <w:ind w:left="2" w:right="2"/>
        <w:rPr>
          <w:rFonts w:ascii="Courier New" w:hAnsi="Courier New" w:cs="Courier New"/>
          <w:i/>
          <w:iCs/>
          <w:color w:val="339966"/>
          <w:sz w:val="22"/>
          <w:szCs w:val="22"/>
        </w:rPr>
      </w:pPr>
      <w:bookmarkStart w:id="10" w:name="_Hlk89344182"/>
      <w:r w:rsidRPr="00887A87">
        <w:rPr>
          <w:rFonts w:ascii="Courier New" w:hAnsi="Courier New" w:cs="Courier New"/>
          <w:i/>
          <w:iCs/>
          <w:color w:val="339966"/>
          <w:sz w:val="22"/>
          <w:szCs w:val="22"/>
        </w:rPr>
        <w:t xml:space="preserve">The aspects that are considered when assessing the suitability of a </w:t>
      </w:r>
      <w:proofErr w:type="spellStart"/>
      <w:r w:rsidRPr="00887A87">
        <w:rPr>
          <w:rFonts w:ascii="Courier New" w:hAnsi="Courier New" w:cs="Courier New"/>
          <w:i/>
          <w:iCs/>
          <w:color w:val="339966"/>
          <w:sz w:val="22"/>
          <w:szCs w:val="22"/>
        </w:rPr>
        <w:t>CDx</w:t>
      </w:r>
      <w:proofErr w:type="spellEnd"/>
      <w:r w:rsidRPr="00887A87">
        <w:rPr>
          <w:rFonts w:ascii="Courier New" w:hAnsi="Courier New" w:cs="Courier New"/>
          <w:i/>
          <w:iCs/>
          <w:color w:val="339966"/>
          <w:sz w:val="22"/>
          <w:szCs w:val="22"/>
        </w:rPr>
        <w:t xml:space="preserve"> for use with the concerned medicinal product(s) </w:t>
      </w:r>
      <w:bookmarkEnd w:id="10"/>
      <w:r w:rsidRPr="00887A87">
        <w:rPr>
          <w:rFonts w:ascii="Courier New" w:hAnsi="Courier New" w:cs="Courier New"/>
          <w:i/>
          <w:iCs/>
          <w:color w:val="339966"/>
          <w:sz w:val="22"/>
          <w:szCs w:val="22"/>
        </w:rPr>
        <w:t xml:space="preserve">include the </w:t>
      </w:r>
      <w:r w:rsidR="006C418D" w:rsidRPr="006C418D">
        <w:rPr>
          <w:rFonts w:ascii="Courier New" w:hAnsi="Courier New" w:cs="Courier New"/>
          <w:i/>
          <w:iCs/>
          <w:color w:val="339966"/>
          <w:sz w:val="22"/>
          <w:szCs w:val="22"/>
        </w:rPr>
        <w:t xml:space="preserve">scientific </w:t>
      </w:r>
      <w:r w:rsidR="0023747D">
        <w:rPr>
          <w:rFonts w:ascii="Courier New" w:hAnsi="Courier New" w:cs="Courier New"/>
          <w:i/>
          <w:iCs/>
          <w:color w:val="339966"/>
          <w:sz w:val="22"/>
          <w:szCs w:val="22"/>
        </w:rPr>
        <w:t xml:space="preserve">rationale (scientific </w:t>
      </w:r>
      <w:r w:rsidR="006C418D" w:rsidRPr="006C418D">
        <w:rPr>
          <w:rFonts w:ascii="Courier New" w:hAnsi="Courier New" w:cs="Courier New"/>
          <w:i/>
          <w:iCs/>
          <w:color w:val="339966"/>
          <w:sz w:val="22"/>
          <w:szCs w:val="22"/>
        </w:rPr>
        <w:t>validity</w:t>
      </w:r>
      <w:r w:rsidR="0023747D">
        <w:rPr>
          <w:rFonts w:ascii="Courier New" w:hAnsi="Courier New" w:cs="Courier New"/>
          <w:i/>
          <w:iCs/>
          <w:color w:val="339966"/>
          <w:sz w:val="22"/>
          <w:szCs w:val="22"/>
        </w:rPr>
        <w:t>)</w:t>
      </w:r>
      <w:r w:rsidR="006C418D" w:rsidRPr="006C418D">
        <w:rPr>
          <w:rFonts w:ascii="Courier New" w:hAnsi="Courier New" w:cs="Courier New"/>
          <w:i/>
          <w:iCs/>
          <w:color w:val="339966"/>
          <w:sz w:val="22"/>
          <w:szCs w:val="22"/>
        </w:rPr>
        <w:t xml:space="preserve"> </w:t>
      </w:r>
      <w:r w:rsidR="0023747D">
        <w:rPr>
          <w:rFonts w:ascii="Courier New" w:hAnsi="Courier New" w:cs="Courier New"/>
          <w:i/>
          <w:iCs/>
          <w:color w:val="339966"/>
          <w:sz w:val="22"/>
          <w:szCs w:val="22"/>
        </w:rPr>
        <w:t>)</w:t>
      </w:r>
      <w:r w:rsidRPr="00887A87">
        <w:rPr>
          <w:rFonts w:ascii="Courier New" w:hAnsi="Courier New" w:cs="Courier New"/>
          <w:i/>
          <w:iCs/>
          <w:color w:val="339966"/>
          <w:sz w:val="22"/>
          <w:szCs w:val="22"/>
        </w:rPr>
        <w:t xml:space="preserve"> for biomarker selection</w:t>
      </w:r>
      <w:r w:rsidR="005D0F79">
        <w:rPr>
          <w:rFonts w:ascii="Courier New" w:hAnsi="Courier New" w:cs="Courier New"/>
          <w:i/>
          <w:iCs/>
          <w:color w:val="339966"/>
          <w:sz w:val="22"/>
          <w:szCs w:val="22"/>
        </w:rPr>
        <w:t xml:space="preserve"> </w:t>
      </w:r>
      <w:r w:rsidR="005D0F79" w:rsidRPr="005D0F79">
        <w:rPr>
          <w:rFonts w:ascii="Courier New" w:hAnsi="Courier New" w:cs="Courier New"/>
          <w:i/>
          <w:iCs/>
          <w:color w:val="339966"/>
          <w:sz w:val="22"/>
          <w:szCs w:val="22"/>
        </w:rPr>
        <w:t>(i.e., the association of an analyte with a clinical condition or a physiological state)</w:t>
      </w:r>
      <w:r w:rsidRPr="00887A87">
        <w:rPr>
          <w:rFonts w:ascii="Courier New" w:hAnsi="Courier New" w:cs="Courier New"/>
          <w:i/>
          <w:iCs/>
          <w:color w:val="339966"/>
          <w:sz w:val="22"/>
          <w:szCs w:val="22"/>
        </w:rPr>
        <w:t xml:space="preserve">, </w:t>
      </w:r>
      <w:bookmarkStart w:id="11" w:name="_Hlk89344139"/>
      <w:r w:rsidRPr="00887A87">
        <w:rPr>
          <w:rFonts w:ascii="Courier New" w:hAnsi="Courier New" w:cs="Courier New"/>
          <w:i/>
          <w:iCs/>
          <w:color w:val="339966"/>
          <w:sz w:val="22"/>
          <w:szCs w:val="22"/>
        </w:rPr>
        <w:t xml:space="preserve">the analytical </w:t>
      </w:r>
      <w:r w:rsidR="005D0F79" w:rsidRPr="005D0F79">
        <w:rPr>
          <w:rFonts w:ascii="Courier New" w:hAnsi="Courier New" w:cs="Courier New"/>
          <w:i/>
          <w:iCs/>
          <w:color w:val="339966"/>
          <w:sz w:val="22"/>
          <w:szCs w:val="22"/>
        </w:rPr>
        <w:t>performance (i.e., the ability of a device to correctly detect or measure a particular analyte)</w:t>
      </w:r>
      <w:r w:rsidR="005D0F79">
        <w:rPr>
          <w:rFonts w:ascii="Courier New" w:hAnsi="Courier New" w:cs="Courier New"/>
          <w:i/>
          <w:iCs/>
          <w:color w:val="339966"/>
          <w:sz w:val="22"/>
          <w:szCs w:val="22"/>
        </w:rPr>
        <w:t xml:space="preserve"> </w:t>
      </w:r>
      <w:r w:rsidRPr="00887A87">
        <w:rPr>
          <w:rFonts w:ascii="Courier New" w:hAnsi="Courier New" w:cs="Courier New"/>
          <w:i/>
          <w:iCs/>
          <w:color w:val="339966"/>
          <w:sz w:val="22"/>
          <w:szCs w:val="22"/>
        </w:rPr>
        <w:t>and clinical performance</w:t>
      </w:r>
      <w:r w:rsidR="005D0F79">
        <w:rPr>
          <w:rFonts w:ascii="Courier New" w:hAnsi="Courier New" w:cs="Courier New"/>
          <w:i/>
          <w:iCs/>
          <w:color w:val="339966"/>
          <w:sz w:val="22"/>
          <w:szCs w:val="22"/>
        </w:rPr>
        <w:t xml:space="preserve"> </w:t>
      </w:r>
      <w:r w:rsidR="005D0F79" w:rsidRPr="005D0F79">
        <w:rPr>
          <w:rFonts w:ascii="Courier New" w:hAnsi="Courier New" w:cs="Courier New"/>
          <w:i/>
          <w:iCs/>
          <w:color w:val="339966"/>
          <w:sz w:val="22"/>
          <w:szCs w:val="22"/>
        </w:rPr>
        <w:t>(i.e., the ability of a device to yield results that are correlated with a particular clinical condition or a physiological or pathological process or state in accordance with the target population and intended user).</w:t>
      </w:r>
      <w:r w:rsidRPr="00887A87">
        <w:rPr>
          <w:rFonts w:ascii="Courier New" w:hAnsi="Courier New" w:cs="Courier New"/>
          <w:i/>
          <w:iCs/>
          <w:color w:val="339966"/>
          <w:sz w:val="22"/>
          <w:szCs w:val="22"/>
        </w:rPr>
        <w:t xml:space="preserve"> </w:t>
      </w:r>
      <w:r w:rsidR="009A0911" w:rsidRPr="009A0911">
        <w:rPr>
          <w:rFonts w:ascii="Courier New" w:hAnsi="Courier New" w:cs="Courier New"/>
          <w:i/>
          <w:iCs/>
          <w:color w:val="339966"/>
          <w:sz w:val="22"/>
          <w:szCs w:val="22"/>
        </w:rPr>
        <w:t xml:space="preserve">The technical documentation dossier for the </w:t>
      </w:r>
      <w:proofErr w:type="spellStart"/>
      <w:r w:rsidR="009A0911" w:rsidRPr="009A0911">
        <w:rPr>
          <w:rFonts w:ascii="Courier New" w:hAnsi="Courier New" w:cs="Courier New"/>
          <w:i/>
          <w:iCs/>
          <w:color w:val="339966"/>
          <w:sz w:val="22"/>
          <w:szCs w:val="22"/>
        </w:rPr>
        <w:t>CDx</w:t>
      </w:r>
      <w:proofErr w:type="spellEnd"/>
      <w:r w:rsidR="009A0911" w:rsidRPr="009A0911">
        <w:rPr>
          <w:rFonts w:ascii="Courier New" w:hAnsi="Courier New" w:cs="Courier New"/>
          <w:i/>
          <w:iCs/>
          <w:color w:val="339966"/>
          <w:sz w:val="22"/>
          <w:szCs w:val="22"/>
        </w:rPr>
        <w:t>, including the adequacy of the analytical method used to measure the concerned biomarker(s), scientific validity, and the analytical and clinical performance, will be assessed by the notified bodies as part of the conformity assessment.</w:t>
      </w:r>
      <w:r w:rsidRPr="00887A87">
        <w:rPr>
          <w:rFonts w:ascii="Courier New" w:hAnsi="Courier New" w:cs="Courier New"/>
          <w:i/>
          <w:iCs/>
          <w:color w:val="339966"/>
          <w:sz w:val="22"/>
          <w:szCs w:val="22"/>
        </w:rPr>
        <w:t xml:space="preserve"> Therefore, as part of the consultation procedure, these aspects should only be discussed to the extent relevant for the conclusion on the suitability of the </w:t>
      </w:r>
      <w:proofErr w:type="spellStart"/>
      <w:r w:rsidRPr="00887A87">
        <w:rPr>
          <w:rFonts w:ascii="Courier New" w:hAnsi="Courier New" w:cs="Courier New"/>
          <w:i/>
          <w:iCs/>
          <w:color w:val="339966"/>
          <w:sz w:val="22"/>
          <w:szCs w:val="22"/>
        </w:rPr>
        <w:t>CDx</w:t>
      </w:r>
      <w:proofErr w:type="spellEnd"/>
      <w:r w:rsidRPr="00887A87">
        <w:rPr>
          <w:rFonts w:ascii="Courier New" w:hAnsi="Courier New" w:cs="Courier New"/>
          <w:i/>
          <w:iCs/>
          <w:color w:val="339966"/>
          <w:sz w:val="22"/>
          <w:szCs w:val="22"/>
        </w:rPr>
        <w:t xml:space="preserve"> for use with the medicinal product(s</w:t>
      </w:r>
      <w:r w:rsidR="00DA7F78">
        <w:rPr>
          <w:rFonts w:ascii="Courier New" w:hAnsi="Courier New" w:cs="Courier New"/>
          <w:i/>
          <w:iCs/>
          <w:color w:val="339966"/>
          <w:sz w:val="22"/>
          <w:szCs w:val="22"/>
        </w:rPr>
        <w:t>)</w:t>
      </w:r>
      <w:r w:rsidRPr="00887A87">
        <w:rPr>
          <w:rFonts w:ascii="Courier New" w:hAnsi="Courier New" w:cs="Courier New"/>
          <w:i/>
          <w:iCs/>
          <w:color w:val="339966"/>
          <w:sz w:val="22"/>
          <w:szCs w:val="22"/>
        </w:rPr>
        <w:t>.</w:t>
      </w:r>
      <w:bookmarkEnd w:id="11"/>
    </w:p>
    <w:p w14:paraId="3CD67F01" w14:textId="77777777" w:rsidR="002661CB" w:rsidRPr="00BF0D19" w:rsidRDefault="00DC275D" w:rsidP="00541FD4">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BF0D19">
        <w:rPr>
          <w:rFonts w:ascii="Courier New" w:hAnsi="Courier New" w:cs="Courier New"/>
          <w:i/>
          <w:iCs/>
          <w:color w:val="339966"/>
          <w:sz w:val="22"/>
          <w:szCs w:val="22"/>
        </w:rPr>
        <w:t xml:space="preserve">In this </w:t>
      </w:r>
      <w:r w:rsidR="006054C2" w:rsidRPr="00BF0D19">
        <w:rPr>
          <w:rFonts w:ascii="Courier New" w:hAnsi="Courier New" w:cs="Courier New"/>
          <w:i/>
          <w:iCs/>
          <w:color w:val="339966"/>
          <w:sz w:val="22"/>
          <w:szCs w:val="22"/>
        </w:rPr>
        <w:t>section,</w:t>
      </w:r>
      <w:r w:rsidRPr="00BF0D19">
        <w:rPr>
          <w:rFonts w:ascii="Courier New" w:hAnsi="Courier New" w:cs="Courier New"/>
          <w:i/>
          <w:iCs/>
          <w:color w:val="339966"/>
          <w:sz w:val="22"/>
          <w:szCs w:val="22"/>
        </w:rPr>
        <w:t xml:space="preserve"> please include a discussion on the suitability of the </w:t>
      </w:r>
      <w:proofErr w:type="spellStart"/>
      <w:r w:rsidR="00BC0803">
        <w:rPr>
          <w:rFonts w:ascii="Courier New" w:hAnsi="Courier New" w:cs="Courier New"/>
          <w:i/>
          <w:iCs/>
          <w:color w:val="339966"/>
          <w:sz w:val="22"/>
          <w:szCs w:val="22"/>
        </w:rPr>
        <w:t>CDx</w:t>
      </w:r>
      <w:proofErr w:type="spellEnd"/>
      <w:r w:rsidRPr="00BF0D19">
        <w:rPr>
          <w:rFonts w:ascii="Courier New" w:hAnsi="Courier New" w:cs="Courier New"/>
          <w:i/>
          <w:iCs/>
          <w:color w:val="339966"/>
          <w:sz w:val="22"/>
          <w:szCs w:val="22"/>
        </w:rPr>
        <w:t xml:space="preserve"> </w:t>
      </w:r>
      <w:r w:rsidR="00C112C9" w:rsidRPr="00887A87">
        <w:rPr>
          <w:rFonts w:ascii="Courier New" w:hAnsi="Courier New" w:cs="Courier New"/>
          <w:i/>
          <w:iCs/>
          <w:color w:val="339966"/>
          <w:sz w:val="22"/>
          <w:szCs w:val="22"/>
        </w:rPr>
        <w:t>for use with the concerned medicinal product(s)</w:t>
      </w:r>
      <w:r w:rsidRPr="00BF0D19">
        <w:rPr>
          <w:rFonts w:ascii="Courier New" w:hAnsi="Courier New" w:cs="Courier New"/>
          <w:i/>
          <w:iCs/>
          <w:color w:val="339966"/>
          <w:sz w:val="22"/>
          <w:szCs w:val="22"/>
        </w:rPr>
        <w:t>based on the information included in the IFU and SSP:</w:t>
      </w:r>
    </w:p>
    <w:p w14:paraId="0BD31259" w14:textId="77777777" w:rsidR="00063D48" w:rsidRPr="00BF0D19" w:rsidRDefault="00DC275D" w:rsidP="00063D48">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bookmarkStart w:id="12" w:name="_Hlk88553948"/>
      <w:r w:rsidRPr="00BF0D19">
        <w:rPr>
          <w:rFonts w:ascii="Courier New" w:eastAsia="SimSun" w:hAnsi="Courier New" w:cs="Courier New"/>
          <w:i/>
          <w:iCs/>
          <w:color w:val="339966"/>
          <w:lang w:val="en-GB" w:eastAsia="en-GB"/>
        </w:rPr>
        <w:t xml:space="preserve">The focus of the discussion should be on the clinical aspects, </w:t>
      </w:r>
      <w:proofErr w:type="gramStart"/>
      <w:r w:rsidRPr="00BF0D19">
        <w:rPr>
          <w:rFonts w:ascii="Courier New" w:eastAsia="SimSun" w:hAnsi="Courier New" w:cs="Courier New"/>
          <w:i/>
          <w:iCs/>
          <w:color w:val="339966"/>
          <w:lang w:val="en-GB" w:eastAsia="en-GB"/>
        </w:rPr>
        <w:t>i.e.</w:t>
      </w:r>
      <w:proofErr w:type="gramEnd"/>
      <w:r w:rsidRPr="00BF0D19">
        <w:rPr>
          <w:rFonts w:ascii="Courier New" w:eastAsia="SimSun" w:hAnsi="Courier New" w:cs="Courier New"/>
          <w:i/>
          <w:iCs/>
          <w:color w:val="339966"/>
          <w:lang w:val="en-GB" w:eastAsia="en-GB"/>
        </w:rPr>
        <w:t xml:space="preserve"> clinical </w:t>
      </w:r>
      <w:r w:rsidR="00346377">
        <w:rPr>
          <w:rFonts w:ascii="Courier New" w:eastAsia="SimSun" w:hAnsi="Courier New" w:cs="Courier New"/>
          <w:i/>
          <w:iCs/>
          <w:color w:val="339966"/>
          <w:lang w:val="en-GB" w:eastAsia="en-GB"/>
        </w:rPr>
        <w:t>efficacy</w:t>
      </w:r>
      <w:r w:rsidR="00346377" w:rsidRPr="00BF0D19">
        <w:rPr>
          <w:rFonts w:ascii="Courier New" w:eastAsia="SimSun" w:hAnsi="Courier New" w:cs="Courier New"/>
          <w:i/>
          <w:iCs/>
          <w:color w:val="339966"/>
          <w:lang w:val="en-GB" w:eastAsia="en-GB"/>
        </w:rPr>
        <w:t xml:space="preserve"> </w:t>
      </w:r>
      <w:r w:rsidRPr="00BF0D19">
        <w:rPr>
          <w:rFonts w:ascii="Courier New" w:eastAsia="SimSun" w:hAnsi="Courier New" w:cs="Courier New"/>
          <w:i/>
          <w:iCs/>
          <w:color w:val="339966"/>
          <w:lang w:val="en-GB" w:eastAsia="en-GB"/>
        </w:rPr>
        <w:t xml:space="preserve">and clinical safety </w:t>
      </w:r>
      <w:r w:rsidR="00083F94">
        <w:rPr>
          <w:rFonts w:ascii="Courier New" w:eastAsia="SimSun" w:hAnsi="Courier New" w:cs="Courier New"/>
          <w:i/>
          <w:iCs/>
          <w:color w:val="339966"/>
          <w:lang w:val="en-GB" w:eastAsia="en-GB"/>
        </w:rPr>
        <w:t>in relation to the suitability of the device for the medicinal product</w:t>
      </w:r>
      <w:r w:rsidRPr="00BF0D19">
        <w:rPr>
          <w:rFonts w:ascii="Courier New" w:eastAsia="SimSun" w:hAnsi="Courier New" w:cs="Courier New"/>
          <w:i/>
          <w:iCs/>
          <w:color w:val="339966"/>
          <w:lang w:val="en-GB" w:eastAsia="en-GB"/>
        </w:rPr>
        <w:t>.</w:t>
      </w:r>
      <w:r w:rsidR="00CC5A93" w:rsidRPr="00BF0D19">
        <w:rPr>
          <w:rFonts w:ascii="Courier New" w:eastAsia="SimSun" w:hAnsi="Courier New" w:cs="Courier New"/>
          <w:i/>
          <w:iCs/>
          <w:color w:val="339966"/>
          <w:lang w:val="en-GB" w:eastAsia="en-GB"/>
        </w:rPr>
        <w:t xml:space="preserve"> </w:t>
      </w:r>
      <w:r w:rsidR="00C55A1D" w:rsidRPr="00346377">
        <w:rPr>
          <w:rFonts w:ascii="Courier New" w:eastAsia="SimSun" w:hAnsi="Courier New" w:cs="Courier New"/>
          <w:i/>
          <w:iCs/>
          <w:color w:val="339966"/>
          <w:lang w:val="en-GB" w:eastAsia="en-GB"/>
        </w:rPr>
        <w:t>Th</w:t>
      </w:r>
      <w:r w:rsidR="00C112C9" w:rsidRPr="00346377">
        <w:rPr>
          <w:rFonts w:ascii="Courier New" w:eastAsia="SimSun" w:hAnsi="Courier New" w:cs="Courier New"/>
          <w:i/>
          <w:iCs/>
          <w:color w:val="339966"/>
          <w:lang w:val="en-GB" w:eastAsia="en-GB"/>
        </w:rPr>
        <w:t>is</w:t>
      </w:r>
      <w:r w:rsidR="00C55A1D" w:rsidRPr="00346377">
        <w:rPr>
          <w:rFonts w:ascii="Courier New" w:eastAsia="SimSun" w:hAnsi="Courier New" w:cs="Courier New"/>
          <w:i/>
          <w:iCs/>
          <w:color w:val="339966"/>
          <w:lang w:val="en-GB" w:eastAsia="en-GB"/>
        </w:rPr>
        <w:t xml:space="preserve"> comprise</w:t>
      </w:r>
      <w:r w:rsidR="00C112C9" w:rsidRPr="00346377">
        <w:rPr>
          <w:rFonts w:ascii="Courier New" w:eastAsia="SimSun" w:hAnsi="Courier New" w:cs="Courier New"/>
          <w:i/>
          <w:iCs/>
          <w:color w:val="339966"/>
          <w:lang w:val="en-GB" w:eastAsia="en-GB"/>
        </w:rPr>
        <w:t>s</w:t>
      </w:r>
      <w:r w:rsidR="00C55A1D" w:rsidRPr="00346377">
        <w:rPr>
          <w:rFonts w:ascii="Courier New" w:eastAsia="SimSun" w:hAnsi="Courier New" w:cs="Courier New"/>
          <w:i/>
          <w:iCs/>
          <w:color w:val="339966"/>
          <w:lang w:val="en-GB" w:eastAsia="en-GB"/>
        </w:rPr>
        <w:t xml:space="preserve"> aspects related to identification of patients likely to benefit or to be at increased risk of serious adverse effects,</w:t>
      </w:r>
      <w:r w:rsidR="00C55A1D" w:rsidRPr="00407BDF">
        <w:rPr>
          <w:rFonts w:ascii="Courier New" w:eastAsia="SimSun" w:hAnsi="Courier New" w:cs="Courier New"/>
          <w:i/>
          <w:iCs/>
          <w:color w:val="339966"/>
          <w:lang w:val="en-GB" w:eastAsia="en-GB"/>
        </w:rPr>
        <w:t xml:space="preserve"> </w:t>
      </w:r>
      <w:r w:rsidR="00C55A1D" w:rsidRPr="00346377">
        <w:rPr>
          <w:rFonts w:ascii="Courier New" w:eastAsia="SimSun" w:hAnsi="Courier New" w:cs="Courier New"/>
          <w:i/>
          <w:iCs/>
          <w:color w:val="339966"/>
          <w:lang w:val="en-GB" w:eastAsia="en-GB"/>
        </w:rPr>
        <w:t>as well as of adverse effects related to both in case of false results.</w:t>
      </w:r>
      <w:r w:rsidR="00C55A1D">
        <w:rPr>
          <w:i/>
          <w:lang w:val="en-GB"/>
        </w:rPr>
        <w:t xml:space="preserve"> </w:t>
      </w:r>
      <w:bookmarkEnd w:id="12"/>
      <w:r w:rsidRPr="00BF0D19">
        <w:rPr>
          <w:rFonts w:ascii="Courier New" w:eastAsia="SimSun" w:hAnsi="Courier New" w:cs="Courier New"/>
          <w:i/>
          <w:iCs/>
          <w:color w:val="339966"/>
          <w:lang w:val="en-GB" w:eastAsia="en-GB"/>
        </w:rPr>
        <w:t xml:space="preserve">The discussion </w:t>
      </w:r>
      <w:r w:rsidR="008D7803" w:rsidRPr="00BF0D19">
        <w:rPr>
          <w:rFonts w:ascii="Courier New" w:eastAsia="SimSun" w:hAnsi="Courier New" w:cs="Courier New"/>
          <w:i/>
          <w:iCs/>
          <w:color w:val="339966"/>
          <w:lang w:val="en-GB" w:eastAsia="en-GB"/>
        </w:rPr>
        <w:t>may</w:t>
      </w:r>
      <w:r w:rsidRPr="00BF0D19">
        <w:rPr>
          <w:rFonts w:ascii="Courier New" w:eastAsia="SimSun" w:hAnsi="Courier New" w:cs="Courier New"/>
          <w:i/>
          <w:iCs/>
          <w:color w:val="339966"/>
          <w:lang w:val="en-GB" w:eastAsia="en-GB"/>
        </w:rPr>
        <w:t xml:space="preserve"> also include comments on the scientific rationale for biomarker selection, and analytical performance if needed. </w:t>
      </w:r>
    </w:p>
    <w:p w14:paraId="3B7390A9" w14:textId="77777777" w:rsidR="008D7803" w:rsidRPr="00887A87" w:rsidRDefault="00DC275D" w:rsidP="00632C72">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bookmarkStart w:id="13" w:name="_Hlk88554022"/>
      <w:r w:rsidRPr="00BF0D19">
        <w:rPr>
          <w:rFonts w:ascii="Courier New" w:eastAsia="SimSun" w:hAnsi="Courier New" w:cs="Courier New"/>
          <w:i/>
          <w:iCs/>
          <w:color w:val="339966"/>
          <w:lang w:val="en-GB" w:eastAsia="en-GB"/>
        </w:rPr>
        <w:lastRenderedPageBreak/>
        <w:t>Clinical performance (</w:t>
      </w:r>
      <w:proofErr w:type="gramStart"/>
      <w:r w:rsidR="003301E5">
        <w:rPr>
          <w:rFonts w:ascii="Courier New" w:eastAsia="SimSun" w:hAnsi="Courier New" w:cs="Courier New"/>
          <w:i/>
          <w:iCs/>
          <w:color w:val="339966"/>
          <w:lang w:val="en-GB" w:eastAsia="en-GB"/>
        </w:rPr>
        <w:t>e.g.</w:t>
      </w:r>
      <w:proofErr w:type="gramEnd"/>
      <w:r w:rsidR="003301E5">
        <w:rPr>
          <w:rFonts w:ascii="Courier New" w:eastAsia="SimSun" w:hAnsi="Courier New" w:cs="Courier New"/>
          <w:i/>
          <w:iCs/>
          <w:color w:val="339966"/>
          <w:lang w:val="en-GB" w:eastAsia="en-GB"/>
        </w:rPr>
        <w:t xml:space="preserve"> </w:t>
      </w:r>
      <w:r w:rsidR="00351134">
        <w:rPr>
          <w:rFonts w:ascii="Courier New" w:eastAsia="SimSun" w:hAnsi="Courier New" w:cs="Courier New"/>
          <w:i/>
          <w:iCs/>
          <w:color w:val="339966"/>
          <w:lang w:val="en-GB" w:eastAsia="en-GB"/>
        </w:rPr>
        <w:t>positive and negative predicti</w:t>
      </w:r>
      <w:r w:rsidR="007C4784">
        <w:rPr>
          <w:rFonts w:ascii="Courier New" w:eastAsia="SimSun" w:hAnsi="Courier New" w:cs="Courier New"/>
          <w:i/>
          <w:iCs/>
          <w:color w:val="339966"/>
          <w:lang w:val="en-GB" w:eastAsia="en-GB"/>
        </w:rPr>
        <w:t>ve values</w:t>
      </w:r>
      <w:r w:rsidRPr="00BF0D19">
        <w:rPr>
          <w:rFonts w:ascii="Courier New" w:eastAsia="SimSun" w:hAnsi="Courier New" w:cs="Courier New"/>
          <w:i/>
          <w:iCs/>
          <w:color w:val="339966"/>
          <w:lang w:val="en-GB" w:eastAsia="en-GB"/>
        </w:rPr>
        <w:t xml:space="preserve">) </w:t>
      </w:r>
      <w:r w:rsidR="004E78E9">
        <w:rPr>
          <w:rFonts w:ascii="Courier New" w:eastAsia="SimSun" w:hAnsi="Courier New" w:cs="Courier New"/>
          <w:i/>
          <w:iCs/>
          <w:color w:val="339966"/>
          <w:lang w:val="en-GB" w:eastAsia="en-GB"/>
        </w:rPr>
        <w:t>are</w:t>
      </w:r>
      <w:r w:rsidRPr="00BF0D19">
        <w:rPr>
          <w:rFonts w:ascii="Courier New" w:eastAsia="SimSun" w:hAnsi="Courier New" w:cs="Courier New"/>
          <w:i/>
          <w:iCs/>
          <w:color w:val="339966"/>
          <w:lang w:val="en-GB" w:eastAsia="en-GB"/>
        </w:rPr>
        <w:t xml:space="preserve"> described in the IFU/SSP either by correlation with a clinical endpoint (for novel assays) or –if available- by concordance study with a clinically valid reference assay</w:t>
      </w:r>
      <w:r w:rsidRPr="00887A87">
        <w:rPr>
          <w:rFonts w:ascii="Courier New" w:eastAsia="SimSun" w:hAnsi="Courier New" w:cs="Courier New"/>
          <w:i/>
          <w:iCs/>
          <w:color w:val="339966"/>
          <w:lang w:val="en-GB" w:eastAsia="en-GB"/>
        </w:rPr>
        <w:t xml:space="preserve">. </w:t>
      </w:r>
    </w:p>
    <w:bookmarkEnd w:id="13"/>
    <w:p w14:paraId="5B81834D" w14:textId="77777777" w:rsidR="00D41CC4" w:rsidRPr="00887A87" w:rsidRDefault="00DC275D" w:rsidP="008D7803">
      <w:pPr>
        <w:pStyle w:val="ListParagraph"/>
        <w:widowControl w:val="0"/>
        <w:numPr>
          <w:ilvl w:val="1"/>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887A87">
        <w:rPr>
          <w:rFonts w:ascii="Courier New" w:eastAsia="SimSun" w:hAnsi="Courier New" w:cs="Courier New"/>
          <w:i/>
          <w:iCs/>
          <w:color w:val="339966"/>
          <w:lang w:val="en-GB" w:eastAsia="en-GB"/>
        </w:rPr>
        <w:t xml:space="preserve">Include a short description of the </w:t>
      </w:r>
      <w:r w:rsidR="008D7803" w:rsidRPr="00887A87">
        <w:rPr>
          <w:rFonts w:ascii="Courier New" w:eastAsia="SimSun" w:hAnsi="Courier New" w:cs="Courier New"/>
          <w:i/>
          <w:iCs/>
          <w:color w:val="339966"/>
          <w:lang w:val="en-GB" w:eastAsia="en-GB"/>
        </w:rPr>
        <w:t xml:space="preserve">main </w:t>
      </w:r>
      <w:r w:rsidRPr="00887A87">
        <w:rPr>
          <w:rFonts w:ascii="Courier New" w:eastAsia="SimSun" w:hAnsi="Courier New" w:cs="Courier New"/>
          <w:i/>
          <w:iCs/>
          <w:color w:val="339966"/>
          <w:lang w:val="en-GB" w:eastAsia="en-GB"/>
        </w:rPr>
        <w:t xml:space="preserve">clinical data presented in support of the use of the </w:t>
      </w:r>
      <w:proofErr w:type="spellStart"/>
      <w:r w:rsidR="00BC0803">
        <w:rPr>
          <w:rFonts w:ascii="Courier New" w:eastAsia="SimSun" w:hAnsi="Courier New" w:cs="Courier New"/>
          <w:i/>
          <w:iCs/>
          <w:color w:val="339966"/>
          <w:lang w:val="en-GB" w:eastAsia="en-GB"/>
        </w:rPr>
        <w:t>CDx</w:t>
      </w:r>
      <w:proofErr w:type="spellEnd"/>
      <w:r w:rsidRPr="00887A87">
        <w:rPr>
          <w:rFonts w:ascii="Courier New" w:eastAsia="SimSun" w:hAnsi="Courier New" w:cs="Courier New"/>
          <w:i/>
          <w:iCs/>
          <w:color w:val="339966"/>
          <w:lang w:val="en-GB" w:eastAsia="en-GB"/>
        </w:rPr>
        <w:t>.</w:t>
      </w:r>
      <w:r w:rsidR="00386584" w:rsidRPr="00887A87">
        <w:rPr>
          <w:rFonts w:ascii="Courier New" w:eastAsia="SimSun" w:hAnsi="Courier New" w:cs="Courier New"/>
          <w:i/>
          <w:iCs/>
          <w:color w:val="339966"/>
          <w:lang w:val="en-GB" w:eastAsia="en-GB"/>
        </w:rPr>
        <w:t xml:space="preserve"> </w:t>
      </w:r>
    </w:p>
    <w:p w14:paraId="12970DFF" w14:textId="77777777" w:rsidR="00592A4A" w:rsidRPr="00887A87" w:rsidRDefault="00DC275D" w:rsidP="00592A4A">
      <w:pPr>
        <w:pStyle w:val="ListParagraph"/>
        <w:widowControl w:val="0"/>
        <w:numPr>
          <w:ilvl w:val="1"/>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887A87">
        <w:rPr>
          <w:rFonts w:ascii="Courier New" w:eastAsia="SimSun" w:hAnsi="Courier New" w:cs="Courier New"/>
          <w:i/>
          <w:iCs/>
          <w:color w:val="339966"/>
          <w:lang w:val="en-GB" w:eastAsia="en-GB"/>
        </w:rPr>
        <w:t>Discuss the presented c</w:t>
      </w:r>
      <w:r w:rsidR="00D41CC4" w:rsidRPr="00887A87">
        <w:rPr>
          <w:rFonts w:ascii="Courier New" w:eastAsia="SimSun" w:hAnsi="Courier New" w:cs="Courier New"/>
          <w:i/>
          <w:iCs/>
          <w:color w:val="339966"/>
          <w:lang w:val="en-GB" w:eastAsia="en-GB"/>
        </w:rPr>
        <w:t>linical performance results in this section</w:t>
      </w:r>
      <w:r w:rsidR="001F6739">
        <w:rPr>
          <w:rFonts w:ascii="Courier New" w:eastAsia="SimSun" w:hAnsi="Courier New" w:cs="Courier New"/>
          <w:i/>
          <w:iCs/>
          <w:color w:val="339966"/>
          <w:lang w:val="en-GB" w:eastAsia="en-GB"/>
        </w:rPr>
        <w:t xml:space="preserve"> </w:t>
      </w:r>
      <w:r w:rsidR="00083F94">
        <w:rPr>
          <w:rFonts w:ascii="Courier New" w:eastAsia="SimSun" w:hAnsi="Courier New" w:cs="Courier New"/>
          <w:i/>
          <w:iCs/>
          <w:color w:val="339966"/>
          <w:lang w:val="en-GB" w:eastAsia="en-GB"/>
        </w:rPr>
        <w:t>in relation to the suitability of the device for the medicinal product</w:t>
      </w:r>
      <w:r w:rsidR="00D41CC4" w:rsidRPr="00887A87">
        <w:rPr>
          <w:rFonts w:ascii="Courier New" w:eastAsia="SimSun" w:hAnsi="Courier New" w:cs="Courier New"/>
          <w:i/>
          <w:iCs/>
          <w:color w:val="339966"/>
          <w:lang w:val="en-GB" w:eastAsia="en-GB"/>
        </w:rPr>
        <w:t>.</w:t>
      </w:r>
      <w:r w:rsidRPr="00887A87">
        <w:rPr>
          <w:rFonts w:ascii="Courier New" w:eastAsia="SimSun" w:hAnsi="Courier New" w:cs="Courier New"/>
          <w:i/>
          <w:iCs/>
          <w:color w:val="339966"/>
          <w:lang w:val="en-GB" w:eastAsia="en-GB"/>
        </w:rPr>
        <w:t xml:space="preserve"> As part of the discussion on clinical performance,</w:t>
      </w:r>
      <w:r w:rsidR="0086043D">
        <w:rPr>
          <w:rFonts w:ascii="Courier New" w:eastAsia="SimSun" w:hAnsi="Courier New" w:cs="Courier New"/>
          <w:i/>
          <w:iCs/>
          <w:color w:val="339966"/>
          <w:lang w:val="en-GB" w:eastAsia="en-GB"/>
        </w:rPr>
        <w:t xml:space="preserve"> </w:t>
      </w:r>
      <w:r w:rsidR="0086043D" w:rsidRPr="0086043D">
        <w:rPr>
          <w:rFonts w:ascii="Courier New" w:eastAsia="SimSun" w:hAnsi="Courier New" w:cs="Courier New"/>
          <w:i/>
          <w:iCs/>
          <w:color w:val="339966"/>
          <w:lang w:val="en-GB" w:eastAsia="en-GB"/>
        </w:rPr>
        <w:t xml:space="preserve">changes to the device during the development of the medicinal product up to the proposed </w:t>
      </w:r>
      <w:proofErr w:type="spellStart"/>
      <w:r w:rsidR="0086043D" w:rsidRPr="0086043D">
        <w:rPr>
          <w:rFonts w:ascii="Courier New" w:eastAsia="SimSun" w:hAnsi="Courier New" w:cs="Courier New"/>
          <w:i/>
          <w:iCs/>
          <w:color w:val="339966"/>
          <w:lang w:val="en-GB" w:eastAsia="en-GB"/>
        </w:rPr>
        <w:t>CDx</w:t>
      </w:r>
      <w:proofErr w:type="spellEnd"/>
      <w:r w:rsidR="0086043D" w:rsidRPr="0086043D">
        <w:rPr>
          <w:rFonts w:ascii="Courier New" w:eastAsia="SimSun" w:hAnsi="Courier New" w:cs="Courier New"/>
          <w:i/>
          <w:iCs/>
          <w:color w:val="339966"/>
          <w:lang w:val="en-GB" w:eastAsia="en-GB"/>
        </w:rPr>
        <w:t xml:space="preserve"> should be discussed with regards to their potential impact on the robustness of the clinical data </w:t>
      </w:r>
      <w:r w:rsidR="006054C2" w:rsidRPr="0086043D">
        <w:rPr>
          <w:rFonts w:ascii="Courier New" w:eastAsia="SimSun" w:hAnsi="Courier New" w:cs="Courier New"/>
          <w:i/>
          <w:iCs/>
          <w:color w:val="339966"/>
          <w:lang w:val="en-GB" w:eastAsia="en-GB"/>
        </w:rPr>
        <w:t>generated</w:t>
      </w:r>
      <w:r w:rsidR="006054C2" w:rsidRPr="006054C2">
        <w:rPr>
          <w:rFonts w:ascii="Courier New" w:eastAsia="SimSun" w:hAnsi="Courier New" w:cs="Courier New"/>
          <w:i/>
          <w:iCs/>
          <w:color w:val="339966"/>
          <w:lang w:val="en-GB" w:eastAsia="en-GB"/>
        </w:rPr>
        <w:t>.</w:t>
      </w:r>
    </w:p>
    <w:p w14:paraId="4800AE20" w14:textId="77777777" w:rsidR="008D7803" w:rsidRPr="00887A87" w:rsidRDefault="00DC275D" w:rsidP="00592A4A">
      <w:pPr>
        <w:pStyle w:val="ListParagraph"/>
        <w:widowControl w:val="0"/>
        <w:numPr>
          <w:ilvl w:val="1"/>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887A87">
        <w:rPr>
          <w:rFonts w:ascii="Courier New" w:eastAsia="SimSun" w:hAnsi="Courier New" w:cs="Courier New"/>
          <w:i/>
          <w:iCs/>
          <w:color w:val="339966"/>
          <w:lang w:val="en-GB" w:eastAsia="en-GB"/>
        </w:rPr>
        <w:t>Cut-</w:t>
      </w:r>
      <w:r w:rsidR="00BE6B3C" w:rsidRPr="00887A87">
        <w:rPr>
          <w:rFonts w:ascii="Courier New" w:eastAsia="SimSun" w:hAnsi="Courier New" w:cs="Courier New"/>
          <w:i/>
          <w:iCs/>
          <w:color w:val="339966"/>
          <w:lang w:val="en-GB" w:eastAsia="en-GB"/>
        </w:rPr>
        <w:t xml:space="preserve">off </w:t>
      </w:r>
      <w:r w:rsidRPr="00887A87">
        <w:rPr>
          <w:rFonts w:ascii="Courier New" w:eastAsia="SimSun" w:hAnsi="Courier New" w:cs="Courier New"/>
          <w:i/>
          <w:iCs/>
          <w:color w:val="339966"/>
          <w:lang w:val="en-GB" w:eastAsia="en-GB"/>
        </w:rPr>
        <w:t xml:space="preserve">point selection should also be discussed </w:t>
      </w:r>
      <w:r w:rsidR="007A266A" w:rsidRPr="00887A87">
        <w:rPr>
          <w:rFonts w:ascii="Courier New" w:eastAsia="SimSun" w:hAnsi="Courier New" w:cs="Courier New"/>
          <w:i/>
          <w:iCs/>
          <w:color w:val="339966"/>
          <w:lang w:val="en-GB" w:eastAsia="en-GB"/>
        </w:rPr>
        <w:t xml:space="preserve">with reference to the linked analytical performance </w:t>
      </w:r>
      <w:r w:rsidRPr="00887A87">
        <w:rPr>
          <w:rFonts w:ascii="Courier New" w:eastAsia="SimSun" w:hAnsi="Courier New" w:cs="Courier New"/>
          <w:i/>
          <w:iCs/>
          <w:color w:val="339966"/>
          <w:lang w:val="en-GB" w:eastAsia="en-GB"/>
        </w:rPr>
        <w:t>since it is of particular importance for the benefit /risk assessment</w:t>
      </w:r>
      <w:r w:rsidR="00875C90">
        <w:rPr>
          <w:rFonts w:ascii="Courier New" w:eastAsia="SimSun" w:hAnsi="Courier New" w:cs="Courier New"/>
          <w:i/>
          <w:iCs/>
          <w:color w:val="339966"/>
          <w:lang w:val="en-GB" w:eastAsia="en-GB"/>
        </w:rPr>
        <w:t xml:space="preserve"> of the medicinal product</w:t>
      </w:r>
      <w:r w:rsidRPr="00887A87">
        <w:rPr>
          <w:rFonts w:ascii="Courier New" w:eastAsia="SimSun" w:hAnsi="Courier New" w:cs="Courier New"/>
          <w:i/>
          <w:iCs/>
          <w:color w:val="339966"/>
          <w:lang w:val="en-GB" w:eastAsia="en-GB"/>
        </w:rPr>
        <w:t>.</w:t>
      </w:r>
    </w:p>
    <w:p w14:paraId="5D24EE32" w14:textId="77777777" w:rsidR="0083574F" w:rsidRPr="00BF0D19" w:rsidRDefault="00DC275D" w:rsidP="0083574F">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BF0D19">
        <w:rPr>
          <w:rFonts w:ascii="Courier New" w:eastAsia="SimSun" w:hAnsi="Courier New" w:cs="Courier New"/>
          <w:i/>
          <w:iCs/>
          <w:color w:val="339966"/>
          <w:lang w:val="en-GB" w:eastAsia="en-GB"/>
        </w:rPr>
        <w:t xml:space="preserve">Provide </w:t>
      </w:r>
      <w:r w:rsidR="001F6739">
        <w:rPr>
          <w:rFonts w:ascii="Courier New" w:eastAsia="SimSun" w:hAnsi="Courier New" w:cs="Courier New"/>
          <w:i/>
          <w:iCs/>
          <w:color w:val="339966"/>
          <w:lang w:val="en-GB" w:eastAsia="en-GB"/>
        </w:rPr>
        <w:t xml:space="preserve">recommendations on possible </w:t>
      </w:r>
      <w:r w:rsidRPr="00BF0D19">
        <w:rPr>
          <w:rFonts w:ascii="Courier New" w:eastAsia="SimSun" w:hAnsi="Courier New" w:cs="Courier New"/>
          <w:i/>
          <w:iCs/>
          <w:color w:val="339966"/>
          <w:lang w:val="en-GB" w:eastAsia="en-GB"/>
        </w:rPr>
        <w:t>post-market performance follow-up (PMPF)</w:t>
      </w:r>
      <w:r w:rsidR="001F6739">
        <w:rPr>
          <w:rFonts w:ascii="Courier New" w:eastAsia="SimSun" w:hAnsi="Courier New" w:cs="Courier New"/>
          <w:i/>
          <w:iCs/>
          <w:color w:val="339966"/>
          <w:lang w:val="en-GB" w:eastAsia="en-GB"/>
        </w:rPr>
        <w:t xml:space="preserve"> in relation to the suitability of the device for the medicinal product,</w:t>
      </w:r>
      <w:r w:rsidRPr="00BF0D19">
        <w:rPr>
          <w:rFonts w:ascii="Courier New" w:eastAsia="SimSun" w:hAnsi="Courier New" w:cs="Courier New"/>
          <w:i/>
          <w:iCs/>
          <w:color w:val="339966"/>
          <w:lang w:val="en-GB" w:eastAsia="en-GB"/>
        </w:rPr>
        <w:t xml:space="preserve"> as relevant</w:t>
      </w:r>
      <w:r w:rsidR="00BE6B3C">
        <w:rPr>
          <w:rFonts w:ascii="Courier New" w:eastAsia="SimSun" w:hAnsi="Courier New" w:cs="Courier New"/>
          <w:i/>
          <w:iCs/>
          <w:color w:val="339966"/>
          <w:lang w:val="en-GB" w:eastAsia="en-GB"/>
        </w:rPr>
        <w:t>.</w:t>
      </w:r>
    </w:p>
    <w:p w14:paraId="6CD2D592" w14:textId="77777777" w:rsidR="00063D48" w:rsidRPr="00BF0D19" w:rsidRDefault="00DC275D" w:rsidP="00063D48">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BF0D19">
        <w:rPr>
          <w:rFonts w:ascii="Courier New" w:eastAsia="SimSun" w:hAnsi="Courier New" w:cs="Courier New"/>
          <w:i/>
          <w:iCs/>
          <w:color w:val="339966"/>
          <w:lang w:val="en-GB" w:eastAsia="en-GB"/>
        </w:rPr>
        <w:t>Provide comment</w:t>
      </w:r>
      <w:r w:rsidR="0047629F">
        <w:rPr>
          <w:rFonts w:ascii="Courier New" w:eastAsia="SimSun" w:hAnsi="Courier New" w:cs="Courier New"/>
          <w:i/>
          <w:iCs/>
          <w:color w:val="339966"/>
          <w:lang w:val="en-GB" w:eastAsia="en-GB"/>
        </w:rPr>
        <w:t>s</w:t>
      </w:r>
      <w:r w:rsidRPr="00BF0D19">
        <w:rPr>
          <w:rFonts w:ascii="Courier New" w:eastAsia="SimSun" w:hAnsi="Courier New" w:cs="Courier New"/>
          <w:i/>
          <w:iCs/>
          <w:color w:val="339966"/>
          <w:lang w:val="en-GB" w:eastAsia="en-GB"/>
        </w:rPr>
        <w:t xml:space="preserve"> on clinical risks to be addressed as part of PMPF </w:t>
      </w:r>
      <w:r w:rsidR="00083F94">
        <w:rPr>
          <w:rFonts w:ascii="Courier New" w:eastAsia="SimSun" w:hAnsi="Courier New" w:cs="Courier New"/>
          <w:i/>
          <w:iCs/>
          <w:color w:val="339966"/>
          <w:lang w:val="en-GB" w:eastAsia="en-GB"/>
        </w:rPr>
        <w:t>in relation to the suitability of the device for the medicinal product,</w:t>
      </w:r>
      <w:r w:rsidR="00083F94" w:rsidRPr="00BF0D19">
        <w:rPr>
          <w:rFonts w:ascii="Courier New" w:eastAsia="SimSun" w:hAnsi="Courier New" w:cs="Courier New"/>
          <w:i/>
          <w:iCs/>
          <w:color w:val="339966"/>
          <w:lang w:val="en-GB" w:eastAsia="en-GB"/>
        </w:rPr>
        <w:t xml:space="preserve"> </w:t>
      </w:r>
      <w:r w:rsidRPr="00BF0D19">
        <w:rPr>
          <w:rFonts w:ascii="Courier New" w:eastAsia="SimSun" w:hAnsi="Courier New" w:cs="Courier New"/>
          <w:i/>
          <w:iCs/>
          <w:color w:val="339966"/>
          <w:lang w:val="en-GB" w:eastAsia="en-GB"/>
        </w:rPr>
        <w:t xml:space="preserve">as relevant. </w:t>
      </w:r>
    </w:p>
    <w:p w14:paraId="6F5820F8" w14:textId="77777777" w:rsidR="00C22008" w:rsidRDefault="00DC275D" w:rsidP="00C22008">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Pr>
          <w:rFonts w:ascii="Courier New" w:eastAsia="SimSun" w:hAnsi="Courier New" w:cs="Courier New"/>
          <w:i/>
          <w:iCs/>
          <w:color w:val="339966"/>
          <w:lang w:val="en-GB" w:eastAsia="en-GB"/>
        </w:rPr>
        <w:t xml:space="preserve">If applicable, </w:t>
      </w:r>
      <w:r w:rsidR="00DA7F78">
        <w:rPr>
          <w:rFonts w:ascii="Courier New" w:eastAsia="SimSun" w:hAnsi="Courier New" w:cs="Courier New"/>
          <w:i/>
          <w:iCs/>
          <w:color w:val="339966"/>
          <w:lang w:val="en-GB" w:eastAsia="en-GB"/>
        </w:rPr>
        <w:t>provide</w:t>
      </w:r>
      <w:r>
        <w:rPr>
          <w:rFonts w:ascii="Courier New" w:eastAsia="SimSun" w:hAnsi="Courier New" w:cs="Courier New"/>
          <w:i/>
          <w:iCs/>
          <w:color w:val="339966"/>
          <w:lang w:val="en-GB" w:eastAsia="en-GB"/>
        </w:rPr>
        <w:t xml:space="preserve"> s</w:t>
      </w:r>
      <w:r w:rsidR="00D36BE8" w:rsidRPr="00C22008">
        <w:rPr>
          <w:rFonts w:ascii="Courier New" w:eastAsia="SimSun" w:hAnsi="Courier New" w:cs="Courier New"/>
          <w:i/>
          <w:iCs/>
          <w:color w:val="339966"/>
          <w:lang w:val="en-GB" w:eastAsia="en-GB"/>
        </w:rPr>
        <w:t xml:space="preserve">pecific </w:t>
      </w:r>
      <w:r>
        <w:rPr>
          <w:rFonts w:ascii="Courier New" w:eastAsia="SimSun" w:hAnsi="Courier New" w:cs="Courier New"/>
          <w:i/>
          <w:iCs/>
          <w:color w:val="339966"/>
          <w:lang w:val="en-GB" w:eastAsia="en-GB"/>
        </w:rPr>
        <w:t>c</w:t>
      </w:r>
      <w:r w:rsidR="00A15C50" w:rsidRPr="00C22008">
        <w:rPr>
          <w:rFonts w:ascii="Courier New" w:eastAsia="SimSun" w:hAnsi="Courier New" w:cs="Courier New"/>
          <w:i/>
          <w:iCs/>
          <w:color w:val="339966"/>
          <w:lang w:val="en-GB" w:eastAsia="en-GB"/>
        </w:rPr>
        <w:t xml:space="preserve">omments on </w:t>
      </w:r>
      <w:r w:rsidR="00D36BE8">
        <w:rPr>
          <w:rFonts w:ascii="Courier New" w:eastAsia="SimSun" w:hAnsi="Courier New" w:cs="Courier New"/>
          <w:i/>
          <w:iCs/>
          <w:color w:val="339966"/>
          <w:lang w:val="en-GB" w:eastAsia="en-GB"/>
        </w:rPr>
        <w:t xml:space="preserve">the </w:t>
      </w:r>
      <w:r w:rsidR="00A25E3A" w:rsidRPr="00C22008">
        <w:rPr>
          <w:rFonts w:ascii="Courier New" w:eastAsia="SimSun" w:hAnsi="Courier New" w:cs="Courier New"/>
          <w:i/>
          <w:iCs/>
          <w:color w:val="339966"/>
          <w:lang w:val="en-GB" w:eastAsia="en-GB"/>
        </w:rPr>
        <w:t xml:space="preserve">instructions for use </w:t>
      </w:r>
      <w:r w:rsidR="00A15C50" w:rsidRPr="00C22008">
        <w:rPr>
          <w:rFonts w:ascii="Courier New" w:eastAsia="SimSun" w:hAnsi="Courier New" w:cs="Courier New"/>
          <w:i/>
          <w:iCs/>
          <w:color w:val="339966"/>
          <w:lang w:val="en-GB" w:eastAsia="en-GB"/>
        </w:rPr>
        <w:t>and</w:t>
      </w:r>
      <w:r w:rsidR="00A25E3A" w:rsidRPr="00C22008">
        <w:rPr>
          <w:rFonts w:ascii="Courier New" w:eastAsia="SimSun" w:hAnsi="Courier New" w:cs="Courier New"/>
          <w:i/>
          <w:iCs/>
          <w:color w:val="339966"/>
          <w:lang w:val="en-GB" w:eastAsia="en-GB"/>
        </w:rPr>
        <w:t xml:space="preserve"> Summary of safety and performance</w:t>
      </w:r>
      <w:r w:rsidR="00D36BE8" w:rsidRPr="00C22008">
        <w:rPr>
          <w:rFonts w:ascii="Courier New" w:eastAsia="SimSun" w:hAnsi="Courier New" w:cs="Courier New"/>
          <w:i/>
          <w:iCs/>
          <w:color w:val="339966"/>
          <w:lang w:val="en-GB" w:eastAsia="en-GB"/>
        </w:rPr>
        <w:t xml:space="preserve"> that the Notified Bodies may take into consideration.</w:t>
      </w:r>
      <w:r w:rsidR="00A15C50" w:rsidRPr="00C22008">
        <w:rPr>
          <w:rFonts w:ascii="Courier New" w:eastAsia="SimSun" w:hAnsi="Courier New" w:cs="Courier New"/>
          <w:i/>
          <w:iCs/>
          <w:color w:val="339966"/>
          <w:lang w:val="en-GB" w:eastAsia="en-GB"/>
        </w:rPr>
        <w:t xml:space="preserve"> </w:t>
      </w:r>
    </w:p>
    <w:p w14:paraId="22F5CFB1" w14:textId="77777777" w:rsidR="006D595B" w:rsidRPr="002A38E2" w:rsidRDefault="00DC275D" w:rsidP="002A38E2">
      <w:pPr>
        <w:pStyle w:val="ListParagraph"/>
        <w:widowControl w:val="0"/>
        <w:numPr>
          <w:ilvl w:val="0"/>
          <w:numId w:val="25"/>
        </w:numPr>
        <w:autoSpaceDE w:val="0"/>
        <w:autoSpaceDN w:val="0"/>
        <w:adjustRightInd w:val="0"/>
        <w:spacing w:after="140" w:line="280" w:lineRule="atLeast"/>
        <w:ind w:right="2"/>
        <w:rPr>
          <w:rFonts w:ascii="Courier New" w:eastAsia="SimSun" w:hAnsi="Courier New" w:cs="Courier New"/>
          <w:i/>
          <w:iCs/>
          <w:color w:val="339966"/>
          <w:lang w:val="en-GB" w:eastAsia="en-GB"/>
        </w:rPr>
      </w:pPr>
      <w:r w:rsidRPr="00BF0D19">
        <w:rPr>
          <w:rFonts w:ascii="Courier New" w:eastAsia="SimSun" w:hAnsi="Courier New" w:cs="Courier New"/>
          <w:i/>
          <w:iCs/>
          <w:color w:val="339966"/>
          <w:lang w:val="en-GB" w:eastAsia="en-GB"/>
        </w:rPr>
        <w:t>This section should conclude by addressing the comparison of the favourable effects vs. unfavourable effects (</w:t>
      </w:r>
      <w:proofErr w:type="gramStart"/>
      <w:r w:rsidRPr="00BF0D19">
        <w:rPr>
          <w:rFonts w:ascii="Courier New" w:eastAsia="SimSun" w:hAnsi="Courier New" w:cs="Courier New"/>
          <w:i/>
          <w:iCs/>
          <w:color w:val="339966"/>
          <w:lang w:val="en-GB" w:eastAsia="en-GB"/>
        </w:rPr>
        <w:t>e.g.</w:t>
      </w:r>
      <w:proofErr w:type="gramEnd"/>
      <w:r w:rsidRPr="00BF0D19">
        <w:rPr>
          <w:rFonts w:ascii="Courier New" w:eastAsia="SimSun" w:hAnsi="Courier New" w:cs="Courier New"/>
          <w:i/>
          <w:iCs/>
          <w:color w:val="339966"/>
          <w:lang w:val="en-GB" w:eastAsia="en-GB"/>
        </w:rPr>
        <w:t xml:space="preserve"> known/unknown risks) i.e. benefit/risk determination of the use of the </w:t>
      </w:r>
      <w:proofErr w:type="spellStart"/>
      <w:r>
        <w:rPr>
          <w:rFonts w:ascii="Courier New" w:eastAsia="SimSun" w:hAnsi="Courier New" w:cs="Courier New"/>
          <w:i/>
          <w:iCs/>
          <w:color w:val="339966"/>
          <w:lang w:val="en-GB" w:eastAsia="en-GB"/>
        </w:rPr>
        <w:t>CDx</w:t>
      </w:r>
      <w:proofErr w:type="spellEnd"/>
      <w:r w:rsidRPr="00BF0D19">
        <w:rPr>
          <w:rFonts w:ascii="Courier New" w:eastAsia="SimSun" w:hAnsi="Courier New" w:cs="Courier New"/>
          <w:i/>
          <w:iCs/>
          <w:color w:val="339966"/>
          <w:lang w:val="en-GB" w:eastAsia="en-GB"/>
        </w:rPr>
        <w:t xml:space="preserve"> </w:t>
      </w:r>
      <w:r>
        <w:rPr>
          <w:rFonts w:ascii="Courier New" w:eastAsia="SimSun" w:hAnsi="Courier New" w:cs="Courier New"/>
          <w:i/>
          <w:iCs/>
          <w:color w:val="339966"/>
          <w:lang w:val="en-GB" w:eastAsia="en-GB"/>
        </w:rPr>
        <w:t>with the medicinal product</w:t>
      </w:r>
      <w:r w:rsidRPr="00BF0D19">
        <w:rPr>
          <w:rFonts w:ascii="Courier New" w:eastAsia="SimSun" w:hAnsi="Courier New" w:cs="Courier New"/>
          <w:i/>
          <w:iCs/>
          <w:color w:val="339966"/>
          <w:lang w:val="en-GB" w:eastAsia="en-GB"/>
        </w:rPr>
        <w:t xml:space="preserve">. </w:t>
      </w:r>
    </w:p>
    <w:p w14:paraId="4B2D8E0B" w14:textId="77777777" w:rsidR="005A42D6" w:rsidRPr="007C31F2" w:rsidRDefault="00DC275D" w:rsidP="005A42D6">
      <w:pPr>
        <w:pStyle w:val="Heading2Agency"/>
        <w:ind w:left="2"/>
        <w:rPr>
          <w:szCs w:val="18"/>
        </w:rPr>
      </w:pPr>
      <w:bookmarkStart w:id="14" w:name="_Toc106114014"/>
      <w:r w:rsidRPr="007C31F2">
        <w:t>&lt;Recommended measures to the notified body&gt;</w:t>
      </w:r>
      <w:bookmarkEnd w:id="14"/>
    </w:p>
    <w:p w14:paraId="2DAF268C" w14:textId="77777777" w:rsidR="005A42D6" w:rsidRPr="007C31F2" w:rsidRDefault="00DC275D" w:rsidP="005A42D6">
      <w:pPr>
        <w:widowControl w:val="0"/>
        <w:autoSpaceDE w:val="0"/>
        <w:autoSpaceDN w:val="0"/>
        <w:adjustRightInd w:val="0"/>
        <w:spacing w:after="140" w:line="280" w:lineRule="atLeast"/>
        <w:ind w:left="2" w:right="2"/>
        <w:rPr>
          <w:rFonts w:cs="Verdana"/>
          <w:color w:val="000000"/>
        </w:rPr>
      </w:pPr>
      <w:r>
        <w:rPr>
          <w:rFonts w:cs="Verdana"/>
          <w:color w:val="000000"/>
        </w:rPr>
        <w:t>As discussed in section 2.2, i</w:t>
      </w:r>
      <w:r w:rsidR="002F39D1" w:rsidRPr="007C31F2">
        <w:rPr>
          <w:rFonts w:cs="Verdana"/>
          <w:color w:val="000000"/>
        </w:rPr>
        <w:t>t would be recommended that the notified body request</w:t>
      </w:r>
      <w:r w:rsidR="00C93865">
        <w:rPr>
          <w:rFonts w:cs="Verdana"/>
          <w:color w:val="000000"/>
        </w:rPr>
        <w:t>s</w:t>
      </w:r>
      <w:r w:rsidR="002F39D1" w:rsidRPr="007C31F2">
        <w:rPr>
          <w:rFonts w:cs="Verdana"/>
          <w:color w:val="000000"/>
        </w:rPr>
        <w:t xml:space="preserve"> the following from the medical device manufacturer </w:t>
      </w:r>
      <w:r w:rsidR="0090401D">
        <w:rPr>
          <w:rFonts w:cs="Verdana"/>
          <w:color w:val="000000"/>
        </w:rPr>
        <w:t>prior to</w:t>
      </w:r>
      <w:r w:rsidR="002F39D1" w:rsidRPr="007C31F2">
        <w:rPr>
          <w:rFonts w:cs="Verdana"/>
          <w:color w:val="000000"/>
        </w:rPr>
        <w:t xml:space="preserve"> device </w:t>
      </w:r>
      <w:r w:rsidR="0090401D">
        <w:rPr>
          <w:rFonts w:cs="Verdana"/>
          <w:color w:val="000000"/>
        </w:rPr>
        <w:t>certification</w:t>
      </w:r>
      <w:r w:rsidR="002F39D1" w:rsidRPr="007C31F2">
        <w:rPr>
          <w:rFonts w:cs="Verdana"/>
          <w:color w:val="000000"/>
        </w:rPr>
        <w:t>:</w:t>
      </w:r>
    </w:p>
    <w:tbl>
      <w:tblPr>
        <w:tblW w:w="0" w:type="auto"/>
        <w:tblInd w:w="24" w:type="dxa"/>
        <w:tblLayout w:type="fixed"/>
        <w:tblCellMar>
          <w:left w:w="0" w:type="dxa"/>
          <w:right w:w="0" w:type="dxa"/>
        </w:tblCellMar>
        <w:tblLook w:val="0000" w:firstRow="0" w:lastRow="0" w:firstColumn="0" w:lastColumn="0" w:noHBand="0" w:noVBand="0"/>
      </w:tblPr>
      <w:tblGrid>
        <w:gridCol w:w="3369"/>
        <w:gridCol w:w="6593"/>
      </w:tblGrid>
      <w:tr w:rsidR="005446BE" w14:paraId="6A83B5FF" w14:textId="77777777" w:rsidTr="00A25E3A">
        <w:trPr>
          <w:tblHeader/>
        </w:trPr>
        <w:tc>
          <w:tcPr>
            <w:tcW w:w="3369" w:type="dxa"/>
            <w:tcBorders>
              <w:top w:val="single" w:sz="4" w:space="0" w:color="000000"/>
              <w:left w:val="single" w:sz="4" w:space="0" w:color="000000"/>
              <w:bottom w:val="single" w:sz="4" w:space="0" w:color="000000"/>
              <w:right w:val="single" w:sz="6" w:space="0" w:color="000000"/>
            </w:tcBorders>
            <w:shd w:val="clear" w:color="auto" w:fill="FFFFFF"/>
          </w:tcPr>
          <w:p w14:paraId="33668793" w14:textId="77777777" w:rsidR="005A42D6" w:rsidRPr="007C31F2" w:rsidRDefault="00DC275D" w:rsidP="00A25E3A">
            <w:pPr>
              <w:keepNext/>
              <w:widowControl w:val="0"/>
              <w:autoSpaceDE w:val="0"/>
              <w:autoSpaceDN w:val="0"/>
              <w:adjustRightInd w:val="0"/>
              <w:spacing w:after="140" w:line="280" w:lineRule="atLeast"/>
              <w:ind w:left="108" w:right="108"/>
              <w:rPr>
                <w:rFonts w:cs="Verdana"/>
                <w:b/>
                <w:bCs/>
                <w:color w:val="000000"/>
              </w:rPr>
            </w:pPr>
            <w:r w:rsidRPr="007C31F2">
              <w:rPr>
                <w:rFonts w:cs="Verdana"/>
                <w:b/>
                <w:bCs/>
                <w:color w:val="000000"/>
              </w:rPr>
              <w:t>Area¹</w:t>
            </w:r>
          </w:p>
        </w:tc>
        <w:tc>
          <w:tcPr>
            <w:tcW w:w="6593" w:type="dxa"/>
            <w:tcBorders>
              <w:top w:val="single" w:sz="4" w:space="0" w:color="000000"/>
              <w:left w:val="single" w:sz="6" w:space="0" w:color="000000"/>
              <w:bottom w:val="single" w:sz="4" w:space="0" w:color="000000"/>
              <w:right w:val="single" w:sz="4" w:space="0" w:color="000000"/>
            </w:tcBorders>
            <w:shd w:val="clear" w:color="auto" w:fill="FFFFFF"/>
          </w:tcPr>
          <w:p w14:paraId="7F6BED83" w14:textId="77777777" w:rsidR="005A42D6" w:rsidRPr="007C31F2" w:rsidRDefault="00DC275D" w:rsidP="00A25E3A">
            <w:pPr>
              <w:keepNext/>
              <w:widowControl w:val="0"/>
              <w:autoSpaceDE w:val="0"/>
              <w:autoSpaceDN w:val="0"/>
              <w:adjustRightInd w:val="0"/>
              <w:spacing w:after="140" w:line="280" w:lineRule="atLeast"/>
              <w:ind w:left="108" w:right="108"/>
              <w:rPr>
                <w:rFonts w:cs="Verdana"/>
                <w:b/>
                <w:bCs/>
                <w:color w:val="000000"/>
              </w:rPr>
            </w:pPr>
            <w:r w:rsidRPr="007C31F2">
              <w:rPr>
                <w:rFonts w:cs="Verdana"/>
                <w:b/>
                <w:bCs/>
                <w:color w:val="000000"/>
              </w:rPr>
              <w:t>Description</w:t>
            </w:r>
          </w:p>
        </w:tc>
      </w:tr>
      <w:tr w:rsidR="005446BE" w14:paraId="6931D67A" w14:textId="77777777" w:rsidTr="00A25E3A">
        <w:tc>
          <w:tcPr>
            <w:tcW w:w="3369" w:type="dxa"/>
            <w:tcBorders>
              <w:top w:val="single" w:sz="6" w:space="0" w:color="000000"/>
              <w:left w:val="single" w:sz="4" w:space="0" w:color="000000"/>
              <w:bottom w:val="single" w:sz="6" w:space="0" w:color="000000"/>
              <w:right w:val="single" w:sz="6" w:space="0" w:color="000000"/>
            </w:tcBorders>
            <w:shd w:val="clear" w:color="auto" w:fill="FFFFFF"/>
          </w:tcPr>
          <w:p w14:paraId="59E9D7C5" w14:textId="77777777" w:rsidR="005A42D6" w:rsidRPr="007C31F2" w:rsidRDefault="005A42D6" w:rsidP="00A25E3A">
            <w:pPr>
              <w:widowControl w:val="0"/>
              <w:autoSpaceDE w:val="0"/>
              <w:autoSpaceDN w:val="0"/>
              <w:adjustRightInd w:val="0"/>
              <w:ind w:left="108" w:right="108"/>
              <w:rPr>
                <w:rFonts w:cs="Verdana"/>
                <w:color w:val="000000"/>
              </w:rPr>
            </w:pPr>
          </w:p>
        </w:tc>
        <w:tc>
          <w:tcPr>
            <w:tcW w:w="6593" w:type="dxa"/>
            <w:tcBorders>
              <w:top w:val="single" w:sz="6" w:space="0" w:color="000000"/>
              <w:left w:val="single" w:sz="6" w:space="0" w:color="000000"/>
              <w:bottom w:val="single" w:sz="6" w:space="0" w:color="000000"/>
              <w:right w:val="single" w:sz="4" w:space="0" w:color="000000"/>
            </w:tcBorders>
            <w:shd w:val="clear" w:color="auto" w:fill="FFFFFF"/>
          </w:tcPr>
          <w:p w14:paraId="7B077C20" w14:textId="77777777" w:rsidR="005A42D6" w:rsidRPr="007C31F2" w:rsidRDefault="005A42D6" w:rsidP="00A25E3A">
            <w:pPr>
              <w:widowControl w:val="0"/>
              <w:autoSpaceDE w:val="0"/>
              <w:autoSpaceDN w:val="0"/>
              <w:adjustRightInd w:val="0"/>
              <w:ind w:left="108" w:right="108"/>
              <w:rPr>
                <w:rFonts w:cs="Verdana"/>
                <w:color w:val="000000"/>
              </w:rPr>
            </w:pPr>
          </w:p>
        </w:tc>
      </w:tr>
      <w:tr w:rsidR="005446BE" w14:paraId="5B68D8FB" w14:textId="77777777" w:rsidTr="00A25E3A">
        <w:tc>
          <w:tcPr>
            <w:tcW w:w="3369" w:type="dxa"/>
            <w:tcBorders>
              <w:top w:val="single" w:sz="6" w:space="0" w:color="000000"/>
              <w:left w:val="single" w:sz="4" w:space="0" w:color="000000"/>
              <w:bottom w:val="single" w:sz="6" w:space="0" w:color="000000"/>
              <w:right w:val="single" w:sz="6" w:space="0" w:color="000000"/>
            </w:tcBorders>
            <w:shd w:val="clear" w:color="auto" w:fill="FFFFFF"/>
          </w:tcPr>
          <w:p w14:paraId="37FDF417" w14:textId="77777777" w:rsidR="005A42D6" w:rsidRPr="007C31F2" w:rsidRDefault="005A42D6" w:rsidP="00A25E3A">
            <w:pPr>
              <w:widowControl w:val="0"/>
              <w:autoSpaceDE w:val="0"/>
              <w:autoSpaceDN w:val="0"/>
              <w:adjustRightInd w:val="0"/>
              <w:ind w:left="108" w:right="108"/>
              <w:rPr>
                <w:rFonts w:cs="Verdana"/>
                <w:color w:val="000000"/>
              </w:rPr>
            </w:pPr>
          </w:p>
        </w:tc>
        <w:tc>
          <w:tcPr>
            <w:tcW w:w="6593" w:type="dxa"/>
            <w:tcBorders>
              <w:top w:val="single" w:sz="6" w:space="0" w:color="000000"/>
              <w:left w:val="single" w:sz="6" w:space="0" w:color="000000"/>
              <w:bottom w:val="single" w:sz="6" w:space="0" w:color="000000"/>
              <w:right w:val="single" w:sz="4" w:space="0" w:color="000000"/>
            </w:tcBorders>
            <w:shd w:val="clear" w:color="auto" w:fill="FFFFFF"/>
          </w:tcPr>
          <w:p w14:paraId="2489F42B" w14:textId="77777777" w:rsidR="005A42D6" w:rsidRPr="007C31F2" w:rsidRDefault="005A42D6" w:rsidP="00A25E3A">
            <w:pPr>
              <w:widowControl w:val="0"/>
              <w:autoSpaceDE w:val="0"/>
              <w:autoSpaceDN w:val="0"/>
              <w:adjustRightInd w:val="0"/>
              <w:ind w:left="108" w:right="108"/>
              <w:rPr>
                <w:rFonts w:cs="Verdana"/>
                <w:color w:val="000000"/>
              </w:rPr>
            </w:pPr>
          </w:p>
        </w:tc>
      </w:tr>
    </w:tbl>
    <w:p w14:paraId="6058FA56" w14:textId="77777777" w:rsidR="005A42D6" w:rsidRPr="007C31F2" w:rsidRDefault="00DC275D" w:rsidP="005A42D6">
      <w:pPr>
        <w:widowControl w:val="0"/>
        <w:autoSpaceDE w:val="0"/>
        <w:autoSpaceDN w:val="0"/>
        <w:adjustRightInd w:val="0"/>
        <w:spacing w:after="140" w:line="280" w:lineRule="atLeast"/>
        <w:ind w:left="2" w:right="2"/>
        <w:rPr>
          <w:rFonts w:cs="Verdana"/>
          <w:color w:val="000000"/>
        </w:rPr>
      </w:pPr>
      <w:r w:rsidRPr="007C31F2">
        <w:rPr>
          <w:rFonts w:cs="Verdana"/>
          <w:color w:val="000000"/>
        </w:rPr>
        <w:t xml:space="preserve">¹ Areas: </w:t>
      </w:r>
      <w:r w:rsidR="0051070D" w:rsidRPr="007C31F2">
        <w:rPr>
          <w:rFonts w:cs="Verdana"/>
          <w:color w:val="000000"/>
        </w:rPr>
        <w:t xml:space="preserve">scientific validity, </w:t>
      </w:r>
      <w:r w:rsidR="00647FD7" w:rsidRPr="007C31F2">
        <w:rPr>
          <w:rFonts w:cs="Verdana"/>
          <w:color w:val="000000"/>
        </w:rPr>
        <w:t xml:space="preserve">analytical and clinical </w:t>
      </w:r>
      <w:r w:rsidR="00A25E3A" w:rsidRPr="007C31F2">
        <w:rPr>
          <w:rFonts w:cs="Verdana"/>
          <w:color w:val="000000"/>
        </w:rPr>
        <w:t>performance, clinical benefit,</w:t>
      </w:r>
      <w:r w:rsidRPr="007C31F2">
        <w:rPr>
          <w:rFonts w:cs="Verdana"/>
          <w:color w:val="000000"/>
        </w:rPr>
        <w:t xml:space="preserve"> including clinical benefit/risk profile.</w:t>
      </w:r>
    </w:p>
    <w:p w14:paraId="50889753" w14:textId="77777777" w:rsidR="005A42D6" w:rsidRDefault="00DC275D" w:rsidP="005A42D6">
      <w:pPr>
        <w:spacing w:after="140" w:line="280" w:lineRule="atLeast"/>
        <w:rPr>
          <w:rFonts w:ascii="Courier New" w:hAnsi="Courier New" w:cs="Courier New"/>
          <w:i/>
          <w:iCs/>
          <w:color w:val="339966"/>
          <w:sz w:val="22"/>
          <w:szCs w:val="22"/>
        </w:rPr>
      </w:pPr>
      <w:bookmarkStart w:id="15" w:name="_Hlk103947345"/>
      <w:r w:rsidRPr="00BF0D19">
        <w:rPr>
          <w:rFonts w:ascii="Courier New" w:hAnsi="Courier New" w:cs="Courier New"/>
          <w:i/>
          <w:iCs/>
          <w:color w:val="339966"/>
          <w:sz w:val="22"/>
          <w:szCs w:val="22"/>
        </w:rPr>
        <w:t xml:space="preserve">[Recommended measures to the Notified body may include any action that the Notified body </w:t>
      </w:r>
      <w:r>
        <w:rPr>
          <w:rFonts w:ascii="Courier New" w:hAnsi="Courier New" w:cs="Courier New"/>
          <w:i/>
          <w:iCs/>
          <w:color w:val="339966"/>
          <w:sz w:val="22"/>
          <w:szCs w:val="22"/>
        </w:rPr>
        <w:t>should</w:t>
      </w:r>
      <w:r w:rsidRPr="00BF0D19">
        <w:rPr>
          <w:rFonts w:ascii="Courier New" w:hAnsi="Courier New" w:cs="Courier New"/>
          <w:i/>
          <w:iCs/>
          <w:color w:val="339966"/>
          <w:sz w:val="22"/>
          <w:szCs w:val="22"/>
        </w:rPr>
        <w:t xml:space="preserve"> consider requesting to the medical device manufacturer</w:t>
      </w:r>
      <w:bookmarkEnd w:id="15"/>
      <w:r w:rsidRPr="00BF0D19">
        <w:rPr>
          <w:rFonts w:ascii="Courier New" w:hAnsi="Courier New" w:cs="Courier New"/>
          <w:i/>
          <w:iCs/>
          <w:color w:val="339966"/>
          <w:sz w:val="22"/>
          <w:szCs w:val="22"/>
        </w:rPr>
        <w:t xml:space="preserve">, including post-market performance follow-up (PMPF). This </w:t>
      </w:r>
      <w:r w:rsidR="006054C2">
        <w:rPr>
          <w:rFonts w:ascii="Courier New" w:hAnsi="Courier New" w:cs="Courier New"/>
          <w:i/>
          <w:iCs/>
          <w:color w:val="339966"/>
          <w:sz w:val="22"/>
          <w:szCs w:val="22"/>
        </w:rPr>
        <w:t xml:space="preserve">information </w:t>
      </w:r>
      <w:r w:rsidRPr="00BF0D19">
        <w:rPr>
          <w:rFonts w:ascii="Courier New" w:hAnsi="Courier New" w:cs="Courier New"/>
          <w:i/>
          <w:iCs/>
          <w:color w:val="339966"/>
          <w:sz w:val="22"/>
          <w:szCs w:val="22"/>
        </w:rPr>
        <w:t>will not be reviewed by the European Medicines Agency]</w:t>
      </w:r>
    </w:p>
    <w:p w14:paraId="23221C14" w14:textId="77777777" w:rsidR="002A38E2" w:rsidRPr="002A38E2" w:rsidRDefault="00DC275D" w:rsidP="002A38E2">
      <w:pPr>
        <w:pStyle w:val="Heading2Agency"/>
        <w:ind w:left="0"/>
      </w:pPr>
      <w:bookmarkStart w:id="16" w:name="_Toc106114015"/>
      <w:r w:rsidRPr="007C31F2">
        <w:lastRenderedPageBreak/>
        <w:t>&lt;</w:t>
      </w:r>
      <w:r>
        <w:t>PRAC advice</w:t>
      </w:r>
      <w:r w:rsidRPr="007C31F2">
        <w:t>&gt;</w:t>
      </w:r>
      <w:bookmarkEnd w:id="16"/>
    </w:p>
    <w:p w14:paraId="6E9BE555" w14:textId="77777777" w:rsidR="00166FB8" w:rsidRPr="007C31F2" w:rsidRDefault="00DC275D" w:rsidP="000E5450">
      <w:pPr>
        <w:pStyle w:val="Heading2Agency"/>
        <w:ind w:left="2"/>
        <w:rPr>
          <w:szCs w:val="18"/>
        </w:rPr>
      </w:pPr>
      <w:bookmarkStart w:id="17" w:name="_Toc106114016"/>
      <w:r w:rsidRPr="007C31F2">
        <w:t>Overall conclusions</w:t>
      </w:r>
      <w:bookmarkEnd w:id="17"/>
    </w:p>
    <w:p w14:paraId="6DB9E550" w14:textId="77777777" w:rsidR="0021762F" w:rsidRPr="00BF0D19" w:rsidRDefault="00DC275D" w:rsidP="0001032A">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BF0D19">
        <w:rPr>
          <w:rFonts w:ascii="Courier New" w:hAnsi="Courier New" w:cs="Courier New"/>
          <w:i/>
          <w:iCs/>
          <w:color w:val="339966"/>
          <w:sz w:val="22"/>
          <w:szCs w:val="22"/>
        </w:rPr>
        <w:t xml:space="preserve">[Note: This section refers to the overall conclusions on </w:t>
      </w:r>
      <w:r w:rsidR="00253DE8" w:rsidRPr="00BF0D19">
        <w:rPr>
          <w:rFonts w:ascii="Courier New" w:hAnsi="Courier New" w:cs="Courier New"/>
          <w:i/>
          <w:iCs/>
          <w:color w:val="339966"/>
          <w:sz w:val="22"/>
          <w:szCs w:val="22"/>
        </w:rPr>
        <w:t xml:space="preserve">the suitability of the </w:t>
      </w:r>
      <w:proofErr w:type="spellStart"/>
      <w:r w:rsidR="00BC0803">
        <w:rPr>
          <w:rFonts w:ascii="Courier New" w:hAnsi="Courier New" w:cs="Courier New"/>
          <w:i/>
          <w:iCs/>
          <w:color w:val="339966"/>
          <w:sz w:val="22"/>
          <w:szCs w:val="22"/>
        </w:rPr>
        <w:t>CDx</w:t>
      </w:r>
      <w:proofErr w:type="spellEnd"/>
      <w:r w:rsidRPr="00BF0D19">
        <w:rPr>
          <w:rFonts w:ascii="Courier New" w:hAnsi="Courier New" w:cs="Courier New"/>
          <w:i/>
          <w:iCs/>
          <w:color w:val="339966"/>
          <w:sz w:val="22"/>
          <w:szCs w:val="22"/>
        </w:rPr>
        <w:t xml:space="preserve"> in the context of its use </w:t>
      </w:r>
      <w:r w:rsidR="00253DE8" w:rsidRPr="00BF0D19">
        <w:rPr>
          <w:rFonts w:ascii="Courier New" w:hAnsi="Courier New" w:cs="Courier New"/>
          <w:i/>
          <w:iCs/>
          <w:color w:val="339966"/>
          <w:sz w:val="22"/>
          <w:szCs w:val="22"/>
        </w:rPr>
        <w:t>with the concerned</w:t>
      </w:r>
      <w:r w:rsidRPr="00BF0D19">
        <w:rPr>
          <w:rFonts w:ascii="Courier New" w:hAnsi="Courier New" w:cs="Courier New"/>
          <w:i/>
          <w:iCs/>
          <w:color w:val="339966"/>
          <w:sz w:val="22"/>
          <w:szCs w:val="22"/>
        </w:rPr>
        <w:t xml:space="preserve"> medic</w:t>
      </w:r>
      <w:r w:rsidR="00253DE8" w:rsidRPr="00BF0D19">
        <w:rPr>
          <w:rFonts w:ascii="Courier New" w:hAnsi="Courier New" w:cs="Courier New"/>
          <w:i/>
          <w:iCs/>
          <w:color w:val="339966"/>
          <w:sz w:val="22"/>
          <w:szCs w:val="22"/>
        </w:rPr>
        <w:t>in</w:t>
      </w:r>
      <w:r w:rsidRPr="00BF0D19">
        <w:rPr>
          <w:rFonts w:ascii="Courier New" w:hAnsi="Courier New" w:cs="Courier New"/>
          <w:i/>
          <w:iCs/>
          <w:color w:val="339966"/>
          <w:sz w:val="22"/>
          <w:szCs w:val="22"/>
        </w:rPr>
        <w:t>al</w:t>
      </w:r>
      <w:r w:rsidR="00253DE8" w:rsidRPr="00BF0D19">
        <w:rPr>
          <w:rFonts w:ascii="Courier New" w:hAnsi="Courier New" w:cs="Courier New"/>
          <w:i/>
          <w:iCs/>
          <w:color w:val="339966"/>
          <w:sz w:val="22"/>
          <w:szCs w:val="22"/>
        </w:rPr>
        <w:t xml:space="preserve"> product</w:t>
      </w:r>
      <w:r w:rsidR="00E81754" w:rsidRPr="00BF0D19">
        <w:rPr>
          <w:rFonts w:ascii="Courier New" w:hAnsi="Courier New" w:cs="Courier New"/>
          <w:i/>
          <w:iCs/>
          <w:color w:val="339966"/>
          <w:sz w:val="22"/>
          <w:szCs w:val="22"/>
        </w:rPr>
        <w:t>(s)</w:t>
      </w:r>
      <w:r w:rsidR="00253DE8" w:rsidRPr="00BF0D19">
        <w:rPr>
          <w:rFonts w:ascii="Courier New" w:hAnsi="Courier New" w:cs="Courier New"/>
          <w:i/>
          <w:iCs/>
          <w:color w:val="339966"/>
          <w:sz w:val="22"/>
          <w:szCs w:val="22"/>
        </w:rPr>
        <w:t>.</w:t>
      </w:r>
      <w:r w:rsidR="0001032A" w:rsidRPr="00BF0D19">
        <w:rPr>
          <w:rFonts w:ascii="Courier New" w:hAnsi="Courier New" w:cs="Courier New"/>
          <w:i/>
          <w:iCs/>
          <w:color w:val="339966"/>
          <w:sz w:val="22"/>
          <w:szCs w:val="22"/>
        </w:rPr>
        <w:t>]</w:t>
      </w:r>
    </w:p>
    <w:p w14:paraId="0F9F1C96" w14:textId="77777777" w:rsidR="003A60AC" w:rsidRDefault="00DC275D" w:rsidP="003A60AC">
      <w:pPr>
        <w:pStyle w:val="Heading1Agency"/>
      </w:pPr>
      <w:bookmarkStart w:id="18" w:name="_Toc106114017"/>
      <w:r w:rsidRPr="007C31F2">
        <w:t>Recommendation</w:t>
      </w:r>
      <w:bookmarkEnd w:id="18"/>
    </w:p>
    <w:p w14:paraId="661856F8" w14:textId="77777777" w:rsidR="003A60AC" w:rsidRPr="002A38E2" w:rsidRDefault="00DC275D" w:rsidP="002A38E2">
      <w:pPr>
        <w:pStyle w:val="BodytextAgency"/>
        <w:rPr>
          <w:rFonts w:ascii="Courier New" w:eastAsia="SimSun" w:hAnsi="Courier New" w:cs="Courier New"/>
          <w:i/>
          <w:iCs/>
          <w:color w:val="339966"/>
          <w:sz w:val="22"/>
          <w:szCs w:val="22"/>
        </w:rPr>
      </w:pPr>
      <w:r w:rsidRPr="002A38E2">
        <w:rPr>
          <w:rFonts w:ascii="Courier New" w:eastAsia="SimSun" w:hAnsi="Courier New" w:cs="Courier New"/>
          <w:i/>
          <w:iCs/>
          <w:color w:val="339966"/>
          <w:sz w:val="22"/>
          <w:szCs w:val="22"/>
        </w:rPr>
        <w:t>Instructions to assessor: Please update this section as appropriate in every round of assessment.</w:t>
      </w:r>
    </w:p>
    <w:p w14:paraId="4ECD55F0" w14:textId="77777777" w:rsidR="00817600" w:rsidRDefault="00DC275D" w:rsidP="00D65D85">
      <w:pPr>
        <w:widowControl w:val="0"/>
        <w:autoSpaceDE w:val="0"/>
        <w:autoSpaceDN w:val="0"/>
        <w:adjustRightInd w:val="0"/>
        <w:spacing w:after="140" w:line="280" w:lineRule="atLeast"/>
        <w:ind w:right="2"/>
        <w:rPr>
          <w:rFonts w:cs="Verdana"/>
          <w:color w:val="000000"/>
        </w:rPr>
      </w:pP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00794CA0" w:rsidRPr="007C31F2">
        <w:t xml:space="preserve">Based on the CHMP review of data submitted, this application is subject to a </w:t>
      </w:r>
      <w:r w:rsidR="00195753">
        <w:t>list of questions</w:t>
      </w:r>
      <w:r w:rsidR="00794CA0" w:rsidRPr="007C31F2">
        <w:t xml:space="preserve"> (see </w:t>
      </w:r>
      <w:r w:rsidR="00862E86">
        <w:t>Section 4</w:t>
      </w:r>
      <w:r w:rsidR="00794CA0" w:rsidRPr="007C31F2">
        <w:t>) before a recommendation can be made</w:t>
      </w:r>
      <w:r w:rsidR="00B76ACD">
        <w:t>.</w:t>
      </w:r>
      <w:r w:rsidR="00794CA0" w:rsidRPr="0062106C">
        <w:rPr>
          <w:rFonts w:cs="Verdana"/>
          <w:color w:val="000000"/>
        </w:rPr>
        <w:t xml:space="preserve"> </w:t>
      </w:r>
    </w:p>
    <w:p w14:paraId="3666BCF8" w14:textId="77777777" w:rsidR="006166B5" w:rsidRDefault="00DC275D" w:rsidP="00102674">
      <w:pPr>
        <w:autoSpaceDE w:val="0"/>
        <w:autoSpaceDN w:val="0"/>
        <w:adjustRightInd w:val="0"/>
        <w:spacing w:after="140" w:line="280" w:lineRule="atLeast"/>
        <w:rPr>
          <w:rFonts w:cs="Verdana"/>
          <w:color w:val="000000"/>
        </w:rPr>
      </w:pP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00794CA0" w:rsidRPr="007C31F2">
        <w:rPr>
          <w:rFonts w:cs="Verdana"/>
          <w:color w:val="000000"/>
        </w:rPr>
        <w:t xml:space="preserve">Based on the CHMP review of data submitted, the CHMP considered by &lt;consensus&gt; &lt;majority decision&gt; that &lt;name of companion diagnostic&gt; </w:t>
      </w:r>
      <w:r w:rsidR="004137CB">
        <w:rPr>
          <w:rFonts w:cs="Verdana"/>
          <w:color w:val="000000"/>
        </w:rPr>
        <w:t>i</w:t>
      </w:r>
      <w:r w:rsidR="00794CA0" w:rsidRPr="007C31F2">
        <w:rPr>
          <w:rFonts w:cs="Verdana"/>
          <w:color w:val="000000"/>
        </w:rPr>
        <w:t xml:space="preserve">s &lt;not&gt; suitable for use with &lt;concerned medicinal products&gt; and therefore granted a </w:t>
      </w:r>
      <w:r w:rsidR="000D39AA">
        <w:t xml:space="preserve">&lt;favourable&gt;&lt;unfavourable&gt; </w:t>
      </w:r>
      <w:r w:rsidR="00794CA0" w:rsidRPr="007C31F2">
        <w:rPr>
          <w:rFonts w:cs="Verdana"/>
          <w:color w:val="000000"/>
        </w:rPr>
        <w:t>opinion in the consultation procedure.</w:t>
      </w:r>
      <w:bookmarkStart w:id="19" w:name="_Toc72166793"/>
      <w:bookmarkStart w:id="20" w:name="_Toc439942936"/>
    </w:p>
    <w:p w14:paraId="1E6C3556" w14:textId="77777777" w:rsidR="002A38E2" w:rsidRDefault="002A38E2" w:rsidP="00102674">
      <w:pPr>
        <w:autoSpaceDE w:val="0"/>
        <w:autoSpaceDN w:val="0"/>
        <w:adjustRightInd w:val="0"/>
        <w:spacing w:after="140" w:line="280" w:lineRule="atLeast"/>
        <w:rPr>
          <w:rFonts w:cs="Verdana"/>
          <w:color w:val="000000"/>
        </w:rPr>
      </w:pPr>
    </w:p>
    <w:p w14:paraId="3846E368" w14:textId="77777777" w:rsidR="003764D4" w:rsidRDefault="00DC275D" w:rsidP="003764D4">
      <w:pPr>
        <w:widowControl w:val="0"/>
        <w:autoSpaceDE w:val="0"/>
        <w:autoSpaceDN w:val="0"/>
        <w:adjustRightInd w:val="0"/>
        <w:spacing w:after="140" w:line="280" w:lineRule="atLeast"/>
        <w:ind w:left="2" w:right="2"/>
        <w:rPr>
          <w:rFonts w:ascii="Courier New" w:hAnsi="Courier New" w:cs="Courier New"/>
          <w:i/>
          <w:iCs/>
          <w:color w:val="339966"/>
          <w:sz w:val="22"/>
          <w:szCs w:val="22"/>
        </w:rPr>
      </w:pPr>
      <w:r w:rsidRPr="00AE6D52">
        <w:rPr>
          <w:rFonts w:ascii="Courier New" w:hAnsi="Courier New" w:cs="Courier New"/>
          <w:i/>
          <w:iCs/>
          <w:color w:val="339966"/>
          <w:sz w:val="22"/>
          <w:szCs w:val="22"/>
        </w:rPr>
        <w:t xml:space="preserve">In case of </w:t>
      </w:r>
      <w:r>
        <w:rPr>
          <w:rFonts w:ascii="Courier New" w:hAnsi="Courier New" w:cs="Courier New"/>
          <w:i/>
          <w:iCs/>
          <w:color w:val="339966"/>
          <w:sz w:val="22"/>
          <w:szCs w:val="22"/>
        </w:rPr>
        <w:t>ATMPs</w:t>
      </w:r>
      <w:r w:rsidRPr="00AE6D52">
        <w:rPr>
          <w:rFonts w:ascii="Courier New" w:hAnsi="Courier New" w:cs="Courier New"/>
          <w:i/>
          <w:iCs/>
          <w:color w:val="339966"/>
          <w:sz w:val="22"/>
          <w:szCs w:val="22"/>
        </w:rPr>
        <w:t xml:space="preserve"> (</w:t>
      </w:r>
      <w:r w:rsidR="00D65D85">
        <w:rPr>
          <w:rFonts w:ascii="Courier New" w:hAnsi="Courier New" w:cs="Courier New"/>
          <w:i/>
          <w:iCs/>
          <w:color w:val="339966"/>
          <w:sz w:val="22"/>
          <w:szCs w:val="22"/>
        </w:rPr>
        <w:t>use</w:t>
      </w:r>
      <w:r>
        <w:rPr>
          <w:rFonts w:ascii="Courier New" w:hAnsi="Courier New" w:cs="Courier New"/>
          <w:i/>
          <w:iCs/>
          <w:color w:val="339966"/>
          <w:sz w:val="22"/>
          <w:szCs w:val="22"/>
        </w:rPr>
        <w:t xml:space="preserve"> CAT steps</w:t>
      </w:r>
      <w:r w:rsidRPr="00AE6D52">
        <w:rPr>
          <w:rFonts w:ascii="Courier New" w:hAnsi="Courier New" w:cs="Courier New"/>
          <w:i/>
          <w:iCs/>
          <w:color w:val="339966"/>
          <w:sz w:val="22"/>
          <w:szCs w:val="22"/>
        </w:rPr>
        <w:t xml:space="preserve"> as relevant) </w:t>
      </w:r>
    </w:p>
    <w:p w14:paraId="128EEB58" w14:textId="77777777" w:rsidR="003764D4" w:rsidRDefault="00DC275D" w:rsidP="003764D4">
      <w:pPr>
        <w:widowControl w:val="0"/>
        <w:autoSpaceDE w:val="0"/>
        <w:autoSpaceDN w:val="0"/>
        <w:adjustRightInd w:val="0"/>
        <w:spacing w:after="140" w:line="280" w:lineRule="atLeast"/>
        <w:ind w:right="2"/>
        <w:rPr>
          <w:rFonts w:cs="Verdana"/>
          <w:color w:val="000000"/>
        </w:rPr>
      </w:pPr>
      <w:r>
        <w:rPr>
          <w:rFonts w:cs="Verdana"/>
          <w:color w:val="000000"/>
        </w:rPr>
        <w:t>&lt;</w:t>
      </w: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Pr="00F43240">
        <w:rPr>
          <w:rFonts w:cs="Verdana"/>
          <w:color w:val="000000"/>
        </w:rPr>
        <w:t xml:space="preserve">Based on the CAT review of data </w:t>
      </w:r>
      <w:r>
        <w:rPr>
          <w:rFonts w:cs="Verdana"/>
          <w:color w:val="000000"/>
        </w:rPr>
        <w:t>submitted</w:t>
      </w:r>
      <w:r w:rsidRPr="00F43240">
        <w:rPr>
          <w:rFonts w:cs="Verdana"/>
          <w:color w:val="000000"/>
        </w:rPr>
        <w:t xml:space="preserve">, </w:t>
      </w:r>
      <w:r w:rsidRPr="007C31F2">
        <w:t xml:space="preserve">this application is subject to a </w:t>
      </w:r>
      <w:r>
        <w:t xml:space="preserve">list of questions </w:t>
      </w:r>
      <w:r w:rsidRPr="007C31F2">
        <w:t xml:space="preserve">(see </w:t>
      </w:r>
      <w:r>
        <w:t>Section 4</w:t>
      </w:r>
      <w:r w:rsidRPr="007C31F2">
        <w:t>) before a recommendation can be made</w:t>
      </w:r>
      <w:r>
        <w:t>.</w:t>
      </w:r>
      <w:r>
        <w:rPr>
          <w:rFonts w:cs="Verdana"/>
          <w:color w:val="000000"/>
        </w:rPr>
        <w:t>&gt;</w:t>
      </w:r>
    </w:p>
    <w:p w14:paraId="0FE74B4A" w14:textId="77777777" w:rsidR="003764D4" w:rsidRDefault="00DC275D" w:rsidP="003764D4">
      <w:pPr>
        <w:widowControl w:val="0"/>
        <w:autoSpaceDE w:val="0"/>
        <w:autoSpaceDN w:val="0"/>
        <w:adjustRightInd w:val="0"/>
        <w:spacing w:after="140" w:line="280" w:lineRule="atLeast"/>
        <w:ind w:right="2"/>
      </w:pPr>
      <w:r>
        <w:rPr>
          <w:rFonts w:cs="Verdana"/>
          <w:color w:val="000000"/>
        </w:rPr>
        <w:t>&lt;</w:t>
      </w: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Pr="00B76ACD">
        <w:t>The CHMP endorse</w:t>
      </w:r>
      <w:r>
        <w:t>d</w:t>
      </w:r>
      <w:r w:rsidRPr="00B76ACD">
        <w:t xml:space="preserve"> the CAT conclusion on a </w:t>
      </w:r>
      <w:r>
        <w:t xml:space="preserve">list of questions </w:t>
      </w:r>
      <w:r w:rsidRPr="00B76ACD">
        <w:t xml:space="preserve">(see </w:t>
      </w:r>
      <w:r>
        <w:t>Section 4</w:t>
      </w:r>
      <w:r w:rsidRPr="00B76ACD">
        <w:t>) before a recommendation can be made</w:t>
      </w:r>
      <w:r>
        <w:t>.</w:t>
      </w:r>
      <w:r w:rsidRPr="00D65D85">
        <w:rPr>
          <w:rFonts w:cs="Verdana"/>
          <w:color w:val="000000"/>
        </w:rPr>
        <w:t xml:space="preserve"> </w:t>
      </w:r>
      <w:r>
        <w:rPr>
          <w:rFonts w:cs="Verdana"/>
          <w:color w:val="000000"/>
        </w:rPr>
        <w:t>&gt;</w:t>
      </w:r>
    </w:p>
    <w:p w14:paraId="374011D4" w14:textId="77777777" w:rsidR="00D65D85" w:rsidRDefault="00DC275D" w:rsidP="00D65D85">
      <w:pPr>
        <w:widowControl w:val="0"/>
        <w:autoSpaceDE w:val="0"/>
        <w:autoSpaceDN w:val="0"/>
        <w:adjustRightInd w:val="0"/>
        <w:spacing w:after="140" w:line="280" w:lineRule="atLeast"/>
        <w:ind w:right="2"/>
        <w:rPr>
          <w:rFonts w:cs="Verdana"/>
          <w:color w:val="000000"/>
        </w:rPr>
      </w:pPr>
      <w:r>
        <w:rPr>
          <w:rFonts w:cs="Verdana"/>
          <w:color w:val="000000"/>
        </w:rPr>
        <w:t>&lt;</w:t>
      </w: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Pr="007C31F2">
        <w:rPr>
          <w:rFonts w:cs="Verdana"/>
          <w:color w:val="000000"/>
        </w:rPr>
        <w:t>Based on the C</w:t>
      </w:r>
      <w:r>
        <w:rPr>
          <w:rFonts w:cs="Verdana"/>
          <w:color w:val="000000"/>
        </w:rPr>
        <w:t>AT</w:t>
      </w:r>
      <w:r w:rsidRPr="007C31F2">
        <w:rPr>
          <w:rFonts w:cs="Verdana"/>
          <w:color w:val="000000"/>
        </w:rPr>
        <w:t xml:space="preserve"> review of data submitted, the </w:t>
      </w:r>
      <w:r>
        <w:rPr>
          <w:rFonts w:cs="Verdana"/>
          <w:color w:val="000000"/>
        </w:rPr>
        <w:t xml:space="preserve">CAT </w:t>
      </w:r>
      <w:r w:rsidRPr="007C31F2">
        <w:rPr>
          <w:rFonts w:cs="Verdana"/>
          <w:color w:val="000000"/>
        </w:rPr>
        <w:t xml:space="preserve">considered by &lt;consensus&gt; &lt;majority decision&gt; that &lt;name of companion diagnostic&gt; </w:t>
      </w:r>
      <w:r>
        <w:rPr>
          <w:rFonts w:cs="Verdana"/>
          <w:color w:val="000000"/>
        </w:rPr>
        <w:t>i</w:t>
      </w:r>
      <w:r w:rsidRPr="007C31F2">
        <w:rPr>
          <w:rFonts w:cs="Verdana"/>
          <w:color w:val="000000"/>
        </w:rPr>
        <w:t xml:space="preserve">s &lt;not&gt; suitable for use with &lt;concerned medicinal products&gt; and therefore </w:t>
      </w:r>
      <w:r>
        <w:rPr>
          <w:rFonts w:cs="Verdana"/>
          <w:color w:val="000000"/>
        </w:rPr>
        <w:t>recommends the granting of</w:t>
      </w:r>
      <w:r w:rsidRPr="007C31F2">
        <w:rPr>
          <w:rFonts w:cs="Verdana"/>
          <w:color w:val="000000"/>
        </w:rPr>
        <w:t xml:space="preserve"> a</w:t>
      </w:r>
      <w:r w:rsidR="002A77EB">
        <w:rPr>
          <w:rFonts w:cs="Verdana"/>
          <w:color w:val="000000"/>
        </w:rPr>
        <w:t xml:space="preserve"> </w:t>
      </w:r>
      <w:r w:rsidR="002A77EB">
        <w:t xml:space="preserve">&lt;favourable&gt;&lt;unfavourable&gt; </w:t>
      </w:r>
      <w:r w:rsidRPr="007C31F2">
        <w:rPr>
          <w:rFonts w:cs="Verdana"/>
          <w:color w:val="000000"/>
        </w:rPr>
        <w:t>opinion in the consultation procedure</w:t>
      </w:r>
      <w:r>
        <w:rPr>
          <w:rFonts w:cs="Verdana"/>
          <w:color w:val="000000"/>
        </w:rPr>
        <w:t>.&gt;</w:t>
      </w:r>
    </w:p>
    <w:p w14:paraId="2FF8B17B" w14:textId="77777777" w:rsidR="00D65D85" w:rsidRDefault="00DC275D" w:rsidP="00D65D85">
      <w:pPr>
        <w:widowControl w:val="0"/>
        <w:autoSpaceDE w:val="0"/>
        <w:autoSpaceDN w:val="0"/>
        <w:adjustRightInd w:val="0"/>
        <w:spacing w:line="280" w:lineRule="atLeast"/>
        <w:ind w:left="2" w:right="2"/>
        <w:rPr>
          <w:rFonts w:cs="Verdana"/>
          <w:color w:val="000000"/>
        </w:rPr>
      </w:pPr>
      <w:r>
        <w:rPr>
          <w:rFonts w:cs="Verdana"/>
          <w:color w:val="000000"/>
        </w:rPr>
        <w:t>&lt;</w:t>
      </w:r>
      <w:r>
        <w:rPr>
          <w:rFonts w:cs="Verdana"/>
          <w:color w:val="000000"/>
        </w:rPr>
        <w:fldChar w:fldCharType="begin">
          <w:ffData>
            <w:name w:val=""/>
            <w:enabled/>
            <w:calcOnExit w:val="0"/>
            <w:checkBox>
              <w:sizeAuto/>
              <w:default w:val="0"/>
            </w:checkBox>
          </w:ffData>
        </w:fldChar>
      </w:r>
      <w:r>
        <w:rPr>
          <w:rFonts w:cs="Verdana"/>
          <w:color w:val="000000"/>
        </w:rPr>
        <w:instrText xml:space="preserve"> FORMCHECKBOX </w:instrText>
      </w:r>
      <w:r w:rsidR="00D04F0B">
        <w:rPr>
          <w:rFonts w:cs="Verdana"/>
          <w:color w:val="000000"/>
        </w:rPr>
      </w:r>
      <w:r w:rsidR="00D04F0B">
        <w:rPr>
          <w:rFonts w:cs="Verdana"/>
          <w:color w:val="000000"/>
        </w:rPr>
        <w:fldChar w:fldCharType="separate"/>
      </w:r>
      <w:r>
        <w:rPr>
          <w:rFonts w:cs="Verdana"/>
          <w:color w:val="000000"/>
        </w:rPr>
        <w:fldChar w:fldCharType="end"/>
      </w:r>
      <w:r>
        <w:rPr>
          <w:rFonts w:cs="Verdana"/>
          <w:color w:val="000000"/>
        </w:rPr>
        <w:t xml:space="preserve"> </w:t>
      </w:r>
      <w:r w:rsidRPr="007B7EEC">
        <w:rPr>
          <w:rFonts w:cs="Verdana"/>
          <w:color w:val="000000"/>
        </w:rPr>
        <w:t xml:space="preserve">Based on the draft CHMP opinion adopted by the CAT and the review of </w:t>
      </w:r>
      <w:r w:rsidRPr="007C31F2">
        <w:rPr>
          <w:rFonts w:cs="Verdana"/>
          <w:color w:val="000000"/>
        </w:rPr>
        <w:t xml:space="preserve">data submitted, the CHMP considered by &lt;consensus&gt; &lt;majority decision&gt; that &lt;name of companion diagnostic&gt; </w:t>
      </w:r>
      <w:r>
        <w:rPr>
          <w:rFonts w:cs="Verdana"/>
          <w:color w:val="000000"/>
        </w:rPr>
        <w:t>i</w:t>
      </w:r>
      <w:r w:rsidRPr="007C31F2">
        <w:rPr>
          <w:rFonts w:cs="Verdana"/>
          <w:color w:val="000000"/>
        </w:rPr>
        <w:t xml:space="preserve">s &lt;not&gt; suitable for use with &lt;concerned medicinal products&gt; and therefore granted a </w:t>
      </w:r>
      <w:r w:rsidR="000D39AA">
        <w:t xml:space="preserve">&lt;favourable&gt;&lt;unfavourable&gt; </w:t>
      </w:r>
      <w:r w:rsidRPr="007C31F2">
        <w:rPr>
          <w:rFonts w:cs="Verdana"/>
          <w:color w:val="000000"/>
        </w:rPr>
        <w:t>opinion in the consultation procedure.</w:t>
      </w:r>
      <w:r>
        <w:rPr>
          <w:rFonts w:cs="Verdana"/>
          <w:color w:val="000000"/>
        </w:rPr>
        <w:t>&gt;</w:t>
      </w:r>
    </w:p>
    <w:p w14:paraId="72BD8FC0" w14:textId="77777777" w:rsidR="00D65D85" w:rsidRPr="00B76ACD" w:rsidRDefault="00D65D85" w:rsidP="003764D4">
      <w:pPr>
        <w:widowControl w:val="0"/>
        <w:autoSpaceDE w:val="0"/>
        <w:autoSpaceDN w:val="0"/>
        <w:adjustRightInd w:val="0"/>
        <w:spacing w:after="140" w:line="280" w:lineRule="atLeast"/>
        <w:ind w:right="2"/>
      </w:pPr>
    </w:p>
    <w:p w14:paraId="6D40B14F" w14:textId="77777777" w:rsidR="00E93ACE" w:rsidRDefault="00DC275D" w:rsidP="00102674">
      <w:pPr>
        <w:autoSpaceDE w:val="0"/>
        <w:autoSpaceDN w:val="0"/>
        <w:adjustRightInd w:val="0"/>
        <w:spacing w:after="140" w:line="280" w:lineRule="atLeast"/>
      </w:pPr>
      <w:r>
        <w:rPr>
          <w:rFonts w:ascii="Courier New" w:hAnsi="Courier New" w:cs="Courier New"/>
          <w:i/>
          <w:iCs/>
          <w:color w:val="339966"/>
          <w:sz w:val="22"/>
          <w:szCs w:val="22"/>
        </w:rPr>
        <w:t xml:space="preserve">In case additional measures are recommended in section 2.3 of the AR, please include the following statement. </w:t>
      </w:r>
    </w:p>
    <w:p w14:paraId="65DF0794" w14:textId="77777777" w:rsidR="00A97AE1" w:rsidRDefault="00DC275D" w:rsidP="00102674">
      <w:pPr>
        <w:autoSpaceDE w:val="0"/>
        <w:autoSpaceDN w:val="0"/>
        <w:adjustRightInd w:val="0"/>
        <w:spacing w:after="140" w:line="280" w:lineRule="atLeast"/>
      </w:pPr>
      <w:r>
        <w:t xml:space="preserve">&lt;The CHMP </w:t>
      </w:r>
      <w:r w:rsidR="00754E50">
        <w:t xml:space="preserve">also </w:t>
      </w:r>
      <w:r>
        <w:t xml:space="preserve">recommends </w:t>
      </w:r>
      <w:r w:rsidR="002509E0">
        <w:t>the</w:t>
      </w:r>
      <w:r w:rsidR="00754E50">
        <w:t xml:space="preserve"> </w:t>
      </w:r>
      <w:r w:rsidR="00754E50" w:rsidRPr="007C31F2">
        <w:t xml:space="preserve">measures </w:t>
      </w:r>
      <w:r w:rsidR="00A422A1">
        <w:t>as detailed in section 2.3 of this report</w:t>
      </w:r>
      <w:r w:rsidR="00A422A1" w:rsidRPr="007C31F2">
        <w:t xml:space="preserve"> </w:t>
      </w:r>
      <w:r w:rsidR="00754E50" w:rsidRPr="007C31F2">
        <w:t xml:space="preserve">to </w:t>
      </w:r>
      <w:r w:rsidR="00754E50">
        <w:t xml:space="preserve">be taken </w:t>
      </w:r>
      <w:r w:rsidR="002509E0">
        <w:t xml:space="preserve">into consideration </w:t>
      </w:r>
      <w:r w:rsidR="00754E50">
        <w:t xml:space="preserve">by </w:t>
      </w:r>
      <w:r w:rsidR="00754E50" w:rsidRPr="007C31F2">
        <w:t>the notified body</w:t>
      </w:r>
      <w:r w:rsidR="00754E50">
        <w:t>.&gt;</w:t>
      </w:r>
      <w:r w:rsidR="00794CA0">
        <w:br w:type="page"/>
      </w:r>
    </w:p>
    <w:p w14:paraId="3832978D" w14:textId="77777777" w:rsidR="00CA425C" w:rsidRDefault="00DC275D" w:rsidP="00AF4D5B">
      <w:pPr>
        <w:pStyle w:val="DraftingNotesAgency"/>
      </w:pPr>
      <w:bookmarkStart w:id="21" w:name="_Toc103862878"/>
      <w:r w:rsidRPr="00B67025">
        <w:lastRenderedPageBreak/>
        <w:t xml:space="preserve">Instructions to </w:t>
      </w:r>
      <w:r>
        <w:t>assessors: The co</w:t>
      </w:r>
      <w:r w:rsidR="00AF4D5B">
        <w:t xml:space="preserve">nclusions from the assessment below should be incorporated in the main body of the assessment report. </w:t>
      </w:r>
    </w:p>
    <w:p w14:paraId="07ECCD73" w14:textId="77777777" w:rsidR="00CA425C" w:rsidRPr="00AF4D5B" w:rsidRDefault="00DC275D" w:rsidP="00AF4D5B">
      <w:pPr>
        <w:pStyle w:val="DraftingNotesAgency"/>
      </w:pPr>
      <w:r w:rsidRPr="00AF4D5B">
        <w:t>Instructions to PL: Th</w:t>
      </w:r>
      <w:r>
        <w:t xml:space="preserve">e Annex needs to be removed at the time of CHMP Opinion. </w:t>
      </w:r>
    </w:p>
    <w:p w14:paraId="2292645C" w14:textId="77777777" w:rsidR="00D338E5" w:rsidRPr="00C4590E" w:rsidRDefault="00DC275D" w:rsidP="00C4590E">
      <w:pPr>
        <w:pStyle w:val="Heading1Agency"/>
        <w:numPr>
          <w:ilvl w:val="0"/>
          <w:numId w:val="0"/>
        </w:numPr>
        <w:rPr>
          <w:rFonts w:eastAsia="SimSun" w:cs="Times New Roman"/>
          <w:b w:val="0"/>
          <w:bCs w:val="0"/>
          <w:kern w:val="0"/>
          <w:sz w:val="18"/>
          <w:szCs w:val="18"/>
        </w:rPr>
      </w:pPr>
      <w:bookmarkStart w:id="22" w:name="_Toc106114018"/>
      <w:r w:rsidRPr="00D17E94">
        <w:t xml:space="preserve">Annex: Rapporteur’s assessment comments on the </w:t>
      </w:r>
      <w:r>
        <w:t>consultation</w:t>
      </w:r>
      <w:bookmarkEnd w:id="21"/>
      <w:bookmarkEnd w:id="22"/>
    </w:p>
    <w:p w14:paraId="6520DE02" w14:textId="77777777" w:rsidR="00521F03" w:rsidRPr="007C31F2" w:rsidRDefault="00DC275D" w:rsidP="00852656">
      <w:pPr>
        <w:pStyle w:val="Heading1Agency"/>
      </w:pPr>
      <w:bookmarkStart w:id="23" w:name="_Toc106114019"/>
      <w:bookmarkEnd w:id="19"/>
      <w:r w:rsidRPr="007C31F2">
        <w:t>&lt;</w:t>
      </w:r>
      <w:r w:rsidR="00673C73">
        <w:t>CAT/</w:t>
      </w:r>
      <w:r w:rsidRPr="007C31F2">
        <w:t xml:space="preserve">CHMP&gt; </w:t>
      </w:r>
      <w:r w:rsidR="00195753">
        <w:t>List of questions</w:t>
      </w:r>
      <w:r w:rsidRPr="007C31F2">
        <w:t xml:space="preserve"> &lt;as proposed by the</w:t>
      </w:r>
      <w:r w:rsidR="007D68FD" w:rsidRPr="007C31F2">
        <w:t xml:space="preserve"> </w:t>
      </w:r>
      <w:r w:rsidRPr="007C31F2">
        <w:t>Rapporteur&gt;</w:t>
      </w:r>
      <w:bookmarkEnd w:id="23"/>
    </w:p>
    <w:bookmarkEnd w:id="20"/>
    <w:p w14:paraId="38F1E298" w14:textId="77777777" w:rsidR="0090401D" w:rsidRPr="003677E5" w:rsidRDefault="00DC275D" w:rsidP="0090401D">
      <w:pPr>
        <w:pStyle w:val="BodytextAgency"/>
        <w:rPr>
          <w:rFonts w:ascii="Courier New" w:hAnsi="Courier New" w:cs="Times New Roman"/>
          <w:i/>
          <w:color w:val="339966"/>
          <w:sz w:val="22"/>
          <w:szCs w:val="22"/>
        </w:rPr>
      </w:pPr>
      <w:r w:rsidRPr="003677E5">
        <w:rPr>
          <w:rFonts w:ascii="Courier New" w:hAnsi="Courier New" w:cs="Times New Roman"/>
          <w:i/>
          <w:color w:val="339966"/>
          <w:sz w:val="22"/>
          <w:szCs w:val="22"/>
        </w:rPr>
        <w:t xml:space="preserve">[If further clarification is needed for the CHMP to conclude on the suitability of a </w:t>
      </w:r>
      <w:proofErr w:type="spellStart"/>
      <w:r w:rsidRPr="003677E5">
        <w:rPr>
          <w:rFonts w:ascii="Courier New" w:hAnsi="Courier New" w:cs="Times New Roman"/>
          <w:i/>
          <w:color w:val="339966"/>
          <w:sz w:val="22"/>
          <w:szCs w:val="22"/>
        </w:rPr>
        <w:t>CDx</w:t>
      </w:r>
      <w:proofErr w:type="spellEnd"/>
      <w:r w:rsidRPr="003677E5">
        <w:rPr>
          <w:rFonts w:ascii="Courier New" w:hAnsi="Courier New" w:cs="Times New Roman"/>
          <w:i/>
          <w:color w:val="339966"/>
          <w:sz w:val="22"/>
          <w:szCs w:val="22"/>
        </w:rPr>
        <w:t xml:space="preserve"> for use with the concerned medicinal produc</w:t>
      </w:r>
      <w:r w:rsidR="002A77EB">
        <w:rPr>
          <w:rFonts w:ascii="Courier New" w:hAnsi="Courier New" w:cs="Times New Roman"/>
          <w:i/>
          <w:color w:val="339966"/>
          <w:sz w:val="22"/>
          <w:szCs w:val="22"/>
        </w:rPr>
        <w:t>t(</w:t>
      </w:r>
      <w:r w:rsidRPr="003677E5">
        <w:rPr>
          <w:rFonts w:ascii="Courier New" w:hAnsi="Courier New" w:cs="Times New Roman"/>
          <w:i/>
          <w:color w:val="339966"/>
          <w:sz w:val="22"/>
          <w:szCs w:val="22"/>
        </w:rPr>
        <w:t>s</w:t>
      </w:r>
      <w:r w:rsidR="002A77EB">
        <w:rPr>
          <w:rFonts w:ascii="Courier New" w:hAnsi="Courier New" w:cs="Times New Roman"/>
          <w:i/>
          <w:color w:val="339966"/>
          <w:sz w:val="22"/>
          <w:szCs w:val="22"/>
        </w:rPr>
        <w:t>)</w:t>
      </w:r>
      <w:r w:rsidRPr="003677E5">
        <w:rPr>
          <w:rFonts w:ascii="Courier New" w:hAnsi="Courier New" w:cs="Times New Roman"/>
          <w:i/>
          <w:color w:val="339966"/>
          <w:sz w:val="22"/>
          <w:szCs w:val="22"/>
        </w:rPr>
        <w:t xml:space="preserve">, a list of questions may be issued to be addressed by the notified body and the </w:t>
      </w:r>
      <w:proofErr w:type="spellStart"/>
      <w:r w:rsidRPr="003677E5">
        <w:rPr>
          <w:rFonts w:ascii="Courier New" w:hAnsi="Courier New" w:cs="Times New Roman"/>
          <w:i/>
          <w:color w:val="339966"/>
          <w:sz w:val="22"/>
          <w:szCs w:val="22"/>
        </w:rPr>
        <w:t>CDx</w:t>
      </w:r>
      <w:proofErr w:type="spellEnd"/>
      <w:r w:rsidRPr="003677E5">
        <w:rPr>
          <w:rFonts w:ascii="Courier New" w:hAnsi="Courier New" w:cs="Times New Roman"/>
          <w:i/>
          <w:color w:val="339966"/>
          <w:sz w:val="22"/>
          <w:szCs w:val="22"/>
        </w:rPr>
        <w:t xml:space="preserve"> manufacturer as applicable, within a given timeframe</w:t>
      </w:r>
      <w:r w:rsidR="00195753">
        <w:rPr>
          <w:rFonts w:ascii="Courier New" w:hAnsi="Courier New" w:cs="Times New Roman"/>
          <w:i/>
          <w:color w:val="339966"/>
          <w:sz w:val="22"/>
          <w:szCs w:val="22"/>
        </w:rPr>
        <w:t>]</w:t>
      </w:r>
    </w:p>
    <w:p w14:paraId="328EC254" w14:textId="77777777" w:rsidR="00521F03" w:rsidRPr="007C31F2" w:rsidRDefault="00DC275D" w:rsidP="00521F03">
      <w:pPr>
        <w:keepNext/>
        <w:spacing w:before="280" w:after="220"/>
        <w:outlineLvl w:val="2"/>
        <w:rPr>
          <w:rFonts w:eastAsia="Verdana" w:cs="Arial"/>
          <w:b/>
          <w:bCs/>
          <w:kern w:val="32"/>
          <w:sz w:val="22"/>
          <w:szCs w:val="22"/>
        </w:rPr>
      </w:pPr>
      <w:bookmarkStart w:id="24" w:name="_Toc106114020"/>
      <w:r w:rsidRPr="007C31F2">
        <w:rPr>
          <w:rFonts w:eastAsia="Verdana" w:cs="Arial"/>
          <w:b/>
          <w:bCs/>
          <w:kern w:val="32"/>
          <w:sz w:val="22"/>
          <w:szCs w:val="22"/>
        </w:rPr>
        <w:t>Major objections</w:t>
      </w:r>
      <w:bookmarkEnd w:id="24"/>
    </w:p>
    <w:p w14:paraId="29C1D394" w14:textId="77777777" w:rsidR="00521F03" w:rsidRPr="007C31F2" w:rsidRDefault="00DC275D" w:rsidP="00521F03">
      <w:pPr>
        <w:spacing w:after="140" w:line="280" w:lineRule="atLeast"/>
        <w:rPr>
          <w:rFonts w:eastAsia="Verdana" w:cs="Verdana"/>
        </w:rPr>
      </w:pPr>
      <w:r w:rsidRPr="007C31F2">
        <w:rPr>
          <w:rFonts w:eastAsia="Verdana" w:cs="Verdana"/>
        </w:rPr>
        <w:t>&lt;None&gt;</w:t>
      </w:r>
    </w:p>
    <w:p w14:paraId="0BDE9E0D" w14:textId="77777777" w:rsidR="00521F03" w:rsidRPr="007C31F2" w:rsidRDefault="00DC275D" w:rsidP="00521F03">
      <w:pPr>
        <w:spacing w:after="220"/>
        <w:rPr>
          <w:rFonts w:eastAsia="Verdana" w:cs="Arial"/>
        </w:rPr>
      </w:pPr>
      <w:r w:rsidRPr="007C31F2">
        <w:rPr>
          <w:rFonts w:eastAsia="Verdana" w:cs="Arial"/>
          <w:b/>
          <w:bCs/>
          <w:i/>
          <w:kern w:val="32"/>
        </w:rPr>
        <w:t>&lt;General information&gt;</w:t>
      </w:r>
    </w:p>
    <w:p w14:paraId="7661FE8F" w14:textId="77777777" w:rsidR="00A25BC3" w:rsidRPr="007C31F2" w:rsidRDefault="00DC275D" w:rsidP="00521F03">
      <w:pPr>
        <w:spacing w:after="220"/>
        <w:rPr>
          <w:rFonts w:eastAsia="Verdana" w:cs="Arial"/>
        </w:rPr>
      </w:pPr>
      <w:r w:rsidRPr="007C31F2">
        <w:rPr>
          <w:rFonts w:eastAsia="Verdana" w:cs="Arial"/>
          <w:b/>
          <w:bCs/>
          <w:i/>
          <w:kern w:val="32"/>
        </w:rPr>
        <w:t>&lt;</w:t>
      </w:r>
      <w:r w:rsidR="0002359F" w:rsidRPr="007C31F2">
        <w:rPr>
          <w:rFonts w:eastAsia="Verdana" w:cs="Arial"/>
          <w:b/>
          <w:bCs/>
          <w:i/>
          <w:kern w:val="32"/>
        </w:rPr>
        <w:t>Q</w:t>
      </w:r>
      <w:r w:rsidRPr="007C31F2">
        <w:rPr>
          <w:rFonts w:eastAsia="Verdana" w:cs="Arial"/>
          <w:b/>
          <w:bCs/>
          <w:i/>
          <w:kern w:val="32"/>
        </w:rPr>
        <w:t xml:space="preserve">uality </w:t>
      </w:r>
      <w:r w:rsidR="0002359F" w:rsidRPr="007C31F2">
        <w:rPr>
          <w:rFonts w:eastAsia="Verdana" w:cs="Arial"/>
          <w:b/>
          <w:bCs/>
          <w:i/>
          <w:kern w:val="32"/>
        </w:rPr>
        <w:t>aspects</w:t>
      </w:r>
      <w:r w:rsidRPr="007C31F2">
        <w:rPr>
          <w:rFonts w:eastAsia="Verdana" w:cs="Arial"/>
          <w:b/>
          <w:bCs/>
          <w:i/>
          <w:kern w:val="32"/>
        </w:rPr>
        <w:t>&gt;</w:t>
      </w:r>
    </w:p>
    <w:p w14:paraId="286FA9BD" w14:textId="77777777" w:rsidR="00521F03" w:rsidRPr="00BF0D19" w:rsidRDefault="00DC275D" w:rsidP="0002359F">
      <w:pPr>
        <w:spacing w:after="140" w:line="280" w:lineRule="atLeast"/>
        <w:rPr>
          <w:rFonts w:ascii="Courier New" w:eastAsia="Verdana" w:hAnsi="Courier New"/>
          <w:i/>
          <w:color w:val="339966"/>
          <w:sz w:val="22"/>
          <w:szCs w:val="22"/>
        </w:rPr>
      </w:pPr>
      <w:r w:rsidRPr="00BF0D19">
        <w:rPr>
          <w:rFonts w:ascii="Courier New" w:eastAsia="Verdana" w:hAnsi="Courier New"/>
          <w:i/>
          <w:color w:val="339966"/>
          <w:sz w:val="22"/>
          <w:szCs w:val="22"/>
        </w:rPr>
        <w:t>[Include major objections regarding quality characteristics and analytical performance]</w:t>
      </w:r>
    </w:p>
    <w:p w14:paraId="5ECF7FD1" w14:textId="77777777" w:rsidR="00521F03" w:rsidRPr="007C31F2" w:rsidRDefault="00DC275D" w:rsidP="00521F03">
      <w:pPr>
        <w:keepNext/>
        <w:spacing w:before="280" w:after="220"/>
        <w:outlineLvl w:val="3"/>
        <w:rPr>
          <w:rFonts w:eastAsia="Verdana" w:cs="Arial"/>
          <w:b/>
          <w:bCs/>
          <w:i/>
          <w:kern w:val="32"/>
        </w:rPr>
      </w:pPr>
      <w:r w:rsidRPr="007C31F2">
        <w:rPr>
          <w:rFonts w:eastAsia="Verdana" w:cs="Arial"/>
          <w:b/>
          <w:bCs/>
          <w:i/>
          <w:kern w:val="32"/>
        </w:rPr>
        <w:t xml:space="preserve">&lt;Clinical </w:t>
      </w:r>
      <w:r w:rsidR="0002359F" w:rsidRPr="007C31F2">
        <w:rPr>
          <w:rFonts w:eastAsia="Verdana" w:cs="Arial"/>
          <w:b/>
          <w:bCs/>
          <w:i/>
          <w:kern w:val="32"/>
        </w:rPr>
        <w:t>aspects</w:t>
      </w:r>
      <w:r w:rsidRPr="007C31F2">
        <w:rPr>
          <w:rFonts w:eastAsia="Verdana" w:cs="Arial"/>
          <w:b/>
          <w:bCs/>
          <w:i/>
          <w:kern w:val="32"/>
        </w:rPr>
        <w:t>&gt;</w:t>
      </w:r>
    </w:p>
    <w:p w14:paraId="59674BB1" w14:textId="77777777" w:rsidR="00521F03" w:rsidRPr="00BF0D19" w:rsidRDefault="00DC275D" w:rsidP="00521F03">
      <w:pPr>
        <w:spacing w:after="140" w:line="280" w:lineRule="atLeast"/>
        <w:rPr>
          <w:rFonts w:ascii="Courier New" w:eastAsia="Verdana" w:hAnsi="Courier New"/>
          <w:i/>
          <w:color w:val="339966"/>
          <w:sz w:val="22"/>
          <w:szCs w:val="22"/>
        </w:rPr>
      </w:pPr>
      <w:r w:rsidRPr="00BF0D19">
        <w:rPr>
          <w:rFonts w:ascii="Courier New" w:eastAsia="Verdana" w:hAnsi="Courier New"/>
          <w:i/>
          <w:color w:val="339966"/>
          <w:sz w:val="22"/>
          <w:szCs w:val="22"/>
        </w:rPr>
        <w:t>[Include major objections regarding clinical</w:t>
      </w:r>
      <w:r w:rsidR="00A25BC3" w:rsidRPr="00BF0D19">
        <w:rPr>
          <w:rFonts w:ascii="Courier New" w:eastAsia="Verdana" w:hAnsi="Courier New"/>
          <w:i/>
          <w:color w:val="339966"/>
          <w:sz w:val="22"/>
          <w:szCs w:val="22"/>
        </w:rPr>
        <w:t xml:space="preserve"> performance, and</w:t>
      </w:r>
      <w:r w:rsidRPr="00BF0D19">
        <w:rPr>
          <w:rFonts w:ascii="Courier New" w:eastAsia="Verdana" w:hAnsi="Courier New"/>
          <w:i/>
          <w:color w:val="339966"/>
          <w:sz w:val="22"/>
          <w:szCs w:val="22"/>
        </w:rPr>
        <w:t xml:space="preserve"> </w:t>
      </w:r>
      <w:r w:rsidR="00EF6F78" w:rsidRPr="00BF0D19">
        <w:rPr>
          <w:rFonts w:ascii="Courier New" w:eastAsia="Verdana" w:hAnsi="Courier New"/>
          <w:i/>
          <w:color w:val="339966"/>
          <w:sz w:val="22"/>
          <w:szCs w:val="22"/>
        </w:rPr>
        <w:t xml:space="preserve">clinical benefit including </w:t>
      </w:r>
      <w:r w:rsidRPr="00BF0D19">
        <w:rPr>
          <w:rFonts w:ascii="Courier New" w:eastAsia="Verdana" w:hAnsi="Courier New"/>
          <w:i/>
          <w:color w:val="339966"/>
          <w:sz w:val="22"/>
          <w:szCs w:val="22"/>
        </w:rPr>
        <w:t>benefit/risk profile</w:t>
      </w:r>
      <w:r w:rsidR="00A25BC3" w:rsidRPr="00BF0D19">
        <w:rPr>
          <w:rFonts w:ascii="Courier New" w:eastAsia="Verdana" w:hAnsi="Courier New"/>
          <w:i/>
          <w:color w:val="339966"/>
          <w:sz w:val="22"/>
          <w:szCs w:val="22"/>
        </w:rPr>
        <w:t xml:space="preserve"> of the companion diagnostic for its intended use with concerned medicinal product(s)</w:t>
      </w:r>
      <w:r w:rsidRPr="00BF0D19">
        <w:rPr>
          <w:rFonts w:ascii="Courier New" w:eastAsia="Verdana" w:hAnsi="Courier New"/>
          <w:i/>
          <w:color w:val="339966"/>
          <w:sz w:val="22"/>
          <w:szCs w:val="22"/>
        </w:rPr>
        <w:t>]</w:t>
      </w:r>
    </w:p>
    <w:p w14:paraId="6ACFAC2D" w14:textId="77777777" w:rsidR="00521F03" w:rsidRPr="007C31F2" w:rsidRDefault="00DC275D" w:rsidP="00521F03">
      <w:pPr>
        <w:keepNext/>
        <w:spacing w:before="280" w:after="220"/>
        <w:outlineLvl w:val="2"/>
        <w:rPr>
          <w:rFonts w:eastAsia="Verdana" w:cs="Arial"/>
          <w:b/>
          <w:bCs/>
          <w:kern w:val="32"/>
          <w:sz w:val="22"/>
          <w:szCs w:val="22"/>
        </w:rPr>
      </w:pPr>
      <w:bookmarkStart w:id="25" w:name="_Toc106114021"/>
      <w:r w:rsidRPr="007C31F2">
        <w:rPr>
          <w:rFonts w:eastAsia="Verdana" w:cs="Arial"/>
          <w:b/>
          <w:bCs/>
          <w:kern w:val="32"/>
          <w:sz w:val="22"/>
          <w:szCs w:val="22"/>
        </w:rPr>
        <w:t>Other concerns</w:t>
      </w:r>
      <w:bookmarkEnd w:id="25"/>
    </w:p>
    <w:p w14:paraId="3C0D233F" w14:textId="77777777" w:rsidR="00521F03" w:rsidRPr="007C31F2" w:rsidRDefault="00DC275D" w:rsidP="00521F03">
      <w:pPr>
        <w:spacing w:after="140" w:line="280" w:lineRule="atLeast"/>
        <w:rPr>
          <w:rFonts w:eastAsia="Verdana" w:cs="Verdana"/>
        </w:rPr>
      </w:pPr>
      <w:r w:rsidRPr="007C31F2">
        <w:rPr>
          <w:rFonts w:eastAsia="Verdana" w:cs="Verdana"/>
        </w:rPr>
        <w:t>&lt;None&gt;</w:t>
      </w:r>
    </w:p>
    <w:p w14:paraId="5F0E0D1D" w14:textId="77777777" w:rsidR="00521F03" w:rsidRPr="007C31F2" w:rsidRDefault="00DC275D" w:rsidP="00521F03">
      <w:pPr>
        <w:keepNext/>
        <w:spacing w:before="280" w:after="220"/>
        <w:outlineLvl w:val="3"/>
        <w:rPr>
          <w:rFonts w:eastAsia="Verdana" w:cs="Arial"/>
          <w:b/>
          <w:bCs/>
          <w:i/>
          <w:kern w:val="32"/>
        </w:rPr>
      </w:pPr>
      <w:r w:rsidRPr="007C31F2">
        <w:rPr>
          <w:rFonts w:eastAsia="Verdana" w:cs="Arial"/>
          <w:b/>
          <w:bCs/>
          <w:i/>
          <w:kern w:val="32"/>
        </w:rPr>
        <w:lastRenderedPageBreak/>
        <w:t>&lt;General information&gt;</w:t>
      </w:r>
    </w:p>
    <w:p w14:paraId="3919FA96" w14:textId="77777777" w:rsidR="00521F03" w:rsidRPr="007C31F2" w:rsidRDefault="00DC275D" w:rsidP="00521F03">
      <w:pPr>
        <w:keepNext/>
        <w:spacing w:before="280" w:after="220"/>
        <w:outlineLvl w:val="3"/>
        <w:rPr>
          <w:rFonts w:eastAsia="Verdana" w:cs="Arial"/>
          <w:b/>
          <w:bCs/>
          <w:i/>
          <w:kern w:val="32"/>
        </w:rPr>
      </w:pPr>
      <w:r w:rsidRPr="007C31F2">
        <w:rPr>
          <w:rFonts w:eastAsia="Verdana" w:cs="Arial"/>
          <w:b/>
          <w:bCs/>
          <w:i/>
          <w:kern w:val="32"/>
        </w:rPr>
        <w:t>&lt;</w:t>
      </w:r>
      <w:r w:rsidR="0002359F" w:rsidRPr="007C31F2">
        <w:rPr>
          <w:rFonts w:eastAsia="Verdana" w:cs="Arial"/>
          <w:b/>
          <w:bCs/>
          <w:i/>
          <w:kern w:val="32"/>
        </w:rPr>
        <w:t>Quality aspects</w:t>
      </w:r>
      <w:r w:rsidRPr="007C31F2">
        <w:rPr>
          <w:rFonts w:eastAsia="Verdana" w:cs="Arial"/>
          <w:b/>
          <w:bCs/>
          <w:i/>
          <w:kern w:val="32"/>
        </w:rPr>
        <w:t>&gt;</w:t>
      </w:r>
    </w:p>
    <w:p w14:paraId="34AF194B" w14:textId="77777777" w:rsidR="00521F03" w:rsidRPr="007C31F2" w:rsidRDefault="00DC275D" w:rsidP="00521F03">
      <w:pPr>
        <w:keepNext/>
        <w:spacing w:before="280" w:after="220"/>
        <w:outlineLvl w:val="3"/>
        <w:rPr>
          <w:rFonts w:eastAsia="Verdana" w:cs="Arial"/>
          <w:b/>
          <w:bCs/>
          <w:i/>
          <w:kern w:val="32"/>
        </w:rPr>
      </w:pPr>
      <w:r w:rsidRPr="007C31F2">
        <w:rPr>
          <w:rFonts w:eastAsia="Verdana" w:cs="Arial"/>
          <w:b/>
          <w:bCs/>
          <w:i/>
          <w:kern w:val="32"/>
        </w:rPr>
        <w:t xml:space="preserve">&lt;Clinical </w:t>
      </w:r>
      <w:r w:rsidR="0002359F" w:rsidRPr="007C31F2">
        <w:rPr>
          <w:rFonts w:eastAsia="Verdana" w:cs="Arial"/>
          <w:b/>
          <w:bCs/>
          <w:i/>
          <w:kern w:val="32"/>
        </w:rPr>
        <w:t>aspects</w:t>
      </w:r>
      <w:r w:rsidRPr="007C31F2">
        <w:rPr>
          <w:rFonts w:eastAsia="Verdana" w:cs="Arial"/>
          <w:b/>
          <w:bCs/>
          <w:i/>
          <w:kern w:val="32"/>
        </w:rPr>
        <w:t>&gt;</w:t>
      </w:r>
    </w:p>
    <w:p w14:paraId="3C6A330E" w14:textId="77777777" w:rsidR="00EF6F78" w:rsidRPr="00BF0D19" w:rsidRDefault="00DC275D" w:rsidP="00EF6F78">
      <w:pPr>
        <w:spacing w:after="140" w:line="280" w:lineRule="atLeast"/>
        <w:rPr>
          <w:rFonts w:ascii="Courier New" w:eastAsia="Verdana" w:hAnsi="Courier New"/>
          <w:i/>
          <w:color w:val="339966"/>
          <w:sz w:val="22"/>
          <w:szCs w:val="22"/>
        </w:rPr>
      </w:pPr>
      <w:r w:rsidRPr="00BF0D19">
        <w:rPr>
          <w:rFonts w:ascii="Courier New" w:eastAsia="Verdana" w:hAnsi="Courier New"/>
          <w:i/>
          <w:color w:val="339966"/>
          <w:sz w:val="22"/>
          <w:szCs w:val="22"/>
        </w:rPr>
        <w:t>[Include other concerns regarding clinical performance, and clinical benefit of the companion diagnostic for its intended use with concerned medicinal product(s)]</w:t>
      </w:r>
    </w:p>
    <w:p w14:paraId="51356DA3" w14:textId="77777777" w:rsidR="00521F03" w:rsidRPr="007C31F2" w:rsidRDefault="00521F03">
      <w:pPr>
        <w:widowControl w:val="0"/>
        <w:autoSpaceDE w:val="0"/>
        <w:autoSpaceDN w:val="0"/>
        <w:adjustRightInd w:val="0"/>
        <w:spacing w:after="140" w:line="280" w:lineRule="atLeast"/>
        <w:ind w:left="2" w:right="2"/>
        <w:rPr>
          <w:rFonts w:cs="Verdana"/>
          <w:color w:val="000000"/>
        </w:rPr>
      </w:pPr>
    </w:p>
    <w:p w14:paraId="09BBDFFC" w14:textId="77777777" w:rsidR="00A25BC3" w:rsidRPr="007C31F2" w:rsidRDefault="00DC275D">
      <w:pPr>
        <w:spacing w:after="160" w:line="259" w:lineRule="auto"/>
        <w:rPr>
          <w:rFonts w:cs="Verdana"/>
          <w:color w:val="000000"/>
        </w:rPr>
      </w:pPr>
      <w:bookmarkStart w:id="26" w:name="page_total_master0"/>
      <w:bookmarkStart w:id="27" w:name="page_total"/>
      <w:bookmarkEnd w:id="26"/>
      <w:bookmarkEnd w:id="27"/>
      <w:r w:rsidRPr="007C31F2">
        <w:rPr>
          <w:rFonts w:cs="Verdana"/>
          <w:color w:val="000000"/>
        </w:rPr>
        <w:br w:type="page"/>
      </w:r>
    </w:p>
    <w:p w14:paraId="078C6AE4" w14:textId="77777777" w:rsidR="00B04302" w:rsidRPr="007C31F2" w:rsidRDefault="00DC275D" w:rsidP="00852656">
      <w:pPr>
        <w:pStyle w:val="Heading1Agency"/>
      </w:pPr>
      <w:bookmarkStart w:id="28" w:name="_Toc106114022"/>
      <w:r w:rsidRPr="007C31F2">
        <w:lastRenderedPageBreak/>
        <w:t xml:space="preserve">Assessment of the responses to the </w:t>
      </w:r>
      <w:r w:rsidR="00CA7610" w:rsidRPr="007C31F2">
        <w:t>&lt;</w:t>
      </w:r>
      <w:r w:rsidR="00673C73">
        <w:t xml:space="preserve">CAT </w:t>
      </w:r>
      <w:r w:rsidR="005875F1">
        <w:t>and</w:t>
      </w:r>
      <w:r w:rsidR="00CA7610" w:rsidRPr="007C31F2">
        <w:t>&gt;</w:t>
      </w:r>
      <w:r w:rsidR="005875F1">
        <w:t xml:space="preserve"> </w:t>
      </w:r>
      <w:r w:rsidRPr="007C31F2">
        <w:t xml:space="preserve">CHMP </w:t>
      </w:r>
      <w:r w:rsidR="00456B01">
        <w:t>list of questions</w:t>
      </w:r>
      <w:bookmarkEnd w:id="28"/>
    </w:p>
    <w:p w14:paraId="30ED63FA" w14:textId="77777777" w:rsidR="00B04302" w:rsidRPr="007C31F2" w:rsidRDefault="00B04302">
      <w:pPr>
        <w:spacing w:after="160" w:line="259" w:lineRule="auto"/>
        <w:rPr>
          <w:rFonts w:eastAsia="Verdana" w:cs="Arial"/>
          <w:b/>
          <w:bCs/>
          <w:kern w:val="32"/>
          <w:sz w:val="27"/>
          <w:szCs w:val="27"/>
        </w:rPr>
      </w:pPr>
    </w:p>
    <w:sectPr w:rsidR="00B04302" w:rsidRPr="007C31F2">
      <w:headerReference w:type="even" r:id="rId10"/>
      <w:headerReference w:type="default" r:id="rId11"/>
      <w:footerReference w:type="even" r:id="rId12"/>
      <w:footerReference w:type="default" r:id="rId13"/>
      <w:headerReference w:type="first" r:id="rId14"/>
      <w:footerReference w:type="first" r:id="rId15"/>
      <w:pgSz w:w="12240" w:h="15840"/>
      <w:pgMar w:top="1400" w:right="1120" w:bottom="1400" w:left="112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1381" w14:textId="77777777" w:rsidR="000164AF" w:rsidRDefault="00DC275D">
      <w:r>
        <w:separator/>
      </w:r>
    </w:p>
  </w:endnote>
  <w:endnote w:type="continuationSeparator" w:id="0">
    <w:p w14:paraId="246D8F3E" w14:textId="77777777" w:rsidR="000164AF" w:rsidRDefault="00DC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4BFA" w14:textId="77777777" w:rsidR="00F24FE5" w:rsidRDefault="00F24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4" w:type="dxa"/>
      <w:tblInd w:w="99" w:type="dxa"/>
      <w:tblLayout w:type="fixed"/>
      <w:tblCellMar>
        <w:left w:w="0" w:type="dxa"/>
        <w:right w:w="0" w:type="dxa"/>
      </w:tblCellMar>
      <w:tblLook w:val="0000" w:firstRow="0" w:lastRow="0" w:firstColumn="0" w:lastColumn="0" w:noHBand="0" w:noVBand="0"/>
    </w:tblPr>
    <w:tblGrid>
      <w:gridCol w:w="4887"/>
      <w:gridCol w:w="4887"/>
    </w:tblGrid>
    <w:tr w:rsidR="005446BE" w14:paraId="5C861017" w14:textId="77777777" w:rsidTr="00892971">
      <w:tc>
        <w:tcPr>
          <w:tcW w:w="9774" w:type="dxa"/>
          <w:gridSpan w:val="2"/>
          <w:tcBorders>
            <w:top w:val="nil"/>
            <w:left w:val="nil"/>
            <w:bottom w:val="nil"/>
            <w:right w:val="nil"/>
          </w:tcBorders>
          <w:shd w:val="clear" w:color="auto" w:fill="FFFFFF"/>
        </w:tcPr>
        <w:p w14:paraId="05926700" w14:textId="77777777" w:rsidR="00FE7E4C" w:rsidRDefault="00FE7E4C" w:rsidP="00673843">
          <w:pPr>
            <w:widowControl w:val="0"/>
            <w:autoSpaceDE w:val="0"/>
            <w:autoSpaceDN w:val="0"/>
            <w:adjustRightInd w:val="0"/>
            <w:ind w:left="28"/>
            <w:rPr>
              <w:rFonts w:cs="Verdana"/>
              <w:color w:val="000000"/>
              <w:sz w:val="14"/>
              <w:szCs w:val="14"/>
            </w:rPr>
          </w:pPr>
        </w:p>
      </w:tc>
    </w:tr>
    <w:tr w:rsidR="005446BE" w14:paraId="49ECFD0D" w14:textId="77777777" w:rsidTr="00892971">
      <w:tc>
        <w:tcPr>
          <w:tcW w:w="4887" w:type="dxa"/>
          <w:tcBorders>
            <w:top w:val="single" w:sz="4" w:space="0" w:color="000000"/>
            <w:left w:val="nil"/>
            <w:bottom w:val="nil"/>
            <w:right w:val="nil"/>
          </w:tcBorders>
          <w:shd w:val="clear" w:color="auto" w:fill="FFFFFF"/>
        </w:tcPr>
        <w:p w14:paraId="1E2418D3" w14:textId="77777777" w:rsidR="00FE7E4C" w:rsidRDefault="00FE7E4C">
          <w:pPr>
            <w:widowControl w:val="0"/>
            <w:autoSpaceDE w:val="0"/>
            <w:autoSpaceDN w:val="0"/>
            <w:adjustRightInd w:val="0"/>
            <w:ind w:left="28"/>
            <w:rPr>
              <w:rFonts w:cs="Verdana"/>
              <w:color w:val="FA0000"/>
              <w:sz w:val="14"/>
              <w:szCs w:val="14"/>
            </w:rPr>
          </w:pPr>
        </w:p>
      </w:tc>
      <w:tc>
        <w:tcPr>
          <w:tcW w:w="4887" w:type="dxa"/>
          <w:tcBorders>
            <w:top w:val="single" w:sz="4" w:space="0" w:color="000000"/>
            <w:left w:val="nil"/>
            <w:bottom w:val="nil"/>
            <w:right w:val="nil"/>
          </w:tcBorders>
          <w:shd w:val="clear" w:color="auto" w:fill="FFFFFF"/>
        </w:tcPr>
        <w:p w14:paraId="69D921A7" w14:textId="77777777" w:rsidR="00FE7E4C" w:rsidRDefault="00FE7E4C">
          <w:pPr>
            <w:widowControl w:val="0"/>
            <w:autoSpaceDE w:val="0"/>
            <w:autoSpaceDN w:val="0"/>
            <w:adjustRightInd w:val="0"/>
            <w:ind w:left="28"/>
            <w:jc w:val="right"/>
            <w:rPr>
              <w:rFonts w:cs="Verdana"/>
              <w:color w:val="6D6F71"/>
              <w:sz w:val="14"/>
              <w:szCs w:val="14"/>
            </w:rPr>
          </w:pPr>
        </w:p>
      </w:tc>
    </w:tr>
    <w:tr w:rsidR="005446BE" w14:paraId="682195E9" w14:textId="77777777" w:rsidTr="00892971">
      <w:tc>
        <w:tcPr>
          <w:tcW w:w="9774" w:type="dxa"/>
          <w:gridSpan w:val="2"/>
          <w:tcBorders>
            <w:top w:val="nil"/>
            <w:left w:val="nil"/>
            <w:bottom w:val="nil"/>
            <w:right w:val="nil"/>
          </w:tcBorders>
          <w:shd w:val="clear" w:color="auto" w:fill="FFFFFF"/>
        </w:tcPr>
        <w:p w14:paraId="23B4BF74" w14:textId="50313342" w:rsidR="00FE7E4C" w:rsidRDefault="00DC275D">
          <w:pPr>
            <w:widowControl w:val="0"/>
            <w:autoSpaceDE w:val="0"/>
            <w:autoSpaceDN w:val="0"/>
            <w:adjustRightInd w:val="0"/>
            <w:ind w:left="28"/>
            <w:rPr>
              <w:rFonts w:cs="Verdana"/>
              <w:color w:val="000000"/>
              <w:sz w:val="14"/>
              <w:szCs w:val="14"/>
            </w:rPr>
          </w:pPr>
          <w:r w:rsidRPr="000E5450">
            <w:rPr>
              <w:rFonts w:cs="Verdana"/>
              <w:color w:val="6D6F71"/>
              <w:sz w:val="14"/>
              <w:szCs w:val="14"/>
            </w:rPr>
            <w:fldChar w:fldCharType="begin"/>
          </w:r>
          <w:r w:rsidRPr="000E5450">
            <w:rPr>
              <w:rFonts w:cs="Verdana"/>
              <w:color w:val="6D6F71"/>
              <w:sz w:val="14"/>
              <w:szCs w:val="14"/>
            </w:rPr>
            <w:instrText xml:space="preserve"> IF </w:instrText>
          </w:r>
          <w:r w:rsidRPr="000E5450">
            <w:rPr>
              <w:rFonts w:cs="Verdana"/>
              <w:color w:val="6D6F71"/>
              <w:sz w:val="14"/>
              <w:szCs w:val="14"/>
            </w:rPr>
            <w:fldChar w:fldCharType="begin"/>
          </w:r>
          <w:r w:rsidRPr="000E5450">
            <w:rPr>
              <w:rFonts w:cs="Verdana"/>
              <w:color w:val="6D6F71"/>
              <w:sz w:val="14"/>
              <w:szCs w:val="14"/>
            </w:rPr>
            <w:instrText xml:space="preserve"> STYLEREF  "Doc title (Agency)"  \* MERGEFORMAT </w:instrText>
          </w:r>
          <w:r w:rsidRPr="000E5450">
            <w:rPr>
              <w:rFonts w:cs="Verdana"/>
              <w:color w:val="6D6F71"/>
              <w:sz w:val="14"/>
              <w:szCs w:val="14"/>
            </w:rPr>
            <w:fldChar w:fldCharType="separate"/>
          </w:r>
          <w:r w:rsidR="00D04F0B" w:rsidRPr="00D04F0B">
            <w:rPr>
              <w:rFonts w:cs="Verdana"/>
              <w:bCs/>
              <w:noProof/>
              <w:color w:val="6D6F71"/>
              <w:sz w:val="14"/>
              <w:szCs w:val="14"/>
              <w:lang w:val="en-US"/>
            </w:rPr>
            <w:instrText>&lt;</w:instrText>
          </w:r>
          <w:r w:rsidR="00D04F0B">
            <w:rPr>
              <w:rFonts w:cs="Verdana"/>
              <w:noProof/>
              <w:color w:val="6D6F71"/>
              <w:sz w:val="14"/>
              <w:szCs w:val="14"/>
            </w:rPr>
            <w:instrText>Updated&gt;&lt;CHMP&gt;&lt;CAT&gt; Assessment report</w:instrText>
          </w:r>
          <w:r w:rsidRPr="000E5450">
            <w:rPr>
              <w:rFonts w:cs="Verdana"/>
              <w:color w:val="6D6F71"/>
              <w:sz w:val="14"/>
              <w:szCs w:val="14"/>
            </w:rPr>
            <w:fldChar w:fldCharType="end"/>
          </w:r>
          <w:r w:rsidRPr="000E5450">
            <w:rPr>
              <w:rFonts w:cs="Verdana"/>
              <w:color w:val="6D6F71"/>
              <w:sz w:val="14"/>
              <w:szCs w:val="14"/>
            </w:rPr>
            <w:instrText xml:space="preserve"> &lt;&gt; "Error*" </w:instrText>
          </w:r>
          <w:r w:rsidRPr="000E5450">
            <w:rPr>
              <w:rFonts w:cs="Verdana"/>
              <w:color w:val="6D6F71"/>
              <w:sz w:val="14"/>
              <w:szCs w:val="14"/>
            </w:rPr>
            <w:fldChar w:fldCharType="begin"/>
          </w:r>
          <w:r w:rsidRPr="000E5450">
            <w:rPr>
              <w:rFonts w:cs="Verdana"/>
              <w:color w:val="6D6F71"/>
              <w:sz w:val="14"/>
              <w:szCs w:val="14"/>
            </w:rPr>
            <w:instrText xml:space="preserve"> STYLEREF  "Doc title (Agency)"  \* MERGEFORMAT </w:instrText>
          </w:r>
          <w:r w:rsidRPr="000E5450">
            <w:rPr>
              <w:rFonts w:cs="Verdana"/>
              <w:color w:val="6D6F71"/>
              <w:sz w:val="14"/>
              <w:szCs w:val="14"/>
            </w:rPr>
            <w:fldChar w:fldCharType="separate"/>
          </w:r>
          <w:r w:rsidR="00D04F0B" w:rsidRPr="00D04F0B">
            <w:rPr>
              <w:rFonts w:cs="Verdana"/>
              <w:bCs/>
              <w:noProof/>
              <w:color w:val="6D6F71"/>
              <w:sz w:val="14"/>
              <w:szCs w:val="14"/>
              <w:lang w:val="en-US"/>
            </w:rPr>
            <w:instrText>&lt;</w:instrText>
          </w:r>
          <w:r w:rsidR="00D04F0B">
            <w:rPr>
              <w:rFonts w:cs="Verdana"/>
              <w:noProof/>
              <w:color w:val="6D6F71"/>
              <w:sz w:val="14"/>
              <w:szCs w:val="14"/>
            </w:rPr>
            <w:instrText>Updated&gt;&lt;CHMP&gt;&lt;CAT&gt; Assessment report</w:instrText>
          </w:r>
          <w:r w:rsidRPr="000E5450">
            <w:rPr>
              <w:rFonts w:cs="Verdana"/>
              <w:color w:val="6D6F71"/>
              <w:sz w:val="14"/>
              <w:szCs w:val="14"/>
            </w:rPr>
            <w:fldChar w:fldCharType="end"/>
          </w:r>
          <w:r w:rsidRPr="000E5450">
            <w:rPr>
              <w:rFonts w:cs="Verdana"/>
              <w:color w:val="6D6F71"/>
              <w:sz w:val="14"/>
              <w:szCs w:val="14"/>
            </w:rPr>
            <w:instrText xml:space="preserve"> \* MERGEFORMAT </w:instrText>
          </w:r>
          <w:r w:rsidRPr="000E5450">
            <w:rPr>
              <w:rFonts w:cs="Verdana"/>
              <w:color w:val="6D6F71"/>
              <w:sz w:val="14"/>
              <w:szCs w:val="14"/>
            </w:rPr>
            <w:fldChar w:fldCharType="separate"/>
          </w:r>
          <w:r w:rsidR="00D04F0B" w:rsidRPr="00D04F0B">
            <w:rPr>
              <w:rFonts w:cs="Verdana"/>
              <w:bCs/>
              <w:noProof/>
              <w:color w:val="6D6F71"/>
              <w:sz w:val="14"/>
              <w:szCs w:val="14"/>
              <w:lang w:val="en-US"/>
            </w:rPr>
            <w:t>&lt;</w:t>
          </w:r>
          <w:r w:rsidR="00D04F0B">
            <w:rPr>
              <w:rFonts w:cs="Verdana"/>
              <w:noProof/>
              <w:color w:val="6D6F71"/>
              <w:sz w:val="14"/>
              <w:szCs w:val="14"/>
            </w:rPr>
            <w:t>Updated&gt;&lt;CHMP&gt;&lt;CAT&gt; Assessment report</w:t>
          </w:r>
          <w:r w:rsidRPr="000E5450">
            <w:rPr>
              <w:rFonts w:cs="Verdana"/>
              <w:color w:val="6D6F71"/>
              <w:sz w:val="14"/>
              <w:szCs w:val="14"/>
            </w:rPr>
            <w:fldChar w:fldCharType="end"/>
          </w:r>
          <w:r>
            <w:rPr>
              <w:rFonts w:cs="Verdana"/>
              <w:color w:val="000000"/>
              <w:sz w:val="14"/>
              <w:szCs w:val="14"/>
            </w:rPr>
            <w:t xml:space="preserve"> </w:t>
          </w:r>
        </w:p>
      </w:tc>
    </w:tr>
    <w:tr w:rsidR="005446BE" w14:paraId="60D885F7" w14:textId="77777777" w:rsidTr="00892971">
      <w:tc>
        <w:tcPr>
          <w:tcW w:w="4887" w:type="dxa"/>
          <w:tcBorders>
            <w:top w:val="nil"/>
            <w:left w:val="nil"/>
            <w:bottom w:val="nil"/>
            <w:right w:val="nil"/>
          </w:tcBorders>
          <w:shd w:val="clear" w:color="auto" w:fill="FFFFFF"/>
        </w:tcPr>
        <w:p w14:paraId="6B810480" w14:textId="77777777" w:rsidR="00FE7E4C" w:rsidRDefault="00DC275D">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EMA/198595/2022</w:t>
          </w:r>
          <w:r>
            <w:rPr>
              <w:rFonts w:cs="Verdana"/>
              <w:color w:val="6D6F71"/>
              <w:sz w:val="14"/>
              <w:szCs w:val="14"/>
            </w:rPr>
            <w:fldChar w:fldCharType="end"/>
          </w:r>
        </w:p>
      </w:tc>
      <w:tc>
        <w:tcPr>
          <w:tcW w:w="4887" w:type="dxa"/>
          <w:tcBorders>
            <w:top w:val="nil"/>
            <w:left w:val="nil"/>
            <w:bottom w:val="nil"/>
            <w:right w:val="nil"/>
          </w:tcBorders>
          <w:shd w:val="clear" w:color="auto" w:fill="FFFFFF"/>
          <w:vAlign w:val="bottom"/>
        </w:tcPr>
        <w:p w14:paraId="4F96A22D" w14:textId="77777777" w:rsidR="00FE7E4C" w:rsidRDefault="00DC275D">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sidR="0023747D">
            <w:rPr>
              <w:rFonts w:cs="Verdana"/>
              <w:noProof/>
              <w:color w:val="6D6F71"/>
              <w:sz w:val="14"/>
              <w:szCs w:val="14"/>
            </w:rPr>
            <w:t>9</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sidR="0023747D">
            <w:rPr>
              <w:rFonts w:cs="Verdana"/>
              <w:noProof/>
              <w:color w:val="6D6F71"/>
              <w:sz w:val="14"/>
              <w:szCs w:val="14"/>
            </w:rPr>
            <w:t>14</w:t>
          </w:r>
          <w:r>
            <w:rPr>
              <w:rFonts w:cs="Verdana"/>
              <w:color w:val="6D6F71"/>
              <w:sz w:val="14"/>
              <w:szCs w:val="14"/>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7" w:type="dxa"/>
      <w:tblLayout w:type="fixed"/>
      <w:tblCellMar>
        <w:left w:w="0" w:type="dxa"/>
        <w:right w:w="0" w:type="dxa"/>
      </w:tblCellMar>
      <w:tblLook w:val="0000" w:firstRow="0" w:lastRow="0" w:firstColumn="0" w:lastColumn="0" w:noHBand="0" w:noVBand="0"/>
    </w:tblPr>
    <w:tblGrid>
      <w:gridCol w:w="6521"/>
      <w:gridCol w:w="2891"/>
    </w:tblGrid>
    <w:tr w:rsidR="005446BE" w14:paraId="5DF454A2" w14:textId="77777777">
      <w:tc>
        <w:tcPr>
          <w:tcW w:w="9412" w:type="dxa"/>
          <w:gridSpan w:val="2"/>
          <w:tcBorders>
            <w:top w:val="single" w:sz="4" w:space="0" w:color="000000"/>
            <w:left w:val="nil"/>
            <w:bottom w:val="nil"/>
            <w:right w:val="nil"/>
          </w:tcBorders>
          <w:shd w:val="clear" w:color="auto" w:fill="FFFFFF"/>
          <w:vAlign w:val="bottom"/>
        </w:tcPr>
        <w:p w14:paraId="7ADBD12B" w14:textId="77777777" w:rsidR="00FE7E4C" w:rsidRDefault="00FE7E4C">
          <w:pPr>
            <w:widowControl w:val="0"/>
            <w:autoSpaceDE w:val="0"/>
            <w:autoSpaceDN w:val="0"/>
            <w:adjustRightInd w:val="0"/>
            <w:rPr>
              <w:rFonts w:ascii="Arial" w:hAnsi="Arial" w:cs="Arial"/>
              <w:sz w:val="24"/>
              <w:szCs w:val="24"/>
            </w:rPr>
          </w:pPr>
        </w:p>
      </w:tc>
    </w:tr>
    <w:tr w:rsidR="005446BE" w14:paraId="1AD03206" w14:textId="77777777">
      <w:tc>
        <w:tcPr>
          <w:tcW w:w="6521" w:type="dxa"/>
          <w:tcBorders>
            <w:top w:val="nil"/>
            <w:left w:val="nil"/>
            <w:bottom w:val="nil"/>
            <w:right w:val="nil"/>
          </w:tcBorders>
          <w:shd w:val="clear" w:color="auto" w:fill="FFFFFF"/>
          <w:vAlign w:val="bottom"/>
        </w:tcPr>
        <w:p w14:paraId="015FA7FE" w14:textId="77777777" w:rsidR="00FE7E4C" w:rsidRDefault="00DC275D" w:rsidP="0087429F">
          <w:pPr>
            <w:widowControl w:val="0"/>
            <w:autoSpaceDE w:val="0"/>
            <w:autoSpaceDN w:val="0"/>
            <w:adjustRightInd w:val="0"/>
            <w:rPr>
              <w:rFonts w:cs="Verdana"/>
              <w:color w:val="6D6F71"/>
              <w:sz w:val="14"/>
              <w:szCs w:val="14"/>
            </w:rPr>
          </w:pPr>
          <w:r>
            <w:rPr>
              <w:rFonts w:cs="Verdana"/>
              <w:b/>
              <w:bCs/>
              <w:color w:val="003399"/>
              <w:sz w:val="13"/>
              <w:szCs w:val="13"/>
            </w:rPr>
            <w:t xml:space="preserve">Official </w:t>
          </w:r>
          <w:proofErr w:type="gramStart"/>
          <w:r>
            <w:rPr>
              <w:rFonts w:cs="Verdana"/>
              <w:b/>
              <w:bCs/>
              <w:color w:val="003399"/>
              <w:sz w:val="13"/>
              <w:szCs w:val="13"/>
            </w:rPr>
            <w:t>address</w:t>
          </w:r>
          <w:r>
            <w:rPr>
              <w:rFonts w:cs="Verdana"/>
              <w:color w:val="6D6F71"/>
              <w:sz w:val="14"/>
              <w:szCs w:val="14"/>
            </w:rPr>
            <w:t xml:space="preserve">  Domenico</w:t>
          </w:r>
          <w:proofErr w:type="gramEnd"/>
          <w:r>
            <w:rPr>
              <w:rFonts w:cs="Verdana"/>
              <w:color w:val="6D6F71"/>
              <w:sz w:val="14"/>
              <w:szCs w:val="14"/>
            </w:rPr>
            <w:t xml:space="preserve"> </w:t>
          </w:r>
          <w:proofErr w:type="spellStart"/>
          <w:r>
            <w:rPr>
              <w:rFonts w:cs="Verdana"/>
              <w:color w:val="6D6F71"/>
              <w:sz w:val="14"/>
              <w:szCs w:val="14"/>
            </w:rPr>
            <w:t>Scarlattilaan</w:t>
          </w:r>
          <w:proofErr w:type="spellEnd"/>
          <w:r>
            <w:rPr>
              <w:rFonts w:cs="Verdana"/>
              <w:color w:val="6D6F71"/>
              <w:sz w:val="14"/>
              <w:szCs w:val="14"/>
            </w:rPr>
            <w:t xml:space="preserve"> 6  </w:t>
          </w:r>
          <w:r>
            <w:rPr>
              <w:rFonts w:cs="Verdana"/>
              <w:b/>
              <w:bCs/>
              <w:color w:val="003399"/>
              <w:sz w:val="14"/>
              <w:szCs w:val="14"/>
            </w:rPr>
            <w:t>●</w:t>
          </w:r>
          <w:r>
            <w:rPr>
              <w:rFonts w:cs="Verdana"/>
              <w:color w:val="6D6F71"/>
              <w:sz w:val="14"/>
              <w:szCs w:val="14"/>
            </w:rPr>
            <w:t xml:space="preserve">  1083 HS Amsterdam  </w:t>
          </w:r>
          <w:r>
            <w:rPr>
              <w:rFonts w:cs="Verdana"/>
              <w:b/>
              <w:bCs/>
              <w:color w:val="003399"/>
              <w:sz w:val="14"/>
              <w:szCs w:val="14"/>
            </w:rPr>
            <w:t>●</w:t>
          </w:r>
          <w:r>
            <w:rPr>
              <w:rFonts w:cs="Verdana"/>
              <w:color w:val="6D6F71"/>
              <w:sz w:val="14"/>
              <w:szCs w:val="14"/>
            </w:rPr>
            <w:t xml:space="preserve">  The Netherlands</w:t>
          </w:r>
        </w:p>
      </w:tc>
      <w:tc>
        <w:tcPr>
          <w:tcW w:w="2891" w:type="dxa"/>
          <w:vMerge w:val="restart"/>
          <w:tcBorders>
            <w:top w:val="nil"/>
            <w:left w:val="nil"/>
            <w:bottom w:val="nil"/>
            <w:right w:val="nil"/>
          </w:tcBorders>
          <w:shd w:val="clear" w:color="auto" w:fill="FFFFFF"/>
          <w:vAlign w:val="bottom"/>
        </w:tcPr>
        <w:tbl>
          <w:tblPr>
            <w:tblW w:w="0" w:type="auto"/>
            <w:jc w:val="right"/>
            <w:tblLayout w:type="fixed"/>
            <w:tblCellMar>
              <w:left w:w="0" w:type="dxa"/>
              <w:right w:w="0" w:type="dxa"/>
            </w:tblCellMar>
            <w:tblLook w:val="0000" w:firstRow="0" w:lastRow="0" w:firstColumn="0" w:lastColumn="0" w:noHBand="0" w:noVBand="0"/>
          </w:tblPr>
          <w:tblGrid>
            <w:gridCol w:w="2166"/>
            <w:gridCol w:w="725"/>
          </w:tblGrid>
          <w:tr w:rsidR="005446BE" w14:paraId="30B68F72" w14:textId="77777777" w:rsidTr="00D36BE8">
            <w:trPr>
              <w:trHeight w:val="134"/>
              <w:tblHeader/>
              <w:jc w:val="right"/>
            </w:trPr>
            <w:tc>
              <w:tcPr>
                <w:tcW w:w="2166" w:type="dxa"/>
                <w:shd w:val="clear" w:color="auto" w:fill="FFFFFF"/>
                <w:vAlign w:val="bottom"/>
              </w:tcPr>
              <w:p w14:paraId="4DBC6648" w14:textId="77777777" w:rsidR="00FE7E4C" w:rsidRDefault="00DC275D" w:rsidP="0087429F">
                <w:pPr>
                  <w:widowControl w:val="0"/>
                  <w:autoSpaceDE w:val="0"/>
                  <w:autoSpaceDN w:val="0"/>
                  <w:adjustRightInd w:val="0"/>
                  <w:ind w:left="108" w:right="108"/>
                  <w:jc w:val="right"/>
                  <w:rPr>
                    <w:rFonts w:cs="Verdana"/>
                    <w:color w:val="6D6F71"/>
                    <w:sz w:val="11"/>
                    <w:szCs w:val="11"/>
                  </w:rPr>
                </w:pPr>
                <w:r>
                  <w:rPr>
                    <w:rFonts w:cs="Verdana"/>
                    <w:color w:val="6D6F71"/>
                    <w:sz w:val="11"/>
                    <w:szCs w:val="11"/>
                  </w:rPr>
                  <w:t xml:space="preserve">An agency of the European Union  </w:t>
                </w:r>
              </w:p>
            </w:tc>
            <w:tc>
              <w:tcPr>
                <w:tcW w:w="725" w:type="dxa"/>
                <w:shd w:val="clear" w:color="auto" w:fill="FFFFFF"/>
                <w:vAlign w:val="bottom"/>
              </w:tcPr>
              <w:p w14:paraId="4FACBC09" w14:textId="77777777" w:rsidR="00FE7E4C" w:rsidRDefault="00DC275D" w:rsidP="0087429F">
                <w:pPr>
                  <w:widowControl w:val="0"/>
                  <w:autoSpaceDE w:val="0"/>
                  <w:autoSpaceDN w:val="0"/>
                  <w:adjustRightInd w:val="0"/>
                  <w:ind w:left="108"/>
                  <w:jc w:val="right"/>
                  <w:rPr>
                    <w:rFonts w:ascii="Arial" w:hAnsi="Arial" w:cs="Arial"/>
                    <w:sz w:val="24"/>
                    <w:szCs w:val="24"/>
                  </w:rPr>
                </w:pPr>
                <w:r>
                  <w:rPr>
                    <w:rFonts w:ascii="Arial" w:hAnsi="Arial" w:cs="Arial"/>
                    <w:noProof/>
                    <w:sz w:val="24"/>
                    <w:szCs w:val="24"/>
                    <w:lang w:val="de-DE" w:eastAsia="de-DE"/>
                  </w:rPr>
                  <w:drawing>
                    <wp:inline distT="0" distB="0" distL="0" distR="0" wp14:anchorId="3934A402" wp14:editId="3384B1E0">
                      <wp:extent cx="39052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409"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bl>
        <w:p w14:paraId="66A9CAA6" w14:textId="77777777" w:rsidR="00FE7E4C" w:rsidRDefault="00FE7E4C" w:rsidP="0087429F">
          <w:pPr>
            <w:widowControl w:val="0"/>
            <w:autoSpaceDE w:val="0"/>
            <w:autoSpaceDN w:val="0"/>
            <w:adjustRightInd w:val="0"/>
            <w:rPr>
              <w:rFonts w:ascii="Arial" w:hAnsi="Arial" w:cs="Arial"/>
              <w:sz w:val="24"/>
              <w:szCs w:val="24"/>
            </w:rPr>
          </w:pPr>
        </w:p>
      </w:tc>
    </w:tr>
    <w:tr w:rsidR="005446BE" w14:paraId="707ECCA8" w14:textId="77777777">
      <w:tc>
        <w:tcPr>
          <w:tcW w:w="6521" w:type="dxa"/>
          <w:tcBorders>
            <w:top w:val="nil"/>
            <w:left w:val="nil"/>
            <w:bottom w:val="nil"/>
            <w:right w:val="nil"/>
          </w:tcBorders>
          <w:shd w:val="clear" w:color="auto" w:fill="FFFFFF"/>
          <w:vAlign w:val="bottom"/>
        </w:tcPr>
        <w:tbl>
          <w:tblPr>
            <w:tblW w:w="0" w:type="auto"/>
            <w:tblLayout w:type="fixed"/>
            <w:tblCellMar>
              <w:left w:w="0" w:type="dxa"/>
              <w:right w:w="0" w:type="dxa"/>
            </w:tblCellMar>
            <w:tblLook w:val="0000" w:firstRow="0" w:lastRow="0" w:firstColumn="0" w:lastColumn="0" w:noHBand="0" w:noVBand="0"/>
          </w:tblPr>
          <w:tblGrid>
            <w:gridCol w:w="4111"/>
            <w:gridCol w:w="2410"/>
          </w:tblGrid>
          <w:tr w:rsidR="005446BE" w14:paraId="08EDBF00" w14:textId="77777777" w:rsidTr="00D36BE8">
            <w:tc>
              <w:tcPr>
                <w:tcW w:w="6521" w:type="dxa"/>
                <w:gridSpan w:val="2"/>
                <w:shd w:val="clear" w:color="auto" w:fill="FFFFFF"/>
                <w:vAlign w:val="bottom"/>
              </w:tcPr>
              <w:p w14:paraId="401BE35A" w14:textId="77777777" w:rsidR="00FE7E4C" w:rsidRDefault="00DC275D" w:rsidP="0087429F">
                <w:pPr>
                  <w:widowControl w:val="0"/>
                  <w:autoSpaceDE w:val="0"/>
                  <w:autoSpaceDN w:val="0"/>
                  <w:adjustRightInd w:val="0"/>
                  <w:rPr>
                    <w:rFonts w:cs="Verdana"/>
                    <w:color w:val="6D6F71"/>
                    <w:sz w:val="14"/>
                    <w:szCs w:val="14"/>
                  </w:rPr>
                </w:pPr>
                <w:r>
                  <w:rPr>
                    <w:rFonts w:cs="Verdana"/>
                    <w:b/>
                    <w:bCs/>
                    <w:color w:val="003399"/>
                    <w:sz w:val="13"/>
                    <w:szCs w:val="13"/>
                  </w:rPr>
                  <w:t xml:space="preserve">Address for visits and </w:t>
                </w:r>
                <w:proofErr w:type="gramStart"/>
                <w:r>
                  <w:rPr>
                    <w:rFonts w:cs="Verdana"/>
                    <w:b/>
                    <w:bCs/>
                    <w:color w:val="003399"/>
                    <w:sz w:val="13"/>
                    <w:szCs w:val="13"/>
                  </w:rPr>
                  <w:t>deliveries</w:t>
                </w:r>
                <w:r>
                  <w:rPr>
                    <w:rFonts w:cs="Verdana"/>
                    <w:color w:val="6D6F71"/>
                    <w:sz w:val="14"/>
                    <w:szCs w:val="14"/>
                  </w:rPr>
                  <w:t xml:space="preserve">  Refer</w:t>
                </w:r>
                <w:proofErr w:type="gramEnd"/>
                <w:r>
                  <w:rPr>
                    <w:rFonts w:cs="Verdana"/>
                    <w:color w:val="6D6F71"/>
                    <w:sz w:val="14"/>
                    <w:szCs w:val="14"/>
                  </w:rPr>
                  <w:t xml:space="preserve"> to </w:t>
                </w:r>
                <w:hyperlink r:id="rId2" w:tgtFrame="_blank" w:history="1">
                  <w:r>
                    <w:rPr>
                      <w:rFonts w:cs="Verdana"/>
                      <w:color w:val="6D6F71"/>
                      <w:sz w:val="14"/>
                      <w:szCs w:val="14"/>
                    </w:rPr>
                    <w:t>www.ema.europa.eu/how-to-find-us</w:t>
                  </w:r>
                </w:hyperlink>
                <w:r>
                  <w:rPr>
                    <w:rFonts w:cs="Verdana"/>
                    <w:color w:val="6D6F71"/>
                    <w:sz w:val="14"/>
                    <w:szCs w:val="14"/>
                  </w:rPr>
                  <w:t xml:space="preserve"> </w:t>
                </w:r>
              </w:p>
            </w:tc>
          </w:tr>
          <w:tr w:rsidR="005446BE" w14:paraId="1F7B7FF1" w14:textId="77777777" w:rsidTr="00D36BE8">
            <w:tc>
              <w:tcPr>
                <w:tcW w:w="4111" w:type="dxa"/>
                <w:shd w:val="clear" w:color="auto" w:fill="FFFFFF"/>
                <w:vAlign w:val="bottom"/>
              </w:tcPr>
              <w:p w14:paraId="23C52B88" w14:textId="77777777" w:rsidR="00FE7E4C" w:rsidRDefault="00DC275D" w:rsidP="0087429F">
                <w:pPr>
                  <w:widowControl w:val="0"/>
                  <w:autoSpaceDE w:val="0"/>
                  <w:autoSpaceDN w:val="0"/>
                  <w:adjustRightInd w:val="0"/>
                  <w:rPr>
                    <w:rFonts w:cs="Verdana"/>
                    <w:color w:val="6D6F71"/>
                    <w:sz w:val="14"/>
                    <w:szCs w:val="14"/>
                  </w:rPr>
                </w:pPr>
                <w:r>
                  <w:rPr>
                    <w:rFonts w:cs="Verdana"/>
                    <w:b/>
                    <w:bCs/>
                    <w:color w:val="003399"/>
                    <w:sz w:val="13"/>
                    <w:szCs w:val="13"/>
                  </w:rPr>
                  <w:t xml:space="preserve">Send us a </w:t>
                </w:r>
                <w:proofErr w:type="gramStart"/>
                <w:r>
                  <w:rPr>
                    <w:rFonts w:cs="Verdana"/>
                    <w:b/>
                    <w:bCs/>
                    <w:color w:val="003399"/>
                    <w:sz w:val="13"/>
                    <w:szCs w:val="13"/>
                  </w:rPr>
                  <w:t>question</w:t>
                </w:r>
                <w:r>
                  <w:rPr>
                    <w:rFonts w:cs="Verdana"/>
                    <w:b/>
                    <w:bCs/>
                    <w:color w:val="003399"/>
                    <w:sz w:val="14"/>
                    <w:szCs w:val="14"/>
                  </w:rPr>
                  <w:t xml:space="preserve">  </w:t>
                </w:r>
                <w:r>
                  <w:rPr>
                    <w:rFonts w:cs="Verdana"/>
                    <w:color w:val="6D6F71"/>
                    <w:sz w:val="14"/>
                    <w:szCs w:val="14"/>
                  </w:rPr>
                  <w:t>Go</w:t>
                </w:r>
                <w:proofErr w:type="gramEnd"/>
                <w:r>
                  <w:rPr>
                    <w:rFonts w:cs="Verdana"/>
                    <w:color w:val="6D6F71"/>
                    <w:sz w:val="14"/>
                    <w:szCs w:val="14"/>
                  </w:rPr>
                  <w:t xml:space="preserve"> to </w:t>
                </w:r>
                <w:hyperlink r:id="rId3" w:tgtFrame="_blank" w:history="1">
                  <w:r>
                    <w:rPr>
                      <w:rFonts w:cs="Verdana"/>
                      <w:color w:val="6D6F71"/>
                      <w:sz w:val="14"/>
                      <w:szCs w:val="14"/>
                    </w:rPr>
                    <w:t>www.ema.europa.eu/contact</w:t>
                  </w:r>
                </w:hyperlink>
                <w:r>
                  <w:rPr>
                    <w:rFonts w:cs="Verdana"/>
                    <w:color w:val="6D6F71"/>
                    <w:sz w:val="14"/>
                    <w:szCs w:val="14"/>
                  </w:rPr>
                  <w:t xml:space="preserve"> </w:t>
                </w:r>
              </w:p>
            </w:tc>
            <w:tc>
              <w:tcPr>
                <w:tcW w:w="2410" w:type="dxa"/>
                <w:shd w:val="clear" w:color="auto" w:fill="FFFFFF"/>
                <w:vAlign w:val="bottom"/>
              </w:tcPr>
              <w:p w14:paraId="5E23D3A6" w14:textId="77777777" w:rsidR="00FE7E4C" w:rsidRDefault="00DC275D" w:rsidP="0087429F">
                <w:pPr>
                  <w:widowControl w:val="0"/>
                  <w:autoSpaceDE w:val="0"/>
                  <w:autoSpaceDN w:val="0"/>
                  <w:adjustRightInd w:val="0"/>
                  <w:rPr>
                    <w:rFonts w:cs="Verdana"/>
                    <w:color w:val="6D6F71"/>
                    <w:sz w:val="14"/>
                    <w:szCs w:val="14"/>
                  </w:rPr>
                </w:pPr>
                <w:r>
                  <w:rPr>
                    <w:rFonts w:cs="Verdana"/>
                    <w:b/>
                    <w:bCs/>
                    <w:color w:val="003399"/>
                    <w:sz w:val="13"/>
                    <w:szCs w:val="13"/>
                  </w:rPr>
                  <w:t>Telephone</w:t>
                </w:r>
                <w:r>
                  <w:rPr>
                    <w:rFonts w:cs="Verdana"/>
                    <w:color w:val="6D6F71"/>
                    <w:sz w:val="14"/>
                    <w:szCs w:val="14"/>
                  </w:rPr>
                  <w:t xml:space="preserve"> +31 (0)88 781 6000</w:t>
                </w:r>
              </w:p>
            </w:tc>
          </w:tr>
        </w:tbl>
        <w:p w14:paraId="5FE804F5" w14:textId="77777777" w:rsidR="00FE7E4C" w:rsidRDefault="00FE7E4C" w:rsidP="0087429F">
          <w:pPr>
            <w:widowControl w:val="0"/>
            <w:autoSpaceDE w:val="0"/>
            <w:autoSpaceDN w:val="0"/>
            <w:adjustRightInd w:val="0"/>
            <w:rPr>
              <w:rFonts w:ascii="Arial" w:hAnsi="Arial" w:cs="Arial"/>
              <w:sz w:val="24"/>
              <w:szCs w:val="24"/>
            </w:rPr>
          </w:pPr>
        </w:p>
      </w:tc>
      <w:tc>
        <w:tcPr>
          <w:tcW w:w="2891" w:type="dxa"/>
          <w:vMerge/>
          <w:tcBorders>
            <w:top w:val="nil"/>
            <w:left w:val="nil"/>
            <w:bottom w:val="nil"/>
            <w:right w:val="nil"/>
          </w:tcBorders>
          <w:shd w:val="clear" w:color="auto" w:fill="FFFFFF"/>
          <w:vAlign w:val="bottom"/>
        </w:tcPr>
        <w:p w14:paraId="631324FC" w14:textId="77777777" w:rsidR="00FE7E4C" w:rsidRDefault="00FE7E4C" w:rsidP="0087429F">
          <w:pPr>
            <w:widowControl w:val="0"/>
            <w:autoSpaceDE w:val="0"/>
            <w:autoSpaceDN w:val="0"/>
            <w:adjustRightInd w:val="0"/>
            <w:rPr>
              <w:rFonts w:ascii="Arial" w:hAnsi="Arial" w:cs="Arial"/>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3BAC" w14:textId="77777777" w:rsidR="000164AF" w:rsidRDefault="00DC275D">
      <w:r>
        <w:separator/>
      </w:r>
    </w:p>
  </w:footnote>
  <w:footnote w:type="continuationSeparator" w:id="0">
    <w:p w14:paraId="67F2670F" w14:textId="77777777" w:rsidR="000164AF" w:rsidRDefault="00DC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D0B4" w14:textId="77777777" w:rsidR="00F24FE5" w:rsidRDefault="00F24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C67F" w14:textId="77777777" w:rsidR="00FE7E4C" w:rsidRDefault="00FE7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D7B3" w14:textId="77777777" w:rsidR="00FE7E4C" w:rsidRDefault="00DC275D">
    <w:pPr>
      <w:widowControl w:val="0"/>
      <w:autoSpaceDE w:val="0"/>
      <w:autoSpaceDN w:val="0"/>
      <w:adjustRightInd w:val="0"/>
      <w:ind w:left="127" w:right="127"/>
      <w:jc w:val="center"/>
      <w:rPr>
        <w:rFonts w:ascii="Arial" w:hAnsi="Arial" w:cs="Arial"/>
        <w:sz w:val="24"/>
        <w:szCs w:val="24"/>
      </w:rPr>
    </w:pPr>
    <w:r>
      <w:rPr>
        <w:rFonts w:ascii="Arial" w:hAnsi="Arial" w:cs="Arial"/>
        <w:noProof/>
        <w:sz w:val="24"/>
        <w:szCs w:val="24"/>
        <w:lang w:val="de-DE" w:eastAsia="de-DE"/>
      </w:rPr>
      <w:drawing>
        <wp:inline distT="0" distB="0" distL="0" distR="0" wp14:anchorId="0C5CD416" wp14:editId="6041039E">
          <wp:extent cx="352425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7191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AF74A38"/>
    <w:multiLevelType w:val="hybridMultilevel"/>
    <w:tmpl w:val="DB921452"/>
    <w:lvl w:ilvl="0" w:tplc="2B9686DA">
      <w:start w:val="1"/>
      <w:numFmt w:val="bullet"/>
      <w:lvlText w:val=""/>
      <w:lvlJc w:val="left"/>
      <w:pPr>
        <w:ind w:left="720" w:hanging="360"/>
      </w:pPr>
      <w:rPr>
        <w:rFonts w:ascii="Symbol" w:hAnsi="Symbol" w:hint="default"/>
        <w:color w:val="000000"/>
      </w:rPr>
    </w:lvl>
    <w:lvl w:ilvl="1" w:tplc="C2F26604">
      <w:start w:val="1"/>
      <w:numFmt w:val="bullet"/>
      <w:lvlText w:val="o"/>
      <w:lvlJc w:val="left"/>
      <w:pPr>
        <w:ind w:left="1440" w:hanging="360"/>
      </w:pPr>
      <w:rPr>
        <w:rFonts w:ascii="Courier New" w:hAnsi="Courier New" w:cs="Courier New" w:hint="default"/>
      </w:rPr>
    </w:lvl>
    <w:lvl w:ilvl="2" w:tplc="3358237C">
      <w:start w:val="1"/>
      <w:numFmt w:val="bullet"/>
      <w:lvlText w:val=""/>
      <w:lvlJc w:val="left"/>
      <w:pPr>
        <w:ind w:left="2160" w:hanging="360"/>
      </w:pPr>
      <w:rPr>
        <w:rFonts w:ascii="Wingdings" w:hAnsi="Wingdings" w:hint="default"/>
      </w:rPr>
    </w:lvl>
    <w:lvl w:ilvl="3" w:tplc="B0E02AE0">
      <w:start w:val="1"/>
      <w:numFmt w:val="bullet"/>
      <w:lvlText w:val=""/>
      <w:lvlJc w:val="left"/>
      <w:pPr>
        <w:ind w:left="2880" w:hanging="360"/>
      </w:pPr>
      <w:rPr>
        <w:rFonts w:ascii="Symbol" w:hAnsi="Symbol" w:hint="default"/>
      </w:rPr>
    </w:lvl>
    <w:lvl w:ilvl="4" w:tplc="536CB46C">
      <w:start w:val="1"/>
      <w:numFmt w:val="bullet"/>
      <w:lvlText w:val="o"/>
      <w:lvlJc w:val="left"/>
      <w:pPr>
        <w:ind w:left="3600" w:hanging="360"/>
      </w:pPr>
      <w:rPr>
        <w:rFonts w:ascii="Courier New" w:hAnsi="Courier New" w:cs="Courier New" w:hint="default"/>
      </w:rPr>
    </w:lvl>
    <w:lvl w:ilvl="5" w:tplc="19263552">
      <w:start w:val="1"/>
      <w:numFmt w:val="bullet"/>
      <w:lvlText w:val=""/>
      <w:lvlJc w:val="left"/>
      <w:pPr>
        <w:ind w:left="4320" w:hanging="360"/>
      </w:pPr>
      <w:rPr>
        <w:rFonts w:ascii="Wingdings" w:hAnsi="Wingdings" w:hint="default"/>
      </w:rPr>
    </w:lvl>
    <w:lvl w:ilvl="6" w:tplc="1CFEB5CA">
      <w:start w:val="1"/>
      <w:numFmt w:val="bullet"/>
      <w:lvlText w:val=""/>
      <w:lvlJc w:val="left"/>
      <w:pPr>
        <w:ind w:left="5040" w:hanging="360"/>
      </w:pPr>
      <w:rPr>
        <w:rFonts w:ascii="Symbol" w:hAnsi="Symbol" w:hint="default"/>
      </w:rPr>
    </w:lvl>
    <w:lvl w:ilvl="7" w:tplc="7324C394">
      <w:start w:val="1"/>
      <w:numFmt w:val="bullet"/>
      <w:lvlText w:val="o"/>
      <w:lvlJc w:val="left"/>
      <w:pPr>
        <w:ind w:left="5760" w:hanging="360"/>
      </w:pPr>
      <w:rPr>
        <w:rFonts w:ascii="Courier New" w:hAnsi="Courier New" w:cs="Courier New" w:hint="default"/>
      </w:rPr>
    </w:lvl>
    <w:lvl w:ilvl="8" w:tplc="ACACDDC6">
      <w:start w:val="1"/>
      <w:numFmt w:val="bullet"/>
      <w:lvlText w:val=""/>
      <w:lvlJc w:val="left"/>
      <w:pPr>
        <w:ind w:left="6480" w:hanging="360"/>
      </w:pPr>
      <w:rPr>
        <w:rFonts w:ascii="Wingdings" w:hAnsi="Wingdings" w:hint="default"/>
      </w:rPr>
    </w:lvl>
  </w:abstractNum>
  <w:abstractNum w:abstractNumId="5" w15:restartNumberingAfterBreak="0">
    <w:nsid w:val="0E5F789C"/>
    <w:multiLevelType w:val="hybridMultilevel"/>
    <w:tmpl w:val="AF8052B2"/>
    <w:lvl w:ilvl="0" w:tplc="28C440EA">
      <w:start w:val="1"/>
      <w:numFmt w:val="bullet"/>
      <w:lvlText w:val=""/>
      <w:lvlJc w:val="left"/>
      <w:pPr>
        <w:ind w:left="720" w:hanging="360"/>
      </w:pPr>
      <w:rPr>
        <w:rFonts w:ascii="Symbol" w:hAnsi="Symbol" w:hint="default"/>
      </w:rPr>
    </w:lvl>
    <w:lvl w:ilvl="1" w:tplc="DF22DB3A" w:tentative="1">
      <w:start w:val="1"/>
      <w:numFmt w:val="bullet"/>
      <w:lvlText w:val="o"/>
      <w:lvlJc w:val="left"/>
      <w:pPr>
        <w:ind w:left="1440" w:hanging="360"/>
      </w:pPr>
      <w:rPr>
        <w:rFonts w:ascii="Courier New" w:hAnsi="Courier New" w:cs="Courier New" w:hint="default"/>
      </w:rPr>
    </w:lvl>
    <w:lvl w:ilvl="2" w:tplc="F0DAA50A" w:tentative="1">
      <w:start w:val="1"/>
      <w:numFmt w:val="bullet"/>
      <w:lvlText w:val=""/>
      <w:lvlJc w:val="left"/>
      <w:pPr>
        <w:ind w:left="2160" w:hanging="360"/>
      </w:pPr>
      <w:rPr>
        <w:rFonts w:ascii="Wingdings" w:hAnsi="Wingdings" w:hint="default"/>
      </w:rPr>
    </w:lvl>
    <w:lvl w:ilvl="3" w:tplc="18AAA19A" w:tentative="1">
      <w:start w:val="1"/>
      <w:numFmt w:val="bullet"/>
      <w:lvlText w:val=""/>
      <w:lvlJc w:val="left"/>
      <w:pPr>
        <w:ind w:left="2880" w:hanging="360"/>
      </w:pPr>
      <w:rPr>
        <w:rFonts w:ascii="Symbol" w:hAnsi="Symbol" w:hint="default"/>
      </w:rPr>
    </w:lvl>
    <w:lvl w:ilvl="4" w:tplc="43A47558" w:tentative="1">
      <w:start w:val="1"/>
      <w:numFmt w:val="bullet"/>
      <w:lvlText w:val="o"/>
      <w:lvlJc w:val="left"/>
      <w:pPr>
        <w:ind w:left="3600" w:hanging="360"/>
      </w:pPr>
      <w:rPr>
        <w:rFonts w:ascii="Courier New" w:hAnsi="Courier New" w:cs="Courier New" w:hint="default"/>
      </w:rPr>
    </w:lvl>
    <w:lvl w:ilvl="5" w:tplc="234A2C06" w:tentative="1">
      <w:start w:val="1"/>
      <w:numFmt w:val="bullet"/>
      <w:lvlText w:val=""/>
      <w:lvlJc w:val="left"/>
      <w:pPr>
        <w:ind w:left="4320" w:hanging="360"/>
      </w:pPr>
      <w:rPr>
        <w:rFonts w:ascii="Wingdings" w:hAnsi="Wingdings" w:hint="default"/>
      </w:rPr>
    </w:lvl>
    <w:lvl w:ilvl="6" w:tplc="5110679E" w:tentative="1">
      <w:start w:val="1"/>
      <w:numFmt w:val="bullet"/>
      <w:lvlText w:val=""/>
      <w:lvlJc w:val="left"/>
      <w:pPr>
        <w:ind w:left="5040" w:hanging="360"/>
      </w:pPr>
      <w:rPr>
        <w:rFonts w:ascii="Symbol" w:hAnsi="Symbol" w:hint="default"/>
      </w:rPr>
    </w:lvl>
    <w:lvl w:ilvl="7" w:tplc="84148A96" w:tentative="1">
      <w:start w:val="1"/>
      <w:numFmt w:val="bullet"/>
      <w:lvlText w:val="o"/>
      <w:lvlJc w:val="left"/>
      <w:pPr>
        <w:ind w:left="5760" w:hanging="360"/>
      </w:pPr>
      <w:rPr>
        <w:rFonts w:ascii="Courier New" w:hAnsi="Courier New" w:cs="Courier New" w:hint="default"/>
      </w:rPr>
    </w:lvl>
    <w:lvl w:ilvl="8" w:tplc="2324834A" w:tentative="1">
      <w:start w:val="1"/>
      <w:numFmt w:val="bullet"/>
      <w:lvlText w:val=""/>
      <w:lvlJc w:val="left"/>
      <w:pPr>
        <w:ind w:left="6480" w:hanging="360"/>
      </w:pPr>
      <w:rPr>
        <w:rFonts w:ascii="Wingdings" w:hAnsi="Wingdings" w:hint="default"/>
      </w:rPr>
    </w:lvl>
  </w:abstractNum>
  <w:abstractNum w:abstractNumId="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C966D7"/>
    <w:multiLevelType w:val="hybridMultilevel"/>
    <w:tmpl w:val="804EAB5A"/>
    <w:lvl w:ilvl="0" w:tplc="C1FEBB26">
      <w:start w:val="1"/>
      <w:numFmt w:val="bullet"/>
      <w:lvlText w:val="-"/>
      <w:lvlJc w:val="left"/>
      <w:pPr>
        <w:ind w:left="1776" w:hanging="360"/>
      </w:pPr>
      <w:rPr>
        <w:rFonts w:ascii="Calibri" w:eastAsiaTheme="minorHAnsi" w:hAnsi="Calibri" w:cs="Calibri" w:hint="default"/>
      </w:rPr>
    </w:lvl>
    <w:lvl w:ilvl="1" w:tplc="4D5053D0" w:tentative="1">
      <w:start w:val="1"/>
      <w:numFmt w:val="bullet"/>
      <w:lvlText w:val="o"/>
      <w:lvlJc w:val="left"/>
      <w:pPr>
        <w:ind w:left="2496" w:hanging="360"/>
      </w:pPr>
      <w:rPr>
        <w:rFonts w:ascii="Courier New" w:hAnsi="Courier New" w:cs="Courier New" w:hint="default"/>
      </w:rPr>
    </w:lvl>
    <w:lvl w:ilvl="2" w:tplc="C4F230DA" w:tentative="1">
      <w:start w:val="1"/>
      <w:numFmt w:val="bullet"/>
      <w:lvlText w:val=""/>
      <w:lvlJc w:val="left"/>
      <w:pPr>
        <w:ind w:left="3216" w:hanging="360"/>
      </w:pPr>
      <w:rPr>
        <w:rFonts w:ascii="Wingdings" w:hAnsi="Wingdings" w:hint="default"/>
      </w:rPr>
    </w:lvl>
    <w:lvl w:ilvl="3" w:tplc="958CC1E0" w:tentative="1">
      <w:start w:val="1"/>
      <w:numFmt w:val="bullet"/>
      <w:lvlText w:val=""/>
      <w:lvlJc w:val="left"/>
      <w:pPr>
        <w:ind w:left="3936" w:hanging="360"/>
      </w:pPr>
      <w:rPr>
        <w:rFonts w:ascii="Symbol" w:hAnsi="Symbol" w:hint="default"/>
      </w:rPr>
    </w:lvl>
    <w:lvl w:ilvl="4" w:tplc="5B66AF1E" w:tentative="1">
      <w:start w:val="1"/>
      <w:numFmt w:val="bullet"/>
      <w:lvlText w:val="o"/>
      <w:lvlJc w:val="left"/>
      <w:pPr>
        <w:ind w:left="4656" w:hanging="360"/>
      </w:pPr>
      <w:rPr>
        <w:rFonts w:ascii="Courier New" w:hAnsi="Courier New" w:cs="Courier New" w:hint="default"/>
      </w:rPr>
    </w:lvl>
    <w:lvl w:ilvl="5" w:tplc="A9780F36" w:tentative="1">
      <w:start w:val="1"/>
      <w:numFmt w:val="bullet"/>
      <w:lvlText w:val=""/>
      <w:lvlJc w:val="left"/>
      <w:pPr>
        <w:ind w:left="5376" w:hanging="360"/>
      </w:pPr>
      <w:rPr>
        <w:rFonts w:ascii="Wingdings" w:hAnsi="Wingdings" w:hint="default"/>
      </w:rPr>
    </w:lvl>
    <w:lvl w:ilvl="6" w:tplc="F15E3484" w:tentative="1">
      <w:start w:val="1"/>
      <w:numFmt w:val="bullet"/>
      <w:lvlText w:val=""/>
      <w:lvlJc w:val="left"/>
      <w:pPr>
        <w:ind w:left="6096" w:hanging="360"/>
      </w:pPr>
      <w:rPr>
        <w:rFonts w:ascii="Symbol" w:hAnsi="Symbol" w:hint="default"/>
      </w:rPr>
    </w:lvl>
    <w:lvl w:ilvl="7" w:tplc="1E6C88F2" w:tentative="1">
      <w:start w:val="1"/>
      <w:numFmt w:val="bullet"/>
      <w:lvlText w:val="o"/>
      <w:lvlJc w:val="left"/>
      <w:pPr>
        <w:ind w:left="6816" w:hanging="360"/>
      </w:pPr>
      <w:rPr>
        <w:rFonts w:ascii="Courier New" w:hAnsi="Courier New" w:cs="Courier New" w:hint="default"/>
      </w:rPr>
    </w:lvl>
    <w:lvl w:ilvl="8" w:tplc="2BBE91A6" w:tentative="1">
      <w:start w:val="1"/>
      <w:numFmt w:val="bullet"/>
      <w:lvlText w:val=""/>
      <w:lvlJc w:val="left"/>
      <w:pPr>
        <w:ind w:left="7536" w:hanging="360"/>
      </w:pPr>
      <w:rPr>
        <w:rFonts w:ascii="Wingdings" w:hAnsi="Wingdings" w:hint="default"/>
      </w:rPr>
    </w:lvl>
  </w:abstractNum>
  <w:abstractNum w:abstractNumId="8" w15:restartNumberingAfterBreak="0">
    <w:nsid w:val="15EF276D"/>
    <w:multiLevelType w:val="hybridMultilevel"/>
    <w:tmpl w:val="595C9822"/>
    <w:lvl w:ilvl="0" w:tplc="D52C9972">
      <w:start w:val="1"/>
      <w:numFmt w:val="bullet"/>
      <w:lvlText w:val=""/>
      <w:lvlJc w:val="left"/>
      <w:pPr>
        <w:ind w:left="720" w:hanging="360"/>
      </w:pPr>
      <w:rPr>
        <w:rFonts w:ascii="Symbol" w:hAnsi="Symbol" w:hint="default"/>
      </w:rPr>
    </w:lvl>
    <w:lvl w:ilvl="1" w:tplc="18143CF8" w:tentative="1">
      <w:start w:val="1"/>
      <w:numFmt w:val="bullet"/>
      <w:lvlText w:val="o"/>
      <w:lvlJc w:val="left"/>
      <w:pPr>
        <w:ind w:left="1440" w:hanging="360"/>
      </w:pPr>
      <w:rPr>
        <w:rFonts w:ascii="Courier New" w:hAnsi="Courier New" w:cs="Courier New" w:hint="default"/>
      </w:rPr>
    </w:lvl>
    <w:lvl w:ilvl="2" w:tplc="7C3EC7C2" w:tentative="1">
      <w:start w:val="1"/>
      <w:numFmt w:val="bullet"/>
      <w:lvlText w:val=""/>
      <w:lvlJc w:val="left"/>
      <w:pPr>
        <w:ind w:left="2160" w:hanging="360"/>
      </w:pPr>
      <w:rPr>
        <w:rFonts w:ascii="Wingdings" w:hAnsi="Wingdings" w:hint="default"/>
      </w:rPr>
    </w:lvl>
    <w:lvl w:ilvl="3" w:tplc="DF1AA348" w:tentative="1">
      <w:start w:val="1"/>
      <w:numFmt w:val="bullet"/>
      <w:lvlText w:val=""/>
      <w:lvlJc w:val="left"/>
      <w:pPr>
        <w:ind w:left="2880" w:hanging="360"/>
      </w:pPr>
      <w:rPr>
        <w:rFonts w:ascii="Symbol" w:hAnsi="Symbol" w:hint="default"/>
      </w:rPr>
    </w:lvl>
    <w:lvl w:ilvl="4" w:tplc="A4F84958" w:tentative="1">
      <w:start w:val="1"/>
      <w:numFmt w:val="bullet"/>
      <w:lvlText w:val="o"/>
      <w:lvlJc w:val="left"/>
      <w:pPr>
        <w:ind w:left="3600" w:hanging="360"/>
      </w:pPr>
      <w:rPr>
        <w:rFonts w:ascii="Courier New" w:hAnsi="Courier New" w:cs="Courier New" w:hint="default"/>
      </w:rPr>
    </w:lvl>
    <w:lvl w:ilvl="5" w:tplc="3B40543A" w:tentative="1">
      <w:start w:val="1"/>
      <w:numFmt w:val="bullet"/>
      <w:lvlText w:val=""/>
      <w:lvlJc w:val="left"/>
      <w:pPr>
        <w:ind w:left="4320" w:hanging="360"/>
      </w:pPr>
      <w:rPr>
        <w:rFonts w:ascii="Wingdings" w:hAnsi="Wingdings" w:hint="default"/>
      </w:rPr>
    </w:lvl>
    <w:lvl w:ilvl="6" w:tplc="8C9A79FA" w:tentative="1">
      <w:start w:val="1"/>
      <w:numFmt w:val="bullet"/>
      <w:lvlText w:val=""/>
      <w:lvlJc w:val="left"/>
      <w:pPr>
        <w:ind w:left="5040" w:hanging="360"/>
      </w:pPr>
      <w:rPr>
        <w:rFonts w:ascii="Symbol" w:hAnsi="Symbol" w:hint="default"/>
      </w:rPr>
    </w:lvl>
    <w:lvl w:ilvl="7" w:tplc="FD44DB10" w:tentative="1">
      <w:start w:val="1"/>
      <w:numFmt w:val="bullet"/>
      <w:lvlText w:val="o"/>
      <w:lvlJc w:val="left"/>
      <w:pPr>
        <w:ind w:left="5760" w:hanging="360"/>
      </w:pPr>
      <w:rPr>
        <w:rFonts w:ascii="Courier New" w:hAnsi="Courier New" w:cs="Courier New" w:hint="default"/>
      </w:rPr>
    </w:lvl>
    <w:lvl w:ilvl="8" w:tplc="6F6A9820" w:tentative="1">
      <w:start w:val="1"/>
      <w:numFmt w:val="bullet"/>
      <w:lvlText w:val=""/>
      <w:lvlJc w:val="left"/>
      <w:pPr>
        <w:ind w:left="6480" w:hanging="360"/>
      </w:pPr>
      <w:rPr>
        <w:rFonts w:ascii="Wingdings" w:hAnsi="Wingdings" w:hint="default"/>
      </w:rPr>
    </w:lvl>
  </w:abstractNum>
  <w:abstractNum w:abstractNumId="9" w15:restartNumberingAfterBreak="0">
    <w:nsid w:val="17752696"/>
    <w:multiLevelType w:val="hybridMultilevel"/>
    <w:tmpl w:val="2E1AFBF4"/>
    <w:lvl w:ilvl="0" w:tplc="0F6C1092">
      <w:start w:val="1"/>
      <w:numFmt w:val="bullet"/>
      <w:lvlText w:val=""/>
      <w:lvlJc w:val="left"/>
      <w:pPr>
        <w:ind w:left="360" w:hanging="360"/>
      </w:pPr>
      <w:rPr>
        <w:rFonts w:ascii="Symbol" w:hAnsi="Symbol" w:hint="default"/>
      </w:rPr>
    </w:lvl>
    <w:lvl w:ilvl="1" w:tplc="F4306050">
      <w:start w:val="1"/>
      <w:numFmt w:val="bullet"/>
      <w:lvlText w:val="o"/>
      <w:lvlJc w:val="left"/>
      <w:pPr>
        <w:ind w:left="1080" w:hanging="360"/>
      </w:pPr>
      <w:rPr>
        <w:rFonts w:ascii="Courier New" w:hAnsi="Courier New" w:cs="Courier New" w:hint="default"/>
      </w:rPr>
    </w:lvl>
    <w:lvl w:ilvl="2" w:tplc="3348A34A">
      <w:start w:val="1"/>
      <w:numFmt w:val="bullet"/>
      <w:lvlText w:val=""/>
      <w:lvlJc w:val="left"/>
      <w:pPr>
        <w:ind w:left="1800" w:hanging="360"/>
      </w:pPr>
      <w:rPr>
        <w:rFonts w:ascii="Wingdings" w:hAnsi="Wingdings" w:hint="default"/>
      </w:rPr>
    </w:lvl>
    <w:lvl w:ilvl="3" w:tplc="DD64D03A" w:tentative="1">
      <w:start w:val="1"/>
      <w:numFmt w:val="bullet"/>
      <w:lvlText w:val=""/>
      <w:lvlJc w:val="left"/>
      <w:pPr>
        <w:ind w:left="2520" w:hanging="360"/>
      </w:pPr>
      <w:rPr>
        <w:rFonts w:ascii="Symbol" w:hAnsi="Symbol" w:hint="default"/>
      </w:rPr>
    </w:lvl>
    <w:lvl w:ilvl="4" w:tplc="BD5AB85A" w:tentative="1">
      <w:start w:val="1"/>
      <w:numFmt w:val="bullet"/>
      <w:lvlText w:val="o"/>
      <w:lvlJc w:val="left"/>
      <w:pPr>
        <w:ind w:left="3240" w:hanging="360"/>
      </w:pPr>
      <w:rPr>
        <w:rFonts w:ascii="Courier New" w:hAnsi="Courier New" w:cs="Courier New" w:hint="default"/>
      </w:rPr>
    </w:lvl>
    <w:lvl w:ilvl="5" w:tplc="D0F879B8" w:tentative="1">
      <w:start w:val="1"/>
      <w:numFmt w:val="bullet"/>
      <w:lvlText w:val=""/>
      <w:lvlJc w:val="left"/>
      <w:pPr>
        <w:ind w:left="3960" w:hanging="360"/>
      </w:pPr>
      <w:rPr>
        <w:rFonts w:ascii="Wingdings" w:hAnsi="Wingdings" w:hint="default"/>
      </w:rPr>
    </w:lvl>
    <w:lvl w:ilvl="6" w:tplc="27C06CD2" w:tentative="1">
      <w:start w:val="1"/>
      <w:numFmt w:val="bullet"/>
      <w:lvlText w:val=""/>
      <w:lvlJc w:val="left"/>
      <w:pPr>
        <w:ind w:left="4680" w:hanging="360"/>
      </w:pPr>
      <w:rPr>
        <w:rFonts w:ascii="Symbol" w:hAnsi="Symbol" w:hint="default"/>
      </w:rPr>
    </w:lvl>
    <w:lvl w:ilvl="7" w:tplc="54964E48" w:tentative="1">
      <w:start w:val="1"/>
      <w:numFmt w:val="bullet"/>
      <w:lvlText w:val="o"/>
      <w:lvlJc w:val="left"/>
      <w:pPr>
        <w:ind w:left="5400" w:hanging="360"/>
      </w:pPr>
      <w:rPr>
        <w:rFonts w:ascii="Courier New" w:hAnsi="Courier New" w:cs="Courier New" w:hint="default"/>
      </w:rPr>
    </w:lvl>
    <w:lvl w:ilvl="8" w:tplc="95FA193E" w:tentative="1">
      <w:start w:val="1"/>
      <w:numFmt w:val="bullet"/>
      <w:lvlText w:val=""/>
      <w:lvlJc w:val="left"/>
      <w:pPr>
        <w:ind w:left="6120" w:hanging="360"/>
      </w:pPr>
      <w:rPr>
        <w:rFonts w:ascii="Wingdings" w:hAnsi="Wingdings" w:hint="default"/>
      </w:rPr>
    </w:lvl>
  </w:abstractNum>
  <w:abstractNum w:abstractNumId="10" w15:restartNumberingAfterBreak="0">
    <w:nsid w:val="17DD2A8F"/>
    <w:multiLevelType w:val="hybridMultilevel"/>
    <w:tmpl w:val="D74864AA"/>
    <w:lvl w:ilvl="0" w:tplc="ACC464C6">
      <w:start w:val="1"/>
      <w:numFmt w:val="bullet"/>
      <w:lvlText w:val=""/>
      <w:lvlJc w:val="left"/>
      <w:pPr>
        <w:ind w:left="360" w:hanging="360"/>
      </w:pPr>
      <w:rPr>
        <w:rFonts w:ascii="Symbol" w:hAnsi="Symbol" w:hint="default"/>
      </w:rPr>
    </w:lvl>
    <w:lvl w:ilvl="1" w:tplc="67548B9C">
      <w:start w:val="1"/>
      <w:numFmt w:val="bullet"/>
      <w:lvlText w:val="o"/>
      <w:lvlJc w:val="left"/>
      <w:pPr>
        <w:ind w:left="1440" w:hanging="360"/>
      </w:pPr>
      <w:rPr>
        <w:rFonts w:ascii="Courier New" w:hAnsi="Courier New" w:cs="Courier New" w:hint="default"/>
      </w:rPr>
    </w:lvl>
    <w:lvl w:ilvl="2" w:tplc="5E1CC2D0" w:tentative="1">
      <w:start w:val="1"/>
      <w:numFmt w:val="bullet"/>
      <w:lvlText w:val=""/>
      <w:lvlJc w:val="left"/>
      <w:pPr>
        <w:ind w:left="2160" w:hanging="360"/>
      </w:pPr>
      <w:rPr>
        <w:rFonts w:ascii="Wingdings" w:hAnsi="Wingdings" w:hint="default"/>
      </w:rPr>
    </w:lvl>
    <w:lvl w:ilvl="3" w:tplc="4A2837E8" w:tentative="1">
      <w:start w:val="1"/>
      <w:numFmt w:val="bullet"/>
      <w:lvlText w:val=""/>
      <w:lvlJc w:val="left"/>
      <w:pPr>
        <w:ind w:left="2880" w:hanging="360"/>
      </w:pPr>
      <w:rPr>
        <w:rFonts w:ascii="Symbol" w:hAnsi="Symbol" w:hint="default"/>
      </w:rPr>
    </w:lvl>
    <w:lvl w:ilvl="4" w:tplc="378E9DE8" w:tentative="1">
      <w:start w:val="1"/>
      <w:numFmt w:val="bullet"/>
      <w:lvlText w:val="o"/>
      <w:lvlJc w:val="left"/>
      <w:pPr>
        <w:ind w:left="3600" w:hanging="360"/>
      </w:pPr>
      <w:rPr>
        <w:rFonts w:ascii="Courier New" w:hAnsi="Courier New" w:cs="Courier New" w:hint="default"/>
      </w:rPr>
    </w:lvl>
    <w:lvl w:ilvl="5" w:tplc="576676AE" w:tentative="1">
      <w:start w:val="1"/>
      <w:numFmt w:val="bullet"/>
      <w:lvlText w:val=""/>
      <w:lvlJc w:val="left"/>
      <w:pPr>
        <w:ind w:left="4320" w:hanging="360"/>
      </w:pPr>
      <w:rPr>
        <w:rFonts w:ascii="Wingdings" w:hAnsi="Wingdings" w:hint="default"/>
      </w:rPr>
    </w:lvl>
    <w:lvl w:ilvl="6" w:tplc="94D8A9FC" w:tentative="1">
      <w:start w:val="1"/>
      <w:numFmt w:val="bullet"/>
      <w:lvlText w:val=""/>
      <w:lvlJc w:val="left"/>
      <w:pPr>
        <w:ind w:left="5040" w:hanging="360"/>
      </w:pPr>
      <w:rPr>
        <w:rFonts w:ascii="Symbol" w:hAnsi="Symbol" w:hint="default"/>
      </w:rPr>
    </w:lvl>
    <w:lvl w:ilvl="7" w:tplc="C472E720" w:tentative="1">
      <w:start w:val="1"/>
      <w:numFmt w:val="bullet"/>
      <w:lvlText w:val="o"/>
      <w:lvlJc w:val="left"/>
      <w:pPr>
        <w:ind w:left="5760" w:hanging="360"/>
      </w:pPr>
      <w:rPr>
        <w:rFonts w:ascii="Courier New" w:hAnsi="Courier New" w:cs="Courier New" w:hint="default"/>
      </w:rPr>
    </w:lvl>
    <w:lvl w:ilvl="8" w:tplc="51767DD6" w:tentative="1">
      <w:start w:val="1"/>
      <w:numFmt w:val="bullet"/>
      <w:lvlText w:val=""/>
      <w:lvlJc w:val="left"/>
      <w:pPr>
        <w:ind w:left="6480" w:hanging="360"/>
      </w:pPr>
      <w:rPr>
        <w:rFonts w:ascii="Wingdings" w:hAnsi="Wingdings" w:hint="default"/>
      </w:rPr>
    </w:lvl>
  </w:abstractNum>
  <w:abstractNum w:abstractNumId="11" w15:restartNumberingAfterBreak="0">
    <w:nsid w:val="1DEE6A8E"/>
    <w:multiLevelType w:val="hybridMultilevel"/>
    <w:tmpl w:val="51E40706"/>
    <w:lvl w:ilvl="0" w:tplc="BE704BEC">
      <w:start w:val="1"/>
      <w:numFmt w:val="bullet"/>
      <w:lvlText w:val=""/>
      <w:lvlJc w:val="left"/>
      <w:pPr>
        <w:ind w:left="722" w:hanging="360"/>
      </w:pPr>
      <w:rPr>
        <w:rFonts w:ascii="Symbol" w:hAnsi="Symbol" w:hint="default"/>
      </w:rPr>
    </w:lvl>
    <w:lvl w:ilvl="1" w:tplc="15C45684" w:tentative="1">
      <w:start w:val="1"/>
      <w:numFmt w:val="bullet"/>
      <w:lvlText w:val="o"/>
      <w:lvlJc w:val="left"/>
      <w:pPr>
        <w:ind w:left="1442" w:hanging="360"/>
      </w:pPr>
      <w:rPr>
        <w:rFonts w:ascii="Courier New" w:hAnsi="Courier New" w:cs="Courier New" w:hint="default"/>
      </w:rPr>
    </w:lvl>
    <w:lvl w:ilvl="2" w:tplc="5B9CE8D6" w:tentative="1">
      <w:start w:val="1"/>
      <w:numFmt w:val="bullet"/>
      <w:lvlText w:val=""/>
      <w:lvlJc w:val="left"/>
      <w:pPr>
        <w:ind w:left="2162" w:hanging="360"/>
      </w:pPr>
      <w:rPr>
        <w:rFonts w:ascii="Wingdings" w:hAnsi="Wingdings" w:hint="default"/>
      </w:rPr>
    </w:lvl>
    <w:lvl w:ilvl="3" w:tplc="110A1D40" w:tentative="1">
      <w:start w:val="1"/>
      <w:numFmt w:val="bullet"/>
      <w:lvlText w:val=""/>
      <w:lvlJc w:val="left"/>
      <w:pPr>
        <w:ind w:left="2882" w:hanging="360"/>
      </w:pPr>
      <w:rPr>
        <w:rFonts w:ascii="Symbol" w:hAnsi="Symbol" w:hint="default"/>
      </w:rPr>
    </w:lvl>
    <w:lvl w:ilvl="4" w:tplc="60E6E774" w:tentative="1">
      <w:start w:val="1"/>
      <w:numFmt w:val="bullet"/>
      <w:lvlText w:val="o"/>
      <w:lvlJc w:val="left"/>
      <w:pPr>
        <w:ind w:left="3602" w:hanging="360"/>
      </w:pPr>
      <w:rPr>
        <w:rFonts w:ascii="Courier New" w:hAnsi="Courier New" w:cs="Courier New" w:hint="default"/>
      </w:rPr>
    </w:lvl>
    <w:lvl w:ilvl="5" w:tplc="FFD40EE4" w:tentative="1">
      <w:start w:val="1"/>
      <w:numFmt w:val="bullet"/>
      <w:lvlText w:val=""/>
      <w:lvlJc w:val="left"/>
      <w:pPr>
        <w:ind w:left="4322" w:hanging="360"/>
      </w:pPr>
      <w:rPr>
        <w:rFonts w:ascii="Wingdings" w:hAnsi="Wingdings" w:hint="default"/>
      </w:rPr>
    </w:lvl>
    <w:lvl w:ilvl="6" w:tplc="9D902042" w:tentative="1">
      <w:start w:val="1"/>
      <w:numFmt w:val="bullet"/>
      <w:lvlText w:val=""/>
      <w:lvlJc w:val="left"/>
      <w:pPr>
        <w:ind w:left="5042" w:hanging="360"/>
      </w:pPr>
      <w:rPr>
        <w:rFonts w:ascii="Symbol" w:hAnsi="Symbol" w:hint="default"/>
      </w:rPr>
    </w:lvl>
    <w:lvl w:ilvl="7" w:tplc="D3F4CED8" w:tentative="1">
      <w:start w:val="1"/>
      <w:numFmt w:val="bullet"/>
      <w:lvlText w:val="o"/>
      <w:lvlJc w:val="left"/>
      <w:pPr>
        <w:ind w:left="5762" w:hanging="360"/>
      </w:pPr>
      <w:rPr>
        <w:rFonts w:ascii="Courier New" w:hAnsi="Courier New" w:cs="Courier New" w:hint="default"/>
      </w:rPr>
    </w:lvl>
    <w:lvl w:ilvl="8" w:tplc="C53E625A" w:tentative="1">
      <w:start w:val="1"/>
      <w:numFmt w:val="bullet"/>
      <w:lvlText w:val=""/>
      <w:lvlJc w:val="left"/>
      <w:pPr>
        <w:ind w:left="6482" w:hanging="360"/>
      </w:pPr>
      <w:rPr>
        <w:rFonts w:ascii="Wingdings" w:hAnsi="Wingdings" w:hint="default"/>
      </w:rPr>
    </w:lvl>
  </w:abstractNum>
  <w:abstractNum w:abstractNumId="1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3" w15:restartNumberingAfterBreak="0">
    <w:nsid w:val="20144E3F"/>
    <w:multiLevelType w:val="multilevel"/>
    <w:tmpl w:val="0000000B"/>
    <w:lvl w:ilvl="0">
      <w:numFmt w:val="bullet"/>
      <w:lvlText w:val="•"/>
      <w:lvlJc w:val="left"/>
      <w:pPr>
        <w:tabs>
          <w:tab w:val="num" w:pos="108"/>
        </w:tabs>
        <w:ind w:left="468" w:hanging="360"/>
      </w:pPr>
      <w:rPr>
        <w:rFonts w:ascii="Arial" w:hAnsi="Arial" w:cs="Arial"/>
        <w:color w:val="000000"/>
        <w:sz w:val="24"/>
        <w:szCs w:val="24"/>
      </w:rPr>
    </w:lvl>
    <w:lvl w:ilvl="1">
      <w:start w:val="1"/>
      <w:numFmt w:val="bullet"/>
      <w:lvlText w:val="o"/>
      <w:lvlJc w:val="left"/>
      <w:pPr>
        <w:tabs>
          <w:tab w:val="num" w:pos="108"/>
        </w:tabs>
        <w:ind w:left="1188" w:hanging="360"/>
      </w:pPr>
      <w:rPr>
        <w:rFonts w:ascii="Courier New" w:hAnsi="Courier New" w:cs="Courier New"/>
        <w:color w:val="000000"/>
        <w:sz w:val="24"/>
        <w:szCs w:val="24"/>
      </w:rPr>
    </w:lvl>
    <w:lvl w:ilvl="2">
      <w:start w:val="1"/>
      <w:numFmt w:val="bullet"/>
      <w:lvlText w:val=""/>
      <w:lvlJc w:val="left"/>
      <w:pPr>
        <w:tabs>
          <w:tab w:val="num" w:pos="108"/>
        </w:tabs>
        <w:ind w:left="1908" w:hanging="360"/>
      </w:pPr>
      <w:rPr>
        <w:rFonts w:ascii="Arial" w:hAnsi="Arial" w:cs="Arial"/>
        <w:color w:val="000000"/>
        <w:sz w:val="24"/>
        <w:szCs w:val="24"/>
      </w:rPr>
    </w:lvl>
    <w:lvl w:ilvl="3">
      <w:start w:val="1"/>
      <w:numFmt w:val="bullet"/>
      <w:lvlText w:val=""/>
      <w:lvlJc w:val="left"/>
      <w:pPr>
        <w:tabs>
          <w:tab w:val="num" w:pos="108"/>
        </w:tabs>
        <w:ind w:left="2628" w:hanging="360"/>
      </w:pPr>
      <w:rPr>
        <w:rFonts w:ascii="Symbol" w:hAnsi="Symbol" w:cs="Symbol"/>
        <w:color w:val="000000"/>
        <w:sz w:val="24"/>
        <w:szCs w:val="24"/>
      </w:rPr>
    </w:lvl>
    <w:lvl w:ilvl="4">
      <w:start w:val="1"/>
      <w:numFmt w:val="bullet"/>
      <w:lvlText w:val="o"/>
      <w:lvlJc w:val="left"/>
      <w:pPr>
        <w:tabs>
          <w:tab w:val="num" w:pos="108"/>
        </w:tabs>
        <w:ind w:left="3348" w:hanging="360"/>
      </w:pPr>
      <w:rPr>
        <w:rFonts w:ascii="Courier New" w:hAnsi="Courier New" w:cs="Courier New"/>
        <w:color w:val="000000"/>
        <w:sz w:val="24"/>
        <w:szCs w:val="24"/>
      </w:rPr>
    </w:lvl>
    <w:lvl w:ilvl="5">
      <w:start w:val="1"/>
      <w:numFmt w:val="bullet"/>
      <w:lvlText w:val=""/>
      <w:lvlJc w:val="left"/>
      <w:pPr>
        <w:tabs>
          <w:tab w:val="num" w:pos="108"/>
        </w:tabs>
        <w:ind w:left="4068" w:hanging="360"/>
      </w:pPr>
      <w:rPr>
        <w:rFonts w:ascii="Arial" w:hAnsi="Arial" w:cs="Arial"/>
        <w:color w:val="000000"/>
        <w:sz w:val="24"/>
        <w:szCs w:val="24"/>
      </w:rPr>
    </w:lvl>
    <w:lvl w:ilvl="6">
      <w:start w:val="1"/>
      <w:numFmt w:val="bullet"/>
      <w:lvlText w:val=""/>
      <w:lvlJc w:val="left"/>
      <w:pPr>
        <w:tabs>
          <w:tab w:val="num" w:pos="108"/>
        </w:tabs>
        <w:ind w:left="4788" w:hanging="360"/>
      </w:pPr>
      <w:rPr>
        <w:rFonts w:ascii="Symbol" w:hAnsi="Symbol" w:cs="Symbol"/>
        <w:color w:val="000000"/>
        <w:sz w:val="24"/>
        <w:szCs w:val="24"/>
      </w:rPr>
    </w:lvl>
    <w:lvl w:ilvl="7">
      <w:start w:val="1"/>
      <w:numFmt w:val="bullet"/>
      <w:lvlText w:val="o"/>
      <w:lvlJc w:val="left"/>
      <w:pPr>
        <w:tabs>
          <w:tab w:val="num" w:pos="108"/>
        </w:tabs>
        <w:ind w:left="5508" w:hanging="360"/>
      </w:pPr>
      <w:rPr>
        <w:rFonts w:ascii="Courier New" w:hAnsi="Courier New" w:cs="Courier New"/>
        <w:color w:val="000000"/>
        <w:sz w:val="24"/>
        <w:szCs w:val="24"/>
      </w:rPr>
    </w:lvl>
    <w:lvl w:ilvl="8">
      <w:start w:val="1"/>
      <w:numFmt w:val="bullet"/>
      <w:lvlText w:val=""/>
      <w:lvlJc w:val="left"/>
      <w:pPr>
        <w:tabs>
          <w:tab w:val="num" w:pos="108"/>
        </w:tabs>
        <w:ind w:left="6228" w:hanging="360"/>
      </w:pPr>
      <w:rPr>
        <w:rFonts w:ascii="Arial" w:hAnsi="Arial" w:cs="Arial"/>
        <w:color w:val="000000"/>
        <w:sz w:val="24"/>
        <w:szCs w:val="24"/>
      </w:rPr>
    </w:lvl>
  </w:abstractNum>
  <w:abstractNum w:abstractNumId="14" w15:restartNumberingAfterBreak="0">
    <w:nsid w:val="265838DD"/>
    <w:multiLevelType w:val="hybridMultilevel"/>
    <w:tmpl w:val="51E89996"/>
    <w:lvl w:ilvl="0" w:tplc="98186E92">
      <w:start w:val="1"/>
      <w:numFmt w:val="bullet"/>
      <w:lvlText w:val=""/>
      <w:lvlJc w:val="left"/>
      <w:pPr>
        <w:ind w:left="1440" w:hanging="360"/>
      </w:pPr>
      <w:rPr>
        <w:rFonts w:ascii="Symbol" w:hAnsi="Symbol" w:hint="default"/>
      </w:rPr>
    </w:lvl>
    <w:lvl w:ilvl="1" w:tplc="56242FB4">
      <w:start w:val="1"/>
      <w:numFmt w:val="bullet"/>
      <w:lvlText w:val="o"/>
      <w:lvlJc w:val="left"/>
      <w:pPr>
        <w:ind w:left="2160" w:hanging="360"/>
      </w:pPr>
      <w:rPr>
        <w:rFonts w:ascii="Courier New" w:hAnsi="Courier New" w:cs="Courier New" w:hint="default"/>
      </w:rPr>
    </w:lvl>
    <w:lvl w:ilvl="2" w:tplc="66425122" w:tentative="1">
      <w:start w:val="1"/>
      <w:numFmt w:val="bullet"/>
      <w:lvlText w:val=""/>
      <w:lvlJc w:val="left"/>
      <w:pPr>
        <w:ind w:left="2880" w:hanging="360"/>
      </w:pPr>
      <w:rPr>
        <w:rFonts w:ascii="Wingdings" w:hAnsi="Wingdings" w:hint="default"/>
      </w:rPr>
    </w:lvl>
    <w:lvl w:ilvl="3" w:tplc="D4F8EEEC" w:tentative="1">
      <w:start w:val="1"/>
      <w:numFmt w:val="bullet"/>
      <w:lvlText w:val=""/>
      <w:lvlJc w:val="left"/>
      <w:pPr>
        <w:ind w:left="3600" w:hanging="360"/>
      </w:pPr>
      <w:rPr>
        <w:rFonts w:ascii="Symbol" w:hAnsi="Symbol" w:hint="default"/>
      </w:rPr>
    </w:lvl>
    <w:lvl w:ilvl="4" w:tplc="7492A1C6" w:tentative="1">
      <w:start w:val="1"/>
      <w:numFmt w:val="bullet"/>
      <w:lvlText w:val="o"/>
      <w:lvlJc w:val="left"/>
      <w:pPr>
        <w:ind w:left="4320" w:hanging="360"/>
      </w:pPr>
      <w:rPr>
        <w:rFonts w:ascii="Courier New" w:hAnsi="Courier New" w:cs="Courier New" w:hint="default"/>
      </w:rPr>
    </w:lvl>
    <w:lvl w:ilvl="5" w:tplc="D2963CCA" w:tentative="1">
      <w:start w:val="1"/>
      <w:numFmt w:val="bullet"/>
      <w:lvlText w:val=""/>
      <w:lvlJc w:val="left"/>
      <w:pPr>
        <w:ind w:left="5040" w:hanging="360"/>
      </w:pPr>
      <w:rPr>
        <w:rFonts w:ascii="Wingdings" w:hAnsi="Wingdings" w:hint="default"/>
      </w:rPr>
    </w:lvl>
    <w:lvl w:ilvl="6" w:tplc="8502169C" w:tentative="1">
      <w:start w:val="1"/>
      <w:numFmt w:val="bullet"/>
      <w:lvlText w:val=""/>
      <w:lvlJc w:val="left"/>
      <w:pPr>
        <w:ind w:left="5760" w:hanging="360"/>
      </w:pPr>
      <w:rPr>
        <w:rFonts w:ascii="Symbol" w:hAnsi="Symbol" w:hint="default"/>
      </w:rPr>
    </w:lvl>
    <w:lvl w:ilvl="7" w:tplc="BCD85F6A" w:tentative="1">
      <w:start w:val="1"/>
      <w:numFmt w:val="bullet"/>
      <w:lvlText w:val="o"/>
      <w:lvlJc w:val="left"/>
      <w:pPr>
        <w:ind w:left="6480" w:hanging="360"/>
      </w:pPr>
      <w:rPr>
        <w:rFonts w:ascii="Courier New" w:hAnsi="Courier New" w:cs="Courier New" w:hint="default"/>
      </w:rPr>
    </w:lvl>
    <w:lvl w:ilvl="8" w:tplc="C24EABCC" w:tentative="1">
      <w:start w:val="1"/>
      <w:numFmt w:val="bullet"/>
      <w:lvlText w:val=""/>
      <w:lvlJc w:val="left"/>
      <w:pPr>
        <w:ind w:left="7200" w:hanging="360"/>
      </w:pPr>
      <w:rPr>
        <w:rFonts w:ascii="Wingdings" w:hAnsi="Wingdings" w:hint="default"/>
      </w:rPr>
    </w:lvl>
  </w:abstractNum>
  <w:abstractNum w:abstractNumId="15" w15:restartNumberingAfterBreak="0">
    <w:nsid w:val="2761686D"/>
    <w:multiLevelType w:val="hybridMultilevel"/>
    <w:tmpl w:val="21A055A4"/>
    <w:lvl w:ilvl="0" w:tplc="B442E780">
      <w:start w:val="1"/>
      <w:numFmt w:val="bullet"/>
      <w:lvlText w:val=""/>
      <w:lvlJc w:val="left"/>
      <w:pPr>
        <w:ind w:left="720" w:hanging="360"/>
      </w:pPr>
      <w:rPr>
        <w:rFonts w:ascii="Symbol" w:hAnsi="Symbol" w:hint="default"/>
      </w:rPr>
    </w:lvl>
    <w:lvl w:ilvl="1" w:tplc="ACD4ABA6" w:tentative="1">
      <w:start w:val="1"/>
      <w:numFmt w:val="bullet"/>
      <w:lvlText w:val="o"/>
      <w:lvlJc w:val="left"/>
      <w:pPr>
        <w:ind w:left="1440" w:hanging="360"/>
      </w:pPr>
      <w:rPr>
        <w:rFonts w:ascii="Courier New" w:hAnsi="Courier New" w:cs="Courier New" w:hint="default"/>
      </w:rPr>
    </w:lvl>
    <w:lvl w:ilvl="2" w:tplc="A8C87DB6" w:tentative="1">
      <w:start w:val="1"/>
      <w:numFmt w:val="bullet"/>
      <w:lvlText w:val=""/>
      <w:lvlJc w:val="left"/>
      <w:pPr>
        <w:ind w:left="2160" w:hanging="360"/>
      </w:pPr>
      <w:rPr>
        <w:rFonts w:ascii="Wingdings" w:hAnsi="Wingdings" w:hint="default"/>
      </w:rPr>
    </w:lvl>
    <w:lvl w:ilvl="3" w:tplc="168AF678" w:tentative="1">
      <w:start w:val="1"/>
      <w:numFmt w:val="bullet"/>
      <w:lvlText w:val=""/>
      <w:lvlJc w:val="left"/>
      <w:pPr>
        <w:ind w:left="2880" w:hanging="360"/>
      </w:pPr>
      <w:rPr>
        <w:rFonts w:ascii="Symbol" w:hAnsi="Symbol" w:hint="default"/>
      </w:rPr>
    </w:lvl>
    <w:lvl w:ilvl="4" w:tplc="1BA4A32C" w:tentative="1">
      <w:start w:val="1"/>
      <w:numFmt w:val="bullet"/>
      <w:lvlText w:val="o"/>
      <w:lvlJc w:val="left"/>
      <w:pPr>
        <w:ind w:left="3600" w:hanging="360"/>
      </w:pPr>
      <w:rPr>
        <w:rFonts w:ascii="Courier New" w:hAnsi="Courier New" w:cs="Courier New" w:hint="default"/>
      </w:rPr>
    </w:lvl>
    <w:lvl w:ilvl="5" w:tplc="64D83138" w:tentative="1">
      <w:start w:val="1"/>
      <w:numFmt w:val="bullet"/>
      <w:lvlText w:val=""/>
      <w:lvlJc w:val="left"/>
      <w:pPr>
        <w:ind w:left="4320" w:hanging="360"/>
      </w:pPr>
      <w:rPr>
        <w:rFonts w:ascii="Wingdings" w:hAnsi="Wingdings" w:hint="default"/>
      </w:rPr>
    </w:lvl>
    <w:lvl w:ilvl="6" w:tplc="93DCD4F0" w:tentative="1">
      <w:start w:val="1"/>
      <w:numFmt w:val="bullet"/>
      <w:lvlText w:val=""/>
      <w:lvlJc w:val="left"/>
      <w:pPr>
        <w:ind w:left="5040" w:hanging="360"/>
      </w:pPr>
      <w:rPr>
        <w:rFonts w:ascii="Symbol" w:hAnsi="Symbol" w:hint="default"/>
      </w:rPr>
    </w:lvl>
    <w:lvl w:ilvl="7" w:tplc="B8D09572" w:tentative="1">
      <w:start w:val="1"/>
      <w:numFmt w:val="bullet"/>
      <w:lvlText w:val="o"/>
      <w:lvlJc w:val="left"/>
      <w:pPr>
        <w:ind w:left="5760" w:hanging="360"/>
      </w:pPr>
      <w:rPr>
        <w:rFonts w:ascii="Courier New" w:hAnsi="Courier New" w:cs="Courier New" w:hint="default"/>
      </w:rPr>
    </w:lvl>
    <w:lvl w:ilvl="8" w:tplc="D2BAB1CC" w:tentative="1">
      <w:start w:val="1"/>
      <w:numFmt w:val="bullet"/>
      <w:lvlText w:val=""/>
      <w:lvlJc w:val="left"/>
      <w:pPr>
        <w:ind w:left="6480" w:hanging="360"/>
      </w:pPr>
      <w:rPr>
        <w:rFonts w:ascii="Wingdings" w:hAnsi="Wingdings" w:hint="default"/>
      </w:rPr>
    </w:lvl>
  </w:abstractNum>
  <w:abstractNum w:abstractNumId="16" w15:restartNumberingAfterBreak="0">
    <w:nsid w:val="2AF37232"/>
    <w:multiLevelType w:val="hybridMultilevel"/>
    <w:tmpl w:val="2522CC08"/>
    <w:lvl w:ilvl="0" w:tplc="1258F82C">
      <w:start w:val="1"/>
      <w:numFmt w:val="bullet"/>
      <w:lvlText w:val=""/>
      <w:lvlJc w:val="left"/>
      <w:pPr>
        <w:ind w:left="360" w:hanging="360"/>
      </w:pPr>
      <w:rPr>
        <w:rFonts w:ascii="Symbol" w:hAnsi="Symbol" w:hint="default"/>
      </w:rPr>
    </w:lvl>
    <w:lvl w:ilvl="1" w:tplc="7500E094">
      <w:start w:val="1"/>
      <w:numFmt w:val="bullet"/>
      <w:lvlText w:val="o"/>
      <w:lvlJc w:val="left"/>
      <w:pPr>
        <w:ind w:left="1440" w:hanging="360"/>
      </w:pPr>
      <w:rPr>
        <w:rFonts w:ascii="Courier New" w:hAnsi="Courier New" w:cs="Courier New" w:hint="default"/>
      </w:rPr>
    </w:lvl>
    <w:lvl w:ilvl="2" w:tplc="44364808" w:tentative="1">
      <w:start w:val="1"/>
      <w:numFmt w:val="bullet"/>
      <w:lvlText w:val=""/>
      <w:lvlJc w:val="left"/>
      <w:pPr>
        <w:ind w:left="2160" w:hanging="360"/>
      </w:pPr>
      <w:rPr>
        <w:rFonts w:ascii="Wingdings" w:hAnsi="Wingdings" w:hint="default"/>
      </w:rPr>
    </w:lvl>
    <w:lvl w:ilvl="3" w:tplc="B7CC7F3A" w:tentative="1">
      <w:start w:val="1"/>
      <w:numFmt w:val="bullet"/>
      <w:lvlText w:val=""/>
      <w:lvlJc w:val="left"/>
      <w:pPr>
        <w:ind w:left="2880" w:hanging="360"/>
      </w:pPr>
      <w:rPr>
        <w:rFonts w:ascii="Symbol" w:hAnsi="Symbol" w:hint="default"/>
      </w:rPr>
    </w:lvl>
    <w:lvl w:ilvl="4" w:tplc="6F825010" w:tentative="1">
      <w:start w:val="1"/>
      <w:numFmt w:val="bullet"/>
      <w:lvlText w:val="o"/>
      <w:lvlJc w:val="left"/>
      <w:pPr>
        <w:ind w:left="3600" w:hanging="360"/>
      </w:pPr>
      <w:rPr>
        <w:rFonts w:ascii="Courier New" w:hAnsi="Courier New" w:cs="Courier New" w:hint="default"/>
      </w:rPr>
    </w:lvl>
    <w:lvl w:ilvl="5" w:tplc="CA829010" w:tentative="1">
      <w:start w:val="1"/>
      <w:numFmt w:val="bullet"/>
      <w:lvlText w:val=""/>
      <w:lvlJc w:val="left"/>
      <w:pPr>
        <w:ind w:left="4320" w:hanging="360"/>
      </w:pPr>
      <w:rPr>
        <w:rFonts w:ascii="Wingdings" w:hAnsi="Wingdings" w:hint="default"/>
      </w:rPr>
    </w:lvl>
    <w:lvl w:ilvl="6" w:tplc="3394384E" w:tentative="1">
      <w:start w:val="1"/>
      <w:numFmt w:val="bullet"/>
      <w:lvlText w:val=""/>
      <w:lvlJc w:val="left"/>
      <w:pPr>
        <w:ind w:left="5040" w:hanging="360"/>
      </w:pPr>
      <w:rPr>
        <w:rFonts w:ascii="Symbol" w:hAnsi="Symbol" w:hint="default"/>
      </w:rPr>
    </w:lvl>
    <w:lvl w:ilvl="7" w:tplc="99C83640" w:tentative="1">
      <w:start w:val="1"/>
      <w:numFmt w:val="bullet"/>
      <w:lvlText w:val="o"/>
      <w:lvlJc w:val="left"/>
      <w:pPr>
        <w:ind w:left="5760" w:hanging="360"/>
      </w:pPr>
      <w:rPr>
        <w:rFonts w:ascii="Courier New" w:hAnsi="Courier New" w:cs="Courier New" w:hint="default"/>
      </w:rPr>
    </w:lvl>
    <w:lvl w:ilvl="8" w:tplc="84485B1A" w:tentative="1">
      <w:start w:val="1"/>
      <w:numFmt w:val="bullet"/>
      <w:lvlText w:val=""/>
      <w:lvlJc w:val="left"/>
      <w:pPr>
        <w:ind w:left="6480" w:hanging="360"/>
      </w:pPr>
      <w:rPr>
        <w:rFonts w:ascii="Wingdings" w:hAnsi="Wingdings" w:hint="default"/>
      </w:rPr>
    </w:lvl>
  </w:abstractNum>
  <w:abstractNum w:abstractNumId="17" w15:restartNumberingAfterBreak="0">
    <w:nsid w:val="31A845EB"/>
    <w:multiLevelType w:val="multilevel"/>
    <w:tmpl w:val="A02E932A"/>
    <w:lvl w:ilvl="0">
      <w:numFmt w:val="decimal"/>
      <w:pStyle w:val="BulletAgencymodified"/>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214BF"/>
    <w:multiLevelType w:val="hybridMultilevel"/>
    <w:tmpl w:val="1A046DBA"/>
    <w:lvl w:ilvl="0" w:tplc="41E43694">
      <w:start w:val="1"/>
      <w:numFmt w:val="bullet"/>
      <w:lvlText w:val=""/>
      <w:lvlJc w:val="left"/>
      <w:pPr>
        <w:ind w:left="720" w:hanging="360"/>
      </w:pPr>
      <w:rPr>
        <w:rFonts w:ascii="Symbol" w:hAnsi="Symbol" w:hint="default"/>
      </w:rPr>
    </w:lvl>
    <w:lvl w:ilvl="1" w:tplc="2B6066EE" w:tentative="1">
      <w:start w:val="1"/>
      <w:numFmt w:val="bullet"/>
      <w:lvlText w:val="o"/>
      <w:lvlJc w:val="left"/>
      <w:pPr>
        <w:ind w:left="1440" w:hanging="360"/>
      </w:pPr>
      <w:rPr>
        <w:rFonts w:ascii="Courier New" w:hAnsi="Courier New" w:cs="Courier New" w:hint="default"/>
      </w:rPr>
    </w:lvl>
    <w:lvl w:ilvl="2" w:tplc="1C180C9A" w:tentative="1">
      <w:start w:val="1"/>
      <w:numFmt w:val="bullet"/>
      <w:lvlText w:val=""/>
      <w:lvlJc w:val="left"/>
      <w:pPr>
        <w:ind w:left="2160" w:hanging="360"/>
      </w:pPr>
      <w:rPr>
        <w:rFonts w:ascii="Wingdings" w:hAnsi="Wingdings" w:hint="default"/>
      </w:rPr>
    </w:lvl>
    <w:lvl w:ilvl="3" w:tplc="AEA4807E" w:tentative="1">
      <w:start w:val="1"/>
      <w:numFmt w:val="bullet"/>
      <w:lvlText w:val=""/>
      <w:lvlJc w:val="left"/>
      <w:pPr>
        <w:ind w:left="2880" w:hanging="360"/>
      </w:pPr>
      <w:rPr>
        <w:rFonts w:ascii="Symbol" w:hAnsi="Symbol" w:hint="default"/>
      </w:rPr>
    </w:lvl>
    <w:lvl w:ilvl="4" w:tplc="DAA210CA" w:tentative="1">
      <w:start w:val="1"/>
      <w:numFmt w:val="bullet"/>
      <w:lvlText w:val="o"/>
      <w:lvlJc w:val="left"/>
      <w:pPr>
        <w:ind w:left="3600" w:hanging="360"/>
      </w:pPr>
      <w:rPr>
        <w:rFonts w:ascii="Courier New" w:hAnsi="Courier New" w:cs="Courier New" w:hint="default"/>
      </w:rPr>
    </w:lvl>
    <w:lvl w:ilvl="5" w:tplc="611E20FC" w:tentative="1">
      <w:start w:val="1"/>
      <w:numFmt w:val="bullet"/>
      <w:lvlText w:val=""/>
      <w:lvlJc w:val="left"/>
      <w:pPr>
        <w:ind w:left="4320" w:hanging="360"/>
      </w:pPr>
      <w:rPr>
        <w:rFonts w:ascii="Wingdings" w:hAnsi="Wingdings" w:hint="default"/>
      </w:rPr>
    </w:lvl>
    <w:lvl w:ilvl="6" w:tplc="AEBAC88C" w:tentative="1">
      <w:start w:val="1"/>
      <w:numFmt w:val="bullet"/>
      <w:lvlText w:val=""/>
      <w:lvlJc w:val="left"/>
      <w:pPr>
        <w:ind w:left="5040" w:hanging="360"/>
      </w:pPr>
      <w:rPr>
        <w:rFonts w:ascii="Symbol" w:hAnsi="Symbol" w:hint="default"/>
      </w:rPr>
    </w:lvl>
    <w:lvl w:ilvl="7" w:tplc="17BE1E90" w:tentative="1">
      <w:start w:val="1"/>
      <w:numFmt w:val="bullet"/>
      <w:lvlText w:val="o"/>
      <w:lvlJc w:val="left"/>
      <w:pPr>
        <w:ind w:left="5760" w:hanging="360"/>
      </w:pPr>
      <w:rPr>
        <w:rFonts w:ascii="Courier New" w:hAnsi="Courier New" w:cs="Courier New" w:hint="default"/>
      </w:rPr>
    </w:lvl>
    <w:lvl w:ilvl="8" w:tplc="DAF6BE70" w:tentative="1">
      <w:start w:val="1"/>
      <w:numFmt w:val="bullet"/>
      <w:lvlText w:val=""/>
      <w:lvlJc w:val="left"/>
      <w:pPr>
        <w:ind w:left="6480" w:hanging="360"/>
      </w:pPr>
      <w:rPr>
        <w:rFonts w:ascii="Wingdings" w:hAnsi="Wingdings" w:hint="default"/>
      </w:rPr>
    </w:lvl>
  </w:abstractNum>
  <w:abstractNum w:abstractNumId="19" w15:restartNumberingAfterBreak="0">
    <w:nsid w:val="468E6D0F"/>
    <w:multiLevelType w:val="multilevel"/>
    <w:tmpl w:val="00000015"/>
    <w:lvl w:ilvl="0">
      <w:start w:val="1"/>
      <w:numFmt w:val="decimal"/>
      <w:lvlText w:val="%1."/>
      <w:lvlJc w:val="left"/>
      <w:pPr>
        <w:tabs>
          <w:tab w:val="num" w:pos="468"/>
        </w:tabs>
        <w:ind w:left="468" w:hanging="360"/>
      </w:pPr>
      <w:rPr>
        <w:rFonts w:ascii="Arial" w:hAnsi="Arial" w:cs="Arial"/>
        <w:color w:val="000000"/>
        <w:sz w:val="24"/>
        <w:szCs w:val="24"/>
      </w:rPr>
    </w:lvl>
    <w:lvl w:ilvl="1">
      <w:start w:val="1"/>
      <w:numFmt w:val="decimal"/>
      <w:lvlText w:val="%1.%2."/>
      <w:lvlJc w:val="left"/>
      <w:pPr>
        <w:tabs>
          <w:tab w:val="num" w:pos="1188"/>
        </w:tabs>
        <w:ind w:left="900" w:hanging="432"/>
      </w:pPr>
      <w:rPr>
        <w:rFonts w:ascii="Arial" w:hAnsi="Arial" w:cs="Arial"/>
        <w:color w:val="000000"/>
        <w:sz w:val="24"/>
        <w:szCs w:val="24"/>
      </w:rPr>
    </w:lvl>
    <w:lvl w:ilvl="2">
      <w:start w:val="1"/>
      <w:numFmt w:val="decimal"/>
      <w:lvlText w:val="%1.%2.%3."/>
      <w:lvlJc w:val="left"/>
      <w:pPr>
        <w:tabs>
          <w:tab w:val="num" w:pos="1908"/>
        </w:tabs>
        <w:ind w:left="1332" w:hanging="504"/>
      </w:pPr>
      <w:rPr>
        <w:rFonts w:ascii="Arial" w:hAnsi="Arial" w:cs="Arial"/>
        <w:color w:val="000000"/>
        <w:sz w:val="24"/>
        <w:szCs w:val="24"/>
      </w:rPr>
    </w:lvl>
    <w:lvl w:ilvl="3">
      <w:start w:val="1"/>
      <w:numFmt w:val="decimal"/>
      <w:lvlText w:val="%1.%2.%3.%4."/>
      <w:lvlJc w:val="left"/>
      <w:pPr>
        <w:tabs>
          <w:tab w:val="num" w:pos="2628"/>
        </w:tabs>
        <w:ind w:left="1836" w:hanging="648"/>
      </w:pPr>
      <w:rPr>
        <w:rFonts w:ascii="Arial" w:hAnsi="Arial" w:cs="Arial"/>
        <w:color w:val="000000"/>
        <w:sz w:val="24"/>
        <w:szCs w:val="24"/>
      </w:rPr>
    </w:lvl>
    <w:lvl w:ilvl="4">
      <w:start w:val="1"/>
      <w:numFmt w:val="decimal"/>
      <w:lvlText w:val="%1.%2.%3.%4.%5."/>
      <w:lvlJc w:val="left"/>
      <w:pPr>
        <w:tabs>
          <w:tab w:val="num" w:pos="2988"/>
        </w:tabs>
        <w:ind w:left="2340" w:hanging="792"/>
      </w:pPr>
      <w:rPr>
        <w:rFonts w:ascii="Arial" w:hAnsi="Arial" w:cs="Arial"/>
        <w:color w:val="000000"/>
        <w:sz w:val="24"/>
        <w:szCs w:val="24"/>
      </w:rPr>
    </w:lvl>
    <w:lvl w:ilvl="5">
      <w:start w:val="1"/>
      <w:numFmt w:val="decimal"/>
      <w:lvlText w:val="%1.%2.%3.%4.%5.%6."/>
      <w:lvlJc w:val="left"/>
      <w:pPr>
        <w:tabs>
          <w:tab w:val="num" w:pos="3708"/>
        </w:tabs>
        <w:ind w:left="2844" w:hanging="936"/>
      </w:pPr>
      <w:rPr>
        <w:rFonts w:ascii="Arial" w:hAnsi="Arial" w:cs="Arial"/>
        <w:color w:val="000000"/>
        <w:sz w:val="24"/>
        <w:szCs w:val="24"/>
      </w:rPr>
    </w:lvl>
    <w:lvl w:ilvl="6">
      <w:start w:val="1"/>
      <w:numFmt w:val="decimal"/>
      <w:lvlText w:val="%1.%2.%3.%4.%5.%6.%7."/>
      <w:lvlJc w:val="left"/>
      <w:pPr>
        <w:tabs>
          <w:tab w:val="num" w:pos="4428"/>
        </w:tabs>
        <w:ind w:left="3348" w:hanging="1080"/>
      </w:pPr>
      <w:rPr>
        <w:rFonts w:ascii="Arial" w:hAnsi="Arial" w:cs="Arial"/>
        <w:color w:val="000000"/>
        <w:sz w:val="24"/>
        <w:szCs w:val="24"/>
      </w:rPr>
    </w:lvl>
    <w:lvl w:ilvl="7">
      <w:start w:val="1"/>
      <w:numFmt w:val="decimal"/>
      <w:lvlText w:val="%1.%2.%3.%4.%5.%6.%7.%8."/>
      <w:lvlJc w:val="left"/>
      <w:pPr>
        <w:tabs>
          <w:tab w:val="num" w:pos="5148"/>
        </w:tabs>
        <w:ind w:left="3851" w:hanging="1224"/>
      </w:pPr>
      <w:rPr>
        <w:rFonts w:ascii="Arial" w:hAnsi="Arial" w:cs="Arial"/>
        <w:color w:val="000000"/>
        <w:sz w:val="24"/>
        <w:szCs w:val="24"/>
      </w:rPr>
    </w:lvl>
    <w:lvl w:ilvl="8">
      <w:start w:val="1"/>
      <w:numFmt w:val="decimal"/>
      <w:lvlText w:val="%1.%2.%3.%4.%5.%6.%7.%8.%9."/>
      <w:lvlJc w:val="left"/>
      <w:pPr>
        <w:tabs>
          <w:tab w:val="num" w:pos="5508"/>
        </w:tabs>
        <w:ind w:left="4428" w:hanging="1440"/>
      </w:pPr>
      <w:rPr>
        <w:rFonts w:ascii="Arial" w:hAnsi="Arial" w:cs="Arial"/>
        <w:color w:val="000000"/>
        <w:sz w:val="24"/>
        <w:szCs w:val="24"/>
      </w:rPr>
    </w:lvl>
  </w:abstractNum>
  <w:abstractNum w:abstractNumId="20" w15:restartNumberingAfterBreak="0">
    <w:nsid w:val="4DEC2ADA"/>
    <w:multiLevelType w:val="multilevel"/>
    <w:tmpl w:val="00000029"/>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1" w15:restartNumberingAfterBreak="0">
    <w:nsid w:val="4E8F103E"/>
    <w:multiLevelType w:val="multilevel"/>
    <w:tmpl w:val="0000005B"/>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2" w15:restartNumberingAfterBreak="0">
    <w:nsid w:val="50243BAC"/>
    <w:multiLevelType w:val="hybridMultilevel"/>
    <w:tmpl w:val="20105B96"/>
    <w:lvl w:ilvl="0" w:tplc="43C41BB8">
      <w:start w:val="1"/>
      <w:numFmt w:val="bullet"/>
      <w:lvlText w:val=""/>
      <w:lvlJc w:val="left"/>
      <w:pPr>
        <w:ind w:left="720" w:hanging="360"/>
      </w:pPr>
      <w:rPr>
        <w:rFonts w:ascii="Symbol" w:hAnsi="Symbol" w:hint="default"/>
      </w:rPr>
    </w:lvl>
    <w:lvl w:ilvl="1" w:tplc="A1086034" w:tentative="1">
      <w:start w:val="1"/>
      <w:numFmt w:val="bullet"/>
      <w:lvlText w:val="o"/>
      <w:lvlJc w:val="left"/>
      <w:pPr>
        <w:ind w:left="1440" w:hanging="360"/>
      </w:pPr>
      <w:rPr>
        <w:rFonts w:ascii="Courier New" w:hAnsi="Courier New" w:cs="Courier New" w:hint="default"/>
      </w:rPr>
    </w:lvl>
    <w:lvl w:ilvl="2" w:tplc="002CFD8A" w:tentative="1">
      <w:start w:val="1"/>
      <w:numFmt w:val="bullet"/>
      <w:lvlText w:val=""/>
      <w:lvlJc w:val="left"/>
      <w:pPr>
        <w:ind w:left="2160" w:hanging="360"/>
      </w:pPr>
      <w:rPr>
        <w:rFonts w:ascii="Wingdings" w:hAnsi="Wingdings" w:hint="default"/>
      </w:rPr>
    </w:lvl>
    <w:lvl w:ilvl="3" w:tplc="516ABAD4" w:tentative="1">
      <w:start w:val="1"/>
      <w:numFmt w:val="bullet"/>
      <w:lvlText w:val=""/>
      <w:lvlJc w:val="left"/>
      <w:pPr>
        <w:ind w:left="2880" w:hanging="360"/>
      </w:pPr>
      <w:rPr>
        <w:rFonts w:ascii="Symbol" w:hAnsi="Symbol" w:hint="default"/>
      </w:rPr>
    </w:lvl>
    <w:lvl w:ilvl="4" w:tplc="11D0C058" w:tentative="1">
      <w:start w:val="1"/>
      <w:numFmt w:val="bullet"/>
      <w:lvlText w:val="o"/>
      <w:lvlJc w:val="left"/>
      <w:pPr>
        <w:ind w:left="3600" w:hanging="360"/>
      </w:pPr>
      <w:rPr>
        <w:rFonts w:ascii="Courier New" w:hAnsi="Courier New" w:cs="Courier New" w:hint="default"/>
      </w:rPr>
    </w:lvl>
    <w:lvl w:ilvl="5" w:tplc="A006B084" w:tentative="1">
      <w:start w:val="1"/>
      <w:numFmt w:val="bullet"/>
      <w:lvlText w:val=""/>
      <w:lvlJc w:val="left"/>
      <w:pPr>
        <w:ind w:left="4320" w:hanging="360"/>
      </w:pPr>
      <w:rPr>
        <w:rFonts w:ascii="Wingdings" w:hAnsi="Wingdings" w:hint="default"/>
      </w:rPr>
    </w:lvl>
    <w:lvl w:ilvl="6" w:tplc="41629FDA" w:tentative="1">
      <w:start w:val="1"/>
      <w:numFmt w:val="bullet"/>
      <w:lvlText w:val=""/>
      <w:lvlJc w:val="left"/>
      <w:pPr>
        <w:ind w:left="5040" w:hanging="360"/>
      </w:pPr>
      <w:rPr>
        <w:rFonts w:ascii="Symbol" w:hAnsi="Symbol" w:hint="default"/>
      </w:rPr>
    </w:lvl>
    <w:lvl w:ilvl="7" w:tplc="F9E8F582" w:tentative="1">
      <w:start w:val="1"/>
      <w:numFmt w:val="bullet"/>
      <w:lvlText w:val="o"/>
      <w:lvlJc w:val="left"/>
      <w:pPr>
        <w:ind w:left="5760" w:hanging="360"/>
      </w:pPr>
      <w:rPr>
        <w:rFonts w:ascii="Courier New" w:hAnsi="Courier New" w:cs="Courier New" w:hint="default"/>
      </w:rPr>
    </w:lvl>
    <w:lvl w:ilvl="8" w:tplc="26782EB6" w:tentative="1">
      <w:start w:val="1"/>
      <w:numFmt w:val="bullet"/>
      <w:lvlText w:val=""/>
      <w:lvlJc w:val="left"/>
      <w:pPr>
        <w:ind w:left="6480" w:hanging="360"/>
      </w:pPr>
      <w:rPr>
        <w:rFonts w:ascii="Wingdings" w:hAnsi="Wingdings" w:hint="default"/>
      </w:rPr>
    </w:lvl>
  </w:abstractNum>
  <w:abstractNum w:abstractNumId="23"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15:restartNumberingAfterBreak="0">
    <w:nsid w:val="59217E4D"/>
    <w:multiLevelType w:val="multilevel"/>
    <w:tmpl w:val="00000079"/>
    <w:lvl w:ilvl="0">
      <w:start w:val="1"/>
      <w:numFmt w:val="bullet"/>
      <w:lvlText w:val=""/>
      <w:lvlJc w:val="left"/>
      <w:pPr>
        <w:tabs>
          <w:tab w:val="num" w:pos="108"/>
        </w:tabs>
        <w:ind w:left="468" w:hanging="360"/>
      </w:pPr>
      <w:rPr>
        <w:rFonts w:ascii="Symbol" w:hAnsi="Symbol" w:cs="Symbol"/>
        <w:color w:val="000000"/>
        <w:sz w:val="18"/>
        <w:szCs w:val="18"/>
      </w:rPr>
    </w:lvl>
    <w:lvl w:ilvl="1">
      <w:start w:val="1"/>
      <w:numFmt w:val="bullet"/>
      <w:lvlText w:val="o"/>
      <w:lvlJc w:val="left"/>
      <w:pPr>
        <w:tabs>
          <w:tab w:val="num" w:pos="108"/>
        </w:tabs>
        <w:ind w:left="1188" w:hanging="360"/>
      </w:pPr>
      <w:rPr>
        <w:rFonts w:ascii="Courier New" w:hAnsi="Courier New" w:cs="Courier New"/>
        <w:color w:val="000000"/>
        <w:sz w:val="24"/>
        <w:szCs w:val="24"/>
      </w:rPr>
    </w:lvl>
    <w:lvl w:ilvl="2">
      <w:start w:val="1"/>
      <w:numFmt w:val="bullet"/>
      <w:lvlText w:val=""/>
      <w:lvlJc w:val="left"/>
      <w:pPr>
        <w:tabs>
          <w:tab w:val="num" w:pos="108"/>
        </w:tabs>
        <w:ind w:left="1908" w:hanging="360"/>
      </w:pPr>
      <w:rPr>
        <w:rFonts w:ascii="Arial" w:hAnsi="Arial" w:cs="Arial"/>
        <w:color w:val="000000"/>
        <w:sz w:val="24"/>
        <w:szCs w:val="24"/>
      </w:rPr>
    </w:lvl>
    <w:lvl w:ilvl="3">
      <w:start w:val="1"/>
      <w:numFmt w:val="bullet"/>
      <w:lvlText w:val=""/>
      <w:lvlJc w:val="left"/>
      <w:pPr>
        <w:tabs>
          <w:tab w:val="num" w:pos="108"/>
        </w:tabs>
        <w:ind w:left="2628" w:hanging="360"/>
      </w:pPr>
      <w:rPr>
        <w:rFonts w:ascii="Symbol" w:hAnsi="Symbol" w:cs="Symbol"/>
        <w:color w:val="000000"/>
        <w:sz w:val="24"/>
        <w:szCs w:val="24"/>
      </w:rPr>
    </w:lvl>
    <w:lvl w:ilvl="4">
      <w:start w:val="1"/>
      <w:numFmt w:val="bullet"/>
      <w:lvlText w:val="o"/>
      <w:lvlJc w:val="left"/>
      <w:pPr>
        <w:tabs>
          <w:tab w:val="num" w:pos="108"/>
        </w:tabs>
        <w:ind w:left="3348" w:hanging="360"/>
      </w:pPr>
      <w:rPr>
        <w:rFonts w:ascii="Courier New" w:hAnsi="Courier New" w:cs="Courier New"/>
        <w:color w:val="000000"/>
        <w:sz w:val="24"/>
        <w:szCs w:val="24"/>
      </w:rPr>
    </w:lvl>
    <w:lvl w:ilvl="5">
      <w:start w:val="1"/>
      <w:numFmt w:val="bullet"/>
      <w:lvlText w:val=""/>
      <w:lvlJc w:val="left"/>
      <w:pPr>
        <w:tabs>
          <w:tab w:val="num" w:pos="108"/>
        </w:tabs>
        <w:ind w:left="4068" w:hanging="360"/>
      </w:pPr>
      <w:rPr>
        <w:rFonts w:ascii="Arial" w:hAnsi="Arial" w:cs="Arial"/>
        <w:color w:val="000000"/>
        <w:sz w:val="24"/>
        <w:szCs w:val="24"/>
      </w:rPr>
    </w:lvl>
    <w:lvl w:ilvl="6">
      <w:start w:val="1"/>
      <w:numFmt w:val="bullet"/>
      <w:lvlText w:val=""/>
      <w:lvlJc w:val="left"/>
      <w:pPr>
        <w:tabs>
          <w:tab w:val="num" w:pos="108"/>
        </w:tabs>
        <w:ind w:left="4788" w:hanging="360"/>
      </w:pPr>
      <w:rPr>
        <w:rFonts w:ascii="Symbol" w:hAnsi="Symbol" w:cs="Symbol"/>
        <w:color w:val="000000"/>
        <w:sz w:val="24"/>
        <w:szCs w:val="24"/>
      </w:rPr>
    </w:lvl>
    <w:lvl w:ilvl="7">
      <w:start w:val="1"/>
      <w:numFmt w:val="bullet"/>
      <w:lvlText w:val="o"/>
      <w:lvlJc w:val="left"/>
      <w:pPr>
        <w:tabs>
          <w:tab w:val="num" w:pos="108"/>
        </w:tabs>
        <w:ind w:left="5508" w:hanging="360"/>
      </w:pPr>
      <w:rPr>
        <w:rFonts w:ascii="Courier New" w:hAnsi="Courier New" w:cs="Courier New"/>
        <w:color w:val="000000"/>
        <w:sz w:val="24"/>
        <w:szCs w:val="24"/>
      </w:rPr>
    </w:lvl>
    <w:lvl w:ilvl="8">
      <w:start w:val="1"/>
      <w:numFmt w:val="bullet"/>
      <w:lvlText w:val=""/>
      <w:lvlJc w:val="left"/>
      <w:pPr>
        <w:tabs>
          <w:tab w:val="num" w:pos="108"/>
        </w:tabs>
        <w:ind w:left="6228" w:hanging="360"/>
      </w:pPr>
      <w:rPr>
        <w:rFonts w:ascii="Arial" w:hAnsi="Arial" w:cs="Arial"/>
        <w:color w:val="000000"/>
        <w:sz w:val="24"/>
        <w:szCs w:val="24"/>
      </w:rPr>
    </w:lvl>
  </w:abstractNum>
  <w:abstractNum w:abstractNumId="25" w15:restartNumberingAfterBreak="0">
    <w:nsid w:val="5B1A4262"/>
    <w:multiLevelType w:val="multilevel"/>
    <w:tmpl w:val="00000033"/>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6" w15:restartNumberingAfterBreak="0">
    <w:nsid w:val="5B2C6C69"/>
    <w:multiLevelType w:val="hybridMultilevel"/>
    <w:tmpl w:val="8E5036B4"/>
    <w:lvl w:ilvl="0" w:tplc="EF344D00">
      <w:start w:val="1"/>
      <w:numFmt w:val="bullet"/>
      <w:lvlText w:val=""/>
      <w:lvlJc w:val="left"/>
      <w:pPr>
        <w:ind w:left="1440" w:hanging="360"/>
      </w:pPr>
      <w:rPr>
        <w:rFonts w:ascii="Symbol" w:hAnsi="Symbol" w:hint="default"/>
      </w:rPr>
    </w:lvl>
    <w:lvl w:ilvl="1" w:tplc="862E12AC" w:tentative="1">
      <w:start w:val="1"/>
      <w:numFmt w:val="bullet"/>
      <w:lvlText w:val="o"/>
      <w:lvlJc w:val="left"/>
      <w:pPr>
        <w:ind w:left="2160" w:hanging="360"/>
      </w:pPr>
      <w:rPr>
        <w:rFonts w:ascii="Courier New" w:hAnsi="Courier New" w:cs="Courier New" w:hint="default"/>
      </w:rPr>
    </w:lvl>
    <w:lvl w:ilvl="2" w:tplc="C0B2F8C0" w:tentative="1">
      <w:start w:val="1"/>
      <w:numFmt w:val="bullet"/>
      <w:lvlText w:val=""/>
      <w:lvlJc w:val="left"/>
      <w:pPr>
        <w:ind w:left="2880" w:hanging="360"/>
      </w:pPr>
      <w:rPr>
        <w:rFonts w:ascii="Wingdings" w:hAnsi="Wingdings" w:hint="default"/>
      </w:rPr>
    </w:lvl>
    <w:lvl w:ilvl="3" w:tplc="71DA5378" w:tentative="1">
      <w:start w:val="1"/>
      <w:numFmt w:val="bullet"/>
      <w:lvlText w:val=""/>
      <w:lvlJc w:val="left"/>
      <w:pPr>
        <w:ind w:left="3600" w:hanging="360"/>
      </w:pPr>
      <w:rPr>
        <w:rFonts w:ascii="Symbol" w:hAnsi="Symbol" w:hint="default"/>
      </w:rPr>
    </w:lvl>
    <w:lvl w:ilvl="4" w:tplc="78444C8A" w:tentative="1">
      <w:start w:val="1"/>
      <w:numFmt w:val="bullet"/>
      <w:lvlText w:val="o"/>
      <w:lvlJc w:val="left"/>
      <w:pPr>
        <w:ind w:left="4320" w:hanging="360"/>
      </w:pPr>
      <w:rPr>
        <w:rFonts w:ascii="Courier New" w:hAnsi="Courier New" w:cs="Courier New" w:hint="default"/>
      </w:rPr>
    </w:lvl>
    <w:lvl w:ilvl="5" w:tplc="A5FA1976" w:tentative="1">
      <w:start w:val="1"/>
      <w:numFmt w:val="bullet"/>
      <w:lvlText w:val=""/>
      <w:lvlJc w:val="left"/>
      <w:pPr>
        <w:ind w:left="5040" w:hanging="360"/>
      </w:pPr>
      <w:rPr>
        <w:rFonts w:ascii="Wingdings" w:hAnsi="Wingdings" w:hint="default"/>
      </w:rPr>
    </w:lvl>
    <w:lvl w:ilvl="6" w:tplc="2DC8B0AC" w:tentative="1">
      <w:start w:val="1"/>
      <w:numFmt w:val="bullet"/>
      <w:lvlText w:val=""/>
      <w:lvlJc w:val="left"/>
      <w:pPr>
        <w:ind w:left="5760" w:hanging="360"/>
      </w:pPr>
      <w:rPr>
        <w:rFonts w:ascii="Symbol" w:hAnsi="Symbol" w:hint="default"/>
      </w:rPr>
    </w:lvl>
    <w:lvl w:ilvl="7" w:tplc="276470CC" w:tentative="1">
      <w:start w:val="1"/>
      <w:numFmt w:val="bullet"/>
      <w:lvlText w:val="o"/>
      <w:lvlJc w:val="left"/>
      <w:pPr>
        <w:ind w:left="6480" w:hanging="360"/>
      </w:pPr>
      <w:rPr>
        <w:rFonts w:ascii="Courier New" w:hAnsi="Courier New" w:cs="Courier New" w:hint="default"/>
      </w:rPr>
    </w:lvl>
    <w:lvl w:ilvl="8" w:tplc="D6FADD1E" w:tentative="1">
      <w:start w:val="1"/>
      <w:numFmt w:val="bullet"/>
      <w:lvlText w:val=""/>
      <w:lvlJc w:val="left"/>
      <w:pPr>
        <w:ind w:left="7200" w:hanging="360"/>
      </w:pPr>
      <w:rPr>
        <w:rFonts w:ascii="Wingdings" w:hAnsi="Wingdings" w:hint="default"/>
      </w:rPr>
    </w:lvl>
  </w:abstractNum>
  <w:abstractNum w:abstractNumId="27" w15:restartNumberingAfterBreak="0">
    <w:nsid w:val="5E867721"/>
    <w:multiLevelType w:val="hybridMultilevel"/>
    <w:tmpl w:val="10804E9A"/>
    <w:lvl w:ilvl="0" w:tplc="FA4A92D0">
      <w:start w:val="1"/>
      <w:numFmt w:val="bullet"/>
      <w:lvlText w:val=""/>
      <w:lvlJc w:val="left"/>
      <w:pPr>
        <w:ind w:left="720" w:hanging="360"/>
      </w:pPr>
      <w:rPr>
        <w:rFonts w:ascii="Symbol" w:hAnsi="Symbol" w:hint="default"/>
      </w:rPr>
    </w:lvl>
    <w:lvl w:ilvl="1" w:tplc="CE04F5A6" w:tentative="1">
      <w:start w:val="1"/>
      <w:numFmt w:val="bullet"/>
      <w:lvlText w:val="o"/>
      <w:lvlJc w:val="left"/>
      <w:pPr>
        <w:ind w:left="1440" w:hanging="360"/>
      </w:pPr>
      <w:rPr>
        <w:rFonts w:ascii="Courier New" w:hAnsi="Courier New" w:cs="Courier New" w:hint="default"/>
      </w:rPr>
    </w:lvl>
    <w:lvl w:ilvl="2" w:tplc="64941F44" w:tentative="1">
      <w:start w:val="1"/>
      <w:numFmt w:val="bullet"/>
      <w:lvlText w:val=""/>
      <w:lvlJc w:val="left"/>
      <w:pPr>
        <w:ind w:left="2160" w:hanging="360"/>
      </w:pPr>
      <w:rPr>
        <w:rFonts w:ascii="Wingdings" w:hAnsi="Wingdings" w:hint="default"/>
      </w:rPr>
    </w:lvl>
    <w:lvl w:ilvl="3" w:tplc="C8E6BE64" w:tentative="1">
      <w:start w:val="1"/>
      <w:numFmt w:val="bullet"/>
      <w:lvlText w:val=""/>
      <w:lvlJc w:val="left"/>
      <w:pPr>
        <w:ind w:left="2880" w:hanging="360"/>
      </w:pPr>
      <w:rPr>
        <w:rFonts w:ascii="Symbol" w:hAnsi="Symbol" w:hint="default"/>
      </w:rPr>
    </w:lvl>
    <w:lvl w:ilvl="4" w:tplc="A56480E6" w:tentative="1">
      <w:start w:val="1"/>
      <w:numFmt w:val="bullet"/>
      <w:lvlText w:val="o"/>
      <w:lvlJc w:val="left"/>
      <w:pPr>
        <w:ind w:left="3600" w:hanging="360"/>
      </w:pPr>
      <w:rPr>
        <w:rFonts w:ascii="Courier New" w:hAnsi="Courier New" w:cs="Courier New" w:hint="default"/>
      </w:rPr>
    </w:lvl>
    <w:lvl w:ilvl="5" w:tplc="9B3E100A" w:tentative="1">
      <w:start w:val="1"/>
      <w:numFmt w:val="bullet"/>
      <w:lvlText w:val=""/>
      <w:lvlJc w:val="left"/>
      <w:pPr>
        <w:ind w:left="4320" w:hanging="360"/>
      </w:pPr>
      <w:rPr>
        <w:rFonts w:ascii="Wingdings" w:hAnsi="Wingdings" w:hint="default"/>
      </w:rPr>
    </w:lvl>
    <w:lvl w:ilvl="6" w:tplc="BF748030" w:tentative="1">
      <w:start w:val="1"/>
      <w:numFmt w:val="bullet"/>
      <w:lvlText w:val=""/>
      <w:lvlJc w:val="left"/>
      <w:pPr>
        <w:ind w:left="5040" w:hanging="360"/>
      </w:pPr>
      <w:rPr>
        <w:rFonts w:ascii="Symbol" w:hAnsi="Symbol" w:hint="default"/>
      </w:rPr>
    </w:lvl>
    <w:lvl w:ilvl="7" w:tplc="2844336C" w:tentative="1">
      <w:start w:val="1"/>
      <w:numFmt w:val="bullet"/>
      <w:lvlText w:val="o"/>
      <w:lvlJc w:val="left"/>
      <w:pPr>
        <w:ind w:left="5760" w:hanging="360"/>
      </w:pPr>
      <w:rPr>
        <w:rFonts w:ascii="Courier New" w:hAnsi="Courier New" w:cs="Courier New" w:hint="default"/>
      </w:rPr>
    </w:lvl>
    <w:lvl w:ilvl="8" w:tplc="2B7A45BE" w:tentative="1">
      <w:start w:val="1"/>
      <w:numFmt w:val="bullet"/>
      <w:lvlText w:val=""/>
      <w:lvlJc w:val="left"/>
      <w:pPr>
        <w:ind w:left="6480" w:hanging="360"/>
      </w:pPr>
      <w:rPr>
        <w:rFonts w:ascii="Wingdings" w:hAnsi="Wingdings" w:hint="default"/>
      </w:rPr>
    </w:lvl>
  </w:abstractNum>
  <w:abstractNum w:abstractNumId="28" w15:restartNumberingAfterBreak="0">
    <w:nsid w:val="622F60BE"/>
    <w:multiLevelType w:val="hybridMultilevel"/>
    <w:tmpl w:val="3A52DE2C"/>
    <w:lvl w:ilvl="0" w:tplc="33607342">
      <w:numFmt w:val="bullet"/>
      <w:lvlText w:val="-"/>
      <w:lvlJc w:val="left"/>
      <w:pPr>
        <w:ind w:left="720" w:hanging="360"/>
      </w:pPr>
      <w:rPr>
        <w:rFonts w:ascii="Calibri" w:eastAsia="Calibri" w:hAnsi="Calibri" w:cs="Calibri" w:hint="default"/>
      </w:rPr>
    </w:lvl>
    <w:lvl w:ilvl="1" w:tplc="121E7A6C">
      <w:start w:val="1"/>
      <w:numFmt w:val="bullet"/>
      <w:lvlText w:val="o"/>
      <w:lvlJc w:val="left"/>
      <w:pPr>
        <w:ind w:left="1440" w:hanging="360"/>
      </w:pPr>
      <w:rPr>
        <w:rFonts w:ascii="Courier New" w:hAnsi="Courier New" w:cs="Courier New" w:hint="default"/>
      </w:rPr>
    </w:lvl>
    <w:lvl w:ilvl="2" w:tplc="ED4C2DBA">
      <w:start w:val="1"/>
      <w:numFmt w:val="bullet"/>
      <w:lvlText w:val=""/>
      <w:lvlJc w:val="left"/>
      <w:pPr>
        <w:ind w:left="2160" w:hanging="360"/>
      </w:pPr>
      <w:rPr>
        <w:rFonts w:ascii="Wingdings" w:hAnsi="Wingdings" w:hint="default"/>
      </w:rPr>
    </w:lvl>
    <w:lvl w:ilvl="3" w:tplc="A038FBB8">
      <w:start w:val="1"/>
      <w:numFmt w:val="bullet"/>
      <w:lvlText w:val=""/>
      <w:lvlJc w:val="left"/>
      <w:pPr>
        <w:ind w:left="2880" w:hanging="360"/>
      </w:pPr>
      <w:rPr>
        <w:rFonts w:ascii="Symbol" w:hAnsi="Symbol" w:hint="default"/>
      </w:rPr>
    </w:lvl>
    <w:lvl w:ilvl="4" w:tplc="88549844">
      <w:start w:val="1"/>
      <w:numFmt w:val="bullet"/>
      <w:lvlText w:val="o"/>
      <w:lvlJc w:val="left"/>
      <w:pPr>
        <w:ind w:left="3600" w:hanging="360"/>
      </w:pPr>
      <w:rPr>
        <w:rFonts w:ascii="Courier New" w:hAnsi="Courier New" w:cs="Courier New" w:hint="default"/>
      </w:rPr>
    </w:lvl>
    <w:lvl w:ilvl="5" w:tplc="EBACAD28">
      <w:start w:val="1"/>
      <w:numFmt w:val="bullet"/>
      <w:lvlText w:val=""/>
      <w:lvlJc w:val="left"/>
      <w:pPr>
        <w:ind w:left="4320" w:hanging="360"/>
      </w:pPr>
      <w:rPr>
        <w:rFonts w:ascii="Wingdings" w:hAnsi="Wingdings" w:hint="default"/>
      </w:rPr>
    </w:lvl>
    <w:lvl w:ilvl="6" w:tplc="8738DFD0">
      <w:start w:val="1"/>
      <w:numFmt w:val="bullet"/>
      <w:lvlText w:val=""/>
      <w:lvlJc w:val="left"/>
      <w:pPr>
        <w:ind w:left="5040" w:hanging="360"/>
      </w:pPr>
      <w:rPr>
        <w:rFonts w:ascii="Symbol" w:hAnsi="Symbol" w:hint="default"/>
      </w:rPr>
    </w:lvl>
    <w:lvl w:ilvl="7" w:tplc="BBB6ADDA">
      <w:start w:val="1"/>
      <w:numFmt w:val="bullet"/>
      <w:lvlText w:val="o"/>
      <w:lvlJc w:val="left"/>
      <w:pPr>
        <w:ind w:left="5760" w:hanging="360"/>
      </w:pPr>
      <w:rPr>
        <w:rFonts w:ascii="Courier New" w:hAnsi="Courier New" w:cs="Courier New" w:hint="default"/>
      </w:rPr>
    </w:lvl>
    <w:lvl w:ilvl="8" w:tplc="1FE4F580">
      <w:start w:val="1"/>
      <w:numFmt w:val="bullet"/>
      <w:lvlText w:val=""/>
      <w:lvlJc w:val="left"/>
      <w:pPr>
        <w:ind w:left="6480" w:hanging="360"/>
      </w:pPr>
      <w:rPr>
        <w:rFonts w:ascii="Wingdings" w:hAnsi="Wingdings" w:hint="default"/>
      </w:rPr>
    </w:lvl>
  </w:abstractNum>
  <w:abstractNum w:abstractNumId="29" w15:restartNumberingAfterBreak="0">
    <w:nsid w:val="63A15643"/>
    <w:multiLevelType w:val="hybridMultilevel"/>
    <w:tmpl w:val="3ABC9340"/>
    <w:lvl w:ilvl="0" w:tplc="D07E2B06">
      <w:start w:val="1"/>
      <w:numFmt w:val="bullet"/>
      <w:lvlText w:val=""/>
      <w:lvlJc w:val="left"/>
      <w:pPr>
        <w:ind w:left="720" w:hanging="360"/>
      </w:pPr>
      <w:rPr>
        <w:rFonts w:ascii="Symbol" w:hAnsi="Symbol" w:hint="default"/>
      </w:rPr>
    </w:lvl>
    <w:lvl w:ilvl="1" w:tplc="0A4C52E0" w:tentative="1">
      <w:start w:val="1"/>
      <w:numFmt w:val="bullet"/>
      <w:lvlText w:val="o"/>
      <w:lvlJc w:val="left"/>
      <w:pPr>
        <w:ind w:left="1440" w:hanging="360"/>
      </w:pPr>
      <w:rPr>
        <w:rFonts w:ascii="Courier New" w:hAnsi="Courier New" w:cs="Courier New" w:hint="default"/>
      </w:rPr>
    </w:lvl>
    <w:lvl w:ilvl="2" w:tplc="CB04EDDA" w:tentative="1">
      <w:start w:val="1"/>
      <w:numFmt w:val="bullet"/>
      <w:lvlText w:val=""/>
      <w:lvlJc w:val="left"/>
      <w:pPr>
        <w:ind w:left="2160" w:hanging="360"/>
      </w:pPr>
      <w:rPr>
        <w:rFonts w:ascii="Wingdings" w:hAnsi="Wingdings" w:hint="default"/>
      </w:rPr>
    </w:lvl>
    <w:lvl w:ilvl="3" w:tplc="77FEE880" w:tentative="1">
      <w:start w:val="1"/>
      <w:numFmt w:val="bullet"/>
      <w:lvlText w:val=""/>
      <w:lvlJc w:val="left"/>
      <w:pPr>
        <w:ind w:left="2880" w:hanging="360"/>
      </w:pPr>
      <w:rPr>
        <w:rFonts w:ascii="Symbol" w:hAnsi="Symbol" w:hint="default"/>
      </w:rPr>
    </w:lvl>
    <w:lvl w:ilvl="4" w:tplc="2998152C" w:tentative="1">
      <w:start w:val="1"/>
      <w:numFmt w:val="bullet"/>
      <w:lvlText w:val="o"/>
      <w:lvlJc w:val="left"/>
      <w:pPr>
        <w:ind w:left="3600" w:hanging="360"/>
      </w:pPr>
      <w:rPr>
        <w:rFonts w:ascii="Courier New" w:hAnsi="Courier New" w:cs="Courier New" w:hint="default"/>
      </w:rPr>
    </w:lvl>
    <w:lvl w:ilvl="5" w:tplc="B3C63AAA" w:tentative="1">
      <w:start w:val="1"/>
      <w:numFmt w:val="bullet"/>
      <w:lvlText w:val=""/>
      <w:lvlJc w:val="left"/>
      <w:pPr>
        <w:ind w:left="4320" w:hanging="360"/>
      </w:pPr>
      <w:rPr>
        <w:rFonts w:ascii="Wingdings" w:hAnsi="Wingdings" w:hint="default"/>
      </w:rPr>
    </w:lvl>
    <w:lvl w:ilvl="6" w:tplc="0ACA3448" w:tentative="1">
      <w:start w:val="1"/>
      <w:numFmt w:val="bullet"/>
      <w:lvlText w:val=""/>
      <w:lvlJc w:val="left"/>
      <w:pPr>
        <w:ind w:left="5040" w:hanging="360"/>
      </w:pPr>
      <w:rPr>
        <w:rFonts w:ascii="Symbol" w:hAnsi="Symbol" w:hint="default"/>
      </w:rPr>
    </w:lvl>
    <w:lvl w:ilvl="7" w:tplc="224C2E3C" w:tentative="1">
      <w:start w:val="1"/>
      <w:numFmt w:val="bullet"/>
      <w:lvlText w:val="o"/>
      <w:lvlJc w:val="left"/>
      <w:pPr>
        <w:ind w:left="5760" w:hanging="360"/>
      </w:pPr>
      <w:rPr>
        <w:rFonts w:ascii="Courier New" w:hAnsi="Courier New" w:cs="Courier New" w:hint="default"/>
      </w:rPr>
    </w:lvl>
    <w:lvl w:ilvl="8" w:tplc="26B2DC0C" w:tentative="1">
      <w:start w:val="1"/>
      <w:numFmt w:val="bullet"/>
      <w:lvlText w:val=""/>
      <w:lvlJc w:val="left"/>
      <w:pPr>
        <w:ind w:left="6480" w:hanging="360"/>
      </w:pPr>
      <w:rPr>
        <w:rFonts w:ascii="Wingdings" w:hAnsi="Wingdings" w:hint="default"/>
      </w:rPr>
    </w:lvl>
  </w:abstractNum>
  <w:abstractNum w:abstractNumId="30" w15:restartNumberingAfterBreak="0">
    <w:nsid w:val="66EE1068"/>
    <w:multiLevelType w:val="hybridMultilevel"/>
    <w:tmpl w:val="FEE8A0EA"/>
    <w:lvl w:ilvl="0" w:tplc="F2205A56">
      <w:start w:val="1"/>
      <w:numFmt w:val="bullet"/>
      <w:lvlText w:val=""/>
      <w:lvlJc w:val="left"/>
      <w:pPr>
        <w:ind w:left="720" w:hanging="360"/>
      </w:pPr>
      <w:rPr>
        <w:rFonts w:ascii="Symbol" w:hAnsi="Symbol" w:hint="default"/>
      </w:rPr>
    </w:lvl>
    <w:lvl w:ilvl="1" w:tplc="2786A77A">
      <w:start w:val="1"/>
      <w:numFmt w:val="bullet"/>
      <w:lvlText w:val="o"/>
      <w:lvlJc w:val="left"/>
      <w:pPr>
        <w:ind w:left="1440" w:hanging="360"/>
      </w:pPr>
      <w:rPr>
        <w:rFonts w:ascii="Courier New" w:hAnsi="Courier New" w:cs="Courier New" w:hint="default"/>
      </w:rPr>
    </w:lvl>
    <w:lvl w:ilvl="2" w:tplc="61209922">
      <w:start w:val="1"/>
      <w:numFmt w:val="bullet"/>
      <w:lvlText w:val=""/>
      <w:lvlJc w:val="left"/>
      <w:pPr>
        <w:ind w:left="2160" w:hanging="360"/>
      </w:pPr>
      <w:rPr>
        <w:rFonts w:ascii="Wingdings" w:hAnsi="Wingdings" w:hint="default"/>
      </w:rPr>
    </w:lvl>
    <w:lvl w:ilvl="3" w:tplc="4200749E">
      <w:start w:val="1"/>
      <w:numFmt w:val="bullet"/>
      <w:lvlText w:val=""/>
      <w:lvlJc w:val="left"/>
      <w:pPr>
        <w:ind w:left="2880" w:hanging="360"/>
      </w:pPr>
      <w:rPr>
        <w:rFonts w:ascii="Symbol" w:hAnsi="Symbol" w:hint="default"/>
      </w:rPr>
    </w:lvl>
    <w:lvl w:ilvl="4" w:tplc="46E2AEEE">
      <w:start w:val="1"/>
      <w:numFmt w:val="bullet"/>
      <w:lvlText w:val="o"/>
      <w:lvlJc w:val="left"/>
      <w:pPr>
        <w:ind w:left="3600" w:hanging="360"/>
      </w:pPr>
      <w:rPr>
        <w:rFonts w:ascii="Courier New" w:hAnsi="Courier New" w:cs="Courier New" w:hint="default"/>
      </w:rPr>
    </w:lvl>
    <w:lvl w:ilvl="5" w:tplc="6B76EAB0">
      <w:start w:val="1"/>
      <w:numFmt w:val="bullet"/>
      <w:lvlText w:val=""/>
      <w:lvlJc w:val="left"/>
      <w:pPr>
        <w:ind w:left="4320" w:hanging="360"/>
      </w:pPr>
      <w:rPr>
        <w:rFonts w:ascii="Wingdings" w:hAnsi="Wingdings" w:hint="default"/>
      </w:rPr>
    </w:lvl>
    <w:lvl w:ilvl="6" w:tplc="12D606FC">
      <w:start w:val="1"/>
      <w:numFmt w:val="bullet"/>
      <w:lvlText w:val=""/>
      <w:lvlJc w:val="left"/>
      <w:pPr>
        <w:ind w:left="5040" w:hanging="360"/>
      </w:pPr>
      <w:rPr>
        <w:rFonts w:ascii="Symbol" w:hAnsi="Symbol" w:hint="default"/>
      </w:rPr>
    </w:lvl>
    <w:lvl w:ilvl="7" w:tplc="38C8ADAC">
      <w:start w:val="1"/>
      <w:numFmt w:val="bullet"/>
      <w:lvlText w:val="o"/>
      <w:lvlJc w:val="left"/>
      <w:pPr>
        <w:ind w:left="5760" w:hanging="360"/>
      </w:pPr>
      <w:rPr>
        <w:rFonts w:ascii="Courier New" w:hAnsi="Courier New" w:cs="Courier New" w:hint="default"/>
      </w:rPr>
    </w:lvl>
    <w:lvl w:ilvl="8" w:tplc="0F7C5B20">
      <w:start w:val="1"/>
      <w:numFmt w:val="bullet"/>
      <w:lvlText w:val=""/>
      <w:lvlJc w:val="left"/>
      <w:pPr>
        <w:ind w:left="6480" w:hanging="360"/>
      </w:pPr>
      <w:rPr>
        <w:rFonts w:ascii="Wingdings" w:hAnsi="Wingdings" w:hint="default"/>
      </w:rPr>
    </w:lvl>
  </w:abstractNum>
  <w:abstractNum w:abstractNumId="31" w15:restartNumberingAfterBreak="0">
    <w:nsid w:val="6B932F95"/>
    <w:multiLevelType w:val="multilevel"/>
    <w:tmpl w:val="00000047"/>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2" w15:restartNumberingAfterBreak="0">
    <w:nsid w:val="6CFC5B29"/>
    <w:multiLevelType w:val="multilevel"/>
    <w:tmpl w:val="0000003D"/>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decimal"/>
      <w:lvlText w:val="%1.%2."/>
      <w:lvlJc w:val="left"/>
      <w:pPr>
        <w:tabs>
          <w:tab w:val="num" w:pos="108"/>
        </w:tabs>
        <w:ind w:left="900" w:hanging="432"/>
      </w:pPr>
      <w:rPr>
        <w:rFonts w:ascii="Arial" w:hAnsi="Arial" w:cs="Arial"/>
        <w:color w:val="000000"/>
        <w:sz w:val="24"/>
        <w:szCs w:val="24"/>
      </w:rPr>
    </w:lvl>
    <w:lvl w:ilvl="2">
      <w:start w:val="1"/>
      <w:numFmt w:val="decimal"/>
      <w:lvlText w:val="%1.%2.%3."/>
      <w:lvlJc w:val="left"/>
      <w:pPr>
        <w:tabs>
          <w:tab w:val="num" w:pos="108"/>
        </w:tabs>
        <w:ind w:left="1332" w:hanging="504"/>
      </w:pPr>
      <w:rPr>
        <w:rFonts w:ascii="Arial" w:hAnsi="Arial" w:cs="Arial"/>
        <w:color w:val="000000"/>
        <w:sz w:val="24"/>
        <w:szCs w:val="24"/>
      </w:rPr>
    </w:lvl>
    <w:lvl w:ilvl="3">
      <w:start w:val="1"/>
      <w:numFmt w:val="decimal"/>
      <w:lvlText w:val="%1.%2.%3.%4."/>
      <w:lvlJc w:val="left"/>
      <w:pPr>
        <w:tabs>
          <w:tab w:val="num" w:pos="108"/>
        </w:tabs>
        <w:ind w:left="1836" w:hanging="648"/>
      </w:pPr>
      <w:rPr>
        <w:rFonts w:ascii="Arial" w:hAnsi="Arial" w:cs="Arial"/>
        <w:color w:val="000000"/>
        <w:sz w:val="24"/>
        <w:szCs w:val="24"/>
      </w:rPr>
    </w:lvl>
    <w:lvl w:ilvl="4">
      <w:start w:val="1"/>
      <w:numFmt w:val="decimal"/>
      <w:lvlText w:val="%1.%2.%3.%4.%5."/>
      <w:lvlJc w:val="left"/>
      <w:pPr>
        <w:tabs>
          <w:tab w:val="num" w:pos="108"/>
        </w:tabs>
        <w:ind w:left="2340" w:hanging="792"/>
      </w:pPr>
      <w:rPr>
        <w:rFonts w:ascii="Arial" w:hAnsi="Arial" w:cs="Arial"/>
        <w:color w:val="000000"/>
        <w:sz w:val="24"/>
        <w:szCs w:val="24"/>
      </w:rPr>
    </w:lvl>
    <w:lvl w:ilvl="5">
      <w:start w:val="1"/>
      <w:numFmt w:val="decimal"/>
      <w:lvlText w:val="%1.%2.%3.%4.%5.%6."/>
      <w:lvlJc w:val="left"/>
      <w:pPr>
        <w:tabs>
          <w:tab w:val="num" w:pos="108"/>
        </w:tabs>
        <w:ind w:left="2844" w:hanging="936"/>
      </w:pPr>
      <w:rPr>
        <w:rFonts w:ascii="Arial" w:hAnsi="Arial" w:cs="Arial"/>
        <w:color w:val="000000"/>
        <w:sz w:val="24"/>
        <w:szCs w:val="24"/>
      </w:rPr>
    </w:lvl>
    <w:lvl w:ilvl="6">
      <w:start w:val="1"/>
      <w:numFmt w:val="decimal"/>
      <w:lvlText w:val="%1.%2.%3.%4.%5.%6.%7."/>
      <w:lvlJc w:val="left"/>
      <w:pPr>
        <w:tabs>
          <w:tab w:val="num" w:pos="108"/>
        </w:tabs>
        <w:ind w:left="3348" w:hanging="1080"/>
      </w:pPr>
      <w:rPr>
        <w:rFonts w:ascii="Arial" w:hAnsi="Arial" w:cs="Arial"/>
        <w:color w:val="000000"/>
        <w:sz w:val="24"/>
        <w:szCs w:val="24"/>
      </w:rPr>
    </w:lvl>
    <w:lvl w:ilvl="7">
      <w:start w:val="1"/>
      <w:numFmt w:val="decimal"/>
      <w:lvlText w:val="%1.%2.%3.%4.%5.%6.%7.%8."/>
      <w:lvlJc w:val="left"/>
      <w:pPr>
        <w:tabs>
          <w:tab w:val="num" w:pos="108"/>
        </w:tabs>
        <w:ind w:left="3851" w:hanging="1224"/>
      </w:pPr>
      <w:rPr>
        <w:rFonts w:ascii="Arial" w:hAnsi="Arial" w:cs="Arial"/>
        <w:color w:val="000000"/>
        <w:sz w:val="24"/>
        <w:szCs w:val="24"/>
      </w:rPr>
    </w:lvl>
    <w:lvl w:ilvl="8">
      <w:start w:val="1"/>
      <w:numFmt w:val="decimal"/>
      <w:lvlText w:val="%1.%2.%3.%4.%5.%6.%7.%8.%9."/>
      <w:lvlJc w:val="left"/>
      <w:pPr>
        <w:tabs>
          <w:tab w:val="num" w:pos="108"/>
        </w:tabs>
        <w:ind w:left="4428" w:hanging="1440"/>
      </w:pPr>
      <w:rPr>
        <w:rFonts w:ascii="Arial" w:hAnsi="Arial" w:cs="Arial"/>
        <w:color w:val="000000"/>
        <w:sz w:val="24"/>
        <w:szCs w:val="24"/>
      </w:rPr>
    </w:lvl>
  </w:abstractNum>
  <w:abstractNum w:abstractNumId="33" w15:restartNumberingAfterBreak="0">
    <w:nsid w:val="6EFA4EEF"/>
    <w:multiLevelType w:val="hybridMultilevel"/>
    <w:tmpl w:val="C8D89C9E"/>
    <w:lvl w:ilvl="0" w:tplc="03182D6C">
      <w:start w:val="1"/>
      <w:numFmt w:val="bullet"/>
      <w:lvlText w:val=""/>
      <w:lvlJc w:val="left"/>
      <w:pPr>
        <w:ind w:left="360" w:hanging="360"/>
      </w:pPr>
      <w:rPr>
        <w:rFonts w:ascii="Symbol" w:hAnsi="Symbol" w:hint="default"/>
      </w:rPr>
    </w:lvl>
    <w:lvl w:ilvl="1" w:tplc="E2AC7A30" w:tentative="1">
      <w:start w:val="1"/>
      <w:numFmt w:val="bullet"/>
      <w:lvlText w:val="o"/>
      <w:lvlJc w:val="left"/>
      <w:pPr>
        <w:ind w:left="1440" w:hanging="360"/>
      </w:pPr>
      <w:rPr>
        <w:rFonts w:ascii="Courier New" w:hAnsi="Courier New" w:cs="Courier New" w:hint="default"/>
      </w:rPr>
    </w:lvl>
    <w:lvl w:ilvl="2" w:tplc="EE50F7BC" w:tentative="1">
      <w:start w:val="1"/>
      <w:numFmt w:val="bullet"/>
      <w:lvlText w:val=""/>
      <w:lvlJc w:val="left"/>
      <w:pPr>
        <w:ind w:left="2160" w:hanging="360"/>
      </w:pPr>
      <w:rPr>
        <w:rFonts w:ascii="Wingdings" w:hAnsi="Wingdings" w:hint="default"/>
      </w:rPr>
    </w:lvl>
    <w:lvl w:ilvl="3" w:tplc="A36A93CA" w:tentative="1">
      <w:start w:val="1"/>
      <w:numFmt w:val="bullet"/>
      <w:lvlText w:val=""/>
      <w:lvlJc w:val="left"/>
      <w:pPr>
        <w:ind w:left="2880" w:hanging="360"/>
      </w:pPr>
      <w:rPr>
        <w:rFonts w:ascii="Symbol" w:hAnsi="Symbol" w:hint="default"/>
      </w:rPr>
    </w:lvl>
    <w:lvl w:ilvl="4" w:tplc="24227F36" w:tentative="1">
      <w:start w:val="1"/>
      <w:numFmt w:val="bullet"/>
      <w:lvlText w:val="o"/>
      <w:lvlJc w:val="left"/>
      <w:pPr>
        <w:ind w:left="3600" w:hanging="360"/>
      </w:pPr>
      <w:rPr>
        <w:rFonts w:ascii="Courier New" w:hAnsi="Courier New" w:cs="Courier New" w:hint="default"/>
      </w:rPr>
    </w:lvl>
    <w:lvl w:ilvl="5" w:tplc="C17074A4" w:tentative="1">
      <w:start w:val="1"/>
      <w:numFmt w:val="bullet"/>
      <w:lvlText w:val=""/>
      <w:lvlJc w:val="left"/>
      <w:pPr>
        <w:ind w:left="4320" w:hanging="360"/>
      </w:pPr>
      <w:rPr>
        <w:rFonts w:ascii="Wingdings" w:hAnsi="Wingdings" w:hint="default"/>
      </w:rPr>
    </w:lvl>
    <w:lvl w:ilvl="6" w:tplc="3AD0A438" w:tentative="1">
      <w:start w:val="1"/>
      <w:numFmt w:val="bullet"/>
      <w:lvlText w:val=""/>
      <w:lvlJc w:val="left"/>
      <w:pPr>
        <w:ind w:left="5040" w:hanging="360"/>
      </w:pPr>
      <w:rPr>
        <w:rFonts w:ascii="Symbol" w:hAnsi="Symbol" w:hint="default"/>
      </w:rPr>
    </w:lvl>
    <w:lvl w:ilvl="7" w:tplc="7302AA74" w:tentative="1">
      <w:start w:val="1"/>
      <w:numFmt w:val="bullet"/>
      <w:lvlText w:val="o"/>
      <w:lvlJc w:val="left"/>
      <w:pPr>
        <w:ind w:left="5760" w:hanging="360"/>
      </w:pPr>
      <w:rPr>
        <w:rFonts w:ascii="Courier New" w:hAnsi="Courier New" w:cs="Courier New" w:hint="default"/>
      </w:rPr>
    </w:lvl>
    <w:lvl w:ilvl="8" w:tplc="A55E7B9A" w:tentative="1">
      <w:start w:val="1"/>
      <w:numFmt w:val="bullet"/>
      <w:lvlText w:val=""/>
      <w:lvlJc w:val="left"/>
      <w:pPr>
        <w:ind w:left="6480" w:hanging="360"/>
      </w:pPr>
      <w:rPr>
        <w:rFonts w:ascii="Wingdings" w:hAnsi="Wingdings" w:hint="default"/>
      </w:rPr>
    </w:lvl>
  </w:abstractNum>
  <w:abstractNum w:abstractNumId="34" w15:restartNumberingAfterBreak="0">
    <w:nsid w:val="700C55F9"/>
    <w:multiLevelType w:val="hybridMultilevel"/>
    <w:tmpl w:val="15BADE4E"/>
    <w:lvl w:ilvl="0" w:tplc="B0D6A9C0">
      <w:start w:val="1"/>
      <w:numFmt w:val="bullet"/>
      <w:lvlText w:val=""/>
      <w:lvlJc w:val="left"/>
      <w:pPr>
        <w:ind w:left="720" w:hanging="360"/>
      </w:pPr>
      <w:rPr>
        <w:rFonts w:ascii="Symbol" w:hAnsi="Symbol" w:hint="default"/>
      </w:rPr>
    </w:lvl>
    <w:lvl w:ilvl="1" w:tplc="96BC116C" w:tentative="1">
      <w:start w:val="1"/>
      <w:numFmt w:val="bullet"/>
      <w:lvlText w:val="o"/>
      <w:lvlJc w:val="left"/>
      <w:pPr>
        <w:ind w:left="1440" w:hanging="360"/>
      </w:pPr>
      <w:rPr>
        <w:rFonts w:ascii="Courier New" w:hAnsi="Courier New" w:cs="Courier New" w:hint="default"/>
      </w:rPr>
    </w:lvl>
    <w:lvl w:ilvl="2" w:tplc="A1522F26" w:tentative="1">
      <w:start w:val="1"/>
      <w:numFmt w:val="bullet"/>
      <w:lvlText w:val=""/>
      <w:lvlJc w:val="left"/>
      <w:pPr>
        <w:ind w:left="2160" w:hanging="360"/>
      </w:pPr>
      <w:rPr>
        <w:rFonts w:ascii="Wingdings" w:hAnsi="Wingdings" w:hint="default"/>
      </w:rPr>
    </w:lvl>
    <w:lvl w:ilvl="3" w:tplc="2CA2BF3E" w:tentative="1">
      <w:start w:val="1"/>
      <w:numFmt w:val="bullet"/>
      <w:lvlText w:val=""/>
      <w:lvlJc w:val="left"/>
      <w:pPr>
        <w:ind w:left="2880" w:hanging="360"/>
      </w:pPr>
      <w:rPr>
        <w:rFonts w:ascii="Symbol" w:hAnsi="Symbol" w:hint="default"/>
      </w:rPr>
    </w:lvl>
    <w:lvl w:ilvl="4" w:tplc="5296BACA" w:tentative="1">
      <w:start w:val="1"/>
      <w:numFmt w:val="bullet"/>
      <w:lvlText w:val="o"/>
      <w:lvlJc w:val="left"/>
      <w:pPr>
        <w:ind w:left="3600" w:hanging="360"/>
      </w:pPr>
      <w:rPr>
        <w:rFonts w:ascii="Courier New" w:hAnsi="Courier New" w:cs="Courier New" w:hint="default"/>
      </w:rPr>
    </w:lvl>
    <w:lvl w:ilvl="5" w:tplc="58D672CC" w:tentative="1">
      <w:start w:val="1"/>
      <w:numFmt w:val="bullet"/>
      <w:lvlText w:val=""/>
      <w:lvlJc w:val="left"/>
      <w:pPr>
        <w:ind w:left="4320" w:hanging="360"/>
      </w:pPr>
      <w:rPr>
        <w:rFonts w:ascii="Wingdings" w:hAnsi="Wingdings" w:hint="default"/>
      </w:rPr>
    </w:lvl>
    <w:lvl w:ilvl="6" w:tplc="87E2584A" w:tentative="1">
      <w:start w:val="1"/>
      <w:numFmt w:val="bullet"/>
      <w:lvlText w:val=""/>
      <w:lvlJc w:val="left"/>
      <w:pPr>
        <w:ind w:left="5040" w:hanging="360"/>
      </w:pPr>
      <w:rPr>
        <w:rFonts w:ascii="Symbol" w:hAnsi="Symbol" w:hint="default"/>
      </w:rPr>
    </w:lvl>
    <w:lvl w:ilvl="7" w:tplc="79D6A292" w:tentative="1">
      <w:start w:val="1"/>
      <w:numFmt w:val="bullet"/>
      <w:lvlText w:val="o"/>
      <w:lvlJc w:val="left"/>
      <w:pPr>
        <w:ind w:left="5760" w:hanging="360"/>
      </w:pPr>
      <w:rPr>
        <w:rFonts w:ascii="Courier New" w:hAnsi="Courier New" w:cs="Courier New" w:hint="default"/>
      </w:rPr>
    </w:lvl>
    <w:lvl w:ilvl="8" w:tplc="58064356"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1"/>
  </w:num>
  <w:num w:numId="4">
    <w:abstractNumId w:val="25"/>
  </w:num>
  <w:num w:numId="5">
    <w:abstractNumId w:val="12"/>
  </w:num>
  <w:num w:numId="6">
    <w:abstractNumId w:val="23"/>
  </w:num>
  <w:num w:numId="7">
    <w:abstractNumId w:val="20"/>
  </w:num>
  <w:num w:numId="8">
    <w:abstractNumId w:val="13"/>
  </w:num>
  <w:num w:numId="9">
    <w:abstractNumId w:val="24"/>
  </w:num>
  <w:num w:numId="10">
    <w:abstractNumId w:val="6"/>
  </w:num>
  <w:num w:numId="11">
    <w:abstractNumId w:val="3"/>
  </w:num>
  <w:num w:numId="12">
    <w:abstractNumId w:val="2"/>
  </w:num>
  <w:num w:numId="13">
    <w:abstractNumId w:val="19"/>
  </w:num>
  <w:num w:numId="14">
    <w:abstractNumId w:val="23"/>
  </w:num>
  <w:num w:numId="15">
    <w:abstractNumId w:val="18"/>
  </w:num>
  <w:num w:numId="16">
    <w:abstractNumId w:val="23"/>
  </w:num>
  <w:num w:numId="17">
    <w:abstractNumId w:val="23"/>
  </w:num>
  <w:num w:numId="18">
    <w:abstractNumId w:val="9"/>
  </w:num>
  <w:num w:numId="19">
    <w:abstractNumId w:val="22"/>
  </w:num>
  <w:num w:numId="20">
    <w:abstractNumId w:val="10"/>
  </w:num>
  <w:num w:numId="21">
    <w:abstractNumId w:val="33"/>
  </w:num>
  <w:num w:numId="22">
    <w:abstractNumId w:val="16"/>
  </w:num>
  <w:num w:numId="23">
    <w:abstractNumId w:val="34"/>
  </w:num>
  <w:num w:numId="24">
    <w:abstractNumId w:val="7"/>
  </w:num>
  <w:num w:numId="25">
    <w:abstractNumId w:val="14"/>
  </w:num>
  <w:num w:numId="26">
    <w:abstractNumId w:val="11"/>
  </w:num>
  <w:num w:numId="27">
    <w:abstractNumId w:val="15"/>
  </w:num>
  <w:num w:numId="28">
    <w:abstractNumId w:val="17"/>
  </w:num>
  <w:num w:numId="29">
    <w:abstractNumId w:val="29"/>
  </w:num>
  <w:num w:numId="30">
    <w:abstractNumId w:val="8"/>
  </w:num>
  <w:num w:numId="31">
    <w:abstractNumId w:val="26"/>
  </w:num>
  <w:num w:numId="32">
    <w:abstractNumId w:val="27"/>
  </w:num>
  <w:num w:numId="33">
    <w:abstractNumId w:val="5"/>
  </w:num>
  <w:num w:numId="34">
    <w:abstractNumId w:val="1"/>
  </w:num>
  <w:num w:numId="35">
    <w:abstractNumId w:val="0"/>
  </w:num>
  <w:num w:numId="36">
    <w:abstractNumId w:val="23"/>
  </w:num>
  <w:num w:numId="37">
    <w:abstractNumId w:val="23"/>
  </w:num>
  <w:num w:numId="38">
    <w:abstractNumId w:val="28"/>
  </w:num>
  <w:num w:numId="39">
    <w:abstractNumId w:val="30"/>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E5450"/>
    <w:rsid w:val="000005F7"/>
    <w:rsid w:val="00006DB0"/>
    <w:rsid w:val="0001032A"/>
    <w:rsid w:val="0001485E"/>
    <w:rsid w:val="000164AF"/>
    <w:rsid w:val="0002359F"/>
    <w:rsid w:val="00024CB6"/>
    <w:rsid w:val="00031918"/>
    <w:rsid w:val="000377DB"/>
    <w:rsid w:val="00040E3A"/>
    <w:rsid w:val="0004248B"/>
    <w:rsid w:val="00042A9F"/>
    <w:rsid w:val="00042D6F"/>
    <w:rsid w:val="0004321C"/>
    <w:rsid w:val="00044287"/>
    <w:rsid w:val="00045479"/>
    <w:rsid w:val="00045BB0"/>
    <w:rsid w:val="00051585"/>
    <w:rsid w:val="00053FD4"/>
    <w:rsid w:val="00056F41"/>
    <w:rsid w:val="00060B30"/>
    <w:rsid w:val="000634DF"/>
    <w:rsid w:val="00063D48"/>
    <w:rsid w:val="00064022"/>
    <w:rsid w:val="0006538D"/>
    <w:rsid w:val="00066563"/>
    <w:rsid w:val="00066901"/>
    <w:rsid w:val="00070CF3"/>
    <w:rsid w:val="00081449"/>
    <w:rsid w:val="00083377"/>
    <w:rsid w:val="00083A77"/>
    <w:rsid w:val="00083F94"/>
    <w:rsid w:val="00086568"/>
    <w:rsid w:val="00094A51"/>
    <w:rsid w:val="00096254"/>
    <w:rsid w:val="000A3193"/>
    <w:rsid w:val="000A3548"/>
    <w:rsid w:val="000A7E04"/>
    <w:rsid w:val="000B437C"/>
    <w:rsid w:val="000B6B89"/>
    <w:rsid w:val="000B7658"/>
    <w:rsid w:val="000B7EEB"/>
    <w:rsid w:val="000C15D8"/>
    <w:rsid w:val="000C4A1D"/>
    <w:rsid w:val="000C5ADB"/>
    <w:rsid w:val="000C748E"/>
    <w:rsid w:val="000C7DC9"/>
    <w:rsid w:val="000D0051"/>
    <w:rsid w:val="000D39AA"/>
    <w:rsid w:val="000D6AC2"/>
    <w:rsid w:val="000D6E9F"/>
    <w:rsid w:val="000E1E41"/>
    <w:rsid w:val="000E1FFD"/>
    <w:rsid w:val="000E5450"/>
    <w:rsid w:val="000E7E11"/>
    <w:rsid w:val="000F322D"/>
    <w:rsid w:val="000F38B8"/>
    <w:rsid w:val="000F4756"/>
    <w:rsid w:val="000F4F98"/>
    <w:rsid w:val="00102674"/>
    <w:rsid w:val="0010456F"/>
    <w:rsid w:val="001071C2"/>
    <w:rsid w:val="00107AD9"/>
    <w:rsid w:val="00110CFA"/>
    <w:rsid w:val="00110E6D"/>
    <w:rsid w:val="001132ED"/>
    <w:rsid w:val="0011422A"/>
    <w:rsid w:val="00121FFA"/>
    <w:rsid w:val="00127CB7"/>
    <w:rsid w:val="0013010C"/>
    <w:rsid w:val="0013052D"/>
    <w:rsid w:val="00130DB9"/>
    <w:rsid w:val="0013562E"/>
    <w:rsid w:val="0013621A"/>
    <w:rsid w:val="00144474"/>
    <w:rsid w:val="001459E4"/>
    <w:rsid w:val="001512C2"/>
    <w:rsid w:val="00151312"/>
    <w:rsid w:val="001567C4"/>
    <w:rsid w:val="00161AC4"/>
    <w:rsid w:val="0016328E"/>
    <w:rsid w:val="00164177"/>
    <w:rsid w:val="00166FB8"/>
    <w:rsid w:val="00172A92"/>
    <w:rsid w:val="0017468B"/>
    <w:rsid w:val="0018669D"/>
    <w:rsid w:val="00187AEE"/>
    <w:rsid w:val="00195753"/>
    <w:rsid w:val="0019643F"/>
    <w:rsid w:val="001A5AFF"/>
    <w:rsid w:val="001C1E11"/>
    <w:rsid w:val="001C3172"/>
    <w:rsid w:val="001C3396"/>
    <w:rsid w:val="001C3FED"/>
    <w:rsid w:val="001D0908"/>
    <w:rsid w:val="001D2DE2"/>
    <w:rsid w:val="001D79E3"/>
    <w:rsid w:val="001E431E"/>
    <w:rsid w:val="001F2341"/>
    <w:rsid w:val="001F6449"/>
    <w:rsid w:val="001F6739"/>
    <w:rsid w:val="00203DAA"/>
    <w:rsid w:val="00203FC7"/>
    <w:rsid w:val="002042C1"/>
    <w:rsid w:val="0021081C"/>
    <w:rsid w:val="00210E07"/>
    <w:rsid w:val="00211781"/>
    <w:rsid w:val="0021762F"/>
    <w:rsid w:val="002210C4"/>
    <w:rsid w:val="00234000"/>
    <w:rsid w:val="002361FF"/>
    <w:rsid w:val="0023747D"/>
    <w:rsid w:val="00240D37"/>
    <w:rsid w:val="00247B4D"/>
    <w:rsid w:val="002509E0"/>
    <w:rsid w:val="002528D1"/>
    <w:rsid w:val="00253DE8"/>
    <w:rsid w:val="00263043"/>
    <w:rsid w:val="002659C6"/>
    <w:rsid w:val="002661CB"/>
    <w:rsid w:val="00266D99"/>
    <w:rsid w:val="00267B17"/>
    <w:rsid w:val="00272536"/>
    <w:rsid w:val="00274E11"/>
    <w:rsid w:val="00276760"/>
    <w:rsid w:val="00281B59"/>
    <w:rsid w:val="00283BCE"/>
    <w:rsid w:val="00287DC5"/>
    <w:rsid w:val="00287FE7"/>
    <w:rsid w:val="002901D1"/>
    <w:rsid w:val="0029562E"/>
    <w:rsid w:val="00295810"/>
    <w:rsid w:val="002A38E2"/>
    <w:rsid w:val="002A4793"/>
    <w:rsid w:val="002A67F5"/>
    <w:rsid w:val="002A77EB"/>
    <w:rsid w:val="002B2225"/>
    <w:rsid w:val="002B646B"/>
    <w:rsid w:val="002C1019"/>
    <w:rsid w:val="002C20C1"/>
    <w:rsid w:val="002C2435"/>
    <w:rsid w:val="002C5227"/>
    <w:rsid w:val="002C61B6"/>
    <w:rsid w:val="002D0043"/>
    <w:rsid w:val="002D1597"/>
    <w:rsid w:val="002D3BB0"/>
    <w:rsid w:val="002D409D"/>
    <w:rsid w:val="002D4C4E"/>
    <w:rsid w:val="002D52FC"/>
    <w:rsid w:val="002E305E"/>
    <w:rsid w:val="002E5775"/>
    <w:rsid w:val="002F04E1"/>
    <w:rsid w:val="002F0B7D"/>
    <w:rsid w:val="002F39D1"/>
    <w:rsid w:val="002F441D"/>
    <w:rsid w:val="00304E17"/>
    <w:rsid w:val="00314BB3"/>
    <w:rsid w:val="003301E5"/>
    <w:rsid w:val="003309F0"/>
    <w:rsid w:val="003324DB"/>
    <w:rsid w:val="00335419"/>
    <w:rsid w:val="00336624"/>
    <w:rsid w:val="003378E1"/>
    <w:rsid w:val="00344CC5"/>
    <w:rsid w:val="00345402"/>
    <w:rsid w:val="00346377"/>
    <w:rsid w:val="00346FE5"/>
    <w:rsid w:val="00350F0F"/>
    <w:rsid w:val="00351134"/>
    <w:rsid w:val="003561E0"/>
    <w:rsid w:val="0036310A"/>
    <w:rsid w:val="003677E5"/>
    <w:rsid w:val="003715AB"/>
    <w:rsid w:val="00372278"/>
    <w:rsid w:val="00376418"/>
    <w:rsid w:val="003764D4"/>
    <w:rsid w:val="00377216"/>
    <w:rsid w:val="00380DA5"/>
    <w:rsid w:val="003812BC"/>
    <w:rsid w:val="00386584"/>
    <w:rsid w:val="00393608"/>
    <w:rsid w:val="003A2101"/>
    <w:rsid w:val="003A60AC"/>
    <w:rsid w:val="003B309B"/>
    <w:rsid w:val="003B3969"/>
    <w:rsid w:val="003C0A75"/>
    <w:rsid w:val="003C2130"/>
    <w:rsid w:val="003D3274"/>
    <w:rsid w:val="003D682B"/>
    <w:rsid w:val="003D72C7"/>
    <w:rsid w:val="003E08AB"/>
    <w:rsid w:val="003E1223"/>
    <w:rsid w:val="003E3E06"/>
    <w:rsid w:val="003E747B"/>
    <w:rsid w:val="003F05C0"/>
    <w:rsid w:val="003F1E21"/>
    <w:rsid w:val="003F3713"/>
    <w:rsid w:val="003F468B"/>
    <w:rsid w:val="003F4970"/>
    <w:rsid w:val="003F65A0"/>
    <w:rsid w:val="003F7C9F"/>
    <w:rsid w:val="00404CAE"/>
    <w:rsid w:val="00404DA7"/>
    <w:rsid w:val="00407BDF"/>
    <w:rsid w:val="00411CE5"/>
    <w:rsid w:val="00412321"/>
    <w:rsid w:val="004137CB"/>
    <w:rsid w:val="00414D91"/>
    <w:rsid w:val="00426BD6"/>
    <w:rsid w:val="00431EA6"/>
    <w:rsid w:val="0043375D"/>
    <w:rsid w:val="00436CE8"/>
    <w:rsid w:val="00440E22"/>
    <w:rsid w:val="00444E1D"/>
    <w:rsid w:val="00450086"/>
    <w:rsid w:val="00451032"/>
    <w:rsid w:val="004514C9"/>
    <w:rsid w:val="00452F17"/>
    <w:rsid w:val="004564CB"/>
    <w:rsid w:val="00456AE1"/>
    <w:rsid w:val="00456B01"/>
    <w:rsid w:val="00461F32"/>
    <w:rsid w:val="0046438F"/>
    <w:rsid w:val="00474487"/>
    <w:rsid w:val="00475723"/>
    <w:rsid w:val="0047629F"/>
    <w:rsid w:val="00482237"/>
    <w:rsid w:val="00482459"/>
    <w:rsid w:val="00482A75"/>
    <w:rsid w:val="004832F3"/>
    <w:rsid w:val="00487F91"/>
    <w:rsid w:val="004906E8"/>
    <w:rsid w:val="004937EE"/>
    <w:rsid w:val="00495E60"/>
    <w:rsid w:val="004A0D19"/>
    <w:rsid w:val="004A1B26"/>
    <w:rsid w:val="004A4052"/>
    <w:rsid w:val="004A670F"/>
    <w:rsid w:val="004A6E95"/>
    <w:rsid w:val="004B0A55"/>
    <w:rsid w:val="004B0F7C"/>
    <w:rsid w:val="004B148F"/>
    <w:rsid w:val="004B21F6"/>
    <w:rsid w:val="004B29D9"/>
    <w:rsid w:val="004B4194"/>
    <w:rsid w:val="004B43F6"/>
    <w:rsid w:val="004B6B29"/>
    <w:rsid w:val="004B6E8B"/>
    <w:rsid w:val="004C02EC"/>
    <w:rsid w:val="004C132C"/>
    <w:rsid w:val="004C1B24"/>
    <w:rsid w:val="004C4A8F"/>
    <w:rsid w:val="004D1BAE"/>
    <w:rsid w:val="004E46D1"/>
    <w:rsid w:val="004E6E8F"/>
    <w:rsid w:val="004E78E9"/>
    <w:rsid w:val="004E7E08"/>
    <w:rsid w:val="004F0C3A"/>
    <w:rsid w:val="004F0E02"/>
    <w:rsid w:val="004F1F62"/>
    <w:rsid w:val="004F2DA7"/>
    <w:rsid w:val="004F4C07"/>
    <w:rsid w:val="0050039D"/>
    <w:rsid w:val="005017C6"/>
    <w:rsid w:val="00502244"/>
    <w:rsid w:val="0050376B"/>
    <w:rsid w:val="00503DAD"/>
    <w:rsid w:val="00503ECC"/>
    <w:rsid w:val="005076EF"/>
    <w:rsid w:val="0051070D"/>
    <w:rsid w:val="00516DAF"/>
    <w:rsid w:val="00521F03"/>
    <w:rsid w:val="00522E92"/>
    <w:rsid w:val="0052366E"/>
    <w:rsid w:val="00524350"/>
    <w:rsid w:val="005252CA"/>
    <w:rsid w:val="00527147"/>
    <w:rsid w:val="005325C7"/>
    <w:rsid w:val="00532B69"/>
    <w:rsid w:val="00533391"/>
    <w:rsid w:val="00533879"/>
    <w:rsid w:val="005344E5"/>
    <w:rsid w:val="005369F0"/>
    <w:rsid w:val="00537A2B"/>
    <w:rsid w:val="00541FD4"/>
    <w:rsid w:val="0054205F"/>
    <w:rsid w:val="00542A70"/>
    <w:rsid w:val="0054311C"/>
    <w:rsid w:val="005446BE"/>
    <w:rsid w:val="005505DB"/>
    <w:rsid w:val="005564BD"/>
    <w:rsid w:val="00565DC5"/>
    <w:rsid w:val="005738E8"/>
    <w:rsid w:val="005747A7"/>
    <w:rsid w:val="0058095A"/>
    <w:rsid w:val="005819AA"/>
    <w:rsid w:val="00583ED0"/>
    <w:rsid w:val="005875F1"/>
    <w:rsid w:val="00590803"/>
    <w:rsid w:val="00592A4A"/>
    <w:rsid w:val="005975EA"/>
    <w:rsid w:val="005A42D6"/>
    <w:rsid w:val="005A7887"/>
    <w:rsid w:val="005B0257"/>
    <w:rsid w:val="005B1449"/>
    <w:rsid w:val="005B5B34"/>
    <w:rsid w:val="005B6CEB"/>
    <w:rsid w:val="005B6D75"/>
    <w:rsid w:val="005C187D"/>
    <w:rsid w:val="005C6393"/>
    <w:rsid w:val="005C792E"/>
    <w:rsid w:val="005C7D03"/>
    <w:rsid w:val="005D0CD0"/>
    <w:rsid w:val="005D0F79"/>
    <w:rsid w:val="005D480D"/>
    <w:rsid w:val="005D7460"/>
    <w:rsid w:val="005D7765"/>
    <w:rsid w:val="005D7AB9"/>
    <w:rsid w:val="005E0C88"/>
    <w:rsid w:val="005E1923"/>
    <w:rsid w:val="005E5FCE"/>
    <w:rsid w:val="005F4F7D"/>
    <w:rsid w:val="005F5DAA"/>
    <w:rsid w:val="00601D6A"/>
    <w:rsid w:val="00603B5C"/>
    <w:rsid w:val="006054C2"/>
    <w:rsid w:val="006070BE"/>
    <w:rsid w:val="00611EDF"/>
    <w:rsid w:val="0061267C"/>
    <w:rsid w:val="00612D2E"/>
    <w:rsid w:val="006166B5"/>
    <w:rsid w:val="0062106C"/>
    <w:rsid w:val="0063154C"/>
    <w:rsid w:val="00631DC7"/>
    <w:rsid w:val="006320B5"/>
    <w:rsid w:val="00632C72"/>
    <w:rsid w:val="00641A26"/>
    <w:rsid w:val="00645B05"/>
    <w:rsid w:val="006462E2"/>
    <w:rsid w:val="006470F7"/>
    <w:rsid w:val="00647FD7"/>
    <w:rsid w:val="00652CA2"/>
    <w:rsid w:val="006574D7"/>
    <w:rsid w:val="006577C3"/>
    <w:rsid w:val="00663150"/>
    <w:rsid w:val="006715B3"/>
    <w:rsid w:val="00672243"/>
    <w:rsid w:val="00673843"/>
    <w:rsid w:val="00673C73"/>
    <w:rsid w:val="00680701"/>
    <w:rsid w:val="00692B72"/>
    <w:rsid w:val="00695413"/>
    <w:rsid w:val="006955F7"/>
    <w:rsid w:val="006958FC"/>
    <w:rsid w:val="00695AC0"/>
    <w:rsid w:val="00696A96"/>
    <w:rsid w:val="00697B5B"/>
    <w:rsid w:val="006A205E"/>
    <w:rsid w:val="006A4AF3"/>
    <w:rsid w:val="006A7B84"/>
    <w:rsid w:val="006A7ED2"/>
    <w:rsid w:val="006B0C8E"/>
    <w:rsid w:val="006B733F"/>
    <w:rsid w:val="006C23F0"/>
    <w:rsid w:val="006C28B9"/>
    <w:rsid w:val="006C3367"/>
    <w:rsid w:val="006C418D"/>
    <w:rsid w:val="006C61D8"/>
    <w:rsid w:val="006D0EDA"/>
    <w:rsid w:val="006D201E"/>
    <w:rsid w:val="006D595B"/>
    <w:rsid w:val="006E7B34"/>
    <w:rsid w:val="006F178A"/>
    <w:rsid w:val="006F5F0D"/>
    <w:rsid w:val="006F6A4C"/>
    <w:rsid w:val="006F7B1E"/>
    <w:rsid w:val="007005FA"/>
    <w:rsid w:val="00701FB1"/>
    <w:rsid w:val="00703F41"/>
    <w:rsid w:val="0070588E"/>
    <w:rsid w:val="0071105B"/>
    <w:rsid w:val="007111F8"/>
    <w:rsid w:val="00713329"/>
    <w:rsid w:val="0072664E"/>
    <w:rsid w:val="007303CC"/>
    <w:rsid w:val="007337CE"/>
    <w:rsid w:val="00735E00"/>
    <w:rsid w:val="00742D94"/>
    <w:rsid w:val="00743914"/>
    <w:rsid w:val="007445F3"/>
    <w:rsid w:val="00745379"/>
    <w:rsid w:val="00746DF3"/>
    <w:rsid w:val="00750F3B"/>
    <w:rsid w:val="0075200C"/>
    <w:rsid w:val="00754E50"/>
    <w:rsid w:val="0076002B"/>
    <w:rsid w:val="007616CB"/>
    <w:rsid w:val="0076236B"/>
    <w:rsid w:val="00764D50"/>
    <w:rsid w:val="00771187"/>
    <w:rsid w:val="00772C96"/>
    <w:rsid w:val="00774D97"/>
    <w:rsid w:val="00777708"/>
    <w:rsid w:val="007855A7"/>
    <w:rsid w:val="00787C4D"/>
    <w:rsid w:val="00794CA0"/>
    <w:rsid w:val="00797996"/>
    <w:rsid w:val="007A1577"/>
    <w:rsid w:val="007A1E64"/>
    <w:rsid w:val="007A266A"/>
    <w:rsid w:val="007A4618"/>
    <w:rsid w:val="007A7143"/>
    <w:rsid w:val="007B31A8"/>
    <w:rsid w:val="007B3808"/>
    <w:rsid w:val="007B7EEC"/>
    <w:rsid w:val="007C0884"/>
    <w:rsid w:val="007C2326"/>
    <w:rsid w:val="007C31F2"/>
    <w:rsid w:val="007C4784"/>
    <w:rsid w:val="007C4D25"/>
    <w:rsid w:val="007C6423"/>
    <w:rsid w:val="007D28E7"/>
    <w:rsid w:val="007D2B6D"/>
    <w:rsid w:val="007D68FD"/>
    <w:rsid w:val="007D6B56"/>
    <w:rsid w:val="007E0800"/>
    <w:rsid w:val="007E7A55"/>
    <w:rsid w:val="007F0FA2"/>
    <w:rsid w:val="007F3B7C"/>
    <w:rsid w:val="007F66B6"/>
    <w:rsid w:val="007F6B7C"/>
    <w:rsid w:val="00804A97"/>
    <w:rsid w:val="008111C7"/>
    <w:rsid w:val="00812DBF"/>
    <w:rsid w:val="00814967"/>
    <w:rsid w:val="00817600"/>
    <w:rsid w:val="00822157"/>
    <w:rsid w:val="00824F02"/>
    <w:rsid w:val="00826FDE"/>
    <w:rsid w:val="008324E2"/>
    <w:rsid w:val="0083260A"/>
    <w:rsid w:val="00833C32"/>
    <w:rsid w:val="00835363"/>
    <w:rsid w:val="0083574F"/>
    <w:rsid w:val="008364CB"/>
    <w:rsid w:val="00840453"/>
    <w:rsid w:val="008410B1"/>
    <w:rsid w:val="008446DD"/>
    <w:rsid w:val="0084593E"/>
    <w:rsid w:val="00851A08"/>
    <w:rsid w:val="00852656"/>
    <w:rsid w:val="0085375E"/>
    <w:rsid w:val="00854CD5"/>
    <w:rsid w:val="0085505C"/>
    <w:rsid w:val="00855660"/>
    <w:rsid w:val="0086043D"/>
    <w:rsid w:val="00862E86"/>
    <w:rsid w:val="008722F9"/>
    <w:rsid w:val="0087429F"/>
    <w:rsid w:val="00874F30"/>
    <w:rsid w:val="00875C90"/>
    <w:rsid w:val="008778E0"/>
    <w:rsid w:val="0088017C"/>
    <w:rsid w:val="00880656"/>
    <w:rsid w:val="00887A87"/>
    <w:rsid w:val="00892971"/>
    <w:rsid w:val="0089636C"/>
    <w:rsid w:val="008975E2"/>
    <w:rsid w:val="008A0194"/>
    <w:rsid w:val="008A643A"/>
    <w:rsid w:val="008B0208"/>
    <w:rsid w:val="008B02A6"/>
    <w:rsid w:val="008B0F2C"/>
    <w:rsid w:val="008B159B"/>
    <w:rsid w:val="008B2D6E"/>
    <w:rsid w:val="008B6FD4"/>
    <w:rsid w:val="008C313C"/>
    <w:rsid w:val="008C6AEF"/>
    <w:rsid w:val="008D0307"/>
    <w:rsid w:val="008D7803"/>
    <w:rsid w:val="008E31D5"/>
    <w:rsid w:val="008E430E"/>
    <w:rsid w:val="008E44B7"/>
    <w:rsid w:val="008E5688"/>
    <w:rsid w:val="008E5D99"/>
    <w:rsid w:val="008F0A8C"/>
    <w:rsid w:val="008F16DE"/>
    <w:rsid w:val="008F3468"/>
    <w:rsid w:val="008F4C3B"/>
    <w:rsid w:val="008F7AAB"/>
    <w:rsid w:val="00900ECC"/>
    <w:rsid w:val="0090401D"/>
    <w:rsid w:val="0091185C"/>
    <w:rsid w:val="0091506C"/>
    <w:rsid w:val="00920A11"/>
    <w:rsid w:val="00920FD7"/>
    <w:rsid w:val="00930D97"/>
    <w:rsid w:val="00934046"/>
    <w:rsid w:val="00947BA1"/>
    <w:rsid w:val="009530E2"/>
    <w:rsid w:val="009547DA"/>
    <w:rsid w:val="00962717"/>
    <w:rsid w:val="00965A39"/>
    <w:rsid w:val="00965AAA"/>
    <w:rsid w:val="00971A07"/>
    <w:rsid w:val="009751D5"/>
    <w:rsid w:val="00977B98"/>
    <w:rsid w:val="00983771"/>
    <w:rsid w:val="009862CC"/>
    <w:rsid w:val="009902AA"/>
    <w:rsid w:val="00994497"/>
    <w:rsid w:val="0099585D"/>
    <w:rsid w:val="00995DEC"/>
    <w:rsid w:val="00995F9D"/>
    <w:rsid w:val="009A0911"/>
    <w:rsid w:val="009A2D3D"/>
    <w:rsid w:val="009B305F"/>
    <w:rsid w:val="009B597D"/>
    <w:rsid w:val="009C70BB"/>
    <w:rsid w:val="009C73BB"/>
    <w:rsid w:val="009D0A54"/>
    <w:rsid w:val="009D4B82"/>
    <w:rsid w:val="009D56C1"/>
    <w:rsid w:val="009E105A"/>
    <w:rsid w:val="009E4B7F"/>
    <w:rsid w:val="009E7FAD"/>
    <w:rsid w:val="009F38BB"/>
    <w:rsid w:val="009F4325"/>
    <w:rsid w:val="00A06023"/>
    <w:rsid w:val="00A13A0F"/>
    <w:rsid w:val="00A150F6"/>
    <w:rsid w:val="00A1512B"/>
    <w:rsid w:val="00A15C50"/>
    <w:rsid w:val="00A16E2C"/>
    <w:rsid w:val="00A173B0"/>
    <w:rsid w:val="00A17573"/>
    <w:rsid w:val="00A2270B"/>
    <w:rsid w:val="00A23E57"/>
    <w:rsid w:val="00A24BCB"/>
    <w:rsid w:val="00A24DDD"/>
    <w:rsid w:val="00A25BC3"/>
    <w:rsid w:val="00A25E3A"/>
    <w:rsid w:val="00A273CB"/>
    <w:rsid w:val="00A3269F"/>
    <w:rsid w:val="00A32702"/>
    <w:rsid w:val="00A35137"/>
    <w:rsid w:val="00A413D4"/>
    <w:rsid w:val="00A422A1"/>
    <w:rsid w:val="00A43132"/>
    <w:rsid w:val="00A51B63"/>
    <w:rsid w:val="00A5290B"/>
    <w:rsid w:val="00A52C95"/>
    <w:rsid w:val="00A55F09"/>
    <w:rsid w:val="00A56644"/>
    <w:rsid w:val="00A60FAF"/>
    <w:rsid w:val="00A61D5E"/>
    <w:rsid w:val="00A67004"/>
    <w:rsid w:val="00A6738A"/>
    <w:rsid w:val="00A72038"/>
    <w:rsid w:val="00A754D2"/>
    <w:rsid w:val="00A80090"/>
    <w:rsid w:val="00A84806"/>
    <w:rsid w:val="00A85B5B"/>
    <w:rsid w:val="00A8695A"/>
    <w:rsid w:val="00A94764"/>
    <w:rsid w:val="00A9778B"/>
    <w:rsid w:val="00A97AE1"/>
    <w:rsid w:val="00AA15FA"/>
    <w:rsid w:val="00AA7E9B"/>
    <w:rsid w:val="00AB0D20"/>
    <w:rsid w:val="00AB6D91"/>
    <w:rsid w:val="00AC1A45"/>
    <w:rsid w:val="00AC1BBE"/>
    <w:rsid w:val="00AC4E19"/>
    <w:rsid w:val="00AC5175"/>
    <w:rsid w:val="00AE177A"/>
    <w:rsid w:val="00AE6D52"/>
    <w:rsid w:val="00AE774E"/>
    <w:rsid w:val="00AF0E7F"/>
    <w:rsid w:val="00AF47B0"/>
    <w:rsid w:val="00AF4D5B"/>
    <w:rsid w:val="00B03DAC"/>
    <w:rsid w:val="00B04302"/>
    <w:rsid w:val="00B053DE"/>
    <w:rsid w:val="00B0795F"/>
    <w:rsid w:val="00B10B80"/>
    <w:rsid w:val="00B12E1C"/>
    <w:rsid w:val="00B17E1D"/>
    <w:rsid w:val="00B22B36"/>
    <w:rsid w:val="00B23035"/>
    <w:rsid w:val="00B24AC0"/>
    <w:rsid w:val="00B266CD"/>
    <w:rsid w:val="00B26A00"/>
    <w:rsid w:val="00B340F8"/>
    <w:rsid w:val="00B35052"/>
    <w:rsid w:val="00B36D96"/>
    <w:rsid w:val="00B42A1F"/>
    <w:rsid w:val="00B46433"/>
    <w:rsid w:val="00B46564"/>
    <w:rsid w:val="00B470DD"/>
    <w:rsid w:val="00B55BB1"/>
    <w:rsid w:val="00B613C6"/>
    <w:rsid w:val="00B6568E"/>
    <w:rsid w:val="00B67025"/>
    <w:rsid w:val="00B70CA9"/>
    <w:rsid w:val="00B71BBB"/>
    <w:rsid w:val="00B72C20"/>
    <w:rsid w:val="00B76ACD"/>
    <w:rsid w:val="00B80E78"/>
    <w:rsid w:val="00B826F3"/>
    <w:rsid w:val="00B833FF"/>
    <w:rsid w:val="00B85309"/>
    <w:rsid w:val="00B91470"/>
    <w:rsid w:val="00B922B6"/>
    <w:rsid w:val="00B95280"/>
    <w:rsid w:val="00BA1B15"/>
    <w:rsid w:val="00BA2632"/>
    <w:rsid w:val="00BA3B9E"/>
    <w:rsid w:val="00BA41A9"/>
    <w:rsid w:val="00BB205A"/>
    <w:rsid w:val="00BC0803"/>
    <w:rsid w:val="00BC54D6"/>
    <w:rsid w:val="00BC6B97"/>
    <w:rsid w:val="00BD3876"/>
    <w:rsid w:val="00BD46A6"/>
    <w:rsid w:val="00BE5D44"/>
    <w:rsid w:val="00BE6B3C"/>
    <w:rsid w:val="00BE7087"/>
    <w:rsid w:val="00BE70F4"/>
    <w:rsid w:val="00BF0D19"/>
    <w:rsid w:val="00BF4BB0"/>
    <w:rsid w:val="00BF5863"/>
    <w:rsid w:val="00C006CE"/>
    <w:rsid w:val="00C02DA5"/>
    <w:rsid w:val="00C052CE"/>
    <w:rsid w:val="00C112C9"/>
    <w:rsid w:val="00C12AB5"/>
    <w:rsid w:val="00C12BF2"/>
    <w:rsid w:val="00C20897"/>
    <w:rsid w:val="00C22008"/>
    <w:rsid w:val="00C22397"/>
    <w:rsid w:val="00C24912"/>
    <w:rsid w:val="00C253E4"/>
    <w:rsid w:val="00C269FE"/>
    <w:rsid w:val="00C30BE0"/>
    <w:rsid w:val="00C416AF"/>
    <w:rsid w:val="00C4269A"/>
    <w:rsid w:val="00C455F7"/>
    <w:rsid w:val="00C45869"/>
    <w:rsid w:val="00C4590E"/>
    <w:rsid w:val="00C54A4A"/>
    <w:rsid w:val="00C54C87"/>
    <w:rsid w:val="00C54DDD"/>
    <w:rsid w:val="00C55A1D"/>
    <w:rsid w:val="00C64DAF"/>
    <w:rsid w:val="00C66FA0"/>
    <w:rsid w:val="00C7194C"/>
    <w:rsid w:val="00C72A46"/>
    <w:rsid w:val="00C82090"/>
    <w:rsid w:val="00C866ED"/>
    <w:rsid w:val="00C9063A"/>
    <w:rsid w:val="00C93865"/>
    <w:rsid w:val="00C93906"/>
    <w:rsid w:val="00C939D2"/>
    <w:rsid w:val="00C94219"/>
    <w:rsid w:val="00C947CE"/>
    <w:rsid w:val="00C95171"/>
    <w:rsid w:val="00CA2A1C"/>
    <w:rsid w:val="00CA425C"/>
    <w:rsid w:val="00CA58BF"/>
    <w:rsid w:val="00CA7610"/>
    <w:rsid w:val="00CB1932"/>
    <w:rsid w:val="00CB3404"/>
    <w:rsid w:val="00CB5CB0"/>
    <w:rsid w:val="00CC5A93"/>
    <w:rsid w:val="00CC5AB8"/>
    <w:rsid w:val="00CC6EA9"/>
    <w:rsid w:val="00CC7049"/>
    <w:rsid w:val="00CD0E34"/>
    <w:rsid w:val="00CD42AE"/>
    <w:rsid w:val="00CD662E"/>
    <w:rsid w:val="00CE2951"/>
    <w:rsid w:val="00CF1A08"/>
    <w:rsid w:val="00CF72A7"/>
    <w:rsid w:val="00D03DA4"/>
    <w:rsid w:val="00D0491D"/>
    <w:rsid w:val="00D04CA2"/>
    <w:rsid w:val="00D04F0B"/>
    <w:rsid w:val="00D15363"/>
    <w:rsid w:val="00D15E51"/>
    <w:rsid w:val="00D175DA"/>
    <w:rsid w:val="00D17E94"/>
    <w:rsid w:val="00D216C3"/>
    <w:rsid w:val="00D2185D"/>
    <w:rsid w:val="00D21CAD"/>
    <w:rsid w:val="00D316B2"/>
    <w:rsid w:val="00D338E5"/>
    <w:rsid w:val="00D33FE6"/>
    <w:rsid w:val="00D36BE8"/>
    <w:rsid w:val="00D406E5"/>
    <w:rsid w:val="00D41CC4"/>
    <w:rsid w:val="00D47C71"/>
    <w:rsid w:val="00D51AFE"/>
    <w:rsid w:val="00D62ACD"/>
    <w:rsid w:val="00D62CEE"/>
    <w:rsid w:val="00D6581D"/>
    <w:rsid w:val="00D65D85"/>
    <w:rsid w:val="00D65F66"/>
    <w:rsid w:val="00D75E6B"/>
    <w:rsid w:val="00D813B8"/>
    <w:rsid w:val="00D87103"/>
    <w:rsid w:val="00D94BBA"/>
    <w:rsid w:val="00D950A6"/>
    <w:rsid w:val="00DA2D7C"/>
    <w:rsid w:val="00DA3524"/>
    <w:rsid w:val="00DA5017"/>
    <w:rsid w:val="00DA54DF"/>
    <w:rsid w:val="00DA6F8E"/>
    <w:rsid w:val="00DA7F78"/>
    <w:rsid w:val="00DB1EF3"/>
    <w:rsid w:val="00DB3291"/>
    <w:rsid w:val="00DC275D"/>
    <w:rsid w:val="00DC3EC6"/>
    <w:rsid w:val="00DD18E9"/>
    <w:rsid w:val="00DD260E"/>
    <w:rsid w:val="00DD689E"/>
    <w:rsid w:val="00DD6B63"/>
    <w:rsid w:val="00DE2A89"/>
    <w:rsid w:val="00DE3E69"/>
    <w:rsid w:val="00DE7B9B"/>
    <w:rsid w:val="00DF55AF"/>
    <w:rsid w:val="00DF58E1"/>
    <w:rsid w:val="00E02157"/>
    <w:rsid w:val="00E11D94"/>
    <w:rsid w:val="00E148DA"/>
    <w:rsid w:val="00E15D8E"/>
    <w:rsid w:val="00E17DB6"/>
    <w:rsid w:val="00E217FB"/>
    <w:rsid w:val="00E21F9D"/>
    <w:rsid w:val="00E22676"/>
    <w:rsid w:val="00E33DBB"/>
    <w:rsid w:val="00E3467E"/>
    <w:rsid w:val="00E34FCE"/>
    <w:rsid w:val="00E407B2"/>
    <w:rsid w:val="00E44AE1"/>
    <w:rsid w:val="00E44AEF"/>
    <w:rsid w:val="00E466C1"/>
    <w:rsid w:val="00E501E5"/>
    <w:rsid w:val="00E517BD"/>
    <w:rsid w:val="00E56DE6"/>
    <w:rsid w:val="00E57DCD"/>
    <w:rsid w:val="00E60221"/>
    <w:rsid w:val="00E610B4"/>
    <w:rsid w:val="00E62A9C"/>
    <w:rsid w:val="00E77DDB"/>
    <w:rsid w:val="00E81754"/>
    <w:rsid w:val="00E83E08"/>
    <w:rsid w:val="00E855F9"/>
    <w:rsid w:val="00E8592A"/>
    <w:rsid w:val="00E931BF"/>
    <w:rsid w:val="00E93ACE"/>
    <w:rsid w:val="00E95E01"/>
    <w:rsid w:val="00EA6AB7"/>
    <w:rsid w:val="00EB76DE"/>
    <w:rsid w:val="00EC13B2"/>
    <w:rsid w:val="00EC6340"/>
    <w:rsid w:val="00ED4455"/>
    <w:rsid w:val="00ED69DD"/>
    <w:rsid w:val="00ED6F72"/>
    <w:rsid w:val="00EE0BA6"/>
    <w:rsid w:val="00EE75FA"/>
    <w:rsid w:val="00EF1F7E"/>
    <w:rsid w:val="00EF2D60"/>
    <w:rsid w:val="00EF61AC"/>
    <w:rsid w:val="00EF6F78"/>
    <w:rsid w:val="00EF6FB6"/>
    <w:rsid w:val="00F01E1B"/>
    <w:rsid w:val="00F02B86"/>
    <w:rsid w:val="00F02E05"/>
    <w:rsid w:val="00F03032"/>
    <w:rsid w:val="00F031A7"/>
    <w:rsid w:val="00F05475"/>
    <w:rsid w:val="00F07AB0"/>
    <w:rsid w:val="00F10E1F"/>
    <w:rsid w:val="00F13087"/>
    <w:rsid w:val="00F1342C"/>
    <w:rsid w:val="00F152AE"/>
    <w:rsid w:val="00F16BAF"/>
    <w:rsid w:val="00F21F55"/>
    <w:rsid w:val="00F232BF"/>
    <w:rsid w:val="00F24932"/>
    <w:rsid w:val="00F24FE5"/>
    <w:rsid w:val="00F26DCB"/>
    <w:rsid w:val="00F26F48"/>
    <w:rsid w:val="00F27800"/>
    <w:rsid w:val="00F32741"/>
    <w:rsid w:val="00F33BC4"/>
    <w:rsid w:val="00F43240"/>
    <w:rsid w:val="00F445DB"/>
    <w:rsid w:val="00F50E0B"/>
    <w:rsid w:val="00F53BED"/>
    <w:rsid w:val="00F612CB"/>
    <w:rsid w:val="00F65775"/>
    <w:rsid w:val="00F6680F"/>
    <w:rsid w:val="00F6743C"/>
    <w:rsid w:val="00F67710"/>
    <w:rsid w:val="00F70E10"/>
    <w:rsid w:val="00F7101D"/>
    <w:rsid w:val="00F715E0"/>
    <w:rsid w:val="00F71864"/>
    <w:rsid w:val="00F72DC1"/>
    <w:rsid w:val="00F76DFC"/>
    <w:rsid w:val="00F817E3"/>
    <w:rsid w:val="00F82224"/>
    <w:rsid w:val="00F8318B"/>
    <w:rsid w:val="00F915B7"/>
    <w:rsid w:val="00F97551"/>
    <w:rsid w:val="00FA652D"/>
    <w:rsid w:val="00FA6919"/>
    <w:rsid w:val="00FB25C4"/>
    <w:rsid w:val="00FC20E1"/>
    <w:rsid w:val="00FC3AEF"/>
    <w:rsid w:val="00FC4A6B"/>
    <w:rsid w:val="00FC6890"/>
    <w:rsid w:val="00FC7A6C"/>
    <w:rsid w:val="00FD2B24"/>
    <w:rsid w:val="00FD77C7"/>
    <w:rsid w:val="00FE1739"/>
    <w:rsid w:val="00FE1B06"/>
    <w:rsid w:val="00FE5CCE"/>
    <w:rsid w:val="00FE753B"/>
    <w:rsid w:val="00FE75CC"/>
    <w:rsid w:val="00FE7E4C"/>
    <w:rsid w:val="00FF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0F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C5"/>
    <w:pPr>
      <w:spacing w:after="0" w:line="240" w:lineRule="auto"/>
    </w:pPr>
    <w:rPr>
      <w:rFonts w:ascii="Verdana" w:eastAsia="SimSun" w:hAnsi="Verdana" w:cs="Times New Roman"/>
      <w:sz w:val="18"/>
      <w:szCs w:val="18"/>
    </w:rPr>
  </w:style>
  <w:style w:type="paragraph" w:styleId="Heading1">
    <w:name w:val="heading 1"/>
    <w:basedOn w:val="No-numheading1Agency"/>
    <w:next w:val="BodytextAgency"/>
    <w:link w:val="Heading1Char"/>
    <w:rsid w:val="000E5450"/>
    <w:rPr>
      <w:noProof/>
    </w:rPr>
  </w:style>
  <w:style w:type="paragraph" w:styleId="Heading2">
    <w:name w:val="heading 2"/>
    <w:basedOn w:val="No-numheading2Agency"/>
    <w:next w:val="BodytextAgency"/>
    <w:link w:val="Heading2Char"/>
    <w:semiHidden/>
    <w:unhideWhenUsed/>
    <w:qFormat/>
    <w:rsid w:val="000E5450"/>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0E5450"/>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0E5450"/>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0E5450"/>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semiHidden/>
    <w:unhideWhenUsed/>
    <w:qFormat/>
    <w:rsid w:val="000E5450"/>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0E5450"/>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0E5450"/>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0E5450"/>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450"/>
    <w:rPr>
      <w:rFonts w:ascii="Verdana" w:eastAsia="Verdana" w:hAnsi="Verdana" w:cs="Arial"/>
      <w:b/>
      <w:bCs/>
      <w:noProof/>
      <w:kern w:val="32"/>
      <w:sz w:val="27"/>
      <w:szCs w:val="27"/>
    </w:rPr>
  </w:style>
  <w:style w:type="character" w:customStyle="1" w:styleId="Heading2Char">
    <w:name w:val="Heading 2 Char"/>
    <w:basedOn w:val="DefaultParagraphFont"/>
    <w:link w:val="Heading2"/>
    <w:semiHidden/>
    <w:rsid w:val="000E5450"/>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0E5450"/>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semiHidden/>
    <w:rsid w:val="000E5450"/>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semiHidden/>
    <w:rsid w:val="000E5450"/>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0E5450"/>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0E5450"/>
    <w:rPr>
      <w:rFonts w:ascii="Calibri" w:eastAsia="Times New Roman" w:hAnsi="Calibri" w:cs="Times New Roman"/>
      <w:sz w:val="24"/>
      <w:szCs w:val="24"/>
      <w:lang w:eastAsia="zh-CN"/>
    </w:rPr>
  </w:style>
  <w:style w:type="character" w:customStyle="1" w:styleId="Heading8Char">
    <w:name w:val="Heading 8 Char"/>
    <w:basedOn w:val="DefaultParagraphFont"/>
    <w:link w:val="Heading8"/>
    <w:semiHidden/>
    <w:rsid w:val="000E5450"/>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semiHidden/>
    <w:rsid w:val="000E5450"/>
    <w:rPr>
      <w:rFonts w:ascii="Cambria" w:eastAsia="Times New Roman" w:hAnsi="Cambria" w:cs="Times New Roman"/>
      <w:lang w:eastAsia="zh-CN"/>
    </w:rPr>
  </w:style>
  <w:style w:type="paragraph" w:customStyle="1" w:styleId="HeadingcentredAgency">
    <w:name w:val="Heading centred (Agency)"/>
    <w:basedOn w:val="No-numheading1Agency"/>
    <w:next w:val="BodytextAgency"/>
    <w:qFormat/>
    <w:rsid w:val="000E5450"/>
    <w:pPr>
      <w:jc w:val="center"/>
    </w:pPr>
  </w:style>
  <w:style w:type="paragraph" w:styleId="Footer">
    <w:name w:val="footer"/>
    <w:basedOn w:val="Normal"/>
    <w:link w:val="FooterChar"/>
    <w:semiHidden/>
    <w:rsid w:val="000E5450"/>
    <w:pPr>
      <w:tabs>
        <w:tab w:val="center" w:pos="4153"/>
        <w:tab w:val="right" w:pos="8306"/>
      </w:tabs>
    </w:pPr>
    <w:rPr>
      <w:rFonts w:ascii="Arial" w:eastAsia="Times New Roman" w:hAnsi="Arial"/>
      <w:sz w:val="16"/>
      <w:szCs w:val="20"/>
      <w:lang w:eastAsia="en-US"/>
    </w:rPr>
  </w:style>
  <w:style w:type="character" w:customStyle="1" w:styleId="FooterChar">
    <w:name w:val="Footer Char"/>
    <w:basedOn w:val="DefaultParagraphFont"/>
    <w:link w:val="Footer"/>
    <w:semiHidden/>
    <w:rsid w:val="000E5450"/>
    <w:rPr>
      <w:rFonts w:ascii="Arial" w:eastAsia="Times New Roman" w:hAnsi="Arial" w:cs="Times New Roman"/>
      <w:sz w:val="16"/>
      <w:szCs w:val="20"/>
      <w:lang w:eastAsia="en-US"/>
    </w:rPr>
  </w:style>
  <w:style w:type="character" w:styleId="PageNumber">
    <w:name w:val="page number"/>
    <w:semiHidden/>
    <w:rsid w:val="000E5450"/>
  </w:style>
  <w:style w:type="paragraph" w:customStyle="1" w:styleId="FooterAgency">
    <w:name w:val="Footer (Agency)"/>
    <w:basedOn w:val="Normal"/>
    <w:link w:val="FooterAgencyCharChar"/>
    <w:rsid w:val="000E5450"/>
    <w:rPr>
      <w:rFonts w:eastAsia="Verdana" w:cs="Verdana"/>
      <w:color w:val="6D6F71"/>
      <w:sz w:val="14"/>
      <w:szCs w:val="14"/>
    </w:rPr>
  </w:style>
  <w:style w:type="paragraph" w:customStyle="1" w:styleId="FooterblueAgency">
    <w:name w:val="Footer blue (Agency)"/>
    <w:basedOn w:val="Normal"/>
    <w:link w:val="FooterblueAgencyCharChar"/>
    <w:rsid w:val="000E5450"/>
    <w:rPr>
      <w:rFonts w:eastAsia="Verdana" w:cs="Verdana"/>
      <w:b/>
      <w:color w:val="003399"/>
      <w:sz w:val="13"/>
      <w:szCs w:val="14"/>
    </w:rPr>
  </w:style>
  <w:style w:type="table" w:customStyle="1" w:styleId="FootertableAgency">
    <w:name w:val="Footer table (Agency)"/>
    <w:basedOn w:val="TableNormal"/>
    <w:semiHidden/>
    <w:rsid w:val="000E5450"/>
    <w:pPr>
      <w:spacing w:after="0" w:line="240" w:lineRule="auto"/>
    </w:pPr>
    <w:rPr>
      <w:rFonts w:ascii="Verdana" w:eastAsia="SimSun" w:hAnsi="Verdana" w:cs="Times New Roman"/>
      <w:sz w:val="20"/>
      <w:szCs w:val="20"/>
    </w:rPr>
    <w:tblPr/>
    <w:tcPr>
      <w:shd w:val="clear" w:color="auto" w:fill="auto"/>
      <w:tcMar>
        <w:left w:w="0" w:type="dxa"/>
        <w:right w:w="0" w:type="dxa"/>
      </w:tcMar>
    </w:tcPr>
    <w:tblStylePr w:type="firstRow">
      <w:rPr>
        <w:rFonts w:ascii="Brush Script Std" w:hAnsi="Brush Script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0E5450"/>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0E5450"/>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semiHidden/>
    <w:rsid w:val="000E5450"/>
    <w:rPr>
      <w:rFonts w:ascii="Verdana" w:eastAsia="Verdana" w:hAnsi="Verdana" w:cs="Times New Roman"/>
      <w:color w:val="6D6F71"/>
      <w:sz w:val="14"/>
      <w:szCs w:val="14"/>
    </w:rPr>
  </w:style>
  <w:style w:type="character" w:customStyle="1" w:styleId="FooterblueAgencyCharChar">
    <w:name w:val="Footer blue (Agency) Char Char"/>
    <w:link w:val="FooterblueAgency"/>
    <w:rsid w:val="000E5450"/>
    <w:rPr>
      <w:rFonts w:ascii="Verdana" w:eastAsia="Verdana" w:hAnsi="Verdana" w:cs="Verdana"/>
      <w:b/>
      <w:color w:val="003399"/>
      <w:sz w:val="13"/>
      <w:szCs w:val="14"/>
    </w:rPr>
  </w:style>
  <w:style w:type="paragraph" w:styleId="BodyText">
    <w:name w:val="Body Text"/>
    <w:basedOn w:val="Normal"/>
    <w:link w:val="BodyTextChar"/>
    <w:semiHidden/>
    <w:rsid w:val="000E5450"/>
    <w:pPr>
      <w:spacing w:after="140" w:line="280" w:lineRule="atLeast"/>
    </w:pPr>
  </w:style>
  <w:style w:type="character" w:customStyle="1" w:styleId="BodyTextChar">
    <w:name w:val="Body Text Char"/>
    <w:link w:val="BodyText"/>
    <w:semiHidden/>
    <w:rsid w:val="000E5450"/>
    <w:rPr>
      <w:rFonts w:ascii="Verdana" w:eastAsia="SimSun" w:hAnsi="Verdana" w:cs="Times New Roman"/>
      <w:sz w:val="18"/>
      <w:szCs w:val="18"/>
    </w:rPr>
  </w:style>
  <w:style w:type="paragraph" w:customStyle="1" w:styleId="BodytextAgency">
    <w:name w:val="Body text (Agency)"/>
    <w:basedOn w:val="Normal"/>
    <w:link w:val="BodytextAgencyChar"/>
    <w:qFormat/>
    <w:rsid w:val="000E5450"/>
    <w:pPr>
      <w:spacing w:after="140" w:line="280" w:lineRule="atLeast"/>
    </w:pPr>
    <w:rPr>
      <w:rFonts w:eastAsia="Verdana" w:cs="Verdana"/>
    </w:rPr>
  </w:style>
  <w:style w:type="numbering" w:customStyle="1" w:styleId="BulletsAgency">
    <w:name w:val="Bullets (Agency)"/>
    <w:basedOn w:val="NoList"/>
    <w:rsid w:val="000E5450"/>
    <w:pPr>
      <w:numPr>
        <w:numId w:val="12"/>
      </w:numPr>
    </w:pPr>
  </w:style>
  <w:style w:type="paragraph" w:customStyle="1" w:styleId="DisclaimerAgency">
    <w:name w:val="Disclaimer (Agency)"/>
    <w:basedOn w:val="Normal"/>
    <w:semiHidden/>
    <w:rsid w:val="000E5450"/>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0E5450"/>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0E5450"/>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uiPriority w:val="99"/>
    <w:qFormat/>
    <w:rsid w:val="000E5450"/>
    <w:pPr>
      <w:spacing w:after="140" w:line="280" w:lineRule="atLeast"/>
    </w:pPr>
    <w:rPr>
      <w:rFonts w:ascii="Courier New" w:eastAsia="Verdana" w:hAnsi="Courier New"/>
      <w:i/>
      <w:color w:val="339966"/>
      <w:sz w:val="22"/>
    </w:rPr>
  </w:style>
  <w:style w:type="character" w:styleId="EndnoteReference">
    <w:name w:val="endnote reference"/>
    <w:semiHidden/>
    <w:rsid w:val="000E5450"/>
    <w:rPr>
      <w:rFonts w:ascii="Verdana" w:hAnsi="Verdana"/>
      <w:vertAlign w:val="superscript"/>
    </w:rPr>
  </w:style>
  <w:style w:type="character" w:customStyle="1" w:styleId="EndnotereferenceAgency">
    <w:name w:val="Endnote reference (Agency)"/>
    <w:semiHidden/>
    <w:rsid w:val="000E5450"/>
    <w:rPr>
      <w:rFonts w:ascii="Verdana" w:hAnsi="Verdana"/>
      <w:vertAlign w:val="superscript"/>
    </w:rPr>
  </w:style>
  <w:style w:type="paragraph" w:styleId="EndnoteText">
    <w:name w:val="endnote text"/>
    <w:basedOn w:val="Normal"/>
    <w:link w:val="EndnoteTextChar"/>
    <w:semiHidden/>
    <w:rsid w:val="000E5450"/>
    <w:rPr>
      <w:rFonts w:eastAsia="Verdana"/>
      <w:sz w:val="15"/>
      <w:szCs w:val="15"/>
    </w:rPr>
  </w:style>
  <w:style w:type="character" w:customStyle="1" w:styleId="EndnoteTextChar">
    <w:name w:val="Endnote Text Char"/>
    <w:basedOn w:val="DefaultParagraphFont"/>
    <w:link w:val="EndnoteText"/>
    <w:semiHidden/>
    <w:rsid w:val="000E5450"/>
    <w:rPr>
      <w:rFonts w:ascii="Verdana" w:eastAsia="Verdana" w:hAnsi="Verdana" w:cs="Times New Roman"/>
      <w:sz w:val="15"/>
      <w:szCs w:val="15"/>
    </w:rPr>
  </w:style>
  <w:style w:type="paragraph" w:customStyle="1" w:styleId="EndnotetextAgency">
    <w:name w:val="Endnote text (Agency)"/>
    <w:basedOn w:val="Normal"/>
    <w:semiHidden/>
    <w:rsid w:val="000E5450"/>
    <w:rPr>
      <w:rFonts w:eastAsia="Verdana"/>
      <w:sz w:val="15"/>
    </w:rPr>
  </w:style>
  <w:style w:type="paragraph" w:customStyle="1" w:styleId="FigureAgency">
    <w:name w:val="Figure (Agency)"/>
    <w:basedOn w:val="Normal"/>
    <w:next w:val="BodytextAgency"/>
    <w:semiHidden/>
    <w:rsid w:val="000E5450"/>
    <w:pPr>
      <w:jc w:val="center"/>
    </w:pPr>
  </w:style>
  <w:style w:type="paragraph" w:customStyle="1" w:styleId="FigureheadingAgency">
    <w:name w:val="Figure heading (Agency)"/>
    <w:basedOn w:val="Normal"/>
    <w:next w:val="FigureAgency"/>
    <w:rsid w:val="000E5450"/>
    <w:pPr>
      <w:keepNext/>
      <w:numPr>
        <w:numId w:val="10"/>
      </w:numPr>
      <w:spacing w:before="240" w:after="120"/>
    </w:pPr>
  </w:style>
  <w:style w:type="character" w:styleId="FootnoteReference">
    <w:name w:val="footnote reference"/>
    <w:semiHidden/>
    <w:rsid w:val="000E5450"/>
    <w:rPr>
      <w:rFonts w:ascii="Verdana" w:hAnsi="Verdana"/>
      <w:vertAlign w:val="superscript"/>
    </w:rPr>
  </w:style>
  <w:style w:type="character" w:customStyle="1" w:styleId="FootnotereferenceAgency">
    <w:name w:val="Footnote reference (Agency)"/>
    <w:rsid w:val="000E5450"/>
    <w:rPr>
      <w:rFonts w:ascii="Verdana" w:hAnsi="Verdana"/>
      <w:color w:val="auto"/>
      <w:vertAlign w:val="superscript"/>
    </w:rPr>
  </w:style>
  <w:style w:type="paragraph" w:styleId="FootnoteText">
    <w:name w:val="footnote text"/>
    <w:basedOn w:val="Normal"/>
    <w:link w:val="FootnoteTextChar"/>
    <w:semiHidden/>
    <w:rsid w:val="000E5450"/>
    <w:rPr>
      <w:rFonts w:eastAsia="Verdana"/>
      <w:sz w:val="15"/>
      <w:szCs w:val="20"/>
    </w:rPr>
  </w:style>
  <w:style w:type="character" w:customStyle="1" w:styleId="FootnoteTextChar">
    <w:name w:val="Footnote Text Char"/>
    <w:basedOn w:val="DefaultParagraphFont"/>
    <w:link w:val="FootnoteText"/>
    <w:semiHidden/>
    <w:rsid w:val="000E5450"/>
    <w:rPr>
      <w:rFonts w:ascii="Verdana" w:eastAsia="Verdana" w:hAnsi="Verdana" w:cs="Times New Roman"/>
      <w:sz w:val="15"/>
      <w:szCs w:val="20"/>
    </w:rPr>
  </w:style>
  <w:style w:type="paragraph" w:customStyle="1" w:styleId="FootnotetextAgency">
    <w:name w:val="Footnote text (Agency)"/>
    <w:basedOn w:val="Normal"/>
    <w:rsid w:val="000E5450"/>
    <w:rPr>
      <w:rFonts w:eastAsia="Verdana"/>
      <w:sz w:val="15"/>
    </w:rPr>
  </w:style>
  <w:style w:type="paragraph" w:customStyle="1" w:styleId="HeaderAgency">
    <w:name w:val="Header (Agency)"/>
    <w:basedOn w:val="FooterAgency"/>
    <w:semiHidden/>
    <w:rsid w:val="000E5450"/>
  </w:style>
  <w:style w:type="paragraph" w:customStyle="1" w:styleId="Heading1Agency">
    <w:name w:val="Heading 1 (Agency)"/>
    <w:basedOn w:val="Normal"/>
    <w:next w:val="BodytextAgency"/>
    <w:qFormat/>
    <w:rsid w:val="000E5450"/>
    <w:pPr>
      <w:keepNext/>
      <w:numPr>
        <w:numId w:val="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link w:val="Heading2AgencyChar"/>
    <w:qFormat/>
    <w:rsid w:val="000E5450"/>
    <w:pPr>
      <w:keepNext/>
      <w:numPr>
        <w:ilvl w:val="1"/>
        <w:numId w:val="6"/>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0E5450"/>
    <w:pPr>
      <w:keepNext/>
      <w:numPr>
        <w:ilvl w:val="2"/>
        <w:numId w:val="6"/>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0E5450"/>
    <w:pPr>
      <w:numPr>
        <w:ilvl w:val="3"/>
      </w:numPr>
      <w:outlineLvl w:val="3"/>
    </w:pPr>
    <w:rPr>
      <w:i/>
      <w:sz w:val="18"/>
      <w:szCs w:val="18"/>
    </w:rPr>
  </w:style>
  <w:style w:type="paragraph" w:customStyle="1" w:styleId="Heading5Agency">
    <w:name w:val="Heading 5 (Agency)"/>
    <w:basedOn w:val="Heading4Agency"/>
    <w:next w:val="BodytextAgency"/>
    <w:qFormat/>
    <w:rsid w:val="000E5450"/>
    <w:pPr>
      <w:numPr>
        <w:ilvl w:val="4"/>
      </w:numPr>
      <w:outlineLvl w:val="4"/>
    </w:pPr>
    <w:rPr>
      <w:i w:val="0"/>
    </w:rPr>
  </w:style>
  <w:style w:type="paragraph" w:customStyle="1" w:styleId="Heading6Agency">
    <w:name w:val="Heading 6 (Agency)"/>
    <w:basedOn w:val="Heading5Agency"/>
    <w:next w:val="BodytextAgency"/>
    <w:rsid w:val="000E5450"/>
    <w:pPr>
      <w:numPr>
        <w:ilvl w:val="5"/>
      </w:numPr>
      <w:outlineLvl w:val="5"/>
    </w:pPr>
  </w:style>
  <w:style w:type="paragraph" w:customStyle="1" w:styleId="Heading7Agency">
    <w:name w:val="Heading 7 (Agency)"/>
    <w:basedOn w:val="Heading6Agency"/>
    <w:next w:val="BodytextAgency"/>
    <w:rsid w:val="000E5450"/>
    <w:pPr>
      <w:numPr>
        <w:ilvl w:val="6"/>
      </w:numPr>
      <w:outlineLvl w:val="6"/>
    </w:pPr>
  </w:style>
  <w:style w:type="paragraph" w:customStyle="1" w:styleId="Heading8Agency">
    <w:name w:val="Heading 8 (Agency)"/>
    <w:basedOn w:val="Heading7Agency"/>
    <w:next w:val="BodytextAgency"/>
    <w:rsid w:val="000E5450"/>
    <w:pPr>
      <w:numPr>
        <w:ilvl w:val="7"/>
      </w:numPr>
      <w:outlineLvl w:val="7"/>
    </w:pPr>
  </w:style>
  <w:style w:type="paragraph" w:customStyle="1" w:styleId="Heading9Agency">
    <w:name w:val="Heading 9 (Agency)"/>
    <w:basedOn w:val="Heading8Agency"/>
    <w:next w:val="BodytextAgency"/>
    <w:rsid w:val="000E5450"/>
    <w:pPr>
      <w:numPr>
        <w:ilvl w:val="8"/>
      </w:numPr>
      <w:outlineLvl w:val="8"/>
    </w:pPr>
  </w:style>
  <w:style w:type="paragraph" w:customStyle="1" w:styleId="No-numheading1Agency">
    <w:name w:val="No-num heading 1 (Agency)"/>
    <w:basedOn w:val="Normal"/>
    <w:next w:val="BodytextAgency"/>
    <w:qFormat/>
    <w:rsid w:val="000E5450"/>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0E5450"/>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0E5450"/>
    <w:pPr>
      <w:numPr>
        <w:ilvl w:val="0"/>
        <w:numId w:val="0"/>
      </w:numPr>
    </w:pPr>
  </w:style>
  <w:style w:type="paragraph" w:customStyle="1" w:styleId="No-numheading4Agency">
    <w:name w:val="No-num heading 4 (Agency)"/>
    <w:basedOn w:val="Heading4Agency"/>
    <w:next w:val="BodytextAgency"/>
    <w:qFormat/>
    <w:rsid w:val="000E5450"/>
    <w:pPr>
      <w:numPr>
        <w:ilvl w:val="0"/>
        <w:numId w:val="0"/>
      </w:numPr>
    </w:pPr>
  </w:style>
  <w:style w:type="paragraph" w:customStyle="1" w:styleId="No-numheading5Agency">
    <w:name w:val="No-num heading 5 (Agency)"/>
    <w:basedOn w:val="Heading5Agency"/>
    <w:next w:val="BodytextAgency"/>
    <w:qFormat/>
    <w:rsid w:val="000E5450"/>
    <w:pPr>
      <w:numPr>
        <w:ilvl w:val="0"/>
        <w:numId w:val="0"/>
      </w:numPr>
    </w:pPr>
  </w:style>
  <w:style w:type="paragraph" w:customStyle="1" w:styleId="No-numheading6Agency">
    <w:name w:val="No-num heading 6 (Agency)"/>
    <w:basedOn w:val="No-numheading5Agency"/>
    <w:next w:val="BodytextAgency"/>
    <w:semiHidden/>
    <w:rsid w:val="000E5450"/>
    <w:pPr>
      <w:outlineLvl w:val="5"/>
    </w:pPr>
  </w:style>
  <w:style w:type="paragraph" w:customStyle="1" w:styleId="No-numheading7Agency">
    <w:name w:val="No-num heading 7 (Agency)"/>
    <w:basedOn w:val="No-numheading6Agency"/>
    <w:next w:val="BodytextAgency"/>
    <w:semiHidden/>
    <w:rsid w:val="000E5450"/>
    <w:pPr>
      <w:outlineLvl w:val="6"/>
    </w:pPr>
  </w:style>
  <w:style w:type="paragraph" w:customStyle="1" w:styleId="No-numheading8Agency">
    <w:name w:val="No-num heading 8 (Agency)"/>
    <w:basedOn w:val="No-numheading7Agency"/>
    <w:next w:val="BodytextAgency"/>
    <w:semiHidden/>
    <w:rsid w:val="000E5450"/>
    <w:pPr>
      <w:outlineLvl w:val="7"/>
    </w:pPr>
  </w:style>
  <w:style w:type="paragraph" w:customStyle="1" w:styleId="No-numheading9Agency">
    <w:name w:val="No-num heading 9 (Agency)"/>
    <w:basedOn w:val="No-numheading8Agency"/>
    <w:next w:val="BodytextAgency"/>
    <w:semiHidden/>
    <w:rsid w:val="000E5450"/>
    <w:pPr>
      <w:outlineLvl w:val="8"/>
    </w:pPr>
  </w:style>
  <w:style w:type="paragraph" w:customStyle="1" w:styleId="NormalAgency">
    <w:name w:val="Normal (Agency)"/>
    <w:link w:val="NormalAgencyChar"/>
    <w:qFormat/>
    <w:rsid w:val="000E5450"/>
    <w:pPr>
      <w:spacing w:after="0" w:line="240" w:lineRule="auto"/>
    </w:pPr>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0E5450"/>
    <w:pPr>
      <w:keepNext/>
      <w:spacing w:before="280" w:after="220"/>
    </w:pPr>
    <w:rPr>
      <w:rFonts w:eastAsia="Times New Roman" w:cs="Arial"/>
      <w:b/>
      <w:kern w:val="32"/>
      <w:sz w:val="27"/>
      <w:szCs w:val="27"/>
    </w:rPr>
  </w:style>
  <w:style w:type="numbering" w:customStyle="1" w:styleId="NumberlistAgency">
    <w:name w:val="Number list (Agency)"/>
    <w:basedOn w:val="NoList"/>
    <w:rsid w:val="000E5450"/>
    <w:pPr>
      <w:numPr>
        <w:numId w:val="5"/>
      </w:numPr>
    </w:pPr>
  </w:style>
  <w:style w:type="paragraph" w:customStyle="1" w:styleId="RefAgency">
    <w:name w:val="Ref. (Agency)"/>
    <w:basedOn w:val="Normal"/>
    <w:uiPriority w:val="99"/>
    <w:qFormat/>
    <w:rsid w:val="000E5450"/>
    <w:rPr>
      <w:rFonts w:eastAsia="Times New Roman"/>
      <w:sz w:val="17"/>
    </w:rPr>
  </w:style>
  <w:style w:type="paragraph" w:customStyle="1" w:styleId="TablefirstrowAgency">
    <w:name w:val="Table first row (Agency)"/>
    <w:basedOn w:val="BodytextAgency"/>
    <w:semiHidden/>
    <w:rsid w:val="000E5450"/>
    <w:pPr>
      <w:keepNext/>
    </w:pPr>
    <w:rPr>
      <w:rFonts w:eastAsia="Times New Roman"/>
      <w:b/>
    </w:rPr>
  </w:style>
  <w:style w:type="table" w:customStyle="1" w:styleId="TablegridAgency">
    <w:name w:val="Table grid (Agency)"/>
    <w:basedOn w:val="TableNormal"/>
    <w:semiHidden/>
    <w:rsid w:val="000E5450"/>
    <w:pPr>
      <w:spacing w:after="0" w:line="240" w:lineRule="auto"/>
    </w:pPr>
    <w:rPr>
      <w:rFonts w:ascii="Times New Roman" w:eastAsia="SimSun" w:hAnsi="Times New Roman" w:cs="Times New Roman"/>
      <w:sz w:val="18"/>
      <w:szCs w:val="20"/>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0E5450"/>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0E5450"/>
    <w:pPr>
      <w:spacing w:after="0" w:line="240" w:lineRule="auto"/>
    </w:pPr>
    <w:rPr>
      <w:rFonts w:ascii="Verdana" w:eastAsia="SimSun" w:hAnsi="Verdana" w:cs="Times New Roman"/>
      <w:sz w:val="18"/>
      <w:szCs w:val="20"/>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0E5450"/>
    <w:pPr>
      <w:keepNext/>
      <w:numPr>
        <w:numId w:val="11"/>
      </w:numPr>
      <w:spacing w:before="240" w:after="120"/>
    </w:pPr>
  </w:style>
  <w:style w:type="paragraph" w:customStyle="1" w:styleId="TableheadingrowsAgency">
    <w:name w:val="Table heading rows (Agency)"/>
    <w:basedOn w:val="BodytextAgency"/>
    <w:link w:val="TableheadingrowsAgencyChar"/>
    <w:rsid w:val="000E5450"/>
    <w:pPr>
      <w:keepNext/>
    </w:pPr>
    <w:rPr>
      <w:rFonts w:eastAsia="Times New Roman"/>
      <w:b/>
    </w:rPr>
  </w:style>
  <w:style w:type="paragraph" w:customStyle="1" w:styleId="TabletextrowsAgency">
    <w:name w:val="Table text rows (Agency)"/>
    <w:basedOn w:val="NormalAgency"/>
    <w:link w:val="TabletextrowsAgencyChar"/>
    <w:rsid w:val="000E5450"/>
    <w:pPr>
      <w:spacing w:line="280" w:lineRule="exact"/>
    </w:pPr>
    <w:rPr>
      <w:rFonts w:eastAsia="Times New Roman"/>
    </w:rPr>
  </w:style>
  <w:style w:type="paragraph" w:customStyle="1" w:styleId="TableFigurenoteAgency">
    <w:name w:val="Table/Figure note (Agency)"/>
    <w:basedOn w:val="BodytextAgency"/>
    <w:next w:val="BodytextAgency"/>
    <w:rsid w:val="000E5450"/>
    <w:pPr>
      <w:spacing w:before="60" w:after="240" w:line="240" w:lineRule="auto"/>
    </w:pPr>
    <w:rPr>
      <w:sz w:val="16"/>
      <w:szCs w:val="16"/>
    </w:rPr>
  </w:style>
  <w:style w:type="paragraph" w:styleId="TOC1">
    <w:name w:val="toc 1"/>
    <w:basedOn w:val="Normal"/>
    <w:next w:val="BodytextAgency"/>
    <w:uiPriority w:val="39"/>
    <w:rsid w:val="000E5450"/>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0E5450"/>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0E5450"/>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0E5450"/>
    <w:pPr>
      <w:tabs>
        <w:tab w:val="right" w:leader="dot" w:pos="9401"/>
      </w:tabs>
      <w:spacing w:after="57" w:line="240" w:lineRule="atLeast"/>
    </w:pPr>
    <w:rPr>
      <w:noProof/>
      <w:sz w:val="20"/>
    </w:rPr>
  </w:style>
  <w:style w:type="paragraph" w:styleId="TOC5">
    <w:name w:val="toc 5"/>
    <w:basedOn w:val="Normal"/>
    <w:next w:val="BodytextAgency"/>
    <w:semiHidden/>
    <w:rsid w:val="000E5450"/>
    <w:pPr>
      <w:tabs>
        <w:tab w:val="right" w:leader="dot" w:pos="9401"/>
      </w:tabs>
      <w:spacing w:after="57" w:line="240" w:lineRule="atLeast"/>
    </w:pPr>
    <w:rPr>
      <w:noProof/>
      <w:sz w:val="20"/>
    </w:rPr>
  </w:style>
  <w:style w:type="paragraph" w:styleId="TOC6">
    <w:name w:val="toc 6"/>
    <w:basedOn w:val="Normal"/>
    <w:next w:val="BodytextAgency"/>
    <w:semiHidden/>
    <w:rsid w:val="000E5450"/>
    <w:pPr>
      <w:spacing w:after="57" w:line="240" w:lineRule="exact"/>
    </w:pPr>
    <w:rPr>
      <w:rFonts w:eastAsia="Times New Roman"/>
    </w:rPr>
  </w:style>
  <w:style w:type="paragraph" w:styleId="TOC7">
    <w:name w:val="toc 7"/>
    <w:basedOn w:val="Normal"/>
    <w:next w:val="BodytextAgency"/>
    <w:semiHidden/>
    <w:rsid w:val="000E5450"/>
    <w:pPr>
      <w:spacing w:after="57" w:line="240" w:lineRule="exact"/>
    </w:pPr>
    <w:rPr>
      <w:rFonts w:eastAsia="Times New Roman"/>
    </w:rPr>
  </w:style>
  <w:style w:type="paragraph" w:styleId="TOC8">
    <w:name w:val="toc 8"/>
    <w:basedOn w:val="Normal"/>
    <w:next w:val="BodytextAgency"/>
    <w:semiHidden/>
    <w:rsid w:val="000E5450"/>
    <w:pPr>
      <w:spacing w:after="57" w:line="240" w:lineRule="exact"/>
    </w:pPr>
    <w:rPr>
      <w:rFonts w:eastAsia="Times New Roman"/>
    </w:rPr>
  </w:style>
  <w:style w:type="paragraph" w:styleId="TOC9">
    <w:name w:val="toc 9"/>
    <w:basedOn w:val="Normal"/>
    <w:next w:val="BodytextAgency"/>
    <w:semiHidden/>
    <w:rsid w:val="000E5450"/>
    <w:pPr>
      <w:spacing w:after="57" w:line="240" w:lineRule="exact"/>
    </w:pPr>
    <w:rPr>
      <w:rFonts w:eastAsia="Times New Roman"/>
    </w:rPr>
  </w:style>
  <w:style w:type="paragraph" w:customStyle="1" w:styleId="SpecialcommentAgency">
    <w:name w:val="Special comment (Agency)"/>
    <w:next w:val="BodytextAgency"/>
    <w:qFormat/>
    <w:rsid w:val="000E5450"/>
    <w:pPr>
      <w:spacing w:after="0" w:line="240" w:lineRule="auto"/>
    </w:pPr>
    <w:rPr>
      <w:rFonts w:ascii="Verdana" w:eastAsia="Times New Roman" w:hAnsi="Verdana" w:cs="Times New Roman"/>
      <w:color w:val="FF0000"/>
      <w:sz w:val="17"/>
      <w:szCs w:val="17"/>
    </w:rPr>
  </w:style>
  <w:style w:type="paragraph" w:styleId="Header">
    <w:name w:val="header"/>
    <w:basedOn w:val="Normal"/>
    <w:link w:val="HeaderChar"/>
    <w:semiHidden/>
    <w:rsid w:val="000E5450"/>
    <w:pPr>
      <w:tabs>
        <w:tab w:val="center" w:pos="4320"/>
        <w:tab w:val="right" w:pos="8640"/>
      </w:tabs>
    </w:pPr>
  </w:style>
  <w:style w:type="character" w:customStyle="1" w:styleId="HeaderChar">
    <w:name w:val="Header Char"/>
    <w:basedOn w:val="DefaultParagraphFont"/>
    <w:link w:val="Header"/>
    <w:semiHidden/>
    <w:rsid w:val="000E5450"/>
    <w:rPr>
      <w:rFonts w:ascii="Verdana" w:eastAsia="SimSun" w:hAnsi="Verdana" w:cs="Times New Roman"/>
      <w:sz w:val="18"/>
      <w:szCs w:val="18"/>
    </w:rPr>
  </w:style>
  <w:style w:type="paragraph" w:styleId="BalloonText">
    <w:name w:val="Balloon Text"/>
    <w:basedOn w:val="Normal"/>
    <w:link w:val="BalloonTextChar"/>
    <w:semiHidden/>
    <w:rsid w:val="000E5450"/>
    <w:rPr>
      <w:rFonts w:ascii="Tahoma" w:hAnsi="Tahoma" w:cs="Tahoma"/>
      <w:sz w:val="16"/>
      <w:szCs w:val="16"/>
    </w:rPr>
  </w:style>
  <w:style w:type="character" w:customStyle="1" w:styleId="BalloonTextChar">
    <w:name w:val="Balloon Text Char"/>
    <w:link w:val="BalloonText"/>
    <w:semiHidden/>
    <w:rsid w:val="000E5450"/>
    <w:rPr>
      <w:rFonts w:ascii="Tahoma" w:eastAsia="SimSun" w:hAnsi="Tahoma" w:cs="Tahoma"/>
      <w:sz w:val="16"/>
      <w:szCs w:val="16"/>
    </w:rPr>
  </w:style>
  <w:style w:type="character" w:customStyle="1" w:styleId="PageNumberAgency0">
    <w:name w:val="Page Number (Agency)"/>
    <w:rsid w:val="000E5450"/>
    <w:rPr>
      <w:rFonts w:ascii="Verdana" w:hAnsi="Verdana"/>
      <w:sz w:val="14"/>
    </w:rPr>
  </w:style>
  <w:style w:type="paragraph" w:customStyle="1" w:styleId="AgencyCHMPno-numheading3Agency">
    <w:name w:val="Agency CHMP no-num heading 3 (Agency)"/>
    <w:basedOn w:val="No-numheading3Agency"/>
    <w:autoRedefine/>
    <w:rsid w:val="000E5450"/>
    <w:pPr>
      <w:pBdr>
        <w:bottom w:val="single" w:sz="18" w:space="1" w:color="003399"/>
      </w:pBdr>
    </w:pPr>
    <w:rPr>
      <w:b w:val="0"/>
      <w:color w:val="000000"/>
      <w:sz w:val="20"/>
      <w:szCs w:val="18"/>
    </w:rPr>
  </w:style>
  <w:style w:type="character" w:styleId="PlaceholderText">
    <w:name w:val="Placeholder Text"/>
    <w:uiPriority w:val="99"/>
    <w:semiHidden/>
    <w:rsid w:val="000E5450"/>
    <w:rPr>
      <w:color w:val="808080"/>
    </w:rPr>
  </w:style>
  <w:style w:type="paragraph" w:styleId="Date">
    <w:name w:val="Date"/>
    <w:basedOn w:val="Normal"/>
    <w:next w:val="Normal"/>
    <w:link w:val="DateChar"/>
    <w:semiHidden/>
    <w:rsid w:val="000E5450"/>
  </w:style>
  <w:style w:type="character" w:customStyle="1" w:styleId="DateChar">
    <w:name w:val="Date Char"/>
    <w:basedOn w:val="DefaultParagraphFont"/>
    <w:link w:val="Date"/>
    <w:semiHidden/>
    <w:rsid w:val="000E5450"/>
    <w:rPr>
      <w:rFonts w:ascii="Verdana" w:eastAsia="SimSun" w:hAnsi="Verdana" w:cs="Times New Roman"/>
      <w:sz w:val="18"/>
      <w:szCs w:val="18"/>
    </w:rPr>
  </w:style>
  <w:style w:type="paragraph" w:styleId="DocumentMap">
    <w:name w:val="Document Map"/>
    <w:basedOn w:val="Normal"/>
    <w:link w:val="DocumentMapChar"/>
    <w:semiHidden/>
    <w:rsid w:val="000E54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E5450"/>
    <w:rPr>
      <w:rFonts w:ascii="Tahoma" w:eastAsia="SimSun" w:hAnsi="Tahoma" w:cs="Tahoma"/>
      <w:sz w:val="20"/>
      <w:szCs w:val="20"/>
      <w:shd w:val="clear" w:color="auto" w:fill="000080"/>
    </w:rPr>
  </w:style>
  <w:style w:type="paragraph" w:styleId="E-mailSignature">
    <w:name w:val="E-mail Signature"/>
    <w:basedOn w:val="Normal"/>
    <w:link w:val="E-mailSignatureChar"/>
    <w:semiHidden/>
    <w:rsid w:val="000E5450"/>
  </w:style>
  <w:style w:type="character" w:customStyle="1" w:styleId="E-mailSignatureChar">
    <w:name w:val="E-mail Signature Char"/>
    <w:basedOn w:val="DefaultParagraphFont"/>
    <w:link w:val="E-mailSignature"/>
    <w:semiHidden/>
    <w:rsid w:val="000E5450"/>
    <w:rPr>
      <w:rFonts w:ascii="Verdana" w:eastAsia="SimSun" w:hAnsi="Verdana" w:cs="Times New Roman"/>
      <w:sz w:val="18"/>
      <w:szCs w:val="18"/>
    </w:rPr>
  </w:style>
  <w:style w:type="character" w:styleId="Emphasis">
    <w:name w:val="Emphasis"/>
    <w:rsid w:val="000E5450"/>
    <w:rPr>
      <w:i/>
      <w:iCs/>
    </w:rPr>
  </w:style>
  <w:style w:type="paragraph" w:styleId="EnvelopeAddress">
    <w:name w:val="envelope address"/>
    <w:basedOn w:val="Normal"/>
    <w:semiHidden/>
    <w:rsid w:val="000E545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E5450"/>
    <w:rPr>
      <w:rFonts w:ascii="Arial" w:hAnsi="Arial" w:cs="Arial"/>
      <w:sz w:val="20"/>
      <w:szCs w:val="20"/>
    </w:rPr>
  </w:style>
  <w:style w:type="character" w:styleId="FollowedHyperlink">
    <w:name w:val="FollowedHyperlink"/>
    <w:semiHidden/>
    <w:rsid w:val="000E5450"/>
    <w:rPr>
      <w:color w:val="800080"/>
      <w:u w:val="single"/>
    </w:rPr>
  </w:style>
  <w:style w:type="character" w:styleId="Hyperlink">
    <w:name w:val="Hyperlink"/>
    <w:uiPriority w:val="99"/>
    <w:rsid w:val="000E5450"/>
    <w:rPr>
      <w:color w:val="0000FF"/>
      <w:u w:val="single"/>
    </w:rPr>
  </w:style>
  <w:style w:type="character" w:styleId="LineNumber">
    <w:name w:val="line number"/>
    <w:semiHidden/>
    <w:rsid w:val="000E5450"/>
  </w:style>
  <w:style w:type="paragraph" w:styleId="MacroText">
    <w:name w:val="macro"/>
    <w:link w:val="MacroTextChar"/>
    <w:semiHidden/>
    <w:rsid w:val="000E54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18"/>
      <w:szCs w:val="18"/>
      <w:lang w:eastAsia="zh-CN"/>
    </w:rPr>
  </w:style>
  <w:style w:type="character" w:customStyle="1" w:styleId="MacroTextChar">
    <w:name w:val="Macro Text Char"/>
    <w:basedOn w:val="DefaultParagraphFont"/>
    <w:link w:val="MacroText"/>
    <w:semiHidden/>
    <w:rsid w:val="000E5450"/>
    <w:rPr>
      <w:rFonts w:ascii="Courier New" w:eastAsia="SimSun" w:hAnsi="Courier New" w:cs="Courier New"/>
      <w:sz w:val="18"/>
      <w:szCs w:val="18"/>
      <w:lang w:eastAsia="zh-CN"/>
    </w:rPr>
  </w:style>
  <w:style w:type="paragraph" w:styleId="NormalWeb">
    <w:name w:val="Normal (Web)"/>
    <w:basedOn w:val="Normal"/>
    <w:semiHidden/>
    <w:rsid w:val="000E5450"/>
    <w:rPr>
      <w:rFonts w:ascii="Times New Roman" w:hAnsi="Times New Roman"/>
      <w:sz w:val="24"/>
      <w:szCs w:val="24"/>
    </w:rPr>
  </w:style>
  <w:style w:type="paragraph" w:styleId="PlainText">
    <w:name w:val="Plain Text"/>
    <w:basedOn w:val="Normal"/>
    <w:link w:val="PlainTextChar"/>
    <w:semiHidden/>
    <w:rsid w:val="000E5450"/>
    <w:rPr>
      <w:rFonts w:ascii="Courier New" w:hAnsi="Courier New" w:cs="Courier New"/>
      <w:sz w:val="20"/>
      <w:szCs w:val="20"/>
    </w:rPr>
  </w:style>
  <w:style w:type="character" w:customStyle="1" w:styleId="PlainTextChar">
    <w:name w:val="Plain Text Char"/>
    <w:basedOn w:val="DefaultParagraphFont"/>
    <w:link w:val="PlainText"/>
    <w:semiHidden/>
    <w:rsid w:val="000E5450"/>
    <w:rPr>
      <w:rFonts w:ascii="Courier New" w:eastAsia="SimSun" w:hAnsi="Courier New" w:cs="Courier New"/>
      <w:sz w:val="20"/>
      <w:szCs w:val="20"/>
    </w:rPr>
  </w:style>
  <w:style w:type="paragraph" w:styleId="Salutation">
    <w:name w:val="Salutation"/>
    <w:basedOn w:val="Normal"/>
    <w:next w:val="Normal"/>
    <w:link w:val="SalutationChar"/>
    <w:semiHidden/>
    <w:rsid w:val="000E5450"/>
  </w:style>
  <w:style w:type="character" w:customStyle="1" w:styleId="SalutationChar">
    <w:name w:val="Salutation Char"/>
    <w:basedOn w:val="DefaultParagraphFont"/>
    <w:link w:val="Salutation"/>
    <w:semiHidden/>
    <w:rsid w:val="000E5450"/>
    <w:rPr>
      <w:rFonts w:ascii="Verdana" w:eastAsia="SimSun" w:hAnsi="Verdana" w:cs="Times New Roman"/>
      <w:sz w:val="18"/>
      <w:szCs w:val="18"/>
    </w:rPr>
  </w:style>
  <w:style w:type="character" w:styleId="Strong">
    <w:name w:val="Strong"/>
    <w:rsid w:val="000E5450"/>
    <w:rPr>
      <w:b/>
      <w:bCs/>
    </w:rPr>
  </w:style>
  <w:style w:type="table" w:styleId="TableGrid">
    <w:name w:val="Table Grid"/>
    <w:basedOn w:val="TableNormal"/>
    <w:uiPriority w:val="59"/>
    <w:rsid w:val="000E545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0E5450"/>
    <w:pPr>
      <w:ind w:left="180" w:hanging="180"/>
    </w:pPr>
  </w:style>
  <w:style w:type="paragraph" w:styleId="TableofFigures">
    <w:name w:val="table of figures"/>
    <w:basedOn w:val="Normal"/>
    <w:next w:val="Normal"/>
    <w:semiHidden/>
    <w:rsid w:val="000E5450"/>
  </w:style>
  <w:style w:type="paragraph" w:styleId="TOAHeading">
    <w:name w:val="toa heading"/>
    <w:basedOn w:val="Normal"/>
    <w:next w:val="Normal"/>
    <w:semiHidden/>
    <w:rsid w:val="000E5450"/>
    <w:pPr>
      <w:spacing w:before="120"/>
    </w:pPr>
    <w:rPr>
      <w:rFonts w:ascii="Arial" w:hAnsi="Arial" w:cs="Arial"/>
      <w:b/>
      <w:bCs/>
      <w:sz w:val="24"/>
      <w:szCs w:val="24"/>
    </w:rPr>
  </w:style>
  <w:style w:type="paragraph" w:customStyle="1" w:styleId="DoccategoryheadingAgency">
    <w:name w:val="Doc category heading (Agency)"/>
    <w:next w:val="BodytextAgency"/>
    <w:qFormat/>
    <w:rsid w:val="000E5450"/>
    <w:pPr>
      <w:keepNext/>
      <w:pBdr>
        <w:bottom w:val="single" w:sz="4" w:space="1" w:color="auto"/>
      </w:pBdr>
      <w:spacing w:before="567" w:after="0" w:line="240" w:lineRule="auto"/>
    </w:pPr>
    <w:rPr>
      <w:rFonts w:ascii="Verdana" w:eastAsia="Verdana" w:hAnsi="Verdana" w:cs="Verdana"/>
      <w:b/>
      <w:color w:val="003399"/>
      <w:sz w:val="18"/>
      <w:szCs w:val="18"/>
    </w:rPr>
  </w:style>
  <w:style w:type="character" w:styleId="CommentReference">
    <w:name w:val="annotation reference"/>
    <w:basedOn w:val="DefaultParagraphFont"/>
    <w:uiPriority w:val="99"/>
    <w:semiHidden/>
    <w:unhideWhenUsed/>
    <w:rsid w:val="00920FD7"/>
    <w:rPr>
      <w:sz w:val="16"/>
      <w:szCs w:val="16"/>
    </w:rPr>
  </w:style>
  <w:style w:type="paragraph" w:styleId="CommentText">
    <w:name w:val="annotation text"/>
    <w:basedOn w:val="Normal"/>
    <w:link w:val="CommentTextChar"/>
    <w:uiPriority w:val="99"/>
    <w:unhideWhenUsed/>
    <w:rsid w:val="00920FD7"/>
    <w:rPr>
      <w:sz w:val="20"/>
      <w:szCs w:val="20"/>
    </w:rPr>
  </w:style>
  <w:style w:type="character" w:customStyle="1" w:styleId="CommentTextChar">
    <w:name w:val="Comment Text Char"/>
    <w:basedOn w:val="DefaultParagraphFont"/>
    <w:link w:val="CommentText"/>
    <w:uiPriority w:val="99"/>
    <w:rsid w:val="00920FD7"/>
    <w:rPr>
      <w:rFonts w:ascii="Verdana" w:eastAsia="SimSu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20FD7"/>
    <w:rPr>
      <w:b/>
      <w:bCs/>
    </w:rPr>
  </w:style>
  <w:style w:type="character" w:customStyle="1" w:styleId="CommentSubjectChar">
    <w:name w:val="Comment Subject Char"/>
    <w:basedOn w:val="CommentTextChar"/>
    <w:link w:val="CommentSubject"/>
    <w:uiPriority w:val="99"/>
    <w:semiHidden/>
    <w:rsid w:val="00920FD7"/>
    <w:rPr>
      <w:rFonts w:ascii="Verdana" w:eastAsia="SimSun" w:hAnsi="Verdana" w:cs="Times New Roman"/>
      <w:b/>
      <w:bCs/>
      <w:sz w:val="20"/>
      <w:szCs w:val="20"/>
    </w:rPr>
  </w:style>
  <w:style w:type="paragraph" w:styleId="ListParagraph">
    <w:name w:val="List Paragraph"/>
    <w:basedOn w:val="Normal"/>
    <w:uiPriority w:val="34"/>
    <w:qFormat/>
    <w:rsid w:val="00B04302"/>
    <w:pPr>
      <w:spacing w:after="200" w:line="276" w:lineRule="auto"/>
      <w:ind w:left="720"/>
      <w:contextualSpacing/>
    </w:pPr>
    <w:rPr>
      <w:rFonts w:asciiTheme="minorHAnsi" w:eastAsiaTheme="minorHAnsi" w:hAnsiTheme="minorHAnsi" w:cstheme="minorBidi"/>
      <w:sz w:val="22"/>
      <w:szCs w:val="22"/>
      <w:lang w:val="de-DE" w:eastAsia="en-US"/>
    </w:rPr>
  </w:style>
  <w:style w:type="paragraph" w:styleId="Revision">
    <w:name w:val="Revision"/>
    <w:hidden/>
    <w:uiPriority w:val="99"/>
    <w:semiHidden/>
    <w:rsid w:val="00B04302"/>
    <w:pPr>
      <w:spacing w:after="0" w:line="240" w:lineRule="auto"/>
    </w:pPr>
    <w:rPr>
      <w:rFonts w:ascii="Verdana" w:eastAsia="SimSun" w:hAnsi="Verdana" w:cs="Times New Roman"/>
      <w:sz w:val="18"/>
      <w:szCs w:val="18"/>
    </w:rPr>
  </w:style>
  <w:style w:type="paragraph" w:customStyle="1" w:styleId="BulletAgencymodified">
    <w:name w:val="Bullet Agency modified"/>
    <w:basedOn w:val="Normal"/>
    <w:next w:val="BodytextAgency"/>
    <w:uiPriority w:val="99"/>
    <w:rsid w:val="000D6AC2"/>
    <w:pPr>
      <w:numPr>
        <w:numId w:val="28"/>
      </w:numPr>
      <w:spacing w:after="140" w:line="280" w:lineRule="atLeast"/>
    </w:pPr>
    <w:rPr>
      <w:b/>
      <w:kern w:val="28"/>
      <w:szCs w:val="20"/>
      <w:lang w:eastAsia="en-US"/>
    </w:rPr>
  </w:style>
  <w:style w:type="character" w:customStyle="1" w:styleId="DraftingNotesAgencyChar">
    <w:name w:val="Drafting Notes (Agency) Char"/>
    <w:link w:val="DraftingNotesAgency"/>
    <w:uiPriority w:val="99"/>
    <w:locked/>
    <w:rsid w:val="000D6AC2"/>
    <w:rPr>
      <w:rFonts w:ascii="Courier New" w:eastAsia="Verdana" w:hAnsi="Courier New" w:cs="Times New Roman"/>
      <w:i/>
      <w:color w:val="339966"/>
      <w:szCs w:val="18"/>
    </w:rPr>
  </w:style>
  <w:style w:type="character" w:customStyle="1" w:styleId="Heading2AgencyChar">
    <w:name w:val="Heading 2 (Agency) Char"/>
    <w:link w:val="Heading2Agency"/>
    <w:locked/>
    <w:rsid w:val="000D6AC2"/>
    <w:rPr>
      <w:rFonts w:ascii="Verdana" w:eastAsia="Verdana" w:hAnsi="Verdana" w:cs="Arial"/>
      <w:b/>
      <w:bCs/>
      <w:i/>
      <w:kern w:val="32"/>
    </w:rPr>
  </w:style>
  <w:style w:type="paragraph" w:styleId="ListBullet2">
    <w:name w:val="List Bullet 2"/>
    <w:basedOn w:val="Normal"/>
    <w:semiHidden/>
    <w:rsid w:val="00503DAD"/>
    <w:pPr>
      <w:numPr>
        <w:numId w:val="34"/>
      </w:numPr>
    </w:pPr>
    <w:rPr>
      <w:rFonts w:cs="Verdana"/>
      <w:lang w:eastAsia="zh-CN"/>
    </w:rPr>
  </w:style>
  <w:style w:type="character" w:customStyle="1" w:styleId="BodytextAgencyChar">
    <w:name w:val="Body text (Agency) Char"/>
    <w:link w:val="BodytextAgency"/>
    <w:qFormat/>
    <w:rsid w:val="00A60FAF"/>
    <w:rPr>
      <w:rFonts w:ascii="Verdana" w:eastAsia="Verdana" w:hAnsi="Verdana" w:cs="Verdana"/>
      <w:sz w:val="18"/>
      <w:szCs w:val="18"/>
    </w:rPr>
  </w:style>
  <w:style w:type="character" w:customStyle="1" w:styleId="TabletextrowsAgencyChar">
    <w:name w:val="Table text rows (Agency) Char"/>
    <w:link w:val="TabletextrowsAgency"/>
    <w:locked/>
    <w:rsid w:val="00A60FAF"/>
    <w:rPr>
      <w:rFonts w:ascii="Verdana" w:eastAsia="Times New Roman" w:hAnsi="Verdana" w:cs="Verdana"/>
      <w:sz w:val="18"/>
      <w:szCs w:val="18"/>
    </w:rPr>
  </w:style>
  <w:style w:type="character" w:customStyle="1" w:styleId="NormalAgencyChar">
    <w:name w:val="Normal (Agency) Char"/>
    <w:link w:val="NormalAgency"/>
    <w:locked/>
    <w:rsid w:val="00A60FAF"/>
    <w:rPr>
      <w:rFonts w:ascii="Verdana" w:eastAsia="Verdana" w:hAnsi="Verdana" w:cs="Verdana"/>
      <w:sz w:val="18"/>
      <w:szCs w:val="18"/>
    </w:rPr>
  </w:style>
  <w:style w:type="paragraph" w:styleId="ListBullet3">
    <w:name w:val="List Bullet 3"/>
    <w:basedOn w:val="Normal"/>
    <w:semiHidden/>
    <w:rsid w:val="005E0C88"/>
    <w:pPr>
      <w:numPr>
        <w:numId w:val="35"/>
      </w:numPr>
    </w:pPr>
    <w:rPr>
      <w:rFonts w:cs="Verdana"/>
      <w:lang w:eastAsia="zh-CN"/>
    </w:rPr>
  </w:style>
  <w:style w:type="character" w:customStyle="1" w:styleId="No-TOCheadingAgencyChar">
    <w:name w:val="No-TOC heading (Agency) Char"/>
    <w:link w:val="No-TOCheadingAgency"/>
    <w:locked/>
    <w:rsid w:val="00393608"/>
    <w:rPr>
      <w:rFonts w:ascii="Verdana" w:eastAsia="Times New Roman" w:hAnsi="Verdana" w:cs="Arial"/>
      <w:b/>
      <w:kern w:val="32"/>
      <w:sz w:val="27"/>
      <w:szCs w:val="27"/>
    </w:rPr>
  </w:style>
  <w:style w:type="character" w:customStyle="1" w:styleId="TableheadingrowsAgencyChar">
    <w:name w:val="Table heading rows (Agency) Char"/>
    <w:basedOn w:val="DefaultParagraphFont"/>
    <w:link w:val="TableheadingrowsAgency"/>
    <w:rsid w:val="00B12E1C"/>
    <w:rPr>
      <w:rFonts w:ascii="Verdana" w:eastAsia="Times New Roman" w:hAnsi="Verdana" w:cs="Verdana"/>
      <w:b/>
      <w:sz w:val="18"/>
      <w:szCs w:val="18"/>
    </w:rPr>
  </w:style>
  <w:style w:type="character" w:customStyle="1" w:styleId="UnresolvedMention1">
    <w:name w:val="Unresolved Mention1"/>
    <w:basedOn w:val="DefaultParagraphFont"/>
    <w:uiPriority w:val="99"/>
    <w:rsid w:val="0083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ystem/files/2022-05/mdcg_2022-9_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books/NBK326791/"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ema.europa.eu/contact" TargetMode="External"/><Relationship Id="rId2" Type="http://schemas.openxmlformats.org/officeDocument/2006/relationships/hyperlink" Target="http://www.ema.europa.eu/how-to-find-u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FAB9-9392-4DFB-9624-4B9109EA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2458</Words>
  <Characters>15617</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Final_Companion diagnostics - AR template</vt:lpstr>
      <vt:lpstr>20220401_Companion diagnostics - AR template</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Final_Companion diagnostics - AR template</dc:title>
  <dc:creator/>
  <cp:lastModifiedBy/>
  <cp:revision>1</cp:revision>
  <dcterms:created xsi:type="dcterms:W3CDTF">2022-06-27T15:41:00Z</dcterms:created>
  <dcterms:modified xsi:type="dcterms:W3CDTF">2022-06-28T13:54:00Z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16/06/2022 16:31:57</vt:lpwstr>
  </property>
  <property fmtid="{D5CDD505-2E9C-101B-9397-08002B2CF9AE}" pid="5" name="DM_Creator_Name">
    <vt:lpwstr>Perez Garcia Carlos</vt:lpwstr>
  </property>
  <property fmtid="{D5CDD505-2E9C-101B-9397-08002B2CF9AE}" pid="6" name="DM_DocRefId">
    <vt:lpwstr>EMA/198595/2022</vt:lpwstr>
  </property>
  <property fmtid="{D5CDD505-2E9C-101B-9397-08002B2CF9AE}" pid="7" name="DM_emea_doc_ref_id">
    <vt:lpwstr>EMA/198595/2022</vt:lpwstr>
  </property>
  <property fmtid="{D5CDD505-2E9C-101B-9397-08002B2CF9AE}" pid="8" name="DM_Keywords">
    <vt:lpwstr/>
  </property>
  <property fmtid="{D5CDD505-2E9C-101B-9397-08002B2CF9AE}" pid="9" name="DM_Language">
    <vt:lpwstr/>
  </property>
  <property fmtid="{D5CDD505-2E9C-101B-9397-08002B2CF9AE}" pid="10" name="DM_Modifer_Name">
    <vt:lpwstr>Perez Garcia Carlos</vt:lpwstr>
  </property>
  <property fmtid="{D5CDD505-2E9C-101B-9397-08002B2CF9AE}" pid="11" name="DM_Modified_Date">
    <vt:lpwstr>16/06/2022 16:31:57</vt:lpwstr>
  </property>
  <property fmtid="{D5CDD505-2E9C-101B-9397-08002B2CF9AE}" pid="12" name="DM_Modifier_Name">
    <vt:lpwstr>Perez Garcia Carlos</vt:lpwstr>
  </property>
  <property fmtid="{D5CDD505-2E9C-101B-9397-08002B2CF9AE}" pid="13" name="DM_Modify_Date">
    <vt:lpwstr>16/06/2022 16:31:57</vt:lpwstr>
  </property>
  <property fmtid="{D5CDD505-2E9C-101B-9397-08002B2CF9AE}" pid="14" name="DM_Name">
    <vt:lpwstr>Final_Companion diagnostics - AR template</vt:lpwstr>
  </property>
  <property fmtid="{D5CDD505-2E9C-101B-9397-08002B2CF9AE}" pid="15" name="DM_Path">
    <vt:lpwstr>/14. Working areas/14.05 H-Division/03. H-QA Activities/05. H-QA-REG/05. Regulatory Affairs Topics (A-Z)/Medical devices/New Medical Device Regulation (MDR)/Implementation/04 Consultation on companion diagnostics (CDx)/Procedural documents/Docs for publication/Final procedural documents_May 2023</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1.9,CURRENT</vt:lpwstr>
  </property>
  <property fmtid="{D5CDD505-2E9C-101B-9397-08002B2CF9AE}" pid="21" name="MSIP_Label_39b352ef-c49b-4068-987f-9b664711be4a_Enabled">
    <vt:lpwstr>true</vt:lpwstr>
  </property>
  <property fmtid="{D5CDD505-2E9C-101B-9397-08002B2CF9AE}" pid="22" name="MSIP_Label_39b352ef-c49b-4068-987f-9b664711be4a_SetDate">
    <vt:lpwstr>2022-06-28T13:54:37Z</vt:lpwstr>
  </property>
  <property fmtid="{D5CDD505-2E9C-101B-9397-08002B2CF9AE}" pid="23" name="MSIP_Label_39b352ef-c49b-4068-987f-9b664711be4a_Method">
    <vt:lpwstr>Privileged</vt:lpwstr>
  </property>
  <property fmtid="{D5CDD505-2E9C-101B-9397-08002B2CF9AE}" pid="24" name="MSIP_Label_39b352ef-c49b-4068-987f-9b664711be4a_Name">
    <vt:lpwstr>39b352ef-c49b-4068-987f-9b664711be4a</vt:lpwstr>
  </property>
  <property fmtid="{D5CDD505-2E9C-101B-9397-08002B2CF9AE}" pid="25" name="MSIP_Label_39b352ef-c49b-4068-987f-9b664711be4a_SiteId">
    <vt:lpwstr>bc9dc15c-61bc-4f03-b60b-e5b6d8922839</vt:lpwstr>
  </property>
  <property fmtid="{D5CDD505-2E9C-101B-9397-08002B2CF9AE}" pid="26" name="MSIP_Label_39b352ef-c49b-4068-987f-9b664711be4a_ActionId">
    <vt:lpwstr>aaccc828-3a3a-4a50-b5e5-5a3f6c017904</vt:lpwstr>
  </property>
  <property fmtid="{D5CDD505-2E9C-101B-9397-08002B2CF9AE}" pid="27" name="MSIP_Label_39b352ef-c49b-4068-987f-9b664711be4a_ContentBits">
    <vt:lpwstr>2</vt:lpwstr>
  </property>
</Properties>
</file>