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7.10 -->
  <w:body>
    <w:p w:rsidR="00190526" w:rsidRPr="001A6D56" w:rsidP="00190526">
      <w:pPr>
        <w:pStyle w:val="No-TOCheadingAgency"/>
      </w:pPr>
      <w:r w:rsidRPr="00596D45">
        <w:t xml:space="preserve">Declaration of honour on exclusion criteria </w:t>
      </w:r>
      <w:r w:rsidR="00D43C7F">
        <w:t>for external experts</w:t>
      </w:r>
    </w:p>
    <w:p w:rsidR="00190526" w:rsidP="00190526">
      <w:pPr>
        <w:spacing w:before="120" w:after="120"/>
        <w:jc w:val="both"/>
        <w:rPr>
          <w:rFonts w:eastAsia="Times New Roman" w:cs="Times New Roman"/>
          <w:noProof/>
          <w:lang w:eastAsia="en-GB"/>
        </w:rPr>
      </w:pPr>
      <w:r>
        <w:rPr>
          <w:rFonts w:eastAsia="Times New Roman" w:cs="Times New Roman"/>
          <w:noProof/>
          <w:lang w:eastAsia="en-GB"/>
        </w:rPr>
        <w:t>The undersigned, Mr/Ms___________________________________________________________</w:t>
      </w:r>
    </w:p>
    <w:p w:rsidR="00D43C7F" w:rsidRPr="00EA16E4" w:rsidP="00190526">
      <w:pPr>
        <w:spacing w:before="120" w:after="120"/>
        <w:jc w:val="both"/>
        <w:rPr>
          <w:rFonts w:eastAsia="Times New Roman" w:cs="Times New Roman"/>
          <w:noProof/>
          <w:lang w:eastAsia="en-GB"/>
        </w:rPr>
      </w:pPr>
    </w:p>
    <w:tbl>
      <w:tblPr>
        <w:tblW w:w="9747" w:type="dxa"/>
        <w:tblBorders>
          <w:top w:val="single" w:sz="2" w:space="0" w:color="auto"/>
          <w:left w:val="single" w:sz="2" w:space="0" w:color="auto"/>
          <w:bottom w:val="single" w:sz="2" w:space="0" w:color="auto"/>
          <w:right w:val="single" w:sz="2" w:space="0" w:color="auto"/>
          <w:insideH w:val="single" w:sz="2" w:space="0" w:color="auto"/>
          <w:insideV w:val="single" w:sz="12" w:space="0" w:color="auto"/>
        </w:tblBorders>
        <w:tblLook w:val="04A0"/>
      </w:tblPr>
      <w:tblGrid>
        <w:gridCol w:w="2660"/>
        <w:gridCol w:w="7087"/>
      </w:tblGrid>
      <w:tr w:rsidTr="00E52D0F">
        <w:tblPrEx>
          <w:tblW w:w="9747" w:type="dxa"/>
          <w:tblBorders>
            <w:top w:val="single" w:sz="2" w:space="0" w:color="auto"/>
            <w:left w:val="single" w:sz="2" w:space="0" w:color="auto"/>
            <w:bottom w:val="single" w:sz="2" w:space="0" w:color="auto"/>
            <w:right w:val="single" w:sz="2" w:space="0" w:color="auto"/>
            <w:insideH w:val="single" w:sz="2" w:space="0" w:color="auto"/>
            <w:insideV w:val="single" w:sz="12" w:space="0" w:color="auto"/>
          </w:tblBorders>
          <w:tblLook w:val="04A0"/>
        </w:tblPrEx>
        <w:tc>
          <w:tcPr>
            <w:tcW w:w="2660" w:type="dxa"/>
            <w:shd w:val="clear" w:color="auto" w:fill="auto"/>
          </w:tcPr>
          <w:p w:rsidR="00190526" w:rsidP="00D43C7F">
            <w:pPr>
              <w:tabs>
                <w:tab w:val="left" w:pos="2760"/>
              </w:tabs>
              <w:jc w:val="both"/>
              <w:rPr>
                <w:rFonts w:eastAsia="Times New Roman" w:cs="Times New Roman"/>
                <w:lang w:eastAsia="en-GB"/>
              </w:rPr>
            </w:pPr>
            <w:r w:rsidRPr="00EA16E4">
              <w:rPr>
                <w:rFonts w:eastAsia="Times New Roman" w:cs="Times New Roman"/>
                <w:lang w:eastAsia="en-GB"/>
              </w:rPr>
              <w:t xml:space="preserve">ID or passport number: </w:t>
            </w:r>
            <w:r w:rsidR="00D43C7F">
              <w:rPr>
                <w:rFonts w:eastAsia="Times New Roman" w:cs="Times New Roman"/>
                <w:lang w:eastAsia="en-GB"/>
              </w:rPr>
              <w:tab/>
            </w:r>
          </w:p>
          <w:p w:rsidR="00D43C7F" w:rsidP="00D43C7F">
            <w:pPr>
              <w:tabs>
                <w:tab w:val="left" w:pos="2760"/>
              </w:tabs>
              <w:jc w:val="both"/>
              <w:rPr>
                <w:rFonts w:eastAsia="Times New Roman" w:cs="Times New Roman"/>
                <w:noProof/>
                <w:lang w:eastAsia="en-GB"/>
              </w:rPr>
            </w:pPr>
          </w:p>
          <w:p w:rsidR="002C02C3" w:rsidP="00D43C7F">
            <w:pPr>
              <w:tabs>
                <w:tab w:val="left" w:pos="2760"/>
              </w:tabs>
              <w:jc w:val="both"/>
              <w:rPr>
                <w:rFonts w:eastAsia="Times New Roman" w:cs="Times New Roman"/>
                <w:noProof/>
                <w:lang w:eastAsia="en-GB"/>
              </w:rPr>
            </w:pPr>
            <w:r>
              <w:rPr>
                <w:rFonts w:eastAsia="Times New Roman" w:cs="Times New Roman"/>
                <w:noProof/>
                <w:lang w:eastAsia="en-GB"/>
              </w:rPr>
              <w:t>(‘the person’)</w:t>
            </w:r>
          </w:p>
          <w:p w:rsidR="00190526" w:rsidRPr="00EA16E4" w:rsidP="00D43C7F">
            <w:pPr>
              <w:jc w:val="center"/>
              <w:rPr>
                <w:rFonts w:eastAsia="Times New Roman" w:cs="Times New Roman"/>
                <w:noProof/>
                <w:lang w:eastAsia="en-GB"/>
              </w:rPr>
            </w:pPr>
          </w:p>
        </w:tc>
        <w:tc>
          <w:tcPr>
            <w:tcW w:w="7087" w:type="dxa"/>
            <w:shd w:val="clear" w:color="auto" w:fill="auto"/>
          </w:tcPr>
          <w:p w:rsidR="00190526" w:rsidRPr="00EA16E4" w:rsidP="005E7EFF">
            <w:pPr>
              <w:rPr>
                <w:rFonts w:eastAsia="Times New Roman" w:cs="Times New Roman"/>
                <w:noProof/>
                <w:lang w:eastAsia="en-GB"/>
              </w:rPr>
            </w:pPr>
          </w:p>
        </w:tc>
      </w:tr>
    </w:tbl>
    <w:p w:rsidR="002C02C3" w:rsidP="002C02C3">
      <w:pPr>
        <w:spacing w:before="40" w:after="40"/>
        <w:jc w:val="both"/>
        <w:rPr>
          <w:rFonts w:eastAsia="Times New Roman" w:cs="Times New Roman"/>
          <w:noProof/>
          <w:lang w:eastAsia="en-GB"/>
        </w:rPr>
      </w:pPr>
    </w:p>
    <w:p w:rsidR="002C02C3" w:rsidRPr="002C02C3" w:rsidP="002C02C3">
      <w:pPr>
        <w:spacing w:before="40" w:after="40"/>
        <w:jc w:val="both"/>
        <w:rPr>
          <w:rFonts w:eastAsia="Times New Roman" w:cs="Times New Roman"/>
          <w:noProof/>
          <w:lang w:eastAsia="en-GB"/>
        </w:rPr>
      </w:pPr>
      <w:r w:rsidRPr="002C02C3">
        <w:rPr>
          <w:rFonts w:eastAsia="Times New Roman" w:cs="Times New Roman"/>
          <w:noProof/>
          <w:lang w:eastAsia="en-GB"/>
        </w:rPr>
        <w:t xml:space="preserve">The person is not required to submit the declaration on </w:t>
      </w:r>
      <w:r w:rsidRPr="002C02C3">
        <w:rPr>
          <w:rFonts w:eastAsia="Times New Roman" w:cs="Times New Roman"/>
          <w:noProof/>
          <w:lang w:eastAsia="en-GB"/>
        </w:rPr>
        <w:t>exclusion criteria if the same declaration has already been submitted for the purposes of another award procedure of EMA, provided the situation has not changed, and that the time that has elapsed since the issuing date of the declaration does not exceed o</w:t>
      </w:r>
      <w:r w:rsidRPr="002C02C3">
        <w:rPr>
          <w:rFonts w:eastAsia="Times New Roman" w:cs="Times New Roman"/>
          <w:noProof/>
          <w:lang w:eastAsia="en-GB"/>
        </w:rPr>
        <w:t>ne year.</w:t>
      </w:r>
    </w:p>
    <w:p w:rsidR="002C02C3" w:rsidRPr="002C02C3" w:rsidP="002C02C3">
      <w:pPr>
        <w:spacing w:before="40" w:after="40"/>
        <w:jc w:val="both"/>
        <w:rPr>
          <w:rFonts w:eastAsia="Times New Roman" w:cs="Times New Roman"/>
          <w:noProof/>
          <w:lang w:eastAsia="en-GB"/>
        </w:rPr>
      </w:pPr>
    </w:p>
    <w:p w:rsidR="002C02C3" w:rsidRPr="002C02C3" w:rsidP="002C02C3">
      <w:pPr>
        <w:spacing w:before="40" w:after="40"/>
        <w:jc w:val="both"/>
        <w:rPr>
          <w:rFonts w:eastAsia="Times New Roman" w:cs="Times New Roman"/>
          <w:noProof/>
          <w:lang w:eastAsia="en-GB"/>
        </w:rPr>
      </w:pPr>
      <w:r w:rsidRPr="002C02C3">
        <w:rPr>
          <w:rFonts w:eastAsia="Times New Roman" w:cs="Times New Roman"/>
          <w:noProof/>
          <w:lang w:eastAsia="en-GB"/>
        </w:rPr>
        <w:t>In this case, the signatory declares that the person has already provided the same declaration on exclusion criteria for a previous procedure and confirms that there has been no change in its situation:</w:t>
      </w:r>
    </w:p>
    <w:p w:rsidR="002C02C3" w:rsidRPr="002C02C3" w:rsidP="002C02C3">
      <w:pPr>
        <w:spacing w:before="40" w:after="40"/>
        <w:jc w:val="both"/>
        <w:rPr>
          <w:rFonts w:eastAsia="Times New Roman" w:cs="Times New Roman"/>
          <w:b/>
          <w:noProof/>
          <w:lang w:eastAsia="en-GB"/>
        </w:rPr>
      </w:pPr>
      <w:r w:rsidRPr="002C02C3">
        <w:rPr>
          <w:rFonts w:eastAsia="Times New Roman" w:cs="Times New Roman"/>
          <w:b/>
          <w:noProof/>
          <w:lang w:eastAsia="en-GB"/>
        </w:rP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662"/>
      </w:tblGrid>
      <w:tr w:rsidTr="003B021E">
        <w:tblPrEx>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2802" w:type="dxa"/>
            <w:shd w:val="clear" w:color="auto" w:fill="auto"/>
          </w:tcPr>
          <w:p w:rsidR="002C02C3" w:rsidRPr="002C02C3" w:rsidP="002C02C3">
            <w:pPr>
              <w:spacing w:before="40" w:after="40"/>
              <w:jc w:val="both"/>
              <w:rPr>
                <w:rFonts w:eastAsia="Times New Roman" w:cs="Times New Roman"/>
                <w:noProof/>
                <w:lang w:eastAsia="en-GB"/>
              </w:rPr>
            </w:pPr>
            <w:r w:rsidRPr="002C02C3">
              <w:rPr>
                <w:rFonts w:eastAsia="Times New Roman" w:cs="Times New Roman"/>
                <w:noProof/>
                <w:lang w:eastAsia="en-GB"/>
              </w:rPr>
              <w:t>Date of the declaration</w:t>
            </w:r>
          </w:p>
        </w:tc>
        <w:tc>
          <w:tcPr>
            <w:tcW w:w="6662" w:type="dxa"/>
            <w:shd w:val="clear" w:color="auto" w:fill="auto"/>
          </w:tcPr>
          <w:p w:rsidR="002C02C3" w:rsidRPr="002C02C3" w:rsidP="002C02C3">
            <w:pPr>
              <w:spacing w:before="40" w:after="40"/>
              <w:jc w:val="both"/>
              <w:rPr>
                <w:rFonts w:eastAsia="Times New Roman" w:cs="Times New Roman"/>
                <w:noProof/>
                <w:lang w:eastAsia="en-GB"/>
              </w:rPr>
            </w:pPr>
            <w:r w:rsidRPr="002C02C3">
              <w:rPr>
                <w:rFonts w:eastAsia="Times New Roman" w:cs="Times New Roman"/>
                <w:noProof/>
                <w:lang w:eastAsia="en-GB"/>
              </w:rPr>
              <w:t>Full reference to</w:t>
            </w:r>
            <w:r w:rsidRPr="002C02C3">
              <w:rPr>
                <w:rFonts w:eastAsia="Times New Roman" w:cs="Times New Roman"/>
                <w:noProof/>
                <w:lang w:eastAsia="en-GB"/>
              </w:rPr>
              <w:t xml:space="preserve"> previous procedure</w:t>
            </w:r>
          </w:p>
        </w:tc>
      </w:tr>
      <w:tr w:rsidTr="003B021E">
        <w:tblPrEx>
          <w:tblW w:w="9464" w:type="dxa"/>
          <w:tblLook w:val="04A0"/>
        </w:tblPrEx>
        <w:tc>
          <w:tcPr>
            <w:tcW w:w="2802" w:type="dxa"/>
            <w:shd w:val="clear" w:color="auto" w:fill="auto"/>
          </w:tcPr>
          <w:p w:rsidR="002C02C3" w:rsidRPr="002C02C3" w:rsidP="002C02C3">
            <w:pPr>
              <w:spacing w:before="40" w:after="40"/>
              <w:jc w:val="both"/>
              <w:rPr>
                <w:rFonts w:eastAsia="Times New Roman" w:cs="Times New Roman"/>
                <w:b/>
                <w:noProof/>
                <w:lang w:eastAsia="en-GB"/>
              </w:rPr>
            </w:pPr>
          </w:p>
        </w:tc>
        <w:tc>
          <w:tcPr>
            <w:tcW w:w="6662" w:type="dxa"/>
            <w:shd w:val="clear" w:color="auto" w:fill="auto"/>
          </w:tcPr>
          <w:p w:rsidR="002C02C3" w:rsidRPr="002C02C3" w:rsidP="002C02C3">
            <w:pPr>
              <w:spacing w:before="40" w:after="40"/>
              <w:jc w:val="both"/>
              <w:rPr>
                <w:rFonts w:eastAsia="Times New Roman" w:cs="Times New Roman"/>
                <w:b/>
                <w:noProof/>
                <w:lang w:eastAsia="en-GB"/>
              </w:rPr>
            </w:pPr>
          </w:p>
        </w:tc>
      </w:tr>
    </w:tbl>
    <w:p w:rsidR="00190526" w:rsidP="00D43C7F">
      <w:pPr>
        <w:tabs>
          <w:tab w:val="left" w:pos="1380"/>
        </w:tabs>
        <w:spacing w:before="40" w:after="40"/>
        <w:jc w:val="both"/>
        <w:rPr>
          <w:rFonts w:eastAsia="Times New Roman" w:cs="Times New Roman"/>
          <w:noProof/>
          <w:lang w:eastAsia="en-GB"/>
        </w:rPr>
      </w:pPr>
      <w:r>
        <w:rPr>
          <w:rFonts w:eastAsia="Times New Roman" w:cs="Times New Roman"/>
          <w:noProof/>
          <w:lang w:eastAsia="en-GB"/>
        </w:rPr>
        <w:tab/>
      </w:r>
    </w:p>
    <w:p w:rsidR="002C02C3" w:rsidP="00E52D0F">
      <w:pPr>
        <w:tabs>
          <w:tab w:val="left" w:pos="2085"/>
          <w:tab w:val="center" w:pos="4513"/>
        </w:tabs>
        <w:spacing w:before="40" w:after="40"/>
        <w:jc w:val="center"/>
        <w:rPr>
          <w:rFonts w:eastAsia="Times New Roman" w:cs="Times New Roman"/>
          <w:b/>
          <w:noProof/>
          <w:lang w:eastAsia="en-GB"/>
        </w:rPr>
      </w:pPr>
      <w:bookmarkStart w:id="0" w:name="_DV_C376"/>
    </w:p>
    <w:p w:rsidR="00190526" w:rsidRPr="00C02A45" w:rsidP="002C02C3">
      <w:pPr>
        <w:tabs>
          <w:tab w:val="left" w:pos="2085"/>
          <w:tab w:val="center" w:pos="4513"/>
        </w:tabs>
        <w:spacing w:before="40" w:after="40"/>
        <w:rPr>
          <w:rFonts w:eastAsia="Times New Roman" w:cs="Times New Roman"/>
          <w:b/>
          <w:noProof/>
          <w:lang w:eastAsia="en-GB"/>
        </w:rPr>
      </w:pPr>
      <w:r>
        <w:rPr>
          <w:rFonts w:eastAsia="Times New Roman" w:cs="Times New Roman"/>
          <w:b/>
          <w:noProof/>
          <w:lang w:eastAsia="en-GB"/>
        </w:rPr>
        <w:t>I - S</w:t>
      </w:r>
      <w:r w:rsidRPr="00C02A45">
        <w:rPr>
          <w:rFonts w:eastAsia="Times New Roman" w:cs="Times New Roman"/>
          <w:b/>
          <w:noProof/>
          <w:lang w:eastAsia="en-GB"/>
        </w:rPr>
        <w:t>ituation of exclusion concerning the person</w:t>
      </w:r>
    </w:p>
    <w:p w:rsidR="00190526" w:rsidP="00190526">
      <w:pPr>
        <w:spacing w:before="40" w:after="40"/>
        <w:jc w:val="both"/>
        <w:rPr>
          <w:rFonts w:eastAsia="Times New Roman" w:cs="Times New Roman"/>
          <w:noProof/>
          <w:lang w:eastAsia="en-GB"/>
        </w:rPr>
      </w:pPr>
    </w:p>
    <w:tbl>
      <w:tblPr>
        <w:tblW w:w="9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55"/>
      </w:tblGrid>
      <w:tr w:rsidTr="009F51E9">
        <w:tblPrEx>
          <w:tblW w:w="9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9755" w:type="dxa"/>
            <w:shd w:val="clear" w:color="auto" w:fill="auto"/>
            <w:vAlign w:val="center"/>
          </w:tcPr>
          <w:p w:rsidR="00CE2D34" w:rsidRPr="00CE2D34" w:rsidP="00CE2D34">
            <w:pPr>
              <w:spacing w:before="120" w:after="120"/>
              <w:rPr>
                <w:rFonts w:eastAsia="Times New Roman" w:cs="Times New Roman"/>
                <w:b/>
                <w:smallCaps/>
                <w:noProof/>
                <w:lang w:eastAsia="en-GB"/>
              </w:rPr>
            </w:pPr>
            <w:r w:rsidRPr="00CE2D34">
              <w:rPr>
                <w:rFonts w:eastAsia="Times New Roman" w:cs="Times New Roman"/>
                <w:b/>
                <w:noProof/>
                <w:lang w:eastAsia="en-GB"/>
              </w:rPr>
              <w:t>(1) declares whether the above-mentioned person is in one of the following situations:</w:t>
            </w:r>
          </w:p>
        </w:tc>
      </w:tr>
      <w:tr w:rsidTr="009F51E9">
        <w:tblPrEx>
          <w:tblW w:w="9755" w:type="dxa"/>
          <w:tblLook w:val="04A0"/>
        </w:tblPrEx>
        <w:tc>
          <w:tcPr>
            <w:tcW w:w="9755" w:type="dxa"/>
            <w:shd w:val="clear" w:color="auto" w:fill="auto"/>
          </w:tcPr>
          <w:p w:rsidR="00CE2D34" w:rsidRPr="00CE2D34" w:rsidP="00CE2D34">
            <w:pPr>
              <w:numPr>
                <w:ilvl w:val="0"/>
                <w:numId w:val="1"/>
              </w:numPr>
              <w:spacing w:before="40" w:after="40"/>
              <w:rPr>
                <w:rFonts w:eastAsia="Times New Roman" w:cs="Times New Roman"/>
                <w:noProof/>
              </w:rPr>
            </w:pPr>
            <w:r w:rsidRPr="00CE2D34">
              <w:rPr>
                <w:rFonts w:eastAsia="Times New Roman" w:cs="Times New Roman"/>
                <w:noProof/>
              </w:rPr>
              <w:t xml:space="preserve">it is bankrupt, subject to insolvency or winding up procedures, its assets are being </w:t>
            </w:r>
            <w:r w:rsidRPr="00CE2D34">
              <w:rPr>
                <w:rFonts w:eastAsia="Times New Roman" w:cs="Times New Roman"/>
                <w:noProof/>
              </w:rPr>
              <w:t>administered by a liquidator or by a court, it is in an arrangement with creditors, its business activities are suspended or it is in any analogous situation arising from a similar procedure provided for under EU or national laws or regulations;</w:t>
            </w:r>
          </w:p>
        </w:tc>
      </w:tr>
      <w:tr w:rsidTr="009F51E9">
        <w:tblPrEx>
          <w:tblW w:w="9755" w:type="dxa"/>
          <w:tblLook w:val="04A0"/>
        </w:tblPrEx>
        <w:tc>
          <w:tcPr>
            <w:tcW w:w="9755" w:type="dxa"/>
            <w:shd w:val="clear" w:color="auto" w:fill="auto"/>
          </w:tcPr>
          <w:p w:rsidR="00CE2D34" w:rsidRPr="00CE2D34" w:rsidP="00CE2D34">
            <w:pPr>
              <w:numPr>
                <w:ilvl w:val="0"/>
                <w:numId w:val="1"/>
              </w:numPr>
              <w:spacing w:before="40" w:after="40"/>
              <w:rPr>
                <w:rFonts w:eastAsia="Times New Roman" w:cs="Times New Roman"/>
                <w:noProof/>
              </w:rPr>
            </w:pPr>
            <w:r w:rsidRPr="00CE2D34">
              <w:rPr>
                <w:rFonts w:eastAsia="Times New Roman" w:cs="Times New Roman"/>
                <w:noProof/>
              </w:rPr>
              <w:t xml:space="preserve">it has </w:t>
            </w:r>
            <w:r w:rsidRPr="00CE2D34">
              <w:rPr>
                <w:rFonts w:eastAsia="Times New Roman" w:cs="Times New Roman"/>
                <w:noProof/>
              </w:rPr>
              <w:t>been established by a final judgment or a final administrative decision that the person is in breach of its obligations relating to the payment of taxes or social security contributions in accordance with the applicable law;</w:t>
            </w:r>
          </w:p>
        </w:tc>
      </w:tr>
      <w:tr w:rsidTr="009F51E9">
        <w:tblPrEx>
          <w:tblW w:w="9755" w:type="dxa"/>
          <w:tblLook w:val="04A0"/>
        </w:tblPrEx>
        <w:tc>
          <w:tcPr>
            <w:tcW w:w="9755" w:type="dxa"/>
            <w:shd w:val="clear" w:color="auto" w:fill="auto"/>
          </w:tcPr>
          <w:p w:rsidR="00CE2D34" w:rsidRPr="00CE2D34" w:rsidP="00CE2D34">
            <w:pPr>
              <w:numPr>
                <w:ilvl w:val="0"/>
                <w:numId w:val="1"/>
              </w:numPr>
              <w:spacing w:before="40" w:after="40"/>
              <w:rPr>
                <w:rFonts w:eastAsia="Times New Roman" w:cs="Times New Roman"/>
                <w:noProof/>
              </w:rPr>
            </w:pPr>
            <w:r w:rsidRPr="00CE2D34">
              <w:rPr>
                <w:rFonts w:eastAsia="Times New Roman" w:cs="Times New Roman"/>
                <w:noProof/>
              </w:rPr>
              <w:t>it has been established by a f</w:t>
            </w:r>
            <w:r w:rsidRPr="00CE2D34">
              <w:rPr>
                <w:rFonts w:eastAsia="Times New Roman" w:cs="Times New Roman"/>
                <w:noProof/>
              </w:rPr>
              <w:t>inal judgment or a final administrative decision that the person is guilty of grave professional misconduct by having violated applicable laws or regulations or ethical standards of the profession to which the person belongs, or by having engaged in any wr</w:t>
            </w:r>
            <w:r w:rsidRPr="00CE2D34">
              <w:rPr>
                <w:rFonts w:eastAsia="Times New Roman" w:cs="Times New Roman"/>
                <w:noProof/>
              </w:rPr>
              <w:t>ongful conduct which has an impact on its professional credibity where such conduct denotes wrongful intent or gross negligence, including, in particular, any of the following:</w:t>
            </w:r>
          </w:p>
        </w:tc>
      </w:tr>
      <w:tr w:rsidTr="009F51E9">
        <w:tblPrEx>
          <w:tblW w:w="9755" w:type="dxa"/>
          <w:tblLook w:val="04A0"/>
        </w:tblPrEx>
        <w:tc>
          <w:tcPr>
            <w:tcW w:w="9755" w:type="dxa"/>
            <w:shd w:val="clear" w:color="auto" w:fill="auto"/>
          </w:tcPr>
          <w:p w:rsidR="00CE2D34" w:rsidRPr="00CE2D34" w:rsidP="00CE2D34">
            <w:pPr>
              <w:spacing w:before="40" w:after="40"/>
              <w:ind w:left="709"/>
              <w:rPr>
                <w:rFonts w:eastAsia="Times New Roman" w:cs="Times New Roman"/>
                <w:noProof/>
              </w:rPr>
            </w:pPr>
            <w:bookmarkStart w:id="1" w:name="_DV_C368"/>
            <w:r w:rsidRPr="00CE2D34">
              <w:rPr>
                <w:rFonts w:eastAsia="Times New Roman" w:cs="Times New Roman"/>
                <w:color w:val="000000"/>
              </w:rPr>
              <w:t>(i) fraudulently or negligently misrepresenting information required for the v</w:t>
            </w:r>
            <w:r w:rsidRPr="00CE2D34">
              <w:rPr>
                <w:rFonts w:eastAsia="Times New Roman" w:cs="Times New Roman"/>
                <w:color w:val="000000"/>
              </w:rPr>
              <w:t>erification of the absence of grounds for exclusion or the fulfilment of selection criteria or in the performance of a contract or an agreement;</w:t>
            </w:r>
            <w:bookmarkEnd w:id="1"/>
          </w:p>
        </w:tc>
      </w:tr>
      <w:tr w:rsidTr="009F51E9">
        <w:tblPrEx>
          <w:tblW w:w="9755" w:type="dxa"/>
          <w:tblLook w:val="04A0"/>
        </w:tblPrEx>
        <w:tc>
          <w:tcPr>
            <w:tcW w:w="9755" w:type="dxa"/>
            <w:shd w:val="clear" w:color="auto" w:fill="auto"/>
          </w:tcPr>
          <w:p w:rsidR="00CE2D34" w:rsidRPr="00CE2D34" w:rsidP="00CE2D34">
            <w:pPr>
              <w:spacing w:before="40" w:after="40"/>
              <w:ind w:left="709"/>
              <w:rPr>
                <w:rFonts w:eastAsia="Times New Roman" w:cs="Times New Roman"/>
                <w:noProof/>
              </w:rPr>
            </w:pPr>
            <w:bookmarkStart w:id="2" w:name="_DV_C369"/>
            <w:r w:rsidRPr="00CE2D34">
              <w:rPr>
                <w:rFonts w:eastAsia="Times New Roman" w:cs="Times New Roman"/>
                <w:color w:val="000000"/>
              </w:rPr>
              <w:t>(ii) entering into agreement with other persons with the aim of distorting competition;</w:t>
            </w:r>
            <w:bookmarkEnd w:id="2"/>
          </w:p>
        </w:tc>
      </w:tr>
      <w:tr w:rsidTr="009F51E9">
        <w:tblPrEx>
          <w:tblW w:w="9755" w:type="dxa"/>
          <w:tblLook w:val="04A0"/>
        </w:tblPrEx>
        <w:tc>
          <w:tcPr>
            <w:tcW w:w="9755" w:type="dxa"/>
            <w:shd w:val="clear" w:color="auto" w:fill="auto"/>
          </w:tcPr>
          <w:p w:rsidR="00CE2D34" w:rsidRPr="00CE2D34" w:rsidP="00CE2D34">
            <w:pPr>
              <w:spacing w:before="40" w:after="40"/>
              <w:ind w:left="709"/>
              <w:jc w:val="both"/>
              <w:rPr>
                <w:rFonts w:eastAsia="Times New Roman" w:cs="Times New Roman"/>
                <w:noProof/>
              </w:rPr>
            </w:pPr>
            <w:bookmarkStart w:id="3" w:name="_DV_C371"/>
            <w:r w:rsidRPr="00CE2D34">
              <w:rPr>
                <w:rFonts w:eastAsia="Times New Roman" w:cs="Times New Roman"/>
                <w:color w:val="000000"/>
              </w:rPr>
              <w:t>(iii) violating intel</w:t>
            </w:r>
            <w:r w:rsidRPr="00CE2D34">
              <w:rPr>
                <w:rFonts w:eastAsia="Times New Roman" w:cs="Times New Roman"/>
                <w:color w:val="000000"/>
              </w:rPr>
              <w:t>lectual property rights;</w:t>
            </w:r>
            <w:bookmarkEnd w:id="3"/>
          </w:p>
        </w:tc>
      </w:tr>
      <w:tr w:rsidTr="009F51E9">
        <w:tblPrEx>
          <w:tblW w:w="9755" w:type="dxa"/>
          <w:tblLook w:val="04A0"/>
        </w:tblPrEx>
        <w:tc>
          <w:tcPr>
            <w:tcW w:w="9755" w:type="dxa"/>
            <w:shd w:val="clear" w:color="auto" w:fill="auto"/>
          </w:tcPr>
          <w:p w:rsidR="00CE2D34" w:rsidRPr="00CE2D34" w:rsidP="00CE2D34">
            <w:pPr>
              <w:spacing w:before="40" w:after="40"/>
              <w:ind w:left="709"/>
              <w:rPr>
                <w:rFonts w:eastAsia="Times New Roman" w:cs="Times New Roman"/>
                <w:noProof/>
              </w:rPr>
            </w:pPr>
            <w:bookmarkStart w:id="4" w:name="_DV_C372"/>
            <w:r w:rsidRPr="00CE2D34">
              <w:rPr>
                <w:rFonts w:eastAsia="Times New Roman" w:cs="Times New Roman"/>
                <w:color w:val="000000"/>
              </w:rPr>
              <w:t>(iv) attempting to influence the decision-making process of the contracting authority during the award procedure;</w:t>
            </w:r>
            <w:bookmarkEnd w:id="4"/>
          </w:p>
        </w:tc>
      </w:tr>
      <w:tr w:rsidTr="009F51E9">
        <w:tblPrEx>
          <w:tblW w:w="9755" w:type="dxa"/>
          <w:tblLook w:val="04A0"/>
        </w:tblPrEx>
        <w:tc>
          <w:tcPr>
            <w:tcW w:w="9755" w:type="dxa"/>
            <w:shd w:val="clear" w:color="auto" w:fill="auto"/>
          </w:tcPr>
          <w:p w:rsidR="00CE2D34" w:rsidRPr="00CE2D34" w:rsidP="00CE2D34">
            <w:pPr>
              <w:spacing w:before="40" w:after="40"/>
              <w:ind w:left="709"/>
              <w:rPr>
                <w:rFonts w:eastAsia="Times New Roman" w:cs="Times New Roman"/>
                <w:color w:val="000000"/>
              </w:rPr>
            </w:pPr>
            <w:bookmarkStart w:id="5" w:name="_DV_C373"/>
            <w:r w:rsidRPr="00CE2D34">
              <w:rPr>
                <w:rFonts w:eastAsia="Times New Roman" w:cs="Times New Roman"/>
                <w:color w:val="000000"/>
                <w:lang w:eastAsia="en-GB"/>
              </w:rPr>
              <w:t xml:space="preserve">(v) attempting to obtain confidential information that may confer upon it undue advantages in </w:t>
            </w:r>
            <w:r w:rsidRPr="00CE2D34">
              <w:rPr>
                <w:rFonts w:eastAsia="Times New Roman" w:cs="Times New Roman"/>
                <w:color w:val="000000"/>
                <w:lang w:eastAsia="en-GB"/>
              </w:rPr>
              <w:t>the award procedure</w:t>
            </w:r>
            <w:bookmarkEnd w:id="5"/>
            <w:r w:rsidRPr="00CE2D34">
              <w:rPr>
                <w:rFonts w:eastAsia="Times New Roman" w:cs="Times New Roman"/>
                <w:b/>
                <w:i/>
                <w:color w:val="000000"/>
                <w:lang w:eastAsia="en-GB"/>
              </w:rPr>
              <w:t xml:space="preserve">; </w:t>
            </w:r>
          </w:p>
        </w:tc>
      </w:tr>
      <w:tr w:rsidTr="009F51E9">
        <w:tblPrEx>
          <w:tblW w:w="9755" w:type="dxa"/>
          <w:tblLook w:val="04A0"/>
        </w:tblPrEx>
        <w:tc>
          <w:tcPr>
            <w:tcW w:w="9755" w:type="dxa"/>
            <w:shd w:val="clear" w:color="auto" w:fill="auto"/>
          </w:tcPr>
          <w:p w:rsidR="00CE2D34" w:rsidRPr="00CE2D34" w:rsidP="00CE2D34">
            <w:pPr>
              <w:numPr>
                <w:ilvl w:val="0"/>
                <w:numId w:val="1"/>
              </w:numPr>
              <w:spacing w:before="40" w:after="40"/>
              <w:ind w:left="357" w:hanging="357"/>
              <w:rPr>
                <w:rFonts w:eastAsia="Times New Roman" w:cs="Times New Roman"/>
                <w:color w:val="000000"/>
                <w:lang w:eastAsia="en-GB"/>
              </w:rPr>
            </w:pPr>
            <w:r w:rsidRPr="00CE2D34">
              <w:rPr>
                <w:rFonts w:eastAsia="Times New Roman" w:cs="Times New Roman"/>
                <w:noProof/>
              </w:rPr>
              <w:t>it has been established by a final judgment that the person is guilty of any of the following:</w:t>
            </w:r>
          </w:p>
        </w:tc>
      </w:tr>
      <w:tr w:rsidTr="009F51E9">
        <w:tblPrEx>
          <w:tblW w:w="9755" w:type="dxa"/>
          <w:tblLook w:val="04A0"/>
        </w:tblPrEx>
        <w:tc>
          <w:tcPr>
            <w:tcW w:w="9755" w:type="dxa"/>
            <w:shd w:val="clear" w:color="auto" w:fill="auto"/>
          </w:tcPr>
          <w:p w:rsidR="00CE2D34" w:rsidRPr="00CE2D34" w:rsidP="00CE2D34">
            <w:pPr>
              <w:spacing w:before="40" w:after="40"/>
              <w:ind w:left="709"/>
              <w:rPr>
                <w:rFonts w:eastAsia="Times New Roman" w:cs="Times New Roman"/>
                <w:noProof/>
              </w:rPr>
            </w:pPr>
            <w:r w:rsidRPr="00CE2D34">
              <w:rPr>
                <w:rFonts w:eastAsia="Times New Roman" w:cs="Times New Roman"/>
                <w:color w:val="000000"/>
              </w:rPr>
              <w:t xml:space="preserve">(i) fraud, within the meaning of Article 3 of Directive (EU) 2017/1371 and Article 1 of the Convention on the protection of the European Communities' </w:t>
            </w:r>
            <w:r w:rsidRPr="00CE2D34">
              <w:rPr>
                <w:rFonts w:eastAsia="Times New Roman" w:cs="Times New Roman"/>
                <w:color w:val="000000"/>
              </w:rPr>
              <w:t>financial interests, drawn up by the Council Act of 26 July 1995</w:t>
            </w:r>
            <w:bookmarkStart w:id="6" w:name="_DV_C378"/>
            <w:r w:rsidRPr="00CE2D34">
              <w:rPr>
                <w:rFonts w:eastAsia="Times New Roman" w:cs="Times New Roman"/>
                <w:color w:val="000000"/>
              </w:rPr>
              <w:t>;</w:t>
            </w:r>
            <w:bookmarkEnd w:id="6"/>
          </w:p>
        </w:tc>
      </w:tr>
      <w:tr w:rsidTr="009F51E9">
        <w:tblPrEx>
          <w:tblW w:w="9755" w:type="dxa"/>
          <w:tblLook w:val="04A0"/>
        </w:tblPrEx>
        <w:tc>
          <w:tcPr>
            <w:tcW w:w="9755" w:type="dxa"/>
            <w:shd w:val="clear" w:color="auto" w:fill="auto"/>
          </w:tcPr>
          <w:p w:rsidR="00CE2D34" w:rsidRPr="00CE2D34" w:rsidP="00CE2D34">
            <w:pPr>
              <w:spacing w:before="40" w:after="40"/>
              <w:ind w:left="709"/>
              <w:rPr>
                <w:rFonts w:eastAsia="Times New Roman" w:cs="Times New Roman"/>
                <w:noProof/>
              </w:rPr>
            </w:pPr>
            <w:bookmarkStart w:id="7" w:name="_DV_C379"/>
            <w:r w:rsidRPr="00CE2D34">
              <w:rPr>
                <w:rFonts w:eastAsia="Times New Roman" w:cs="Times New Roman"/>
                <w:color w:val="000000"/>
              </w:rPr>
              <w:t>(ii) corruption, as defined in Article 4(2) of Directive (EU) 2017/1371 and Article 3 of the Convention on the fight against corruption involving officials of the European Communities or of</w:t>
            </w:r>
            <w:r w:rsidRPr="00CE2D34">
              <w:rPr>
                <w:rFonts w:eastAsia="Times New Roman" w:cs="Times New Roman"/>
                <w:color w:val="000000"/>
              </w:rPr>
              <w:t>ficials of EU Member States</w:t>
            </w:r>
            <w:bookmarkStart w:id="8" w:name="_DV_C381"/>
            <w:bookmarkEnd w:id="7"/>
            <w:r w:rsidRPr="00CE2D34">
              <w:rPr>
                <w:rFonts w:eastAsia="Times New Roman" w:cs="Times New Roman"/>
                <w:color w:val="000000"/>
              </w:rPr>
              <w:t>, drawn up by the Council Act of 26 May 1997, and conduct referred to in Article 2(1) of the Council Framework Decision 2003/568/JHA</w:t>
            </w:r>
            <w:bookmarkStart w:id="9" w:name="_DV_C383"/>
            <w:bookmarkEnd w:id="8"/>
            <w:r w:rsidRPr="00CE2D34">
              <w:rPr>
                <w:rFonts w:eastAsia="Times New Roman" w:cs="Times New Roman"/>
                <w:color w:val="000000"/>
              </w:rPr>
              <w:t>, as well as corruption as defined in the applicable law;</w:t>
            </w:r>
            <w:bookmarkEnd w:id="9"/>
          </w:p>
        </w:tc>
      </w:tr>
      <w:tr w:rsidTr="009F51E9">
        <w:tblPrEx>
          <w:tblW w:w="9755" w:type="dxa"/>
          <w:tblLook w:val="04A0"/>
        </w:tblPrEx>
        <w:tc>
          <w:tcPr>
            <w:tcW w:w="9755" w:type="dxa"/>
            <w:shd w:val="clear" w:color="auto" w:fill="auto"/>
          </w:tcPr>
          <w:p w:rsidR="00CE2D34" w:rsidRPr="00CE2D34" w:rsidP="00CE2D34">
            <w:pPr>
              <w:spacing w:before="40" w:after="40"/>
              <w:ind w:left="709"/>
              <w:rPr>
                <w:rFonts w:eastAsia="Times New Roman" w:cs="Times New Roman"/>
                <w:noProof/>
              </w:rPr>
            </w:pPr>
            <w:bookmarkStart w:id="10" w:name="_DV_C384"/>
            <w:r w:rsidRPr="00CE2D34">
              <w:rPr>
                <w:rFonts w:eastAsia="Times New Roman" w:cs="Times New Roman"/>
                <w:color w:val="000000"/>
                <w:lang w:eastAsia="en-GB"/>
              </w:rPr>
              <w:t>(iii)</w:t>
            </w:r>
            <w:bookmarkStart w:id="11" w:name="_DV_M250"/>
            <w:bookmarkEnd w:id="10"/>
            <w:bookmarkEnd w:id="11"/>
            <w:r w:rsidRPr="00CE2D34">
              <w:rPr>
                <w:rFonts w:eastAsia="Times New Roman" w:cs="Times New Roman"/>
                <w:color w:val="000000"/>
                <w:lang w:eastAsia="en-GB"/>
              </w:rPr>
              <w:t xml:space="preserve"> participation in a criminal orga</w:t>
            </w:r>
            <w:r w:rsidRPr="00CE2D34">
              <w:rPr>
                <w:rFonts w:eastAsia="Times New Roman" w:cs="Times New Roman"/>
                <w:color w:val="000000"/>
                <w:lang w:eastAsia="en-GB"/>
              </w:rPr>
              <w:t xml:space="preserve">nisation, </w:t>
            </w:r>
            <w:bookmarkStart w:id="12" w:name="_DV_C385"/>
            <w:r w:rsidRPr="00CE2D34">
              <w:rPr>
                <w:rFonts w:eastAsia="Times New Roman" w:cs="Times New Roman"/>
                <w:color w:val="000000"/>
                <w:lang w:eastAsia="en-GB"/>
              </w:rPr>
              <w:t>as referred to in Article 2 of Council Framework Decision 2008/841/JHA</w:t>
            </w:r>
            <w:bookmarkStart w:id="13" w:name="_DV_C387"/>
            <w:bookmarkEnd w:id="12"/>
            <w:r w:rsidRPr="00CE2D34">
              <w:rPr>
                <w:rFonts w:eastAsia="Times New Roman" w:cs="Times New Roman"/>
                <w:color w:val="000000"/>
                <w:lang w:eastAsia="en-GB"/>
              </w:rPr>
              <w:t>;</w:t>
            </w:r>
            <w:bookmarkEnd w:id="13"/>
          </w:p>
        </w:tc>
      </w:tr>
      <w:tr w:rsidTr="009F51E9">
        <w:tblPrEx>
          <w:tblW w:w="9755" w:type="dxa"/>
          <w:tblLook w:val="04A0"/>
        </w:tblPrEx>
        <w:tc>
          <w:tcPr>
            <w:tcW w:w="9755" w:type="dxa"/>
            <w:shd w:val="clear" w:color="auto" w:fill="auto"/>
          </w:tcPr>
          <w:p w:rsidR="00CE2D34" w:rsidRPr="00CE2D34" w:rsidP="00CE2D34">
            <w:pPr>
              <w:spacing w:before="40" w:after="40"/>
              <w:ind w:left="709"/>
              <w:rPr>
                <w:rFonts w:eastAsia="Times New Roman" w:cs="Times New Roman"/>
                <w:noProof/>
              </w:rPr>
            </w:pPr>
            <w:r w:rsidRPr="00CE2D34">
              <w:rPr>
                <w:rFonts w:eastAsia="Times New Roman" w:cs="Times New Roman"/>
                <w:color w:val="000000"/>
              </w:rPr>
              <w:t>(iv)</w:t>
            </w:r>
            <w:bookmarkStart w:id="14" w:name="_DV_M251"/>
            <w:bookmarkEnd w:id="14"/>
            <w:r w:rsidRPr="00CE2D34">
              <w:rPr>
                <w:rFonts w:eastAsia="Times New Roman" w:cs="Times New Roman"/>
                <w:color w:val="000000"/>
              </w:rPr>
              <w:t xml:space="preserve"> </w:t>
            </w:r>
            <w:r w:rsidRPr="00CE2D34">
              <w:rPr>
                <w:rFonts w:eastAsia="Times New Roman" w:cs="Times New Roman"/>
                <w:bCs/>
                <w:iCs/>
              </w:rPr>
              <w:t>money laundering</w:t>
            </w:r>
            <w:bookmarkStart w:id="15" w:name="_DV_C391"/>
            <w:r w:rsidRPr="00CE2D34">
              <w:rPr>
                <w:rFonts w:eastAsia="Times New Roman" w:cs="Times New Roman"/>
                <w:color w:val="000000"/>
              </w:rPr>
              <w:t xml:space="preserve"> or</w:t>
            </w:r>
            <w:bookmarkStart w:id="16" w:name="_DV_M252"/>
            <w:bookmarkEnd w:id="15"/>
            <w:bookmarkEnd w:id="16"/>
            <w:r w:rsidRPr="00CE2D34">
              <w:rPr>
                <w:rFonts w:eastAsia="Times New Roman" w:cs="Times New Roman"/>
                <w:bCs/>
                <w:iCs/>
              </w:rPr>
              <w:t xml:space="preserve"> terrorist financing,</w:t>
            </w:r>
            <w:r w:rsidRPr="00CE2D34">
              <w:rPr>
                <w:rFonts w:eastAsia="Times New Roman" w:cs="Times New Roman"/>
              </w:rPr>
              <w:t xml:space="preserve"> </w:t>
            </w:r>
            <w:bookmarkStart w:id="17" w:name="_DV_C392"/>
            <w:r w:rsidRPr="00CE2D34">
              <w:rPr>
                <w:rFonts w:eastAsia="Times New Roman" w:cs="Times New Roman"/>
              </w:rPr>
              <w:t>within the meaning of Article 1(3), (4), (5) of Directive (EU) 2015/849 of the European Parliament and of the Council</w:t>
            </w:r>
            <w:bookmarkStart w:id="18" w:name="_DV_C394"/>
            <w:bookmarkEnd w:id="17"/>
            <w:r w:rsidRPr="00CE2D34">
              <w:rPr>
                <w:rFonts w:eastAsia="Times New Roman" w:cs="Times New Roman"/>
                <w:color w:val="000000"/>
              </w:rPr>
              <w:t>;</w:t>
            </w:r>
            <w:bookmarkEnd w:id="18"/>
          </w:p>
        </w:tc>
      </w:tr>
      <w:tr w:rsidTr="009F51E9">
        <w:tblPrEx>
          <w:tblW w:w="9755" w:type="dxa"/>
          <w:tblLook w:val="04A0"/>
        </w:tblPrEx>
        <w:tc>
          <w:tcPr>
            <w:tcW w:w="9755" w:type="dxa"/>
            <w:shd w:val="clear" w:color="auto" w:fill="auto"/>
          </w:tcPr>
          <w:p w:rsidR="00CE2D34" w:rsidRPr="00CE2D34" w:rsidP="00CE2D34">
            <w:pPr>
              <w:spacing w:before="40" w:after="40"/>
              <w:ind w:left="709"/>
              <w:rPr>
                <w:rFonts w:eastAsia="Times New Roman" w:cs="Times New Roman"/>
                <w:noProof/>
              </w:rPr>
            </w:pPr>
            <w:bookmarkStart w:id="19" w:name="_DV_C395"/>
            <w:r w:rsidRPr="00CE2D34">
              <w:rPr>
                <w:rFonts w:eastAsia="Times New Roman" w:cs="Times New Roman"/>
                <w:color w:val="000000"/>
              </w:rPr>
              <w:t xml:space="preserve">(v) </w:t>
            </w:r>
            <w:bookmarkStart w:id="20" w:name="_DV_M253"/>
            <w:bookmarkEnd w:id="19"/>
            <w:bookmarkEnd w:id="20"/>
            <w:r w:rsidRPr="00CE2D34">
              <w:rPr>
                <w:rFonts w:eastAsia="Times New Roman" w:cs="Times New Roman"/>
                <w:bCs/>
                <w:iCs/>
              </w:rPr>
              <w:t>ter</w:t>
            </w:r>
            <w:r w:rsidRPr="00CE2D34">
              <w:rPr>
                <w:rFonts w:eastAsia="Times New Roman" w:cs="Times New Roman"/>
                <w:bCs/>
                <w:iCs/>
              </w:rPr>
              <w:t>rorist-related offences</w:t>
            </w:r>
            <w:bookmarkStart w:id="21" w:name="_DV_C397"/>
            <w:r w:rsidRPr="00CE2D34">
              <w:rPr>
                <w:rFonts w:eastAsia="Times New Roman" w:cs="Times New Roman"/>
                <w:color w:val="000000"/>
              </w:rPr>
              <w:t xml:space="preserve"> or offences linked to terrorist activities, as defined in Articles 1 and 3 of Council Framework Decision 2002/475/JHA</w:t>
            </w:r>
            <w:bookmarkStart w:id="22" w:name="_DV_C399"/>
            <w:bookmarkEnd w:id="21"/>
            <w:r w:rsidRPr="00CE2D34">
              <w:rPr>
                <w:rFonts w:eastAsia="Times New Roman" w:cs="Times New Roman"/>
                <w:color w:val="000000"/>
              </w:rPr>
              <w:t>, respectively, or inciting, aiding, abetting or attempting to commit such offences, as referred to in Article 4 of</w:t>
            </w:r>
            <w:r w:rsidRPr="00CE2D34">
              <w:rPr>
                <w:rFonts w:eastAsia="Times New Roman" w:cs="Times New Roman"/>
                <w:color w:val="000000"/>
              </w:rPr>
              <w:t xml:space="preserve"> that Decision;</w:t>
            </w:r>
            <w:bookmarkEnd w:id="22"/>
          </w:p>
        </w:tc>
      </w:tr>
      <w:tr w:rsidTr="009F51E9">
        <w:tblPrEx>
          <w:tblW w:w="9755" w:type="dxa"/>
          <w:tblLook w:val="04A0"/>
        </w:tblPrEx>
        <w:tc>
          <w:tcPr>
            <w:tcW w:w="9755" w:type="dxa"/>
            <w:shd w:val="clear" w:color="auto" w:fill="auto"/>
          </w:tcPr>
          <w:p w:rsidR="00CE2D34" w:rsidRPr="00CE2D34" w:rsidP="00CE2D34">
            <w:pPr>
              <w:spacing w:before="40" w:after="40"/>
              <w:ind w:left="709"/>
              <w:rPr>
                <w:rFonts w:eastAsia="Times New Roman" w:cs="Times New Roman"/>
                <w:color w:val="000000"/>
              </w:rPr>
            </w:pPr>
            <w:bookmarkStart w:id="23" w:name="_DV_C400"/>
            <w:r w:rsidRPr="00CE2D34">
              <w:rPr>
                <w:rFonts w:eastAsia="Times New Roman" w:cs="Times New Roman"/>
                <w:color w:val="000000"/>
              </w:rPr>
              <w:t xml:space="preserve">(vi) </w:t>
            </w:r>
            <w:bookmarkStart w:id="24" w:name="_DV_M254"/>
            <w:bookmarkEnd w:id="23"/>
            <w:bookmarkEnd w:id="24"/>
            <w:r w:rsidRPr="00CE2D34">
              <w:rPr>
                <w:rFonts w:eastAsia="Times New Roman" w:cs="Times New Roman"/>
                <w:bCs/>
                <w:iCs/>
              </w:rPr>
              <w:t>child labour or other offences concerning trafficking in human beings</w:t>
            </w:r>
            <w:r w:rsidRPr="00CE2D34">
              <w:rPr>
                <w:rFonts w:eastAsia="Times New Roman" w:cs="Times New Roman"/>
              </w:rPr>
              <w:t xml:space="preserve"> </w:t>
            </w:r>
            <w:bookmarkStart w:id="25" w:name="_DV_C402"/>
            <w:r w:rsidRPr="00CE2D34">
              <w:rPr>
                <w:rFonts w:eastAsia="Times New Roman" w:cs="Times New Roman"/>
                <w:color w:val="000000"/>
              </w:rPr>
              <w:t>as referred to in Article 2 of Directive 2011/36/EU of the European Parliament and of the Council</w:t>
            </w:r>
            <w:bookmarkStart w:id="26" w:name="_DV_C404"/>
            <w:bookmarkEnd w:id="25"/>
            <w:r w:rsidRPr="00CE2D34">
              <w:rPr>
                <w:rFonts w:eastAsia="Times New Roman" w:cs="Times New Roman"/>
                <w:color w:val="000000"/>
              </w:rPr>
              <w:t>;</w:t>
            </w:r>
            <w:bookmarkEnd w:id="26"/>
          </w:p>
        </w:tc>
      </w:tr>
      <w:tr w:rsidTr="009F51E9">
        <w:tblPrEx>
          <w:tblW w:w="9755" w:type="dxa"/>
          <w:tblLook w:val="04A0"/>
        </w:tblPrEx>
        <w:tc>
          <w:tcPr>
            <w:tcW w:w="9755" w:type="dxa"/>
            <w:shd w:val="clear" w:color="auto" w:fill="auto"/>
          </w:tcPr>
          <w:p w:rsidR="00CE2D34" w:rsidRPr="00CE2D34" w:rsidP="00CE2D34">
            <w:pPr>
              <w:numPr>
                <w:ilvl w:val="0"/>
                <w:numId w:val="1"/>
              </w:numPr>
              <w:spacing w:before="40" w:after="40"/>
              <w:rPr>
                <w:rFonts w:eastAsia="Times New Roman" w:cs="Times New Roman"/>
                <w:color w:val="000000"/>
              </w:rPr>
            </w:pPr>
            <w:r w:rsidRPr="00CE2D34">
              <w:rPr>
                <w:rFonts w:eastAsia="Times New Roman" w:cs="Times New Roman"/>
                <w:noProof/>
              </w:rPr>
              <w:t>it has shown significant deficiencies in complying with the main obligations in the performance of a contract or an agreement financed by the Union’s budget, which has led to its early termination or to the application of liquidated damages or other contra</w:t>
            </w:r>
            <w:r w:rsidRPr="00CE2D34">
              <w:rPr>
                <w:rFonts w:eastAsia="Times New Roman" w:cs="Times New Roman"/>
                <w:noProof/>
              </w:rPr>
              <w:t xml:space="preserve">ctual penalties, or which has been discovered following checks, audits or investigations by a contracting authority, OLAF or the Court of Auditors; </w:t>
            </w:r>
          </w:p>
        </w:tc>
      </w:tr>
      <w:tr w:rsidTr="009F51E9">
        <w:tblPrEx>
          <w:tblW w:w="9755" w:type="dxa"/>
          <w:tblLook w:val="04A0"/>
        </w:tblPrEx>
        <w:tc>
          <w:tcPr>
            <w:tcW w:w="9755" w:type="dxa"/>
            <w:shd w:val="clear" w:color="auto" w:fill="auto"/>
          </w:tcPr>
          <w:p w:rsidR="00CE2D34" w:rsidRPr="00CE2D34" w:rsidP="00CE2D34">
            <w:pPr>
              <w:numPr>
                <w:ilvl w:val="0"/>
                <w:numId w:val="1"/>
              </w:numPr>
              <w:spacing w:before="40" w:after="40"/>
              <w:rPr>
                <w:rFonts w:eastAsia="Times New Roman" w:cs="Times New Roman"/>
                <w:noProof/>
              </w:rPr>
            </w:pPr>
            <w:bookmarkStart w:id="27" w:name="_DV_C410"/>
            <w:r w:rsidRPr="00CE2D34">
              <w:rPr>
                <w:rFonts w:eastAsia="Times New Roman" w:cs="Times New Roman"/>
                <w:color w:val="000000"/>
              </w:rPr>
              <w:t>it has been established by a final judgment or final administrative decision that the person has committed</w:t>
            </w:r>
            <w:r w:rsidRPr="00CE2D34">
              <w:rPr>
                <w:rFonts w:eastAsia="Times New Roman" w:cs="Times New Roman"/>
                <w:color w:val="000000"/>
              </w:rPr>
              <w:t xml:space="preserve"> an irregularity within the meaning of Article 1(2) of Council Regulation (EC, Euratom) No 2988/95</w:t>
            </w:r>
            <w:bookmarkEnd w:id="27"/>
            <w:r w:rsidRPr="00CE2D34">
              <w:rPr>
                <w:rFonts w:eastAsia="Times New Roman" w:cs="Times New Roman"/>
                <w:color w:val="000000"/>
              </w:rPr>
              <w:t>;</w:t>
            </w:r>
          </w:p>
        </w:tc>
      </w:tr>
      <w:tr w:rsidTr="009F51E9">
        <w:tblPrEx>
          <w:tblW w:w="9755" w:type="dxa"/>
          <w:tblLook w:val="04A0"/>
        </w:tblPrEx>
        <w:tc>
          <w:tcPr>
            <w:tcW w:w="9755" w:type="dxa"/>
            <w:shd w:val="clear" w:color="auto" w:fill="auto"/>
          </w:tcPr>
          <w:p w:rsidR="00CE2D34" w:rsidRPr="00CE2D34" w:rsidP="00CE2D34">
            <w:pPr>
              <w:numPr>
                <w:ilvl w:val="0"/>
                <w:numId w:val="1"/>
              </w:numPr>
              <w:spacing w:before="40" w:after="40"/>
              <w:rPr>
                <w:rFonts w:eastAsia="Times New Roman" w:cs="Times New Roman"/>
                <w:color w:val="000000"/>
              </w:rPr>
            </w:pPr>
            <w:r w:rsidRPr="00CE2D34">
              <w:rPr>
                <w:color w:val="000000"/>
              </w:rPr>
              <w:t xml:space="preserve">it has been established by a final judgment or final administrative decision that the person has created an entity under a different jurisdiction with the </w:t>
            </w:r>
            <w:r w:rsidRPr="00CE2D34">
              <w:rPr>
                <w:color w:val="000000"/>
              </w:rPr>
              <w:t>intent to circumvent fiscal, social or any other legal obligations of mandatory application in the jurisdiction of its registered office, central administration or principal place of business;</w:t>
            </w:r>
          </w:p>
        </w:tc>
      </w:tr>
      <w:tr w:rsidTr="009F51E9">
        <w:tblPrEx>
          <w:tblW w:w="9755" w:type="dxa"/>
          <w:tblLook w:val="04A0"/>
        </w:tblPrEx>
        <w:tc>
          <w:tcPr>
            <w:tcW w:w="9755" w:type="dxa"/>
            <w:shd w:val="clear" w:color="auto" w:fill="auto"/>
          </w:tcPr>
          <w:p w:rsidR="00CE2D34" w:rsidRPr="00CE2D34" w:rsidP="00CE2D34">
            <w:pPr>
              <w:numPr>
                <w:ilvl w:val="0"/>
                <w:numId w:val="1"/>
              </w:numPr>
              <w:spacing w:before="40" w:after="40"/>
              <w:rPr>
                <w:rFonts w:eastAsia="Times New Roman" w:cs="Times New Roman"/>
                <w:color w:val="000000"/>
              </w:rPr>
            </w:pPr>
            <w:r w:rsidRPr="00CE2D34">
              <w:rPr>
                <w:rFonts w:eastAsia="Times New Roman" w:cs="Times New Roman"/>
                <w:color w:val="000000"/>
              </w:rPr>
              <w:t>for the situations</w:t>
            </w:r>
            <w:r>
              <w:rPr>
                <w:rFonts w:eastAsia="Times New Roman" w:cs="Times New Roman"/>
                <w:color w:val="000000"/>
              </w:rPr>
              <w:t xml:space="preserve"> referred to in points (c) to (g</w:t>
            </w:r>
            <w:r w:rsidRPr="00CE2D34">
              <w:rPr>
                <w:rFonts w:eastAsia="Times New Roman" w:cs="Times New Roman"/>
                <w:color w:val="000000"/>
              </w:rPr>
              <w:t>) above the person is subject to:</w:t>
            </w:r>
          </w:p>
          <w:p w:rsidR="00CE2D34" w:rsidRPr="00CE2D34" w:rsidP="00CE2D34">
            <w:pPr>
              <w:numPr>
                <w:ilvl w:val="0"/>
                <w:numId w:val="3"/>
              </w:numPr>
              <w:spacing w:before="40" w:after="40"/>
              <w:ind w:left="709"/>
              <w:rPr>
                <w:rFonts w:eastAsia="Times New Roman" w:cs="Times New Roman"/>
                <w:color w:val="000000"/>
              </w:rPr>
            </w:pPr>
            <w:r w:rsidRPr="00CE2D34">
              <w:rPr>
                <w:rFonts w:eastAsia="Times New Roman" w:cs="Times New Roman"/>
                <w:color w:val="000000"/>
              </w:rPr>
              <w:t>facts established in the context of audits or investiga</w:t>
            </w:r>
            <w:r w:rsidRPr="00CE2D34">
              <w:rPr>
                <w:rFonts w:eastAsia="Times New Roman" w:cs="Times New Roman"/>
                <w:color w:val="000000"/>
              </w:rPr>
              <w:t>tions carried out by the European Public Prosecutor’s Office after its establishment, the Court of Auditors, the European Anti-Fraud Office or the internal auditor, or any other check, audit or control performed under the responsibility of an authorising o</w:t>
            </w:r>
            <w:r w:rsidRPr="00CE2D34">
              <w:rPr>
                <w:rFonts w:eastAsia="Times New Roman" w:cs="Times New Roman"/>
                <w:color w:val="000000"/>
              </w:rPr>
              <w:t>fficer of an EU institution, of a European office or of an EU agency or body;</w:t>
            </w:r>
          </w:p>
          <w:p w:rsidR="00CE2D34" w:rsidRPr="00CE2D34" w:rsidP="00CE2D34">
            <w:pPr>
              <w:numPr>
                <w:ilvl w:val="0"/>
                <w:numId w:val="3"/>
              </w:numPr>
              <w:spacing w:before="40" w:after="40"/>
              <w:ind w:left="709"/>
              <w:rPr>
                <w:rFonts w:eastAsia="Times New Roman" w:cs="Times New Roman"/>
                <w:color w:val="000000"/>
              </w:rPr>
            </w:pPr>
            <w:r w:rsidRPr="00CE2D34">
              <w:rPr>
                <w:rFonts w:eastAsia="Times New Roman" w:cs="Times New Roman"/>
                <w:color w:val="000000"/>
              </w:rPr>
              <w:t>non-final administrative decisions which may include disciplinary measures taken by the competent supervisory body responsible for the verification of the application of standard</w:t>
            </w:r>
            <w:r w:rsidRPr="00CE2D34">
              <w:rPr>
                <w:rFonts w:eastAsia="Times New Roman" w:cs="Times New Roman"/>
                <w:color w:val="000000"/>
              </w:rPr>
              <w:t>s of professional ethics;</w:t>
            </w:r>
          </w:p>
          <w:p w:rsidR="00CE2D34" w:rsidRPr="00CE2D34" w:rsidP="00CE2D34">
            <w:pPr>
              <w:numPr>
                <w:ilvl w:val="0"/>
                <w:numId w:val="3"/>
              </w:numPr>
              <w:spacing w:before="40" w:after="40"/>
              <w:ind w:left="709"/>
              <w:rPr>
                <w:rFonts w:eastAsia="Times New Roman" w:cs="Times New Roman"/>
                <w:color w:val="000000"/>
              </w:rPr>
            </w:pPr>
            <w:r w:rsidRPr="00CE2D34">
              <w:rPr>
                <w:rFonts w:eastAsia="Times New Roman" w:cs="Times New Roman"/>
                <w:color w:val="000000"/>
              </w:rPr>
              <w:t>facts referred to in decisions of entities or persons being entrusted with EU budget implementation tasks;</w:t>
            </w:r>
          </w:p>
          <w:p w:rsidR="00CE2D34" w:rsidRPr="00CE2D34" w:rsidP="00CE2D34">
            <w:pPr>
              <w:numPr>
                <w:ilvl w:val="0"/>
                <w:numId w:val="3"/>
              </w:numPr>
              <w:spacing w:before="40" w:after="40"/>
              <w:ind w:left="709"/>
              <w:rPr>
                <w:rFonts w:eastAsia="Times New Roman" w:cs="Times New Roman"/>
                <w:color w:val="000000"/>
              </w:rPr>
            </w:pPr>
            <w:r w:rsidRPr="00CE2D34">
              <w:rPr>
                <w:rFonts w:eastAsia="Times New Roman" w:cs="Times New Roman"/>
                <w:color w:val="000000"/>
              </w:rPr>
              <w:t>information transmitted by Member States implementing Union funds;</w:t>
            </w:r>
          </w:p>
          <w:p w:rsidR="00CE2D34" w:rsidRPr="00CE2D34" w:rsidP="00CE2D34">
            <w:pPr>
              <w:numPr>
                <w:ilvl w:val="0"/>
                <w:numId w:val="3"/>
              </w:numPr>
              <w:spacing w:before="40" w:after="40"/>
              <w:ind w:left="709"/>
              <w:rPr>
                <w:rFonts w:eastAsia="Times New Roman" w:cs="Times New Roman"/>
                <w:color w:val="000000"/>
              </w:rPr>
            </w:pPr>
            <w:r w:rsidRPr="00CE2D34">
              <w:rPr>
                <w:rFonts w:eastAsia="Times New Roman" w:cs="Times New Roman"/>
                <w:color w:val="000000"/>
              </w:rPr>
              <w:t>decisions of the Commission relating to the infringement</w:t>
            </w:r>
            <w:r w:rsidRPr="00CE2D34">
              <w:rPr>
                <w:rFonts w:eastAsia="Times New Roman" w:cs="Times New Roman"/>
                <w:color w:val="000000"/>
              </w:rPr>
              <w:t xml:space="preserve"> of Union competition law or of a national competent authority relating to the infringement of Union or national competition law; or</w:t>
            </w:r>
          </w:p>
          <w:p w:rsidR="00CE2D34" w:rsidRPr="00CE2D34" w:rsidP="00CE2D34">
            <w:pPr>
              <w:numPr>
                <w:ilvl w:val="0"/>
                <w:numId w:val="3"/>
              </w:numPr>
              <w:spacing w:before="40" w:after="40"/>
              <w:ind w:left="709"/>
              <w:rPr>
                <w:rFonts w:eastAsia="Times New Roman" w:cs="Times New Roman"/>
                <w:color w:val="000000"/>
              </w:rPr>
            </w:pPr>
            <w:r w:rsidRPr="00CE2D34">
              <w:rPr>
                <w:rFonts w:eastAsia="Times New Roman" w:cs="Times New Roman"/>
                <w:color w:val="000000"/>
              </w:rPr>
              <w:t xml:space="preserve">decisions of exclusion by an authorising officer of an EU institution, of a European office or of an EU agency or body. </w:t>
            </w:r>
          </w:p>
          <w:p w:rsidR="00CE2D34" w:rsidRPr="00CE2D34" w:rsidP="00CE2D34">
            <w:pPr>
              <w:spacing w:before="40" w:after="40"/>
              <w:ind w:left="360"/>
              <w:rPr>
                <w:rFonts w:eastAsia="Times New Roman" w:cs="Times New Roman"/>
                <w:color w:val="000000"/>
              </w:rPr>
            </w:pPr>
          </w:p>
        </w:tc>
      </w:tr>
    </w:tbl>
    <w:p w:rsidR="00CE2D34" w:rsidP="00190526">
      <w:pPr>
        <w:spacing w:before="40" w:after="40"/>
        <w:jc w:val="both"/>
        <w:rPr>
          <w:rFonts w:eastAsia="Times New Roman" w:cs="Times New Roman"/>
          <w:noProof/>
          <w:lang w:eastAsia="en-GB"/>
        </w:rPr>
      </w:pPr>
    </w:p>
    <w:p w:rsidR="00CE2D34" w:rsidP="00190526">
      <w:pPr>
        <w:spacing w:before="40" w:after="40"/>
        <w:jc w:val="both"/>
        <w:rPr>
          <w:rFonts w:eastAsia="Times New Roman" w:cs="Times New Roman"/>
          <w:noProof/>
          <w:lang w:eastAsia="en-GB"/>
        </w:rPr>
      </w:pPr>
    </w:p>
    <w:p w:rsidR="00196EA8" w:rsidP="00190526">
      <w:pPr>
        <w:spacing w:before="40" w:after="40"/>
        <w:jc w:val="both"/>
        <w:rPr>
          <w:rFonts w:eastAsia="Times New Roman" w:cs="Times New Roman"/>
          <w:noProof/>
          <w:lang w:eastAsia="en-GB"/>
        </w:rPr>
      </w:pPr>
    </w:p>
    <w:p w:rsidR="009F51E9" w:rsidP="00190526">
      <w:pPr>
        <w:spacing w:before="40" w:after="40"/>
        <w:jc w:val="both"/>
        <w:rPr>
          <w:rFonts w:eastAsia="Times New Roman" w:cs="Times New Roman"/>
          <w:noProof/>
          <w:lang w:eastAsia="en-GB"/>
        </w:rPr>
      </w:pPr>
    </w:p>
    <w:p w:rsidR="009F51E9" w:rsidP="00190526">
      <w:pPr>
        <w:spacing w:before="40" w:after="40"/>
        <w:jc w:val="both"/>
        <w:rPr>
          <w:rFonts w:eastAsia="Times New Roman" w:cs="Times New Roman"/>
          <w:noProof/>
          <w:lang w:eastAsia="en-GB"/>
        </w:rPr>
      </w:pPr>
    </w:p>
    <w:p w:rsidR="00196EA8" w:rsidRPr="00EA16E4" w:rsidP="00190526">
      <w:pPr>
        <w:spacing w:before="40" w:after="40"/>
        <w:jc w:val="both"/>
        <w:rPr>
          <w:rFonts w:eastAsia="Times New Roman" w:cs="Times New Roman"/>
          <w:noProof/>
          <w:lang w:eastAsia="en-GB"/>
        </w:rPr>
      </w:pPr>
    </w:p>
    <w:p w:rsidR="00190526" w:rsidP="00190526">
      <w:pPr>
        <w:autoSpaceDE w:val="0"/>
        <w:autoSpaceDN w:val="0"/>
        <w:adjustRightInd w:val="0"/>
        <w:rPr>
          <w:rFonts w:eastAsia="Times New Roman" w:cs="Times New Roman"/>
          <w:noProof/>
          <w:lang w:eastAsia="en-GB"/>
        </w:rPr>
      </w:pPr>
    </w:p>
    <w:p w:rsidR="00190526" w:rsidRPr="005B46B9" w:rsidP="002C02C3">
      <w:pPr>
        <w:autoSpaceDE w:val="0"/>
        <w:autoSpaceDN w:val="0"/>
        <w:adjustRightInd w:val="0"/>
        <w:rPr>
          <w:rFonts w:eastAsia="Times New Roman" w:cs="Times New Roman"/>
          <w:b/>
          <w:noProof/>
          <w:lang w:eastAsia="en-GB"/>
        </w:rPr>
      </w:pPr>
      <w:r>
        <w:rPr>
          <w:rFonts w:eastAsia="Times New Roman" w:cs="Times New Roman"/>
          <w:b/>
          <w:noProof/>
          <w:lang w:eastAsia="en-GB"/>
        </w:rPr>
        <w:t>II - G</w:t>
      </w:r>
      <w:r w:rsidRPr="005B46B9">
        <w:rPr>
          <w:rFonts w:eastAsia="Times New Roman" w:cs="Times New Roman"/>
          <w:b/>
          <w:noProof/>
          <w:lang w:eastAsia="en-GB"/>
        </w:rPr>
        <w:t>rounds for rejection from this procedure</w:t>
      </w:r>
    </w:p>
    <w:p w:rsidR="00190526" w:rsidRPr="00EA16E4" w:rsidP="00190526">
      <w:pPr>
        <w:autoSpaceDE w:val="0"/>
        <w:autoSpaceDN w:val="0"/>
        <w:adjustRightInd w:val="0"/>
        <w:rPr>
          <w:rFonts w:eastAsia="Times New Roman" w:cs="Times New Roman"/>
          <w:noProof/>
          <w:lang w:eastAsia="en-GB"/>
        </w:rPr>
      </w:pPr>
    </w:p>
    <w:tbl>
      <w:tblPr>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472"/>
        <w:gridCol w:w="567"/>
        <w:gridCol w:w="596"/>
      </w:tblGrid>
      <w:tr w:rsidTr="005E7EFF">
        <w:tblPrEx>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8472" w:type="dxa"/>
            <w:shd w:val="clear" w:color="auto" w:fill="auto"/>
            <w:vAlign w:val="center"/>
          </w:tcPr>
          <w:p w:rsidR="00190526" w:rsidRPr="00EA16E4" w:rsidP="00FE0746">
            <w:pPr>
              <w:spacing w:before="40" w:after="40"/>
              <w:rPr>
                <w:rFonts w:eastAsia="Times New Roman" w:cs="Times New Roman"/>
                <w:smallCaps/>
                <w:noProof/>
                <w:lang w:eastAsia="en-GB"/>
              </w:rPr>
            </w:pPr>
            <w:r>
              <w:rPr>
                <w:rFonts w:eastAsia="Times New Roman" w:cs="Times New Roman"/>
                <w:b/>
                <w:noProof/>
                <w:lang w:eastAsia="en-GB"/>
              </w:rPr>
              <w:t xml:space="preserve">(2) </w:t>
            </w:r>
            <w:r w:rsidRPr="00FE0746">
              <w:rPr>
                <w:rFonts w:eastAsia="Times New Roman" w:cs="Times New Roman"/>
                <w:b/>
                <w:noProof/>
                <w:lang w:eastAsia="en-GB"/>
              </w:rPr>
              <w:t>declares whether he/she is in one of the following situations:</w:t>
            </w:r>
          </w:p>
        </w:tc>
        <w:tc>
          <w:tcPr>
            <w:tcW w:w="567" w:type="dxa"/>
            <w:shd w:val="clear" w:color="auto" w:fill="auto"/>
          </w:tcPr>
          <w:p w:rsidR="00190526" w:rsidRPr="00EA16E4" w:rsidP="005E7EFF">
            <w:pPr>
              <w:spacing w:before="240" w:after="120"/>
              <w:rPr>
                <w:rFonts w:eastAsia="Times New Roman" w:cs="Times New Roman"/>
                <w:noProof/>
                <w:lang w:eastAsia="en-GB"/>
              </w:rPr>
            </w:pPr>
            <w:r w:rsidRPr="00EA16E4">
              <w:rPr>
                <w:rFonts w:eastAsia="Times New Roman" w:cs="Times New Roman"/>
                <w:noProof/>
                <w:lang w:eastAsia="en-GB"/>
              </w:rPr>
              <w:t>YES</w:t>
            </w:r>
          </w:p>
        </w:tc>
        <w:tc>
          <w:tcPr>
            <w:tcW w:w="596" w:type="dxa"/>
            <w:shd w:val="clear" w:color="auto" w:fill="auto"/>
          </w:tcPr>
          <w:p w:rsidR="00190526" w:rsidRPr="00EA16E4" w:rsidP="005E7EFF">
            <w:pPr>
              <w:spacing w:before="240" w:after="120"/>
              <w:rPr>
                <w:rFonts w:eastAsia="Times New Roman" w:cs="Times New Roman"/>
                <w:noProof/>
                <w:lang w:eastAsia="en-GB"/>
              </w:rPr>
            </w:pPr>
            <w:r w:rsidRPr="00EA16E4">
              <w:rPr>
                <w:rFonts w:eastAsia="Times New Roman" w:cs="Times New Roman"/>
                <w:noProof/>
                <w:lang w:eastAsia="en-GB"/>
              </w:rPr>
              <w:t>NO</w:t>
            </w:r>
          </w:p>
        </w:tc>
      </w:tr>
      <w:tr w:rsidTr="005E7EFF">
        <w:tblPrEx>
          <w:tblW w:w="9635" w:type="dxa"/>
          <w:tblLook w:val="04A0"/>
        </w:tblPrEx>
        <w:tc>
          <w:tcPr>
            <w:tcW w:w="8472" w:type="dxa"/>
            <w:shd w:val="clear" w:color="auto" w:fill="auto"/>
          </w:tcPr>
          <w:p w:rsidR="00190526" w:rsidRPr="00EA16E4" w:rsidP="00FE0746">
            <w:pPr>
              <w:numPr>
                <w:ilvl w:val="0"/>
                <w:numId w:val="1"/>
              </w:numPr>
              <w:spacing w:before="40" w:after="40"/>
              <w:rPr>
                <w:rFonts w:eastAsia="Times New Roman" w:cs="Times New Roman"/>
                <w:noProof/>
              </w:rPr>
            </w:pPr>
            <w:r>
              <w:rPr>
                <w:rFonts w:eastAsia="Times New Roman" w:cs="Times New Roman"/>
                <w:noProof/>
              </w:rPr>
              <w:t xml:space="preserve">he/she has </w:t>
            </w:r>
            <w:r w:rsidRPr="00EA16E4">
              <w:rPr>
                <w:rFonts w:eastAsia="Times New Roman" w:cs="Times New Roman"/>
                <w:noProof/>
              </w:rPr>
              <w:t xml:space="preserve">distorted competition by being previously involved in the preparation of documents </w:t>
            </w:r>
            <w:r>
              <w:rPr>
                <w:rFonts w:eastAsia="Times New Roman" w:cs="Times New Roman"/>
                <w:noProof/>
              </w:rPr>
              <w:t>for this procedure;</w:t>
            </w:r>
          </w:p>
        </w:tc>
        <w:tc>
          <w:tcPr>
            <w:tcW w:w="567" w:type="dxa"/>
            <w:shd w:val="clear" w:color="auto" w:fill="auto"/>
          </w:tcPr>
          <w:p w:rsidR="00190526" w:rsidRPr="00EA16E4" w:rsidP="005E7EFF">
            <w:pPr>
              <w:spacing w:before="240" w:after="120"/>
              <w:rPr>
                <w:rFonts w:eastAsia="Times New Roman" w:cs="Times New Roman"/>
                <w:noProof/>
                <w:lang w:eastAsia="en-GB"/>
              </w:rPr>
            </w:pPr>
            <w:r w:rsidRPr="00EA16E4">
              <w:rPr>
                <w:rFonts w:eastAsia="Times New Roman" w:cs="Times New Roman"/>
                <w:noProof/>
                <w:lang w:eastAsia="en-GB"/>
              </w:rPr>
              <w:fldChar w:fldCharType="begin">
                <w:ffData>
                  <w:name w:val="Check1"/>
                  <w:enabled/>
                  <w:calcOnExit w:val="0"/>
                  <w:checkBox>
                    <w:sizeAuto/>
                    <w:default w:val="0"/>
                  </w:checkBox>
                </w:ffData>
              </w:fldChar>
            </w:r>
            <w:r w:rsidRPr="00EA16E4">
              <w:rPr>
                <w:rFonts w:eastAsia="Times New Roman" w:cs="Times New Roman"/>
                <w:noProof/>
                <w:lang w:eastAsia="en-GB"/>
              </w:rPr>
              <w:instrText xml:space="preserve"> FORMCHECKBOX </w:instrText>
            </w:r>
            <w:r>
              <w:rPr>
                <w:rFonts w:eastAsia="Times New Roman" w:cs="Times New Roman"/>
                <w:noProof/>
                <w:lang w:eastAsia="en-GB"/>
              </w:rPr>
              <w:fldChar w:fldCharType="separate"/>
            </w:r>
            <w:r w:rsidRPr="00EA16E4">
              <w:rPr>
                <w:rFonts w:eastAsia="Times New Roman" w:cs="Times New Roman"/>
                <w:noProof/>
                <w:lang w:eastAsia="en-GB"/>
              </w:rPr>
              <w:fldChar w:fldCharType="end"/>
            </w:r>
          </w:p>
        </w:tc>
        <w:tc>
          <w:tcPr>
            <w:tcW w:w="596" w:type="dxa"/>
            <w:shd w:val="clear" w:color="auto" w:fill="auto"/>
          </w:tcPr>
          <w:p w:rsidR="00190526" w:rsidRPr="00EA16E4" w:rsidP="005E7EFF">
            <w:pPr>
              <w:spacing w:before="240" w:after="120"/>
              <w:rPr>
                <w:rFonts w:eastAsia="Times New Roman" w:cs="Times New Roman"/>
                <w:noProof/>
                <w:lang w:eastAsia="en-GB"/>
              </w:rPr>
            </w:pPr>
            <w:r w:rsidRPr="00EA16E4">
              <w:rPr>
                <w:rFonts w:eastAsia="Times New Roman" w:cs="Times New Roman"/>
                <w:noProof/>
                <w:lang w:eastAsia="en-GB"/>
              </w:rPr>
              <w:fldChar w:fldCharType="begin">
                <w:ffData>
                  <w:name w:val="Check1"/>
                  <w:enabled/>
                  <w:calcOnExit w:val="0"/>
                  <w:checkBox>
                    <w:sizeAuto/>
                    <w:default w:val="0"/>
                  </w:checkBox>
                </w:ffData>
              </w:fldChar>
            </w:r>
            <w:r w:rsidRPr="00EA16E4">
              <w:rPr>
                <w:rFonts w:eastAsia="Times New Roman" w:cs="Times New Roman"/>
                <w:noProof/>
                <w:lang w:eastAsia="en-GB"/>
              </w:rPr>
              <w:instrText xml:space="preserve"> FORMCHECKBOX </w:instrText>
            </w:r>
            <w:r>
              <w:rPr>
                <w:rFonts w:eastAsia="Times New Roman" w:cs="Times New Roman"/>
                <w:noProof/>
                <w:lang w:eastAsia="en-GB"/>
              </w:rPr>
              <w:fldChar w:fldCharType="separate"/>
            </w:r>
            <w:r w:rsidRPr="00EA16E4">
              <w:rPr>
                <w:rFonts w:eastAsia="Times New Roman" w:cs="Times New Roman"/>
                <w:noProof/>
                <w:lang w:eastAsia="en-GB"/>
              </w:rPr>
              <w:fldChar w:fldCharType="end"/>
            </w:r>
          </w:p>
        </w:tc>
      </w:tr>
      <w:tr w:rsidTr="005E7EFF">
        <w:tblPrEx>
          <w:tblW w:w="9635" w:type="dxa"/>
          <w:tblLook w:val="04A0"/>
        </w:tblPrEx>
        <w:tc>
          <w:tcPr>
            <w:tcW w:w="8472" w:type="dxa"/>
            <w:shd w:val="clear" w:color="auto" w:fill="auto"/>
          </w:tcPr>
          <w:p w:rsidR="00FE0746" w:rsidP="00190526">
            <w:pPr>
              <w:numPr>
                <w:ilvl w:val="0"/>
                <w:numId w:val="1"/>
              </w:numPr>
              <w:spacing w:before="40" w:after="40"/>
              <w:rPr>
                <w:rFonts w:eastAsia="Times New Roman" w:cs="Times New Roman"/>
                <w:noProof/>
              </w:rPr>
            </w:pPr>
            <w:r>
              <w:rPr>
                <w:rFonts w:eastAsia="Times New Roman" w:cs="Times New Roman"/>
                <w:noProof/>
              </w:rPr>
              <w:t>he/has has provided accurate, sincere and complete information to the contracting authority within the context of this procedure.</w:t>
            </w:r>
          </w:p>
        </w:tc>
        <w:tc>
          <w:tcPr>
            <w:tcW w:w="567" w:type="dxa"/>
            <w:shd w:val="clear" w:color="auto" w:fill="auto"/>
          </w:tcPr>
          <w:p w:rsidR="00FE0746" w:rsidRPr="00EA16E4" w:rsidP="00C229E9">
            <w:pPr>
              <w:spacing w:before="240" w:after="120"/>
              <w:rPr>
                <w:rFonts w:eastAsia="Times New Roman" w:cs="Times New Roman"/>
                <w:noProof/>
                <w:lang w:eastAsia="en-GB"/>
              </w:rPr>
            </w:pPr>
            <w:r w:rsidRPr="00EA16E4">
              <w:rPr>
                <w:rFonts w:eastAsia="Times New Roman" w:cs="Times New Roman"/>
                <w:noProof/>
                <w:lang w:eastAsia="en-GB"/>
              </w:rPr>
              <w:fldChar w:fldCharType="begin">
                <w:ffData>
                  <w:name w:val="Check1"/>
                  <w:enabled/>
                  <w:calcOnExit w:val="0"/>
                  <w:checkBox>
                    <w:sizeAuto/>
                    <w:default w:val="0"/>
                  </w:checkBox>
                </w:ffData>
              </w:fldChar>
            </w:r>
            <w:r w:rsidRPr="00EA16E4">
              <w:rPr>
                <w:rFonts w:eastAsia="Times New Roman" w:cs="Times New Roman"/>
                <w:noProof/>
                <w:lang w:eastAsia="en-GB"/>
              </w:rPr>
              <w:instrText xml:space="preserve"> FORMCHECKBOX </w:instrText>
            </w:r>
            <w:r>
              <w:rPr>
                <w:rFonts w:eastAsia="Times New Roman" w:cs="Times New Roman"/>
                <w:noProof/>
                <w:lang w:eastAsia="en-GB"/>
              </w:rPr>
              <w:fldChar w:fldCharType="separate"/>
            </w:r>
            <w:r w:rsidRPr="00EA16E4">
              <w:rPr>
                <w:rFonts w:eastAsia="Times New Roman" w:cs="Times New Roman"/>
                <w:noProof/>
                <w:lang w:eastAsia="en-GB"/>
              </w:rPr>
              <w:fldChar w:fldCharType="end"/>
            </w:r>
          </w:p>
        </w:tc>
        <w:tc>
          <w:tcPr>
            <w:tcW w:w="596" w:type="dxa"/>
            <w:shd w:val="clear" w:color="auto" w:fill="auto"/>
          </w:tcPr>
          <w:p w:rsidR="00FE0746" w:rsidRPr="00EA16E4" w:rsidP="00C229E9">
            <w:pPr>
              <w:spacing w:before="240" w:after="120"/>
              <w:rPr>
                <w:rFonts w:eastAsia="Times New Roman" w:cs="Times New Roman"/>
                <w:noProof/>
                <w:lang w:eastAsia="en-GB"/>
              </w:rPr>
            </w:pPr>
            <w:r w:rsidRPr="00EA16E4">
              <w:rPr>
                <w:rFonts w:eastAsia="Times New Roman" w:cs="Times New Roman"/>
                <w:noProof/>
                <w:lang w:eastAsia="en-GB"/>
              </w:rPr>
              <w:fldChar w:fldCharType="begin">
                <w:ffData>
                  <w:name w:val="Check1"/>
                  <w:enabled/>
                  <w:calcOnExit w:val="0"/>
                  <w:checkBox>
                    <w:sizeAuto/>
                    <w:default w:val="0"/>
                  </w:checkBox>
                </w:ffData>
              </w:fldChar>
            </w:r>
            <w:r w:rsidRPr="00EA16E4">
              <w:rPr>
                <w:rFonts w:eastAsia="Times New Roman" w:cs="Times New Roman"/>
                <w:noProof/>
                <w:lang w:eastAsia="en-GB"/>
              </w:rPr>
              <w:instrText xml:space="preserve"> FORMCHECKBOX </w:instrText>
            </w:r>
            <w:r>
              <w:rPr>
                <w:rFonts w:eastAsia="Times New Roman" w:cs="Times New Roman"/>
                <w:noProof/>
                <w:lang w:eastAsia="en-GB"/>
              </w:rPr>
              <w:fldChar w:fldCharType="separate"/>
            </w:r>
            <w:r w:rsidRPr="00EA16E4">
              <w:rPr>
                <w:rFonts w:eastAsia="Times New Roman" w:cs="Times New Roman"/>
                <w:noProof/>
                <w:lang w:eastAsia="en-GB"/>
              </w:rPr>
              <w:fldChar w:fldCharType="end"/>
            </w:r>
          </w:p>
        </w:tc>
      </w:tr>
    </w:tbl>
    <w:p w:rsidR="00190526" w:rsidRPr="00EA16E4" w:rsidP="00190526">
      <w:pPr>
        <w:autoSpaceDE w:val="0"/>
        <w:autoSpaceDN w:val="0"/>
        <w:adjustRightInd w:val="0"/>
        <w:rPr>
          <w:rFonts w:eastAsia="Times New Roman" w:cs="Times New Roman"/>
          <w:noProof/>
          <w:lang w:eastAsia="en-GB"/>
        </w:rPr>
      </w:pPr>
    </w:p>
    <w:p w:rsidR="00190526" w:rsidRPr="00EA16E4" w:rsidP="00190526">
      <w:pPr>
        <w:spacing w:before="240" w:after="120"/>
        <w:jc w:val="both"/>
        <w:rPr>
          <w:rFonts w:eastAsia="Times New Roman" w:cs="Times New Roman"/>
          <w:b/>
          <w:smallCaps/>
          <w:noProof/>
          <w:lang w:eastAsia="en-GB"/>
        </w:rPr>
      </w:pPr>
      <w:r>
        <w:rPr>
          <w:rFonts w:eastAsia="Times New Roman" w:cs="Times New Roman"/>
          <w:b/>
          <w:noProof/>
          <w:lang w:eastAsia="en-GB"/>
        </w:rPr>
        <w:t>Remedial measures</w:t>
      </w:r>
    </w:p>
    <w:p w:rsidR="00190526" w:rsidRPr="00170142" w:rsidP="00190526">
      <w:pPr>
        <w:pStyle w:val="BodytextAgency"/>
      </w:pPr>
      <w:r w:rsidRPr="00170142">
        <w:t xml:space="preserve">If </w:t>
      </w:r>
      <w:r w:rsidR="004B2B3A">
        <w:t>he/she</w:t>
      </w:r>
      <w:r w:rsidRPr="00170142">
        <w:t xml:space="preserve"> declares one of the situatio</w:t>
      </w:r>
      <w:r w:rsidR="004B2B3A">
        <w:t>ns of exclusion listed above, he/she</w:t>
      </w:r>
      <w:r w:rsidRPr="00170142">
        <w:t xml:space="preserve"> should indicate the measures </w:t>
      </w:r>
      <w:r w:rsidR="004B2B3A">
        <w:t>he/she</w:t>
      </w:r>
      <w:r w:rsidRPr="00170142">
        <w:t xml:space="preserve"> has taken to remedy the exclusion s</w:t>
      </w:r>
      <w:r w:rsidR="004B2B3A">
        <w:t>ituation, thus demonstrating his/her</w:t>
      </w:r>
      <w:r w:rsidRPr="00170142">
        <w:t xml:space="preserve"> reliability. They may include e.g. technical, organisational and personnel measures to prevent further occurrence, compensation of damage or paymen</w:t>
      </w:r>
      <w:r w:rsidRPr="00170142">
        <w:t>t of fines</w:t>
      </w:r>
      <w:r w:rsidR="00CE2D34">
        <w:t xml:space="preserve"> or of any taxes or social security contributions</w:t>
      </w:r>
      <w:r w:rsidRPr="00170142">
        <w:t>. The relevant documentary evidence which appropriately illustrates the remedial measures taken should be provided in annex to this declaration. This does not apply for the situations referred in p</w:t>
      </w:r>
      <w:r w:rsidRPr="00170142">
        <w:t>oint (d) of this declaration.</w:t>
      </w:r>
    </w:p>
    <w:p w:rsidR="00190526" w:rsidRPr="00196EA8" w:rsidP="00190526">
      <w:pPr>
        <w:spacing w:before="240" w:after="120"/>
        <w:jc w:val="both"/>
        <w:rPr>
          <w:rFonts w:eastAsia="Times New Roman" w:cs="Times New Roman"/>
          <w:b/>
          <w:noProof/>
          <w:lang w:eastAsia="en-GB"/>
        </w:rPr>
      </w:pPr>
      <w:bookmarkEnd w:id="0"/>
      <w:r w:rsidRPr="00196EA8">
        <w:rPr>
          <w:rFonts w:eastAsia="Times New Roman" w:cs="Times New Roman"/>
          <w:b/>
          <w:smallCaps/>
          <w:noProof/>
          <w:lang w:eastAsia="en-GB"/>
        </w:rPr>
        <w:t>E</w:t>
      </w:r>
      <w:r w:rsidRPr="00196EA8">
        <w:rPr>
          <w:rFonts w:eastAsia="Times New Roman" w:cs="Times New Roman"/>
          <w:b/>
          <w:noProof/>
          <w:lang w:eastAsia="en-GB"/>
        </w:rPr>
        <w:t>vidence upon request</w:t>
      </w:r>
    </w:p>
    <w:p w:rsidR="00196EA8" w:rsidRPr="00196EA8" w:rsidP="00196EA8">
      <w:pPr>
        <w:spacing w:after="140" w:line="280" w:lineRule="atLeast"/>
        <w:rPr>
          <w:rFonts w:eastAsia="Verdana"/>
          <w:lang w:eastAsia="en-GB"/>
        </w:rPr>
      </w:pPr>
      <w:r w:rsidRPr="00196EA8">
        <w:rPr>
          <w:rFonts w:eastAsia="Verdana"/>
          <w:lang w:eastAsia="en-GB"/>
        </w:rPr>
        <w:t>Upon request and within the time limit set by the contracting authority the person must provide information on natural or legal persons that are members of the administrative, management or supervisory body or that have powers of representation, decision or control, including legal and natural persons within the ownership and control structure and beneficial owners.</w:t>
      </w:r>
    </w:p>
    <w:p w:rsidR="00196EA8" w:rsidRPr="00196EA8" w:rsidP="00196EA8">
      <w:pPr>
        <w:spacing w:after="140" w:line="280" w:lineRule="atLeast"/>
        <w:rPr>
          <w:rFonts w:eastAsia="Verdana"/>
          <w:lang w:eastAsia="en-GB"/>
        </w:rPr>
      </w:pPr>
      <w:r w:rsidRPr="00196EA8">
        <w:rPr>
          <w:rFonts w:eastAsia="Verdana"/>
          <w:lang w:eastAsia="en-GB"/>
        </w:rPr>
        <w:t>It must also provide the following evidence concerning the person itself and the natural or legal persons on whose capacity the person intends to rely, or a subcontractor and concerning the natural or legal persons which assume unlimited liability for the debts of the person:</w:t>
      </w:r>
    </w:p>
    <w:p w:rsidR="00196EA8" w:rsidRPr="00196EA8" w:rsidP="00196EA8">
      <w:pPr>
        <w:numPr>
          <w:ilvl w:val="0"/>
          <w:numId w:val="4"/>
        </w:numPr>
        <w:spacing w:after="140" w:line="280" w:lineRule="atLeast"/>
        <w:rPr>
          <w:rFonts w:eastAsia="Verdana"/>
          <w:lang w:eastAsia="en-GB"/>
        </w:rPr>
      </w:pPr>
      <w:r w:rsidRPr="00196EA8">
        <w:rPr>
          <w:rFonts w:eastAsia="Verdana"/>
          <w:lang w:eastAsia="en-GB"/>
        </w:rPr>
        <w:t xml:space="preserve">For situations described in (a), (c), (d) (f), </w:t>
      </w:r>
      <w:r w:rsidR="009F51E9">
        <w:rPr>
          <w:rFonts w:eastAsia="Verdana"/>
          <w:lang w:eastAsia="en-GB"/>
        </w:rPr>
        <w:t>and (g</w:t>
      </w:r>
      <w:r w:rsidRPr="00196EA8">
        <w:rPr>
          <w:rFonts w:eastAsia="Verdana"/>
          <w:lang w:eastAsia="en-GB"/>
        </w:rPr>
        <w:t xml:space="preserve">), production of a recent extract from the judicial record is required or, failing that, an equivalent document recently issued by a judicial or administrative authority in the country of establishment of the person showing that those requirements are satisfied. </w:t>
      </w:r>
    </w:p>
    <w:p w:rsidR="00196EA8" w:rsidRPr="00196EA8" w:rsidP="00196EA8">
      <w:pPr>
        <w:numPr>
          <w:ilvl w:val="0"/>
          <w:numId w:val="4"/>
        </w:numPr>
        <w:spacing w:after="140" w:line="280" w:lineRule="atLeast"/>
        <w:rPr>
          <w:rFonts w:eastAsia="Times New Roman" w:cs="Times New Roman"/>
          <w:noProof/>
          <w:snapToGrid w:val="0"/>
          <w:lang w:eastAsia="en-US"/>
        </w:rPr>
      </w:pPr>
      <w:r w:rsidRPr="00196EA8">
        <w:rPr>
          <w:rFonts w:eastAsia="Times New Roman" w:cs="Times New Roman"/>
          <w:noProof/>
          <w:lang w:eastAsia="en-GB"/>
        </w:rPr>
        <w:t>For the situation described in point (b), production of recent certificates issued by the competent authorities of the State concerned are required. These documents must provide evidence covering all taxes and social security contributions for which the person is liable, including for example, VAT, income tax (natural persons only), company tax (legal persons only) and social security contributions.</w:t>
      </w:r>
      <w:r w:rsidRPr="00196EA8">
        <w:rPr>
          <w:rFonts w:eastAsia="Times New Roman" w:cs="Times New Roman"/>
          <w:noProof/>
          <w:snapToGrid w:val="0"/>
          <w:lang w:eastAsia="en-US"/>
        </w:rPr>
        <w:t xml:space="preserve"> Where any document described above is not issued in the country concerned, it may be replaced by a sworn statement made before a judicial authority or notary or, failing that, a solemn statement made before an administrative authority or a qualified professional body in its country of establishment.</w:t>
      </w:r>
    </w:p>
    <w:p w:rsidR="00190526" w:rsidP="00190526">
      <w:pPr>
        <w:pStyle w:val="BodytextAgency"/>
      </w:pPr>
    </w:p>
    <w:p w:rsidR="00190526" w:rsidP="00190526">
      <w:pPr>
        <w:pStyle w:val="BodytextAgency"/>
      </w:pPr>
      <w:r>
        <w:t>Date:</w:t>
      </w:r>
      <w:r>
        <w:tab/>
      </w:r>
      <w:r>
        <w:tab/>
      </w:r>
      <w:r>
        <w:tab/>
      </w:r>
      <w:r>
        <w:tab/>
        <w:t>Signature:</w:t>
      </w:r>
    </w:p>
    <w:p w:rsidR="00190526" w:rsidP="00190526">
      <w:pPr>
        <w:pStyle w:val="BodytextAgency"/>
      </w:pPr>
      <w:r>
        <w:tab/>
      </w:r>
      <w:r>
        <w:tab/>
      </w:r>
      <w:r>
        <w:tab/>
      </w:r>
      <w:r>
        <w:tab/>
        <w:t>(Print name):</w:t>
      </w:r>
    </w:p>
    <w:p w:rsidR="004B2B3A" w:rsidRPr="002C5D85" w:rsidP="009F51E9">
      <w:pPr>
        <w:pStyle w:val="BodytextAgency"/>
        <w:rPr>
          <w:rFonts w:eastAsia="Times New Roman" w:cs="Times New Roman"/>
          <w:b/>
          <w:i/>
          <w:noProof/>
        </w:rPr>
      </w:pPr>
      <w:bookmarkStart w:id="28" w:name="_GoBack"/>
      <w:bookmarkEnd w:id="28"/>
      <w:r w:rsidRPr="002C5D85">
        <w:rPr>
          <w:rFonts w:eastAsia="Times New Roman" w:cs="Times New Roman"/>
          <w:b/>
          <w:i/>
          <w:noProof/>
        </w:rPr>
        <w:t>The above-mentioned person may be subject to rejection from this procedure and to administrative sanctions (exclusion or financial penalty) if any of the declarations or in</w:t>
      </w:r>
      <w:r w:rsidRPr="002C5D85">
        <w:rPr>
          <w:rFonts w:eastAsia="Times New Roman" w:cs="Times New Roman"/>
          <w:b/>
          <w:i/>
          <w:noProof/>
        </w:rPr>
        <w:t>formation provided as a condition for participating in this procedure prove to be false.</w:t>
      </w:r>
      <w:r w:rsidRPr="002C5D85" w:rsidR="00A5790F">
        <w:rPr>
          <w:rFonts w:eastAsia="Times New Roman" w:cs="Times New Roman"/>
          <w:b/>
          <w:i/>
          <w:noProof/>
        </w:rPr>
        <w:t xml:space="preserve"> </w:t>
      </w:r>
    </w:p>
    <w:sectPr w:rsidSect="0066196A">
      <w:headerReference w:type="even" r:id="rId4"/>
      <w:headerReference w:type="default" r:id="rId5"/>
      <w:footerReference w:type="even" r:id="rId6"/>
      <w:footerReference w:type="default" r:id="rId7"/>
      <w:headerReference w:type="first" r:id="rId8"/>
      <w:footerReference w:type="first" r:id="rId9"/>
      <w:pgSz w:w="11906" w:h="16838"/>
      <w:pgMar w:top="1418" w:right="1247" w:bottom="1418" w:left="1247" w:header="284" w:footer="68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9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90F">
    <w:pPr>
      <w:pStyle w:val="FooterAgency"/>
    </w:pPr>
  </w:p>
  <w:tbl>
    <w:tblPr>
      <w:tblW w:w="5000" w:type="pct"/>
      <w:tblLook w:val="01E0"/>
    </w:tblPr>
    <w:tblGrid>
      <w:gridCol w:w="6195"/>
      <w:gridCol w:w="3217"/>
    </w:tblGrid>
    <w:tr>
      <w:tblPrEx>
        <w:tblW w:w="5000" w:type="pct"/>
        <w:tblLook w:val="01E0"/>
      </w:tblPrEx>
      <w:tc>
        <w:tcPr>
          <w:tcW w:w="5000" w:type="pct"/>
          <w:gridSpan w:val="2"/>
          <w:tcBorders>
            <w:top w:val="single" w:sz="2" w:space="0" w:color="auto"/>
            <w:left w:val="nil"/>
            <w:bottom w:val="nil"/>
            <w:right w:val="nil"/>
          </w:tcBorders>
          <w:tcMar>
            <w:left w:w="0" w:type="dxa"/>
            <w:right w:w="0" w:type="dxa"/>
          </w:tcMar>
        </w:tcPr>
        <w:p w:rsidR="00A5790F">
          <w:pPr>
            <w:pStyle w:val="FooterAgency"/>
          </w:pPr>
        </w:p>
      </w:tc>
    </w:tr>
    <w:tr>
      <w:tblPrEx>
        <w:tblW w:w="5000" w:type="pct"/>
        <w:tblLook w:val="01E0"/>
      </w:tblPrEx>
      <w:tc>
        <w:tcPr>
          <w:tcW w:w="3291" w:type="pct"/>
          <w:tcMar>
            <w:left w:w="0" w:type="dxa"/>
            <w:right w:w="0" w:type="dxa"/>
          </w:tcMar>
        </w:tcPr>
        <w:p w:rsidR="00A5790F">
          <w:pPr>
            <w:pStyle w:val="FooterAgency"/>
          </w:pPr>
          <w:r>
            <w:rPr>
              <w:szCs w:val="15"/>
            </w:rPr>
            <w:fldChar w:fldCharType="begin"/>
          </w:r>
          <w:r>
            <w:rPr>
              <w:szCs w:val="15"/>
            </w:rPr>
            <w:instrText xml:space="preserve"> IF </w:instrText>
          </w:r>
          <w:r>
            <w:fldChar w:fldCharType="begin"/>
          </w:r>
          <w:r>
            <w:instrText xml:space="preserve"> STYLEREF  "Doc title (Agency)"  \* MERGEFORMAT </w:instrText>
          </w:r>
          <w:r>
            <w:fldChar w:fldCharType="separate"/>
          </w:r>
          <w:r>
            <w:rPr>
              <w:b/>
              <w:bCs/>
              <w:noProof/>
              <w:lang w:val="en-US"/>
            </w:rPr>
            <w:instrText>Error! Use the Home tab to apply Doc title (Agency) to the text that you want to appear here.</w:instrText>
          </w:r>
          <w:r>
            <w:fldChar w:fldCharType="end"/>
          </w:r>
          <w:r>
            <w:rPr>
              <w:szCs w:val="15"/>
            </w:rPr>
            <w:instrText xml:space="preserve"> &lt;&gt; "Error*"</w:instrText>
          </w:r>
          <w:r>
            <w:fldChar w:fldCharType="begin"/>
          </w:r>
          <w:r>
            <w:instrText xml:space="preserve"> STYLEREF  "Doc title (Agency)"  \* MERGEFORMAT </w:instrText>
          </w:r>
          <w:r>
            <w:fldChar w:fldCharType="separate"/>
          </w:r>
          <w:r>
            <w:instrText>blah</w:instrText>
          </w:r>
          <w:r>
            <w:fldChar w:fldCharType="end"/>
          </w:r>
          <w:r>
            <w:rPr>
              <w:szCs w:val="15"/>
            </w:rPr>
            <w:instrText xml:space="preserve"> \* MERGEFORMAT </w:instrText>
          </w:r>
          <w:r>
            <w:rPr>
              <w:szCs w:val="15"/>
            </w:rPr>
            <w:fldChar w:fldCharType="separate"/>
          </w:r>
          <w:r>
            <w:rPr>
              <w:szCs w:val="15"/>
            </w:rPr>
            <w:fldChar w:fldCharType="end"/>
          </w:r>
          <w:r>
            <w:rPr>
              <w:szCs w:val="15"/>
            </w:rPr>
            <w:t xml:space="preserve"> </w:t>
          </w:r>
        </w:p>
      </w:tc>
      <w:tc>
        <w:tcPr>
          <w:tcW w:w="1709" w:type="pct"/>
          <w:tcMar>
            <w:left w:w="0" w:type="dxa"/>
            <w:right w:w="0" w:type="dxa"/>
          </w:tcMar>
        </w:tcPr>
        <w:p w:rsidR="00A5790F">
          <w:pPr>
            <w:pStyle w:val="FooterAgency"/>
          </w:pPr>
        </w:p>
      </w:tc>
    </w:tr>
    <w:tr>
      <w:tblPrEx>
        <w:tblW w:w="5000" w:type="pct"/>
        <w:tblLook w:val="01E0"/>
      </w:tblPrEx>
      <w:tc>
        <w:tcPr>
          <w:tcW w:w="3291" w:type="pct"/>
          <w:tcMar>
            <w:left w:w="0" w:type="dxa"/>
            <w:right w:w="0" w:type="dxa"/>
          </w:tcMar>
        </w:tcPr>
        <w:p w:rsidR="00A5790F" w:rsidP="0066196A">
          <w:pPr>
            <w:pStyle w:val="FooterAgency"/>
          </w:pPr>
        </w:p>
      </w:tc>
      <w:tc>
        <w:tcPr>
          <w:tcW w:w="1709" w:type="pct"/>
          <w:tcMar>
            <w:left w:w="0" w:type="dxa"/>
            <w:right w:w="0" w:type="dxa"/>
          </w:tcMar>
        </w:tcPr>
        <w:p w:rsidR="00A5790F">
          <w:pPr>
            <w:jc w:val="right"/>
            <w:rPr>
              <w:rStyle w:val="PageNumberAgency"/>
            </w:rPr>
          </w:pPr>
          <w:r>
            <w:rPr>
              <w:rStyle w:val="PageNumberAgency"/>
            </w:rPr>
            <w:t xml:space="preserve">Page </w:t>
          </w:r>
          <w:r>
            <w:rPr>
              <w:rStyle w:val="PageNumberAgency"/>
            </w:rPr>
            <w:fldChar w:fldCharType="begin"/>
          </w:r>
          <w:r>
            <w:rPr>
              <w:rStyle w:val="PageNumberAgency"/>
            </w:rPr>
            <w:instrText xml:space="preserve"> PAGE </w:instrText>
          </w:r>
          <w:r>
            <w:rPr>
              <w:rStyle w:val="PageNumberAgency"/>
            </w:rPr>
            <w:fldChar w:fldCharType="separate"/>
          </w:r>
          <w:r>
            <w:rPr>
              <w:rStyle w:val="PageNumberAgency"/>
              <w:noProof/>
            </w:rPr>
            <w:t>2</w:t>
          </w:r>
          <w:r>
            <w:rPr>
              <w:rStyle w:val="PageNumberAgency"/>
            </w:rPr>
            <w:fldChar w:fldCharType="end"/>
          </w:r>
          <w:r>
            <w:rPr>
              <w:rStyle w:val="PageNumberAgency"/>
            </w:rPr>
            <w:t>/</w:t>
          </w:r>
          <w:r>
            <w:rPr>
              <w:rStyle w:val="PageNumberAgency"/>
            </w:rPr>
            <w:fldChar w:fldCharType="begin"/>
          </w:r>
          <w:r>
            <w:rPr>
              <w:rStyle w:val="PageNumberAgency"/>
            </w:rPr>
            <w:instrText xml:space="preserve"> NUMPAGES </w:instrText>
          </w:r>
          <w:r>
            <w:rPr>
              <w:rStyle w:val="PageNumberAgency"/>
            </w:rPr>
            <w:fldChar w:fldCharType="separate"/>
          </w:r>
          <w:r>
            <w:rPr>
              <w:rStyle w:val="PageNumberAgency"/>
              <w:noProof/>
            </w:rPr>
            <w:t>3</w:t>
          </w:r>
          <w:r>
            <w:rPr>
              <w:rStyle w:val="PageNumberAgency"/>
            </w:rPr>
            <w:fldChar w:fldCharType="end"/>
          </w:r>
        </w:p>
      </w:tc>
    </w:tr>
  </w:tbl>
  <w:p w:rsidR="00A5790F">
    <w:pPr>
      <w:pStyle w:val="NormalAgency"/>
    </w:pPr>
  </w:p>
  <w:p w:rsidR="00A5790F" w:rsidP="00A5790F">
    <w:pPr>
      <w:pStyle w:val="FooterAgency"/>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90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9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9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90F" w:rsidP="00A5790F">
    <w:pPr>
      <w:pStyle w:val="FooterAgency"/>
      <w:jc w:val="center"/>
    </w:pPr>
    <w:r>
      <w:rPr>
        <w:noProof/>
      </w:rPr>
      <w:drawing>
        <wp:inline distT="0" distB="0" distL="0" distR="0">
          <wp:extent cx="3558600" cy="1796400"/>
          <wp:effectExtent l="0" t="0" r="3810" b="0"/>
          <wp:docPr id="2" name="Picture 2"/>
          <wp:cNvGraphicFramePr/>
          <a:graphic xmlns:a="http://schemas.openxmlformats.org/drawingml/2006/main">
            <a:graphicData uri="http://schemas.openxmlformats.org/drawingml/2006/picture">
              <pic:pic xmlns:pic="http://schemas.openxmlformats.org/drawingml/2006/picture">
                <pic:nvPicPr>
                  <pic:cNvPr id="1940334930" name=""/>
                  <pic:cNvPicPr/>
                </pic:nvPicPr>
                <pic:blipFill>
                  <a:blip xmlns:r="http://schemas.openxmlformats.org/officeDocument/2006/relationships" r:embed="rId1"/>
                  <a:stretch>
                    <a:fillRect/>
                  </a:stretch>
                </pic:blipFill>
                <pic:spPr>
                  <a:xfrm>
                    <a:off x="0" y="0"/>
                    <a:ext cx="3558600" cy="1796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1934A21"/>
    <w:multiLevelType w:val="hybridMultilevel"/>
    <w:tmpl w:val="18141220"/>
    <w:lvl w:ilvl="0">
      <w:start w:val="1"/>
      <w:numFmt w:val="lowerRoman"/>
      <w:lvlText w:val="%1."/>
      <w:lvlJc w:val="righ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nsid w:val="2CF440C6"/>
    <w:multiLevelType w:val="multilevel"/>
    <w:tmpl w:val="04090017"/>
    <w:lvl w:ilvl="0">
      <w:start w:val="1"/>
      <w:numFmt w:val="lowerLetter"/>
      <w:lvlText w:val="%1)"/>
      <w:lvlJc w:val="left"/>
      <w:pPr>
        <w:tabs>
          <w:tab w:val="num" w:pos="360"/>
        </w:tabs>
        <w:ind w:left="360" w:hanging="3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
    <w:nsid w:val="338368E2"/>
    <w:multiLevelType w:val="multilevel"/>
    <w:tmpl w:val="A02E932A"/>
    <w:lvl w:ilvl="0">
      <w:start w:val="1"/>
      <w:numFmt w:val="bulle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Jc w:val="left"/>
      <w:pPr>
        <w:tabs>
          <w:tab w:val="num" w:pos="720"/>
        </w:tabs>
        <w:ind w:left="720" w:firstLine="0"/>
      </w:pPr>
      <w:rPr>
        <w:rFonts w:hint="default"/>
      </w:rPr>
    </w:lvl>
    <w:lvl w:ilvl="3">
      <w:start w:val="1"/>
      <w:numFmt w:val="none"/>
      <w:lvlJc w:val="left"/>
      <w:pPr>
        <w:tabs>
          <w:tab w:val="num" w:pos="720"/>
        </w:tabs>
        <w:ind w:left="720" w:firstLine="0"/>
      </w:pPr>
      <w:rPr>
        <w:rFonts w:hint="default"/>
      </w:rPr>
    </w:lvl>
    <w:lvl w:ilvl="4">
      <w:start w:val="1"/>
      <w:numFmt w:val="none"/>
      <w:lvlJc w:val="left"/>
      <w:pPr>
        <w:tabs>
          <w:tab w:val="num" w:pos="720"/>
        </w:tabs>
        <w:ind w:left="720" w:firstLine="0"/>
      </w:pPr>
      <w:rPr>
        <w:rFonts w:hint="default"/>
      </w:rPr>
    </w:lvl>
    <w:lvl w:ilvl="5">
      <w:start w:val="1"/>
      <w:numFmt w:val="none"/>
      <w:lvlJc w:val="left"/>
      <w:pPr>
        <w:tabs>
          <w:tab w:val="num" w:pos="720"/>
        </w:tabs>
        <w:ind w:left="720" w:firstLine="0"/>
      </w:pPr>
      <w:rPr>
        <w:rFonts w:hint="default"/>
      </w:rPr>
    </w:lvl>
    <w:lvl w:ilvl="6">
      <w:start w:val="1"/>
      <w:numFmt w:val="none"/>
      <w:lvlJc w:val="left"/>
      <w:pPr>
        <w:tabs>
          <w:tab w:val="num" w:pos="720"/>
        </w:tabs>
        <w:ind w:left="720" w:firstLine="0"/>
      </w:pPr>
      <w:rPr>
        <w:rFonts w:hint="default"/>
      </w:rPr>
    </w:lvl>
    <w:lvl w:ilvl="7">
      <w:start w:val="1"/>
      <w:numFmt w:val="none"/>
      <w:lvlJc w:val="left"/>
      <w:pPr>
        <w:tabs>
          <w:tab w:val="num" w:pos="720"/>
        </w:tabs>
        <w:ind w:left="720" w:firstLine="0"/>
      </w:pPr>
      <w:rPr>
        <w:rFonts w:hint="default"/>
      </w:rPr>
    </w:lvl>
    <w:lvl w:ilvl="8">
      <w:start w:val="1"/>
      <w:numFmt w:val="none"/>
      <w:lvlJc w:val="left"/>
      <w:pPr>
        <w:tabs>
          <w:tab w:val="num" w:pos="720"/>
        </w:tabs>
        <w:ind w:left="720" w:firstLine="0"/>
      </w:pPr>
      <w:rPr>
        <w:rFonts w:hint="default"/>
      </w:rPr>
    </w:lvl>
  </w:abstractNum>
  <w:abstractNum w:abstractNumId="3">
    <w:nsid w:val="4E12590F"/>
    <w:multiLevelType w:val="multilevel"/>
    <w:tmpl w:val="8FE858E4"/>
    <w:lvl w:ilvl="0">
      <w:start w:val="1"/>
      <w:numFmt w:val="lowerLetter"/>
      <w:lvlText w:val="(%1)"/>
      <w:lvlJc w:val="left"/>
      <w:pPr>
        <w:tabs>
          <w:tab w:val="num" w:pos="360"/>
        </w:tabs>
        <w:ind w:left="360" w:hanging="360"/>
      </w:pPr>
      <w:rPr>
        <w:rFonts w:hint="default"/>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526"/>
    <w:rsid w:val="00170142"/>
    <w:rsid w:val="00190526"/>
    <w:rsid w:val="00196EA8"/>
    <w:rsid w:val="001A6D56"/>
    <w:rsid w:val="002C02C3"/>
    <w:rsid w:val="002C5D85"/>
    <w:rsid w:val="004B2B3A"/>
    <w:rsid w:val="00592390"/>
    <w:rsid w:val="00596D45"/>
    <w:rsid w:val="005B46B9"/>
    <w:rsid w:val="005E7EFF"/>
    <w:rsid w:val="0066196A"/>
    <w:rsid w:val="006A5FC0"/>
    <w:rsid w:val="009A0EBC"/>
    <w:rsid w:val="009F51E9"/>
    <w:rsid w:val="00A06BBA"/>
    <w:rsid w:val="00A545EF"/>
    <w:rsid w:val="00A5790F"/>
    <w:rsid w:val="00A87B19"/>
    <w:rsid w:val="00B232E4"/>
    <w:rsid w:val="00C02A45"/>
    <w:rsid w:val="00C229E9"/>
    <w:rsid w:val="00CE2D34"/>
    <w:rsid w:val="00D43C7F"/>
    <w:rsid w:val="00DA6CE4"/>
    <w:rsid w:val="00E52D0F"/>
    <w:rsid w:val="00E96CDB"/>
    <w:rsid w:val="00EA16E4"/>
    <w:rsid w:val="00FE0746"/>
  </w:rsids>
  <m:mathPr>
    <m:mathFont m:val="Cambria Math"/>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0526"/>
    <w:pPr>
      <w:spacing w:after="0" w:line="240" w:lineRule="auto"/>
    </w:pPr>
    <w:rPr>
      <w:rFonts w:ascii="Verdana" w:eastAsia="SimSun" w:hAnsi="Verdana" w:cs="Verdana"/>
      <w:sz w:val="18"/>
      <w:szCs w:val="1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Agency">
    <w:name w:val="Body text (Agency)"/>
    <w:basedOn w:val="Normal"/>
    <w:link w:val="BodytextAgencyChar"/>
    <w:qFormat/>
    <w:rsid w:val="00190526"/>
    <w:pPr>
      <w:spacing w:after="140" w:line="280" w:lineRule="atLeast"/>
    </w:pPr>
    <w:rPr>
      <w:rFonts w:eastAsia="Verdana"/>
      <w:lang w:eastAsia="en-GB"/>
    </w:rPr>
  </w:style>
  <w:style w:type="paragraph" w:customStyle="1" w:styleId="No-numheading1Agency">
    <w:name w:val="No-num heading 1 (Agency)"/>
    <w:basedOn w:val="Normal"/>
    <w:next w:val="BodytextAgency"/>
    <w:qFormat/>
    <w:rsid w:val="00190526"/>
    <w:pPr>
      <w:keepNext/>
      <w:spacing w:before="280" w:after="220"/>
      <w:outlineLvl w:val="0"/>
    </w:pPr>
    <w:rPr>
      <w:rFonts w:eastAsia="Verdana" w:cs="Arial"/>
      <w:b/>
      <w:bCs/>
      <w:kern w:val="32"/>
      <w:sz w:val="27"/>
      <w:szCs w:val="27"/>
      <w:lang w:eastAsia="en-GB"/>
    </w:rPr>
  </w:style>
  <w:style w:type="paragraph" w:customStyle="1" w:styleId="No-TOCheadingAgency">
    <w:name w:val="No-TOC heading (Agency)"/>
    <w:basedOn w:val="Normal"/>
    <w:next w:val="Normal"/>
    <w:qFormat/>
    <w:rsid w:val="00190526"/>
    <w:pPr>
      <w:keepNext/>
      <w:spacing w:before="280" w:after="220"/>
    </w:pPr>
    <w:rPr>
      <w:rFonts w:eastAsia="Times New Roman" w:cs="Arial"/>
      <w:b/>
      <w:kern w:val="32"/>
      <w:sz w:val="27"/>
      <w:szCs w:val="27"/>
      <w:lang w:eastAsia="en-GB"/>
    </w:rPr>
  </w:style>
  <w:style w:type="character" w:customStyle="1" w:styleId="BodytextAgencyChar">
    <w:name w:val="Body text (Agency) Char"/>
    <w:link w:val="BodytextAgency"/>
    <w:rsid w:val="00190526"/>
    <w:rPr>
      <w:rFonts w:ascii="Verdana" w:eastAsia="Verdana" w:hAnsi="Verdana" w:cs="Verdana"/>
      <w:sz w:val="18"/>
      <w:szCs w:val="18"/>
      <w:lang w:eastAsia="en-GB"/>
    </w:rPr>
  </w:style>
  <w:style w:type="paragraph" w:customStyle="1" w:styleId="FooterAgency">
    <w:name w:val="Footer (Agency)"/>
    <w:basedOn w:val="Normal"/>
    <w:rsid w:val="00A5790F"/>
    <w:rPr>
      <w:rFonts w:eastAsia="Verdana"/>
      <w:color w:val="6D6F71"/>
      <w:sz w:val="14"/>
      <w:szCs w:val="14"/>
      <w:lang w:eastAsia="en-GB"/>
    </w:rPr>
  </w:style>
  <w:style w:type="paragraph" w:styleId="Header">
    <w:name w:val="header"/>
    <w:basedOn w:val="Normal"/>
    <w:link w:val="HeaderChar"/>
    <w:uiPriority w:val="99"/>
    <w:unhideWhenUsed/>
    <w:rsid w:val="00A5790F"/>
    <w:pPr>
      <w:tabs>
        <w:tab w:val="center" w:pos="4513"/>
        <w:tab w:val="right" w:pos="9026"/>
      </w:tabs>
    </w:pPr>
  </w:style>
  <w:style w:type="character" w:customStyle="1" w:styleId="HeaderChar">
    <w:name w:val="Header Char"/>
    <w:basedOn w:val="DefaultParagraphFont"/>
    <w:link w:val="Header"/>
    <w:uiPriority w:val="99"/>
    <w:rsid w:val="00A5790F"/>
    <w:rPr>
      <w:rFonts w:ascii="Verdana" w:eastAsia="SimSun" w:hAnsi="Verdana" w:cs="Verdana"/>
      <w:sz w:val="18"/>
      <w:szCs w:val="18"/>
      <w:lang w:eastAsia="zh-CN"/>
    </w:rPr>
  </w:style>
  <w:style w:type="paragraph" w:styleId="Footer">
    <w:name w:val="footer"/>
    <w:basedOn w:val="Normal"/>
    <w:link w:val="FooterChar"/>
    <w:uiPriority w:val="99"/>
    <w:unhideWhenUsed/>
    <w:rsid w:val="00A5790F"/>
    <w:pPr>
      <w:tabs>
        <w:tab w:val="center" w:pos="4513"/>
        <w:tab w:val="right" w:pos="9026"/>
      </w:tabs>
    </w:pPr>
  </w:style>
  <w:style w:type="character" w:customStyle="1" w:styleId="FooterChar">
    <w:name w:val="Footer Char"/>
    <w:basedOn w:val="DefaultParagraphFont"/>
    <w:link w:val="Footer"/>
    <w:uiPriority w:val="99"/>
    <w:rsid w:val="00A5790F"/>
    <w:rPr>
      <w:rFonts w:ascii="Verdana" w:eastAsia="SimSun" w:hAnsi="Verdana" w:cs="Verdana"/>
      <w:sz w:val="18"/>
      <w:szCs w:val="18"/>
      <w:lang w:eastAsia="zh-CN"/>
    </w:rPr>
  </w:style>
  <w:style w:type="paragraph" w:styleId="BalloonText">
    <w:name w:val="Balloon Text"/>
    <w:basedOn w:val="Normal"/>
    <w:link w:val="BalloonTextChar"/>
    <w:uiPriority w:val="99"/>
    <w:semiHidden/>
    <w:unhideWhenUsed/>
    <w:rsid w:val="00A5790F"/>
    <w:rPr>
      <w:rFonts w:ascii="Tahoma" w:hAnsi="Tahoma" w:cs="Tahoma"/>
      <w:sz w:val="16"/>
      <w:szCs w:val="16"/>
    </w:rPr>
  </w:style>
  <w:style w:type="character" w:customStyle="1" w:styleId="BalloonTextChar">
    <w:name w:val="Balloon Text Char"/>
    <w:basedOn w:val="DefaultParagraphFont"/>
    <w:link w:val="BalloonText"/>
    <w:uiPriority w:val="99"/>
    <w:semiHidden/>
    <w:rsid w:val="00A5790F"/>
    <w:rPr>
      <w:rFonts w:ascii="Tahoma" w:eastAsia="SimSun" w:hAnsi="Tahoma" w:cs="Tahoma"/>
      <w:sz w:val="16"/>
      <w:szCs w:val="16"/>
      <w:lang w:eastAsia="zh-CN"/>
    </w:rPr>
  </w:style>
  <w:style w:type="character" w:customStyle="1" w:styleId="PageNumberAgency">
    <w:name w:val="Page Number (Agency)"/>
    <w:rsid w:val="00A5790F"/>
    <w:rPr>
      <w:rFonts w:ascii="Verdana" w:hAnsi="Verdana"/>
      <w:sz w:val="14"/>
    </w:rPr>
  </w:style>
  <w:style w:type="paragraph" w:customStyle="1" w:styleId="NormalAgency">
    <w:name w:val="Normal (Agency)"/>
    <w:rsid w:val="00A5790F"/>
    <w:pPr>
      <w:spacing w:after="0" w:line="240" w:lineRule="auto"/>
    </w:pPr>
    <w:rPr>
      <w:rFonts w:ascii="Verdana" w:eastAsia="Verdana" w:hAnsi="Verdana" w:cs="Verdana"/>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3.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4FC94F9A.dotm</Template>
  <TotalTime>1</TotalTime>
  <Pages>3</Pages>
  <Words>1374</Words>
  <Characters>7837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Exclusion criteria declaration external experts</vt:lpstr>
    </vt:vector>
  </TitlesOfParts>
  <Company>European Medicines Agency</Company>
  <LinksUpToDate>false</LinksUpToDate>
  <CharactersWithSpaces>9193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Exclusion criteria declaration external experts</dc:title>
  <dc:creator>Caroline Maignen</dc:creator>
  <cp:lastModifiedBy>Maignen Caroline</cp:lastModifiedBy>
  <cp:revision>2</cp:revision>
  <dcterms:created xsi:type="dcterms:W3CDTF">2019-01-07T09:16:00Z</dcterms:created>
  <dcterms:modified xsi:type="dcterms:W3CDTF">2019-01-07T09:16:00Z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Author">
    <vt:lpwstr/>
  </property>
  <property fmtid="{D5CDD505-2E9C-101B-9397-08002B2CF9AE}" pid="3" name="DM_Category">
    <vt:lpwstr>Correspondence</vt:lpwstr>
  </property>
  <property fmtid="{D5CDD505-2E9C-101B-9397-08002B2CF9AE}" pid="4" name="DM_Creation_Date">
    <vt:lpwstr>07/01/2019 09:17:33</vt:lpwstr>
  </property>
  <property fmtid="{D5CDD505-2E9C-101B-9397-08002B2CF9AE}" pid="5" name="DM_Creator_Name">
    <vt:lpwstr>Maignen Caroline</vt:lpwstr>
  </property>
  <property fmtid="{D5CDD505-2E9C-101B-9397-08002B2CF9AE}" pid="6" name="DM_DocRefId">
    <vt:lpwstr>EMA/717371/2018</vt:lpwstr>
  </property>
  <property fmtid="{D5CDD505-2E9C-101B-9397-08002B2CF9AE}" pid="7" name="DM_emea_doc_ref_id">
    <vt:lpwstr>EMA/717371/2018</vt:lpwstr>
  </property>
  <property fmtid="{D5CDD505-2E9C-101B-9397-08002B2CF9AE}" pid="8" name="DM_Keywords">
    <vt:lpwstr/>
  </property>
  <property fmtid="{D5CDD505-2E9C-101B-9397-08002B2CF9AE}" pid="9" name="DM_Language">
    <vt:lpwstr/>
  </property>
  <property fmtid="{D5CDD505-2E9C-101B-9397-08002B2CF9AE}" pid="10" name="DM_Modifer_Name">
    <vt:lpwstr>Maignen Caroline</vt:lpwstr>
  </property>
  <property fmtid="{D5CDD505-2E9C-101B-9397-08002B2CF9AE}" pid="11" name="DM_Modified_Date">
    <vt:lpwstr>07/01/2019 09:17:33</vt:lpwstr>
  </property>
  <property fmtid="{D5CDD505-2E9C-101B-9397-08002B2CF9AE}" pid="12" name="DM_Modifier_Name">
    <vt:lpwstr>Maignen Caroline</vt:lpwstr>
  </property>
  <property fmtid="{D5CDD505-2E9C-101B-9397-08002B2CF9AE}" pid="13" name="DM_Modify_Date">
    <vt:lpwstr>07/01/2019 09:17:33</vt:lpwstr>
  </property>
  <property fmtid="{D5CDD505-2E9C-101B-9397-08002B2CF9AE}" pid="14" name="DM_Name">
    <vt:lpwstr>Exclusion criteria declaration external experts</vt:lpwstr>
  </property>
  <property fmtid="{D5CDD505-2E9C-101B-9397-08002B2CF9AE}" pid="15" name="DM_Path">
    <vt:lpwstr>/Template Management/Published/For Intranet/Procurement/External experts</vt:lpwstr>
  </property>
  <property fmtid="{D5CDD505-2E9C-101B-9397-08002B2CF9AE}" pid="16" name="DM_Status">
    <vt:lpwstr/>
  </property>
  <property fmtid="{D5CDD505-2E9C-101B-9397-08002B2CF9AE}" pid="17" name="DM_Subject">
    <vt:lpwstr/>
  </property>
  <property fmtid="{D5CDD505-2E9C-101B-9397-08002B2CF9AE}" pid="18" name="DM_Title">
    <vt:lpwstr/>
  </property>
  <property fmtid="{D5CDD505-2E9C-101B-9397-08002B2CF9AE}" pid="19" name="DM_Type">
    <vt:lpwstr>emea_document</vt:lpwstr>
  </property>
  <property fmtid="{D5CDD505-2E9C-101B-9397-08002B2CF9AE}" pid="20" name="DM_Version">
    <vt:lpwstr>1.2,CURRENT</vt:lpwstr>
  </property>
</Properties>
</file>