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1D12" w14:textId="78E53427" w:rsidR="001C74D6" w:rsidRDefault="00866B02">
      <w:pPr>
        <w:pStyle w:val="RefAgency"/>
        <w:tabs>
          <w:tab w:val="left" w:pos="1277"/>
        </w:tabs>
      </w:pPr>
      <w:r>
        <w:t>2</w:t>
      </w:r>
      <w:r w:rsidR="00A31A8C">
        <w:t>5</w:t>
      </w:r>
      <w:r>
        <w:t xml:space="preserve"> March </w:t>
      </w:r>
      <w:r w:rsidR="00872880">
        <w:t>202</w:t>
      </w:r>
      <w:r>
        <w:t>6</w:t>
      </w:r>
    </w:p>
    <w:p w14:paraId="72E910CE" w14:textId="157DCEB6" w:rsidR="001C74D6" w:rsidRDefault="00872880">
      <w:pPr>
        <w:pStyle w:val="RefAgency"/>
        <w:tabs>
          <w:tab w:val="left" w:pos="1287"/>
        </w:tabs>
      </w:pPr>
      <w:r>
        <w:rPr>
          <w:szCs w:val="15"/>
        </w:rPr>
        <w:t xml:space="preserve">EMEA/29277/03 </w:t>
      </w:r>
      <w:r w:rsidR="00F06FA5" w:rsidRPr="00F06FA5">
        <w:rPr>
          <w:szCs w:val="15"/>
        </w:rPr>
        <w:t>v.</w:t>
      </w:r>
      <w:r w:rsidR="00866B02">
        <w:rPr>
          <w:szCs w:val="15"/>
        </w:rPr>
        <w:t>6</w:t>
      </w:r>
      <w:r w:rsidR="00D867FD">
        <w:rPr>
          <w:rStyle w:val="FootnoteReference"/>
        </w:rPr>
        <w:footnoteReference w:id="1"/>
      </w:r>
    </w:p>
    <w:p w14:paraId="7236A3CC" w14:textId="77777777" w:rsidR="001C74D6" w:rsidRDefault="00872880">
      <w:pPr>
        <w:pStyle w:val="RefAgency"/>
        <w:tabs>
          <w:tab w:val="left" w:pos="1384"/>
        </w:tabs>
      </w:pPr>
      <w:bookmarkStart w:id="0" w:name="Head"/>
      <w:r>
        <w:t>Human Medicines Division</w:t>
      </w:r>
      <w:bookmarkEnd w:id="0"/>
    </w:p>
    <w:p w14:paraId="3536B7C8" w14:textId="77777777" w:rsidR="00EC5EB0" w:rsidRDefault="00872880" w:rsidP="00EC5EB0">
      <w:pPr>
        <w:pStyle w:val="DoctitleAgency"/>
      </w:pPr>
      <w:bookmarkStart w:id="1" w:name="DocTitle"/>
      <w:r w:rsidRPr="00F06FA5">
        <w:t>A</w:t>
      </w:r>
      <w:r>
        <w:t>ppendix</w:t>
      </w:r>
      <w:r w:rsidRPr="00F06FA5">
        <w:t xml:space="preserve"> III </w:t>
      </w:r>
      <w:r>
        <w:t>to the QRD templates for human medicinal products</w:t>
      </w:r>
      <w:bookmarkEnd w:id="1"/>
    </w:p>
    <w:p w14:paraId="0F353213" w14:textId="77777777" w:rsidR="00F06FA5" w:rsidRDefault="00F06FA5" w:rsidP="00F06FA5">
      <w:pPr>
        <w:pStyle w:val="BodytextAgency"/>
        <w:rPr>
          <w:noProof/>
          <w:lang w:eastAsia="en-US"/>
        </w:rPr>
      </w:pPr>
    </w:p>
    <w:p w14:paraId="06CEC225" w14:textId="77777777" w:rsidR="00F06FA5" w:rsidRPr="00F06FA5" w:rsidRDefault="00872880" w:rsidP="00F06FA5">
      <w:pPr>
        <w:pStyle w:val="BodytextAgency"/>
        <w:rPr>
          <w:noProof/>
          <w:lang w:eastAsia="en-US"/>
        </w:rPr>
      </w:pPr>
      <w:r w:rsidRPr="00F06FA5">
        <w:rPr>
          <w:noProof/>
          <w:lang w:eastAsia="en-US"/>
        </w:rPr>
        <w:t>This appendix should be read together with the Note for Guidance on the Declaration of Storage Conditions A) in the product information of medicinal products, and B) for active substances (</w:t>
      </w:r>
      <w:hyperlink r:id="rId8" w:history="1">
        <w:r w:rsidRPr="00194FAD">
          <w:rPr>
            <w:rStyle w:val="Hyperlink"/>
            <w:noProof/>
            <w:lang w:eastAsia="en-US"/>
          </w:rPr>
          <w:t>EMEA/CPMP/QWP/609/96/Rev 2</w:t>
        </w:r>
      </w:hyperlink>
      <w:r w:rsidRPr="00F06FA5">
        <w:rPr>
          <w:noProof/>
          <w:lang w:eastAsia="en-US"/>
        </w:rPr>
        <w:t>).</w:t>
      </w:r>
    </w:p>
    <w:p w14:paraId="44FAC49B" w14:textId="77777777" w:rsidR="00F06FA5" w:rsidRDefault="00872880" w:rsidP="00F06FA5">
      <w:pPr>
        <w:pStyle w:val="BodytextAgency"/>
        <w:rPr>
          <w:noProof/>
          <w:lang w:eastAsia="en-US"/>
        </w:rPr>
      </w:pPr>
      <w:r w:rsidRPr="00F06FA5">
        <w:rPr>
          <w:noProof/>
          <w:lang w:eastAsia="en-US"/>
        </w:rPr>
        <w:t xml:space="preserve">The purpose of the Note for Guidance is to set out uniform statements on storage conditions for inclusion </w:t>
      </w:r>
      <w:r w:rsidRPr="00F06FA5">
        <w:rPr>
          <w:noProof/>
          <w:szCs w:val="22"/>
          <w:lang w:eastAsia="en-US"/>
        </w:rPr>
        <w:t xml:space="preserve">in the product information of medicinal products and labelling of active substances </w:t>
      </w:r>
      <w:r w:rsidRPr="00F06FA5">
        <w:rPr>
          <w:noProof/>
          <w:lang w:eastAsia="en-US"/>
        </w:rPr>
        <w:t>and to define when they apply. The CHMP adopted a revision of this document in</w:t>
      </w:r>
      <w:r>
        <w:rPr>
          <w:noProof/>
          <w:lang w:eastAsia="en-US"/>
        </w:rPr>
        <w:t xml:space="preserve"> </w:t>
      </w:r>
      <w:r w:rsidRPr="00F06FA5">
        <w:rPr>
          <w:noProof/>
          <w:lang w:eastAsia="en-US"/>
        </w:rPr>
        <w:t>November 2007, which resulted in amendments of/or additions to the required storage statements</w:t>
      </w:r>
      <w:r w:rsidR="00194FAD">
        <w:rPr>
          <w:noProof/>
          <w:lang w:eastAsia="en-US"/>
        </w:rPr>
        <w:t>.</w:t>
      </w:r>
    </w:p>
    <w:p w14:paraId="63554CDE" w14:textId="77777777" w:rsidR="00F06FA5" w:rsidRPr="00F06FA5" w:rsidRDefault="00F06FA5" w:rsidP="00F06FA5">
      <w:pPr>
        <w:pStyle w:val="BodytextAgency"/>
        <w:rPr>
          <w:noProof/>
          <w:u w:val="single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395"/>
      </w:tblGrid>
      <w:tr w:rsidR="00872880" w14:paraId="7FBC4FD1" w14:textId="77777777" w:rsidTr="00194FAD">
        <w:tc>
          <w:tcPr>
            <w:tcW w:w="8789" w:type="dxa"/>
            <w:gridSpan w:val="2"/>
          </w:tcPr>
          <w:p w14:paraId="5A72C354" w14:textId="77777777" w:rsidR="00194FAD" w:rsidRPr="00194FAD" w:rsidRDefault="00872880" w:rsidP="00194FAD">
            <w:pPr>
              <w:pStyle w:val="BodytextAgency"/>
              <w:jc w:val="center"/>
              <w:rPr>
                <w:b/>
                <w:noProof/>
                <w:lang w:val="fr-FR" w:eastAsia="en-US"/>
              </w:rPr>
            </w:pPr>
            <w:r w:rsidRPr="00194FAD">
              <w:rPr>
                <w:b/>
                <w:noProof/>
                <w:lang w:val="fr-FR" w:eastAsia="en-US"/>
              </w:rPr>
              <w:t>Storage Conditions</w:t>
            </w:r>
          </w:p>
        </w:tc>
      </w:tr>
      <w:tr w:rsidR="00872880" w14:paraId="754CFF3C" w14:textId="77777777" w:rsidTr="00194FAD">
        <w:tc>
          <w:tcPr>
            <w:tcW w:w="4394" w:type="dxa"/>
          </w:tcPr>
          <w:p w14:paraId="764F111D" w14:textId="0B1042AC" w:rsidR="00194FAD" w:rsidRPr="00F06FA5" w:rsidRDefault="00194FAD" w:rsidP="00F06FA5">
            <w:pPr>
              <w:pStyle w:val="BodytextAgency"/>
              <w:rPr>
                <w:noProof/>
                <w:lang w:val="fr-FR" w:eastAsia="en-US"/>
              </w:rPr>
            </w:pPr>
            <w:hyperlink r:id="rId9" w:history="1">
              <w:r w:rsidRPr="00F815F0">
                <w:rPr>
                  <w:rStyle w:val="Hyperlink"/>
                  <w:noProof/>
                  <w:lang w:val="fr-FR" w:eastAsia="en-US"/>
                </w:rPr>
                <w:t>BG</w:t>
              </w:r>
            </w:hyperlink>
            <w:r w:rsidRPr="00F06FA5">
              <w:rPr>
                <w:noProof/>
                <w:lang w:val="fr-FR" w:eastAsia="en-US"/>
              </w:rPr>
              <w:t xml:space="preserve">  Bulgaria </w:t>
            </w:r>
          </w:p>
        </w:tc>
        <w:tc>
          <w:tcPr>
            <w:tcW w:w="4395" w:type="dxa"/>
          </w:tcPr>
          <w:p w14:paraId="5250800B" w14:textId="4F4D4E95" w:rsidR="00194FAD" w:rsidRPr="00F06FA5" w:rsidRDefault="00D867FD" w:rsidP="00C247F9">
            <w:pPr>
              <w:pStyle w:val="BodytextAgency"/>
              <w:rPr>
                <w:noProof/>
                <w:lang w:eastAsia="en-US"/>
              </w:rPr>
            </w:pPr>
            <w:hyperlink r:id="rId10" w:history="1">
              <w:r w:rsidRPr="005104BB">
                <w:rPr>
                  <w:rStyle w:val="Hyperlink"/>
                  <w:noProof/>
                  <w:lang w:eastAsia="en-US"/>
                </w:rPr>
                <w:t>IS</w:t>
              </w:r>
            </w:hyperlink>
            <w:r w:rsidRPr="00F06FA5">
              <w:rPr>
                <w:noProof/>
                <w:lang w:eastAsia="en-US"/>
              </w:rPr>
              <w:t xml:space="preserve">  Icelandic</w:t>
            </w:r>
          </w:p>
        </w:tc>
      </w:tr>
      <w:tr w:rsidR="00872880" w14:paraId="1392A8E7" w14:textId="77777777" w:rsidTr="00194FAD">
        <w:tc>
          <w:tcPr>
            <w:tcW w:w="4394" w:type="dxa"/>
          </w:tcPr>
          <w:p w14:paraId="25E88773" w14:textId="243478E1" w:rsidR="00D867FD" w:rsidRPr="00F06FA5" w:rsidRDefault="00D867FD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1" w:history="1">
              <w:r w:rsidRPr="00F815F0">
                <w:rPr>
                  <w:rStyle w:val="Hyperlink"/>
                  <w:noProof/>
                  <w:lang w:val="fr-FR" w:eastAsia="en-US"/>
                </w:rPr>
                <w:t>CS</w:t>
              </w:r>
            </w:hyperlink>
            <w:r w:rsidRPr="00F06FA5">
              <w:rPr>
                <w:noProof/>
                <w:lang w:val="fr-FR" w:eastAsia="en-US"/>
              </w:rPr>
              <w:t xml:space="preserve">  Czech</w:t>
            </w:r>
          </w:p>
        </w:tc>
        <w:tc>
          <w:tcPr>
            <w:tcW w:w="4395" w:type="dxa"/>
          </w:tcPr>
          <w:p w14:paraId="64A11AEB" w14:textId="412C6F7A" w:rsidR="00D867FD" w:rsidRPr="00F06FA5" w:rsidRDefault="00D867FD" w:rsidP="00D867FD">
            <w:pPr>
              <w:pStyle w:val="BodytextAgency"/>
              <w:rPr>
                <w:noProof/>
                <w:lang w:eastAsia="en-US"/>
              </w:rPr>
            </w:pPr>
            <w:hyperlink r:id="rId12" w:history="1">
              <w:r w:rsidRPr="005104BB">
                <w:rPr>
                  <w:rStyle w:val="Hyperlink"/>
                  <w:noProof/>
                  <w:lang w:eastAsia="en-US"/>
                </w:rPr>
                <w:t>IT</w:t>
              </w:r>
            </w:hyperlink>
            <w:r w:rsidRPr="00F06FA5">
              <w:rPr>
                <w:noProof/>
                <w:lang w:eastAsia="en-US"/>
              </w:rPr>
              <w:t xml:space="preserve">  Italian </w:t>
            </w:r>
          </w:p>
        </w:tc>
      </w:tr>
      <w:tr w:rsidR="00872880" w14:paraId="56FF91A5" w14:textId="77777777" w:rsidTr="00194FAD">
        <w:tc>
          <w:tcPr>
            <w:tcW w:w="4394" w:type="dxa"/>
          </w:tcPr>
          <w:p w14:paraId="7C665F3C" w14:textId="575984DE" w:rsidR="00D867FD" w:rsidRPr="00F06FA5" w:rsidRDefault="00D867FD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3" w:history="1">
              <w:r w:rsidRPr="00F815F0">
                <w:rPr>
                  <w:rStyle w:val="Hyperlink"/>
                  <w:noProof/>
                  <w:lang w:val="fr-FR" w:eastAsia="en-US"/>
                </w:rPr>
                <w:t>DA</w:t>
              </w:r>
            </w:hyperlink>
            <w:r w:rsidRPr="00F06FA5">
              <w:rPr>
                <w:noProof/>
                <w:lang w:val="fr-FR" w:eastAsia="en-US"/>
              </w:rPr>
              <w:t xml:space="preserve">  Danish</w:t>
            </w:r>
          </w:p>
        </w:tc>
        <w:tc>
          <w:tcPr>
            <w:tcW w:w="4395" w:type="dxa"/>
          </w:tcPr>
          <w:p w14:paraId="7E607F46" w14:textId="74C69BBA" w:rsidR="00D867FD" w:rsidRPr="00F06FA5" w:rsidRDefault="00D867FD" w:rsidP="00D867FD">
            <w:pPr>
              <w:pStyle w:val="BodytextAgency"/>
              <w:rPr>
                <w:noProof/>
                <w:lang w:val="fi-FI" w:eastAsia="en-US"/>
              </w:rPr>
            </w:pPr>
            <w:hyperlink r:id="rId14" w:history="1">
              <w:r w:rsidRPr="005104BB">
                <w:rPr>
                  <w:rStyle w:val="Hyperlink"/>
                  <w:noProof/>
                  <w:lang w:val="fi-FI" w:eastAsia="en-US"/>
                </w:rPr>
                <w:t>LT</w:t>
              </w:r>
            </w:hyperlink>
            <w:r w:rsidRPr="00F06FA5">
              <w:rPr>
                <w:noProof/>
                <w:lang w:val="fi-FI" w:eastAsia="en-US"/>
              </w:rPr>
              <w:t xml:space="preserve">  Lithuanian</w:t>
            </w:r>
          </w:p>
        </w:tc>
      </w:tr>
      <w:tr w:rsidR="00872880" w14:paraId="16D7B01B" w14:textId="77777777" w:rsidTr="00194FAD">
        <w:tc>
          <w:tcPr>
            <w:tcW w:w="4394" w:type="dxa"/>
          </w:tcPr>
          <w:p w14:paraId="25835277" w14:textId="77777777" w:rsidR="00D867FD" w:rsidRPr="00F06FA5" w:rsidRDefault="00D867FD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5" w:history="1">
              <w:r w:rsidRPr="005104BB">
                <w:rPr>
                  <w:rStyle w:val="Hyperlink"/>
                  <w:noProof/>
                  <w:lang w:val="fr-FR" w:eastAsia="en-US"/>
                </w:rPr>
                <w:t>DE</w:t>
              </w:r>
            </w:hyperlink>
            <w:r w:rsidRPr="00F06FA5">
              <w:rPr>
                <w:noProof/>
                <w:lang w:val="fr-FR" w:eastAsia="en-US"/>
              </w:rPr>
              <w:t xml:space="preserve">  German </w:t>
            </w:r>
          </w:p>
        </w:tc>
        <w:tc>
          <w:tcPr>
            <w:tcW w:w="4395" w:type="dxa"/>
          </w:tcPr>
          <w:p w14:paraId="39FF6BCF" w14:textId="6D4D02A0" w:rsidR="00D867FD" w:rsidRPr="00F06FA5" w:rsidRDefault="00D867FD" w:rsidP="00D867FD">
            <w:pPr>
              <w:pStyle w:val="BodytextAgency"/>
              <w:rPr>
                <w:noProof/>
                <w:lang w:val="fi-FI" w:eastAsia="en-US"/>
              </w:rPr>
            </w:pPr>
            <w:hyperlink r:id="rId16" w:history="1">
              <w:r w:rsidRPr="005104BB">
                <w:rPr>
                  <w:rStyle w:val="Hyperlink"/>
                  <w:noProof/>
                  <w:lang w:val="fi-FI" w:eastAsia="en-US"/>
                </w:rPr>
                <w:t>LV</w:t>
              </w:r>
            </w:hyperlink>
            <w:r w:rsidRPr="00F06FA5">
              <w:rPr>
                <w:noProof/>
                <w:lang w:val="fi-FI" w:eastAsia="en-US"/>
              </w:rPr>
              <w:t xml:space="preserve">  Latvian</w:t>
            </w:r>
          </w:p>
        </w:tc>
      </w:tr>
      <w:tr w:rsidR="00872880" w14:paraId="09A77C29" w14:textId="77777777" w:rsidTr="00194FAD">
        <w:tc>
          <w:tcPr>
            <w:tcW w:w="4394" w:type="dxa"/>
          </w:tcPr>
          <w:p w14:paraId="6B8BAF5B" w14:textId="7E067B18" w:rsidR="00D867FD" w:rsidRPr="00F06FA5" w:rsidRDefault="00D867FD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7" w:history="1">
              <w:r w:rsidRPr="005104BB">
                <w:rPr>
                  <w:rStyle w:val="Hyperlink"/>
                  <w:noProof/>
                  <w:lang w:val="fr-FR" w:eastAsia="en-US"/>
                </w:rPr>
                <w:t>EL</w:t>
              </w:r>
            </w:hyperlink>
            <w:r w:rsidRPr="00F06FA5">
              <w:rPr>
                <w:noProof/>
                <w:lang w:val="fr-FR" w:eastAsia="en-US"/>
              </w:rPr>
              <w:t xml:space="preserve">  Greek</w:t>
            </w:r>
          </w:p>
        </w:tc>
        <w:tc>
          <w:tcPr>
            <w:tcW w:w="4395" w:type="dxa"/>
          </w:tcPr>
          <w:p w14:paraId="68D3350F" w14:textId="7842D88C" w:rsidR="00D867FD" w:rsidRPr="00F06FA5" w:rsidRDefault="00D867FD" w:rsidP="00D867FD">
            <w:pPr>
              <w:pStyle w:val="BodytextAgency"/>
              <w:rPr>
                <w:noProof/>
                <w:lang w:val="de-DE" w:eastAsia="en-US"/>
              </w:rPr>
            </w:pPr>
            <w:hyperlink r:id="rId18" w:history="1">
              <w:r w:rsidRPr="005104BB">
                <w:rPr>
                  <w:rStyle w:val="Hyperlink"/>
                  <w:lang w:val="de-DE" w:eastAsia="en-US"/>
                </w:rPr>
                <w:t>MT</w:t>
              </w:r>
            </w:hyperlink>
            <w:r w:rsidRPr="00F06FA5">
              <w:rPr>
                <w:noProof/>
                <w:lang w:val="de-DE" w:eastAsia="en-US"/>
              </w:rPr>
              <w:t xml:space="preserve">  Maltese</w:t>
            </w:r>
          </w:p>
        </w:tc>
      </w:tr>
      <w:tr w:rsidR="00872880" w14:paraId="7AB76AC4" w14:textId="77777777" w:rsidTr="00194FAD">
        <w:tc>
          <w:tcPr>
            <w:tcW w:w="4394" w:type="dxa"/>
          </w:tcPr>
          <w:p w14:paraId="7952E019" w14:textId="65DC1C4D" w:rsidR="00D867FD" w:rsidRPr="00F06FA5" w:rsidRDefault="00D867FD" w:rsidP="00D867FD">
            <w:pPr>
              <w:pStyle w:val="BodytextAgency"/>
              <w:rPr>
                <w:noProof/>
                <w:lang w:val="fr-FR" w:eastAsia="en-US"/>
              </w:rPr>
            </w:pPr>
            <w:hyperlink r:id="rId19" w:history="1">
              <w:r w:rsidRPr="005104BB">
                <w:rPr>
                  <w:rStyle w:val="Hyperlink"/>
                  <w:noProof/>
                  <w:lang w:val="fr-FR" w:eastAsia="en-US"/>
                </w:rPr>
                <w:t>EN</w:t>
              </w:r>
            </w:hyperlink>
            <w:r w:rsidRPr="00F06FA5">
              <w:rPr>
                <w:noProof/>
                <w:lang w:val="fr-FR" w:eastAsia="en-US"/>
              </w:rPr>
              <w:t xml:space="preserve">  English</w:t>
            </w:r>
          </w:p>
        </w:tc>
        <w:tc>
          <w:tcPr>
            <w:tcW w:w="4395" w:type="dxa"/>
          </w:tcPr>
          <w:p w14:paraId="7B6C098D" w14:textId="62ED8458" w:rsidR="00D867FD" w:rsidRPr="00F06FA5" w:rsidRDefault="00D867FD" w:rsidP="00D867FD">
            <w:pPr>
              <w:pStyle w:val="BodytextAgency"/>
              <w:rPr>
                <w:noProof/>
                <w:lang w:val="de-DE" w:eastAsia="en-US"/>
              </w:rPr>
            </w:pPr>
            <w:hyperlink r:id="rId20" w:history="1">
              <w:r w:rsidRPr="005104BB">
                <w:rPr>
                  <w:rStyle w:val="Hyperlink"/>
                  <w:lang w:val="de-DE" w:eastAsia="en-US"/>
                </w:rPr>
                <w:t>NL</w:t>
              </w:r>
            </w:hyperlink>
            <w:r w:rsidRPr="00F06FA5">
              <w:rPr>
                <w:noProof/>
                <w:lang w:val="de-DE" w:eastAsia="en-US"/>
              </w:rPr>
              <w:t xml:space="preserve">  Dutch</w:t>
            </w:r>
          </w:p>
        </w:tc>
      </w:tr>
      <w:tr w:rsidR="00872880" w14:paraId="3931D940" w14:textId="77777777" w:rsidTr="00194FAD">
        <w:tc>
          <w:tcPr>
            <w:tcW w:w="4394" w:type="dxa"/>
          </w:tcPr>
          <w:p w14:paraId="6987EDD7" w14:textId="2C18BD2A" w:rsidR="00D867FD" w:rsidRPr="00F06FA5" w:rsidRDefault="00D867FD" w:rsidP="00D867FD">
            <w:pPr>
              <w:pStyle w:val="BodytextAgency"/>
              <w:rPr>
                <w:noProof/>
                <w:lang w:eastAsia="en-US"/>
              </w:rPr>
            </w:pPr>
            <w:hyperlink r:id="rId21" w:history="1">
              <w:r w:rsidRPr="005104BB">
                <w:rPr>
                  <w:rStyle w:val="Hyperlink"/>
                  <w:noProof/>
                  <w:lang w:eastAsia="en-US"/>
                </w:rPr>
                <w:t>ES</w:t>
              </w:r>
            </w:hyperlink>
            <w:r w:rsidRPr="00F06FA5">
              <w:rPr>
                <w:noProof/>
                <w:lang w:eastAsia="en-US"/>
              </w:rPr>
              <w:t xml:space="preserve">  Spanish</w:t>
            </w:r>
          </w:p>
        </w:tc>
        <w:tc>
          <w:tcPr>
            <w:tcW w:w="4395" w:type="dxa"/>
          </w:tcPr>
          <w:p w14:paraId="1EBC4F10" w14:textId="2C9556B1" w:rsidR="00D867FD" w:rsidRPr="00F06FA5" w:rsidRDefault="00D867FD" w:rsidP="00D867FD">
            <w:pPr>
              <w:pStyle w:val="BodytextAgency"/>
              <w:rPr>
                <w:noProof/>
                <w:lang w:val="pt-PT" w:eastAsia="en-US"/>
              </w:rPr>
            </w:pPr>
            <w:hyperlink r:id="rId22" w:history="1">
              <w:r w:rsidRPr="005104BB">
                <w:rPr>
                  <w:rStyle w:val="Hyperlink"/>
                  <w:noProof/>
                  <w:lang w:val="pt-PT" w:eastAsia="en-US"/>
                </w:rPr>
                <w:t>NO</w:t>
              </w:r>
            </w:hyperlink>
            <w:r w:rsidRPr="00F06FA5">
              <w:rPr>
                <w:noProof/>
                <w:lang w:val="pt-PT" w:eastAsia="en-US"/>
              </w:rPr>
              <w:t xml:space="preserve"> Norwegian</w:t>
            </w:r>
          </w:p>
        </w:tc>
      </w:tr>
      <w:tr w:rsidR="00872880" w14:paraId="6F503C1F" w14:textId="77777777" w:rsidTr="00194FAD">
        <w:tc>
          <w:tcPr>
            <w:tcW w:w="4394" w:type="dxa"/>
          </w:tcPr>
          <w:p w14:paraId="48684E2E" w14:textId="64D4CCD2" w:rsidR="00D867FD" w:rsidRPr="00F06FA5" w:rsidRDefault="00D867FD" w:rsidP="00D867FD">
            <w:pPr>
              <w:pStyle w:val="BodytextAgency"/>
              <w:rPr>
                <w:noProof/>
                <w:lang w:eastAsia="en-US"/>
              </w:rPr>
            </w:pPr>
            <w:hyperlink r:id="rId23" w:history="1">
              <w:r w:rsidRPr="005104BB">
                <w:rPr>
                  <w:rStyle w:val="Hyperlink"/>
                  <w:noProof/>
                  <w:lang w:eastAsia="en-US"/>
                </w:rPr>
                <w:t>ET</w:t>
              </w:r>
            </w:hyperlink>
            <w:r w:rsidRPr="00F06FA5">
              <w:rPr>
                <w:noProof/>
                <w:lang w:eastAsia="en-US"/>
              </w:rPr>
              <w:t xml:space="preserve">  Estonian</w:t>
            </w:r>
          </w:p>
        </w:tc>
        <w:tc>
          <w:tcPr>
            <w:tcW w:w="4395" w:type="dxa"/>
          </w:tcPr>
          <w:p w14:paraId="648C240F" w14:textId="64F30502" w:rsidR="00D867FD" w:rsidRPr="00F06FA5" w:rsidRDefault="00D867FD" w:rsidP="00D867FD">
            <w:pPr>
              <w:pStyle w:val="BodytextAgency"/>
              <w:rPr>
                <w:noProof/>
                <w:lang w:val="pt-PT" w:eastAsia="en-US"/>
              </w:rPr>
            </w:pPr>
            <w:hyperlink r:id="rId24" w:history="1">
              <w:r w:rsidRPr="005104BB">
                <w:rPr>
                  <w:rStyle w:val="Hyperlink"/>
                  <w:noProof/>
                  <w:lang w:val="pt-PT" w:eastAsia="en-US"/>
                </w:rPr>
                <w:t>PL</w:t>
              </w:r>
            </w:hyperlink>
            <w:r w:rsidRPr="00F06FA5">
              <w:rPr>
                <w:noProof/>
                <w:lang w:val="pt-PT" w:eastAsia="en-US"/>
              </w:rPr>
              <w:t xml:space="preserve">  Polish</w:t>
            </w:r>
          </w:p>
        </w:tc>
      </w:tr>
      <w:tr w:rsidR="00872880" w14:paraId="7F23F644" w14:textId="77777777" w:rsidTr="00194FAD">
        <w:tc>
          <w:tcPr>
            <w:tcW w:w="4394" w:type="dxa"/>
          </w:tcPr>
          <w:p w14:paraId="741F67F2" w14:textId="77E5CE72" w:rsidR="00D867FD" w:rsidRPr="00F06FA5" w:rsidRDefault="00D867FD" w:rsidP="00D867FD">
            <w:pPr>
              <w:pStyle w:val="BodytextAgency"/>
              <w:rPr>
                <w:noProof/>
                <w:lang w:eastAsia="en-US"/>
              </w:rPr>
            </w:pPr>
            <w:hyperlink r:id="rId25" w:history="1">
              <w:r w:rsidRPr="005104BB">
                <w:rPr>
                  <w:rStyle w:val="Hyperlink"/>
                  <w:noProof/>
                  <w:lang w:eastAsia="en-US"/>
                </w:rPr>
                <w:t>FI</w:t>
              </w:r>
            </w:hyperlink>
            <w:r w:rsidRPr="00F06FA5">
              <w:rPr>
                <w:noProof/>
                <w:lang w:eastAsia="en-US"/>
              </w:rPr>
              <w:t xml:space="preserve">  Finnish</w:t>
            </w:r>
          </w:p>
        </w:tc>
        <w:tc>
          <w:tcPr>
            <w:tcW w:w="4395" w:type="dxa"/>
          </w:tcPr>
          <w:p w14:paraId="73E3A453" w14:textId="3CB5B248" w:rsidR="00D867FD" w:rsidRPr="00F06FA5" w:rsidRDefault="00D867FD" w:rsidP="004D5D2E">
            <w:pPr>
              <w:pStyle w:val="BodytextAgency"/>
              <w:jc w:val="both"/>
              <w:rPr>
                <w:noProof/>
                <w:lang w:val="pt-PT" w:eastAsia="en-US"/>
              </w:rPr>
            </w:pPr>
            <w:hyperlink r:id="rId26" w:history="1">
              <w:r w:rsidRPr="005104BB">
                <w:rPr>
                  <w:rStyle w:val="Hyperlink"/>
                  <w:noProof/>
                  <w:lang w:val="pt-PT" w:eastAsia="en-US"/>
                </w:rPr>
                <w:t>PT</w:t>
              </w:r>
            </w:hyperlink>
            <w:r w:rsidRPr="00F06FA5">
              <w:rPr>
                <w:noProof/>
                <w:lang w:val="pt-PT" w:eastAsia="en-US"/>
              </w:rPr>
              <w:t xml:space="preserve">  Portuguese</w:t>
            </w:r>
          </w:p>
        </w:tc>
      </w:tr>
      <w:tr w:rsidR="00872880" w14:paraId="5287CD05" w14:textId="77777777" w:rsidTr="00194FAD">
        <w:tc>
          <w:tcPr>
            <w:tcW w:w="4394" w:type="dxa"/>
          </w:tcPr>
          <w:p w14:paraId="21AB811F" w14:textId="744A416A" w:rsidR="00D867FD" w:rsidRPr="00F06FA5" w:rsidRDefault="00D867FD" w:rsidP="00D867FD">
            <w:pPr>
              <w:pStyle w:val="BodytextAgency"/>
              <w:rPr>
                <w:noProof/>
                <w:lang w:eastAsia="en-US"/>
              </w:rPr>
            </w:pPr>
            <w:hyperlink r:id="rId27" w:history="1">
              <w:r w:rsidRPr="005104BB">
                <w:rPr>
                  <w:rStyle w:val="Hyperlink"/>
                  <w:noProof/>
                  <w:lang w:eastAsia="en-US"/>
                </w:rPr>
                <w:t>FR</w:t>
              </w:r>
            </w:hyperlink>
            <w:r w:rsidRPr="00F06FA5">
              <w:rPr>
                <w:noProof/>
                <w:lang w:eastAsia="en-US"/>
              </w:rPr>
              <w:t xml:space="preserve">  French</w:t>
            </w:r>
          </w:p>
        </w:tc>
        <w:tc>
          <w:tcPr>
            <w:tcW w:w="4395" w:type="dxa"/>
          </w:tcPr>
          <w:p w14:paraId="4B8543D3" w14:textId="547C3367" w:rsidR="00D867FD" w:rsidRPr="00F06FA5" w:rsidRDefault="00D867FD" w:rsidP="00D867FD">
            <w:pPr>
              <w:pStyle w:val="BodytextAgency"/>
              <w:rPr>
                <w:noProof/>
                <w:lang w:val="it-IT" w:eastAsia="en-US"/>
              </w:rPr>
            </w:pPr>
            <w:hyperlink r:id="rId28" w:history="1">
              <w:r w:rsidRPr="005104BB">
                <w:rPr>
                  <w:rStyle w:val="Hyperlink"/>
                  <w:noProof/>
                  <w:lang w:val="it-IT" w:eastAsia="en-US"/>
                </w:rPr>
                <w:t>RO</w:t>
              </w:r>
            </w:hyperlink>
            <w:r w:rsidRPr="00F06FA5">
              <w:rPr>
                <w:noProof/>
                <w:lang w:val="it-IT" w:eastAsia="en-US"/>
              </w:rPr>
              <w:t xml:space="preserve">  Romania</w:t>
            </w:r>
          </w:p>
        </w:tc>
      </w:tr>
      <w:tr w:rsidR="00872880" w14:paraId="0CF26260" w14:textId="77777777" w:rsidTr="00194FAD">
        <w:tc>
          <w:tcPr>
            <w:tcW w:w="4394" w:type="dxa"/>
          </w:tcPr>
          <w:p w14:paraId="3ED10AB7" w14:textId="77777777" w:rsidR="00D867FD" w:rsidRPr="00F06FA5" w:rsidRDefault="00D867FD" w:rsidP="00D867FD">
            <w:pPr>
              <w:pStyle w:val="BodytextAgency"/>
              <w:rPr>
                <w:noProof/>
                <w:lang w:eastAsia="en-US"/>
              </w:rPr>
            </w:pPr>
            <w:hyperlink r:id="rId29" w:history="1">
              <w:r w:rsidRPr="00D867FD">
                <w:rPr>
                  <w:rStyle w:val="Hyperlink"/>
                  <w:noProof/>
                  <w:lang w:eastAsia="en-US"/>
                </w:rPr>
                <w:t>GA</w:t>
              </w:r>
            </w:hyperlink>
            <w:r>
              <w:rPr>
                <w:noProof/>
                <w:lang w:eastAsia="en-US"/>
              </w:rPr>
              <w:t xml:space="preserve"> Irish</w:t>
            </w:r>
          </w:p>
        </w:tc>
        <w:tc>
          <w:tcPr>
            <w:tcW w:w="4395" w:type="dxa"/>
          </w:tcPr>
          <w:p w14:paraId="7494D669" w14:textId="29754E20" w:rsidR="00D867FD" w:rsidRPr="00F06FA5" w:rsidRDefault="00D867FD" w:rsidP="00D867FD">
            <w:pPr>
              <w:pStyle w:val="BodytextAgency"/>
              <w:rPr>
                <w:noProof/>
                <w:lang w:val="it-IT" w:eastAsia="en-US"/>
              </w:rPr>
            </w:pPr>
            <w:hyperlink r:id="rId30" w:history="1">
              <w:r w:rsidRPr="005104BB">
                <w:rPr>
                  <w:rStyle w:val="Hyperlink"/>
                  <w:noProof/>
                  <w:lang w:val="it-IT" w:eastAsia="en-US"/>
                </w:rPr>
                <w:t>SK</w:t>
              </w:r>
            </w:hyperlink>
            <w:r w:rsidRPr="00F06FA5">
              <w:rPr>
                <w:noProof/>
                <w:lang w:val="it-IT" w:eastAsia="en-US"/>
              </w:rPr>
              <w:t xml:space="preserve">  Slovak</w:t>
            </w:r>
          </w:p>
        </w:tc>
      </w:tr>
      <w:tr w:rsidR="00872880" w14:paraId="58BC5058" w14:textId="77777777" w:rsidTr="00194FAD">
        <w:tc>
          <w:tcPr>
            <w:tcW w:w="4394" w:type="dxa"/>
          </w:tcPr>
          <w:p w14:paraId="49B4A376" w14:textId="2341A319" w:rsidR="00D867FD" w:rsidRPr="00F06FA5" w:rsidRDefault="00D867FD" w:rsidP="00D867FD">
            <w:pPr>
              <w:pStyle w:val="BodytextAgency"/>
              <w:rPr>
                <w:noProof/>
                <w:lang w:eastAsia="en-US"/>
              </w:rPr>
            </w:pPr>
            <w:hyperlink r:id="rId31" w:history="1">
              <w:r w:rsidRPr="005104BB">
                <w:rPr>
                  <w:rStyle w:val="Hyperlink"/>
                  <w:noProof/>
                  <w:lang w:eastAsia="en-US"/>
                </w:rPr>
                <w:t>HR</w:t>
              </w:r>
            </w:hyperlink>
            <w:r>
              <w:rPr>
                <w:noProof/>
                <w:lang w:eastAsia="en-US"/>
              </w:rPr>
              <w:t xml:space="preserve"> Croatian</w:t>
            </w:r>
          </w:p>
        </w:tc>
        <w:tc>
          <w:tcPr>
            <w:tcW w:w="4395" w:type="dxa"/>
          </w:tcPr>
          <w:p w14:paraId="31EFD49D" w14:textId="52EB605B" w:rsidR="00D867FD" w:rsidRPr="00F06FA5" w:rsidRDefault="00D867FD" w:rsidP="00D867FD">
            <w:pPr>
              <w:pStyle w:val="BodytextAgency"/>
              <w:rPr>
                <w:noProof/>
                <w:lang w:val="nb-NO" w:eastAsia="en-US"/>
              </w:rPr>
            </w:pPr>
            <w:hyperlink r:id="rId32" w:history="1">
              <w:r w:rsidRPr="005104BB">
                <w:rPr>
                  <w:rStyle w:val="Hyperlink"/>
                  <w:noProof/>
                  <w:lang w:val="nb-NO" w:eastAsia="en-US"/>
                </w:rPr>
                <w:t>SL</w:t>
              </w:r>
            </w:hyperlink>
            <w:r w:rsidRPr="00F06FA5">
              <w:rPr>
                <w:noProof/>
                <w:lang w:val="nb-NO" w:eastAsia="en-US"/>
              </w:rPr>
              <w:t xml:space="preserve">  Slovenian</w:t>
            </w:r>
          </w:p>
        </w:tc>
      </w:tr>
      <w:tr w:rsidR="00872880" w14:paraId="5D9C5C6A" w14:textId="77777777" w:rsidTr="00194FAD">
        <w:tc>
          <w:tcPr>
            <w:tcW w:w="4394" w:type="dxa"/>
          </w:tcPr>
          <w:p w14:paraId="4B631A7B" w14:textId="54DE8C71" w:rsidR="00D867FD" w:rsidRPr="00F06FA5" w:rsidRDefault="00D867FD" w:rsidP="00D867FD">
            <w:pPr>
              <w:pStyle w:val="BodytextAgency"/>
              <w:rPr>
                <w:noProof/>
                <w:lang w:eastAsia="en-US"/>
              </w:rPr>
            </w:pPr>
            <w:hyperlink r:id="rId33" w:history="1">
              <w:r w:rsidRPr="005104BB">
                <w:rPr>
                  <w:rStyle w:val="Hyperlink"/>
                  <w:noProof/>
                  <w:lang w:eastAsia="en-US"/>
                </w:rPr>
                <w:t>HU</w:t>
              </w:r>
            </w:hyperlink>
            <w:r w:rsidRPr="00F06FA5">
              <w:rPr>
                <w:noProof/>
                <w:lang w:eastAsia="en-US"/>
              </w:rPr>
              <w:t xml:space="preserve">  Hungarian</w:t>
            </w:r>
          </w:p>
        </w:tc>
        <w:tc>
          <w:tcPr>
            <w:tcW w:w="4395" w:type="dxa"/>
          </w:tcPr>
          <w:p w14:paraId="33FBCAB5" w14:textId="29AAE41A" w:rsidR="00D867FD" w:rsidRPr="00F06FA5" w:rsidRDefault="00D867FD" w:rsidP="00D867FD">
            <w:pPr>
              <w:pStyle w:val="BodytextAgency"/>
              <w:rPr>
                <w:noProof/>
                <w:lang w:val="nb-NO" w:eastAsia="en-US"/>
              </w:rPr>
            </w:pPr>
            <w:hyperlink r:id="rId34" w:history="1">
              <w:r w:rsidRPr="005104BB">
                <w:rPr>
                  <w:rStyle w:val="Hyperlink"/>
                  <w:noProof/>
                  <w:lang w:val="nb-NO" w:eastAsia="en-US"/>
                </w:rPr>
                <w:t>SV</w:t>
              </w:r>
            </w:hyperlink>
            <w:r w:rsidRPr="00F06FA5">
              <w:rPr>
                <w:noProof/>
                <w:lang w:val="nb-NO" w:eastAsia="en-US"/>
              </w:rPr>
              <w:t xml:space="preserve">  Swedish</w:t>
            </w:r>
          </w:p>
        </w:tc>
      </w:tr>
    </w:tbl>
    <w:p w14:paraId="52924678" w14:textId="77777777" w:rsidR="00DF27EC" w:rsidRDefault="00DF27EC" w:rsidP="00D867FD">
      <w:pPr>
        <w:pStyle w:val="BodytextAgency"/>
      </w:pPr>
    </w:p>
    <w:sectPr w:rsidR="00DF27EC" w:rsidSect="00D867FD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EB96" w14:textId="77777777" w:rsidR="00B0464C" w:rsidRDefault="00B0464C">
      <w:r>
        <w:separator/>
      </w:r>
    </w:p>
  </w:endnote>
  <w:endnote w:type="continuationSeparator" w:id="0">
    <w:p w14:paraId="290361E6" w14:textId="77777777" w:rsidR="00B0464C" w:rsidRDefault="00B0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2107" w14:textId="77777777" w:rsidR="00D867FD" w:rsidRDefault="00D86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7A08" w14:textId="77777777" w:rsidR="00D867FD" w:rsidRDefault="00D867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81" w:vertAnchor="text" w:horzAnchor="margin" w:tblpY="273"/>
      <w:tblW w:w="9493" w:type="dxa"/>
      <w:tblBorders>
        <w:top w:val="single" w:sz="4" w:space="0" w:color="auto"/>
        <w:left w:val="nil"/>
        <w:bottom w:val="nil"/>
        <w:right w:val="nil"/>
        <w:insideH w:val="nil"/>
        <w:insideV w:val="nil"/>
      </w:tblBorders>
      <w:tblCellMar>
        <w:left w:w="0" w:type="dxa"/>
      </w:tblCellMar>
      <w:tblLook w:val="0600" w:firstRow="0" w:lastRow="0" w:firstColumn="0" w:lastColumn="0" w:noHBand="1" w:noVBand="1"/>
    </w:tblPr>
    <w:tblGrid>
      <w:gridCol w:w="6737"/>
      <w:gridCol w:w="2756"/>
    </w:tblGrid>
    <w:tr w:rsidR="00872880" w14:paraId="4A38C700" w14:textId="77777777" w:rsidTr="00496EEF">
      <w:tc>
        <w:tcPr>
          <w:tcW w:w="9493" w:type="dxa"/>
          <w:gridSpan w:val="2"/>
        </w:tcPr>
        <w:p w14:paraId="6A18887B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</w:tr>
    <w:tr w:rsidR="00872880" w14:paraId="2FE198AB" w14:textId="77777777" w:rsidTr="00496EEF">
      <w:trPr>
        <w:trHeight w:val="227"/>
      </w:trPr>
      <w:tc>
        <w:tcPr>
          <w:tcW w:w="6737" w:type="dxa"/>
        </w:tcPr>
        <w:p w14:paraId="7F372F8D" w14:textId="77777777" w:rsidR="00D867FD" w:rsidRPr="00FB6A5A" w:rsidRDefault="00872880" w:rsidP="00496EEF">
          <w:pPr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</w:tcPr>
        <w:p w14:paraId="03282B4A" w14:textId="77777777" w:rsidR="00D867FD" w:rsidRPr="00FB6A5A" w:rsidRDefault="00D867FD" w:rsidP="00496EEF">
          <w:pPr>
            <w:ind w:right="-249"/>
            <w:rPr>
              <w:color w:val="6D6F71"/>
              <w:sz w:val="11"/>
              <w:szCs w:val="11"/>
            </w:rPr>
          </w:pPr>
        </w:p>
        <w:p w14:paraId="37115B20" w14:textId="77777777" w:rsidR="00D867FD" w:rsidRPr="00FB6A5A" w:rsidRDefault="00872880" w:rsidP="00496EEF">
          <w:pPr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="00EA7267">
            <w:rPr>
              <w:noProof/>
            </w:rPr>
            <w:pict w14:anchorId="49268A5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6" type="#_x0000_t75" alt="EU Logo" style="width:30.75pt;height:21pt;visibility:visible">
                <v:imagedata r:id="rId1" o:title="EU Logo"/>
              </v:shape>
            </w:pict>
          </w:r>
        </w:p>
      </w:tc>
    </w:tr>
    <w:tr w:rsidR="00872880" w14:paraId="63807B34" w14:textId="77777777" w:rsidTr="00496EEF">
      <w:tc>
        <w:tcPr>
          <w:tcW w:w="6737" w:type="dxa"/>
        </w:tcPr>
        <w:p w14:paraId="7CAAB1E2" w14:textId="77777777" w:rsidR="00D867FD" w:rsidRPr="00895A25" w:rsidRDefault="00872880" w:rsidP="00496EEF">
          <w:pPr>
            <w:pStyle w:val="NormalAgency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</w:tcPr>
        <w:p w14:paraId="3B771C2B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</w:tr>
    <w:tr w:rsidR="00872880" w14:paraId="66CA1A7D" w14:textId="77777777" w:rsidTr="00496EEF">
      <w:trPr>
        <w:trHeight w:val="171"/>
      </w:trPr>
      <w:tc>
        <w:tcPr>
          <w:tcW w:w="6737" w:type="dxa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72880" w14:paraId="482D6B0B" w14:textId="77777777" w:rsidTr="00496EEF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53037512" w14:textId="77777777" w:rsidR="00D867FD" w:rsidRPr="00BC37BD" w:rsidRDefault="00872880" w:rsidP="00496EEF">
                <w:pPr>
                  <w:pStyle w:val="NormalAgency"/>
                  <w:framePr w:wrap="around" w:vAnchor="text" w:hAnchor="margin" w:y="273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46AF250E" w14:textId="77777777" w:rsidR="00D867FD" w:rsidRPr="00BC37BD" w:rsidRDefault="00872880" w:rsidP="00496EEF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14:paraId="1170607D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</w:tcPr>
        <w:p w14:paraId="1F324692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</w:tr>
    <w:tr w:rsidR="00872880" w14:paraId="7ACC5786" w14:textId="77777777" w:rsidTr="00496EEF">
      <w:trPr>
        <w:trHeight w:val="123"/>
      </w:trPr>
      <w:tc>
        <w:tcPr>
          <w:tcW w:w="9493" w:type="dxa"/>
          <w:gridSpan w:val="2"/>
        </w:tcPr>
        <w:p w14:paraId="72672A3D" w14:textId="77777777" w:rsidR="00D867FD" w:rsidRPr="00FB6A5A" w:rsidRDefault="00D867FD" w:rsidP="00496EEF">
          <w:pPr>
            <w:rPr>
              <w:sz w:val="11"/>
              <w:szCs w:val="11"/>
            </w:rPr>
          </w:pPr>
        </w:p>
      </w:tc>
    </w:tr>
    <w:tr w:rsidR="00872880" w14:paraId="0DD38E7E" w14:textId="77777777" w:rsidTr="00496EEF">
      <w:trPr>
        <w:trHeight w:val="351"/>
      </w:trPr>
      <w:tc>
        <w:tcPr>
          <w:tcW w:w="9493" w:type="dxa"/>
          <w:gridSpan w:val="2"/>
        </w:tcPr>
        <w:p w14:paraId="0C46A924" w14:textId="594CAD96" w:rsidR="00D867FD" w:rsidRPr="00B56DA9" w:rsidRDefault="00872880" w:rsidP="00496EEF">
          <w:pPr>
            <w:rPr>
              <w:color w:val="6D6F71"/>
              <w:sz w:val="14"/>
              <w:szCs w:val="14"/>
            </w:rPr>
          </w:pPr>
          <w:r w:rsidRPr="00FB6A5A">
            <w:rPr>
              <w:color w:val="6D6F71"/>
              <w:sz w:val="14"/>
              <w:szCs w:val="14"/>
            </w:rPr>
            <w:t>© European Medicines Agency,</w:t>
          </w:r>
          <w:r w:rsidRPr="00BC37BD">
            <w:t xml:space="preserve"> </w:t>
          </w:r>
          <w:r w:rsidRPr="00FB6A5A">
            <w:rPr>
              <w:color w:val="6D6F71"/>
              <w:sz w:val="14"/>
              <w:szCs w:val="14"/>
            </w:rPr>
            <w:fldChar w:fldCharType="begin"/>
          </w:r>
          <w:r w:rsidRPr="00FB6A5A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Pr="00FB6A5A">
            <w:rPr>
              <w:color w:val="6D6F71"/>
              <w:sz w:val="14"/>
              <w:szCs w:val="14"/>
            </w:rPr>
            <w:fldChar w:fldCharType="separate"/>
          </w:r>
          <w:r w:rsidR="00EA7267">
            <w:rPr>
              <w:noProof/>
              <w:color w:val="6D6F71"/>
              <w:sz w:val="14"/>
              <w:szCs w:val="14"/>
            </w:rPr>
            <w:t>2026</w:t>
          </w:r>
          <w:r w:rsidRPr="00FB6A5A">
            <w:rPr>
              <w:color w:val="6D6F71"/>
              <w:sz w:val="14"/>
              <w:szCs w:val="14"/>
            </w:rPr>
            <w:fldChar w:fldCharType="end"/>
          </w:r>
          <w:r w:rsidRPr="00FB6A5A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080E2509" w14:textId="77777777" w:rsidR="00D867FD" w:rsidRDefault="00D867FD" w:rsidP="00D867FD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9742" w14:textId="77777777" w:rsidR="00B0464C" w:rsidRDefault="00B0464C">
      <w:r>
        <w:separator/>
      </w:r>
    </w:p>
  </w:footnote>
  <w:footnote w:type="continuationSeparator" w:id="0">
    <w:p w14:paraId="0CCF3B5C" w14:textId="77777777" w:rsidR="00B0464C" w:rsidRDefault="00B0464C">
      <w:r>
        <w:continuationSeparator/>
      </w:r>
    </w:p>
  </w:footnote>
  <w:footnote w:id="1">
    <w:p w14:paraId="66954E05" w14:textId="166FCC13" w:rsidR="00D867FD" w:rsidRDefault="008728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66B02">
        <w:t xml:space="preserve"> Formatting and editorial changes in all languages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8EAF" w14:textId="77777777" w:rsidR="00D867FD" w:rsidRDefault="00D86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C90" w14:textId="77777777" w:rsidR="00D867FD" w:rsidRDefault="00D867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AFF3" w14:textId="77777777" w:rsidR="00D867FD" w:rsidRDefault="00EA7267" w:rsidP="00B636AF">
    <w:pPr>
      <w:pStyle w:val="HeaderAgency"/>
      <w:jc w:val="center"/>
    </w:pPr>
    <w:r>
      <w:pict w14:anchorId="244013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0.5pt;height:141.75pt">
          <v:imagedata r:id="rId1" o:title="Logo MSWor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 w15:restartNumberingAfterBreak="0">
    <w:nsid w:val="2EA652F3"/>
    <w:multiLevelType w:val="hybridMultilevel"/>
    <w:tmpl w:val="ED44E4C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17DA4"/>
    <w:multiLevelType w:val="hybridMultilevel"/>
    <w:tmpl w:val="82C063A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F87"/>
    <w:multiLevelType w:val="hybridMultilevel"/>
    <w:tmpl w:val="D668107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2062556324">
    <w:abstractNumId w:val="0"/>
  </w:num>
  <w:num w:numId="2" w16cid:durableId="100541257">
    <w:abstractNumId w:val="3"/>
  </w:num>
  <w:num w:numId="3" w16cid:durableId="1815642093">
    <w:abstractNumId w:val="2"/>
  </w:num>
  <w:num w:numId="4" w16cid:durableId="1893229572">
    <w:abstractNumId w:val="7"/>
  </w:num>
  <w:num w:numId="5" w16cid:durableId="1065029047">
    <w:abstractNumId w:val="1"/>
  </w:num>
  <w:num w:numId="6" w16cid:durableId="1385712831">
    <w:abstractNumId w:val="6"/>
  </w:num>
  <w:num w:numId="7" w16cid:durableId="2028869495">
    <w:abstractNumId w:val="5"/>
  </w:num>
  <w:num w:numId="8" w16cid:durableId="1885169919">
    <w:abstractNumId w:val="7"/>
  </w:num>
  <w:num w:numId="9" w16cid:durableId="1500775270">
    <w:abstractNumId w:val="7"/>
  </w:num>
  <w:num w:numId="10" w16cid:durableId="401417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formatting="0"/>
  <w:doNotTrackMoves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TemplateVersion" w:val="February2010"/>
  </w:docVars>
  <w:rsids>
    <w:rsidRoot w:val="002C33E1"/>
    <w:rsid w:val="0001787D"/>
    <w:rsid w:val="00024462"/>
    <w:rsid w:val="000461DF"/>
    <w:rsid w:val="00055D2B"/>
    <w:rsid w:val="00066B15"/>
    <w:rsid w:val="000802DE"/>
    <w:rsid w:val="00092CAA"/>
    <w:rsid w:val="000955BF"/>
    <w:rsid w:val="00095ED0"/>
    <w:rsid w:val="000B1CCC"/>
    <w:rsid w:val="000F29E0"/>
    <w:rsid w:val="000F3D44"/>
    <w:rsid w:val="00107D4B"/>
    <w:rsid w:val="001114E5"/>
    <w:rsid w:val="00144208"/>
    <w:rsid w:val="001443BB"/>
    <w:rsid w:val="00150735"/>
    <w:rsid w:val="00161C0F"/>
    <w:rsid w:val="00165276"/>
    <w:rsid w:val="001715B2"/>
    <w:rsid w:val="00172652"/>
    <w:rsid w:val="0017699A"/>
    <w:rsid w:val="001856FF"/>
    <w:rsid w:val="00194FAD"/>
    <w:rsid w:val="001C74D6"/>
    <w:rsid w:val="001D5CA1"/>
    <w:rsid w:val="001F28C1"/>
    <w:rsid w:val="001F6034"/>
    <w:rsid w:val="001F7466"/>
    <w:rsid w:val="00205CC0"/>
    <w:rsid w:val="00206017"/>
    <w:rsid w:val="0021571D"/>
    <w:rsid w:val="00221B07"/>
    <w:rsid w:val="0022453D"/>
    <w:rsid w:val="00226FC5"/>
    <w:rsid w:val="0023409C"/>
    <w:rsid w:val="00236984"/>
    <w:rsid w:val="0025597C"/>
    <w:rsid w:val="002642A0"/>
    <w:rsid w:val="00267C9F"/>
    <w:rsid w:val="00281C1B"/>
    <w:rsid w:val="002B1B71"/>
    <w:rsid w:val="002C0FEB"/>
    <w:rsid w:val="002C33E1"/>
    <w:rsid w:val="002C78C2"/>
    <w:rsid w:val="002D6CCD"/>
    <w:rsid w:val="002D7502"/>
    <w:rsid w:val="002E5361"/>
    <w:rsid w:val="002E7ADC"/>
    <w:rsid w:val="002F0D81"/>
    <w:rsid w:val="00317857"/>
    <w:rsid w:val="00321A33"/>
    <w:rsid w:val="00326266"/>
    <w:rsid w:val="00390AC0"/>
    <w:rsid w:val="00395133"/>
    <w:rsid w:val="003960DB"/>
    <w:rsid w:val="003A07BE"/>
    <w:rsid w:val="003B63EA"/>
    <w:rsid w:val="003C01FF"/>
    <w:rsid w:val="003C20EA"/>
    <w:rsid w:val="003D2280"/>
    <w:rsid w:val="003D5D68"/>
    <w:rsid w:val="003F18A7"/>
    <w:rsid w:val="003F760D"/>
    <w:rsid w:val="004261EA"/>
    <w:rsid w:val="00435E36"/>
    <w:rsid w:val="0046659E"/>
    <w:rsid w:val="00481069"/>
    <w:rsid w:val="00482E09"/>
    <w:rsid w:val="00496EEF"/>
    <w:rsid w:val="004979C6"/>
    <w:rsid w:val="004C195A"/>
    <w:rsid w:val="004D5D2E"/>
    <w:rsid w:val="004E1076"/>
    <w:rsid w:val="005015A0"/>
    <w:rsid w:val="005104BB"/>
    <w:rsid w:val="00517C89"/>
    <w:rsid w:val="00547B66"/>
    <w:rsid w:val="00573B02"/>
    <w:rsid w:val="00574E06"/>
    <w:rsid w:val="005837A4"/>
    <w:rsid w:val="00584092"/>
    <w:rsid w:val="00585874"/>
    <w:rsid w:val="0059083E"/>
    <w:rsid w:val="005B6350"/>
    <w:rsid w:val="005B6B08"/>
    <w:rsid w:val="005E1AB5"/>
    <w:rsid w:val="005F06FE"/>
    <w:rsid w:val="0060354F"/>
    <w:rsid w:val="00606B64"/>
    <w:rsid w:val="00607BDB"/>
    <w:rsid w:val="00621552"/>
    <w:rsid w:val="0063181B"/>
    <w:rsid w:val="0063397D"/>
    <w:rsid w:val="00696743"/>
    <w:rsid w:val="006A3F3E"/>
    <w:rsid w:val="006C763C"/>
    <w:rsid w:val="006D103F"/>
    <w:rsid w:val="00704608"/>
    <w:rsid w:val="00704B4A"/>
    <w:rsid w:val="00707193"/>
    <w:rsid w:val="00727FB2"/>
    <w:rsid w:val="007338C8"/>
    <w:rsid w:val="00742F79"/>
    <w:rsid w:val="00784282"/>
    <w:rsid w:val="00796BF6"/>
    <w:rsid w:val="007A2203"/>
    <w:rsid w:val="007A2DA4"/>
    <w:rsid w:val="007A67E8"/>
    <w:rsid w:val="007A6B96"/>
    <w:rsid w:val="007A71FE"/>
    <w:rsid w:val="007A7443"/>
    <w:rsid w:val="007C7A16"/>
    <w:rsid w:val="007D2319"/>
    <w:rsid w:val="007D306E"/>
    <w:rsid w:val="007D374F"/>
    <w:rsid w:val="007D70DD"/>
    <w:rsid w:val="007E5D9B"/>
    <w:rsid w:val="00803E5E"/>
    <w:rsid w:val="00820E72"/>
    <w:rsid w:val="00823607"/>
    <w:rsid w:val="00835590"/>
    <w:rsid w:val="00836039"/>
    <w:rsid w:val="008473E3"/>
    <w:rsid w:val="00866B02"/>
    <w:rsid w:val="00872880"/>
    <w:rsid w:val="00881A0A"/>
    <w:rsid w:val="00895A25"/>
    <w:rsid w:val="008B178F"/>
    <w:rsid w:val="008C2250"/>
    <w:rsid w:val="008D33C2"/>
    <w:rsid w:val="00906EB3"/>
    <w:rsid w:val="009151CD"/>
    <w:rsid w:val="00936869"/>
    <w:rsid w:val="00943728"/>
    <w:rsid w:val="009512E9"/>
    <w:rsid w:val="009663A3"/>
    <w:rsid w:val="009758B4"/>
    <w:rsid w:val="00985429"/>
    <w:rsid w:val="00986272"/>
    <w:rsid w:val="0099000A"/>
    <w:rsid w:val="009A4BA4"/>
    <w:rsid w:val="009C6E7A"/>
    <w:rsid w:val="009E3500"/>
    <w:rsid w:val="00A22532"/>
    <w:rsid w:val="00A262F3"/>
    <w:rsid w:val="00A30B18"/>
    <w:rsid w:val="00A31A8C"/>
    <w:rsid w:val="00A44B87"/>
    <w:rsid w:val="00A50A89"/>
    <w:rsid w:val="00A71EBE"/>
    <w:rsid w:val="00A93E7B"/>
    <w:rsid w:val="00AF35E8"/>
    <w:rsid w:val="00B0464C"/>
    <w:rsid w:val="00B3373E"/>
    <w:rsid w:val="00B35483"/>
    <w:rsid w:val="00B405D2"/>
    <w:rsid w:val="00B4111E"/>
    <w:rsid w:val="00B52F94"/>
    <w:rsid w:val="00B533CB"/>
    <w:rsid w:val="00B56DA9"/>
    <w:rsid w:val="00B62CFA"/>
    <w:rsid w:val="00B636AF"/>
    <w:rsid w:val="00B91AA1"/>
    <w:rsid w:val="00BA4CDA"/>
    <w:rsid w:val="00BC37BD"/>
    <w:rsid w:val="00BE0F26"/>
    <w:rsid w:val="00BE5FC8"/>
    <w:rsid w:val="00BF4E53"/>
    <w:rsid w:val="00C164FE"/>
    <w:rsid w:val="00C247F9"/>
    <w:rsid w:val="00C4228B"/>
    <w:rsid w:val="00C4566E"/>
    <w:rsid w:val="00C51680"/>
    <w:rsid w:val="00C52DD5"/>
    <w:rsid w:val="00CB03A8"/>
    <w:rsid w:val="00CB4200"/>
    <w:rsid w:val="00CC587A"/>
    <w:rsid w:val="00CE789B"/>
    <w:rsid w:val="00CF2167"/>
    <w:rsid w:val="00CF7E16"/>
    <w:rsid w:val="00D12DCE"/>
    <w:rsid w:val="00D16C1A"/>
    <w:rsid w:val="00D217CB"/>
    <w:rsid w:val="00D521B7"/>
    <w:rsid w:val="00D72BBA"/>
    <w:rsid w:val="00D867FD"/>
    <w:rsid w:val="00DD658E"/>
    <w:rsid w:val="00DF14EE"/>
    <w:rsid w:val="00DF27EC"/>
    <w:rsid w:val="00E141D7"/>
    <w:rsid w:val="00E27CE7"/>
    <w:rsid w:val="00E424CD"/>
    <w:rsid w:val="00E46F04"/>
    <w:rsid w:val="00E51159"/>
    <w:rsid w:val="00E5217E"/>
    <w:rsid w:val="00E629E9"/>
    <w:rsid w:val="00E759B2"/>
    <w:rsid w:val="00E83778"/>
    <w:rsid w:val="00E918ED"/>
    <w:rsid w:val="00E94BD7"/>
    <w:rsid w:val="00EA1794"/>
    <w:rsid w:val="00EA2ECC"/>
    <w:rsid w:val="00EA35CE"/>
    <w:rsid w:val="00EA7267"/>
    <w:rsid w:val="00EC5EB0"/>
    <w:rsid w:val="00ED3930"/>
    <w:rsid w:val="00EE7B5E"/>
    <w:rsid w:val="00F06FA5"/>
    <w:rsid w:val="00F2283E"/>
    <w:rsid w:val="00F24686"/>
    <w:rsid w:val="00F46790"/>
    <w:rsid w:val="00F62C62"/>
    <w:rsid w:val="00F745DC"/>
    <w:rsid w:val="00F80CCA"/>
    <w:rsid w:val="00F815F0"/>
    <w:rsid w:val="00F81C4D"/>
    <w:rsid w:val="00FA611F"/>
    <w:rsid w:val="00FB002C"/>
    <w:rsid w:val="00FB6A5A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AEC93"/>
  <w15:chartTrackingRefBased/>
  <w15:docId w15:val="{3B39D03C-F6C2-4E33-AC8B-03E38A1A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B0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rPr>
      <w:noProof/>
    </w:rPr>
  </w:style>
  <w:style w:type="paragraph" w:styleId="Heading2">
    <w:name w:val="heading 2"/>
    <w:basedOn w:val="No-numheading2Agency"/>
    <w:next w:val="BodytextAgency"/>
    <w:qFormat/>
    <w:rsid w:val="001856FF"/>
  </w:style>
  <w:style w:type="paragraph" w:styleId="Heading3">
    <w:name w:val="heading 3"/>
    <w:basedOn w:val="No-numheading3Agency"/>
    <w:next w:val="BodytextAgency"/>
    <w:qFormat/>
    <w:rsid w:val="001856FF"/>
  </w:style>
  <w:style w:type="paragraph" w:styleId="Heading4">
    <w:name w:val="heading 4"/>
    <w:basedOn w:val="No-numheading4Agency"/>
    <w:next w:val="BodytextAgency"/>
    <w:qFormat/>
    <w:rsid w:val="001856FF"/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</w:style>
  <w:style w:type="paragraph" w:styleId="Heading7">
    <w:name w:val="heading 7"/>
    <w:basedOn w:val="No-numheading7Agency"/>
    <w:next w:val="BodytextAgency"/>
    <w:qFormat/>
    <w:rsid w:val="001856FF"/>
  </w:style>
  <w:style w:type="paragraph" w:styleId="Heading8">
    <w:name w:val="heading 8"/>
    <w:basedOn w:val="No-numheading8Agency"/>
    <w:next w:val="BodytextAgency"/>
    <w:qFormat/>
    <w:rsid w:val="001856FF"/>
  </w:style>
  <w:style w:type="paragraph" w:styleId="Heading9">
    <w:name w:val="heading 9"/>
    <w:basedOn w:val="No-numheading9Agency"/>
    <w:next w:val="BodytextAgency"/>
    <w:qFormat/>
    <w:rsid w:val="00185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D867FD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D867FD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F06FA5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eastAsia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7466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867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6B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/da/documents/template-form/qrd-appendix-iii-quality-review-documents-templates-human-medicinal-products_da.docx" TargetMode="External"/><Relationship Id="rId18" Type="http://schemas.openxmlformats.org/officeDocument/2006/relationships/hyperlink" Target="https://www.ema.europa.eu/mt/documents/template-form/qrd-appendix-iii-quality-review-documents-templates-human-medicinal-products_mt.docx" TargetMode="External"/><Relationship Id="rId26" Type="http://schemas.openxmlformats.org/officeDocument/2006/relationships/hyperlink" Target="https://www.ema.europa.eu/pt/documents/template-form/qrd-appendix-iii-quality-review-documents-templates-human-medicinal-products_pt.docx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ema.europa.eu/es/documents/template-form/qrd-appendix-iii-quality-review-documents-templates-human-medicinal-products_es.docx" TargetMode="External"/><Relationship Id="rId34" Type="http://schemas.openxmlformats.org/officeDocument/2006/relationships/hyperlink" Target="https://www.ema.europa.eu/sv/documents/template-form/qrd-appendix-iii-quality-review-documents-templates-human-medicinal-products_sv.doc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/lv/documents/template-form/qrd-appendix-iii-quality-review-documents-templates-human-medicinal-products_lv.docx" TargetMode="External"/><Relationship Id="rId20" Type="http://schemas.openxmlformats.org/officeDocument/2006/relationships/hyperlink" Target="https://www.ema.europa.eu/nl/documents/template-form/qrd-appendix-iii-quality-review-documents-templates-human-medicinal-products_nl.docx" TargetMode="External"/><Relationship Id="rId29" Type="http://schemas.openxmlformats.org/officeDocument/2006/relationships/hyperlink" Target="https://www.ema.europa.eu/ga/documents/template-form/qrd-appendix-iii-quality-review-documents-templates-human-medicinal-products_ga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cs/documents/template-form/qrd-appendix-iii-quality-review-documents-templates-human-medicinal-products_cs.docx" TargetMode="External"/><Relationship Id="rId24" Type="http://schemas.openxmlformats.org/officeDocument/2006/relationships/hyperlink" Target="https://www.ema.europa.eu/pl/documents/template-form/qrd-appendix-iii-quality-review-documents-templates-human-medicinal-products_pl.docx" TargetMode="External"/><Relationship Id="rId32" Type="http://schemas.openxmlformats.org/officeDocument/2006/relationships/hyperlink" Target="https://www.ema.europa.eu/sl/documents/template-form/qrd-appendix-iii-quality-review-documents-templates-human-medicinal-products_sl.docx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ema.europa.eu/de/documents/template-form/qrd-appendix-iii-quality-review-documents-templates-human-medicinal-products_de.docx" TargetMode="External"/><Relationship Id="rId23" Type="http://schemas.openxmlformats.org/officeDocument/2006/relationships/hyperlink" Target="https://www.ema.europa.eu/et/documents/template-form/qrd-appendix-iii-quality-review-documents-templates-human-medicinal-products_et.docx" TargetMode="External"/><Relationship Id="rId28" Type="http://schemas.openxmlformats.org/officeDocument/2006/relationships/hyperlink" Target="https://www.ema.europa.eu/ro/documents/template-form/qrd-appendix-iii-quality-review-documents-templates-human-medicinal-products_ro.docx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ema.europa.eu/is/documents/template-form/qrd-appendix-iii-quality-review-documents-templates-human-medicinal-products_is.docx" TargetMode="External"/><Relationship Id="rId19" Type="http://schemas.openxmlformats.org/officeDocument/2006/relationships/hyperlink" Target="https://www.ema.europa.eu/en/documents/template-form/qrd-appendix-iii-quality-review-documents-templates-human-medicinal-products_en.docx" TargetMode="External"/><Relationship Id="rId31" Type="http://schemas.openxmlformats.org/officeDocument/2006/relationships/hyperlink" Target="https://www.ema.europa.eu/hr/documents/template-form/qrd-appendix-iii-quality-review-documents-templates-human-medicinal-products_hr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.europa.eu/bg/documents/template-form/qrd-appendix-iii-quality-review-documents-templates-human-medicinal-products_bg.docx" TargetMode="External"/><Relationship Id="rId14" Type="http://schemas.openxmlformats.org/officeDocument/2006/relationships/hyperlink" Target="https://www.ema.europa.eu/lt/documents/template-form/qrd-appendix-iii-quality-review-documents-templates-human-medicinal-products_lt.docx" TargetMode="External"/><Relationship Id="rId22" Type="http://schemas.openxmlformats.org/officeDocument/2006/relationships/hyperlink" Target="https://www.ema.europa.eu/no/documents/template-form/qrd-appendix-iii-quality-review-documents-templates-human-medicinal-products_no.docx" TargetMode="External"/><Relationship Id="rId27" Type="http://schemas.openxmlformats.org/officeDocument/2006/relationships/hyperlink" Target="https://www.ema.europa.eu/fr/documents/template-form/qrd-appendix-iii-quality-review-documents-templates-human-medicinal-products_fr.docx" TargetMode="External"/><Relationship Id="rId30" Type="http://schemas.openxmlformats.org/officeDocument/2006/relationships/hyperlink" Target="https://www.ema.europa.eu/sk/documents/template-form/qrd-appendix-iii-quality-review-documents-templates-human-medicinal-products_sk.docx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ema.europa.eu/en/documents/scientific-guideline/guideline-declaration-storage-conditions_en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ma.europa.eu/it/documents/template-form/qrd-appendix-iii-quality-review-documents-templates-human-medicinal-products_it.docx" TargetMode="External"/><Relationship Id="rId17" Type="http://schemas.openxmlformats.org/officeDocument/2006/relationships/hyperlink" Target="https://www.ema.europa.eu/el/documents/template-form/qrd-appendix-iii-quality-review-documents-templates-human-medicinal-products_el.docx" TargetMode="External"/><Relationship Id="rId25" Type="http://schemas.openxmlformats.org/officeDocument/2006/relationships/hyperlink" Target="https://www.ema.europa.eu/fi/documents/template-form/qrd-appendix-iii-quality-review-documents-templates-human-medicinal-products_fi.docx" TargetMode="External"/><Relationship Id="rId33" Type="http://schemas.openxmlformats.org/officeDocument/2006/relationships/hyperlink" Target="https://www.ema.europa.eu/hu/documents/template-form/qrd-appendix-iii-quality-review-documents-templates-human-medicinal-products_hu.docx" TargetMode="External"/><Relationship Id="rId38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DE007-7021-4F68-8BA3-86D6826BE6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III to the QRD templates for human medicinal products</vt:lpstr>
    </vt:vector>
  </TitlesOfParts>
  <Company>European Medicines Agency</Company>
  <LinksUpToDate>false</LinksUpToDate>
  <CharactersWithSpaces>5147</CharactersWithSpaces>
  <SharedDoc>false</SharedDoc>
  <HLinks>
    <vt:vector size="162" baseType="variant">
      <vt:variant>
        <vt:i4>7471118</vt:i4>
      </vt:variant>
      <vt:variant>
        <vt:i4>78</vt:i4>
      </vt:variant>
      <vt:variant>
        <vt:i4>0</vt:i4>
      </vt:variant>
      <vt:variant>
        <vt:i4>5</vt:i4>
      </vt:variant>
      <vt:variant>
        <vt:lpwstr>https://www.ema.europa.eu/sv/documents/template-form/qrd-appendix-iii-quality-review-documents-templates-human-medicinal-products_sv.doc</vt:lpwstr>
      </vt:variant>
      <vt:variant>
        <vt:lpwstr/>
      </vt:variant>
      <vt:variant>
        <vt:i4>7471118</vt:i4>
      </vt:variant>
      <vt:variant>
        <vt:i4>75</vt:i4>
      </vt:variant>
      <vt:variant>
        <vt:i4>0</vt:i4>
      </vt:variant>
      <vt:variant>
        <vt:i4>5</vt:i4>
      </vt:variant>
      <vt:variant>
        <vt:lpwstr>https://www.ema.europa.eu/hu/documents/template-form/qrd-appendix-iii-quality-review-documents-templates-human-medicinal-products_hu.doc</vt:lpwstr>
      </vt:variant>
      <vt:variant>
        <vt:lpwstr/>
      </vt:variant>
      <vt:variant>
        <vt:i4>7471118</vt:i4>
      </vt:variant>
      <vt:variant>
        <vt:i4>72</vt:i4>
      </vt:variant>
      <vt:variant>
        <vt:i4>0</vt:i4>
      </vt:variant>
      <vt:variant>
        <vt:i4>5</vt:i4>
      </vt:variant>
      <vt:variant>
        <vt:lpwstr>https://www.ema.europa.eu/sl/documents/template-form/qrd-appendix-iii-quality-review-documents-templates-human-medicinal-products_sl.doc</vt:lpwstr>
      </vt:variant>
      <vt:variant>
        <vt:lpwstr/>
      </vt:variant>
      <vt:variant>
        <vt:i4>7471118</vt:i4>
      </vt:variant>
      <vt:variant>
        <vt:i4>69</vt:i4>
      </vt:variant>
      <vt:variant>
        <vt:i4>0</vt:i4>
      </vt:variant>
      <vt:variant>
        <vt:i4>5</vt:i4>
      </vt:variant>
      <vt:variant>
        <vt:lpwstr>https://www.ema.europa.eu/hr/documents/template-form/qrd-appendix-iii-quality-review-documents-templates-human-medicinal-products_hr.doc</vt:lpwstr>
      </vt:variant>
      <vt:variant>
        <vt:lpwstr/>
      </vt:variant>
      <vt:variant>
        <vt:i4>7471118</vt:i4>
      </vt:variant>
      <vt:variant>
        <vt:i4>66</vt:i4>
      </vt:variant>
      <vt:variant>
        <vt:i4>0</vt:i4>
      </vt:variant>
      <vt:variant>
        <vt:i4>5</vt:i4>
      </vt:variant>
      <vt:variant>
        <vt:lpwstr>https://www.ema.europa.eu/sk/documents/template-form/qrd-appendix-iii-quality-review-documents-templates-human-medicinal-products_sk.doc</vt:lpwstr>
      </vt:variant>
      <vt:variant>
        <vt:lpwstr/>
      </vt:variant>
      <vt:variant>
        <vt:i4>7471118</vt:i4>
      </vt:variant>
      <vt:variant>
        <vt:i4>63</vt:i4>
      </vt:variant>
      <vt:variant>
        <vt:i4>0</vt:i4>
      </vt:variant>
      <vt:variant>
        <vt:i4>5</vt:i4>
      </vt:variant>
      <vt:variant>
        <vt:lpwstr>https://www.ema.europa.eu/ga/documents/template-form/qrd-appendix-iii-quality-review-documents-templates-human-medicinal-products_ga.docx</vt:lpwstr>
      </vt:variant>
      <vt:variant>
        <vt:lpwstr/>
      </vt:variant>
      <vt:variant>
        <vt:i4>7471118</vt:i4>
      </vt:variant>
      <vt:variant>
        <vt:i4>60</vt:i4>
      </vt:variant>
      <vt:variant>
        <vt:i4>0</vt:i4>
      </vt:variant>
      <vt:variant>
        <vt:i4>5</vt:i4>
      </vt:variant>
      <vt:variant>
        <vt:lpwstr>https://www.ema.europa.eu/ro/documents/template-form/qrd-appendix-iii-quality-review-documents-templates-human-medicinal-products_ro.doc</vt:lpwstr>
      </vt:variant>
      <vt:variant>
        <vt:lpwstr/>
      </vt:variant>
      <vt:variant>
        <vt:i4>7471118</vt:i4>
      </vt:variant>
      <vt:variant>
        <vt:i4>57</vt:i4>
      </vt:variant>
      <vt:variant>
        <vt:i4>0</vt:i4>
      </vt:variant>
      <vt:variant>
        <vt:i4>5</vt:i4>
      </vt:variant>
      <vt:variant>
        <vt:lpwstr>https://www.ema.europa.eu/fr/documents/template-form/qrd-appendix-iii-quality-review-documents-templates-human-medicinal-products_fr.doc</vt:lpwstr>
      </vt:variant>
      <vt:variant>
        <vt:lpwstr/>
      </vt:variant>
      <vt:variant>
        <vt:i4>7471118</vt:i4>
      </vt:variant>
      <vt:variant>
        <vt:i4>54</vt:i4>
      </vt:variant>
      <vt:variant>
        <vt:i4>0</vt:i4>
      </vt:variant>
      <vt:variant>
        <vt:i4>5</vt:i4>
      </vt:variant>
      <vt:variant>
        <vt:lpwstr>https://www.ema.europa.eu/pt/documents/template-form/qrd-appendix-iii-quality-review-documents-templates-human-medicinal-products_pt.doc</vt:lpwstr>
      </vt:variant>
      <vt:variant>
        <vt:lpwstr/>
      </vt:variant>
      <vt:variant>
        <vt:i4>7471118</vt:i4>
      </vt:variant>
      <vt:variant>
        <vt:i4>51</vt:i4>
      </vt:variant>
      <vt:variant>
        <vt:i4>0</vt:i4>
      </vt:variant>
      <vt:variant>
        <vt:i4>5</vt:i4>
      </vt:variant>
      <vt:variant>
        <vt:lpwstr>https://www.ema.europa.eu/fi/documents/template-form/qrd-appendix-iii-quality-review-documents-templates-human-medicinal-products_fi.doc</vt:lpwstr>
      </vt:variant>
      <vt:variant>
        <vt:lpwstr/>
      </vt:variant>
      <vt:variant>
        <vt:i4>7471118</vt:i4>
      </vt:variant>
      <vt:variant>
        <vt:i4>48</vt:i4>
      </vt:variant>
      <vt:variant>
        <vt:i4>0</vt:i4>
      </vt:variant>
      <vt:variant>
        <vt:i4>5</vt:i4>
      </vt:variant>
      <vt:variant>
        <vt:lpwstr>https://www.ema.europa.eu/pl/documents/template-form/qrd-appendix-iii-quality-review-documents-templates-human-medicinal-products_pl.doc</vt:lpwstr>
      </vt:variant>
      <vt:variant>
        <vt:lpwstr/>
      </vt:variant>
      <vt:variant>
        <vt:i4>7471118</vt:i4>
      </vt:variant>
      <vt:variant>
        <vt:i4>45</vt:i4>
      </vt:variant>
      <vt:variant>
        <vt:i4>0</vt:i4>
      </vt:variant>
      <vt:variant>
        <vt:i4>5</vt:i4>
      </vt:variant>
      <vt:variant>
        <vt:lpwstr>https://www.ema.europa.eu/et/documents/template-form/qrd-appendix-iii-quality-review-documents-templates-human-medicinal-products_et.doc</vt:lpwstr>
      </vt:variant>
      <vt:variant>
        <vt:lpwstr/>
      </vt:variant>
      <vt:variant>
        <vt:i4>7471118</vt:i4>
      </vt:variant>
      <vt:variant>
        <vt:i4>42</vt:i4>
      </vt:variant>
      <vt:variant>
        <vt:i4>0</vt:i4>
      </vt:variant>
      <vt:variant>
        <vt:i4>5</vt:i4>
      </vt:variant>
      <vt:variant>
        <vt:lpwstr>https://www.ema.europa.eu/no/documents/template-form/qrd-appendix-iii-quality-review-documents-templates-human-medicinal-products_no.doc</vt:lpwstr>
      </vt:variant>
      <vt:variant>
        <vt:lpwstr/>
      </vt:variant>
      <vt:variant>
        <vt:i4>7471118</vt:i4>
      </vt:variant>
      <vt:variant>
        <vt:i4>39</vt:i4>
      </vt:variant>
      <vt:variant>
        <vt:i4>0</vt:i4>
      </vt:variant>
      <vt:variant>
        <vt:i4>5</vt:i4>
      </vt:variant>
      <vt:variant>
        <vt:lpwstr>https://www.ema.europa.eu/es/documents/template-form/qrd-appendix-iii-quality-review-documents-templates-human-medicinal-products_es.doc</vt:lpwstr>
      </vt:variant>
      <vt:variant>
        <vt:lpwstr/>
      </vt:variant>
      <vt:variant>
        <vt:i4>7471118</vt:i4>
      </vt:variant>
      <vt:variant>
        <vt:i4>36</vt:i4>
      </vt:variant>
      <vt:variant>
        <vt:i4>0</vt:i4>
      </vt:variant>
      <vt:variant>
        <vt:i4>5</vt:i4>
      </vt:variant>
      <vt:variant>
        <vt:lpwstr>https://www.ema.europa.eu/nl/documents/template-form/qrd-appendix-iii-quality-review-documents-templates-human-medicinal-products_nl.doc</vt:lpwstr>
      </vt:variant>
      <vt:variant>
        <vt:lpwstr/>
      </vt:variant>
      <vt:variant>
        <vt:i4>7471118</vt:i4>
      </vt:variant>
      <vt:variant>
        <vt:i4>33</vt:i4>
      </vt:variant>
      <vt:variant>
        <vt:i4>0</vt:i4>
      </vt:variant>
      <vt:variant>
        <vt:i4>5</vt:i4>
      </vt:variant>
      <vt:variant>
        <vt:lpwstr>https://www.ema.europa.eu/en/documents/template-form/qrd-appendix-iii-quality-review-documents-templates-human-medicinal-products_en.doc</vt:lpwstr>
      </vt:variant>
      <vt:variant>
        <vt:lpwstr/>
      </vt:variant>
      <vt:variant>
        <vt:i4>7471118</vt:i4>
      </vt:variant>
      <vt:variant>
        <vt:i4>30</vt:i4>
      </vt:variant>
      <vt:variant>
        <vt:i4>0</vt:i4>
      </vt:variant>
      <vt:variant>
        <vt:i4>5</vt:i4>
      </vt:variant>
      <vt:variant>
        <vt:lpwstr>https://www.ema.europa.eu/mt/documents/template-form/qrd-appendix-iii-quality-review-documents-templates-human-medicinal-products_mt.doc</vt:lpwstr>
      </vt:variant>
      <vt:variant>
        <vt:lpwstr/>
      </vt:variant>
      <vt:variant>
        <vt:i4>7471118</vt:i4>
      </vt:variant>
      <vt:variant>
        <vt:i4>27</vt:i4>
      </vt:variant>
      <vt:variant>
        <vt:i4>0</vt:i4>
      </vt:variant>
      <vt:variant>
        <vt:i4>5</vt:i4>
      </vt:variant>
      <vt:variant>
        <vt:lpwstr>https://www.ema.europa.eu/el/documents/template-form/qrd-appendix-iii-quality-review-documents-templates-human-medicinal-products_el.doc</vt:lpwstr>
      </vt:variant>
      <vt:variant>
        <vt:lpwstr/>
      </vt:variant>
      <vt:variant>
        <vt:i4>7471118</vt:i4>
      </vt:variant>
      <vt:variant>
        <vt:i4>24</vt:i4>
      </vt:variant>
      <vt:variant>
        <vt:i4>0</vt:i4>
      </vt:variant>
      <vt:variant>
        <vt:i4>5</vt:i4>
      </vt:variant>
      <vt:variant>
        <vt:lpwstr>https://www.ema.europa.eu/lv/documents/template-form/qrd-appendix-iii-quality-review-documents-templates-human-medicinal-products_lv.doc</vt:lpwstr>
      </vt:variant>
      <vt:variant>
        <vt:lpwstr/>
      </vt:variant>
      <vt:variant>
        <vt:i4>7471118</vt:i4>
      </vt:variant>
      <vt:variant>
        <vt:i4>21</vt:i4>
      </vt:variant>
      <vt:variant>
        <vt:i4>0</vt:i4>
      </vt:variant>
      <vt:variant>
        <vt:i4>5</vt:i4>
      </vt:variant>
      <vt:variant>
        <vt:lpwstr>https://www.ema.europa.eu/de/documents/template-form/qrd-appendix-iii-quality-review-documents-templates-human-medicinal-products_de.docx</vt:lpwstr>
      </vt:variant>
      <vt:variant>
        <vt:lpwstr/>
      </vt:variant>
      <vt:variant>
        <vt:i4>7471118</vt:i4>
      </vt:variant>
      <vt:variant>
        <vt:i4>18</vt:i4>
      </vt:variant>
      <vt:variant>
        <vt:i4>0</vt:i4>
      </vt:variant>
      <vt:variant>
        <vt:i4>5</vt:i4>
      </vt:variant>
      <vt:variant>
        <vt:lpwstr>https://www.ema.europa.eu/lt/documents/template-form/qrd-appendix-iii-quality-review-documents-templates-human-medicinal-products_lt.doc</vt:lpwstr>
      </vt:variant>
      <vt:variant>
        <vt:lpwstr/>
      </vt:variant>
      <vt:variant>
        <vt:i4>7471118</vt:i4>
      </vt:variant>
      <vt:variant>
        <vt:i4>15</vt:i4>
      </vt:variant>
      <vt:variant>
        <vt:i4>0</vt:i4>
      </vt:variant>
      <vt:variant>
        <vt:i4>5</vt:i4>
      </vt:variant>
      <vt:variant>
        <vt:lpwstr>https://www.ema.europa.eu/da/documents/template-form/qrd-appendix-iii-quality-review-documents-templates-human-medicinal-products_da.doc</vt:lpwstr>
      </vt:variant>
      <vt:variant>
        <vt:lpwstr/>
      </vt:variant>
      <vt:variant>
        <vt:i4>7471118</vt:i4>
      </vt:variant>
      <vt:variant>
        <vt:i4>12</vt:i4>
      </vt:variant>
      <vt:variant>
        <vt:i4>0</vt:i4>
      </vt:variant>
      <vt:variant>
        <vt:i4>5</vt:i4>
      </vt:variant>
      <vt:variant>
        <vt:lpwstr>https://www.ema.europa.eu/it/documents/template-form/qrd-appendix-iii-quality-review-documents-templates-human-medicinal-products_it.doc</vt:lpwstr>
      </vt:variant>
      <vt:variant>
        <vt:lpwstr/>
      </vt:variant>
      <vt:variant>
        <vt:i4>7471118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https://www.ema.europa.eu/cs/documents/template-form/qrd-appendix-iii-quality-review-documents-templates-human-medicinal-products_cs.doc</vt:lpwstr>
      </vt:variant>
      <vt:variant>
        <vt:lpwstr/>
      </vt:variant>
      <vt:variant>
        <vt:i4>7471118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https://www.ema.europa.eu/is/documents/template-form/qrd-appendix-iii-quality-review-documents-templates-human-medicinal-products_is.doc</vt:lpwstr>
      </vt:variant>
      <vt:variant>
        <vt:lpwstr/>
      </vt:variant>
      <vt:variant>
        <vt:i4>7471118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https://www.ema.europa.eu/bg/documents/template-form/qrd-appendix-iii-quality-review-documents-templates-human-medicinal-products_bg.doc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https://www.ema.europa.eu/en/documents/scientific-guideline/guideline-declaration-storage-conditions_en.pdf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III to the QRD templates for human medicinal products</dc:title>
  <dc:subject/>
  <dc:creator>European Medicines Agency</dc:creator>
  <cp:keywords/>
  <cp:lastModifiedBy>Akhtar Tia</cp:lastModifiedBy>
  <cp:revision>5</cp:revision>
  <cp:lastPrinted>1899-12-31T23:00:00Z</cp:lastPrinted>
  <dcterms:created xsi:type="dcterms:W3CDTF">2026-03-19T09:22:00Z</dcterms:created>
  <dcterms:modified xsi:type="dcterms:W3CDTF">2026-03-24T10:00:00Z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27/02/2024 08:55:32</vt:lpwstr>
  </property>
  <property fmtid="{D5CDD505-2E9C-101B-9397-08002B2CF9AE}" pid="5" name="DM_Creator_Name">
    <vt:lpwstr>Akhtar Timea</vt:lpwstr>
  </property>
  <property fmtid="{D5CDD505-2E9C-101B-9397-08002B2CF9AE}" pid="6" name="DM_DocRefId">
    <vt:lpwstr>EMA/76739/2016</vt:lpwstr>
  </property>
  <property fmtid="{D5CDD505-2E9C-101B-9397-08002B2CF9AE}" pid="7" name="DM_emea_doc_ref_id">
    <vt:lpwstr>EMA/76739/2016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27/02/2024 08:55:32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27/02/2024 08:55:32</vt:lpwstr>
  </property>
  <property fmtid="{D5CDD505-2E9C-101B-9397-08002B2CF9AE}" pid="15" name="DM_Name">
    <vt:lpwstr>Appendix III to the QRD templates for human medicinal products</vt:lpwstr>
  </property>
  <property fmtid="{D5CDD505-2E9C-101B-9397-08002B2CF9AE}" pid="16" name="DM_Path">
    <vt:lpwstr>/02b. Administration of Scientific Meeting/WPs SAGs DGs and other WGs/CxMP - QRD/3. Other activities/02. Procedures/02. Annexes and appendices/02. Appendices/App III Storage/Human/Revision 02-2016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2.3,CURRENT,hyperlinks fixed</vt:lpwstr>
  </property>
  <property fmtid="{D5CDD505-2E9C-101B-9397-08002B2CF9AE}" pid="22" name="MSIP_Label_0eea11ca-d417-4147-80ed-01a58412c458_ActionId">
    <vt:lpwstr>dd6f0149-b375-4c32-b3a9-b1256717c912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2024-02-26T13:51:27Z</vt:lpwstr>
  </property>
  <property fmtid="{D5CDD505-2E9C-101B-9397-08002B2CF9AE}" pid="28" name="MSIP_Label_0eea11ca-d417-4147-80ed-01a58412c458_SiteId">
    <vt:lpwstr>bc9dc15c-61bc-4f03-b60b-e5b6d8922839</vt:lpwstr>
  </property>
</Properties>
</file>