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27D9" w14:textId="77777777" w:rsidR="00FD44F5" w:rsidRPr="00FD44F5" w:rsidRDefault="00FD44F5" w:rsidP="00FD44F5">
      <w:pPr>
        <w:pStyle w:val="NormalAgency"/>
      </w:pPr>
      <w:bookmarkStart w:id="0" w:name="Head"/>
      <w:bookmarkStart w:id="1" w:name="_Toc183168532"/>
      <w:r w:rsidRPr="00FD44F5">
        <w:t>EMA/241568/2025</w:t>
      </w:r>
    </w:p>
    <w:p w14:paraId="5CF3992E" w14:textId="77777777" w:rsidR="00FD44F5" w:rsidRPr="00FD44F5" w:rsidRDefault="00FD44F5" w:rsidP="00FD44F5">
      <w:pPr>
        <w:pStyle w:val="NormalAgency"/>
      </w:pPr>
      <w:r w:rsidRPr="00FD44F5">
        <w:t>Human Medicines Division</w:t>
      </w:r>
    </w:p>
    <w:bookmarkEnd w:id="0"/>
    <w:p w14:paraId="084870C7" w14:textId="77777777" w:rsidR="00FD44F5" w:rsidRPr="00FD44F5" w:rsidRDefault="00FD44F5" w:rsidP="00FD44F5">
      <w:pPr>
        <w:pStyle w:val="NormalAgency"/>
      </w:pPr>
      <w:r w:rsidRPr="00FD44F5">
        <w:t>Version 1</w:t>
      </w:r>
    </w:p>
    <w:p w14:paraId="140C77A5" w14:textId="0EAFF111" w:rsidR="00D71BA2" w:rsidRPr="00D71BA2" w:rsidRDefault="00FE627A" w:rsidP="002C1EC1">
      <w:pPr>
        <w:pStyle w:val="DoctitleAgency"/>
      </w:pPr>
      <w:r>
        <w:t>Response</w:t>
      </w:r>
      <w:r w:rsidRPr="00D71BA2">
        <w:t xml:space="preserve"> </w:t>
      </w:r>
      <w:r w:rsidR="00D71BA2" w:rsidRPr="00D71BA2">
        <w:t xml:space="preserve">to </w:t>
      </w:r>
      <w:r w:rsidR="00B618F1">
        <w:t xml:space="preserve">Paediatric Committee </w:t>
      </w:r>
      <w:r w:rsidR="000D173C">
        <w:t>r</w:t>
      </w:r>
      <w:r w:rsidR="00D71BA2" w:rsidRPr="00D71BA2">
        <w:t xml:space="preserve">equest for supplementary information and modification of proposed </w:t>
      </w:r>
      <w:r w:rsidR="00710BC5">
        <w:t>PIP</w:t>
      </w:r>
      <w:r w:rsidR="00D71BA2" w:rsidRPr="00D71BA2">
        <w:t xml:space="preserve"> </w:t>
      </w:r>
      <w:r w:rsidR="003D2BC9">
        <w:t>(RSI)</w:t>
      </w:r>
    </w:p>
    <w:p w14:paraId="3D56AB0A" w14:textId="77777777" w:rsidR="00D71BA2" w:rsidRDefault="00D71BA2" w:rsidP="00CA64A0">
      <w:pPr>
        <w:pStyle w:val="DocsubtitleAgency"/>
      </w:pPr>
      <w:r w:rsidRPr="00D71BA2">
        <w:t>Re-submission following clock-stop</w:t>
      </w:r>
    </w:p>
    <w:p w14:paraId="2AF2E434" w14:textId="77777777" w:rsidR="005F0D85" w:rsidRDefault="005F0D85" w:rsidP="005F0D85">
      <w:pPr>
        <w:pStyle w:val="DocsubtitleAgency"/>
        <w:widowControl w:val="0"/>
        <w:spacing w:before="600" w:after="140" w:line="280" w:lineRule="atLeast"/>
      </w:pPr>
      <w:r>
        <w:t>&lt;Active substance(s)&gt;</w:t>
      </w:r>
    </w:p>
    <w:p w14:paraId="11CF0A81" w14:textId="62F9E21D" w:rsidR="00725579" w:rsidRDefault="005F0D85" w:rsidP="000E60B2">
      <w:pPr>
        <w:pStyle w:val="DraftingNotesAgency"/>
      </w:pPr>
      <w:r w:rsidRPr="006475FE">
        <w:rPr>
          <w:rFonts w:ascii="Verdana" w:hAnsi="Verdana" w:cs="Verdana"/>
          <w:i w:val="0"/>
          <w:color w:val="auto"/>
          <w:sz w:val="24"/>
          <w:szCs w:val="24"/>
        </w:rPr>
        <w:t>&lt;Case number&gt;</w:t>
      </w:r>
      <w:r>
        <w:t xml:space="preserve"> </w:t>
      </w:r>
      <w:r w:rsidRPr="00850F53">
        <w:rPr>
          <w:rStyle w:val="DraftingNotesAgencyChar"/>
        </w:rPr>
        <w:t xml:space="preserve">- </w:t>
      </w:r>
      <w:r>
        <w:rPr>
          <w:rStyle w:val="DraftingNotesAgencyChar"/>
        </w:rPr>
        <w:t xml:space="preserve">Include case number before uploading this </w:t>
      </w:r>
      <w:r w:rsidRPr="001E5C65">
        <w:rPr>
          <w:rStyle w:val="DraftingNotesAgencyChar"/>
        </w:rPr>
        <w:t xml:space="preserve">document (e.g. </w:t>
      </w:r>
      <w:r w:rsidRPr="006475FE">
        <w:rPr>
          <w:rStyle w:val="DraftingNotesAgencyChar"/>
        </w:rPr>
        <w:t>EMA/PE/0000123456)</w:t>
      </w:r>
      <w:r w:rsidR="006475FE" w:rsidRPr="006475FE">
        <w:rPr>
          <w:rStyle w:val="DraftingNotesAgencyChar"/>
        </w:rPr>
        <w:t xml:space="preserve"> </w:t>
      </w:r>
      <w:r w:rsidR="00AB0C85" w:rsidRPr="006475FE">
        <w:rPr>
          <w:rStyle w:val="DraftingNotesAgencyChar"/>
        </w:rPr>
        <w:t>Pl</w:t>
      </w:r>
      <w:r w:rsidR="00AB0C85" w:rsidRPr="000E60B2">
        <w:t xml:space="preserve">ease use this template for your submission </w:t>
      </w:r>
      <w:r w:rsidR="00647404" w:rsidRPr="000E60B2">
        <w:rPr>
          <w:b/>
          <w:bCs/>
        </w:rPr>
        <w:t>only</w:t>
      </w:r>
      <w:r w:rsidR="00647404" w:rsidRPr="000E60B2">
        <w:t xml:space="preserve"> </w:t>
      </w:r>
      <w:r w:rsidR="00AB0C85" w:rsidRPr="004F4936">
        <w:rPr>
          <w:b/>
          <w:bCs/>
        </w:rPr>
        <w:t>a</w:t>
      </w:r>
      <w:r w:rsidR="00AB0C85" w:rsidRPr="000E60B2">
        <w:rPr>
          <w:b/>
          <w:bCs/>
        </w:rPr>
        <w:t>fter clock-stop</w:t>
      </w:r>
      <w:r w:rsidR="00AB0C85" w:rsidRPr="000E60B2">
        <w:t>.</w:t>
      </w:r>
    </w:p>
    <w:p w14:paraId="662CB6C6" w14:textId="6E5C1927" w:rsidR="00CD147C" w:rsidRDefault="00725579" w:rsidP="000E60B2">
      <w:pPr>
        <w:pStyle w:val="DraftingNotesAgency"/>
      </w:pPr>
      <w:r>
        <w:t>Name your file as</w:t>
      </w:r>
      <w:r w:rsidR="00A26149">
        <w:t xml:space="preserve"> “Response to PDCO RSI”</w:t>
      </w:r>
      <w:r>
        <w:t xml:space="preserve"> </w:t>
      </w:r>
      <w:r w:rsidR="00AB0C85" w:rsidRPr="000E60B2">
        <w:t xml:space="preserve"> </w:t>
      </w:r>
    </w:p>
    <w:p w14:paraId="125347CB" w14:textId="010F48F0" w:rsidR="00AB0C85" w:rsidRPr="00F10FAC" w:rsidRDefault="00AB0C85" w:rsidP="000E60B2">
      <w:pPr>
        <w:pStyle w:val="DraftingNotesAgency"/>
        <w:rPr>
          <w:b/>
          <w:bCs/>
        </w:rPr>
      </w:pPr>
      <w:r w:rsidRPr="00F10FAC">
        <w:rPr>
          <w:b/>
          <w:bCs/>
        </w:rPr>
        <w:t xml:space="preserve">Do not delete the comment boxes </w:t>
      </w:r>
      <w:r w:rsidR="00121846" w:rsidRPr="00F10FAC">
        <w:rPr>
          <w:b/>
          <w:bCs/>
        </w:rPr>
        <w:t>or m</w:t>
      </w:r>
      <w:r w:rsidR="00DB3984" w:rsidRPr="00F10FAC">
        <w:rPr>
          <w:b/>
          <w:bCs/>
        </w:rPr>
        <w:t>odify the formatting/</w:t>
      </w:r>
      <w:r w:rsidRPr="00F10FAC">
        <w:rPr>
          <w:b/>
          <w:bCs/>
        </w:rPr>
        <w:t xml:space="preserve">style of the template </w:t>
      </w:r>
      <w:r w:rsidR="00DB3984" w:rsidRPr="00F10FAC">
        <w:rPr>
          <w:b/>
          <w:bCs/>
        </w:rPr>
        <w:t xml:space="preserve">and </w:t>
      </w:r>
      <w:r w:rsidR="00176C83" w:rsidRPr="00F10FAC">
        <w:rPr>
          <w:b/>
          <w:bCs/>
        </w:rPr>
        <w:t>retain existing</w:t>
      </w:r>
      <w:r w:rsidRPr="00F10FAC">
        <w:rPr>
          <w:b/>
          <w:bCs/>
        </w:rPr>
        <w:t xml:space="preserve"> fonts and headings.</w:t>
      </w:r>
      <w:r w:rsidR="004F4936" w:rsidRPr="00F10FAC">
        <w:rPr>
          <w:b/>
          <w:bCs/>
        </w:rPr>
        <w:t xml:space="preserve"> </w:t>
      </w:r>
    </w:p>
    <w:p w14:paraId="58F84D20" w14:textId="66AC5A59" w:rsidR="00331C6F" w:rsidRDefault="004F4936" w:rsidP="004F4936">
      <w:pPr>
        <w:pStyle w:val="DraftingNotesAgency"/>
      </w:pPr>
      <w:r>
        <w:t>Note: RSI</w:t>
      </w:r>
      <w:r w:rsidR="00FC443E">
        <w:t xml:space="preserve"> is </w:t>
      </w:r>
      <w:r w:rsidR="00C37503">
        <w:t>generally</w:t>
      </w:r>
      <w:r w:rsidR="00FC443E">
        <w:t xml:space="preserve"> adopted at Day 60 </w:t>
      </w:r>
      <w:r w:rsidR="00797C62">
        <w:t xml:space="preserve">followed </w:t>
      </w:r>
      <w:r w:rsidR="00FB221E">
        <w:t xml:space="preserve">by </w:t>
      </w:r>
      <w:r w:rsidR="00797C62">
        <w:t xml:space="preserve">the </w:t>
      </w:r>
      <w:r w:rsidR="007B2D7F">
        <w:t xml:space="preserve">clock-stop. It </w:t>
      </w:r>
      <w:r w:rsidR="00A75703">
        <w:t xml:space="preserve">applies to </w:t>
      </w:r>
      <w:r w:rsidR="00FC443E">
        <w:t>PIPs only</w:t>
      </w:r>
      <w:r w:rsidR="007B2D7F">
        <w:t xml:space="preserve"> and</w:t>
      </w:r>
      <w:r w:rsidR="00A87BE0">
        <w:t xml:space="preserve"> was previously </w:t>
      </w:r>
      <w:r w:rsidR="00A75703">
        <w:t xml:space="preserve">referred to </w:t>
      </w:r>
      <w:r w:rsidR="00A87BE0">
        <w:t xml:space="preserve">as </w:t>
      </w:r>
      <w:r w:rsidR="00A75703">
        <w:t>“</w:t>
      </w:r>
      <w:r w:rsidR="00A87BE0">
        <w:t>RfM</w:t>
      </w:r>
      <w:r w:rsidR="00A75703">
        <w:t>”</w:t>
      </w:r>
      <w:r w:rsidR="005E009E">
        <w:t xml:space="preserve">. </w:t>
      </w:r>
    </w:p>
    <w:p w14:paraId="3A70DCE5" w14:textId="0041F4EB" w:rsidR="004F4936" w:rsidRDefault="00331C6F" w:rsidP="004F4936">
      <w:pPr>
        <w:pStyle w:val="DraftingNotesAgency"/>
      </w:pPr>
      <w:r>
        <w:t xml:space="preserve">This change was </w:t>
      </w:r>
      <w:r w:rsidR="009A3F30">
        <w:t xml:space="preserve">introduced </w:t>
      </w:r>
      <w:r>
        <w:t xml:space="preserve">to </w:t>
      </w:r>
      <w:r w:rsidR="009A3F30">
        <w:t>align</w:t>
      </w:r>
      <w:r w:rsidR="003E21F0">
        <w:t xml:space="preserve"> terminology</w:t>
      </w:r>
      <w:r w:rsidR="00D7012B">
        <w:t xml:space="preserve"> with</w:t>
      </w:r>
      <w:r w:rsidR="009A3F30">
        <w:t xml:space="preserve"> the Regulation and the</w:t>
      </w:r>
      <w:r w:rsidR="00D7012B">
        <w:t xml:space="preserve"> IRIS </w:t>
      </w:r>
      <w:r w:rsidR="003E21F0">
        <w:t>system</w:t>
      </w:r>
      <w:r w:rsidR="00C375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3"/>
      </w:tblGrid>
      <w:tr w:rsidR="000E60B2" w:rsidRPr="003412C0" w14:paraId="6D1A82DD" w14:textId="77777777" w:rsidTr="00174C9D">
        <w:tc>
          <w:tcPr>
            <w:tcW w:w="9403" w:type="dxa"/>
          </w:tcPr>
          <w:p w14:paraId="7937CF59" w14:textId="084C775F" w:rsidR="000E60B2" w:rsidRPr="003412C0" w:rsidRDefault="000E60B2" w:rsidP="00735D13">
            <w:pPr>
              <w:pStyle w:val="BodytextAgency"/>
            </w:pPr>
            <w:r w:rsidRPr="003412C0">
              <w:t xml:space="preserve">Text boxes with borders in this document are for </w:t>
            </w:r>
            <w:r w:rsidRPr="00F10FAC">
              <w:rPr>
                <w:b/>
                <w:bCs/>
              </w:rPr>
              <w:t>EMA use only</w:t>
            </w:r>
            <w:r w:rsidR="00A50296">
              <w:t>.</w:t>
            </w:r>
            <w:r w:rsidRPr="003412C0">
              <w:t xml:space="preserve"> </w:t>
            </w:r>
            <w:r w:rsidR="00A50296" w:rsidRPr="00F10FAC">
              <w:rPr>
                <w:b/>
                <w:bCs/>
              </w:rPr>
              <w:t xml:space="preserve">Do </w:t>
            </w:r>
            <w:r w:rsidRPr="00F10FAC">
              <w:rPr>
                <w:b/>
                <w:bCs/>
              </w:rPr>
              <w:t xml:space="preserve">not delete or insert </w:t>
            </w:r>
            <w:r w:rsidR="00A50296">
              <w:rPr>
                <w:b/>
                <w:bCs/>
              </w:rPr>
              <w:t xml:space="preserve">any </w:t>
            </w:r>
            <w:r w:rsidRPr="00F10FAC">
              <w:rPr>
                <w:b/>
                <w:bCs/>
              </w:rPr>
              <w:t>text</w:t>
            </w:r>
            <w:r w:rsidRPr="003412C0">
              <w:t xml:space="preserve"> </w:t>
            </w:r>
            <w:r w:rsidR="00A50296">
              <w:t>with</w:t>
            </w:r>
            <w:r w:rsidRPr="003412C0">
              <w:t>in these</w:t>
            </w:r>
            <w:r w:rsidR="00C46ED7">
              <w:t xml:space="preserve"> boxes</w:t>
            </w:r>
            <w:r w:rsidRPr="003412C0">
              <w:t>.</w:t>
            </w:r>
          </w:p>
        </w:tc>
      </w:tr>
    </w:tbl>
    <w:p w14:paraId="31E303BE" w14:textId="1A84F9EB" w:rsidR="002245A0" w:rsidRPr="00740127" w:rsidRDefault="007B0E74" w:rsidP="002A1710">
      <w:pPr>
        <w:pStyle w:val="No-numheading2Agency"/>
        <w:rPr>
          <w:color w:val="808080" w:themeColor="background1" w:themeShade="80"/>
        </w:rPr>
      </w:pPr>
      <w:r w:rsidRPr="00740127">
        <w:rPr>
          <w:color w:val="808080" w:themeColor="background1" w:themeShade="80"/>
        </w:rPr>
        <w:t>Glossary</w:t>
      </w:r>
    </w:p>
    <w:p w14:paraId="3F60019E" w14:textId="654E61F8" w:rsidR="00C62E2E" w:rsidRPr="00740127" w:rsidRDefault="0066589B" w:rsidP="000A1ADF">
      <w:pPr>
        <w:pStyle w:val="BodytextAgency"/>
        <w:rPr>
          <w:color w:val="808080" w:themeColor="background1" w:themeShade="80"/>
        </w:rPr>
      </w:pPr>
      <w:r w:rsidRPr="00740127">
        <w:rPr>
          <w:color w:val="808080" w:themeColor="background1" w:themeShade="80"/>
        </w:rPr>
        <w:t xml:space="preserve">EMA - </w:t>
      </w:r>
      <w:r w:rsidR="00C62E2E" w:rsidRPr="00740127">
        <w:rPr>
          <w:color w:val="808080" w:themeColor="background1" w:themeShade="80"/>
        </w:rPr>
        <w:t>European Medicines Agency</w:t>
      </w:r>
    </w:p>
    <w:p w14:paraId="5DCF2EA2" w14:textId="197AFCFC" w:rsidR="002245A0" w:rsidRDefault="0066589B" w:rsidP="000A1ADF">
      <w:pPr>
        <w:pStyle w:val="BodytextAgency"/>
        <w:rPr>
          <w:color w:val="808080" w:themeColor="background1" w:themeShade="80"/>
        </w:rPr>
      </w:pPr>
      <w:r w:rsidRPr="00740127">
        <w:rPr>
          <w:color w:val="808080" w:themeColor="background1" w:themeShade="80"/>
        </w:rPr>
        <w:t xml:space="preserve">PDCO - </w:t>
      </w:r>
      <w:r w:rsidR="002245A0" w:rsidRPr="00740127">
        <w:rPr>
          <w:color w:val="808080" w:themeColor="background1" w:themeShade="80"/>
        </w:rPr>
        <w:t>Paediatric Committee</w:t>
      </w:r>
    </w:p>
    <w:p w14:paraId="70BEFA7A" w14:textId="45D7FCDF" w:rsidR="000D173C" w:rsidRPr="00740127" w:rsidRDefault="000D173C" w:rsidP="000A1ADF">
      <w:pPr>
        <w:pStyle w:val="BodytextAgency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PIP – </w:t>
      </w:r>
      <w:r w:rsidR="00F1758E">
        <w:rPr>
          <w:color w:val="808080" w:themeColor="background1" w:themeShade="80"/>
        </w:rPr>
        <w:t>p</w:t>
      </w:r>
      <w:r>
        <w:rPr>
          <w:color w:val="808080" w:themeColor="background1" w:themeShade="80"/>
        </w:rPr>
        <w:t xml:space="preserve">aediatric </w:t>
      </w:r>
      <w:r w:rsidR="00F1758E">
        <w:rPr>
          <w:color w:val="808080" w:themeColor="background1" w:themeShade="80"/>
        </w:rPr>
        <w:t>i</w:t>
      </w:r>
      <w:r>
        <w:rPr>
          <w:color w:val="808080" w:themeColor="background1" w:themeShade="80"/>
        </w:rPr>
        <w:t xml:space="preserve">nvestigation </w:t>
      </w:r>
      <w:r w:rsidR="00F1758E">
        <w:rPr>
          <w:color w:val="808080" w:themeColor="background1" w:themeShade="80"/>
        </w:rPr>
        <w:t>p</w:t>
      </w:r>
      <w:r>
        <w:rPr>
          <w:color w:val="808080" w:themeColor="background1" w:themeShade="80"/>
        </w:rPr>
        <w:t>lan</w:t>
      </w:r>
    </w:p>
    <w:p w14:paraId="1DD36FEF" w14:textId="17F5F111" w:rsidR="002245A0" w:rsidRPr="00740127" w:rsidRDefault="0066589B" w:rsidP="000A1ADF">
      <w:pPr>
        <w:pStyle w:val="BodytextAgency"/>
        <w:rPr>
          <w:color w:val="808080" w:themeColor="background1" w:themeShade="80"/>
        </w:rPr>
      </w:pPr>
      <w:r w:rsidRPr="00740127">
        <w:rPr>
          <w:color w:val="808080" w:themeColor="background1" w:themeShade="80"/>
        </w:rPr>
        <w:t xml:space="preserve">RSI - </w:t>
      </w:r>
      <w:r w:rsidR="002245A0" w:rsidRPr="00740127">
        <w:rPr>
          <w:color w:val="808080" w:themeColor="background1" w:themeShade="80"/>
        </w:rPr>
        <w:t>Request for supplementary information and modification of proposed PIP</w:t>
      </w:r>
      <w:r w:rsidR="00C62E2E" w:rsidRPr="00740127">
        <w:rPr>
          <w:color w:val="808080" w:themeColor="background1" w:themeShade="80"/>
        </w:rPr>
        <w:t xml:space="preserve">, previously known as </w:t>
      </w:r>
      <w:r w:rsidR="00F470EB" w:rsidRPr="00740127">
        <w:rPr>
          <w:color w:val="808080" w:themeColor="background1" w:themeShade="80"/>
        </w:rPr>
        <w:t>request for modification</w:t>
      </w:r>
      <w:r w:rsidRPr="00740127">
        <w:rPr>
          <w:color w:val="808080" w:themeColor="background1" w:themeShade="80"/>
        </w:rPr>
        <w:t xml:space="preserve"> (</w:t>
      </w:r>
      <w:r w:rsidR="00C46ED7">
        <w:rPr>
          <w:color w:val="808080" w:themeColor="background1" w:themeShade="80"/>
        </w:rPr>
        <w:t>“</w:t>
      </w:r>
      <w:r w:rsidR="00C62E2E" w:rsidRPr="00740127">
        <w:rPr>
          <w:color w:val="808080" w:themeColor="background1" w:themeShade="80"/>
        </w:rPr>
        <w:t>RfM</w:t>
      </w:r>
      <w:r w:rsidR="00C46ED7">
        <w:rPr>
          <w:color w:val="808080" w:themeColor="background1" w:themeShade="80"/>
        </w:rPr>
        <w:t>”</w:t>
      </w:r>
      <w:r w:rsidRPr="00740127">
        <w:rPr>
          <w:color w:val="808080" w:themeColor="background1" w:themeShade="80"/>
        </w:rPr>
        <w:t>)</w:t>
      </w:r>
    </w:p>
    <w:p w14:paraId="643DBBF2" w14:textId="41A2F7E0" w:rsidR="00C62E2E" w:rsidRPr="00654AAE" w:rsidRDefault="00155BC8" w:rsidP="00654AAE">
      <w:pPr>
        <w:pStyle w:val="No-numheading2Agency"/>
        <w:rPr>
          <w:color w:val="808080" w:themeColor="background1" w:themeShade="80"/>
        </w:rPr>
      </w:pPr>
      <w:r w:rsidRPr="00654AAE">
        <w:rPr>
          <w:color w:val="808080" w:themeColor="background1" w:themeShade="80"/>
        </w:rPr>
        <w:t>Reference</w:t>
      </w:r>
    </w:p>
    <w:p w14:paraId="1A6EBBF1" w14:textId="67E5CCA9" w:rsidR="00F33AB6" w:rsidRPr="005C26B7" w:rsidRDefault="00155BC8" w:rsidP="000A1ADF">
      <w:pPr>
        <w:pStyle w:val="BodytextAgency"/>
        <w:rPr>
          <w:color w:val="808080" w:themeColor="background1" w:themeShade="80"/>
        </w:rPr>
      </w:pPr>
      <w:hyperlink r:id="rId8" w:history="1">
        <w:r w:rsidRPr="00654AAE">
          <w:rPr>
            <w:rStyle w:val="Hyperlink"/>
          </w:rPr>
          <w:t xml:space="preserve">Paediatric Regulation </w:t>
        </w:r>
      </w:hyperlink>
      <w:r w:rsidR="00BB1AB7" w:rsidRPr="005C26B7">
        <w:rPr>
          <w:color w:val="808080" w:themeColor="background1" w:themeShade="80"/>
        </w:rPr>
        <w:t>Article 17.2</w:t>
      </w:r>
      <w:r w:rsidRPr="005C26B7">
        <w:rPr>
          <w:color w:val="808080" w:themeColor="background1" w:themeShade="80"/>
        </w:rPr>
        <w:t xml:space="preserve"> </w:t>
      </w:r>
    </w:p>
    <w:p w14:paraId="3D3A5106" w14:textId="1AEBD0A6" w:rsidR="00F33AB6" w:rsidRPr="005C26B7" w:rsidRDefault="00155BC8" w:rsidP="000A1ADF">
      <w:pPr>
        <w:pStyle w:val="BodytextAgency"/>
        <w:rPr>
          <w:i/>
          <w:iCs/>
          <w:color w:val="808080" w:themeColor="background1" w:themeShade="80"/>
        </w:rPr>
      </w:pPr>
      <w:r w:rsidRPr="005C26B7">
        <w:rPr>
          <w:i/>
          <w:iCs/>
          <w:color w:val="808080" w:themeColor="background1" w:themeShade="80"/>
        </w:rPr>
        <w:t>“</w:t>
      </w:r>
      <w:r w:rsidR="00BB1AB7" w:rsidRPr="005C26B7">
        <w:rPr>
          <w:i/>
          <w:iCs/>
          <w:color w:val="808080" w:themeColor="background1" w:themeShade="80"/>
        </w:rPr>
        <w:t xml:space="preserve">Within the 60-day period referred to in paragraph 1, the Paediatric Committee may request the applicant to propose modifications to the plan, in which case the time-limit referred to in paragraph 1 </w:t>
      </w:r>
      <w:r w:rsidR="00BB1AB7" w:rsidRPr="005C26B7">
        <w:rPr>
          <w:i/>
          <w:iCs/>
          <w:color w:val="808080" w:themeColor="background1" w:themeShade="80"/>
        </w:rPr>
        <w:lastRenderedPageBreak/>
        <w:t>for the adoption of the final opinion shall be extended for a maximum of 60 days. In such cases, the applicant or the Paediatric Committee may request an additional meeting during this period. The time-limit shall be suspended until such time as the supplementary information requested has been provided.</w:t>
      </w:r>
      <w:r w:rsidRPr="005C26B7">
        <w:rPr>
          <w:i/>
          <w:iCs/>
          <w:color w:val="808080" w:themeColor="background1" w:themeShade="80"/>
        </w:rPr>
        <w:t>”</w:t>
      </w:r>
    </w:p>
    <w:p w14:paraId="14C12870" w14:textId="4AD1A2D1" w:rsidR="00D24FAF" w:rsidRDefault="00D24FAF" w:rsidP="00CD0361">
      <w:pPr>
        <w:pStyle w:val="No-numheading1Agency"/>
        <w:pageBreakBefore/>
      </w:pPr>
      <w:r w:rsidRPr="00940E04">
        <w:lastRenderedPageBreak/>
        <w:t>Applicant’s</w:t>
      </w:r>
      <w:r w:rsidR="000C2460">
        <w:t xml:space="preserve"> </w:t>
      </w:r>
      <w:r w:rsidR="00EE1319">
        <w:t>response</w:t>
      </w:r>
      <w:r w:rsidR="007C6573">
        <w:t xml:space="preserve"> </w:t>
      </w:r>
      <w:r w:rsidRPr="00940E04">
        <w:t xml:space="preserve">to </w:t>
      </w:r>
      <w:r w:rsidR="00331483">
        <w:t xml:space="preserve">PDCO </w:t>
      </w:r>
      <w:r w:rsidR="008C3EA6">
        <w:t xml:space="preserve">request for </w:t>
      </w:r>
      <w:r w:rsidR="00467029" w:rsidRPr="00D71BA2">
        <w:t xml:space="preserve">supplementary information and modification of proposed </w:t>
      </w:r>
      <w:r w:rsidR="00467029">
        <w:t>PIP</w:t>
      </w:r>
      <w:r w:rsidR="00467029" w:rsidRPr="00D71BA2">
        <w:t xml:space="preserve"> </w:t>
      </w:r>
      <w:r w:rsidR="00467029">
        <w:t>(RSI)</w:t>
      </w:r>
      <w:r w:rsidR="00CD0361">
        <w:t xml:space="preserve"> - </w:t>
      </w:r>
      <w:r w:rsidRPr="00940E04">
        <w:t xml:space="preserve">following </w:t>
      </w:r>
      <w:bookmarkEnd w:id="1"/>
      <w:r w:rsidR="00421486">
        <w:t>clock-stop</w:t>
      </w:r>
    </w:p>
    <w:p w14:paraId="073AFE11" w14:textId="6A6ABEC0" w:rsidR="00195F23" w:rsidRDefault="008F67C2" w:rsidP="00AC57E4">
      <w:pPr>
        <w:pStyle w:val="DraftingNotesAgency"/>
      </w:pPr>
      <w:r>
        <w:t xml:space="preserve">Introduce </w:t>
      </w:r>
      <w:r w:rsidR="00A63A91">
        <w:t xml:space="preserve">section </w:t>
      </w:r>
      <w:r>
        <w:t xml:space="preserve">titles where applicable </w:t>
      </w:r>
      <w:r w:rsidR="00195F23">
        <w:t xml:space="preserve">as </w:t>
      </w:r>
      <w:r w:rsidR="002C2C47">
        <w:t>presented</w:t>
      </w:r>
      <w:r w:rsidR="00195F23">
        <w:t xml:space="preserve"> in the</w:t>
      </w:r>
      <w:r w:rsidR="00917776">
        <w:t xml:space="preserve"> received</w:t>
      </w:r>
      <w:r w:rsidR="00195F23">
        <w:t xml:space="preserve"> Summary report</w:t>
      </w:r>
      <w:r w:rsidR="00070939">
        <w:t xml:space="preserve"> and</w:t>
      </w:r>
      <w:r w:rsidR="0076028E">
        <w:t xml:space="preserve"> list all the issues, followed by the responses</w:t>
      </w:r>
      <w:r w:rsidR="00C37A9F">
        <w:t xml:space="preserve"> (add responses as needed)</w:t>
      </w:r>
      <w:r w:rsidR="0076028E">
        <w:t>.</w:t>
      </w:r>
    </w:p>
    <w:p w14:paraId="23B7289C" w14:textId="77777777" w:rsidR="0076028E" w:rsidRDefault="0076028E" w:rsidP="00AC57E4">
      <w:pPr>
        <w:pStyle w:val="No-numheading2Agency"/>
      </w:pPr>
      <w:r w:rsidRPr="000D226B">
        <w:t>Waiver</w:t>
      </w:r>
    </w:p>
    <w:p w14:paraId="122C2257" w14:textId="77777777" w:rsidR="00ED789D" w:rsidRPr="00ED789D" w:rsidRDefault="00ED789D" w:rsidP="00ED789D">
      <w:pPr>
        <w:pStyle w:val="BodytextAgency"/>
      </w:pPr>
    </w:p>
    <w:p w14:paraId="1B78A283" w14:textId="79D747B7" w:rsidR="00303F58" w:rsidRPr="00303F58" w:rsidRDefault="00303F58" w:rsidP="00303F58">
      <w:pPr>
        <w:pStyle w:val="No-numheading2Agency"/>
      </w:pPr>
      <w:r>
        <w:t>PIP</w:t>
      </w:r>
    </w:p>
    <w:p w14:paraId="6ED7FFD3" w14:textId="5DA1D1AD" w:rsidR="0076028E" w:rsidRPr="00ED789D" w:rsidRDefault="0076028E" w:rsidP="005F4A58">
      <w:pPr>
        <w:pStyle w:val="No-numheading3Agency"/>
        <w:rPr>
          <w:i/>
          <w:iCs/>
        </w:rPr>
      </w:pPr>
      <w:r w:rsidRPr="00ED789D">
        <w:rPr>
          <w:i/>
          <w:iCs/>
        </w:rPr>
        <w:t>Quality</w:t>
      </w:r>
    </w:p>
    <w:p w14:paraId="6F7E417A" w14:textId="129DD1F3" w:rsidR="0076028E" w:rsidRPr="00ED789D" w:rsidRDefault="0076028E" w:rsidP="005F4A58">
      <w:pPr>
        <w:pStyle w:val="No-numheading3Agency"/>
        <w:rPr>
          <w:i/>
          <w:iCs/>
        </w:rPr>
      </w:pPr>
      <w:r w:rsidRPr="00ED789D">
        <w:rPr>
          <w:i/>
          <w:iCs/>
        </w:rPr>
        <w:t>Non-clinical</w:t>
      </w:r>
    </w:p>
    <w:p w14:paraId="59A2E107" w14:textId="38F6FD0D" w:rsidR="0076028E" w:rsidRPr="00ED789D" w:rsidRDefault="0076028E" w:rsidP="005F4A58">
      <w:pPr>
        <w:pStyle w:val="No-numheading3Agency"/>
        <w:rPr>
          <w:i/>
          <w:iCs/>
        </w:rPr>
      </w:pPr>
      <w:r w:rsidRPr="00ED789D">
        <w:rPr>
          <w:i/>
          <w:iCs/>
        </w:rPr>
        <w:t>Clinical</w:t>
      </w:r>
    </w:p>
    <w:p w14:paraId="589F9F2F" w14:textId="09DCA368" w:rsidR="0076028E" w:rsidRPr="00ED789D" w:rsidRDefault="0076028E" w:rsidP="005F4A58">
      <w:pPr>
        <w:pStyle w:val="No-numheading3Agency"/>
        <w:rPr>
          <w:i/>
          <w:iCs/>
        </w:rPr>
      </w:pPr>
      <w:r w:rsidRPr="00ED789D">
        <w:rPr>
          <w:i/>
          <w:iCs/>
        </w:rPr>
        <w:t>Modelling and Simulation, Extrapolation and Other studies</w:t>
      </w:r>
    </w:p>
    <w:p w14:paraId="353DC32F" w14:textId="77777777" w:rsidR="001B073D" w:rsidRPr="001B073D" w:rsidRDefault="001B073D" w:rsidP="001B073D">
      <w:pPr>
        <w:pStyle w:val="BodytextAgency"/>
      </w:pPr>
    </w:p>
    <w:p w14:paraId="7EAABF83" w14:textId="77777777" w:rsidR="0076028E" w:rsidRPr="000D226B" w:rsidRDefault="0076028E" w:rsidP="00AC57E4">
      <w:pPr>
        <w:pStyle w:val="No-numheading2Agency"/>
      </w:pPr>
      <w:r w:rsidRPr="000D226B">
        <w:t>Deferral(s) and timelines</w:t>
      </w:r>
    </w:p>
    <w:p w14:paraId="1D932065" w14:textId="77777777" w:rsidR="00303F58" w:rsidRDefault="00303F58" w:rsidP="001472EF">
      <w:pPr>
        <w:pStyle w:val="BodytextAgency"/>
      </w:pPr>
    </w:p>
    <w:p w14:paraId="7AF28F85" w14:textId="0EA67818" w:rsidR="00D24FAF" w:rsidRDefault="00D24FAF" w:rsidP="00A93FDE">
      <w:pPr>
        <w:pStyle w:val="No-numheading2Agency"/>
      </w:pPr>
      <w:r>
        <w:t>PDCO request 1</w:t>
      </w:r>
    </w:p>
    <w:p w14:paraId="0A65166B" w14:textId="41BE4CE3" w:rsidR="00D24FAF" w:rsidRDefault="00A130C1" w:rsidP="00D24FAF">
      <w:pPr>
        <w:pStyle w:val="BodytextAgency"/>
      </w:pPr>
      <w:r>
        <w:t>&lt;</w:t>
      </w:r>
      <w:r w:rsidR="00D24FAF">
        <w:t>Text</w:t>
      </w:r>
      <w:r>
        <w:t>&gt;</w:t>
      </w:r>
    </w:p>
    <w:p w14:paraId="71F124F1" w14:textId="1F80F9CA" w:rsidR="00D24FAF" w:rsidRPr="00BB1FE0" w:rsidRDefault="00D24FAF" w:rsidP="00EE6B3E">
      <w:pPr>
        <w:pStyle w:val="BodytextAgency"/>
        <w:rPr>
          <w:b/>
          <w:bCs/>
          <w:sz w:val="22"/>
          <w:szCs w:val="22"/>
        </w:rPr>
      </w:pPr>
      <w:r w:rsidRPr="00BB1FE0">
        <w:rPr>
          <w:b/>
          <w:bCs/>
          <w:sz w:val="22"/>
          <w:szCs w:val="22"/>
        </w:rPr>
        <w:t>Applicant’s response</w:t>
      </w:r>
      <w:r w:rsidR="00A130C1" w:rsidRPr="00BB1FE0">
        <w:rPr>
          <w:b/>
          <w:bCs/>
          <w:sz w:val="22"/>
          <w:szCs w:val="22"/>
        </w:rPr>
        <w:t xml:space="preserve"> 1</w:t>
      </w:r>
    </w:p>
    <w:p w14:paraId="7122E58C" w14:textId="77777777" w:rsidR="00A130C1" w:rsidRDefault="00A130C1" w:rsidP="00A130C1">
      <w:pPr>
        <w:pStyle w:val="BodytextAgency"/>
      </w:pPr>
      <w:r>
        <w:t>&lt;Text&gt;</w:t>
      </w:r>
    </w:p>
    <w:p w14:paraId="7B0760D8" w14:textId="0812CA5F" w:rsidR="00426F1A" w:rsidRPr="00A93FDE" w:rsidRDefault="00426F1A" w:rsidP="00F71C0B">
      <w:pPr>
        <w:pStyle w:val="No-numheading2Agency"/>
      </w:pPr>
      <w:r w:rsidRPr="00A93FDE">
        <w:t>Comments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675D41" w14:paraId="742F802C" w14:textId="77777777" w:rsidTr="00E009EA">
        <w:tc>
          <w:tcPr>
            <w:tcW w:w="5000" w:type="pct"/>
          </w:tcPr>
          <w:p w14:paraId="231C972E" w14:textId="77777777" w:rsidR="00675D41" w:rsidRPr="005C2276" w:rsidRDefault="00675D41" w:rsidP="00CB523D">
            <w:pPr>
              <w:pStyle w:val="BodytextAgency"/>
              <w:rPr>
                <w:b/>
              </w:rPr>
            </w:pPr>
            <w:r w:rsidRPr="00F777DA">
              <w:rPr>
                <w:b/>
              </w:rPr>
              <w:t>EMA Scientific Officer</w:t>
            </w:r>
            <w:r w:rsidRPr="005C2276">
              <w:rPr>
                <w:b/>
              </w:rPr>
              <w:t>:</w:t>
            </w:r>
          </w:p>
          <w:p w14:paraId="1AE08DCA" w14:textId="77777777" w:rsidR="00675D41" w:rsidRPr="005C2276" w:rsidRDefault="00675D41" w:rsidP="00CB523D">
            <w:pPr>
              <w:pStyle w:val="BodytextAgency"/>
            </w:pPr>
            <w:r w:rsidRPr="005C2276">
              <w:t>&lt;Text&gt;</w:t>
            </w:r>
          </w:p>
          <w:p w14:paraId="33AC3C33" w14:textId="77777777" w:rsidR="00675D41" w:rsidRPr="005C2276" w:rsidRDefault="00675D41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Rapporteur:</w:t>
            </w:r>
          </w:p>
          <w:p w14:paraId="718E44BE" w14:textId="77777777" w:rsidR="00675D41" w:rsidRPr="005C2276" w:rsidRDefault="00675D41" w:rsidP="00CB523D">
            <w:pPr>
              <w:pStyle w:val="BodytextAgency"/>
            </w:pPr>
            <w:r w:rsidRPr="005C2276">
              <w:t>&lt;Text&gt;</w:t>
            </w:r>
          </w:p>
          <w:p w14:paraId="79F03384" w14:textId="77777777" w:rsidR="00675D41" w:rsidRPr="005C2276" w:rsidRDefault="00675D41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Peer Reviewer:</w:t>
            </w:r>
          </w:p>
          <w:p w14:paraId="0EF550F5" w14:textId="77777777" w:rsidR="00675D41" w:rsidRDefault="00675D41" w:rsidP="00CB523D">
            <w:pPr>
              <w:pStyle w:val="BodytextAgency"/>
            </w:pPr>
            <w:r w:rsidRPr="005C2276">
              <w:t>&lt;Text&gt;</w:t>
            </w:r>
          </w:p>
        </w:tc>
      </w:tr>
    </w:tbl>
    <w:p w14:paraId="7207F0EB" w14:textId="5AFC54BD" w:rsidR="00A130C1" w:rsidRDefault="00A130C1" w:rsidP="00A93FDE">
      <w:pPr>
        <w:pStyle w:val="No-numheading2Agency"/>
      </w:pPr>
      <w:r>
        <w:t>PDCO request 2</w:t>
      </w:r>
    </w:p>
    <w:p w14:paraId="35B261A8" w14:textId="77777777" w:rsidR="00A130C1" w:rsidRDefault="00A130C1" w:rsidP="00A130C1">
      <w:pPr>
        <w:pStyle w:val="BodytextAgency"/>
      </w:pPr>
      <w:r>
        <w:t>&lt;Text&gt;</w:t>
      </w:r>
    </w:p>
    <w:p w14:paraId="17592E4B" w14:textId="3EFD6B0D" w:rsidR="00A130C1" w:rsidRPr="00BB1FE0" w:rsidRDefault="00A130C1" w:rsidP="0098358B">
      <w:pPr>
        <w:pStyle w:val="BodytextAgency"/>
        <w:rPr>
          <w:b/>
          <w:bCs/>
          <w:sz w:val="22"/>
          <w:szCs w:val="22"/>
        </w:rPr>
      </w:pPr>
      <w:r w:rsidRPr="00BB1FE0">
        <w:rPr>
          <w:b/>
          <w:bCs/>
          <w:sz w:val="22"/>
          <w:szCs w:val="22"/>
        </w:rPr>
        <w:t>Applicant’s response 2</w:t>
      </w:r>
    </w:p>
    <w:p w14:paraId="5351B8EE" w14:textId="77777777" w:rsidR="00A130C1" w:rsidRDefault="00A130C1" w:rsidP="00A130C1">
      <w:pPr>
        <w:pStyle w:val="BodytextAgency"/>
      </w:pPr>
      <w:r>
        <w:lastRenderedPageBreak/>
        <w:t>&lt;Text&gt;</w:t>
      </w:r>
    </w:p>
    <w:p w14:paraId="3E3AD1E9" w14:textId="15A87809" w:rsidR="00426F1A" w:rsidRDefault="00426F1A" w:rsidP="00A93FDE">
      <w:pPr>
        <w:pStyle w:val="No-numheading2Agency"/>
      </w:pPr>
      <w:r w:rsidRPr="005C2276">
        <w:t>Comment</w:t>
      </w:r>
      <w: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426F1A" w14:paraId="730FE784" w14:textId="77777777" w:rsidTr="00E009EA">
        <w:tc>
          <w:tcPr>
            <w:tcW w:w="5000" w:type="pct"/>
          </w:tcPr>
          <w:p w14:paraId="6AB7EDC0" w14:textId="77777777" w:rsidR="00426F1A" w:rsidRPr="005C2276" w:rsidRDefault="00426F1A" w:rsidP="00CB523D">
            <w:pPr>
              <w:pStyle w:val="BodytextAgency"/>
              <w:rPr>
                <w:b/>
              </w:rPr>
            </w:pPr>
            <w:r w:rsidRPr="00F777DA">
              <w:rPr>
                <w:b/>
              </w:rPr>
              <w:t>EMA Scientific Officer</w:t>
            </w:r>
            <w:r w:rsidRPr="005C2276">
              <w:rPr>
                <w:b/>
              </w:rPr>
              <w:t>:</w:t>
            </w:r>
          </w:p>
          <w:p w14:paraId="2D28D271" w14:textId="77777777" w:rsidR="00426F1A" w:rsidRPr="005C2276" w:rsidRDefault="00426F1A" w:rsidP="00CB523D">
            <w:pPr>
              <w:pStyle w:val="BodytextAgency"/>
            </w:pPr>
            <w:r w:rsidRPr="005C2276">
              <w:t>&lt;Text&gt;</w:t>
            </w:r>
          </w:p>
          <w:p w14:paraId="121DFDEA" w14:textId="77777777" w:rsidR="00426F1A" w:rsidRPr="005C2276" w:rsidRDefault="00426F1A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Rapporteur:</w:t>
            </w:r>
          </w:p>
          <w:p w14:paraId="23A2AAB7" w14:textId="77777777" w:rsidR="00426F1A" w:rsidRPr="005C2276" w:rsidRDefault="00426F1A" w:rsidP="00CB523D">
            <w:pPr>
              <w:pStyle w:val="BodytextAgency"/>
            </w:pPr>
            <w:r w:rsidRPr="005C2276">
              <w:t>&lt;Text&gt;</w:t>
            </w:r>
          </w:p>
          <w:p w14:paraId="327BE481" w14:textId="77777777" w:rsidR="00426F1A" w:rsidRPr="005C2276" w:rsidRDefault="00426F1A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Peer Reviewer:</w:t>
            </w:r>
          </w:p>
          <w:p w14:paraId="55FA0147" w14:textId="77777777" w:rsidR="00426F1A" w:rsidRDefault="00426F1A" w:rsidP="00CB523D">
            <w:pPr>
              <w:pStyle w:val="BodytextAgency"/>
            </w:pPr>
            <w:r w:rsidRPr="005C2276">
              <w:t>&lt;Text&gt;</w:t>
            </w:r>
          </w:p>
        </w:tc>
      </w:tr>
    </w:tbl>
    <w:p w14:paraId="0F46FD4C" w14:textId="6C8F351E" w:rsidR="00A130C1" w:rsidRDefault="00A130C1" w:rsidP="00A93FDE">
      <w:pPr>
        <w:pStyle w:val="No-numheading2Agency"/>
      </w:pPr>
      <w:r>
        <w:t>PDCO request 3</w:t>
      </w:r>
    </w:p>
    <w:p w14:paraId="317009E7" w14:textId="77777777" w:rsidR="00A130C1" w:rsidRDefault="00A130C1" w:rsidP="00A130C1">
      <w:pPr>
        <w:pStyle w:val="BodytextAgency"/>
      </w:pPr>
      <w:r>
        <w:t>&lt;Text&gt;</w:t>
      </w:r>
    </w:p>
    <w:p w14:paraId="3238ACB9" w14:textId="3B873309" w:rsidR="00A130C1" w:rsidRPr="00BB1FE0" w:rsidRDefault="00A130C1" w:rsidP="0098358B">
      <w:pPr>
        <w:pStyle w:val="BodytextAgency"/>
        <w:rPr>
          <w:b/>
          <w:bCs/>
          <w:sz w:val="22"/>
          <w:szCs w:val="22"/>
        </w:rPr>
      </w:pPr>
      <w:r w:rsidRPr="00BB1FE0">
        <w:rPr>
          <w:b/>
          <w:bCs/>
          <w:sz w:val="22"/>
          <w:szCs w:val="22"/>
        </w:rPr>
        <w:t>Applicant’s response 3</w:t>
      </w:r>
    </w:p>
    <w:p w14:paraId="43470BD3" w14:textId="77777777" w:rsidR="00A130C1" w:rsidRDefault="00A130C1" w:rsidP="00A130C1">
      <w:pPr>
        <w:pStyle w:val="BodytextAgency"/>
      </w:pPr>
      <w:r>
        <w:t>&lt;Text&gt;</w:t>
      </w:r>
    </w:p>
    <w:p w14:paraId="513B66CD" w14:textId="33D18963" w:rsidR="00426F1A" w:rsidRPr="00426F1A" w:rsidRDefault="00426F1A" w:rsidP="00A93FDE">
      <w:pPr>
        <w:pStyle w:val="No-numheading2Agency"/>
      </w:pPr>
      <w:r w:rsidRPr="005C2276">
        <w:t>Comment</w:t>
      </w:r>
      <w:r>
        <w:t>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426F1A" w14:paraId="0E6B666E" w14:textId="77777777" w:rsidTr="00E009EA">
        <w:tc>
          <w:tcPr>
            <w:tcW w:w="5000" w:type="pct"/>
          </w:tcPr>
          <w:p w14:paraId="75CD78D7" w14:textId="77777777" w:rsidR="00426F1A" w:rsidRPr="005C2276" w:rsidRDefault="00426F1A" w:rsidP="00CB523D">
            <w:pPr>
              <w:pStyle w:val="BodytextAgency"/>
              <w:rPr>
                <w:b/>
              </w:rPr>
            </w:pPr>
            <w:r w:rsidRPr="00F777DA">
              <w:rPr>
                <w:b/>
              </w:rPr>
              <w:t>EMA Scientific Officer</w:t>
            </w:r>
            <w:r w:rsidRPr="005C2276">
              <w:rPr>
                <w:b/>
              </w:rPr>
              <w:t>:</w:t>
            </w:r>
          </w:p>
          <w:p w14:paraId="66A1D27B" w14:textId="77777777" w:rsidR="00426F1A" w:rsidRPr="005C2276" w:rsidRDefault="00426F1A" w:rsidP="00CB523D">
            <w:pPr>
              <w:pStyle w:val="BodytextAgency"/>
            </w:pPr>
            <w:r w:rsidRPr="005C2276">
              <w:t>&lt;Text&gt;</w:t>
            </w:r>
          </w:p>
          <w:p w14:paraId="6914949E" w14:textId="77777777" w:rsidR="00426F1A" w:rsidRPr="005C2276" w:rsidRDefault="00426F1A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Rapporteur:</w:t>
            </w:r>
          </w:p>
          <w:p w14:paraId="55966CBB" w14:textId="77777777" w:rsidR="00426F1A" w:rsidRPr="005C2276" w:rsidRDefault="00426F1A" w:rsidP="00CB523D">
            <w:pPr>
              <w:pStyle w:val="BodytextAgency"/>
            </w:pPr>
            <w:r w:rsidRPr="005C2276">
              <w:t>&lt;Text&gt;</w:t>
            </w:r>
          </w:p>
          <w:p w14:paraId="06D61B07" w14:textId="77777777" w:rsidR="00426F1A" w:rsidRPr="005C2276" w:rsidRDefault="00426F1A" w:rsidP="00CB523D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Peer Reviewer:</w:t>
            </w:r>
          </w:p>
          <w:p w14:paraId="5ED78DE5" w14:textId="77777777" w:rsidR="00426F1A" w:rsidRDefault="00426F1A" w:rsidP="00CB523D">
            <w:pPr>
              <w:pStyle w:val="BodytextAgency"/>
            </w:pPr>
            <w:r w:rsidRPr="005C2276">
              <w:t>&lt;Text&gt;</w:t>
            </w:r>
          </w:p>
        </w:tc>
      </w:tr>
    </w:tbl>
    <w:p w14:paraId="7AB3700E" w14:textId="77777777" w:rsidR="00426F1A" w:rsidRDefault="00426F1A" w:rsidP="00426F1A">
      <w:pPr>
        <w:pStyle w:val="BodytextAgency"/>
      </w:pPr>
      <w:bookmarkStart w:id="2" w:name="_Toc183168533"/>
    </w:p>
    <w:p w14:paraId="6833681A" w14:textId="77777777" w:rsidR="00247C37" w:rsidRDefault="00247C37" w:rsidP="00426F1A">
      <w:pPr>
        <w:pStyle w:val="BodytextAgency"/>
      </w:pPr>
    </w:p>
    <w:p w14:paraId="5034FA5F" w14:textId="77777777" w:rsidR="00961E81" w:rsidRPr="0075137F" w:rsidRDefault="00961E81" w:rsidP="0075137F">
      <w:pPr>
        <w:pStyle w:val="No-numheading1Agency"/>
        <w:keepNext w:val="0"/>
        <w:pageBreakBefore/>
        <w:widowControl w:val="0"/>
        <w:rPr>
          <w:color w:val="4F81BD" w:themeColor="accent1"/>
        </w:rPr>
      </w:pPr>
      <w:bookmarkStart w:id="3" w:name="_Toc201153122"/>
      <w:r w:rsidRPr="0075137F">
        <w:rPr>
          <w:color w:val="4F81BD" w:themeColor="accent1"/>
        </w:rPr>
        <w:lastRenderedPageBreak/>
        <w:t>For EMA use only</w:t>
      </w:r>
      <w:bookmarkEnd w:id="3"/>
      <w:r w:rsidRPr="0075137F">
        <w:rPr>
          <w:color w:val="4F81BD" w:themeColor="accent1"/>
        </w:rPr>
        <w:t xml:space="preserve"> (do not amend or delete)</w:t>
      </w:r>
    </w:p>
    <w:bookmarkEnd w:id="2"/>
    <w:p w14:paraId="0578BBEF" w14:textId="114DC7D1" w:rsidR="00D24FAF" w:rsidRDefault="00182CEA" w:rsidP="00D24FAF">
      <w:pPr>
        <w:pStyle w:val="Heading1Agency"/>
        <w:numPr>
          <w:ilvl w:val="0"/>
          <w:numId w:val="5"/>
        </w:numPr>
        <w:ind w:left="360" w:hanging="360"/>
      </w:pPr>
      <w:r>
        <w:t>Procedural information following clock-stop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426F1A" w14:paraId="41856EA7" w14:textId="77777777" w:rsidTr="00F71C0B">
        <w:tc>
          <w:tcPr>
            <w:tcW w:w="5000" w:type="pct"/>
          </w:tcPr>
          <w:p w14:paraId="76C2D2B5" w14:textId="77777777" w:rsidR="00426F1A" w:rsidRPr="00426F1A" w:rsidRDefault="00426F1A" w:rsidP="00426F1A">
            <w:pPr>
              <w:pStyle w:val="BodytextAgency"/>
            </w:pPr>
            <w:r w:rsidRPr="00426F1A">
              <w:t>&lt;The assessment team</w:t>
            </w:r>
            <w:r w:rsidRPr="00426F1A" w:rsidDel="00842DA6">
              <w:t xml:space="preserve"> </w:t>
            </w:r>
            <w:r w:rsidRPr="00426F1A">
              <w:t>for this procedure has not changed after clock-stop.&gt;</w:t>
            </w:r>
          </w:p>
          <w:p w14:paraId="2B1A713A" w14:textId="77777777" w:rsidR="00426F1A" w:rsidRPr="00426F1A" w:rsidRDefault="00426F1A" w:rsidP="00426F1A">
            <w:pPr>
              <w:pStyle w:val="BodytextAgency"/>
              <w:rPr>
                <w:b/>
                <w:bCs/>
                <w:i/>
                <w:u w:val="single"/>
              </w:rPr>
            </w:pPr>
            <w:r w:rsidRPr="00426F1A">
              <w:rPr>
                <w:b/>
                <w:bCs/>
                <w:i/>
                <w:u w:val="single"/>
              </w:rPr>
              <w:t>OR</w:t>
            </w:r>
          </w:p>
          <w:p w14:paraId="30768122" w14:textId="1637FFF5" w:rsidR="00426F1A" w:rsidRPr="00426F1A" w:rsidRDefault="00426F1A" w:rsidP="00426F1A">
            <w:pPr>
              <w:pStyle w:val="BodytextAgency"/>
            </w:pPr>
            <w:r w:rsidRPr="00426F1A">
              <w:t>&lt;The assessment team for this procedure has changed after clock-stop as per below:</w:t>
            </w:r>
          </w:p>
          <w:p w14:paraId="4D44BEA2" w14:textId="5206B220" w:rsidR="00426F1A" w:rsidRPr="00426F1A" w:rsidRDefault="00426F1A" w:rsidP="00426F1A">
            <w:pPr>
              <w:pStyle w:val="BodytextAgency"/>
            </w:pPr>
            <w:r w:rsidRPr="00426F1A">
              <w:rPr>
                <w:b/>
                <w:bCs/>
              </w:rPr>
              <w:t>EMA Scientific Officer:</w:t>
            </w:r>
            <w:r w:rsidRPr="00426F1A">
              <w:t xml:space="preserve"> &lt;name&gt;</w:t>
            </w:r>
          </w:p>
          <w:p w14:paraId="6152190D" w14:textId="77777777" w:rsidR="00426F1A" w:rsidRPr="00426F1A" w:rsidRDefault="00426F1A" w:rsidP="00426F1A">
            <w:pPr>
              <w:pStyle w:val="BodytextAgency"/>
              <w:rPr>
                <w:b/>
              </w:rPr>
            </w:pPr>
            <w:r w:rsidRPr="00426F1A">
              <w:rPr>
                <w:b/>
              </w:rPr>
              <w:t>PDCO Rapporteur:</w:t>
            </w:r>
            <w:r w:rsidRPr="00426F1A">
              <w:rPr>
                <w:bCs/>
              </w:rPr>
              <w:t xml:space="preserve"> &lt;name&gt;</w:t>
            </w:r>
          </w:p>
          <w:p w14:paraId="2597FD83" w14:textId="77777777" w:rsidR="00426F1A" w:rsidRPr="00426F1A" w:rsidRDefault="00426F1A" w:rsidP="00426F1A">
            <w:pPr>
              <w:pStyle w:val="BodytextAgency"/>
              <w:rPr>
                <w:b/>
              </w:rPr>
            </w:pPr>
            <w:r w:rsidRPr="00426F1A">
              <w:rPr>
                <w:b/>
              </w:rPr>
              <w:t>PDCO Peer Reviewer:</w:t>
            </w:r>
            <w:r w:rsidRPr="00426F1A">
              <w:rPr>
                <w:bCs/>
              </w:rPr>
              <w:t xml:space="preserve"> &lt;name&gt;</w:t>
            </w:r>
          </w:p>
          <w:p w14:paraId="6C8B92A3" w14:textId="0BD1019F" w:rsidR="00426F1A" w:rsidRDefault="00426F1A" w:rsidP="00426F1A">
            <w:pPr>
              <w:pStyle w:val="BodytextAgency"/>
            </w:pPr>
            <w:r w:rsidRPr="00426F1A">
              <w:rPr>
                <w:b/>
              </w:rPr>
              <w:t xml:space="preserve">Additional expert: </w:t>
            </w:r>
            <w:r w:rsidRPr="00426F1A">
              <w:rPr>
                <w:bCs/>
              </w:rPr>
              <w:t>&lt;name&gt;</w:t>
            </w:r>
            <w:r w:rsidR="0015172C">
              <w:rPr>
                <w:bCs/>
              </w:rPr>
              <w:t>&gt;</w:t>
            </w:r>
          </w:p>
        </w:tc>
      </w:tr>
    </w:tbl>
    <w:p w14:paraId="6CEB18AD" w14:textId="77777777" w:rsidR="00D24FAF" w:rsidRDefault="00D24FAF" w:rsidP="00D24FAF">
      <w:pPr>
        <w:pStyle w:val="Heading1Agency"/>
        <w:numPr>
          <w:ilvl w:val="0"/>
          <w:numId w:val="5"/>
        </w:numPr>
        <w:ind w:left="360" w:hanging="360"/>
      </w:pPr>
      <w:bookmarkStart w:id="4" w:name="_Toc183168537"/>
      <w:r w:rsidRPr="00110FE3">
        <w:t>Paediatric Committee (PDCO) – Re-discussion</w:t>
      </w:r>
      <w:bookmarkEnd w:id="4"/>
      <w:r w:rsidRPr="00110FE3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009EA" w14:paraId="366DDEEA" w14:textId="77777777" w:rsidTr="00F77B13">
        <w:tc>
          <w:tcPr>
            <w:tcW w:w="5000" w:type="pct"/>
          </w:tcPr>
          <w:p w14:paraId="25678E8F" w14:textId="77777777" w:rsidR="00E009EA" w:rsidRDefault="00E009EA" w:rsidP="00E009EA">
            <w:pPr>
              <w:pStyle w:val="BodytextAgency"/>
            </w:pPr>
            <w:bookmarkStart w:id="5" w:name="_Hlk181951810"/>
            <w:r w:rsidRPr="00D3457E">
              <w:t>In</w:t>
            </w:r>
            <w:r>
              <w:t xml:space="preserve"> </w:t>
            </w:r>
            <w:r w:rsidRPr="00CA64A0">
              <w:rPr>
                <w:color w:val="4F81BD" w:themeColor="accent1"/>
              </w:rPr>
              <w:t>MONTH YEAR</w:t>
            </w:r>
            <w:r w:rsidRPr="00772FA4">
              <w:t>,</w:t>
            </w:r>
            <w:bookmarkEnd w:id="5"/>
            <w:r w:rsidRPr="00E565EA">
              <w:t xml:space="preserve"> the assessment team presented the applicant's revised proposal, which was </w:t>
            </w:r>
            <w:r>
              <w:t>reviewed</w:t>
            </w:r>
            <w:r w:rsidRPr="00E565EA">
              <w:t xml:space="preserve"> by the PDCO.</w:t>
            </w:r>
          </w:p>
          <w:p w14:paraId="10D4C9A3" w14:textId="77777777" w:rsidR="00E009EA" w:rsidRPr="00567914" w:rsidRDefault="00E009EA" w:rsidP="00E009EA">
            <w:pPr>
              <w:pStyle w:val="DraftingNotesAgency"/>
              <w:rPr>
                <w:rFonts w:ascii="Verdana" w:hAnsi="Verdana" w:cs="Verdana"/>
                <w:i w:val="0"/>
                <w:color w:val="auto"/>
              </w:rPr>
            </w:pPr>
            <w:r w:rsidRPr="00940E04">
              <w:rPr>
                <w:rFonts w:ascii="Verdana" w:hAnsi="Verdana" w:cs="Verdana"/>
                <w:i w:val="0"/>
                <w:color w:val="auto"/>
              </w:rPr>
              <w:t>The following points were highlighted:</w:t>
            </w:r>
          </w:p>
          <w:p w14:paraId="4E4822D8" w14:textId="77777777" w:rsidR="00E009EA" w:rsidRDefault="00E009EA" w:rsidP="00E009EA">
            <w:pPr>
              <w:pStyle w:val="DraftingNotesAgency"/>
            </w:pPr>
            <w:r w:rsidRPr="00EC4B6A">
              <w:t xml:space="preserve">Brief summary of the points raised </w:t>
            </w:r>
            <w:r>
              <w:t xml:space="preserve">in RFM </w:t>
            </w:r>
            <w:r w:rsidRPr="00EC4B6A">
              <w:t>and discussion on unresolved issues.</w:t>
            </w:r>
          </w:p>
          <w:p w14:paraId="406D8DE3" w14:textId="77777777" w:rsidR="00E009EA" w:rsidRPr="00940E04" w:rsidRDefault="00E009EA" w:rsidP="00E009EA">
            <w:pPr>
              <w:pStyle w:val="BodytextAgency"/>
            </w:pPr>
            <w:r w:rsidRPr="00940E04">
              <w:t>&lt;The applicant is not required to address any of the issues at this stage and a</w:t>
            </w:r>
            <w:r>
              <w:t>n opinion</w:t>
            </w:r>
            <w:r w:rsidRPr="00940E04">
              <w:t xml:space="preserve"> will be </w:t>
            </w:r>
            <w:r>
              <w:t>adopte</w:t>
            </w:r>
            <w:r w:rsidRPr="00940E04">
              <w:t>d at the next PDCO plenary meeting.&gt;</w:t>
            </w:r>
          </w:p>
          <w:p w14:paraId="45E91A00" w14:textId="77777777" w:rsidR="00E009EA" w:rsidRPr="00FB3702" w:rsidRDefault="00E009EA" w:rsidP="00E009EA">
            <w:pPr>
              <w:pStyle w:val="DraftingNotesAgency"/>
              <w:rPr>
                <w:b/>
                <w:bCs/>
                <w:sz w:val="20"/>
                <w:szCs w:val="16"/>
                <w:u w:val="single"/>
              </w:rPr>
            </w:pPr>
            <w:r w:rsidRPr="00FB3702">
              <w:rPr>
                <w:b/>
                <w:bCs/>
                <w:sz w:val="20"/>
                <w:szCs w:val="16"/>
                <w:u w:val="single"/>
              </w:rPr>
              <w:t>OR</w:t>
            </w:r>
          </w:p>
          <w:p w14:paraId="1A97585B" w14:textId="77777777" w:rsidR="00E009EA" w:rsidRDefault="00E009EA" w:rsidP="00E009EA">
            <w:pPr>
              <w:pStyle w:val="BodytextAgency"/>
            </w:pPr>
            <w:r>
              <w:t>&lt;</w:t>
            </w:r>
            <w:r w:rsidRPr="00940E04">
              <w:t xml:space="preserve">The Committee concurred </w:t>
            </w:r>
            <w:r>
              <w:t xml:space="preserve">that </w:t>
            </w:r>
            <w:r w:rsidRPr="00940E04">
              <w:t xml:space="preserve">the following issues would prevent </w:t>
            </w:r>
            <w:r>
              <w:t xml:space="preserve">them </w:t>
            </w:r>
            <w:r w:rsidRPr="00940E04">
              <w:t>supporting the proposed plan:</w:t>
            </w:r>
          </w:p>
          <w:p w14:paraId="3B25532E" w14:textId="77777777" w:rsidR="00E009EA" w:rsidRDefault="00E009EA" w:rsidP="00E009EA">
            <w:pPr>
              <w:pStyle w:val="BodytextAgency"/>
              <w:numPr>
                <w:ilvl w:val="0"/>
                <w:numId w:val="19"/>
              </w:numPr>
            </w:pPr>
            <w:r>
              <w:t>Text</w:t>
            </w:r>
          </w:p>
          <w:p w14:paraId="21F4E76D" w14:textId="77777777" w:rsidR="00E009EA" w:rsidRDefault="00E009EA" w:rsidP="00E009EA">
            <w:pPr>
              <w:pStyle w:val="BodytextAgency"/>
              <w:numPr>
                <w:ilvl w:val="0"/>
                <w:numId w:val="19"/>
              </w:numPr>
            </w:pPr>
            <w:r>
              <w:t>Text&gt;</w:t>
            </w:r>
          </w:p>
          <w:p w14:paraId="78FDA9F4" w14:textId="01963B7B" w:rsidR="00E009EA" w:rsidRDefault="00E009EA" w:rsidP="00E009EA">
            <w:pPr>
              <w:pStyle w:val="BodytextAgency"/>
            </w:pPr>
            <w:r w:rsidRPr="00940E04">
              <w:t>&lt;Should the applicant wish to comment on the points above, additional information will be taken into account if submitted no later than</w:t>
            </w:r>
            <w:r>
              <w:t xml:space="preserve"> </w:t>
            </w:r>
            <w:r w:rsidRPr="00CA64A0">
              <w:rPr>
                <w:color w:val="4F81BD" w:themeColor="accent1"/>
              </w:rPr>
              <w:t>DATE</w:t>
            </w:r>
            <w:r w:rsidRPr="00CA64A0">
              <w:t>.</w:t>
            </w:r>
            <w:r w:rsidRPr="00940E04">
              <w:t>&gt;</w:t>
            </w:r>
          </w:p>
        </w:tc>
      </w:tr>
    </w:tbl>
    <w:p w14:paraId="77A1F92E" w14:textId="3C43D0EE" w:rsidR="00A51A08" w:rsidRDefault="006137E3" w:rsidP="00A51A08">
      <w:pPr>
        <w:pStyle w:val="Heading1Agency"/>
        <w:keepNext w:val="0"/>
        <w:widowControl w:val="0"/>
        <w:numPr>
          <w:ilvl w:val="0"/>
          <w:numId w:val="0"/>
        </w:numPr>
      </w:pPr>
      <w:bookmarkStart w:id="6" w:name="_Toc181983862"/>
      <w:bookmarkStart w:id="7" w:name="_Toc181983863"/>
      <w:bookmarkStart w:id="8" w:name="_Toc187239429"/>
      <w:bookmarkEnd w:id="6"/>
      <w:bookmarkEnd w:id="7"/>
      <w:r>
        <w:t>Additional information received</w:t>
      </w:r>
      <w:r w:rsidR="00CF2CEE">
        <w:t xml:space="preserve"> from applicant</w:t>
      </w:r>
      <w:r>
        <w:t xml:space="preserve"> following </w:t>
      </w:r>
      <w:r w:rsidR="00A51A08">
        <w:t xml:space="preserve">Paediatric Committee (PDCO) – </w:t>
      </w:r>
      <w:r w:rsidR="00745A13" w:rsidRPr="00110FE3">
        <w:t>Re-discussion</w:t>
      </w:r>
    </w:p>
    <w:p w14:paraId="1BE14EE7" w14:textId="5B867A3F" w:rsidR="00A51A08" w:rsidRDefault="00A51A08" w:rsidP="00A51A08">
      <w:pPr>
        <w:pStyle w:val="DraftingNotesAgency"/>
      </w:pPr>
      <w:r>
        <w:t xml:space="preserve">Only in case clarification was requested after PDCO </w:t>
      </w:r>
      <w:r w:rsidR="00745A13">
        <w:t>re-</w:t>
      </w:r>
      <w:r>
        <w:t xml:space="preserve">discussion, EMA may insert responses received from applicant in this report. </w:t>
      </w:r>
    </w:p>
    <w:p w14:paraId="2D9CAAB1" w14:textId="77777777" w:rsidR="00A51A08" w:rsidRPr="00ED52C7" w:rsidRDefault="00A51A08" w:rsidP="00A51A08">
      <w:pPr>
        <w:pStyle w:val="BodytextAgency"/>
      </w:pPr>
      <w:r>
        <w:t>&lt;Not applicable&gt;</w:t>
      </w:r>
    </w:p>
    <w:p w14:paraId="6E4D19AC" w14:textId="77777777" w:rsidR="00A51A08" w:rsidRPr="00704623" w:rsidRDefault="00A51A08" w:rsidP="00A93FDE">
      <w:pPr>
        <w:pStyle w:val="No-numheading2Agency"/>
      </w:pPr>
      <w:r>
        <w:t>Comments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A51A08" w14:paraId="304DC4B3" w14:textId="77777777" w:rsidTr="00F77B13">
        <w:tc>
          <w:tcPr>
            <w:tcW w:w="5000" w:type="pct"/>
          </w:tcPr>
          <w:p w14:paraId="1EDEBF5E" w14:textId="77777777" w:rsidR="00A51A08" w:rsidRPr="005C2276" w:rsidRDefault="00A51A08" w:rsidP="00174C9D">
            <w:pPr>
              <w:pStyle w:val="BodytextAgency"/>
              <w:widowControl w:val="0"/>
              <w:rPr>
                <w:b/>
              </w:rPr>
            </w:pPr>
            <w:r w:rsidRPr="00F777DA">
              <w:rPr>
                <w:b/>
              </w:rPr>
              <w:t>EMA Scientific Officer</w:t>
            </w:r>
            <w:r w:rsidRPr="005C2276">
              <w:rPr>
                <w:b/>
              </w:rPr>
              <w:t>:</w:t>
            </w:r>
          </w:p>
          <w:p w14:paraId="62603191" w14:textId="77777777" w:rsidR="00A51A08" w:rsidRPr="005C2276" w:rsidRDefault="00A51A08" w:rsidP="00174C9D">
            <w:pPr>
              <w:pStyle w:val="BodytextAgency"/>
              <w:widowControl w:val="0"/>
            </w:pPr>
            <w:r w:rsidRPr="005C2276">
              <w:t>&lt;Text&gt;</w:t>
            </w:r>
          </w:p>
          <w:p w14:paraId="1F5A7F43" w14:textId="77777777" w:rsidR="00A51A08" w:rsidRPr="005C2276" w:rsidRDefault="00A51A08" w:rsidP="00174C9D">
            <w:pPr>
              <w:pStyle w:val="BodytextAgency"/>
              <w:widowControl w:val="0"/>
              <w:rPr>
                <w:b/>
              </w:rPr>
            </w:pPr>
            <w:r>
              <w:rPr>
                <w:b/>
              </w:rPr>
              <w:lastRenderedPageBreak/>
              <w:t xml:space="preserve">PDCO </w:t>
            </w:r>
            <w:r w:rsidRPr="005C2276">
              <w:rPr>
                <w:b/>
              </w:rPr>
              <w:t>Rapporteur:</w:t>
            </w:r>
          </w:p>
          <w:p w14:paraId="6DD10348" w14:textId="77777777" w:rsidR="00A51A08" w:rsidRPr="005C2276" w:rsidRDefault="00A51A08" w:rsidP="00174C9D">
            <w:pPr>
              <w:pStyle w:val="BodytextAgency"/>
              <w:widowControl w:val="0"/>
            </w:pPr>
            <w:r w:rsidRPr="005C2276">
              <w:t>&lt;Text&gt;</w:t>
            </w:r>
          </w:p>
          <w:p w14:paraId="0677C81D" w14:textId="77777777" w:rsidR="00A51A08" w:rsidRPr="005C2276" w:rsidRDefault="00A51A08" w:rsidP="00174C9D">
            <w:pPr>
              <w:pStyle w:val="BodytextAgency"/>
              <w:widowControl w:val="0"/>
              <w:rPr>
                <w:b/>
              </w:rPr>
            </w:pPr>
            <w:r>
              <w:rPr>
                <w:b/>
              </w:rPr>
              <w:t xml:space="preserve">PDCO </w:t>
            </w:r>
            <w:r w:rsidRPr="005C2276">
              <w:rPr>
                <w:b/>
              </w:rPr>
              <w:t>Peer Reviewer:</w:t>
            </w:r>
          </w:p>
          <w:p w14:paraId="3C44A3D4" w14:textId="77777777" w:rsidR="00A51A08" w:rsidRDefault="00A51A08" w:rsidP="00174C9D">
            <w:pPr>
              <w:pStyle w:val="BodytextAgency"/>
              <w:widowControl w:val="0"/>
            </w:pPr>
            <w:r w:rsidRPr="005C2276">
              <w:t>&lt;Text&gt;</w:t>
            </w:r>
          </w:p>
        </w:tc>
      </w:tr>
    </w:tbl>
    <w:p w14:paraId="18DC5D4D" w14:textId="19D12828" w:rsidR="009E309B" w:rsidRDefault="005E4716" w:rsidP="009E309B">
      <w:pPr>
        <w:pStyle w:val="Heading1Agency"/>
        <w:numPr>
          <w:ilvl w:val="0"/>
          <w:numId w:val="5"/>
        </w:numPr>
        <w:ind w:left="360" w:hanging="360"/>
        <w:rPr>
          <w14:ligatures w14:val="standardContextual"/>
        </w:rPr>
      </w:pPr>
      <w:r>
        <w:lastRenderedPageBreak/>
        <w:t>F</w:t>
      </w:r>
      <w:r w:rsidR="009E309B" w:rsidRPr="009E309B">
        <w:t>eedback</w:t>
      </w:r>
      <w:r w:rsidR="009E309B" w:rsidRPr="009E309B">
        <w:rPr>
          <w14:ligatures w14:val="standardContextual"/>
        </w:rPr>
        <w:t xml:space="preserve"> from other EMA </w:t>
      </w:r>
      <w:r w:rsidR="00AF0281">
        <w:rPr>
          <w14:ligatures w14:val="standardContextual"/>
        </w:rPr>
        <w:t>c</w:t>
      </w:r>
      <w:r w:rsidR="009E309B" w:rsidRPr="009E309B">
        <w:rPr>
          <w14:ligatures w14:val="standardContextual"/>
        </w:rPr>
        <w:t xml:space="preserve">ommittees, </w:t>
      </w:r>
      <w:r w:rsidR="00AF0281">
        <w:rPr>
          <w14:ligatures w14:val="standardContextual"/>
        </w:rPr>
        <w:t>w</w:t>
      </w:r>
      <w:r w:rsidR="009E309B" w:rsidRPr="009E309B">
        <w:rPr>
          <w14:ligatures w14:val="standardContextual"/>
        </w:rPr>
        <w:t xml:space="preserve">orking </w:t>
      </w:r>
      <w:r w:rsidR="00AF0281">
        <w:rPr>
          <w14:ligatures w14:val="standardContextual"/>
        </w:rPr>
        <w:t>p</w:t>
      </w:r>
      <w:r w:rsidR="009E309B" w:rsidRPr="009E309B">
        <w:rPr>
          <w14:ligatures w14:val="standardContextual"/>
        </w:rPr>
        <w:t xml:space="preserve">arties or </w:t>
      </w:r>
      <w:r w:rsidR="00AF0281">
        <w:rPr>
          <w14:ligatures w14:val="standardContextual"/>
        </w:rPr>
        <w:t>o</w:t>
      </w:r>
      <w:r w:rsidR="009E309B" w:rsidRPr="009E309B">
        <w:rPr>
          <w14:ligatures w14:val="standardContextual"/>
        </w:rPr>
        <w:t xml:space="preserve">perational </w:t>
      </w:r>
      <w:r w:rsidR="00AF0281">
        <w:rPr>
          <w14:ligatures w14:val="standardContextual"/>
        </w:rPr>
        <w:t>e</w:t>
      </w:r>
      <w:r w:rsidR="009E309B" w:rsidRPr="009E309B">
        <w:rPr>
          <w14:ligatures w14:val="standardContextual"/>
        </w:rPr>
        <w:t xml:space="preserve">xpert </w:t>
      </w:r>
      <w:r w:rsidR="00AF0281">
        <w:rPr>
          <w14:ligatures w14:val="standardContextual"/>
        </w:rPr>
        <w:t>g</w:t>
      </w:r>
      <w:r w:rsidR="009E309B" w:rsidRPr="009E309B">
        <w:rPr>
          <w14:ligatures w14:val="standardContextual"/>
        </w:rPr>
        <w:t>roups</w:t>
      </w:r>
      <w:bookmarkEnd w:id="8"/>
      <w:r w:rsidR="00AF0281">
        <w:rPr>
          <w14:ligatures w14:val="standardContextual"/>
        </w:rPr>
        <w:t xml:space="preserve"> (OEGs)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009EA" w14:paraId="6833C6EE" w14:textId="77777777" w:rsidTr="00F77B13">
        <w:tc>
          <w:tcPr>
            <w:tcW w:w="5000" w:type="pct"/>
          </w:tcPr>
          <w:p w14:paraId="3011F32F" w14:textId="2DFA02FC" w:rsidR="00E009EA" w:rsidRPr="009E309B" w:rsidRDefault="00E009EA" w:rsidP="00E009EA">
            <w:pPr>
              <w:spacing w:after="140" w:line="280" w:lineRule="atLeast"/>
              <w:rPr>
                <w:rFonts w:eastAsia="Verdana" w:cs="Verdana"/>
                <w:kern w:val="2"/>
                <w14:ligatures w14:val="standardContextual"/>
              </w:rPr>
            </w:pPr>
            <w:r w:rsidRPr="009E309B">
              <w:rPr>
                <w:rFonts w:eastAsia="Verdana" w:cs="Verdana"/>
                <w:kern w:val="2"/>
                <w14:ligatures w14:val="standardContextual"/>
              </w:rPr>
              <w:t xml:space="preserve">&lt;No comments have been requested from other EMA </w:t>
            </w:r>
            <w:r w:rsidR="00AF0281">
              <w:rPr>
                <w:rFonts w:eastAsia="Verdana" w:cs="Verdana"/>
                <w:kern w:val="2"/>
                <w14:ligatures w14:val="standardContextual"/>
              </w:rPr>
              <w:t>c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 xml:space="preserve">ommittees, </w:t>
            </w:r>
            <w:r w:rsidR="00AF0281">
              <w:rPr>
                <w:rFonts w:eastAsia="Verdana" w:cs="Verdana"/>
                <w:kern w:val="2"/>
                <w14:ligatures w14:val="standardContextual"/>
              </w:rPr>
              <w:t>w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 xml:space="preserve">orking </w:t>
            </w:r>
            <w:r w:rsidR="00AF0281">
              <w:rPr>
                <w:rFonts w:eastAsia="Verdana" w:cs="Verdana"/>
                <w:kern w:val="2"/>
                <w14:ligatures w14:val="standardContextual"/>
              </w:rPr>
              <w:t>p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 xml:space="preserve">arties or </w:t>
            </w:r>
            <w:r w:rsidR="00AF0281">
              <w:rPr>
                <w:rFonts w:eastAsia="Verdana" w:cs="Verdana"/>
                <w:kern w:val="2"/>
                <w14:ligatures w14:val="standardContextual"/>
              </w:rPr>
              <w:t>o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 xml:space="preserve">perational </w:t>
            </w:r>
            <w:r w:rsidR="00AF0281">
              <w:rPr>
                <w:rFonts w:eastAsia="Verdana" w:cs="Verdana"/>
                <w:kern w:val="2"/>
                <w14:ligatures w14:val="standardContextual"/>
              </w:rPr>
              <w:t>e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 xml:space="preserve">xpert </w:t>
            </w:r>
            <w:r w:rsidR="00AF0281">
              <w:rPr>
                <w:rFonts w:eastAsia="Verdana" w:cs="Verdana"/>
                <w:kern w:val="2"/>
                <w14:ligatures w14:val="standardContextual"/>
              </w:rPr>
              <w:t>g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>roups.&gt;</w:t>
            </w:r>
          </w:p>
          <w:p w14:paraId="3BAB1B34" w14:textId="77777777" w:rsidR="00E009EA" w:rsidRPr="009E309B" w:rsidRDefault="00E009EA" w:rsidP="00E009EA">
            <w:pPr>
              <w:spacing w:after="140" w:line="280" w:lineRule="atLeast"/>
              <w:rPr>
                <w:rFonts w:eastAsia="Verdana" w:cs="Verdana"/>
                <w:kern w:val="2"/>
                <w14:ligatures w14:val="standardContextual"/>
              </w:rPr>
            </w:pPr>
            <w:r w:rsidRPr="009E309B">
              <w:rPr>
                <w:rFonts w:eastAsia="Verdana" w:cs="Verdana"/>
                <w:kern w:val="2"/>
                <w14:ligatures w14:val="standardContextual"/>
              </w:rPr>
              <w:t>&lt;</w:t>
            </w:r>
            <w:r w:rsidRPr="00D3457E">
              <w:t>In</w:t>
            </w:r>
            <w:r>
              <w:t xml:space="preserve"> </w:t>
            </w:r>
            <w:r w:rsidRPr="00CA64A0">
              <w:rPr>
                <w:color w:val="4F81BD" w:themeColor="accent1"/>
              </w:rPr>
              <w:t>MONTH YEAR</w:t>
            </w:r>
            <w:r w:rsidRPr="00CA64A0">
              <w:rPr>
                <w:rFonts w:eastAsia="Verdana" w:cs="Verdana"/>
                <w:color w:val="4F81BD" w:themeColor="accent1"/>
                <w:kern w:val="2"/>
                <w14:ligatures w14:val="standardContextual"/>
              </w:rPr>
              <w:t xml:space="preserve"> 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>Name of committee, working group, OEG did not identify any outstanding issues.&gt;</w:t>
            </w:r>
          </w:p>
          <w:p w14:paraId="607FE37C" w14:textId="244B25AF" w:rsidR="00E009EA" w:rsidRPr="00CD225A" w:rsidRDefault="00E009EA" w:rsidP="00CD225A">
            <w:pPr>
              <w:spacing w:after="140" w:line="280" w:lineRule="atLeast"/>
              <w:rPr>
                <w:rFonts w:eastAsia="Verdana" w:cs="Verdana"/>
                <w:kern w:val="2"/>
                <w14:ligatures w14:val="standardContextual"/>
              </w:rPr>
            </w:pPr>
            <w:r w:rsidRPr="009E309B">
              <w:rPr>
                <w:rFonts w:eastAsia="Verdana" w:cs="Verdana"/>
                <w:kern w:val="2"/>
                <w14:ligatures w14:val="standardContextual"/>
              </w:rPr>
              <w:t>&lt;</w:t>
            </w:r>
            <w:r w:rsidRPr="00D3457E">
              <w:t>In</w:t>
            </w:r>
            <w:r>
              <w:t xml:space="preserve"> </w:t>
            </w:r>
            <w:r w:rsidRPr="00CA64A0">
              <w:rPr>
                <w:color w:val="4F81BD" w:themeColor="accent1"/>
              </w:rPr>
              <w:t>MONTH YEAR</w:t>
            </w:r>
            <w:r w:rsidRPr="009E309B">
              <w:rPr>
                <w:rFonts w:eastAsia="Verdana" w:cs="Verdana"/>
                <w:kern w:val="2"/>
                <w14:ligatures w14:val="standardContextual"/>
              </w:rPr>
              <w:t xml:space="preserve"> Name of committee, working group, OEG provided comments on the following issues: </w:t>
            </w:r>
          </w:p>
          <w:p w14:paraId="117247A9" w14:textId="1C74C007" w:rsidR="00E009EA" w:rsidRPr="00E009EA" w:rsidRDefault="00FF21E9" w:rsidP="00E009EA">
            <w:pPr>
              <w:pStyle w:val="ListParagraph"/>
              <w:numPr>
                <w:ilvl w:val="0"/>
                <w:numId w:val="22"/>
              </w:numPr>
              <w:spacing w:after="140" w:line="280" w:lineRule="atLeast"/>
              <w:contextualSpacing w:val="0"/>
              <w:rPr>
                <w:rFonts w:eastAsia="Verdana" w:cs="Verdana"/>
                <w:kern w:val="2"/>
                <w14:ligatures w14:val="standardContextual"/>
              </w:rPr>
            </w:pPr>
            <w:r>
              <w:rPr>
                <w:rFonts w:eastAsia="Verdana" w:cs="Verdana"/>
                <w:kern w:val="2"/>
                <w14:ligatures w14:val="standardContextual"/>
              </w:rPr>
              <w:t>T</w:t>
            </w:r>
            <w:r w:rsidR="00E009EA" w:rsidRPr="00E009EA">
              <w:rPr>
                <w:rFonts w:eastAsia="Verdana" w:cs="Verdana"/>
                <w:kern w:val="2"/>
                <w14:ligatures w14:val="standardContextual"/>
              </w:rPr>
              <w:t>ext&gt;</w:t>
            </w:r>
          </w:p>
        </w:tc>
      </w:tr>
    </w:tbl>
    <w:p w14:paraId="7F8071D8" w14:textId="77777777" w:rsidR="008C48D3" w:rsidRDefault="008C48D3" w:rsidP="00E009EA">
      <w:pPr>
        <w:pStyle w:val="BodytextAgency"/>
      </w:pPr>
    </w:p>
    <w:p w14:paraId="6554CB5F" w14:textId="77777777" w:rsidR="000E60B2" w:rsidRDefault="000E60B2" w:rsidP="00E009EA">
      <w:pPr>
        <w:pStyle w:val="BodytextAgency"/>
      </w:pPr>
    </w:p>
    <w:sectPr w:rsidR="000E60B2" w:rsidSect="00D24FAF">
      <w:footerReference w:type="default" r:id="rId9"/>
      <w:headerReference w:type="first" r:id="rId10"/>
      <w:footerReference w:type="first" r:id="rId11"/>
      <w:pgSz w:w="11906" w:h="16838"/>
      <w:pgMar w:top="1418" w:right="1247" w:bottom="1418" w:left="1247" w:header="28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1B8B" w14:textId="77777777" w:rsidR="005073CA" w:rsidRDefault="005073CA" w:rsidP="00B81056">
      <w:r>
        <w:separator/>
      </w:r>
    </w:p>
  </w:endnote>
  <w:endnote w:type="continuationSeparator" w:id="0">
    <w:p w14:paraId="2E3C4441" w14:textId="77777777" w:rsidR="005073CA" w:rsidRDefault="005073CA" w:rsidP="00B81056">
      <w:r>
        <w:continuationSeparator/>
      </w:r>
    </w:p>
  </w:endnote>
  <w:endnote w:type="continuationNotice" w:id="1">
    <w:p w14:paraId="4FF58458" w14:textId="77777777" w:rsidR="005073CA" w:rsidRDefault="00507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5"/>
      <w:gridCol w:w="3217"/>
    </w:tblGrid>
    <w:tr w:rsidR="00E009EA" w14:paraId="5A4E71B4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3C03011C" w14:textId="77777777" w:rsidR="00E009EA" w:rsidRDefault="00E009EA">
          <w:pPr>
            <w:pStyle w:val="FooterAgency"/>
          </w:pPr>
        </w:p>
      </w:tc>
    </w:tr>
    <w:tr w:rsidR="00E009EA" w14:paraId="0BCCF82F" w14:textId="77777777">
      <w:tc>
        <w:tcPr>
          <w:tcW w:w="3291" w:type="pct"/>
          <w:tcMar>
            <w:left w:w="0" w:type="dxa"/>
            <w:right w:w="0" w:type="dxa"/>
          </w:tcMar>
        </w:tcPr>
        <w:p w14:paraId="0E6CDAC3" w14:textId="235B9C89" w:rsidR="00E009EA" w:rsidRDefault="00E009EA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STYLEREF  &quot;Doc title (Agency)&quot;  \* MERGEFORMAT ">
            <w:r w:rsidR="00D41EBB" w:rsidRPr="00D41EBB">
              <w:rPr>
                <w:b/>
                <w:bCs/>
                <w:noProof/>
                <w:lang w:val="en-US"/>
              </w:rPr>
              <w:instrText>Response to Paediatric Committee request for supplementary information and</w:instrText>
            </w:r>
            <w:r w:rsidR="00D41EBB">
              <w:rPr>
                <w:noProof/>
              </w:rPr>
              <w:instrText xml:space="preserve"> modification of proposed PIP (RSI)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 w:rsidR="00D41EBB">
              <w:rPr>
                <w:noProof/>
              </w:rPr>
              <w:instrText>Response to Paediatric Committee request for supplementary information and modification of proposed PIP (RSI)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D41EBB">
            <w:rPr>
              <w:noProof/>
            </w:rPr>
            <w:t>Response to Paediatric Committee request for supplementary information and modification of proposed PIP (RSI)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111328D" w14:textId="77777777" w:rsidR="00E009EA" w:rsidRDefault="00E009EA">
          <w:pPr>
            <w:pStyle w:val="FooterAgency"/>
          </w:pPr>
        </w:p>
      </w:tc>
    </w:tr>
    <w:tr w:rsidR="00E009EA" w14:paraId="6C7D0790" w14:textId="77777777">
      <w:tc>
        <w:tcPr>
          <w:tcW w:w="3291" w:type="pct"/>
          <w:tcMar>
            <w:left w:w="0" w:type="dxa"/>
            <w:right w:w="0" w:type="dxa"/>
          </w:tcMar>
        </w:tcPr>
        <w:p w14:paraId="5159D5F3" w14:textId="00C9FB11" w:rsidR="00E009EA" w:rsidRDefault="00E009EA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rPr>
              <w:b/>
              <w:bCs/>
              <w:lang w:val="en-US"/>
            </w:rPr>
            <w:instrText>Error! Unknown document property name.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>blah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sdt>
            <w:sdtPr>
              <w:rPr>
                <w:kern w:val="2"/>
                <w14:ligatures w14:val="standardContextual"/>
              </w:rPr>
              <w:alias w:val="Document ID Value"/>
              <w:tag w:val="_dlc_DocId"/>
              <w:id w:val="1821533911"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4' xmlns:ns4='62874b74-7561-4a92-a6e7-f8370cb4455a' xmlns:ns5='a034c160-bfb7-45f5-8632-2eb7e0508071' " w:xpath="/ns0:properties[1]/documentManagement[1]/ns5:_dlc_DocId[1]" w:storeItemID="{ACFD75A4-A042-4ED3-93A7-1573B24B2AFA}"/>
              <w:text/>
            </w:sdtPr>
            <w:sdtEndPr/>
            <w:sdtContent>
              <w:r w:rsidR="005B533E" w:rsidRPr="005B533E">
                <w:rPr>
                  <w:kern w:val="2"/>
                  <w14:ligatures w14:val="standardContextual"/>
                </w:rPr>
                <w:t>EMA/241568/2025</w:t>
              </w:r>
            </w:sdtContent>
          </w:sdt>
        </w:p>
      </w:tc>
      <w:tc>
        <w:tcPr>
          <w:tcW w:w="1709" w:type="pct"/>
          <w:tcMar>
            <w:left w:w="0" w:type="dxa"/>
            <w:right w:w="0" w:type="dxa"/>
          </w:tcMar>
        </w:tcPr>
        <w:p w14:paraId="7E71BD6D" w14:textId="77777777" w:rsidR="00E009EA" w:rsidRDefault="00E009EA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1</w:t>
          </w:r>
          <w:r>
            <w:rPr>
              <w:rStyle w:val="PageNumberAgency0"/>
            </w:rPr>
            <w:fldChar w:fldCharType="end"/>
          </w:r>
        </w:p>
      </w:tc>
    </w:tr>
  </w:tbl>
  <w:p w14:paraId="32103176" w14:textId="77777777" w:rsidR="007868D2" w:rsidRPr="002934E5" w:rsidRDefault="007868D2" w:rsidP="00E009EA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rightFromText="181" w:vertAnchor="text" w:horzAnchor="margin" w:tblpY="273"/>
      <w:tblW w:w="9493" w:type="dxa"/>
      <w:tblBorders>
        <w:top w:val="single" w:sz="4" w:space="0" w:color="auto"/>
      </w:tblBorders>
      <w:tblCellMar>
        <w:left w:w="0" w:type="dxa"/>
      </w:tblCellMar>
      <w:tblLook w:val="0600" w:firstRow="0" w:lastRow="0" w:firstColumn="0" w:lastColumn="0" w:noHBand="1" w:noVBand="1"/>
    </w:tblPr>
    <w:tblGrid>
      <w:gridCol w:w="6737"/>
      <w:gridCol w:w="2756"/>
    </w:tblGrid>
    <w:tr w:rsidR="0024662E" w14:paraId="76067AB2" w14:textId="77777777">
      <w:tc>
        <w:tcPr>
          <w:tcW w:w="9493" w:type="dxa"/>
          <w:gridSpan w:val="2"/>
          <w:shd w:val="clear" w:color="auto" w:fill="auto"/>
        </w:tcPr>
        <w:p w14:paraId="2451ED39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33C709D8" w14:textId="77777777">
      <w:trPr>
        <w:trHeight w:val="227"/>
      </w:trPr>
      <w:tc>
        <w:tcPr>
          <w:tcW w:w="6737" w:type="dxa"/>
          <w:shd w:val="clear" w:color="auto" w:fill="auto"/>
        </w:tcPr>
        <w:p w14:paraId="719DFA71" w14:textId="77777777" w:rsidR="007868D2" w:rsidRPr="00FB6A5A" w:rsidRDefault="007868D2">
          <w:pPr>
            <w:rPr>
              <w:color w:val="6D6F71"/>
              <w:sz w:val="14"/>
              <w:szCs w:val="14"/>
            </w:rPr>
          </w:pPr>
          <w:r w:rsidRPr="00FB6A5A">
            <w:rPr>
              <w:b/>
              <w:color w:val="003399"/>
              <w:sz w:val="13"/>
              <w:szCs w:val="14"/>
            </w:rPr>
            <w:t>Official address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Domenico Scarlattilaan 6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1083 HS Amsterdam</w:t>
          </w:r>
          <w:r w:rsidRPr="00BC37BD">
            <w:t xml:space="preserve">  </w:t>
          </w:r>
          <w:r w:rsidRPr="00FB6A5A">
            <w:rPr>
              <w:b/>
              <w:color w:val="003399"/>
              <w:sz w:val="13"/>
              <w:szCs w:val="14"/>
            </w:rPr>
            <w:t>●</w:t>
          </w:r>
          <w:r w:rsidRPr="00BC37BD">
            <w:t xml:space="preserve">  </w:t>
          </w:r>
          <w:r w:rsidRPr="00FB6A5A">
            <w:rPr>
              <w:color w:val="6D6F71"/>
              <w:sz w:val="14"/>
              <w:szCs w:val="14"/>
            </w:rPr>
            <w:t>The Netherlands</w:t>
          </w:r>
        </w:p>
      </w:tc>
      <w:tc>
        <w:tcPr>
          <w:tcW w:w="2756" w:type="dxa"/>
          <w:vMerge w:val="restart"/>
          <w:shd w:val="clear" w:color="auto" w:fill="auto"/>
        </w:tcPr>
        <w:p w14:paraId="549DC3F3" w14:textId="77777777" w:rsidR="007868D2" w:rsidRPr="00FB6A5A" w:rsidRDefault="007868D2">
          <w:pPr>
            <w:ind w:right="-249"/>
            <w:rPr>
              <w:color w:val="6D6F71"/>
              <w:sz w:val="11"/>
              <w:szCs w:val="11"/>
            </w:rPr>
          </w:pPr>
        </w:p>
        <w:p w14:paraId="437327B4" w14:textId="77777777" w:rsidR="007868D2" w:rsidRPr="00FB6A5A" w:rsidRDefault="007868D2">
          <w:pPr>
            <w:ind w:left="-46" w:right="-249"/>
            <w:rPr>
              <w:color w:val="6D6F71"/>
              <w:sz w:val="11"/>
              <w:szCs w:val="11"/>
            </w:rPr>
          </w:pPr>
          <w:r w:rsidRPr="00FB6A5A">
            <w:rPr>
              <w:color w:val="6D6F71"/>
              <w:sz w:val="11"/>
              <w:szCs w:val="11"/>
            </w:rPr>
            <w:t xml:space="preserve"> An agency of the European Union      </w:t>
          </w:r>
          <w:r w:rsidRPr="00E92D7D">
            <w:rPr>
              <w:noProof/>
            </w:rPr>
            <w:drawing>
              <wp:inline distT="0" distB="0" distL="0" distR="0" wp14:anchorId="2778DF77" wp14:editId="6321B0DE">
                <wp:extent cx="389255" cy="267970"/>
                <wp:effectExtent l="0" t="0" r="0" b="0"/>
                <wp:docPr id="1738695978" name="Picture 2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925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4662E" w14:paraId="1D83DA2F" w14:textId="77777777">
      <w:tc>
        <w:tcPr>
          <w:tcW w:w="6737" w:type="dxa"/>
          <w:shd w:val="clear" w:color="auto" w:fill="auto"/>
        </w:tcPr>
        <w:p w14:paraId="75D17B0F" w14:textId="77777777" w:rsidR="007868D2" w:rsidRPr="00895A25" w:rsidRDefault="007868D2">
          <w:pPr>
            <w:pStyle w:val="NormalAgency"/>
          </w:pPr>
          <w:r w:rsidRPr="00FB6A5A">
            <w:rPr>
              <w:b/>
              <w:color w:val="003399"/>
              <w:sz w:val="13"/>
              <w:szCs w:val="14"/>
            </w:rPr>
            <w:t>Address for visits and deliveries</w:t>
          </w:r>
          <w:r w:rsidRPr="00BC37BD">
            <w:t xml:space="preserve">  </w:t>
          </w:r>
          <w:r w:rsidRPr="00FB6A5A">
            <w:rPr>
              <w:color w:val="808080"/>
              <w:sz w:val="14"/>
              <w:szCs w:val="14"/>
            </w:rPr>
            <w:t xml:space="preserve">Refer to www.ema.europa.eu/how-to-find-us </w:t>
          </w:r>
        </w:p>
      </w:tc>
      <w:tc>
        <w:tcPr>
          <w:tcW w:w="2756" w:type="dxa"/>
          <w:vMerge/>
          <w:shd w:val="clear" w:color="auto" w:fill="auto"/>
        </w:tcPr>
        <w:p w14:paraId="006AD541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4A30986A" w14:textId="77777777">
      <w:trPr>
        <w:trHeight w:val="171"/>
      </w:trPr>
      <w:tc>
        <w:tcPr>
          <w:tcW w:w="6737" w:type="dxa"/>
          <w:shd w:val="clear" w:color="auto" w:fill="auto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24662E" w:rsidRPr="00BC37BD" w14:paraId="08C26023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6656000F" w14:textId="77777777" w:rsidR="007868D2" w:rsidRPr="00BC37BD" w:rsidRDefault="007868D2">
                <w:pPr>
                  <w:pStyle w:val="NormalAgency"/>
                  <w:framePr w:wrap="around" w:vAnchor="text" w:hAnchor="margin" w:y="273"/>
                </w:pPr>
                <w:r w:rsidRPr="00FD7DF3">
                  <w:rPr>
                    <w:b/>
                    <w:color w:val="003399"/>
                    <w:sz w:val="13"/>
                    <w:szCs w:val="14"/>
                  </w:rPr>
                  <w:t>Send us a question</w:t>
                </w:r>
                <w:r w:rsidRPr="00BC37BD"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Go to</w:t>
                </w:r>
                <w:r>
                  <w:t xml:space="preserve"> </w:t>
                </w:r>
                <w:r w:rsidRPr="001F6034">
                  <w:rPr>
                    <w:color w:val="808080"/>
                    <w:sz w:val="14"/>
                    <w:szCs w:val="14"/>
                  </w:rPr>
                  <w:t>www.ema.europa.eu/contact</w:t>
                </w:r>
                <w:r w:rsidRPr="00BC37BD"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0C4D33A1" w14:textId="77777777" w:rsidR="007868D2" w:rsidRPr="00BC37BD" w:rsidRDefault="007868D2">
                <w:pPr>
                  <w:pStyle w:val="NormalAgency"/>
                  <w:framePr w:wrap="around" w:vAnchor="text" w:hAnchor="margin" w:y="273"/>
                  <w:rPr>
                    <w:b/>
                  </w:rPr>
                </w:pPr>
                <w:r w:rsidRPr="002C78C2">
                  <w:rPr>
                    <w:b/>
                    <w:color w:val="003399"/>
                    <w:sz w:val="13"/>
                    <w:szCs w:val="14"/>
                  </w:rPr>
                  <w:t xml:space="preserve">Telephone </w:t>
                </w:r>
                <w:r w:rsidRPr="002C78C2">
                  <w:rPr>
                    <w:color w:val="6D6F71"/>
                    <w:sz w:val="14"/>
                    <w:szCs w:val="14"/>
                  </w:rPr>
                  <w:t>+31 (0)88 781</w:t>
                </w:r>
                <w:r w:rsidRPr="00BC37BD">
                  <w:t xml:space="preserve"> </w:t>
                </w:r>
                <w:r w:rsidRPr="002C78C2">
                  <w:rPr>
                    <w:color w:val="6D6F71"/>
                    <w:sz w:val="14"/>
                    <w:szCs w:val="14"/>
                  </w:rPr>
                  <w:t>6000</w:t>
                </w:r>
              </w:p>
            </w:tc>
          </w:tr>
        </w:tbl>
        <w:p w14:paraId="23EEDE7B" w14:textId="77777777" w:rsidR="007868D2" w:rsidRPr="00FB6A5A" w:rsidRDefault="007868D2">
          <w:pPr>
            <w:rPr>
              <w:sz w:val="11"/>
              <w:szCs w:val="11"/>
            </w:rPr>
          </w:pPr>
        </w:p>
      </w:tc>
      <w:tc>
        <w:tcPr>
          <w:tcW w:w="2756" w:type="dxa"/>
          <w:vMerge/>
          <w:shd w:val="clear" w:color="auto" w:fill="auto"/>
        </w:tcPr>
        <w:p w14:paraId="1DD9DE44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42899838" w14:textId="77777777">
      <w:trPr>
        <w:trHeight w:val="123"/>
      </w:trPr>
      <w:tc>
        <w:tcPr>
          <w:tcW w:w="9493" w:type="dxa"/>
          <w:gridSpan w:val="2"/>
          <w:shd w:val="clear" w:color="auto" w:fill="auto"/>
        </w:tcPr>
        <w:p w14:paraId="4553FFD0" w14:textId="77777777" w:rsidR="007868D2" w:rsidRPr="00FB6A5A" w:rsidRDefault="007868D2">
          <w:pPr>
            <w:rPr>
              <w:sz w:val="11"/>
              <w:szCs w:val="11"/>
            </w:rPr>
          </w:pPr>
        </w:p>
      </w:tc>
    </w:tr>
    <w:tr w:rsidR="0024662E" w14:paraId="51AD785C" w14:textId="77777777">
      <w:trPr>
        <w:trHeight w:val="351"/>
      </w:trPr>
      <w:tc>
        <w:tcPr>
          <w:tcW w:w="9493" w:type="dxa"/>
          <w:gridSpan w:val="2"/>
          <w:shd w:val="clear" w:color="auto" w:fill="auto"/>
        </w:tcPr>
        <w:p w14:paraId="33A16506" w14:textId="77777777" w:rsidR="007868D2" w:rsidRPr="00B56DA9" w:rsidRDefault="007868D2">
          <w:pPr>
            <w:rPr>
              <w:color w:val="6D6F71"/>
              <w:sz w:val="14"/>
              <w:szCs w:val="14"/>
            </w:rPr>
          </w:pPr>
        </w:p>
      </w:tc>
    </w:tr>
  </w:tbl>
  <w:p w14:paraId="06EF51D1" w14:textId="77777777" w:rsidR="007868D2" w:rsidRDefault="007868D2" w:rsidP="0024662E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CEB1" w14:textId="77777777" w:rsidR="005073CA" w:rsidRDefault="005073CA" w:rsidP="00B81056">
      <w:r>
        <w:separator/>
      </w:r>
    </w:p>
  </w:footnote>
  <w:footnote w:type="continuationSeparator" w:id="0">
    <w:p w14:paraId="44644E06" w14:textId="77777777" w:rsidR="005073CA" w:rsidRDefault="005073CA" w:rsidP="00B81056">
      <w:r>
        <w:continuationSeparator/>
      </w:r>
    </w:p>
  </w:footnote>
  <w:footnote w:type="continuationNotice" w:id="1">
    <w:p w14:paraId="6E33B4D8" w14:textId="77777777" w:rsidR="005073CA" w:rsidRDefault="00507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3D1A" w14:textId="77777777" w:rsidR="007868D2" w:rsidRDefault="007868D2" w:rsidP="00A34DFD">
    <w:pPr>
      <w:pStyle w:val="FooterAgency"/>
      <w:jc w:val="center"/>
    </w:pPr>
    <w:r>
      <w:rPr>
        <w:noProof/>
        <w14:ligatures w14:val="standardContextual"/>
      </w:rPr>
      <w:drawing>
        <wp:inline distT="0" distB="0" distL="0" distR="0" wp14:anchorId="15320C92" wp14:editId="3C1908F1">
          <wp:extent cx="3558671" cy="1799451"/>
          <wp:effectExtent l="0" t="0" r="3810" b="0"/>
          <wp:docPr id="62848791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814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8671" cy="1799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A13"/>
    <w:multiLevelType w:val="multilevel"/>
    <w:tmpl w:val="A02E932A"/>
    <w:numStyleLink w:val="BulletsAgency"/>
  </w:abstractNum>
  <w:abstractNum w:abstractNumId="1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2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42A4F88"/>
    <w:multiLevelType w:val="hybridMultilevel"/>
    <w:tmpl w:val="A8E03D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23760"/>
    <w:multiLevelType w:val="hybridMultilevel"/>
    <w:tmpl w:val="1DAA6D56"/>
    <w:lvl w:ilvl="0" w:tplc="F290333E">
      <w:numFmt w:val="bullet"/>
      <w:lvlText w:val="-"/>
      <w:lvlJc w:val="left"/>
      <w:pPr>
        <w:ind w:left="720" w:hanging="360"/>
      </w:pPr>
      <w:rPr>
        <w:rFonts w:ascii="Courier New" w:eastAsia="Verdana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 w15:restartNumberingAfterBreak="0">
    <w:nsid w:val="21BA048A"/>
    <w:multiLevelType w:val="multilevel"/>
    <w:tmpl w:val="A02E932A"/>
    <w:numStyleLink w:val="BulletsAgency"/>
  </w:abstractNum>
  <w:abstractNum w:abstractNumId="9" w15:restartNumberingAfterBreak="0">
    <w:nsid w:val="2B034DC2"/>
    <w:multiLevelType w:val="hybridMultilevel"/>
    <w:tmpl w:val="DF1237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A38DA"/>
    <w:multiLevelType w:val="multilevel"/>
    <w:tmpl w:val="A02E932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385222623">
    <w:abstractNumId w:val="1"/>
  </w:num>
  <w:num w:numId="2" w16cid:durableId="316107348">
    <w:abstractNumId w:val="12"/>
  </w:num>
  <w:num w:numId="3" w16cid:durableId="1938898869">
    <w:abstractNumId w:val="2"/>
  </w:num>
  <w:num w:numId="4" w16cid:durableId="299385364">
    <w:abstractNumId w:val="4"/>
  </w:num>
  <w:num w:numId="5" w16cid:durableId="1302345975">
    <w:abstractNumId w:val="11"/>
  </w:num>
  <w:num w:numId="6" w16cid:durableId="1009715472">
    <w:abstractNumId w:val="11"/>
  </w:num>
  <w:num w:numId="7" w16cid:durableId="812213252">
    <w:abstractNumId w:val="11"/>
  </w:num>
  <w:num w:numId="8" w16cid:durableId="115373716">
    <w:abstractNumId w:val="11"/>
  </w:num>
  <w:num w:numId="9" w16cid:durableId="725759890">
    <w:abstractNumId w:val="11"/>
  </w:num>
  <w:num w:numId="10" w16cid:durableId="1252542000">
    <w:abstractNumId w:val="11"/>
  </w:num>
  <w:num w:numId="11" w16cid:durableId="1820724818">
    <w:abstractNumId w:val="11"/>
  </w:num>
  <w:num w:numId="12" w16cid:durableId="1434669935">
    <w:abstractNumId w:val="11"/>
  </w:num>
  <w:num w:numId="13" w16cid:durableId="1702702859">
    <w:abstractNumId w:val="11"/>
  </w:num>
  <w:num w:numId="14" w16cid:durableId="1628971804">
    <w:abstractNumId w:val="7"/>
  </w:num>
  <w:num w:numId="15" w16cid:durableId="2101942952">
    <w:abstractNumId w:val="3"/>
  </w:num>
  <w:num w:numId="16" w16cid:durableId="1513107629">
    <w:abstractNumId w:val="9"/>
  </w:num>
  <w:num w:numId="17" w16cid:durableId="1388607352">
    <w:abstractNumId w:val="5"/>
  </w:num>
  <w:num w:numId="18" w16cid:durableId="448671185">
    <w:abstractNumId w:val="6"/>
  </w:num>
  <w:num w:numId="19" w16cid:durableId="2043479817">
    <w:abstractNumId w:val="8"/>
  </w:num>
  <w:num w:numId="20" w16cid:durableId="4190333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6891436">
    <w:abstractNumId w:val="11"/>
  </w:num>
  <w:num w:numId="22" w16cid:durableId="116381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D24FAF"/>
    <w:rsid w:val="00023E25"/>
    <w:rsid w:val="00041182"/>
    <w:rsid w:val="00042A80"/>
    <w:rsid w:val="00043C08"/>
    <w:rsid w:val="0004604F"/>
    <w:rsid w:val="00052CAF"/>
    <w:rsid w:val="00057352"/>
    <w:rsid w:val="00060741"/>
    <w:rsid w:val="00062417"/>
    <w:rsid w:val="00070939"/>
    <w:rsid w:val="00087495"/>
    <w:rsid w:val="000A1ADF"/>
    <w:rsid w:val="000A3AA9"/>
    <w:rsid w:val="000C2460"/>
    <w:rsid w:val="000D173C"/>
    <w:rsid w:val="000D226B"/>
    <w:rsid w:val="000E60B2"/>
    <w:rsid w:val="00105461"/>
    <w:rsid w:val="001060E1"/>
    <w:rsid w:val="001062FE"/>
    <w:rsid w:val="00121846"/>
    <w:rsid w:val="001300A1"/>
    <w:rsid w:val="0013326A"/>
    <w:rsid w:val="001472EF"/>
    <w:rsid w:val="0015172C"/>
    <w:rsid w:val="00155BC8"/>
    <w:rsid w:val="00176C83"/>
    <w:rsid w:val="00182701"/>
    <w:rsid w:val="00182CEA"/>
    <w:rsid w:val="00195347"/>
    <w:rsid w:val="00195F23"/>
    <w:rsid w:val="001B073D"/>
    <w:rsid w:val="001D49E6"/>
    <w:rsid w:val="001F6449"/>
    <w:rsid w:val="001F69FA"/>
    <w:rsid w:val="00204783"/>
    <w:rsid w:val="002212DC"/>
    <w:rsid w:val="00223276"/>
    <w:rsid w:val="002245A0"/>
    <w:rsid w:val="00235ADD"/>
    <w:rsid w:val="00247C37"/>
    <w:rsid w:val="00261A24"/>
    <w:rsid w:val="00275F64"/>
    <w:rsid w:val="002A1710"/>
    <w:rsid w:val="002C1EC1"/>
    <w:rsid w:val="002C2C47"/>
    <w:rsid w:val="002E2104"/>
    <w:rsid w:val="002E69C2"/>
    <w:rsid w:val="00303F58"/>
    <w:rsid w:val="003112F0"/>
    <w:rsid w:val="00331483"/>
    <w:rsid w:val="00331C6F"/>
    <w:rsid w:val="0033636B"/>
    <w:rsid w:val="0036168A"/>
    <w:rsid w:val="003733FC"/>
    <w:rsid w:val="003810B9"/>
    <w:rsid w:val="00393C11"/>
    <w:rsid w:val="003A27D5"/>
    <w:rsid w:val="003D2BC9"/>
    <w:rsid w:val="003D337C"/>
    <w:rsid w:val="003E21F0"/>
    <w:rsid w:val="00421486"/>
    <w:rsid w:val="00426F1A"/>
    <w:rsid w:val="00461B7C"/>
    <w:rsid w:val="004648B2"/>
    <w:rsid w:val="00467029"/>
    <w:rsid w:val="0047074B"/>
    <w:rsid w:val="004710EA"/>
    <w:rsid w:val="004714FD"/>
    <w:rsid w:val="00476487"/>
    <w:rsid w:val="00476975"/>
    <w:rsid w:val="004961A7"/>
    <w:rsid w:val="004A447E"/>
    <w:rsid w:val="004C6A38"/>
    <w:rsid w:val="004F4936"/>
    <w:rsid w:val="005073CA"/>
    <w:rsid w:val="005236A9"/>
    <w:rsid w:val="0056092C"/>
    <w:rsid w:val="005849FC"/>
    <w:rsid w:val="00584B3D"/>
    <w:rsid w:val="005A42C1"/>
    <w:rsid w:val="005B533E"/>
    <w:rsid w:val="005C26B7"/>
    <w:rsid w:val="005E009E"/>
    <w:rsid w:val="005E4716"/>
    <w:rsid w:val="005F0D85"/>
    <w:rsid w:val="005F4A58"/>
    <w:rsid w:val="006137E3"/>
    <w:rsid w:val="006364E3"/>
    <w:rsid w:val="006409B4"/>
    <w:rsid w:val="00647404"/>
    <w:rsid w:val="006475FE"/>
    <w:rsid w:val="006505E1"/>
    <w:rsid w:val="0065080E"/>
    <w:rsid w:val="00653F97"/>
    <w:rsid w:val="00654AAE"/>
    <w:rsid w:val="0066589B"/>
    <w:rsid w:val="00675D41"/>
    <w:rsid w:val="006A7618"/>
    <w:rsid w:val="006D7ADE"/>
    <w:rsid w:val="006E0AA4"/>
    <w:rsid w:val="006F39D7"/>
    <w:rsid w:val="0070280E"/>
    <w:rsid w:val="00710BC5"/>
    <w:rsid w:val="00714382"/>
    <w:rsid w:val="00725579"/>
    <w:rsid w:val="00735D13"/>
    <w:rsid w:val="0073621D"/>
    <w:rsid w:val="00740127"/>
    <w:rsid w:val="00745A13"/>
    <w:rsid w:val="0075137F"/>
    <w:rsid w:val="00753A91"/>
    <w:rsid w:val="0076028E"/>
    <w:rsid w:val="007715EA"/>
    <w:rsid w:val="00781534"/>
    <w:rsid w:val="00782C9D"/>
    <w:rsid w:val="007868D2"/>
    <w:rsid w:val="00797C62"/>
    <w:rsid w:val="007A21AC"/>
    <w:rsid w:val="007B0E74"/>
    <w:rsid w:val="007B2D7F"/>
    <w:rsid w:val="007C6573"/>
    <w:rsid w:val="007E1002"/>
    <w:rsid w:val="0080301F"/>
    <w:rsid w:val="0081037D"/>
    <w:rsid w:val="00831A12"/>
    <w:rsid w:val="00847423"/>
    <w:rsid w:val="00856FB7"/>
    <w:rsid w:val="0088361F"/>
    <w:rsid w:val="00885BE7"/>
    <w:rsid w:val="008C3EA6"/>
    <w:rsid w:val="008C48D3"/>
    <w:rsid w:val="008C7D07"/>
    <w:rsid w:val="008F67C2"/>
    <w:rsid w:val="0090430C"/>
    <w:rsid w:val="00917776"/>
    <w:rsid w:val="009218DB"/>
    <w:rsid w:val="0092681A"/>
    <w:rsid w:val="00951A84"/>
    <w:rsid w:val="00961E81"/>
    <w:rsid w:val="0098358B"/>
    <w:rsid w:val="009A043C"/>
    <w:rsid w:val="009A3F30"/>
    <w:rsid w:val="009A3FCF"/>
    <w:rsid w:val="009D52B5"/>
    <w:rsid w:val="009E309B"/>
    <w:rsid w:val="009E4DB2"/>
    <w:rsid w:val="00A130C1"/>
    <w:rsid w:val="00A26149"/>
    <w:rsid w:val="00A50296"/>
    <w:rsid w:val="00A51A08"/>
    <w:rsid w:val="00A62E07"/>
    <w:rsid w:val="00A63A91"/>
    <w:rsid w:val="00A72E9B"/>
    <w:rsid w:val="00A75703"/>
    <w:rsid w:val="00A87BE0"/>
    <w:rsid w:val="00A93FDE"/>
    <w:rsid w:val="00AB0C85"/>
    <w:rsid w:val="00AC2E8D"/>
    <w:rsid w:val="00AC57E4"/>
    <w:rsid w:val="00AD1604"/>
    <w:rsid w:val="00AF0281"/>
    <w:rsid w:val="00B14A2E"/>
    <w:rsid w:val="00B152D1"/>
    <w:rsid w:val="00B176F5"/>
    <w:rsid w:val="00B3309C"/>
    <w:rsid w:val="00B331F8"/>
    <w:rsid w:val="00B51643"/>
    <w:rsid w:val="00B535AD"/>
    <w:rsid w:val="00B60E9D"/>
    <w:rsid w:val="00B618F1"/>
    <w:rsid w:val="00B81056"/>
    <w:rsid w:val="00B96F7E"/>
    <w:rsid w:val="00BB1AB7"/>
    <w:rsid w:val="00BB1FE0"/>
    <w:rsid w:val="00BB6EDB"/>
    <w:rsid w:val="00C023F0"/>
    <w:rsid w:val="00C37503"/>
    <w:rsid w:val="00C37A9F"/>
    <w:rsid w:val="00C37C2A"/>
    <w:rsid w:val="00C40E01"/>
    <w:rsid w:val="00C46ED7"/>
    <w:rsid w:val="00C571B2"/>
    <w:rsid w:val="00C62E2E"/>
    <w:rsid w:val="00C73078"/>
    <w:rsid w:val="00C73F25"/>
    <w:rsid w:val="00C75226"/>
    <w:rsid w:val="00CA0FB3"/>
    <w:rsid w:val="00CA4B5A"/>
    <w:rsid w:val="00CA64A0"/>
    <w:rsid w:val="00CC29A6"/>
    <w:rsid w:val="00CD0361"/>
    <w:rsid w:val="00CD147C"/>
    <w:rsid w:val="00CD225A"/>
    <w:rsid w:val="00CD284E"/>
    <w:rsid w:val="00CF2CEE"/>
    <w:rsid w:val="00D24FAF"/>
    <w:rsid w:val="00D33439"/>
    <w:rsid w:val="00D35A58"/>
    <w:rsid w:val="00D41EBB"/>
    <w:rsid w:val="00D42092"/>
    <w:rsid w:val="00D55431"/>
    <w:rsid w:val="00D7012B"/>
    <w:rsid w:val="00D71BA2"/>
    <w:rsid w:val="00DB3984"/>
    <w:rsid w:val="00DD4FE0"/>
    <w:rsid w:val="00E009EA"/>
    <w:rsid w:val="00E139B4"/>
    <w:rsid w:val="00E22032"/>
    <w:rsid w:val="00E36A82"/>
    <w:rsid w:val="00E45D33"/>
    <w:rsid w:val="00E4651E"/>
    <w:rsid w:val="00E558DA"/>
    <w:rsid w:val="00E65A27"/>
    <w:rsid w:val="00E77A63"/>
    <w:rsid w:val="00EC55AF"/>
    <w:rsid w:val="00ED789D"/>
    <w:rsid w:val="00EE1319"/>
    <w:rsid w:val="00EE6B3E"/>
    <w:rsid w:val="00F034D2"/>
    <w:rsid w:val="00F10FAC"/>
    <w:rsid w:val="00F1758E"/>
    <w:rsid w:val="00F302A8"/>
    <w:rsid w:val="00F33AB6"/>
    <w:rsid w:val="00F470EB"/>
    <w:rsid w:val="00F65E42"/>
    <w:rsid w:val="00F66DF9"/>
    <w:rsid w:val="00F71C0B"/>
    <w:rsid w:val="00F77B13"/>
    <w:rsid w:val="00F96D98"/>
    <w:rsid w:val="00F97C55"/>
    <w:rsid w:val="00FA54BB"/>
    <w:rsid w:val="00FB0583"/>
    <w:rsid w:val="00FB221E"/>
    <w:rsid w:val="00FC443E"/>
    <w:rsid w:val="00FC7A32"/>
    <w:rsid w:val="00FD44F5"/>
    <w:rsid w:val="00FE627A"/>
    <w:rsid w:val="00FF21E9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FD0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9EA"/>
    <w:rPr>
      <w:rFonts w:ascii="Verdana" w:eastAsia="SimSun" w:hAnsi="Verdana"/>
      <w:kern w:val="0"/>
      <w:sz w:val="18"/>
      <w:szCs w:val="18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2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4F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4F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24F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4F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4F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24F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24F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link w:val="BodytextAgencyChar"/>
    <w:qFormat/>
    <w:rsid w:val="00D35A58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link w:val="DocsubtitleAgencyChar"/>
    <w:qFormat/>
    <w:rsid w:val="00D35A58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</w:rPr>
  </w:style>
  <w:style w:type="paragraph" w:customStyle="1" w:styleId="FooterAgency">
    <w:name w:val="Footer (Agency)"/>
    <w:basedOn w:val="Normal"/>
    <w:link w:val="FooterAgencyCharChar"/>
    <w:rsid w:val="00E009EA"/>
    <w:rPr>
      <w:rFonts w:eastAsia="Verdana" w:cs="Verdana"/>
      <w:color w:val="6D6F71"/>
      <w:sz w:val="14"/>
      <w:szCs w:val="14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kern w:val="0"/>
      <w:sz w:val="14"/>
      <w:szCs w:val="14"/>
      <w:lang w:eastAsia="en-GB"/>
      <w14:ligatures w14:val="none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link w:val="Heading1AgencyChar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A93FDE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link w:val="NormalAgencyChar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D35A58"/>
    <w:pPr>
      <w:keepNext/>
      <w:numPr>
        <w:numId w:val="15"/>
      </w:numPr>
      <w:spacing w:before="240" w:after="120"/>
    </w:pPr>
    <w:rPr>
      <w:rFonts w:cs="Verdana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D24FA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D24F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D24FAF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D24FAF"/>
    <w:rPr>
      <w:rFonts w:asciiTheme="minorHAnsi" w:eastAsiaTheme="majorEastAsia" w:hAnsiTheme="minorHAnsi" w:cstheme="majorBidi"/>
      <w:i/>
      <w:iCs/>
      <w:color w:val="365F91" w:themeColor="accent1" w:themeShade="BF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D24FAF"/>
    <w:rPr>
      <w:rFonts w:asciiTheme="minorHAnsi" w:eastAsiaTheme="majorEastAsia" w:hAnsiTheme="minorHAnsi" w:cstheme="majorBidi"/>
      <w:color w:val="365F91" w:themeColor="accent1" w:themeShade="BF"/>
      <w:sz w:val="18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D24FAF"/>
    <w:rPr>
      <w:rFonts w:asciiTheme="minorHAnsi" w:eastAsiaTheme="majorEastAsia" w:hAnsiTheme="minorHAnsi" w:cstheme="majorBidi"/>
      <w:i/>
      <w:iCs/>
      <w:color w:val="595959" w:themeColor="text1" w:themeTint="A6"/>
      <w:sz w:val="1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D24FAF"/>
    <w:rPr>
      <w:rFonts w:asciiTheme="minorHAnsi" w:eastAsiaTheme="majorEastAsia" w:hAnsiTheme="minorHAnsi" w:cstheme="majorBidi"/>
      <w:color w:val="595959" w:themeColor="text1" w:themeTint="A6"/>
      <w:sz w:val="18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D24FAF"/>
    <w:rPr>
      <w:rFonts w:asciiTheme="minorHAnsi" w:eastAsiaTheme="majorEastAsia" w:hAnsiTheme="minorHAnsi" w:cstheme="majorBidi"/>
      <w:i/>
      <w:iCs/>
      <w:color w:val="272727" w:themeColor="text1" w:themeTint="D8"/>
      <w:sz w:val="18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D24FAF"/>
    <w:rPr>
      <w:rFonts w:asciiTheme="minorHAnsi" w:eastAsiaTheme="majorEastAsia" w:hAnsiTheme="minorHAnsi" w:cstheme="majorBidi"/>
      <w:color w:val="272727" w:themeColor="text1" w:themeTint="D8"/>
      <w:sz w:val="18"/>
      <w:lang w:eastAsia="zh-CN"/>
    </w:rPr>
  </w:style>
  <w:style w:type="paragraph" w:styleId="Title">
    <w:name w:val="Title"/>
    <w:basedOn w:val="Normal"/>
    <w:next w:val="Normal"/>
    <w:link w:val="TitleChar"/>
    <w:qFormat/>
    <w:rsid w:val="00D24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24FA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D24F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24F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D24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FAF"/>
    <w:rPr>
      <w:rFonts w:ascii="Verdana" w:hAnsi="Verdana"/>
      <w:i/>
      <w:iCs/>
      <w:color w:val="404040" w:themeColor="text1" w:themeTint="BF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D2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F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F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FAF"/>
    <w:rPr>
      <w:rFonts w:ascii="Verdana" w:hAnsi="Verdana"/>
      <w:i/>
      <w:iCs/>
      <w:color w:val="365F91" w:themeColor="accent1" w:themeShade="BF"/>
      <w:sz w:val="18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D24FAF"/>
    <w:rPr>
      <w:b/>
      <w:bCs/>
      <w:smallCaps/>
      <w:color w:val="365F91" w:themeColor="accent1" w:themeShade="BF"/>
      <w:spacing w:val="5"/>
    </w:rPr>
  </w:style>
  <w:style w:type="character" w:customStyle="1" w:styleId="PageNumberAgency0">
    <w:name w:val="Page Number (Agency)"/>
    <w:rsid w:val="00D24FAF"/>
    <w:rPr>
      <w:rFonts w:ascii="Verdana" w:hAnsi="Verdana"/>
      <w:sz w:val="14"/>
    </w:rPr>
  </w:style>
  <w:style w:type="character" w:customStyle="1" w:styleId="BodytextAgencyChar">
    <w:name w:val="Body text (Agency) Char"/>
    <w:link w:val="BodytextAgency"/>
    <w:locked/>
    <w:rsid w:val="00D24FAF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locked/>
    <w:rsid w:val="00D24FAF"/>
    <w:rPr>
      <w:rFonts w:ascii="Courier New" w:eastAsia="Verdana" w:hAnsi="Courier New"/>
      <w:i/>
      <w:color w:val="339966"/>
      <w:sz w:val="18"/>
      <w:szCs w:val="18"/>
      <w:lang w:eastAsia="en-GB"/>
    </w:rPr>
  </w:style>
  <w:style w:type="character" w:customStyle="1" w:styleId="Heading1AgencyChar">
    <w:name w:val="Heading 1 (Agency) Char"/>
    <w:link w:val="Heading1Agency"/>
    <w:locked/>
    <w:rsid w:val="00D24FAF"/>
    <w:rPr>
      <w:rFonts w:ascii="Verdana" w:eastAsia="Verdana" w:hAnsi="Verdana" w:cs="Arial"/>
      <w:b/>
      <w:bCs/>
      <w:kern w:val="32"/>
      <w:sz w:val="27"/>
      <w:szCs w:val="27"/>
      <w:lang w:eastAsia="en-GB"/>
      <w14:ligatures w14:val="none"/>
    </w:rPr>
  </w:style>
  <w:style w:type="character" w:customStyle="1" w:styleId="DocsubtitleAgencyChar">
    <w:name w:val="Doc subtitle (Agency) Char"/>
    <w:link w:val="DocsubtitleAgency"/>
    <w:rsid w:val="00AB0C85"/>
    <w:rPr>
      <w:rFonts w:ascii="Verdana" w:eastAsia="Verdana" w:hAnsi="Verdana" w:cs="Verdana"/>
      <w:kern w:val="0"/>
      <w:sz w:val="24"/>
      <w:szCs w:val="24"/>
      <w:lang w:eastAsia="en-GB"/>
      <w14:ligatures w14:val="none"/>
    </w:rPr>
  </w:style>
  <w:style w:type="numbering" w:customStyle="1" w:styleId="BulletsAgency1">
    <w:name w:val="Bullets (Agency)1"/>
    <w:rsid w:val="009E309B"/>
  </w:style>
  <w:style w:type="table" w:styleId="TableGrid">
    <w:name w:val="Table Grid"/>
    <w:basedOn w:val="TableNormal"/>
    <w:rsid w:val="00426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7404"/>
    <w:rPr>
      <w:rFonts w:ascii="Verdana" w:eastAsia="SimSun" w:hAnsi="Verdana"/>
      <w:kern w:val="0"/>
      <w:sz w:val="18"/>
      <w:szCs w:val="18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815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534"/>
    <w:rPr>
      <w:rFonts w:ascii="Verdana" w:eastAsia="SimSun" w:hAnsi="Verdana"/>
      <w:kern w:val="0"/>
      <w:lang w:eastAsia="en-GB"/>
      <w14:ligatures w14:val="none"/>
    </w:rPr>
  </w:style>
  <w:style w:type="character" w:styleId="FootnoteReference">
    <w:name w:val="footnote reference"/>
    <w:basedOn w:val="DefaultParagraphFont"/>
    <w:rsid w:val="00781534"/>
    <w:rPr>
      <w:vertAlign w:val="superscript"/>
    </w:rPr>
  </w:style>
  <w:style w:type="character" w:styleId="Hyperlink">
    <w:name w:val="Hyperlink"/>
    <w:basedOn w:val="DefaultParagraphFont"/>
    <w:rsid w:val="00155B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B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62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627A"/>
    <w:rPr>
      <w:rFonts w:ascii="Verdana" w:eastAsia="SimSun" w:hAnsi="Verdana"/>
      <w:kern w:val="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FE6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627A"/>
    <w:rPr>
      <w:rFonts w:ascii="Verdana" w:eastAsia="SimSun" w:hAnsi="Verdana"/>
      <w:b/>
      <w:bCs/>
      <w:kern w:val="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831A1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041182"/>
    <w:rPr>
      <w:color w:val="800080" w:themeColor="followedHyperlink"/>
      <w:u w:val="single"/>
    </w:rPr>
  </w:style>
  <w:style w:type="character" w:customStyle="1" w:styleId="NormalAgencyChar">
    <w:name w:val="Normal (Agency) Char"/>
    <w:link w:val="NormalAgency"/>
    <w:rsid w:val="00B3309C"/>
    <w:rPr>
      <w:rFonts w:ascii="Verdana" w:eastAsia="Verdana" w:hAnsi="Verdana" w:cs="Verdana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PDF/?uri=CELEX:32006R19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17B4-5552-464C-B242-2179080B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2025-07-23T14:37:00Z</dcterms:created>
  <dcterms:modified xsi:type="dcterms:W3CDTF">2025-07-23T14:38:00Z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b352ef-c49b-4068-987f-9b664711be4a_Enabled">
    <vt:lpwstr>true</vt:lpwstr>
  </property>
  <property fmtid="{D5CDD505-2E9C-101B-9397-08002B2CF9AE}" pid="3" name="MSIP_Label_39b352ef-c49b-4068-987f-9b664711be4a_SetDate">
    <vt:lpwstr>2025-07-23T14:38:03Z</vt:lpwstr>
  </property>
  <property fmtid="{D5CDD505-2E9C-101B-9397-08002B2CF9AE}" pid="4" name="MSIP_Label_39b352ef-c49b-4068-987f-9b664711be4a_Method">
    <vt:lpwstr>Privileged</vt:lpwstr>
  </property>
  <property fmtid="{D5CDD505-2E9C-101B-9397-08002B2CF9AE}" pid="5" name="MSIP_Label_39b352ef-c49b-4068-987f-9b664711be4a_Name">
    <vt:lpwstr>39b352ef-c49b-4068-987f-9b664711be4a</vt:lpwstr>
  </property>
  <property fmtid="{D5CDD505-2E9C-101B-9397-08002B2CF9AE}" pid="6" name="MSIP_Label_39b352ef-c49b-4068-987f-9b664711be4a_SiteId">
    <vt:lpwstr>bc9dc15c-61bc-4f03-b60b-e5b6d8922839</vt:lpwstr>
  </property>
  <property fmtid="{D5CDD505-2E9C-101B-9397-08002B2CF9AE}" pid="7" name="MSIP_Label_39b352ef-c49b-4068-987f-9b664711be4a_ActionId">
    <vt:lpwstr>382ccf52-f87a-4bb7-8366-8b36bb090db8</vt:lpwstr>
  </property>
  <property fmtid="{D5CDD505-2E9C-101B-9397-08002B2CF9AE}" pid="8" name="MSIP_Label_39b352ef-c49b-4068-987f-9b664711be4a_ContentBits">
    <vt:lpwstr>2</vt:lpwstr>
  </property>
  <property fmtid="{D5CDD505-2E9C-101B-9397-08002B2CF9AE}" pid="9" name="MSIP_Label_39b352ef-c49b-4068-987f-9b664711be4a_Tag">
    <vt:lpwstr>10, 0, 1, 1</vt:lpwstr>
  </property>
</Properties>
</file>