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03765" w14:textId="29748F5E" w:rsidR="008107E4" w:rsidRPr="008107E4" w:rsidRDefault="008107E4" w:rsidP="008107E4">
      <w:pPr>
        <w:pStyle w:val="Standard1"/>
        <w:pBdr>
          <w:top w:val="single" w:sz="4" w:space="1" w:color="auto"/>
          <w:left w:val="single" w:sz="4" w:space="4" w:color="auto"/>
          <w:bottom w:val="single" w:sz="4" w:space="1" w:color="auto"/>
          <w:right w:val="single" w:sz="4" w:space="4" w:color="auto"/>
        </w:pBdr>
        <w:rPr>
          <w:szCs w:val="22"/>
          <w:lang w:val="hu-HU"/>
        </w:rPr>
      </w:pPr>
      <w:r w:rsidRPr="008107E4">
        <w:rPr>
          <w:szCs w:val="22"/>
          <w:lang w:val="hu-HU"/>
        </w:rPr>
        <w:t>Este documento es la información sobre el producto aprobada para</w:t>
      </w:r>
      <w:r>
        <w:rPr>
          <w:szCs w:val="22"/>
          <w:lang w:val="hu-HU"/>
        </w:rPr>
        <w:t xml:space="preserve"> Esbriet </w:t>
      </w:r>
      <w:r w:rsidRPr="008107E4">
        <w:rPr>
          <w:szCs w:val="22"/>
          <w:lang w:val="hu-HU"/>
        </w:rPr>
        <w:t>en el que se destacan las modificaciones introducidas en el procedimiento</w:t>
      </w:r>
      <w:r>
        <w:rPr>
          <w:szCs w:val="22"/>
          <w:lang w:val="hu-HU"/>
        </w:rPr>
        <w:t xml:space="preserve"> </w:t>
      </w:r>
      <w:r w:rsidRPr="008107E4">
        <w:rPr>
          <w:szCs w:val="22"/>
          <w:lang w:val="hu-HU"/>
        </w:rPr>
        <w:t xml:space="preserve">anterior que afectan a la información sobre el producto </w:t>
      </w:r>
      <w:r w:rsidRPr="008107E4">
        <w:rPr>
          <w:szCs w:val="22"/>
        </w:rPr>
        <w:t>(EMEA/H/C/002154/IAIN/0081)</w:t>
      </w:r>
      <w:r>
        <w:rPr>
          <w:szCs w:val="22"/>
        </w:rPr>
        <w:t>.</w:t>
      </w:r>
    </w:p>
    <w:p w14:paraId="79FB0CD4" w14:textId="76B6FE8C" w:rsidR="008107E4" w:rsidRDefault="008107E4" w:rsidP="008107E4">
      <w:pPr>
        <w:pStyle w:val="Standard1"/>
        <w:pBdr>
          <w:top w:val="single" w:sz="4" w:space="1" w:color="auto"/>
          <w:left w:val="single" w:sz="4" w:space="4" w:color="auto"/>
          <w:bottom w:val="single" w:sz="4" w:space="1" w:color="auto"/>
          <w:right w:val="single" w:sz="4" w:space="4" w:color="auto"/>
        </w:pBdr>
        <w:rPr>
          <w:szCs w:val="22"/>
          <w:lang w:val="hu-HU"/>
        </w:rPr>
      </w:pPr>
      <w:r w:rsidRPr="008107E4">
        <w:rPr>
          <w:szCs w:val="22"/>
          <w:lang w:val="hu-HU"/>
        </w:rPr>
        <w:t>Para más información, consulte el sitio web de la Agencia Europea de Medicamentos:</w:t>
      </w:r>
    </w:p>
    <w:p w14:paraId="542423B0" w14:textId="64785379" w:rsidR="008107E4" w:rsidRPr="008107E4" w:rsidRDefault="008107E4" w:rsidP="008107E4">
      <w:pPr>
        <w:pStyle w:val="Standard1"/>
        <w:pBdr>
          <w:top w:val="single" w:sz="4" w:space="1" w:color="auto"/>
          <w:left w:val="single" w:sz="4" w:space="4" w:color="auto"/>
          <w:bottom w:val="single" w:sz="4" w:space="1" w:color="auto"/>
          <w:right w:val="single" w:sz="4" w:space="4" w:color="auto"/>
        </w:pBdr>
        <w:rPr>
          <w:lang w:val="hu-HU"/>
        </w:rPr>
      </w:pPr>
      <w:r w:rsidRPr="00DA4F82">
        <w:t>https://www.ema.europa.eu/en/medicines/human/EPAR/esbriet</w:t>
      </w:r>
    </w:p>
    <w:p w14:paraId="2D7FCD29" w14:textId="77777777" w:rsidR="008107E4" w:rsidRPr="008107E4" w:rsidRDefault="008107E4" w:rsidP="008107E4">
      <w:pPr>
        <w:pStyle w:val="Standard1"/>
        <w:pBdr>
          <w:top w:val="single" w:sz="4" w:space="1" w:color="auto"/>
          <w:left w:val="single" w:sz="4" w:space="4" w:color="auto"/>
          <w:bottom w:val="single" w:sz="4" w:space="1" w:color="auto"/>
          <w:right w:val="single" w:sz="4" w:space="4" w:color="auto"/>
        </w:pBdr>
        <w:rPr>
          <w:szCs w:val="22"/>
          <w:lang w:val="hu-HU"/>
        </w:rPr>
      </w:pPr>
    </w:p>
    <w:p w14:paraId="5B65278D" w14:textId="77777777" w:rsidR="00BF1D6C" w:rsidRPr="008107E4" w:rsidRDefault="00BF1D6C">
      <w:pPr>
        <w:spacing w:line="240" w:lineRule="exact"/>
        <w:jc w:val="center"/>
        <w:rPr>
          <w:szCs w:val="22"/>
          <w:lang w:val="hu-HU"/>
        </w:rPr>
      </w:pPr>
    </w:p>
    <w:p w14:paraId="52AB21F1" w14:textId="77777777" w:rsidR="00D207B0" w:rsidRPr="00DA4F82" w:rsidRDefault="00D207B0">
      <w:pPr>
        <w:spacing w:line="240" w:lineRule="exact"/>
        <w:jc w:val="center"/>
        <w:rPr>
          <w:szCs w:val="22"/>
          <w:lang w:val="hu-HU"/>
        </w:rPr>
      </w:pPr>
    </w:p>
    <w:p w14:paraId="0A41EC9A" w14:textId="77777777" w:rsidR="00BF1D6C" w:rsidRPr="00DA4F82" w:rsidRDefault="00BF1D6C">
      <w:pPr>
        <w:spacing w:line="240" w:lineRule="exact"/>
        <w:jc w:val="center"/>
        <w:rPr>
          <w:szCs w:val="22"/>
          <w:lang w:val="hu-HU"/>
        </w:rPr>
      </w:pPr>
    </w:p>
    <w:p w14:paraId="1E1E7F74" w14:textId="77777777" w:rsidR="00BF1D6C" w:rsidRPr="00DA4F82" w:rsidRDefault="00BF1D6C">
      <w:pPr>
        <w:spacing w:line="240" w:lineRule="exact"/>
        <w:jc w:val="center"/>
        <w:rPr>
          <w:szCs w:val="22"/>
          <w:lang w:val="hu-HU"/>
        </w:rPr>
      </w:pPr>
    </w:p>
    <w:p w14:paraId="130C3EC3" w14:textId="77777777" w:rsidR="00BF1D6C" w:rsidRPr="00DA4F82" w:rsidRDefault="00BF1D6C">
      <w:pPr>
        <w:spacing w:line="240" w:lineRule="exact"/>
        <w:jc w:val="center"/>
        <w:rPr>
          <w:szCs w:val="22"/>
          <w:lang w:val="hu-HU"/>
        </w:rPr>
      </w:pPr>
    </w:p>
    <w:p w14:paraId="57D08C77" w14:textId="77777777" w:rsidR="00BF1D6C" w:rsidRPr="00DA4F82" w:rsidRDefault="00BF1D6C">
      <w:pPr>
        <w:spacing w:line="240" w:lineRule="exact"/>
        <w:jc w:val="center"/>
        <w:rPr>
          <w:szCs w:val="22"/>
          <w:lang w:val="hu-HU"/>
        </w:rPr>
      </w:pPr>
    </w:p>
    <w:p w14:paraId="76A991F6" w14:textId="77777777" w:rsidR="00BF1D6C" w:rsidRPr="00DA4F82" w:rsidRDefault="00BF1D6C">
      <w:pPr>
        <w:spacing w:line="240" w:lineRule="exact"/>
        <w:jc w:val="center"/>
        <w:rPr>
          <w:szCs w:val="22"/>
          <w:lang w:val="hu-HU"/>
        </w:rPr>
      </w:pPr>
    </w:p>
    <w:p w14:paraId="62517750" w14:textId="77777777" w:rsidR="00BF1D6C" w:rsidRPr="00DA4F82" w:rsidRDefault="00BF1D6C">
      <w:pPr>
        <w:spacing w:line="240" w:lineRule="exact"/>
        <w:jc w:val="center"/>
        <w:rPr>
          <w:szCs w:val="22"/>
          <w:lang w:val="hu-HU"/>
        </w:rPr>
      </w:pPr>
    </w:p>
    <w:p w14:paraId="6A5B1618" w14:textId="77777777" w:rsidR="00BF1D6C" w:rsidRPr="00DA4F82" w:rsidRDefault="00BF1D6C">
      <w:pPr>
        <w:spacing w:line="240" w:lineRule="exact"/>
        <w:jc w:val="center"/>
        <w:rPr>
          <w:szCs w:val="22"/>
          <w:lang w:val="hu-HU"/>
        </w:rPr>
      </w:pPr>
    </w:p>
    <w:p w14:paraId="436B9559" w14:textId="210C18A7" w:rsidR="00BF1D6C" w:rsidRPr="00DA4F82" w:rsidRDefault="00BF1D6C">
      <w:pPr>
        <w:tabs>
          <w:tab w:val="left" w:pos="-1440"/>
          <w:tab w:val="left" w:pos="-720"/>
        </w:tabs>
        <w:spacing w:line="240" w:lineRule="exact"/>
        <w:jc w:val="center"/>
        <w:rPr>
          <w:szCs w:val="22"/>
          <w:lang w:val="hu-HU"/>
        </w:rPr>
      </w:pPr>
    </w:p>
    <w:p w14:paraId="681A938F" w14:textId="77777777" w:rsidR="009E7613" w:rsidRPr="00DA4F82" w:rsidRDefault="009E7613">
      <w:pPr>
        <w:tabs>
          <w:tab w:val="left" w:pos="-1440"/>
          <w:tab w:val="left" w:pos="-720"/>
        </w:tabs>
        <w:spacing w:line="240" w:lineRule="exact"/>
        <w:jc w:val="center"/>
        <w:rPr>
          <w:szCs w:val="22"/>
          <w:lang w:val="hu-HU"/>
        </w:rPr>
      </w:pPr>
    </w:p>
    <w:p w14:paraId="114D5020" w14:textId="77777777" w:rsidR="00BF1D6C" w:rsidRPr="00DA4F82" w:rsidRDefault="00BF1D6C">
      <w:pPr>
        <w:tabs>
          <w:tab w:val="left" w:pos="-1440"/>
          <w:tab w:val="left" w:pos="-720"/>
        </w:tabs>
        <w:spacing w:line="240" w:lineRule="exact"/>
        <w:jc w:val="center"/>
        <w:rPr>
          <w:szCs w:val="22"/>
          <w:lang w:val="hu-HU"/>
        </w:rPr>
      </w:pPr>
    </w:p>
    <w:p w14:paraId="5E079877" w14:textId="77777777" w:rsidR="00BF1D6C" w:rsidRPr="00DA4F82" w:rsidRDefault="00BF1D6C">
      <w:pPr>
        <w:tabs>
          <w:tab w:val="left" w:pos="-1440"/>
          <w:tab w:val="left" w:pos="-720"/>
        </w:tabs>
        <w:spacing w:line="240" w:lineRule="exact"/>
        <w:jc w:val="center"/>
        <w:rPr>
          <w:szCs w:val="22"/>
          <w:lang w:val="hu-HU"/>
        </w:rPr>
      </w:pPr>
    </w:p>
    <w:p w14:paraId="6470F9F3" w14:textId="77777777" w:rsidR="00BF1D6C" w:rsidRPr="00DA4F82" w:rsidRDefault="00BF1D6C">
      <w:pPr>
        <w:tabs>
          <w:tab w:val="left" w:pos="-1440"/>
          <w:tab w:val="left" w:pos="-720"/>
        </w:tabs>
        <w:spacing w:line="240" w:lineRule="exact"/>
        <w:jc w:val="center"/>
        <w:rPr>
          <w:szCs w:val="22"/>
          <w:lang w:val="hu-HU"/>
        </w:rPr>
      </w:pPr>
    </w:p>
    <w:p w14:paraId="5AD08074" w14:textId="77777777" w:rsidR="00BF1D6C" w:rsidRPr="00DA4F82" w:rsidRDefault="00BF1D6C">
      <w:pPr>
        <w:tabs>
          <w:tab w:val="left" w:pos="-1440"/>
          <w:tab w:val="left" w:pos="-720"/>
        </w:tabs>
        <w:spacing w:line="240" w:lineRule="exact"/>
        <w:jc w:val="center"/>
        <w:rPr>
          <w:szCs w:val="22"/>
          <w:lang w:val="hu-HU"/>
        </w:rPr>
      </w:pPr>
    </w:p>
    <w:p w14:paraId="0BDCC20D" w14:textId="77777777" w:rsidR="00BF1D6C" w:rsidRPr="00DA4F82" w:rsidRDefault="00BF1D6C">
      <w:pPr>
        <w:tabs>
          <w:tab w:val="left" w:pos="-1440"/>
          <w:tab w:val="left" w:pos="-720"/>
        </w:tabs>
        <w:spacing w:line="240" w:lineRule="exact"/>
        <w:jc w:val="center"/>
        <w:rPr>
          <w:szCs w:val="22"/>
          <w:lang w:val="hu-HU"/>
        </w:rPr>
      </w:pPr>
    </w:p>
    <w:p w14:paraId="2F0D3362" w14:textId="77777777" w:rsidR="00B66B40" w:rsidRPr="00DA4F82" w:rsidRDefault="00B66B40">
      <w:pPr>
        <w:tabs>
          <w:tab w:val="left" w:pos="-1440"/>
          <w:tab w:val="left" w:pos="-720"/>
        </w:tabs>
        <w:spacing w:line="240" w:lineRule="exact"/>
        <w:jc w:val="center"/>
        <w:rPr>
          <w:szCs w:val="22"/>
          <w:lang w:val="hu-HU"/>
        </w:rPr>
      </w:pPr>
    </w:p>
    <w:p w14:paraId="17207AE8" w14:textId="77777777" w:rsidR="00BF1D6C" w:rsidRPr="00F70E75" w:rsidRDefault="00BF1D6C">
      <w:pPr>
        <w:tabs>
          <w:tab w:val="left" w:pos="-1440"/>
          <w:tab w:val="left" w:pos="-720"/>
        </w:tabs>
        <w:spacing w:line="240" w:lineRule="exact"/>
        <w:jc w:val="center"/>
        <w:rPr>
          <w:szCs w:val="22"/>
          <w:lang w:val="es-ES"/>
        </w:rPr>
      </w:pPr>
      <w:r w:rsidRPr="000D1CC7">
        <w:rPr>
          <w:b/>
          <w:szCs w:val="22"/>
          <w:lang w:val="es-ES"/>
        </w:rPr>
        <w:t>ANEXO I</w:t>
      </w:r>
    </w:p>
    <w:p w14:paraId="5417D8BE" w14:textId="77777777" w:rsidR="00BF1D6C" w:rsidRPr="00F70E75" w:rsidRDefault="00BF1D6C">
      <w:pPr>
        <w:tabs>
          <w:tab w:val="left" w:pos="-1440"/>
          <w:tab w:val="left" w:pos="-720"/>
        </w:tabs>
        <w:spacing w:line="240" w:lineRule="exact"/>
        <w:jc w:val="center"/>
        <w:rPr>
          <w:szCs w:val="22"/>
          <w:lang w:val="es-ES"/>
        </w:rPr>
      </w:pPr>
    </w:p>
    <w:p w14:paraId="31E2CF49" w14:textId="77777777" w:rsidR="00BF1D6C" w:rsidRPr="00F70E75" w:rsidRDefault="00786765" w:rsidP="00425C2B">
      <w:pPr>
        <w:pStyle w:val="Annex"/>
        <w:rPr>
          <w:lang w:val="es-ES"/>
        </w:rPr>
      </w:pPr>
      <w:r w:rsidRPr="00F70E75">
        <w:rPr>
          <w:lang w:val="es-ES"/>
        </w:rPr>
        <w:t xml:space="preserve">FICHA TÉCNICA O </w:t>
      </w:r>
      <w:r w:rsidR="00BF1D6C" w:rsidRPr="00F70E75">
        <w:rPr>
          <w:lang w:val="es-ES"/>
        </w:rPr>
        <w:t xml:space="preserve">RESUMEN </w:t>
      </w:r>
      <w:smartTag w:uri="urn:schemas-microsoft-com:office:smarttags" w:element="PersonName">
        <w:r w:rsidR="00BF1D6C" w:rsidRPr="00F70E75">
          <w:rPr>
            <w:lang w:val="es-ES"/>
          </w:rPr>
          <w:t>DE</w:t>
        </w:r>
      </w:smartTag>
      <w:r w:rsidR="00BF1D6C" w:rsidRPr="00F70E75">
        <w:rPr>
          <w:lang w:val="es-ES"/>
        </w:rPr>
        <w:t xml:space="preserve"> LAS CARACTERÍSTICAS </w:t>
      </w:r>
      <w:smartTag w:uri="urn:schemas-microsoft-com:office:smarttags" w:element="PersonName">
        <w:r w:rsidR="00BF1D6C" w:rsidRPr="00F70E75">
          <w:rPr>
            <w:lang w:val="es-ES"/>
          </w:rPr>
          <w:t>D</w:t>
        </w:r>
        <w:smartTag w:uri="urn:schemas-microsoft-com:office:smarttags" w:element="PersonName">
          <w:r w:rsidR="00BF1D6C" w:rsidRPr="00F70E75">
            <w:rPr>
              <w:lang w:val="es-ES"/>
            </w:rPr>
            <w:t>E</w:t>
          </w:r>
        </w:smartTag>
      </w:smartTag>
      <w:r w:rsidR="00BF1D6C" w:rsidRPr="00F70E75">
        <w:rPr>
          <w:lang w:val="es-ES"/>
        </w:rPr>
        <w:t>L P</w:t>
      </w:r>
      <w:smartTag w:uri="urn:schemas-microsoft-com:office:smarttags" w:element="PersonName">
        <w:r w:rsidR="00BF1D6C" w:rsidRPr="00F70E75">
          <w:rPr>
            <w:lang w:val="es-ES"/>
          </w:rPr>
          <w:t>RO</w:t>
        </w:r>
      </w:smartTag>
      <w:r w:rsidR="00BF1D6C" w:rsidRPr="00F70E75">
        <w:rPr>
          <w:lang w:val="es-ES"/>
        </w:rPr>
        <w:t>DUCTO</w:t>
      </w:r>
    </w:p>
    <w:p w14:paraId="6536EA53" w14:textId="77777777" w:rsidR="00957EE2" w:rsidRPr="00F70E75" w:rsidRDefault="00957EE2" w:rsidP="00957EE2">
      <w:pPr>
        <w:rPr>
          <w:b/>
          <w:lang w:val="es-ES"/>
        </w:rPr>
      </w:pPr>
      <w:r w:rsidRPr="00F70E75">
        <w:rPr>
          <w:szCs w:val="22"/>
          <w:lang w:val="es-ES"/>
        </w:rPr>
        <w:br w:type="page"/>
      </w:r>
      <w:r w:rsidRPr="00F70E75">
        <w:rPr>
          <w:b/>
          <w:lang w:val="es-ES"/>
        </w:rPr>
        <w:lastRenderedPageBreak/>
        <w:t>1.</w:t>
      </w:r>
      <w:r w:rsidRPr="00F70E75">
        <w:rPr>
          <w:b/>
          <w:lang w:val="es-ES"/>
        </w:rPr>
        <w:tab/>
      </w:r>
      <w:smartTag w:uri="urn:schemas-microsoft-com:office:smarttags" w:element="PersonName">
        <w:r w:rsidRPr="00F70E75">
          <w:rPr>
            <w:b/>
            <w:lang w:val="es-ES"/>
          </w:rPr>
          <w:t>NO</w:t>
        </w:r>
      </w:smartTag>
      <w:r w:rsidRPr="00F70E75">
        <w:rPr>
          <w:b/>
          <w:lang w:val="es-ES"/>
        </w:rPr>
        <w:t xml:space="preserve">MBRE </w:t>
      </w:r>
      <w:smartTag w:uri="urn:schemas-microsoft-com:office:smarttags" w:element="PersonName">
        <w:r w:rsidRPr="00F70E75">
          <w:rPr>
            <w:b/>
            <w:lang w:val="es-ES"/>
          </w:rPr>
          <w:t>D</w:t>
        </w:r>
        <w:smartTag w:uri="urn:schemas-microsoft-com:office:smarttags" w:element="PersonName">
          <w:r w:rsidRPr="00F70E75">
            <w:rPr>
              <w:b/>
              <w:lang w:val="es-ES"/>
            </w:rPr>
            <w:t>E</w:t>
          </w:r>
        </w:smartTag>
      </w:smartTag>
      <w:r w:rsidRPr="00F70E75">
        <w:rPr>
          <w:b/>
          <w:lang w:val="es-ES"/>
        </w:rPr>
        <w:t>L MEDICAMENTO</w:t>
      </w:r>
    </w:p>
    <w:p w14:paraId="06C864F2" w14:textId="77777777" w:rsidR="00957EE2" w:rsidRPr="00F70E75" w:rsidRDefault="00957EE2" w:rsidP="00957EE2">
      <w:pPr>
        <w:spacing w:line="240" w:lineRule="exact"/>
        <w:rPr>
          <w:i/>
          <w:szCs w:val="22"/>
          <w:lang w:val="es-ES"/>
        </w:rPr>
      </w:pPr>
    </w:p>
    <w:p w14:paraId="50D555E1" w14:textId="77777777" w:rsidR="00957EE2" w:rsidRPr="00F70E75" w:rsidRDefault="00957EE2" w:rsidP="00957EE2">
      <w:pPr>
        <w:widowControl w:val="0"/>
        <w:spacing w:line="240" w:lineRule="exact"/>
        <w:rPr>
          <w:szCs w:val="22"/>
          <w:lang w:val="es-ES"/>
        </w:rPr>
      </w:pPr>
      <w:proofErr w:type="spellStart"/>
      <w:r w:rsidRPr="00F70E75">
        <w:rPr>
          <w:szCs w:val="22"/>
          <w:lang w:val="es-ES"/>
        </w:rPr>
        <w:t>Esbriet</w:t>
      </w:r>
      <w:proofErr w:type="spellEnd"/>
      <w:r w:rsidRPr="00F70E75">
        <w:rPr>
          <w:szCs w:val="22"/>
          <w:lang w:val="es-ES"/>
        </w:rPr>
        <w:t xml:space="preserve"> 267 mg cápsulas duras</w:t>
      </w:r>
    </w:p>
    <w:p w14:paraId="234C7AE5" w14:textId="77777777" w:rsidR="00957EE2" w:rsidRPr="00F70E75" w:rsidRDefault="00957EE2" w:rsidP="00957EE2">
      <w:pPr>
        <w:autoSpaceDE w:val="0"/>
        <w:autoSpaceDN w:val="0"/>
        <w:adjustRightInd w:val="0"/>
        <w:spacing w:line="240" w:lineRule="exact"/>
        <w:jc w:val="both"/>
        <w:rPr>
          <w:szCs w:val="22"/>
          <w:lang w:val="es-ES"/>
        </w:rPr>
      </w:pPr>
    </w:p>
    <w:p w14:paraId="48137B15" w14:textId="77777777" w:rsidR="00957EE2" w:rsidRPr="00F70E75" w:rsidRDefault="00957EE2" w:rsidP="00957EE2">
      <w:pPr>
        <w:widowControl w:val="0"/>
        <w:spacing w:line="240" w:lineRule="exact"/>
        <w:rPr>
          <w:b/>
          <w:szCs w:val="22"/>
          <w:lang w:val="es-ES"/>
        </w:rPr>
      </w:pPr>
    </w:p>
    <w:p w14:paraId="2E65B0F1" w14:textId="77777777" w:rsidR="00957EE2" w:rsidRPr="00F70E75" w:rsidRDefault="00957EE2" w:rsidP="00957EE2">
      <w:pPr>
        <w:rPr>
          <w:b/>
          <w:lang w:val="es-ES"/>
        </w:rPr>
      </w:pPr>
      <w:r w:rsidRPr="00F70E75">
        <w:rPr>
          <w:b/>
          <w:lang w:val="es-ES"/>
        </w:rPr>
        <w:t>2.</w:t>
      </w:r>
      <w:r w:rsidRPr="00F70E75">
        <w:rPr>
          <w:b/>
          <w:lang w:val="es-ES"/>
        </w:rPr>
        <w:tab/>
        <w:t>COMPO</w:t>
      </w:r>
      <w:smartTag w:uri="urn:schemas-microsoft-com:office:smarttags" w:element="PersonName">
        <w:r w:rsidRPr="00F70E75">
          <w:rPr>
            <w:b/>
            <w:lang w:val="es-ES"/>
          </w:rPr>
          <w:t>SI</w:t>
        </w:r>
      </w:smartTag>
      <w:r w:rsidRPr="00F70E75">
        <w:rPr>
          <w:b/>
          <w:lang w:val="es-ES"/>
        </w:rPr>
        <w:t>CIÓN CUAL</w:t>
      </w:r>
      <w:smartTag w:uri="urn:schemas-microsoft-com:office:smarttags" w:element="PersonName">
        <w:r w:rsidRPr="00F70E75">
          <w:rPr>
            <w:b/>
            <w:lang w:val="es-ES"/>
          </w:rPr>
          <w:t>IT</w:t>
        </w:r>
      </w:smartTag>
      <w:r w:rsidRPr="00F70E75">
        <w:rPr>
          <w:b/>
          <w:lang w:val="es-ES"/>
        </w:rPr>
        <w:t>ATIVA Y CUANT</w:t>
      </w:r>
      <w:smartTag w:uri="urn:schemas-microsoft-com:office:smarttags" w:element="PersonName">
        <w:r w:rsidRPr="00F70E75">
          <w:rPr>
            <w:b/>
            <w:lang w:val="es-ES"/>
          </w:rPr>
          <w:t>IT</w:t>
        </w:r>
      </w:smartTag>
      <w:r w:rsidRPr="00F70E75">
        <w:rPr>
          <w:b/>
          <w:lang w:val="es-ES"/>
        </w:rPr>
        <w:t>ATIVA</w:t>
      </w:r>
    </w:p>
    <w:p w14:paraId="0E41DF00" w14:textId="77777777" w:rsidR="00957EE2" w:rsidRPr="00F70E75" w:rsidRDefault="00957EE2" w:rsidP="00957EE2">
      <w:pPr>
        <w:widowControl w:val="0"/>
        <w:spacing w:line="240" w:lineRule="exact"/>
        <w:rPr>
          <w:b/>
          <w:szCs w:val="22"/>
          <w:lang w:val="es-ES"/>
        </w:rPr>
      </w:pPr>
    </w:p>
    <w:p w14:paraId="1014C77D" w14:textId="77777777" w:rsidR="00957EE2" w:rsidRPr="00F70E75" w:rsidRDefault="00957EE2" w:rsidP="00957EE2">
      <w:pPr>
        <w:spacing w:line="240" w:lineRule="exact"/>
        <w:rPr>
          <w:i/>
          <w:szCs w:val="22"/>
          <w:lang w:val="es-ES"/>
        </w:rPr>
      </w:pPr>
      <w:r w:rsidRPr="00F70E75">
        <w:rPr>
          <w:szCs w:val="22"/>
          <w:lang w:val="es-ES"/>
        </w:rPr>
        <w:t xml:space="preserve">Cada cápsula contiene 267 mg de </w:t>
      </w:r>
      <w:proofErr w:type="spellStart"/>
      <w:r w:rsidRPr="00F70E75">
        <w:rPr>
          <w:szCs w:val="22"/>
          <w:lang w:val="es-ES"/>
        </w:rPr>
        <w:t>pirfenidona</w:t>
      </w:r>
      <w:proofErr w:type="spellEnd"/>
      <w:r w:rsidRPr="00F70E75">
        <w:rPr>
          <w:szCs w:val="22"/>
          <w:lang w:val="es-ES"/>
        </w:rPr>
        <w:t>.</w:t>
      </w:r>
    </w:p>
    <w:p w14:paraId="0835BAA4" w14:textId="77777777" w:rsidR="00957EE2" w:rsidRPr="00F70E75" w:rsidRDefault="00957EE2" w:rsidP="00957EE2">
      <w:pPr>
        <w:spacing w:line="240" w:lineRule="exact"/>
        <w:outlineLvl w:val="0"/>
        <w:rPr>
          <w:szCs w:val="22"/>
          <w:lang w:val="es-ES"/>
        </w:rPr>
      </w:pPr>
    </w:p>
    <w:p w14:paraId="1045C9D9" w14:textId="77777777" w:rsidR="00957EE2" w:rsidRPr="00F70E75" w:rsidRDefault="00957EE2" w:rsidP="00957EE2">
      <w:pPr>
        <w:spacing w:line="240" w:lineRule="exact"/>
        <w:outlineLvl w:val="0"/>
        <w:rPr>
          <w:szCs w:val="22"/>
          <w:lang w:val="es-ES"/>
        </w:rPr>
      </w:pPr>
      <w:r w:rsidRPr="00F70E75">
        <w:rPr>
          <w:szCs w:val="22"/>
          <w:lang w:val="es-ES"/>
        </w:rPr>
        <w:t>Para consultar la lista completa de excipientes, ver sección 6.1.</w:t>
      </w:r>
    </w:p>
    <w:p w14:paraId="605D3A02" w14:textId="77777777" w:rsidR="00957EE2" w:rsidRPr="00F70E75" w:rsidRDefault="00957EE2" w:rsidP="00957EE2">
      <w:pPr>
        <w:spacing w:line="240" w:lineRule="exact"/>
        <w:rPr>
          <w:szCs w:val="22"/>
          <w:lang w:val="es-ES"/>
        </w:rPr>
      </w:pPr>
    </w:p>
    <w:p w14:paraId="7387570F" w14:textId="77777777" w:rsidR="00957EE2" w:rsidRPr="00F70E75" w:rsidRDefault="00957EE2" w:rsidP="00957EE2">
      <w:pPr>
        <w:spacing w:line="240" w:lineRule="exact"/>
        <w:rPr>
          <w:szCs w:val="22"/>
          <w:lang w:val="es-ES"/>
        </w:rPr>
      </w:pPr>
    </w:p>
    <w:p w14:paraId="2A23CFB7" w14:textId="77777777" w:rsidR="00957EE2" w:rsidRPr="00F70E75" w:rsidRDefault="00957EE2" w:rsidP="00957EE2">
      <w:pPr>
        <w:rPr>
          <w:b/>
          <w:lang w:val="es-ES"/>
        </w:rPr>
      </w:pPr>
      <w:r w:rsidRPr="00F70E75">
        <w:rPr>
          <w:b/>
          <w:lang w:val="es-ES"/>
        </w:rPr>
        <w:t>3.</w:t>
      </w:r>
      <w:r w:rsidRPr="00F70E75">
        <w:rPr>
          <w:b/>
          <w:lang w:val="es-ES"/>
        </w:rPr>
        <w:tab/>
        <w:t>FORMA FARMACÉUTICA</w:t>
      </w:r>
    </w:p>
    <w:p w14:paraId="3AE45D4C" w14:textId="77777777" w:rsidR="00957EE2" w:rsidRPr="00F70E75" w:rsidRDefault="00957EE2" w:rsidP="00957EE2">
      <w:pPr>
        <w:autoSpaceDE w:val="0"/>
        <w:autoSpaceDN w:val="0"/>
        <w:adjustRightInd w:val="0"/>
        <w:spacing w:line="240" w:lineRule="exact"/>
        <w:jc w:val="both"/>
        <w:rPr>
          <w:szCs w:val="22"/>
          <w:lang w:val="es-ES"/>
        </w:rPr>
      </w:pPr>
    </w:p>
    <w:p w14:paraId="65DC00D4" w14:textId="77777777" w:rsidR="00957EE2" w:rsidRPr="00F70E75" w:rsidRDefault="00957EE2" w:rsidP="00957EE2">
      <w:pPr>
        <w:spacing w:line="240" w:lineRule="exact"/>
        <w:rPr>
          <w:szCs w:val="22"/>
          <w:lang w:val="es-ES"/>
        </w:rPr>
      </w:pPr>
      <w:r w:rsidRPr="00F70E75">
        <w:rPr>
          <w:szCs w:val="22"/>
          <w:lang w:val="es-ES"/>
        </w:rPr>
        <w:t>Cápsula dura (cápsula).</w:t>
      </w:r>
    </w:p>
    <w:p w14:paraId="4418A526" w14:textId="77777777" w:rsidR="00957EE2" w:rsidRPr="00F70E75" w:rsidRDefault="00957EE2" w:rsidP="00957EE2">
      <w:pPr>
        <w:spacing w:line="240" w:lineRule="exact"/>
        <w:rPr>
          <w:szCs w:val="22"/>
          <w:lang w:val="es-ES"/>
        </w:rPr>
      </w:pPr>
    </w:p>
    <w:p w14:paraId="00847E5F" w14:textId="77777777" w:rsidR="00957EE2" w:rsidRPr="00F70E75" w:rsidRDefault="00957EE2" w:rsidP="00957EE2">
      <w:pPr>
        <w:spacing w:line="240" w:lineRule="exact"/>
        <w:rPr>
          <w:szCs w:val="22"/>
          <w:lang w:val="es-ES"/>
        </w:rPr>
      </w:pPr>
      <w:r w:rsidRPr="00F70E75">
        <w:rPr>
          <w:szCs w:val="22"/>
          <w:lang w:val="es-ES"/>
        </w:rPr>
        <w:t>Cápsulas de dos piezas con un cuerpo opaco de color blanco a blanquecino y una tapa opaca de color blanco a blanquecino, impresas con «PFD 267 mg» en tinta marrón. Contienen un polvo de color blanco o amarillo pálido.</w:t>
      </w:r>
    </w:p>
    <w:p w14:paraId="75F0B4A3" w14:textId="77777777" w:rsidR="00957EE2" w:rsidRPr="00F70E75" w:rsidRDefault="00957EE2" w:rsidP="00957EE2">
      <w:pPr>
        <w:autoSpaceDE w:val="0"/>
        <w:autoSpaceDN w:val="0"/>
        <w:adjustRightInd w:val="0"/>
        <w:spacing w:line="240" w:lineRule="exact"/>
        <w:rPr>
          <w:szCs w:val="22"/>
          <w:lang w:val="es-ES"/>
        </w:rPr>
      </w:pPr>
    </w:p>
    <w:p w14:paraId="2E4EBEEA" w14:textId="77777777" w:rsidR="00957EE2" w:rsidRPr="00F70E75" w:rsidRDefault="00957EE2" w:rsidP="00957EE2">
      <w:pPr>
        <w:spacing w:line="240" w:lineRule="exact"/>
        <w:rPr>
          <w:szCs w:val="22"/>
          <w:lang w:val="es-ES"/>
        </w:rPr>
      </w:pPr>
    </w:p>
    <w:p w14:paraId="1DFED307" w14:textId="77777777" w:rsidR="00957EE2" w:rsidRPr="00F70E75" w:rsidRDefault="00957EE2" w:rsidP="00957EE2">
      <w:pPr>
        <w:rPr>
          <w:b/>
          <w:lang w:val="es-ES"/>
        </w:rPr>
      </w:pPr>
      <w:r w:rsidRPr="00F70E75">
        <w:rPr>
          <w:b/>
          <w:lang w:val="es-ES"/>
        </w:rPr>
        <w:t>4.</w:t>
      </w:r>
      <w:r w:rsidRPr="00F70E75">
        <w:rPr>
          <w:b/>
          <w:lang w:val="es-ES"/>
        </w:rPr>
        <w:tab/>
        <w:t>DATOS CLÍNICOS</w:t>
      </w:r>
    </w:p>
    <w:p w14:paraId="53F279FA" w14:textId="77777777" w:rsidR="00957EE2" w:rsidRPr="00F70E75" w:rsidRDefault="00957EE2" w:rsidP="00957EE2">
      <w:pPr>
        <w:spacing w:line="240" w:lineRule="exact"/>
        <w:rPr>
          <w:szCs w:val="22"/>
          <w:lang w:val="es-ES"/>
        </w:rPr>
      </w:pPr>
    </w:p>
    <w:p w14:paraId="183E3BC6" w14:textId="77777777" w:rsidR="00957EE2" w:rsidRPr="00F70E75" w:rsidRDefault="00957EE2" w:rsidP="00957EE2">
      <w:pPr>
        <w:spacing w:line="240" w:lineRule="exact"/>
        <w:ind w:left="567" w:hanging="567"/>
        <w:outlineLvl w:val="0"/>
        <w:rPr>
          <w:szCs w:val="22"/>
          <w:lang w:val="es-ES"/>
        </w:rPr>
      </w:pPr>
      <w:r w:rsidRPr="00F70E75">
        <w:rPr>
          <w:b/>
          <w:szCs w:val="22"/>
          <w:lang w:val="es-ES"/>
        </w:rPr>
        <w:t>4.1</w:t>
      </w:r>
      <w:r w:rsidRPr="00F70E75">
        <w:rPr>
          <w:b/>
          <w:szCs w:val="22"/>
          <w:lang w:val="es-ES"/>
        </w:rPr>
        <w:tab/>
        <w:t>Indicaciones terapéuticas</w:t>
      </w:r>
    </w:p>
    <w:p w14:paraId="2687C724" w14:textId="77777777" w:rsidR="00957EE2" w:rsidRPr="00F70E75" w:rsidRDefault="00957EE2" w:rsidP="00957EE2">
      <w:pPr>
        <w:spacing w:line="240" w:lineRule="exact"/>
        <w:rPr>
          <w:szCs w:val="22"/>
          <w:lang w:val="es-ES"/>
        </w:rPr>
      </w:pPr>
    </w:p>
    <w:p w14:paraId="41EF69FF" w14:textId="4F23E5E0" w:rsidR="00957EE2" w:rsidRPr="00F70E75" w:rsidRDefault="00957EE2" w:rsidP="00957EE2">
      <w:pPr>
        <w:spacing w:line="240" w:lineRule="exact"/>
        <w:rPr>
          <w:szCs w:val="22"/>
          <w:lang w:val="es-ES"/>
        </w:rPr>
      </w:pPr>
      <w:proofErr w:type="spellStart"/>
      <w:r w:rsidRPr="00F70E75">
        <w:rPr>
          <w:szCs w:val="22"/>
          <w:lang w:val="es-ES"/>
        </w:rPr>
        <w:t>Esbriet</w:t>
      </w:r>
      <w:proofErr w:type="spellEnd"/>
      <w:r w:rsidRPr="00F70E75">
        <w:rPr>
          <w:szCs w:val="22"/>
          <w:lang w:val="es-ES"/>
        </w:rPr>
        <w:t xml:space="preserve"> está indicado en adultos para el tratamiento de la fibrosis pulmonar idiopática (FPI).</w:t>
      </w:r>
    </w:p>
    <w:p w14:paraId="18C24523" w14:textId="77777777" w:rsidR="00957EE2" w:rsidRPr="00F70E75" w:rsidRDefault="00957EE2" w:rsidP="00957EE2">
      <w:pPr>
        <w:spacing w:line="240" w:lineRule="exact"/>
        <w:rPr>
          <w:szCs w:val="22"/>
          <w:lang w:val="es-ES"/>
        </w:rPr>
      </w:pPr>
    </w:p>
    <w:p w14:paraId="6FE31FF6" w14:textId="77777777" w:rsidR="00957EE2" w:rsidRPr="00F70E75" w:rsidRDefault="00957EE2" w:rsidP="00957EE2">
      <w:pPr>
        <w:spacing w:line="240" w:lineRule="exact"/>
        <w:ind w:left="573" w:hanging="573"/>
        <w:outlineLvl w:val="0"/>
        <w:rPr>
          <w:b/>
          <w:szCs w:val="22"/>
          <w:lang w:val="es-ES"/>
        </w:rPr>
      </w:pPr>
      <w:r w:rsidRPr="00F70E75">
        <w:rPr>
          <w:b/>
          <w:szCs w:val="22"/>
          <w:lang w:val="es-ES"/>
        </w:rPr>
        <w:t>4.2</w:t>
      </w:r>
      <w:r w:rsidRPr="00F70E75">
        <w:rPr>
          <w:b/>
          <w:szCs w:val="22"/>
          <w:lang w:val="es-ES"/>
        </w:rPr>
        <w:tab/>
        <w:t>Posología y forma de administración</w:t>
      </w:r>
    </w:p>
    <w:p w14:paraId="774E0ECF" w14:textId="77777777" w:rsidR="00957EE2" w:rsidRPr="00F70E75" w:rsidRDefault="00957EE2" w:rsidP="00957EE2">
      <w:pPr>
        <w:spacing w:line="240" w:lineRule="exact"/>
        <w:outlineLvl w:val="0"/>
        <w:rPr>
          <w:b/>
          <w:szCs w:val="22"/>
          <w:lang w:val="es-ES"/>
        </w:rPr>
      </w:pPr>
    </w:p>
    <w:p w14:paraId="089B1184" w14:textId="77777777" w:rsidR="00957EE2" w:rsidRPr="00F70E75" w:rsidRDefault="00957EE2" w:rsidP="00957EE2">
      <w:pPr>
        <w:autoSpaceDE w:val="0"/>
        <w:autoSpaceDN w:val="0"/>
        <w:adjustRightInd w:val="0"/>
        <w:spacing w:line="240" w:lineRule="exact"/>
        <w:rPr>
          <w:szCs w:val="22"/>
          <w:lang w:val="es-ES"/>
        </w:rPr>
      </w:pPr>
      <w:r w:rsidRPr="00F70E75">
        <w:rPr>
          <w:szCs w:val="22"/>
          <w:lang w:val="es-ES"/>
        </w:rPr>
        <w:t xml:space="preserve">El tratamiento con </w:t>
      </w:r>
      <w:proofErr w:type="spellStart"/>
      <w:r w:rsidRPr="00F70E75">
        <w:rPr>
          <w:szCs w:val="22"/>
          <w:lang w:val="es-ES"/>
        </w:rPr>
        <w:t>Esbriet</w:t>
      </w:r>
      <w:proofErr w:type="spellEnd"/>
      <w:r w:rsidRPr="00F70E75">
        <w:rPr>
          <w:szCs w:val="22"/>
          <w:lang w:val="es-ES"/>
        </w:rPr>
        <w:t xml:space="preserve"> debe ser iniciado y supervisado por médicos especialistas con experiencia en el diagnóstico y el tratamiento de </w:t>
      </w:r>
      <w:smartTag w:uri="urn:schemas-microsoft-com:office:smarttags" w:element="PersonName">
        <w:smartTagPr>
          <w:attr w:name="ProductID" w:val="la FPI."/>
        </w:smartTagPr>
        <w:r w:rsidRPr="00F70E75">
          <w:rPr>
            <w:szCs w:val="22"/>
            <w:lang w:val="es-ES"/>
          </w:rPr>
          <w:t>la FPI.</w:t>
        </w:r>
      </w:smartTag>
    </w:p>
    <w:p w14:paraId="3FFBA13C" w14:textId="77777777" w:rsidR="00957EE2" w:rsidRPr="00F70E75" w:rsidRDefault="00957EE2" w:rsidP="00957EE2">
      <w:pPr>
        <w:autoSpaceDE w:val="0"/>
        <w:autoSpaceDN w:val="0"/>
        <w:adjustRightInd w:val="0"/>
        <w:spacing w:line="240" w:lineRule="exact"/>
        <w:rPr>
          <w:szCs w:val="22"/>
          <w:lang w:val="es-ES"/>
        </w:rPr>
      </w:pPr>
    </w:p>
    <w:p w14:paraId="3365620D" w14:textId="77777777" w:rsidR="00957EE2" w:rsidRPr="00F70E75" w:rsidRDefault="00957EE2" w:rsidP="00957EE2">
      <w:pPr>
        <w:autoSpaceDE w:val="0"/>
        <w:autoSpaceDN w:val="0"/>
        <w:adjustRightInd w:val="0"/>
        <w:spacing w:line="240" w:lineRule="exact"/>
        <w:rPr>
          <w:szCs w:val="22"/>
          <w:lang w:val="es-ES"/>
        </w:rPr>
      </w:pPr>
      <w:r w:rsidRPr="00F70E75">
        <w:rPr>
          <w:szCs w:val="22"/>
          <w:u w:val="single"/>
          <w:lang w:val="es-ES"/>
        </w:rPr>
        <w:t xml:space="preserve">Posología </w:t>
      </w:r>
    </w:p>
    <w:p w14:paraId="536F4BBD" w14:textId="77777777" w:rsidR="00957EE2" w:rsidRPr="00F70E75" w:rsidRDefault="00957EE2" w:rsidP="00957EE2">
      <w:pPr>
        <w:autoSpaceDE w:val="0"/>
        <w:autoSpaceDN w:val="0"/>
        <w:adjustRightInd w:val="0"/>
        <w:spacing w:line="240" w:lineRule="exact"/>
        <w:rPr>
          <w:szCs w:val="22"/>
          <w:lang w:val="es-ES"/>
        </w:rPr>
      </w:pPr>
    </w:p>
    <w:p w14:paraId="6FB96248" w14:textId="77777777" w:rsidR="00957EE2" w:rsidRPr="00F70E75" w:rsidRDefault="00957EE2" w:rsidP="00957EE2">
      <w:pPr>
        <w:autoSpaceDE w:val="0"/>
        <w:autoSpaceDN w:val="0"/>
        <w:adjustRightInd w:val="0"/>
        <w:spacing w:line="240" w:lineRule="exact"/>
        <w:rPr>
          <w:szCs w:val="22"/>
          <w:u w:val="single"/>
          <w:lang w:val="es-ES"/>
        </w:rPr>
      </w:pPr>
      <w:r w:rsidRPr="00F70E75">
        <w:rPr>
          <w:i/>
          <w:szCs w:val="22"/>
          <w:u w:val="single"/>
          <w:lang w:val="es-ES"/>
        </w:rPr>
        <w:t>Adultos</w:t>
      </w:r>
    </w:p>
    <w:p w14:paraId="35FC4F14" w14:textId="77777777" w:rsidR="00957EE2" w:rsidRPr="00F70E75" w:rsidRDefault="00957EE2" w:rsidP="00957EE2">
      <w:pPr>
        <w:autoSpaceDE w:val="0"/>
        <w:autoSpaceDN w:val="0"/>
        <w:adjustRightInd w:val="0"/>
        <w:spacing w:line="240" w:lineRule="exact"/>
        <w:rPr>
          <w:szCs w:val="22"/>
          <w:lang w:val="es-ES"/>
        </w:rPr>
      </w:pPr>
      <w:r w:rsidRPr="00F70E75">
        <w:rPr>
          <w:szCs w:val="22"/>
          <w:lang w:val="es-ES"/>
        </w:rPr>
        <w:t>Una vez iniciado el tratamiento, se debe aumentar gradualmente la dosis hasta alcanzar la dosis diaria recomendada de nueve cápsulas al día durante un período de 14 días de la forma siguiente:</w:t>
      </w:r>
    </w:p>
    <w:p w14:paraId="2B7293E6" w14:textId="77777777" w:rsidR="00957EE2" w:rsidRPr="00F70E75" w:rsidRDefault="00957EE2" w:rsidP="00957EE2">
      <w:pPr>
        <w:autoSpaceDE w:val="0"/>
        <w:autoSpaceDN w:val="0"/>
        <w:adjustRightInd w:val="0"/>
        <w:spacing w:line="240" w:lineRule="exact"/>
        <w:rPr>
          <w:szCs w:val="22"/>
          <w:lang w:val="es-ES"/>
        </w:rPr>
      </w:pPr>
    </w:p>
    <w:p w14:paraId="65A0AC07" w14:textId="77777777" w:rsidR="00957EE2" w:rsidRPr="00F70E75" w:rsidRDefault="00957EE2" w:rsidP="00957EE2">
      <w:pPr>
        <w:autoSpaceDE w:val="0"/>
        <w:autoSpaceDN w:val="0"/>
        <w:adjustRightInd w:val="0"/>
        <w:spacing w:line="240" w:lineRule="exact"/>
        <w:ind w:left="567" w:hanging="567"/>
        <w:rPr>
          <w:szCs w:val="22"/>
          <w:lang w:val="es-ES"/>
        </w:rPr>
      </w:pPr>
      <w:r w:rsidRPr="000D1CC7">
        <w:sym w:font="Symbol" w:char="F0B7"/>
      </w:r>
      <w:r w:rsidRPr="000D1CC7">
        <w:rPr>
          <w:lang w:val="es-ES"/>
        </w:rPr>
        <w:tab/>
      </w:r>
      <w:r w:rsidRPr="00F70E75">
        <w:rPr>
          <w:szCs w:val="22"/>
          <w:lang w:val="es-ES"/>
        </w:rPr>
        <w:t xml:space="preserve">Días </w:t>
      </w:r>
      <w:smartTag w:uri="urn:schemas-microsoft-com:office:smarttags" w:element="metricconverter">
        <w:smartTagPr>
          <w:attr w:name="ProductID" w:val="1 a"/>
        </w:smartTagPr>
        <w:r w:rsidRPr="00F70E75">
          <w:rPr>
            <w:szCs w:val="22"/>
            <w:lang w:val="es-ES"/>
          </w:rPr>
          <w:t>1 a</w:t>
        </w:r>
      </w:smartTag>
      <w:r w:rsidRPr="00F70E75">
        <w:rPr>
          <w:szCs w:val="22"/>
          <w:lang w:val="es-ES"/>
        </w:rPr>
        <w:t xml:space="preserve"> 7: una cápsula, tres veces al día (801 mg/día) </w:t>
      </w:r>
    </w:p>
    <w:p w14:paraId="5FF481B3" w14:textId="77777777" w:rsidR="00957EE2" w:rsidRPr="00F70E75" w:rsidRDefault="00957EE2" w:rsidP="00957EE2">
      <w:pPr>
        <w:autoSpaceDE w:val="0"/>
        <w:autoSpaceDN w:val="0"/>
        <w:adjustRightInd w:val="0"/>
        <w:spacing w:line="240" w:lineRule="exact"/>
        <w:rPr>
          <w:szCs w:val="22"/>
          <w:lang w:val="es-ES"/>
        </w:rPr>
      </w:pPr>
      <w:r w:rsidRPr="000D1CC7">
        <w:sym w:font="Symbol" w:char="F0B7"/>
      </w:r>
      <w:r w:rsidRPr="000D1CC7">
        <w:rPr>
          <w:lang w:val="es-ES"/>
        </w:rPr>
        <w:tab/>
      </w:r>
      <w:r w:rsidRPr="00F70E75">
        <w:rPr>
          <w:szCs w:val="22"/>
          <w:lang w:val="es-ES"/>
        </w:rPr>
        <w:t xml:space="preserve">Días </w:t>
      </w:r>
      <w:smartTag w:uri="urn:schemas-microsoft-com:office:smarttags" w:element="metricconverter">
        <w:smartTagPr>
          <w:attr w:name="ProductID" w:val="8 a"/>
        </w:smartTagPr>
        <w:r w:rsidRPr="00F70E75">
          <w:rPr>
            <w:szCs w:val="22"/>
            <w:lang w:val="es-ES"/>
          </w:rPr>
          <w:t>8 a</w:t>
        </w:r>
      </w:smartTag>
      <w:r w:rsidRPr="00F70E75">
        <w:rPr>
          <w:szCs w:val="22"/>
          <w:lang w:val="es-ES"/>
        </w:rPr>
        <w:t xml:space="preserve"> 14: dos cápsulas, tres veces al día (1.602 mg/día) </w:t>
      </w:r>
    </w:p>
    <w:p w14:paraId="4220A537" w14:textId="77777777" w:rsidR="00957EE2" w:rsidRPr="00F70E75" w:rsidRDefault="00957EE2" w:rsidP="00957EE2">
      <w:pPr>
        <w:autoSpaceDE w:val="0"/>
        <w:autoSpaceDN w:val="0"/>
        <w:adjustRightInd w:val="0"/>
        <w:spacing w:line="240" w:lineRule="exact"/>
        <w:ind w:left="567" w:hanging="567"/>
        <w:rPr>
          <w:szCs w:val="22"/>
          <w:lang w:val="es-ES"/>
        </w:rPr>
      </w:pPr>
      <w:r w:rsidRPr="000D1CC7">
        <w:sym w:font="Symbol" w:char="F0B7"/>
      </w:r>
      <w:r w:rsidRPr="000D1CC7">
        <w:rPr>
          <w:lang w:val="es-ES"/>
        </w:rPr>
        <w:tab/>
      </w:r>
      <w:r w:rsidRPr="00F70E75">
        <w:rPr>
          <w:szCs w:val="22"/>
          <w:lang w:val="es-ES"/>
        </w:rPr>
        <w:t xml:space="preserve">A partir del día 15: tres cápsulas, tres veces al día (2.403 mg/día) </w:t>
      </w:r>
    </w:p>
    <w:p w14:paraId="796F0C1D" w14:textId="77777777" w:rsidR="00957EE2" w:rsidRPr="00F70E75" w:rsidRDefault="00957EE2" w:rsidP="00957EE2">
      <w:pPr>
        <w:autoSpaceDE w:val="0"/>
        <w:autoSpaceDN w:val="0"/>
        <w:adjustRightInd w:val="0"/>
        <w:spacing w:line="240" w:lineRule="exact"/>
        <w:rPr>
          <w:szCs w:val="22"/>
          <w:lang w:val="es-ES"/>
        </w:rPr>
      </w:pPr>
    </w:p>
    <w:p w14:paraId="3430AC46" w14:textId="77777777" w:rsidR="00957EE2" w:rsidRPr="00F70E75" w:rsidRDefault="00957EE2" w:rsidP="00957EE2">
      <w:pPr>
        <w:autoSpaceDE w:val="0"/>
        <w:autoSpaceDN w:val="0"/>
        <w:adjustRightInd w:val="0"/>
        <w:spacing w:line="240" w:lineRule="exact"/>
        <w:rPr>
          <w:szCs w:val="22"/>
          <w:lang w:val="es-ES"/>
        </w:rPr>
      </w:pPr>
      <w:r w:rsidRPr="00F70E75">
        <w:rPr>
          <w:szCs w:val="22"/>
          <w:lang w:val="es-ES"/>
        </w:rPr>
        <w:t xml:space="preserve">La dosis diaria de mantenimiento recomendada de </w:t>
      </w:r>
      <w:proofErr w:type="spellStart"/>
      <w:r w:rsidRPr="00F70E75">
        <w:rPr>
          <w:szCs w:val="22"/>
          <w:lang w:val="es-ES"/>
        </w:rPr>
        <w:t>Esbriet</w:t>
      </w:r>
      <w:proofErr w:type="spellEnd"/>
      <w:r w:rsidRPr="00F70E75">
        <w:rPr>
          <w:szCs w:val="22"/>
          <w:lang w:val="es-ES"/>
        </w:rPr>
        <w:t xml:space="preserve"> es de tres cápsulas de 267 mg tres veces al día con alimentos, un total de 2.403 mg/día.</w:t>
      </w:r>
    </w:p>
    <w:p w14:paraId="4A4DB718" w14:textId="77777777" w:rsidR="00957EE2" w:rsidRPr="00F70E75" w:rsidRDefault="00957EE2" w:rsidP="00957EE2">
      <w:pPr>
        <w:autoSpaceDE w:val="0"/>
        <w:autoSpaceDN w:val="0"/>
        <w:adjustRightInd w:val="0"/>
        <w:spacing w:line="240" w:lineRule="exact"/>
        <w:rPr>
          <w:szCs w:val="22"/>
          <w:lang w:val="es-ES"/>
        </w:rPr>
      </w:pPr>
    </w:p>
    <w:p w14:paraId="2276005E" w14:textId="77777777" w:rsidR="00957EE2" w:rsidRPr="00F70E75" w:rsidRDefault="00957EE2" w:rsidP="00957EE2">
      <w:pPr>
        <w:autoSpaceDE w:val="0"/>
        <w:autoSpaceDN w:val="0"/>
        <w:adjustRightInd w:val="0"/>
        <w:spacing w:line="240" w:lineRule="exact"/>
        <w:rPr>
          <w:szCs w:val="22"/>
          <w:lang w:val="es-ES"/>
        </w:rPr>
      </w:pPr>
      <w:r w:rsidRPr="00F70E75">
        <w:rPr>
          <w:szCs w:val="22"/>
          <w:lang w:val="es-ES"/>
        </w:rPr>
        <w:t>En ningún caso se recomiendan dosis superiores a 2.403 mg/día (ver sección 4.9).</w:t>
      </w:r>
    </w:p>
    <w:p w14:paraId="23F8D82A" w14:textId="77777777" w:rsidR="00957EE2" w:rsidRPr="00F70E75" w:rsidRDefault="00957EE2" w:rsidP="00957EE2">
      <w:pPr>
        <w:autoSpaceDE w:val="0"/>
        <w:autoSpaceDN w:val="0"/>
        <w:adjustRightInd w:val="0"/>
        <w:spacing w:line="240" w:lineRule="exact"/>
        <w:rPr>
          <w:szCs w:val="22"/>
          <w:lang w:val="es-ES"/>
        </w:rPr>
      </w:pPr>
    </w:p>
    <w:p w14:paraId="1C8977B6" w14:textId="77777777" w:rsidR="00957EE2" w:rsidRPr="00F70E75" w:rsidRDefault="00957EE2" w:rsidP="00957EE2">
      <w:pPr>
        <w:autoSpaceDE w:val="0"/>
        <w:autoSpaceDN w:val="0"/>
        <w:adjustRightInd w:val="0"/>
        <w:spacing w:line="240" w:lineRule="exact"/>
        <w:rPr>
          <w:szCs w:val="22"/>
          <w:lang w:val="es-ES"/>
        </w:rPr>
      </w:pPr>
      <w:r w:rsidRPr="00F70E75">
        <w:rPr>
          <w:szCs w:val="22"/>
          <w:lang w:val="es-ES"/>
        </w:rPr>
        <w:t xml:space="preserve">Los pacientes que dejen de tomar el tratamiento con </w:t>
      </w:r>
      <w:proofErr w:type="spellStart"/>
      <w:r w:rsidRPr="00F70E75">
        <w:rPr>
          <w:szCs w:val="22"/>
          <w:lang w:val="es-ES"/>
        </w:rPr>
        <w:t>Esbriet</w:t>
      </w:r>
      <w:proofErr w:type="spellEnd"/>
      <w:r w:rsidRPr="00F70E75">
        <w:rPr>
          <w:szCs w:val="22"/>
          <w:lang w:val="es-ES"/>
        </w:rPr>
        <w:t xml:space="preserve"> durante 14 días consecutivos o más tiempo deben reiniciar el tratamiento con un aumento gradual de la dosis durante las 2 primeras semanas hasta alcanzar la dosis diaria recomendada.</w:t>
      </w:r>
    </w:p>
    <w:p w14:paraId="60C23A49" w14:textId="77777777" w:rsidR="00957EE2" w:rsidRPr="00F70E75" w:rsidRDefault="00957EE2" w:rsidP="00957EE2">
      <w:pPr>
        <w:autoSpaceDE w:val="0"/>
        <w:autoSpaceDN w:val="0"/>
        <w:adjustRightInd w:val="0"/>
        <w:spacing w:line="240" w:lineRule="exact"/>
        <w:rPr>
          <w:i/>
          <w:szCs w:val="22"/>
          <w:lang w:val="es-ES"/>
        </w:rPr>
      </w:pPr>
    </w:p>
    <w:p w14:paraId="1642F311" w14:textId="77777777" w:rsidR="00957EE2" w:rsidRPr="00F70E75" w:rsidRDefault="00957EE2" w:rsidP="00957EE2">
      <w:pPr>
        <w:autoSpaceDE w:val="0"/>
        <w:autoSpaceDN w:val="0"/>
        <w:adjustRightInd w:val="0"/>
        <w:spacing w:line="240" w:lineRule="exact"/>
        <w:rPr>
          <w:szCs w:val="22"/>
          <w:lang w:val="es-ES"/>
        </w:rPr>
      </w:pPr>
      <w:r w:rsidRPr="00F70E75">
        <w:rPr>
          <w:szCs w:val="22"/>
          <w:lang w:val="es-ES"/>
        </w:rPr>
        <w:t>Si el tratamiento se interrumpe durante menos de 14 días consecutivos, podrá reanudarse con la dosis diaria recomendada previa sin necesidad de un aumento gradual.</w:t>
      </w:r>
    </w:p>
    <w:p w14:paraId="21737FE9" w14:textId="77777777" w:rsidR="00957EE2" w:rsidRPr="00F70E75" w:rsidRDefault="00957EE2" w:rsidP="00957EE2">
      <w:pPr>
        <w:autoSpaceDE w:val="0"/>
        <w:autoSpaceDN w:val="0"/>
        <w:adjustRightInd w:val="0"/>
        <w:spacing w:line="240" w:lineRule="exact"/>
        <w:jc w:val="both"/>
        <w:rPr>
          <w:b/>
          <w:szCs w:val="22"/>
          <w:lang w:val="es-ES"/>
        </w:rPr>
      </w:pPr>
    </w:p>
    <w:p w14:paraId="66FED1FA" w14:textId="77777777" w:rsidR="00957EE2" w:rsidRPr="00F70E75" w:rsidRDefault="00957EE2" w:rsidP="00957EE2">
      <w:pPr>
        <w:keepNext/>
        <w:autoSpaceDE w:val="0"/>
        <w:autoSpaceDN w:val="0"/>
        <w:adjustRightInd w:val="0"/>
        <w:spacing w:line="240" w:lineRule="exact"/>
        <w:rPr>
          <w:i/>
          <w:szCs w:val="22"/>
          <w:u w:val="single"/>
          <w:lang w:val="es-ES"/>
        </w:rPr>
      </w:pPr>
      <w:r w:rsidRPr="00F70E75">
        <w:rPr>
          <w:i/>
          <w:szCs w:val="22"/>
          <w:u w:val="single"/>
          <w:lang w:val="es-ES"/>
        </w:rPr>
        <w:t>Ajustes de la dosis y otras consideraciones para un uso seguro</w:t>
      </w:r>
    </w:p>
    <w:p w14:paraId="58CA56D6" w14:textId="77777777" w:rsidR="00957EE2" w:rsidRPr="00F70E75" w:rsidRDefault="00957EE2" w:rsidP="00957EE2">
      <w:pPr>
        <w:autoSpaceDE w:val="0"/>
        <w:autoSpaceDN w:val="0"/>
        <w:adjustRightInd w:val="0"/>
        <w:spacing w:line="240" w:lineRule="exact"/>
        <w:rPr>
          <w:szCs w:val="22"/>
          <w:lang w:val="es-ES"/>
        </w:rPr>
      </w:pPr>
      <w:r w:rsidRPr="00F70E75">
        <w:rPr>
          <w:i/>
          <w:szCs w:val="22"/>
          <w:lang w:val="es-ES"/>
        </w:rPr>
        <w:t>Efectos secundarios gastrointestinales:</w:t>
      </w:r>
      <w:r w:rsidRPr="00F70E75">
        <w:rPr>
          <w:szCs w:val="22"/>
          <w:lang w:val="es-ES"/>
        </w:rPr>
        <w:t xml:space="preserve"> Si el paciente experimenta intolerancia al tratamiento debido a reacciones adversas gastrointestinales, se le debe recordar que tome el medicamento con alimentos. Si los síntomas persisten, se puede reducir la dosis de </w:t>
      </w:r>
      <w:proofErr w:type="spellStart"/>
      <w:r w:rsidRPr="00F70E75">
        <w:rPr>
          <w:szCs w:val="22"/>
          <w:lang w:val="es-ES"/>
        </w:rPr>
        <w:t>pirfenidona</w:t>
      </w:r>
      <w:proofErr w:type="spellEnd"/>
      <w:r w:rsidRPr="00F70E75">
        <w:rPr>
          <w:szCs w:val="22"/>
          <w:lang w:val="es-ES"/>
        </w:rPr>
        <w:t xml:space="preserve"> a 1-2 cápsulas (267 mg – 534 mg) 2 </w:t>
      </w:r>
      <w:proofErr w:type="spellStart"/>
      <w:r w:rsidRPr="00F70E75">
        <w:rPr>
          <w:szCs w:val="22"/>
          <w:lang w:val="es-ES"/>
        </w:rPr>
        <w:t>ó</w:t>
      </w:r>
      <w:proofErr w:type="spellEnd"/>
      <w:r w:rsidRPr="00F70E75">
        <w:rPr>
          <w:szCs w:val="22"/>
          <w:lang w:val="es-ES"/>
        </w:rPr>
        <w:t xml:space="preserve"> 3 veces al día con alimentos y aumentarla gradualmente hasta alcanzar la dosis diaria recomendada </w:t>
      </w:r>
      <w:r w:rsidRPr="00F70E75">
        <w:rPr>
          <w:szCs w:val="22"/>
          <w:lang w:val="es-ES"/>
        </w:rPr>
        <w:lastRenderedPageBreak/>
        <w:t xml:space="preserve">según el paciente la vaya tolerando. Si los síntomas persisten, es posible que haya que indicar al paciente que interrumpa el tratamiento durante una o dos semanas hasta la remisión de los síntomas. </w:t>
      </w:r>
    </w:p>
    <w:p w14:paraId="6572229C" w14:textId="77777777" w:rsidR="00957EE2" w:rsidRPr="00F70E75" w:rsidRDefault="00957EE2" w:rsidP="00957EE2">
      <w:pPr>
        <w:autoSpaceDE w:val="0"/>
        <w:autoSpaceDN w:val="0"/>
        <w:adjustRightInd w:val="0"/>
        <w:spacing w:line="240" w:lineRule="exact"/>
        <w:rPr>
          <w:szCs w:val="22"/>
          <w:lang w:val="es-ES"/>
        </w:rPr>
      </w:pPr>
    </w:p>
    <w:p w14:paraId="66A6B6D3" w14:textId="77777777" w:rsidR="00957EE2" w:rsidRPr="00F70E75" w:rsidRDefault="00957EE2" w:rsidP="00957EE2">
      <w:pPr>
        <w:autoSpaceDE w:val="0"/>
        <w:autoSpaceDN w:val="0"/>
        <w:adjustRightInd w:val="0"/>
        <w:spacing w:line="240" w:lineRule="exact"/>
        <w:rPr>
          <w:szCs w:val="22"/>
          <w:lang w:val="es-ES"/>
        </w:rPr>
      </w:pPr>
      <w:r w:rsidRPr="00F70E75">
        <w:rPr>
          <w:i/>
          <w:szCs w:val="22"/>
          <w:lang w:val="es-ES"/>
        </w:rPr>
        <w:t>Reacción o erupción cutánea por fotosensibilidad:</w:t>
      </w:r>
      <w:r w:rsidRPr="00F70E75">
        <w:rPr>
          <w:szCs w:val="22"/>
          <w:lang w:val="es-ES"/>
        </w:rPr>
        <w:t xml:space="preserve"> Si el paciente experimenta una reacción o erupción cutánea de leve a moderada por fotosensibilidad, se le debe recordar utilizar diariamente crema de protección solar y evitar la exposición al sol (ver sección 4.4). Se puede reducir la dosis de </w:t>
      </w:r>
      <w:proofErr w:type="spellStart"/>
      <w:r w:rsidRPr="00F70E75">
        <w:rPr>
          <w:szCs w:val="22"/>
          <w:lang w:val="es-ES"/>
        </w:rPr>
        <w:t>pirfenidona</w:t>
      </w:r>
      <w:proofErr w:type="spellEnd"/>
      <w:r w:rsidRPr="00F70E75">
        <w:rPr>
          <w:szCs w:val="22"/>
          <w:lang w:val="es-ES"/>
        </w:rPr>
        <w:t xml:space="preserve"> a 3 cápsulas diarias (1 cápsula tres veces al día). Si persiste la erupción cutánea al cabo de 7 días, se debe suspender el tratamiento con </w:t>
      </w:r>
      <w:proofErr w:type="spellStart"/>
      <w:r w:rsidRPr="00F70E75">
        <w:rPr>
          <w:szCs w:val="22"/>
          <w:lang w:val="es-ES"/>
        </w:rPr>
        <w:t>Esbriet</w:t>
      </w:r>
      <w:proofErr w:type="spellEnd"/>
      <w:r w:rsidRPr="00F70E75">
        <w:rPr>
          <w:szCs w:val="22"/>
          <w:lang w:val="es-ES"/>
        </w:rPr>
        <w:t xml:space="preserve"> durante 15 días y volver a aumentar gradualmente la dosis hasta alcanzar la dosis diaria recomendada de la misma forma que se hizo en el período inicial de incremento de la dosis. </w:t>
      </w:r>
    </w:p>
    <w:p w14:paraId="24C0BC08" w14:textId="77777777" w:rsidR="00957EE2" w:rsidRPr="00F70E75" w:rsidRDefault="00957EE2" w:rsidP="00957EE2">
      <w:pPr>
        <w:autoSpaceDE w:val="0"/>
        <w:autoSpaceDN w:val="0"/>
        <w:adjustRightInd w:val="0"/>
        <w:spacing w:line="240" w:lineRule="exact"/>
        <w:rPr>
          <w:szCs w:val="22"/>
          <w:lang w:val="es-ES"/>
        </w:rPr>
      </w:pPr>
      <w:r w:rsidRPr="00F70E75">
        <w:rPr>
          <w:szCs w:val="22"/>
          <w:lang w:val="es-ES"/>
        </w:rPr>
        <w:t xml:space="preserve">Si el paciente experimenta una reacción o erupción cutánea intensa por fotosensibilidad, se le debe indicar que suspenda la medicación y consulte al médico (ver sección 4.4). Una vez que remita la erupción cutánea, podrá reanudar el tratamiento con </w:t>
      </w:r>
      <w:proofErr w:type="spellStart"/>
      <w:r w:rsidRPr="00F70E75">
        <w:rPr>
          <w:szCs w:val="22"/>
          <w:lang w:val="es-ES"/>
        </w:rPr>
        <w:t>Esbriet</w:t>
      </w:r>
      <w:proofErr w:type="spellEnd"/>
      <w:r w:rsidRPr="00F70E75">
        <w:rPr>
          <w:szCs w:val="22"/>
          <w:lang w:val="es-ES"/>
        </w:rPr>
        <w:t xml:space="preserve"> y aumentar gradualmente la dosis hasta alcanzar la dosis diaria recomendada siguiendo las indicaciones del médico.</w:t>
      </w:r>
    </w:p>
    <w:p w14:paraId="10FA50A8" w14:textId="77777777" w:rsidR="00957EE2" w:rsidRPr="00F70E75" w:rsidRDefault="00957EE2" w:rsidP="00957EE2">
      <w:pPr>
        <w:autoSpaceDE w:val="0"/>
        <w:autoSpaceDN w:val="0"/>
        <w:adjustRightInd w:val="0"/>
        <w:spacing w:line="240" w:lineRule="exact"/>
        <w:rPr>
          <w:szCs w:val="22"/>
          <w:lang w:val="es-ES"/>
        </w:rPr>
      </w:pPr>
    </w:p>
    <w:p w14:paraId="6DF4F706" w14:textId="77777777" w:rsidR="00957EE2" w:rsidRPr="00F70E75" w:rsidRDefault="00957EE2" w:rsidP="00957EE2">
      <w:pPr>
        <w:autoSpaceDE w:val="0"/>
        <w:autoSpaceDN w:val="0"/>
        <w:adjustRightInd w:val="0"/>
        <w:spacing w:line="240" w:lineRule="exact"/>
        <w:rPr>
          <w:szCs w:val="22"/>
          <w:lang w:val="es-ES"/>
        </w:rPr>
      </w:pPr>
      <w:r w:rsidRPr="00F70E75">
        <w:rPr>
          <w:i/>
          <w:szCs w:val="22"/>
          <w:lang w:val="es-ES"/>
        </w:rPr>
        <w:t>Función hepática:</w:t>
      </w:r>
      <w:r w:rsidRPr="00F70E75">
        <w:rPr>
          <w:szCs w:val="22"/>
          <w:lang w:val="es-ES"/>
        </w:rPr>
        <w:t xml:space="preserve"> En el caso de que se produzca un marcad</w:t>
      </w:r>
      <w:r w:rsidR="00396673" w:rsidRPr="00F70E75">
        <w:rPr>
          <w:szCs w:val="22"/>
          <w:lang w:val="es-ES"/>
        </w:rPr>
        <w:t>o</w:t>
      </w:r>
      <w:r w:rsidRPr="00F70E75">
        <w:rPr>
          <w:szCs w:val="22"/>
          <w:lang w:val="es-ES"/>
        </w:rPr>
        <w:t xml:space="preserve"> </w:t>
      </w:r>
      <w:r w:rsidR="00396673" w:rsidRPr="00F70E75">
        <w:rPr>
          <w:szCs w:val="22"/>
          <w:lang w:val="es-ES"/>
        </w:rPr>
        <w:t xml:space="preserve">aumento </w:t>
      </w:r>
      <w:r w:rsidRPr="00F70E75">
        <w:rPr>
          <w:szCs w:val="22"/>
          <w:lang w:val="es-ES"/>
        </w:rPr>
        <w:t xml:space="preserve">de las enzimas </w:t>
      </w:r>
      <w:proofErr w:type="spellStart"/>
      <w:r w:rsidRPr="00F70E75">
        <w:rPr>
          <w:szCs w:val="22"/>
          <w:lang w:val="es-ES"/>
        </w:rPr>
        <w:t>alanino</w:t>
      </w:r>
      <w:proofErr w:type="spellEnd"/>
      <w:r w:rsidRPr="00F70E75">
        <w:rPr>
          <w:szCs w:val="22"/>
          <w:lang w:val="es-ES"/>
        </w:rPr>
        <w:t xml:space="preserve"> y/o aspartato aminotransferasas (A</w:t>
      </w:r>
      <w:smartTag w:uri="urn:schemas-microsoft-com:office:smarttags" w:element="PersonName">
        <w:r w:rsidRPr="00F70E75">
          <w:rPr>
            <w:szCs w:val="22"/>
            <w:lang w:val="es-ES"/>
          </w:rPr>
          <w:t>LT</w:t>
        </w:r>
      </w:smartTag>
      <w:r w:rsidRPr="00F70E75">
        <w:rPr>
          <w:szCs w:val="22"/>
          <w:lang w:val="es-ES"/>
        </w:rPr>
        <w:t xml:space="preserve">/AST) con o sin </w:t>
      </w:r>
      <w:r w:rsidR="00396673" w:rsidRPr="00F70E75">
        <w:rPr>
          <w:szCs w:val="22"/>
          <w:lang w:val="es-ES"/>
        </w:rPr>
        <w:t xml:space="preserve">aumento </w:t>
      </w:r>
      <w:r w:rsidRPr="00F70E75">
        <w:rPr>
          <w:szCs w:val="22"/>
          <w:lang w:val="es-ES"/>
        </w:rPr>
        <w:t xml:space="preserve">de la bilirrubina, se debe ajustar la dosis de </w:t>
      </w:r>
      <w:proofErr w:type="spellStart"/>
      <w:r w:rsidRPr="00F70E75">
        <w:rPr>
          <w:szCs w:val="22"/>
          <w:lang w:val="es-ES"/>
        </w:rPr>
        <w:t>pirfenidona</w:t>
      </w:r>
      <w:proofErr w:type="spellEnd"/>
      <w:r w:rsidRPr="00F70E75">
        <w:rPr>
          <w:szCs w:val="22"/>
          <w:lang w:val="es-ES"/>
        </w:rPr>
        <w:t xml:space="preserve"> o suspender el tratamiento siguiendo las indicaciones dadas en la sección 4.4.</w:t>
      </w:r>
    </w:p>
    <w:p w14:paraId="69B591A5" w14:textId="77777777" w:rsidR="00957EE2" w:rsidRPr="00F70E75" w:rsidRDefault="00957EE2" w:rsidP="00957EE2">
      <w:pPr>
        <w:autoSpaceDE w:val="0"/>
        <w:autoSpaceDN w:val="0"/>
        <w:adjustRightInd w:val="0"/>
        <w:spacing w:line="240" w:lineRule="exact"/>
        <w:rPr>
          <w:b/>
          <w:szCs w:val="22"/>
          <w:lang w:val="es-ES"/>
        </w:rPr>
      </w:pPr>
    </w:p>
    <w:p w14:paraId="75A15981" w14:textId="77777777" w:rsidR="00957EE2" w:rsidRPr="00F70E75" w:rsidRDefault="00957EE2" w:rsidP="00957EE2">
      <w:pPr>
        <w:autoSpaceDE w:val="0"/>
        <w:autoSpaceDN w:val="0"/>
        <w:adjustRightInd w:val="0"/>
        <w:spacing w:line="240" w:lineRule="exact"/>
        <w:rPr>
          <w:szCs w:val="22"/>
          <w:u w:val="single"/>
          <w:lang w:val="es-ES"/>
        </w:rPr>
      </w:pPr>
      <w:r w:rsidRPr="00F70E75">
        <w:rPr>
          <w:szCs w:val="22"/>
          <w:u w:val="single"/>
          <w:lang w:val="es-ES"/>
        </w:rPr>
        <w:t>Poblaciones especiales</w:t>
      </w:r>
    </w:p>
    <w:p w14:paraId="49F39FA6" w14:textId="77777777" w:rsidR="00957EE2" w:rsidRPr="00F70E75" w:rsidRDefault="00957EE2" w:rsidP="00957EE2">
      <w:pPr>
        <w:rPr>
          <w:szCs w:val="22"/>
          <w:lang w:val="es-ES"/>
        </w:rPr>
      </w:pPr>
    </w:p>
    <w:p w14:paraId="224091D3" w14:textId="77777777" w:rsidR="00957EE2" w:rsidRPr="00F70E75" w:rsidRDefault="00957EE2" w:rsidP="00957EE2">
      <w:pPr>
        <w:autoSpaceDE w:val="0"/>
        <w:autoSpaceDN w:val="0"/>
        <w:adjustRightInd w:val="0"/>
        <w:spacing w:line="240" w:lineRule="exact"/>
        <w:rPr>
          <w:szCs w:val="22"/>
          <w:lang w:val="es-ES"/>
        </w:rPr>
      </w:pPr>
      <w:r w:rsidRPr="00F70E75">
        <w:rPr>
          <w:i/>
          <w:szCs w:val="22"/>
          <w:u w:val="single"/>
          <w:lang w:val="es-ES"/>
        </w:rPr>
        <w:t>Pacientes de edad avanzada</w:t>
      </w:r>
    </w:p>
    <w:p w14:paraId="2227226C" w14:textId="77777777" w:rsidR="00957EE2" w:rsidRPr="00F70E75" w:rsidRDefault="00957EE2" w:rsidP="00957EE2">
      <w:pPr>
        <w:autoSpaceDE w:val="0"/>
        <w:autoSpaceDN w:val="0"/>
        <w:adjustRightInd w:val="0"/>
        <w:spacing w:line="240" w:lineRule="exact"/>
        <w:rPr>
          <w:szCs w:val="22"/>
          <w:lang w:val="es-ES"/>
        </w:rPr>
      </w:pPr>
      <w:r w:rsidRPr="00F70E75">
        <w:rPr>
          <w:szCs w:val="22"/>
          <w:lang w:val="es-ES"/>
        </w:rPr>
        <w:t>No es necesario ajustar la dosis en pacientes de 65 años de edad o mayores (ver sección 5.2).</w:t>
      </w:r>
    </w:p>
    <w:p w14:paraId="526049BF" w14:textId="77777777" w:rsidR="00957EE2" w:rsidRPr="00F70E75" w:rsidRDefault="00957EE2" w:rsidP="00957EE2">
      <w:pPr>
        <w:rPr>
          <w:i/>
          <w:szCs w:val="22"/>
          <w:lang w:val="es-ES"/>
        </w:rPr>
      </w:pPr>
    </w:p>
    <w:p w14:paraId="52FA0D49" w14:textId="77777777" w:rsidR="00957EE2" w:rsidRPr="00F70E75" w:rsidRDefault="00957EE2" w:rsidP="00957EE2">
      <w:pPr>
        <w:rPr>
          <w:szCs w:val="22"/>
          <w:lang w:val="es-ES"/>
        </w:rPr>
      </w:pPr>
      <w:r w:rsidRPr="00F70E75">
        <w:rPr>
          <w:i/>
          <w:szCs w:val="22"/>
          <w:u w:val="single"/>
          <w:lang w:val="es-ES"/>
        </w:rPr>
        <w:t>Pacientes con insuficiencia hepática</w:t>
      </w:r>
    </w:p>
    <w:p w14:paraId="5DDC8EBF" w14:textId="77777777" w:rsidR="00957EE2" w:rsidRPr="00F70E75" w:rsidRDefault="00957EE2" w:rsidP="00957EE2">
      <w:pPr>
        <w:rPr>
          <w:rFonts w:eastAsia="MS Mincho"/>
          <w:b/>
          <w:szCs w:val="22"/>
          <w:lang w:val="es-ES"/>
        </w:rPr>
      </w:pPr>
      <w:r w:rsidRPr="00F70E75">
        <w:rPr>
          <w:szCs w:val="22"/>
          <w:lang w:val="es-ES"/>
        </w:rPr>
        <w:t xml:space="preserve">No es necesario ajustar la dosis en pacientes con insuficiencia hepática de leve a moderada (es decir, clases A y B de Child-Pugh). No obstante, las concentraciones plasmáticas de </w:t>
      </w:r>
      <w:proofErr w:type="spellStart"/>
      <w:r w:rsidRPr="00F70E75">
        <w:rPr>
          <w:szCs w:val="22"/>
          <w:lang w:val="es-ES"/>
        </w:rPr>
        <w:t>pirfenidona</w:t>
      </w:r>
      <w:proofErr w:type="spellEnd"/>
      <w:r w:rsidRPr="00F70E75">
        <w:rPr>
          <w:szCs w:val="22"/>
          <w:lang w:val="es-ES"/>
        </w:rPr>
        <w:t xml:space="preserve"> pueden estar elevadas en algunos pacientes con insuficiencia hepática de leve a moderada, por lo que se recomienda precaución cuando se administre el tratamiento con </w:t>
      </w:r>
      <w:proofErr w:type="spellStart"/>
      <w:r w:rsidRPr="00F70E75">
        <w:rPr>
          <w:szCs w:val="22"/>
          <w:lang w:val="es-ES"/>
        </w:rPr>
        <w:t>Esbriet</w:t>
      </w:r>
      <w:proofErr w:type="spellEnd"/>
      <w:r w:rsidRPr="00F70E75">
        <w:rPr>
          <w:szCs w:val="22"/>
          <w:lang w:val="es-ES"/>
        </w:rPr>
        <w:t xml:space="preserve"> en esta población. El tratamiento con </w:t>
      </w:r>
      <w:proofErr w:type="spellStart"/>
      <w:r w:rsidRPr="00F70E75">
        <w:rPr>
          <w:szCs w:val="22"/>
          <w:lang w:val="es-ES"/>
        </w:rPr>
        <w:t>Esbriet</w:t>
      </w:r>
      <w:proofErr w:type="spellEnd"/>
      <w:r w:rsidRPr="00F70E75">
        <w:rPr>
          <w:szCs w:val="22"/>
          <w:lang w:val="es-ES"/>
        </w:rPr>
        <w:t xml:space="preserve"> no se debe usar en pacientes con insuficiencia hepática grave o enfermedad hepática terminal (ver </w:t>
      </w:r>
      <w:r w:rsidR="00417A69" w:rsidRPr="00F70E75">
        <w:rPr>
          <w:szCs w:val="22"/>
          <w:lang w:val="es-ES"/>
        </w:rPr>
        <w:t xml:space="preserve">las </w:t>
      </w:r>
      <w:r w:rsidRPr="00F70E75">
        <w:rPr>
          <w:szCs w:val="22"/>
          <w:lang w:val="es-ES"/>
        </w:rPr>
        <w:t>secci</w:t>
      </w:r>
      <w:r w:rsidR="00417A69" w:rsidRPr="00F70E75">
        <w:rPr>
          <w:szCs w:val="22"/>
          <w:lang w:val="es-ES"/>
        </w:rPr>
        <w:t>ones</w:t>
      </w:r>
      <w:r w:rsidRPr="00F70E75">
        <w:rPr>
          <w:szCs w:val="22"/>
          <w:lang w:val="es-ES"/>
        </w:rPr>
        <w:t xml:space="preserve"> 4.3, 4.4 y 5.2).</w:t>
      </w:r>
    </w:p>
    <w:p w14:paraId="715D1E6F" w14:textId="77777777" w:rsidR="00957EE2" w:rsidRPr="00F70E75" w:rsidRDefault="00957EE2" w:rsidP="00957EE2">
      <w:pPr>
        <w:autoSpaceDE w:val="0"/>
        <w:autoSpaceDN w:val="0"/>
        <w:adjustRightInd w:val="0"/>
        <w:spacing w:line="240" w:lineRule="exact"/>
        <w:rPr>
          <w:szCs w:val="22"/>
          <w:lang w:val="es-ES"/>
        </w:rPr>
      </w:pPr>
    </w:p>
    <w:p w14:paraId="1C657B7E" w14:textId="77777777" w:rsidR="00957EE2" w:rsidRPr="00F70E75" w:rsidRDefault="00957EE2" w:rsidP="00957EE2">
      <w:pPr>
        <w:spacing w:line="240" w:lineRule="exact"/>
        <w:rPr>
          <w:szCs w:val="22"/>
          <w:lang w:val="es-ES"/>
        </w:rPr>
      </w:pPr>
      <w:r w:rsidRPr="00F70E75">
        <w:rPr>
          <w:i/>
          <w:szCs w:val="22"/>
          <w:u w:val="single"/>
          <w:lang w:val="es-ES"/>
        </w:rPr>
        <w:t>Insuficiencia renal</w:t>
      </w:r>
    </w:p>
    <w:p w14:paraId="7C3F4B4A" w14:textId="77777777" w:rsidR="00957EE2" w:rsidRPr="00F70E75" w:rsidRDefault="00957EE2" w:rsidP="00957EE2">
      <w:pPr>
        <w:spacing w:line="240" w:lineRule="exact"/>
        <w:rPr>
          <w:szCs w:val="22"/>
          <w:lang w:val="es-ES"/>
        </w:rPr>
      </w:pPr>
      <w:r w:rsidRPr="00F70E75">
        <w:rPr>
          <w:szCs w:val="22"/>
          <w:lang w:val="es-ES"/>
        </w:rPr>
        <w:t>No es necesario ajustar la dosis en pacientes con insuficiencia renal leve.</w:t>
      </w:r>
      <w:r w:rsidR="0006619C" w:rsidRPr="00F70E75">
        <w:rPr>
          <w:szCs w:val="22"/>
          <w:lang w:val="es-ES"/>
        </w:rPr>
        <w:t xml:space="preserve"> </w:t>
      </w:r>
      <w:proofErr w:type="spellStart"/>
      <w:r w:rsidR="00FA27DF" w:rsidRPr="00F70E75">
        <w:rPr>
          <w:szCs w:val="22"/>
          <w:lang w:val="es-ES"/>
        </w:rPr>
        <w:t>Esbriet</w:t>
      </w:r>
      <w:proofErr w:type="spellEnd"/>
      <w:r w:rsidR="0006619C" w:rsidRPr="00F70E75">
        <w:rPr>
          <w:szCs w:val="22"/>
          <w:lang w:val="es-ES"/>
        </w:rPr>
        <w:t xml:space="preserve"> debe usarse con precaución en pacientes con insuficiencia renal moderada </w:t>
      </w:r>
      <w:r w:rsidR="0006619C" w:rsidRPr="00F70E75">
        <w:rPr>
          <w:lang w:val="es-ES"/>
        </w:rPr>
        <w:t>(</w:t>
      </w:r>
      <w:proofErr w:type="spellStart"/>
      <w:r w:rsidR="0006619C" w:rsidRPr="00F70E75">
        <w:rPr>
          <w:lang w:val="es-ES"/>
        </w:rPr>
        <w:t>CrCl</w:t>
      </w:r>
      <w:proofErr w:type="spellEnd"/>
      <w:r w:rsidR="0006619C" w:rsidRPr="00F70E75">
        <w:rPr>
          <w:lang w:val="es-ES"/>
        </w:rPr>
        <w:t xml:space="preserve"> 30-50 ml/min</w:t>
      </w:r>
      <w:r w:rsidR="0006619C" w:rsidRPr="00F70E75">
        <w:rPr>
          <w:szCs w:val="22"/>
          <w:lang w:val="es-ES"/>
        </w:rPr>
        <w:t>).</w:t>
      </w:r>
      <w:r w:rsidRPr="00F70E75">
        <w:rPr>
          <w:szCs w:val="22"/>
          <w:lang w:val="es-ES"/>
        </w:rPr>
        <w:t xml:space="preserve"> No se recomienda el tratamiento con </w:t>
      </w:r>
      <w:proofErr w:type="spellStart"/>
      <w:r w:rsidRPr="00F70E75">
        <w:rPr>
          <w:szCs w:val="22"/>
          <w:lang w:val="es-ES"/>
        </w:rPr>
        <w:t>Esbriet</w:t>
      </w:r>
      <w:proofErr w:type="spellEnd"/>
      <w:r w:rsidRPr="00F70E75">
        <w:rPr>
          <w:szCs w:val="22"/>
          <w:lang w:val="es-ES"/>
        </w:rPr>
        <w:t xml:space="preserve"> en pacientes con in</w:t>
      </w:r>
      <w:r w:rsidR="00FC34C8" w:rsidRPr="00F70E75">
        <w:rPr>
          <w:szCs w:val="22"/>
          <w:lang w:val="es-ES"/>
        </w:rPr>
        <w:t>suficiencia renal grave (</w:t>
      </w:r>
      <w:proofErr w:type="spellStart"/>
      <w:r w:rsidR="00FC34C8" w:rsidRPr="00F70E75">
        <w:rPr>
          <w:szCs w:val="22"/>
          <w:lang w:val="es-ES"/>
        </w:rPr>
        <w:t>CrCl</w:t>
      </w:r>
      <w:proofErr w:type="spellEnd"/>
      <w:r w:rsidR="00FC34C8" w:rsidRPr="00F70E75">
        <w:rPr>
          <w:szCs w:val="22"/>
          <w:lang w:val="es-ES"/>
        </w:rPr>
        <w:t xml:space="preserve"> &lt;</w:t>
      </w:r>
      <w:r w:rsidRPr="00F70E75">
        <w:rPr>
          <w:szCs w:val="22"/>
          <w:lang w:val="es-ES"/>
        </w:rPr>
        <w:t> 30 ml/min) o enfermedad renal terminal que precise diáli</w:t>
      </w:r>
      <w:r w:rsidR="00FC34C8" w:rsidRPr="00F70E75">
        <w:rPr>
          <w:szCs w:val="22"/>
          <w:lang w:val="es-ES"/>
        </w:rPr>
        <w:t>sis (ver secciones 4.3 y 5.2).</w:t>
      </w:r>
    </w:p>
    <w:p w14:paraId="233850C4" w14:textId="77777777" w:rsidR="00957EE2" w:rsidRPr="00F70E75" w:rsidRDefault="00957EE2" w:rsidP="00957EE2">
      <w:pPr>
        <w:autoSpaceDE w:val="0"/>
        <w:autoSpaceDN w:val="0"/>
        <w:adjustRightInd w:val="0"/>
        <w:spacing w:line="240" w:lineRule="exact"/>
        <w:rPr>
          <w:szCs w:val="22"/>
          <w:lang w:val="es-ES"/>
        </w:rPr>
      </w:pPr>
    </w:p>
    <w:p w14:paraId="427F44D9" w14:textId="77777777" w:rsidR="00957EE2" w:rsidRPr="00F70E75" w:rsidRDefault="00957EE2" w:rsidP="00957EE2">
      <w:pPr>
        <w:autoSpaceDE w:val="0"/>
        <w:autoSpaceDN w:val="0"/>
        <w:adjustRightInd w:val="0"/>
        <w:spacing w:line="240" w:lineRule="exact"/>
        <w:rPr>
          <w:szCs w:val="22"/>
          <w:lang w:val="es-ES"/>
        </w:rPr>
      </w:pPr>
      <w:r w:rsidRPr="00F70E75">
        <w:rPr>
          <w:i/>
          <w:szCs w:val="22"/>
          <w:u w:val="single"/>
          <w:lang w:val="es-ES"/>
        </w:rPr>
        <w:t>Población pediátrica</w:t>
      </w:r>
      <w:r w:rsidRPr="00F70E75">
        <w:rPr>
          <w:szCs w:val="22"/>
          <w:u w:val="single"/>
          <w:lang w:val="es-ES"/>
        </w:rPr>
        <w:t xml:space="preserve"> </w:t>
      </w:r>
    </w:p>
    <w:p w14:paraId="278103E9" w14:textId="77777777" w:rsidR="00957EE2" w:rsidRPr="00F70E75" w:rsidRDefault="00957EE2" w:rsidP="00957EE2">
      <w:pPr>
        <w:autoSpaceDE w:val="0"/>
        <w:autoSpaceDN w:val="0"/>
        <w:adjustRightInd w:val="0"/>
        <w:spacing w:line="240" w:lineRule="exact"/>
        <w:rPr>
          <w:szCs w:val="22"/>
          <w:lang w:val="es-ES"/>
        </w:rPr>
      </w:pPr>
      <w:r w:rsidRPr="00F70E75">
        <w:rPr>
          <w:szCs w:val="22"/>
          <w:lang w:val="es-ES"/>
        </w:rPr>
        <w:t xml:space="preserve">El uso de </w:t>
      </w:r>
      <w:proofErr w:type="spellStart"/>
      <w:r w:rsidRPr="00F70E75">
        <w:rPr>
          <w:szCs w:val="22"/>
          <w:lang w:val="es-ES"/>
        </w:rPr>
        <w:t>Esbriet</w:t>
      </w:r>
      <w:proofErr w:type="spellEnd"/>
      <w:r w:rsidRPr="00F70E75">
        <w:rPr>
          <w:szCs w:val="22"/>
          <w:lang w:val="es-ES"/>
        </w:rPr>
        <w:t xml:space="preserve"> en la población pediátrica para la indicación de FPI no es relevante. </w:t>
      </w:r>
    </w:p>
    <w:p w14:paraId="1B7FDBA3" w14:textId="77777777" w:rsidR="00957EE2" w:rsidRPr="00F70E75" w:rsidRDefault="00957EE2" w:rsidP="00957EE2">
      <w:pPr>
        <w:autoSpaceDE w:val="0"/>
        <w:autoSpaceDN w:val="0"/>
        <w:adjustRightInd w:val="0"/>
        <w:spacing w:line="240" w:lineRule="exact"/>
        <w:jc w:val="both"/>
        <w:rPr>
          <w:szCs w:val="22"/>
          <w:lang w:val="es-ES"/>
        </w:rPr>
      </w:pPr>
    </w:p>
    <w:p w14:paraId="1319B577" w14:textId="77777777" w:rsidR="00957EE2" w:rsidRPr="00F70E75" w:rsidRDefault="00957EE2" w:rsidP="00957EE2">
      <w:pPr>
        <w:autoSpaceDE w:val="0"/>
        <w:autoSpaceDN w:val="0"/>
        <w:adjustRightInd w:val="0"/>
        <w:spacing w:line="240" w:lineRule="exact"/>
        <w:rPr>
          <w:i/>
          <w:szCs w:val="22"/>
          <w:u w:val="single"/>
          <w:lang w:val="es-ES"/>
        </w:rPr>
      </w:pPr>
      <w:r w:rsidRPr="00F70E75">
        <w:rPr>
          <w:szCs w:val="22"/>
          <w:u w:val="single"/>
          <w:lang w:val="es-ES"/>
        </w:rPr>
        <w:t>Forma de administración</w:t>
      </w:r>
    </w:p>
    <w:p w14:paraId="5C534103" w14:textId="77777777" w:rsidR="00957EE2" w:rsidRPr="00F70E75" w:rsidRDefault="00957EE2" w:rsidP="00957EE2">
      <w:pPr>
        <w:autoSpaceDE w:val="0"/>
        <w:autoSpaceDN w:val="0"/>
        <w:adjustRightInd w:val="0"/>
        <w:spacing w:line="240" w:lineRule="exact"/>
        <w:rPr>
          <w:szCs w:val="22"/>
          <w:lang w:val="es-ES"/>
        </w:rPr>
      </w:pPr>
    </w:p>
    <w:p w14:paraId="00F2056F" w14:textId="77777777" w:rsidR="00957EE2" w:rsidRPr="00F70E75" w:rsidRDefault="00957EE2" w:rsidP="00957EE2">
      <w:pPr>
        <w:autoSpaceDE w:val="0"/>
        <w:autoSpaceDN w:val="0"/>
        <w:adjustRightInd w:val="0"/>
        <w:spacing w:line="240" w:lineRule="exact"/>
        <w:rPr>
          <w:b/>
          <w:szCs w:val="22"/>
          <w:lang w:val="es-ES"/>
        </w:rPr>
      </w:pPr>
      <w:proofErr w:type="spellStart"/>
      <w:r w:rsidRPr="00F70E75">
        <w:rPr>
          <w:szCs w:val="22"/>
          <w:lang w:val="es-ES"/>
        </w:rPr>
        <w:t>Esbriet</w:t>
      </w:r>
      <w:proofErr w:type="spellEnd"/>
      <w:r w:rsidRPr="00F70E75">
        <w:rPr>
          <w:szCs w:val="22"/>
          <w:lang w:val="es-ES"/>
        </w:rPr>
        <w:t xml:space="preserve"> es para administración por vía oral. Las cápsulas se deben tragar enteras con agua y con alimentos para reducir la posibilidad de náuseas y mareos (ver secciones 4.8 y 5.2). </w:t>
      </w:r>
    </w:p>
    <w:p w14:paraId="5FC711AB" w14:textId="77777777" w:rsidR="00957EE2" w:rsidRPr="00F70E75" w:rsidRDefault="00957EE2" w:rsidP="00957EE2">
      <w:pPr>
        <w:autoSpaceDE w:val="0"/>
        <w:autoSpaceDN w:val="0"/>
        <w:adjustRightInd w:val="0"/>
        <w:spacing w:line="240" w:lineRule="exact"/>
        <w:jc w:val="both"/>
        <w:rPr>
          <w:szCs w:val="22"/>
          <w:lang w:val="es-ES"/>
        </w:rPr>
      </w:pPr>
    </w:p>
    <w:p w14:paraId="72FDBC9D" w14:textId="77777777" w:rsidR="00957EE2" w:rsidRPr="00F70E75" w:rsidRDefault="00957EE2" w:rsidP="00957EE2">
      <w:pPr>
        <w:spacing w:line="240" w:lineRule="exact"/>
        <w:ind w:left="567" w:hanging="567"/>
        <w:rPr>
          <w:szCs w:val="22"/>
          <w:lang w:val="es-ES"/>
        </w:rPr>
      </w:pPr>
      <w:r w:rsidRPr="00F70E75">
        <w:rPr>
          <w:b/>
          <w:szCs w:val="22"/>
          <w:lang w:val="es-ES"/>
        </w:rPr>
        <w:t>4.3</w:t>
      </w:r>
      <w:r w:rsidRPr="00F70E75">
        <w:rPr>
          <w:b/>
          <w:szCs w:val="22"/>
          <w:lang w:val="es-ES"/>
        </w:rPr>
        <w:tab/>
        <w:t>Contraindicaciones</w:t>
      </w:r>
    </w:p>
    <w:p w14:paraId="0B39C322" w14:textId="77777777" w:rsidR="00957EE2" w:rsidRPr="00F70E75" w:rsidRDefault="00957EE2" w:rsidP="00957EE2">
      <w:pPr>
        <w:spacing w:line="240" w:lineRule="exact"/>
        <w:rPr>
          <w:szCs w:val="22"/>
          <w:lang w:val="es-ES"/>
        </w:rPr>
      </w:pPr>
    </w:p>
    <w:p w14:paraId="41FF98A3" w14:textId="77777777" w:rsidR="00957EE2" w:rsidRPr="00F70E75" w:rsidRDefault="00957EE2" w:rsidP="00957EE2">
      <w:pPr>
        <w:autoSpaceDE w:val="0"/>
        <w:autoSpaceDN w:val="0"/>
        <w:adjustRightInd w:val="0"/>
        <w:spacing w:line="240" w:lineRule="exact"/>
        <w:ind w:left="567" w:hanging="567"/>
        <w:rPr>
          <w:szCs w:val="22"/>
          <w:lang w:val="es-ES"/>
        </w:rPr>
      </w:pPr>
      <w:r w:rsidRPr="000D1CC7">
        <w:sym w:font="Symbol" w:char="F0B7"/>
      </w:r>
      <w:r w:rsidRPr="000D1CC7">
        <w:rPr>
          <w:lang w:val="es-ES"/>
        </w:rPr>
        <w:tab/>
      </w:r>
      <w:r w:rsidRPr="00F70E75">
        <w:rPr>
          <w:szCs w:val="22"/>
          <w:lang w:val="es-ES"/>
        </w:rPr>
        <w:t xml:space="preserve">Hipersensibilidad al principio activo o a alguno de los excipientes incluidos en la sección 6.1. </w:t>
      </w:r>
    </w:p>
    <w:p w14:paraId="058F8248" w14:textId="77777777" w:rsidR="00957EE2" w:rsidRPr="00F70E75" w:rsidRDefault="00957EE2" w:rsidP="00957EE2">
      <w:pPr>
        <w:autoSpaceDE w:val="0"/>
        <w:autoSpaceDN w:val="0"/>
        <w:adjustRightInd w:val="0"/>
        <w:spacing w:line="240" w:lineRule="exact"/>
        <w:ind w:left="567" w:hanging="567"/>
        <w:rPr>
          <w:szCs w:val="22"/>
          <w:lang w:val="es-ES"/>
        </w:rPr>
      </w:pPr>
      <w:r w:rsidRPr="000D1CC7">
        <w:sym w:font="Symbol" w:char="F0B7"/>
      </w:r>
      <w:r w:rsidRPr="000D1CC7">
        <w:rPr>
          <w:lang w:val="es-ES"/>
        </w:rPr>
        <w:tab/>
      </w:r>
      <w:r w:rsidRPr="00F70E75">
        <w:rPr>
          <w:szCs w:val="22"/>
          <w:lang w:val="es-ES"/>
        </w:rPr>
        <w:t xml:space="preserve">Antecedentes de angioedema con </w:t>
      </w:r>
      <w:proofErr w:type="spellStart"/>
      <w:r w:rsidRPr="00F70E75">
        <w:rPr>
          <w:szCs w:val="22"/>
          <w:lang w:val="es-ES"/>
        </w:rPr>
        <w:t>pirfenidona</w:t>
      </w:r>
      <w:proofErr w:type="spellEnd"/>
      <w:r w:rsidRPr="00F70E75">
        <w:rPr>
          <w:szCs w:val="22"/>
          <w:lang w:val="es-ES"/>
        </w:rPr>
        <w:t xml:space="preserve"> (ver sección 4.4).</w:t>
      </w:r>
    </w:p>
    <w:p w14:paraId="6D85A832" w14:textId="77777777" w:rsidR="00957EE2" w:rsidRPr="00F70E75" w:rsidRDefault="00957EE2" w:rsidP="00957EE2">
      <w:pPr>
        <w:autoSpaceDE w:val="0"/>
        <w:autoSpaceDN w:val="0"/>
        <w:adjustRightInd w:val="0"/>
        <w:spacing w:line="240" w:lineRule="exact"/>
        <w:ind w:left="567" w:hanging="567"/>
        <w:rPr>
          <w:szCs w:val="22"/>
          <w:lang w:val="es-ES"/>
        </w:rPr>
      </w:pPr>
      <w:r w:rsidRPr="000D1CC7">
        <w:sym w:font="Symbol" w:char="F0B7"/>
      </w:r>
      <w:r w:rsidRPr="000D1CC7">
        <w:rPr>
          <w:lang w:val="es-ES"/>
        </w:rPr>
        <w:tab/>
      </w:r>
      <w:r w:rsidRPr="00F70E75">
        <w:rPr>
          <w:szCs w:val="22"/>
          <w:lang w:val="es-ES"/>
        </w:rPr>
        <w:t>Uso concomitante de fluvoxamina (ver sección 4.5).</w:t>
      </w:r>
    </w:p>
    <w:p w14:paraId="3B926E2A" w14:textId="77777777" w:rsidR="00957EE2" w:rsidRPr="00F70E75" w:rsidRDefault="00957EE2" w:rsidP="00957EE2">
      <w:pPr>
        <w:autoSpaceDE w:val="0"/>
        <w:autoSpaceDN w:val="0"/>
        <w:adjustRightInd w:val="0"/>
        <w:spacing w:line="240" w:lineRule="exact"/>
        <w:ind w:left="567" w:hanging="567"/>
        <w:rPr>
          <w:szCs w:val="22"/>
          <w:lang w:val="es-ES"/>
        </w:rPr>
      </w:pPr>
      <w:r w:rsidRPr="000D1CC7">
        <w:sym w:font="Symbol" w:char="F0B7"/>
      </w:r>
      <w:r w:rsidRPr="000D1CC7">
        <w:rPr>
          <w:lang w:val="es-ES"/>
        </w:rPr>
        <w:tab/>
      </w:r>
      <w:r w:rsidRPr="00F70E75">
        <w:rPr>
          <w:szCs w:val="22"/>
          <w:lang w:val="es-ES"/>
        </w:rPr>
        <w:t>Insuficiencia hepática grave o enfermedad hepática terminal (ver secciones 4.2 y 4.4).</w:t>
      </w:r>
    </w:p>
    <w:p w14:paraId="7B991F97" w14:textId="77777777" w:rsidR="00957EE2" w:rsidRPr="00F70E75" w:rsidRDefault="00957EE2" w:rsidP="00957EE2">
      <w:pPr>
        <w:autoSpaceDE w:val="0"/>
        <w:autoSpaceDN w:val="0"/>
        <w:adjustRightInd w:val="0"/>
        <w:spacing w:line="240" w:lineRule="exact"/>
        <w:ind w:left="567" w:hanging="567"/>
        <w:rPr>
          <w:szCs w:val="22"/>
          <w:lang w:val="es-ES"/>
        </w:rPr>
      </w:pPr>
      <w:r w:rsidRPr="000D1CC7">
        <w:sym w:font="Symbol" w:char="F0B7"/>
      </w:r>
      <w:r w:rsidRPr="000D1CC7">
        <w:rPr>
          <w:lang w:val="es-ES"/>
        </w:rPr>
        <w:tab/>
      </w:r>
      <w:r w:rsidRPr="00F70E75">
        <w:rPr>
          <w:szCs w:val="22"/>
          <w:lang w:val="es-ES"/>
        </w:rPr>
        <w:t>Insuficiencia renal grave (</w:t>
      </w:r>
      <w:proofErr w:type="spellStart"/>
      <w:r w:rsidRPr="00F70E75">
        <w:rPr>
          <w:szCs w:val="22"/>
          <w:lang w:val="es-ES"/>
        </w:rPr>
        <w:t>CrCl</w:t>
      </w:r>
      <w:proofErr w:type="spellEnd"/>
      <w:r w:rsidRPr="00F70E75">
        <w:rPr>
          <w:szCs w:val="22"/>
          <w:lang w:val="es-ES"/>
        </w:rPr>
        <w:t xml:space="preserve"> &lt; 30 ml/min) o enfermedad renal terminal que precise diálisis (ver secciones 4.2 y </w:t>
      </w:r>
      <w:r w:rsidR="0006619C" w:rsidRPr="00F70E75">
        <w:rPr>
          <w:szCs w:val="22"/>
          <w:lang w:val="es-ES"/>
        </w:rPr>
        <w:t>5.2</w:t>
      </w:r>
      <w:r w:rsidRPr="00F70E75">
        <w:rPr>
          <w:szCs w:val="22"/>
          <w:lang w:val="es-ES"/>
        </w:rPr>
        <w:t>).</w:t>
      </w:r>
    </w:p>
    <w:p w14:paraId="3C5DD7FF" w14:textId="77777777" w:rsidR="00957EE2" w:rsidRPr="00F70E75" w:rsidRDefault="00957EE2" w:rsidP="00957EE2">
      <w:pPr>
        <w:spacing w:line="240" w:lineRule="exact"/>
        <w:rPr>
          <w:szCs w:val="22"/>
          <w:lang w:val="es-ES"/>
        </w:rPr>
      </w:pPr>
    </w:p>
    <w:p w14:paraId="77341A17" w14:textId="77777777" w:rsidR="00957EE2" w:rsidRPr="00F70E75" w:rsidRDefault="00957EE2" w:rsidP="00957EE2">
      <w:pPr>
        <w:keepNext/>
        <w:spacing w:line="240" w:lineRule="exact"/>
        <w:ind w:left="567" w:hanging="567"/>
        <w:rPr>
          <w:b/>
          <w:szCs w:val="22"/>
          <w:lang w:val="es-ES"/>
        </w:rPr>
      </w:pPr>
      <w:r w:rsidRPr="00F70E75">
        <w:rPr>
          <w:b/>
          <w:szCs w:val="22"/>
          <w:lang w:val="es-ES"/>
        </w:rPr>
        <w:lastRenderedPageBreak/>
        <w:t>4.4</w:t>
      </w:r>
      <w:r w:rsidRPr="00F70E75">
        <w:rPr>
          <w:b/>
          <w:szCs w:val="22"/>
          <w:lang w:val="es-ES"/>
        </w:rPr>
        <w:tab/>
        <w:t>Advertencias y precauciones especiales de empleo</w:t>
      </w:r>
    </w:p>
    <w:p w14:paraId="24D9D6FF" w14:textId="77777777" w:rsidR="00957EE2" w:rsidRPr="00F70E75" w:rsidRDefault="00957EE2" w:rsidP="00957EE2">
      <w:pPr>
        <w:keepNext/>
        <w:spacing w:line="240" w:lineRule="exact"/>
        <w:rPr>
          <w:szCs w:val="22"/>
          <w:lang w:val="es-ES"/>
        </w:rPr>
      </w:pPr>
    </w:p>
    <w:p w14:paraId="5419CB2E" w14:textId="77777777" w:rsidR="00957EE2" w:rsidRPr="00F70E75" w:rsidRDefault="00957EE2" w:rsidP="00957EE2">
      <w:pPr>
        <w:keepNext/>
        <w:spacing w:line="240" w:lineRule="exact"/>
        <w:rPr>
          <w:szCs w:val="22"/>
          <w:u w:val="single"/>
          <w:lang w:val="es-ES"/>
        </w:rPr>
      </w:pPr>
      <w:r w:rsidRPr="00F70E75">
        <w:rPr>
          <w:szCs w:val="22"/>
          <w:u w:val="single"/>
          <w:lang w:val="es-ES"/>
        </w:rPr>
        <w:t>Función hepática</w:t>
      </w:r>
    </w:p>
    <w:p w14:paraId="7C9475AE" w14:textId="77777777" w:rsidR="00957EE2" w:rsidRPr="00F70E75" w:rsidRDefault="00957EE2" w:rsidP="00957EE2">
      <w:pPr>
        <w:keepNext/>
        <w:spacing w:line="240" w:lineRule="exact"/>
        <w:rPr>
          <w:szCs w:val="22"/>
          <w:lang w:val="es-ES"/>
        </w:rPr>
      </w:pPr>
    </w:p>
    <w:p w14:paraId="66738979" w14:textId="77777777" w:rsidR="00957EE2" w:rsidRPr="00F70E75" w:rsidRDefault="003D4865" w:rsidP="00957EE2">
      <w:pPr>
        <w:spacing w:line="240" w:lineRule="exact"/>
        <w:rPr>
          <w:lang w:val="es-ES"/>
        </w:rPr>
      </w:pPr>
      <w:r w:rsidRPr="00F70E75">
        <w:rPr>
          <w:lang w:val="es-ES"/>
        </w:rPr>
        <w:t xml:space="preserve">Se ha observado </w:t>
      </w:r>
      <w:r w:rsidR="006C1172" w:rsidRPr="00F70E75">
        <w:rPr>
          <w:lang w:val="es-ES"/>
        </w:rPr>
        <w:t>frecuentemente</w:t>
      </w:r>
      <w:r w:rsidRPr="00F70E75">
        <w:rPr>
          <w:lang w:val="es-ES"/>
        </w:rPr>
        <w:t xml:space="preserve"> </w:t>
      </w:r>
      <w:r w:rsidR="00643AD4" w:rsidRPr="00F70E75">
        <w:rPr>
          <w:lang w:val="es-ES"/>
        </w:rPr>
        <w:t xml:space="preserve">un aumento de las transaminasas en pacientes tratados con </w:t>
      </w:r>
      <w:proofErr w:type="spellStart"/>
      <w:r w:rsidR="00643AD4" w:rsidRPr="00F70E75">
        <w:rPr>
          <w:lang w:val="es-ES"/>
        </w:rPr>
        <w:t>Esbriet</w:t>
      </w:r>
      <w:proofErr w:type="spellEnd"/>
      <w:r w:rsidR="006C1172" w:rsidRPr="00F70E75">
        <w:rPr>
          <w:lang w:val="es-ES"/>
        </w:rPr>
        <w:t xml:space="preserve">. </w:t>
      </w:r>
      <w:r w:rsidR="00957EE2" w:rsidRPr="00F70E75">
        <w:rPr>
          <w:lang w:val="es-ES"/>
        </w:rPr>
        <w:t>Se debe</w:t>
      </w:r>
      <w:r w:rsidR="00032B79" w:rsidRPr="00F70E75">
        <w:rPr>
          <w:lang w:val="es-ES"/>
        </w:rPr>
        <w:t xml:space="preserve"> monitorizar</w:t>
      </w:r>
      <w:r w:rsidR="00957EE2" w:rsidRPr="00F70E75">
        <w:rPr>
          <w:lang w:val="es-ES"/>
        </w:rPr>
        <w:t xml:space="preserve"> la función hepática (A</w:t>
      </w:r>
      <w:smartTag w:uri="urn:schemas-microsoft-com:office:smarttags" w:element="PersonName">
        <w:r w:rsidR="00957EE2" w:rsidRPr="00F70E75">
          <w:rPr>
            <w:lang w:val="es-ES"/>
          </w:rPr>
          <w:t>LT</w:t>
        </w:r>
      </w:smartTag>
      <w:r w:rsidR="00957EE2" w:rsidRPr="00F70E75">
        <w:rPr>
          <w:lang w:val="es-ES"/>
        </w:rPr>
        <w:t xml:space="preserve">, AST y bilirrubina) antes del inicio del tratamiento con </w:t>
      </w:r>
      <w:proofErr w:type="spellStart"/>
      <w:r w:rsidR="00957EE2" w:rsidRPr="00F70E75">
        <w:rPr>
          <w:lang w:val="es-ES"/>
        </w:rPr>
        <w:t>Esbriet</w:t>
      </w:r>
      <w:proofErr w:type="spellEnd"/>
      <w:r w:rsidR="00957EE2" w:rsidRPr="00F70E75">
        <w:rPr>
          <w:lang w:val="es-ES"/>
        </w:rPr>
        <w:t>, a intervalos mensuales durante los primeros 6 meses y posteriormente cada 3 meses (ver sección 4.8).</w:t>
      </w:r>
      <w:r w:rsidR="00957EE2" w:rsidRPr="00F70E75">
        <w:rPr>
          <w:b/>
          <w:lang w:val="es-ES"/>
        </w:rPr>
        <w:t xml:space="preserve"> </w:t>
      </w:r>
    </w:p>
    <w:p w14:paraId="796DCB22" w14:textId="77777777" w:rsidR="00957EE2" w:rsidRPr="00F70E75" w:rsidRDefault="00957EE2" w:rsidP="00957EE2">
      <w:pPr>
        <w:spacing w:line="240" w:lineRule="exact"/>
        <w:ind w:left="3402" w:hanging="3402"/>
        <w:rPr>
          <w:szCs w:val="22"/>
          <w:u w:val="single"/>
          <w:lang w:val="es-ES"/>
        </w:rPr>
      </w:pPr>
    </w:p>
    <w:p w14:paraId="0416D1F0" w14:textId="77777777" w:rsidR="00957EE2" w:rsidRPr="00F70E75" w:rsidRDefault="00957EE2" w:rsidP="00957EE2">
      <w:pPr>
        <w:spacing w:line="240" w:lineRule="exact"/>
        <w:rPr>
          <w:szCs w:val="22"/>
          <w:lang w:val="es-ES"/>
        </w:rPr>
      </w:pPr>
      <w:r w:rsidRPr="00F70E75">
        <w:rPr>
          <w:szCs w:val="22"/>
          <w:lang w:val="es-ES"/>
        </w:rPr>
        <w:t xml:space="preserve">Si el paciente presenta </w:t>
      </w:r>
      <w:r w:rsidR="00235B6F" w:rsidRPr="00F70E75">
        <w:rPr>
          <w:szCs w:val="22"/>
          <w:lang w:val="es-ES"/>
        </w:rPr>
        <w:t xml:space="preserve">un </w:t>
      </w:r>
      <w:r w:rsidR="003A7B21" w:rsidRPr="00F70E75">
        <w:rPr>
          <w:szCs w:val="22"/>
          <w:lang w:val="es-ES"/>
        </w:rPr>
        <w:t xml:space="preserve">aumento </w:t>
      </w:r>
      <w:r w:rsidRPr="00F70E75">
        <w:rPr>
          <w:szCs w:val="22"/>
          <w:lang w:val="es-ES"/>
        </w:rPr>
        <w:t xml:space="preserve">de las </w:t>
      </w:r>
      <w:r w:rsidR="00032B79" w:rsidRPr="00F70E75">
        <w:rPr>
          <w:szCs w:val="22"/>
          <w:lang w:val="es-ES"/>
        </w:rPr>
        <w:t xml:space="preserve">transaminasas </w:t>
      </w:r>
      <w:r w:rsidRPr="00F70E75">
        <w:rPr>
          <w:szCs w:val="22"/>
          <w:lang w:val="es-ES"/>
        </w:rPr>
        <w:t>entre &gt; </w:t>
      </w:r>
      <w:r w:rsidR="00FC34C8" w:rsidRPr="00F70E75">
        <w:rPr>
          <w:szCs w:val="22"/>
          <w:lang w:val="es-ES"/>
        </w:rPr>
        <w:t xml:space="preserve">3 y </w:t>
      </w:r>
      <w:r w:rsidR="003D4865" w:rsidRPr="00F70E75">
        <w:rPr>
          <w:szCs w:val="22"/>
          <w:lang w:val="es-ES"/>
        </w:rPr>
        <w:t>&lt;</w:t>
      </w:r>
      <w:r w:rsidR="00734B78" w:rsidRPr="00F70E75">
        <w:rPr>
          <w:szCs w:val="22"/>
          <w:lang w:val="es-ES"/>
        </w:rPr>
        <w:t> </w:t>
      </w:r>
      <w:r w:rsidRPr="00F70E75">
        <w:rPr>
          <w:szCs w:val="22"/>
          <w:lang w:val="es-ES"/>
        </w:rPr>
        <w:t xml:space="preserve">5 veces el LSN </w:t>
      </w:r>
      <w:r w:rsidR="003D4865" w:rsidRPr="00F70E75">
        <w:rPr>
          <w:szCs w:val="22"/>
          <w:lang w:val="es-ES"/>
        </w:rPr>
        <w:t xml:space="preserve">sin aumento de la bilirrubina </w:t>
      </w:r>
      <w:r w:rsidR="003A58DB" w:rsidRPr="00F70E75">
        <w:rPr>
          <w:szCs w:val="22"/>
          <w:lang w:val="es-ES"/>
        </w:rPr>
        <w:t xml:space="preserve">y sin signos y síntomas de daño hepático inducido por el fármaco </w:t>
      </w:r>
      <w:r w:rsidRPr="00F70E75">
        <w:rPr>
          <w:szCs w:val="22"/>
          <w:lang w:val="es-ES"/>
        </w:rPr>
        <w:t xml:space="preserve">después de iniciar el tratamiento con </w:t>
      </w:r>
      <w:proofErr w:type="spellStart"/>
      <w:r w:rsidRPr="00F70E75">
        <w:rPr>
          <w:szCs w:val="22"/>
          <w:lang w:val="es-ES"/>
        </w:rPr>
        <w:t>Esbriet</w:t>
      </w:r>
      <w:proofErr w:type="spellEnd"/>
      <w:r w:rsidRPr="00F70E75">
        <w:rPr>
          <w:szCs w:val="22"/>
          <w:lang w:val="es-ES"/>
        </w:rPr>
        <w:t xml:space="preserve">, </w:t>
      </w:r>
      <w:r w:rsidR="00870637" w:rsidRPr="00F70E75">
        <w:rPr>
          <w:szCs w:val="22"/>
          <w:lang w:val="es-ES"/>
        </w:rPr>
        <w:t>s</w:t>
      </w:r>
      <w:r w:rsidR="00AC292E" w:rsidRPr="00F70E75">
        <w:rPr>
          <w:szCs w:val="22"/>
          <w:lang w:val="es-ES"/>
        </w:rPr>
        <w:t xml:space="preserve">e deben descartar </w:t>
      </w:r>
      <w:r w:rsidRPr="00F70E75">
        <w:rPr>
          <w:szCs w:val="22"/>
          <w:lang w:val="es-ES"/>
        </w:rPr>
        <w:t xml:space="preserve">otras causas y </w:t>
      </w:r>
      <w:r w:rsidR="00CB0A59" w:rsidRPr="00F70E75">
        <w:rPr>
          <w:szCs w:val="22"/>
          <w:lang w:val="es-ES"/>
        </w:rPr>
        <w:t xml:space="preserve">se debe </w:t>
      </w:r>
      <w:r w:rsidRPr="00F70E75">
        <w:rPr>
          <w:szCs w:val="22"/>
          <w:lang w:val="es-ES"/>
        </w:rPr>
        <w:t xml:space="preserve">vigilar de cerca al paciente. </w:t>
      </w:r>
      <w:r w:rsidR="003D4865" w:rsidRPr="00F70E75">
        <w:rPr>
          <w:szCs w:val="22"/>
          <w:lang w:val="es-ES"/>
        </w:rPr>
        <w:t>Se debe</w:t>
      </w:r>
      <w:r w:rsidR="00AC292E" w:rsidRPr="00F70E75">
        <w:rPr>
          <w:szCs w:val="22"/>
          <w:lang w:val="es-ES"/>
        </w:rPr>
        <w:t>rá</w:t>
      </w:r>
      <w:r w:rsidR="003D4865" w:rsidRPr="00F70E75">
        <w:rPr>
          <w:szCs w:val="22"/>
          <w:lang w:val="es-ES"/>
        </w:rPr>
        <w:t xml:space="preserve"> considerar </w:t>
      </w:r>
      <w:r w:rsidR="00AC292E" w:rsidRPr="00F70E75">
        <w:rPr>
          <w:szCs w:val="22"/>
          <w:lang w:val="es-ES"/>
        </w:rPr>
        <w:t>la suspensión</w:t>
      </w:r>
      <w:r w:rsidR="003D4865" w:rsidRPr="00F70E75">
        <w:rPr>
          <w:szCs w:val="22"/>
          <w:lang w:val="es-ES"/>
        </w:rPr>
        <w:t xml:space="preserve"> </w:t>
      </w:r>
      <w:r w:rsidR="00AC292E" w:rsidRPr="00F70E75">
        <w:rPr>
          <w:szCs w:val="22"/>
          <w:lang w:val="es-ES"/>
        </w:rPr>
        <w:t>d</w:t>
      </w:r>
      <w:r w:rsidR="003D4865" w:rsidRPr="00F70E75">
        <w:rPr>
          <w:szCs w:val="22"/>
          <w:lang w:val="es-ES"/>
        </w:rPr>
        <w:t xml:space="preserve">el tratamiento con otros medicamentos asociados con </w:t>
      </w:r>
      <w:r w:rsidR="00AC292E" w:rsidRPr="00F70E75">
        <w:rPr>
          <w:szCs w:val="22"/>
          <w:lang w:val="es-ES"/>
        </w:rPr>
        <w:t>toxicidad</w:t>
      </w:r>
      <w:r w:rsidR="003D4865" w:rsidRPr="00F70E75">
        <w:rPr>
          <w:szCs w:val="22"/>
          <w:lang w:val="es-ES"/>
        </w:rPr>
        <w:t xml:space="preserve"> hepátic</w:t>
      </w:r>
      <w:r w:rsidR="00AC292E" w:rsidRPr="00F70E75">
        <w:rPr>
          <w:szCs w:val="22"/>
          <w:lang w:val="es-ES"/>
        </w:rPr>
        <w:t>a</w:t>
      </w:r>
      <w:r w:rsidR="003D4865" w:rsidRPr="00F70E75">
        <w:rPr>
          <w:szCs w:val="22"/>
          <w:lang w:val="es-ES"/>
        </w:rPr>
        <w:t xml:space="preserve">. </w:t>
      </w:r>
      <w:r w:rsidRPr="00F70E75">
        <w:rPr>
          <w:szCs w:val="22"/>
          <w:lang w:val="es-ES"/>
        </w:rPr>
        <w:t xml:space="preserve">Si está médicamente indicado, se debe reducir o interrumpir la dosis de </w:t>
      </w:r>
      <w:proofErr w:type="spellStart"/>
      <w:r w:rsidRPr="00F70E75">
        <w:rPr>
          <w:szCs w:val="22"/>
          <w:lang w:val="es-ES"/>
        </w:rPr>
        <w:t>Esbriet</w:t>
      </w:r>
      <w:proofErr w:type="spellEnd"/>
      <w:r w:rsidRPr="00F70E75">
        <w:rPr>
          <w:szCs w:val="22"/>
          <w:lang w:val="es-ES"/>
        </w:rPr>
        <w:t xml:space="preserve">. Cuando las pruebas de la función hepática vuelvan a estar dentro de los límites normales, se podrá aumentar de nuevo gradualmente la dosis de </w:t>
      </w:r>
      <w:proofErr w:type="spellStart"/>
      <w:r w:rsidRPr="00F70E75">
        <w:rPr>
          <w:szCs w:val="22"/>
          <w:lang w:val="es-ES"/>
        </w:rPr>
        <w:t>Esbriet</w:t>
      </w:r>
      <w:proofErr w:type="spellEnd"/>
      <w:r w:rsidRPr="00F70E75">
        <w:rPr>
          <w:szCs w:val="22"/>
          <w:lang w:val="es-ES"/>
        </w:rPr>
        <w:t xml:space="preserve"> hasta alcanzar la dosis diaria recomendada si es que el paciente la tolera. </w:t>
      </w:r>
    </w:p>
    <w:p w14:paraId="7A809DF4" w14:textId="77777777" w:rsidR="003A58DB" w:rsidRPr="00F70E75" w:rsidRDefault="003A58DB" w:rsidP="003A58DB">
      <w:pPr>
        <w:spacing w:line="240" w:lineRule="exact"/>
        <w:rPr>
          <w:lang w:val="es-ES"/>
        </w:rPr>
      </w:pPr>
    </w:p>
    <w:p w14:paraId="33389B91" w14:textId="77777777" w:rsidR="003A58DB" w:rsidRPr="00F70E75" w:rsidRDefault="003A58DB" w:rsidP="003A58DB">
      <w:pPr>
        <w:spacing w:line="240" w:lineRule="exact"/>
        <w:rPr>
          <w:u w:val="single"/>
          <w:lang w:val="es-ES"/>
        </w:rPr>
      </w:pPr>
      <w:r w:rsidRPr="00F70E75">
        <w:rPr>
          <w:u w:val="single"/>
          <w:lang w:val="es-ES"/>
        </w:rPr>
        <w:t>Daño hepático inducido por el fármaco</w:t>
      </w:r>
    </w:p>
    <w:p w14:paraId="1DB4E252" w14:textId="77777777" w:rsidR="003A58DB" w:rsidRPr="00F70E75" w:rsidRDefault="003A58DB" w:rsidP="003A58DB">
      <w:pPr>
        <w:spacing w:line="240" w:lineRule="exact"/>
        <w:rPr>
          <w:lang w:val="es-ES"/>
        </w:rPr>
      </w:pPr>
    </w:p>
    <w:p w14:paraId="3F5B12B2" w14:textId="77777777" w:rsidR="003A58DB" w:rsidRPr="00F70E75" w:rsidRDefault="003A58DB" w:rsidP="003A58DB">
      <w:pPr>
        <w:spacing w:line="240" w:lineRule="exact"/>
        <w:rPr>
          <w:lang w:val="es-ES"/>
        </w:rPr>
      </w:pPr>
      <w:r w:rsidRPr="00F70E75">
        <w:rPr>
          <w:lang w:val="es-ES"/>
        </w:rPr>
        <w:t xml:space="preserve">Con poca frecuencia, los aumentos de la AST y la ALT se asociaron con aumentos concomitantes de bilirrubina. En el periodo de </w:t>
      </w:r>
      <w:proofErr w:type="spellStart"/>
      <w:r w:rsidRPr="00F70E75">
        <w:rPr>
          <w:lang w:val="es-ES"/>
        </w:rPr>
        <w:t>poscomercialización</w:t>
      </w:r>
      <w:proofErr w:type="spellEnd"/>
      <w:r w:rsidRPr="00F70E75">
        <w:rPr>
          <w:lang w:val="es-ES"/>
        </w:rPr>
        <w:t xml:space="preserve"> se han notificado casos de daño hepático grave inducido por el fármaco, incluidos casos aislados con desenlace mortal (ver sección 4.8). </w:t>
      </w:r>
    </w:p>
    <w:p w14:paraId="23E90544" w14:textId="77777777" w:rsidR="003A58DB" w:rsidRPr="00F70E75" w:rsidRDefault="003A58DB" w:rsidP="003A58DB">
      <w:pPr>
        <w:spacing w:line="240" w:lineRule="exact"/>
        <w:rPr>
          <w:lang w:val="es-ES"/>
        </w:rPr>
      </w:pPr>
    </w:p>
    <w:p w14:paraId="3D7BC9EF" w14:textId="77777777" w:rsidR="003A58DB" w:rsidRPr="00F70E75" w:rsidRDefault="003A58DB" w:rsidP="003A58DB">
      <w:pPr>
        <w:spacing w:line="240" w:lineRule="exact"/>
        <w:rPr>
          <w:lang w:val="es-ES"/>
        </w:rPr>
      </w:pPr>
      <w:r w:rsidRPr="00F70E75">
        <w:rPr>
          <w:lang w:val="es-ES"/>
        </w:rPr>
        <w:t>Además</w:t>
      </w:r>
      <w:r w:rsidR="002F18C3" w:rsidRPr="00F70E75">
        <w:rPr>
          <w:lang w:val="es-ES"/>
        </w:rPr>
        <w:t xml:space="preserve"> de </w:t>
      </w:r>
      <w:r w:rsidRPr="00F70E75">
        <w:rPr>
          <w:lang w:val="es-ES"/>
        </w:rPr>
        <w:t>la monitorización habitual recomendada de la func</w:t>
      </w:r>
      <w:r w:rsidR="00235B6F" w:rsidRPr="00F70E75">
        <w:rPr>
          <w:lang w:val="es-ES"/>
        </w:rPr>
        <w:t>i</w:t>
      </w:r>
      <w:r w:rsidRPr="00F70E75">
        <w:rPr>
          <w:lang w:val="es-ES"/>
        </w:rPr>
        <w:t xml:space="preserve">ón hepática, se debe realizar con inmediatez una evaluación clínica y </w:t>
      </w:r>
      <w:r w:rsidR="00032B79" w:rsidRPr="00F70E75">
        <w:rPr>
          <w:lang w:val="es-ES"/>
        </w:rPr>
        <w:t>monitorización de</w:t>
      </w:r>
      <w:r w:rsidRPr="00F70E75">
        <w:rPr>
          <w:lang w:val="es-ES"/>
        </w:rPr>
        <w:t xml:space="preserve"> la función hepática en pacientes que muestren síntomas que puedan indicar daño hepático, como fatiga, anorexia, molestias en </w:t>
      </w:r>
      <w:r w:rsidR="00032B79" w:rsidRPr="00F70E75">
        <w:rPr>
          <w:lang w:val="es-ES"/>
        </w:rPr>
        <w:t>hipocondrio derecho</w:t>
      </w:r>
      <w:r w:rsidRPr="00F70E75">
        <w:rPr>
          <w:lang w:val="es-ES"/>
        </w:rPr>
        <w:t xml:space="preserve">, </w:t>
      </w:r>
      <w:r w:rsidR="00032B79" w:rsidRPr="00F70E75">
        <w:rPr>
          <w:lang w:val="es-ES"/>
        </w:rPr>
        <w:t>coluria</w:t>
      </w:r>
      <w:r w:rsidRPr="00F70E75">
        <w:rPr>
          <w:lang w:val="es-ES"/>
        </w:rPr>
        <w:t xml:space="preserve"> o ictericia.</w:t>
      </w:r>
    </w:p>
    <w:p w14:paraId="50FEB38F" w14:textId="77777777" w:rsidR="00957EE2" w:rsidRPr="00F70E75" w:rsidRDefault="00957EE2" w:rsidP="00957EE2">
      <w:pPr>
        <w:spacing w:line="240" w:lineRule="exact"/>
        <w:rPr>
          <w:szCs w:val="22"/>
          <w:lang w:val="es-ES"/>
        </w:rPr>
      </w:pPr>
    </w:p>
    <w:p w14:paraId="563B57B4" w14:textId="77777777" w:rsidR="00957EE2" w:rsidRPr="00F70E75" w:rsidRDefault="00957EE2" w:rsidP="003A7B21">
      <w:pPr>
        <w:spacing w:line="240" w:lineRule="exact"/>
        <w:rPr>
          <w:szCs w:val="22"/>
          <w:lang w:val="es-ES"/>
        </w:rPr>
      </w:pPr>
      <w:r w:rsidRPr="00F70E75">
        <w:rPr>
          <w:szCs w:val="22"/>
          <w:lang w:val="es-ES"/>
        </w:rPr>
        <w:t xml:space="preserve">Si el paciente presenta </w:t>
      </w:r>
      <w:r w:rsidR="003A7B21" w:rsidRPr="00F70E75">
        <w:rPr>
          <w:szCs w:val="22"/>
          <w:lang w:val="es-ES"/>
        </w:rPr>
        <w:t>aumento</w:t>
      </w:r>
      <w:r w:rsidR="00396673" w:rsidRPr="00F70E75">
        <w:rPr>
          <w:szCs w:val="22"/>
          <w:lang w:val="es-ES"/>
        </w:rPr>
        <w:t>s</w:t>
      </w:r>
      <w:r w:rsidR="003A7B21" w:rsidRPr="00F70E75">
        <w:rPr>
          <w:szCs w:val="22"/>
          <w:lang w:val="es-ES"/>
        </w:rPr>
        <w:t xml:space="preserve"> </w:t>
      </w:r>
      <w:r w:rsidRPr="00F70E75">
        <w:rPr>
          <w:szCs w:val="22"/>
          <w:lang w:val="es-ES"/>
        </w:rPr>
        <w:t xml:space="preserve">de las </w:t>
      </w:r>
      <w:r w:rsidR="00032B79" w:rsidRPr="00F70E75">
        <w:rPr>
          <w:szCs w:val="22"/>
          <w:lang w:val="es-ES"/>
        </w:rPr>
        <w:t xml:space="preserve">transaminasas </w:t>
      </w:r>
      <w:r w:rsidR="00481166" w:rsidRPr="00F70E75">
        <w:rPr>
          <w:szCs w:val="22"/>
          <w:lang w:val="es-ES"/>
        </w:rPr>
        <w:t>entre &gt;</w:t>
      </w:r>
      <w:r w:rsidR="00734B78" w:rsidRPr="00F70E75">
        <w:rPr>
          <w:szCs w:val="22"/>
          <w:lang w:val="es-ES"/>
        </w:rPr>
        <w:t> </w:t>
      </w:r>
      <w:r w:rsidR="00481166" w:rsidRPr="00F70E75">
        <w:rPr>
          <w:szCs w:val="22"/>
          <w:lang w:val="es-ES"/>
        </w:rPr>
        <w:t>3 y</w:t>
      </w:r>
      <w:r w:rsidR="00734B78" w:rsidRPr="00F70E75">
        <w:rPr>
          <w:szCs w:val="22"/>
          <w:lang w:val="es-ES"/>
        </w:rPr>
        <w:t xml:space="preserve"> </w:t>
      </w:r>
      <w:r w:rsidR="00481166" w:rsidRPr="00F70E75">
        <w:rPr>
          <w:szCs w:val="22"/>
          <w:lang w:val="es-ES"/>
        </w:rPr>
        <w:t>&lt;</w:t>
      </w:r>
      <w:r w:rsidR="00734B78" w:rsidRPr="00F70E75">
        <w:rPr>
          <w:szCs w:val="22"/>
          <w:lang w:val="es-ES"/>
        </w:rPr>
        <w:t> </w:t>
      </w:r>
      <w:r w:rsidRPr="00F70E75">
        <w:rPr>
          <w:szCs w:val="22"/>
          <w:lang w:val="es-ES"/>
        </w:rPr>
        <w:t xml:space="preserve">5 veces el LSN, acompañadas de hiperbilirrubinemia, </w:t>
      </w:r>
      <w:r w:rsidR="00481166" w:rsidRPr="00F70E75">
        <w:rPr>
          <w:lang w:val="es-ES"/>
        </w:rPr>
        <w:t>o signos clínicos y síntomas indicativos de daño hepático</w:t>
      </w:r>
      <w:r w:rsidR="00481166" w:rsidRPr="00F70E75">
        <w:rPr>
          <w:szCs w:val="22"/>
          <w:lang w:val="es-ES"/>
        </w:rPr>
        <w:t xml:space="preserve">, </w:t>
      </w:r>
      <w:r w:rsidRPr="00F70E75">
        <w:rPr>
          <w:szCs w:val="22"/>
          <w:lang w:val="es-ES"/>
        </w:rPr>
        <w:t xml:space="preserve">se debe suspender el tratamiento con </w:t>
      </w:r>
      <w:proofErr w:type="spellStart"/>
      <w:r w:rsidRPr="00F70E75">
        <w:rPr>
          <w:szCs w:val="22"/>
          <w:lang w:val="es-ES"/>
        </w:rPr>
        <w:t>Esbriet</w:t>
      </w:r>
      <w:proofErr w:type="spellEnd"/>
      <w:r w:rsidRPr="00F70E75">
        <w:rPr>
          <w:szCs w:val="22"/>
          <w:lang w:val="es-ES"/>
        </w:rPr>
        <w:t xml:space="preserve"> </w:t>
      </w:r>
      <w:r w:rsidR="003A7B21" w:rsidRPr="00F70E75">
        <w:rPr>
          <w:szCs w:val="22"/>
          <w:lang w:val="es-ES"/>
        </w:rPr>
        <w:t xml:space="preserve">de forma permanente </w:t>
      </w:r>
      <w:r w:rsidRPr="00F70E75">
        <w:rPr>
          <w:szCs w:val="22"/>
          <w:lang w:val="es-ES"/>
        </w:rPr>
        <w:t>y no volver a reanudarlo en ese paciente.</w:t>
      </w:r>
    </w:p>
    <w:p w14:paraId="3DA07DAA" w14:textId="77777777" w:rsidR="00957EE2" w:rsidRPr="00F70E75" w:rsidRDefault="00957EE2" w:rsidP="00957EE2">
      <w:pPr>
        <w:spacing w:line="240" w:lineRule="exact"/>
        <w:rPr>
          <w:szCs w:val="22"/>
          <w:lang w:val="es-ES"/>
        </w:rPr>
      </w:pPr>
    </w:p>
    <w:p w14:paraId="5101C477" w14:textId="77777777" w:rsidR="00957EE2" w:rsidRPr="00F70E75" w:rsidRDefault="00957EE2" w:rsidP="00957EE2">
      <w:pPr>
        <w:spacing w:line="240" w:lineRule="exact"/>
        <w:rPr>
          <w:szCs w:val="22"/>
          <w:lang w:val="es-ES"/>
        </w:rPr>
      </w:pPr>
      <w:r w:rsidRPr="00F70E75">
        <w:rPr>
          <w:szCs w:val="22"/>
          <w:lang w:val="es-ES"/>
        </w:rPr>
        <w:t xml:space="preserve">Si el paciente presenta </w:t>
      </w:r>
      <w:r w:rsidR="00396673" w:rsidRPr="00F70E75">
        <w:rPr>
          <w:szCs w:val="22"/>
          <w:lang w:val="es-ES"/>
        </w:rPr>
        <w:t xml:space="preserve">aumentos </w:t>
      </w:r>
      <w:r w:rsidRPr="00F70E75">
        <w:rPr>
          <w:szCs w:val="22"/>
          <w:lang w:val="es-ES"/>
        </w:rPr>
        <w:t xml:space="preserve">de las </w:t>
      </w:r>
      <w:r w:rsidR="00032B79" w:rsidRPr="00F70E75">
        <w:rPr>
          <w:szCs w:val="22"/>
          <w:lang w:val="es-ES"/>
        </w:rPr>
        <w:t>transaminasas</w:t>
      </w:r>
      <w:r w:rsidR="00481166" w:rsidRPr="00F70E75">
        <w:rPr>
          <w:szCs w:val="22"/>
          <w:lang w:val="es-ES"/>
        </w:rPr>
        <w:t xml:space="preserve"> </w:t>
      </w:r>
      <w:r w:rsidR="00481166" w:rsidRPr="00F70E75">
        <w:rPr>
          <w:szCs w:val="22"/>
          <w:u w:val="single"/>
          <w:lang w:val="es-ES"/>
        </w:rPr>
        <w:t>&gt;</w:t>
      </w:r>
      <w:r w:rsidR="00734B78" w:rsidRPr="00F70E75">
        <w:rPr>
          <w:szCs w:val="22"/>
          <w:u w:val="single"/>
          <w:lang w:val="es-ES"/>
        </w:rPr>
        <w:t> </w:t>
      </w:r>
      <w:r w:rsidRPr="00F70E75">
        <w:rPr>
          <w:szCs w:val="22"/>
          <w:lang w:val="es-ES"/>
        </w:rPr>
        <w:t>5 veces por enc</w:t>
      </w:r>
      <w:r w:rsidR="00FC34C8" w:rsidRPr="00F70E75">
        <w:rPr>
          <w:szCs w:val="22"/>
          <w:lang w:val="es-ES"/>
        </w:rPr>
        <w:t xml:space="preserve">ima del LSN, </w:t>
      </w:r>
      <w:r w:rsidRPr="00F70E75">
        <w:rPr>
          <w:szCs w:val="22"/>
          <w:lang w:val="es-ES"/>
        </w:rPr>
        <w:t xml:space="preserve">se debe suspender el tratamiento con </w:t>
      </w:r>
      <w:proofErr w:type="spellStart"/>
      <w:r w:rsidRPr="00F70E75">
        <w:rPr>
          <w:szCs w:val="22"/>
          <w:lang w:val="es-ES"/>
        </w:rPr>
        <w:t>Esbriet</w:t>
      </w:r>
      <w:proofErr w:type="spellEnd"/>
      <w:r w:rsidRPr="00F70E75">
        <w:rPr>
          <w:szCs w:val="22"/>
          <w:lang w:val="es-ES"/>
        </w:rPr>
        <w:t xml:space="preserve"> </w:t>
      </w:r>
      <w:r w:rsidR="003A7B21" w:rsidRPr="00F70E75">
        <w:rPr>
          <w:szCs w:val="22"/>
          <w:lang w:val="es-ES"/>
        </w:rPr>
        <w:t xml:space="preserve">de forma permanente </w:t>
      </w:r>
      <w:r w:rsidRPr="00F70E75">
        <w:rPr>
          <w:szCs w:val="22"/>
          <w:lang w:val="es-ES"/>
        </w:rPr>
        <w:t>y no volver a reanudarlo en ese paciente.</w:t>
      </w:r>
    </w:p>
    <w:p w14:paraId="4BDADDAD" w14:textId="77777777" w:rsidR="00957EE2" w:rsidRPr="00F70E75" w:rsidRDefault="00957EE2" w:rsidP="00957EE2">
      <w:pPr>
        <w:spacing w:line="240" w:lineRule="exact"/>
        <w:ind w:left="3402" w:hanging="3402"/>
        <w:rPr>
          <w:i/>
          <w:szCs w:val="22"/>
          <w:u w:val="single"/>
          <w:lang w:val="es-ES"/>
        </w:rPr>
      </w:pPr>
    </w:p>
    <w:p w14:paraId="26770486" w14:textId="77777777" w:rsidR="00957EE2" w:rsidRPr="00F70E75" w:rsidRDefault="00CD2227" w:rsidP="00957EE2">
      <w:pPr>
        <w:spacing w:line="240" w:lineRule="exact"/>
        <w:rPr>
          <w:i/>
          <w:szCs w:val="22"/>
          <w:u w:val="single"/>
          <w:lang w:val="es-ES"/>
        </w:rPr>
      </w:pPr>
      <w:r w:rsidRPr="00F70E75">
        <w:rPr>
          <w:i/>
          <w:szCs w:val="22"/>
          <w:u w:val="single"/>
          <w:lang w:val="es-ES"/>
        </w:rPr>
        <w:t>I</w:t>
      </w:r>
      <w:r w:rsidR="00957EE2" w:rsidRPr="00F70E75">
        <w:rPr>
          <w:i/>
          <w:szCs w:val="22"/>
          <w:u w:val="single"/>
          <w:lang w:val="es-ES"/>
        </w:rPr>
        <w:t>nsuficiencia hepática</w:t>
      </w:r>
    </w:p>
    <w:p w14:paraId="3EF557E1" w14:textId="77777777" w:rsidR="00957EE2" w:rsidRPr="00F70E75" w:rsidRDefault="00957EE2" w:rsidP="00957EE2">
      <w:pPr>
        <w:spacing w:line="240" w:lineRule="exact"/>
        <w:rPr>
          <w:szCs w:val="22"/>
          <w:lang w:val="es-ES"/>
        </w:rPr>
      </w:pPr>
      <w:r w:rsidRPr="00F70E75">
        <w:rPr>
          <w:szCs w:val="22"/>
          <w:lang w:val="es-ES"/>
        </w:rPr>
        <w:t xml:space="preserve">En pacientes con insuficiencia hepática moderada (es decir, clase B de Child-Pugh), la exposición a </w:t>
      </w:r>
      <w:proofErr w:type="spellStart"/>
      <w:r w:rsidRPr="00F70E75">
        <w:rPr>
          <w:szCs w:val="22"/>
          <w:lang w:val="es-ES"/>
        </w:rPr>
        <w:t>pirfenidona</w:t>
      </w:r>
      <w:proofErr w:type="spellEnd"/>
      <w:r w:rsidRPr="00F70E75">
        <w:rPr>
          <w:szCs w:val="22"/>
          <w:lang w:val="es-ES"/>
        </w:rPr>
        <w:t xml:space="preserve"> aumentó un 60%. Se recomienda precaución cuando se administre </w:t>
      </w:r>
      <w:proofErr w:type="spellStart"/>
      <w:r w:rsidRPr="00F70E75">
        <w:rPr>
          <w:szCs w:val="22"/>
          <w:lang w:val="es-ES"/>
        </w:rPr>
        <w:t>Esbriet</w:t>
      </w:r>
      <w:proofErr w:type="spellEnd"/>
      <w:r w:rsidRPr="00F70E75">
        <w:rPr>
          <w:szCs w:val="22"/>
          <w:lang w:val="es-ES"/>
        </w:rPr>
        <w:t xml:space="preserve"> a pacientes con antecedentes de insuficiencia hepática de leve a moderada (es decir, clases A y B de Child-Pugh) debido a la posibilidad de una mayor exposición a </w:t>
      </w:r>
      <w:proofErr w:type="spellStart"/>
      <w:r w:rsidRPr="00F70E75">
        <w:rPr>
          <w:szCs w:val="22"/>
          <w:lang w:val="es-ES"/>
        </w:rPr>
        <w:t>pirfenidona</w:t>
      </w:r>
      <w:proofErr w:type="spellEnd"/>
      <w:r w:rsidRPr="00F70E75">
        <w:rPr>
          <w:szCs w:val="22"/>
          <w:lang w:val="es-ES"/>
        </w:rPr>
        <w:t xml:space="preserve">. Se debe vigilar estrechamente a los pacientes para detectar signos de toxicidad, especialmente si están tomando al mismo tiempo un inhibidor conocido de </w:t>
      </w:r>
      <w:smartTag w:uri="urn:schemas-microsoft-com:office:smarttags" w:element="PersonName">
        <w:r w:rsidRPr="00F70E75">
          <w:rPr>
            <w:szCs w:val="22"/>
            <w:lang w:val="es-ES"/>
          </w:rPr>
          <w:t>CY</w:t>
        </w:r>
      </w:smartTag>
      <w:r w:rsidRPr="00F70E75">
        <w:rPr>
          <w:szCs w:val="22"/>
          <w:lang w:val="es-ES"/>
        </w:rPr>
        <w:t xml:space="preserve">P1A2 (ver secciones 4.5 y 5.2). </w:t>
      </w:r>
      <w:proofErr w:type="spellStart"/>
      <w:r w:rsidRPr="00F70E75">
        <w:rPr>
          <w:szCs w:val="22"/>
          <w:lang w:val="es-ES"/>
        </w:rPr>
        <w:t>Esbriet</w:t>
      </w:r>
      <w:proofErr w:type="spellEnd"/>
      <w:r w:rsidRPr="00F70E75">
        <w:rPr>
          <w:szCs w:val="22"/>
          <w:lang w:val="es-ES"/>
        </w:rPr>
        <w:t xml:space="preserve"> no se ha estudiado en personas con insuficiencia hepática grave, por lo que no se debe utilizar en pacientes con insuficiencia hepática grave (ver sección 4.3).</w:t>
      </w:r>
    </w:p>
    <w:p w14:paraId="65392C5A" w14:textId="77777777" w:rsidR="00957EE2" w:rsidRPr="00F70E75" w:rsidRDefault="00957EE2" w:rsidP="00957EE2">
      <w:pPr>
        <w:spacing w:line="240" w:lineRule="exact"/>
        <w:rPr>
          <w:szCs w:val="22"/>
          <w:lang w:val="es-ES"/>
        </w:rPr>
      </w:pPr>
    </w:p>
    <w:p w14:paraId="5D675BD3" w14:textId="77777777" w:rsidR="00957EE2" w:rsidRPr="00F70E75" w:rsidRDefault="00957EE2" w:rsidP="00957EE2">
      <w:pPr>
        <w:spacing w:line="240" w:lineRule="exact"/>
        <w:rPr>
          <w:szCs w:val="22"/>
          <w:u w:val="single"/>
          <w:lang w:val="es-ES"/>
        </w:rPr>
      </w:pPr>
      <w:r w:rsidRPr="00F70E75">
        <w:rPr>
          <w:szCs w:val="22"/>
          <w:u w:val="single"/>
          <w:lang w:val="es-ES"/>
        </w:rPr>
        <w:t>Reacción o erupción cutánea por fotosensibilidad</w:t>
      </w:r>
    </w:p>
    <w:p w14:paraId="613A9367" w14:textId="77777777" w:rsidR="00957EE2" w:rsidRPr="00F70E75" w:rsidRDefault="00957EE2" w:rsidP="00957EE2">
      <w:pPr>
        <w:spacing w:line="240" w:lineRule="exact"/>
        <w:rPr>
          <w:i/>
          <w:szCs w:val="22"/>
          <w:lang w:val="es-ES"/>
        </w:rPr>
      </w:pPr>
    </w:p>
    <w:p w14:paraId="1F35C9E3" w14:textId="77777777" w:rsidR="00957EE2" w:rsidRPr="00F70E75" w:rsidRDefault="00957EE2" w:rsidP="00957EE2">
      <w:pPr>
        <w:spacing w:line="240" w:lineRule="exact"/>
        <w:rPr>
          <w:szCs w:val="22"/>
          <w:lang w:val="es-ES"/>
        </w:rPr>
      </w:pPr>
      <w:r w:rsidRPr="00F70E75">
        <w:rPr>
          <w:szCs w:val="22"/>
          <w:lang w:val="es-ES"/>
        </w:rPr>
        <w:t xml:space="preserve">Durante el tratamiento con </w:t>
      </w:r>
      <w:proofErr w:type="spellStart"/>
      <w:r w:rsidRPr="00F70E75">
        <w:rPr>
          <w:szCs w:val="22"/>
          <w:lang w:val="es-ES"/>
        </w:rPr>
        <w:t>Esbriet</w:t>
      </w:r>
      <w:proofErr w:type="spellEnd"/>
      <w:r w:rsidRPr="00F70E75">
        <w:rPr>
          <w:szCs w:val="22"/>
          <w:lang w:val="es-ES"/>
        </w:rPr>
        <w:t xml:space="preserve"> se debe evitar o reducir al mínimo la exposición directa al sol (y a lámparas de rayos UVA). Se debe indicar a los pacientes que usen diariamente cremas de protección solar y ropa que les proteja de la exposición al sol, y que eviten otros medicamentos que se sabe que causan fotosensibilidad. El paciente debe informar al médico si presenta síntomas de reacción o erupción cutánea por fotosensibilidad. Las reacciones graves de fotosensibilidad son poco frecuentes. En los casos leves o graves de reacción o erupción cutánea por fotosensibilidad, es posible que haya que ajustar la dosis o interrumpir temporalmente el tratamiento (ver sección 4.2).</w:t>
      </w:r>
    </w:p>
    <w:p w14:paraId="6D8EB96B" w14:textId="77777777" w:rsidR="00515063" w:rsidRPr="006C4CA5" w:rsidRDefault="00515063" w:rsidP="00957EE2">
      <w:pPr>
        <w:spacing w:line="240" w:lineRule="exact"/>
        <w:rPr>
          <w:szCs w:val="22"/>
          <w:lang w:val="es-ES"/>
        </w:rPr>
      </w:pPr>
    </w:p>
    <w:p w14:paraId="176C214E" w14:textId="77777777" w:rsidR="00515063" w:rsidRPr="00406DC1" w:rsidRDefault="00515063" w:rsidP="00E97E78">
      <w:pPr>
        <w:keepNext/>
        <w:keepLines/>
        <w:widowControl w:val="0"/>
        <w:spacing w:line="240" w:lineRule="exact"/>
        <w:rPr>
          <w:szCs w:val="22"/>
          <w:u w:val="single"/>
          <w:lang w:val="es-ES"/>
        </w:rPr>
      </w:pPr>
      <w:r w:rsidRPr="00406DC1">
        <w:rPr>
          <w:szCs w:val="22"/>
          <w:u w:val="single"/>
          <w:lang w:val="es-ES"/>
        </w:rPr>
        <w:lastRenderedPageBreak/>
        <w:t>Reacciones cutáneas graves</w:t>
      </w:r>
    </w:p>
    <w:p w14:paraId="2A466250" w14:textId="77777777" w:rsidR="00515063" w:rsidRPr="00406DC1" w:rsidRDefault="00515063" w:rsidP="00E97E78">
      <w:pPr>
        <w:keepNext/>
        <w:keepLines/>
        <w:widowControl w:val="0"/>
        <w:spacing w:line="240" w:lineRule="exact"/>
        <w:rPr>
          <w:szCs w:val="22"/>
          <w:lang w:val="es-ES"/>
        </w:rPr>
      </w:pPr>
    </w:p>
    <w:p w14:paraId="69365AA5" w14:textId="20AC370F" w:rsidR="00515063" w:rsidRPr="00406DC1" w:rsidRDefault="00515063" w:rsidP="00E97E78">
      <w:pPr>
        <w:keepNext/>
        <w:keepLines/>
        <w:widowControl w:val="0"/>
        <w:spacing w:line="240" w:lineRule="exact"/>
        <w:rPr>
          <w:szCs w:val="22"/>
          <w:lang w:val="es-ES"/>
        </w:rPr>
      </w:pPr>
      <w:r w:rsidRPr="00406DC1">
        <w:rPr>
          <w:szCs w:val="22"/>
          <w:lang w:val="es-ES"/>
        </w:rPr>
        <w:t>El síndrome de Stevens-Johnson (SJ</w:t>
      </w:r>
      <w:r w:rsidRPr="000D1CC7">
        <w:rPr>
          <w:szCs w:val="22"/>
          <w:lang w:val="es-ES"/>
        </w:rPr>
        <w:t>S</w:t>
      </w:r>
      <w:r w:rsidRPr="006C4CA5">
        <w:rPr>
          <w:szCs w:val="22"/>
          <w:lang w:val="es-ES"/>
        </w:rPr>
        <w:t>)</w:t>
      </w:r>
      <w:r w:rsidR="00DA2807">
        <w:rPr>
          <w:szCs w:val="22"/>
          <w:lang w:val="es-ES"/>
        </w:rPr>
        <w:t>,</w:t>
      </w:r>
      <w:r w:rsidRPr="006C4CA5">
        <w:rPr>
          <w:szCs w:val="22"/>
          <w:lang w:val="es-ES"/>
        </w:rPr>
        <w:t xml:space="preserve"> la necrólisis epidérmica tóxica (NET)</w:t>
      </w:r>
      <w:r w:rsidR="00DA2807">
        <w:rPr>
          <w:szCs w:val="22"/>
          <w:lang w:val="es-ES"/>
        </w:rPr>
        <w:t xml:space="preserve"> y </w:t>
      </w:r>
      <w:r w:rsidR="00DA2807" w:rsidRPr="00DA2807">
        <w:rPr>
          <w:szCs w:val="22"/>
          <w:lang w:val="es-ES"/>
        </w:rPr>
        <w:t>reacción medicamentosa con eosinofilia y síntomas sistémicos (DRESS)</w:t>
      </w:r>
      <w:r w:rsidRPr="006C4CA5">
        <w:rPr>
          <w:szCs w:val="22"/>
          <w:lang w:val="es-ES"/>
        </w:rPr>
        <w:t xml:space="preserve">, que pueden </w:t>
      </w:r>
      <w:r w:rsidRPr="00406DC1">
        <w:rPr>
          <w:szCs w:val="22"/>
          <w:lang w:val="es-ES"/>
        </w:rPr>
        <w:t xml:space="preserve">poner en riesgo la vida o ser mortales, se han notificado después de la comercialización en asociación con el tratamiento con </w:t>
      </w:r>
      <w:proofErr w:type="spellStart"/>
      <w:r w:rsidRPr="00406DC1">
        <w:rPr>
          <w:szCs w:val="22"/>
          <w:lang w:val="es-ES"/>
        </w:rPr>
        <w:t>Esbriet</w:t>
      </w:r>
      <w:proofErr w:type="spellEnd"/>
      <w:r w:rsidRPr="00406DC1">
        <w:rPr>
          <w:szCs w:val="22"/>
          <w:lang w:val="es-ES"/>
        </w:rPr>
        <w:t xml:space="preserve">. Si aparecen signos y síntomas que sugieran estas reacciones, </w:t>
      </w:r>
      <w:proofErr w:type="spellStart"/>
      <w:r w:rsidRPr="00406DC1">
        <w:rPr>
          <w:szCs w:val="22"/>
          <w:lang w:val="es-ES"/>
        </w:rPr>
        <w:t>Esbriet</w:t>
      </w:r>
      <w:proofErr w:type="spellEnd"/>
      <w:r w:rsidRPr="00406DC1">
        <w:rPr>
          <w:szCs w:val="22"/>
          <w:lang w:val="es-ES"/>
        </w:rPr>
        <w:t xml:space="preserve"> debe retirarse inmediatamente. Si el paciente ha desarrollado SJ</w:t>
      </w:r>
      <w:r w:rsidRPr="000D1CC7">
        <w:rPr>
          <w:szCs w:val="22"/>
          <w:lang w:val="es-ES"/>
        </w:rPr>
        <w:t>S</w:t>
      </w:r>
      <w:r w:rsidR="00DA2807">
        <w:rPr>
          <w:szCs w:val="22"/>
          <w:lang w:val="es-ES"/>
        </w:rPr>
        <w:t>,</w:t>
      </w:r>
      <w:r w:rsidRPr="006C4CA5">
        <w:rPr>
          <w:szCs w:val="22"/>
          <w:lang w:val="es-ES"/>
        </w:rPr>
        <w:t xml:space="preserve"> NET</w:t>
      </w:r>
      <w:r w:rsidR="00DA2807">
        <w:rPr>
          <w:szCs w:val="22"/>
          <w:lang w:val="es-ES"/>
        </w:rPr>
        <w:t xml:space="preserve"> o DRESS</w:t>
      </w:r>
      <w:r w:rsidRPr="006C4CA5">
        <w:rPr>
          <w:szCs w:val="22"/>
          <w:lang w:val="es-ES"/>
        </w:rPr>
        <w:t xml:space="preserve"> con el uso de </w:t>
      </w:r>
      <w:proofErr w:type="spellStart"/>
      <w:r w:rsidRPr="006C4CA5">
        <w:rPr>
          <w:szCs w:val="22"/>
          <w:lang w:val="es-ES"/>
        </w:rPr>
        <w:t>Esbriet</w:t>
      </w:r>
      <w:proofErr w:type="spellEnd"/>
      <w:r w:rsidRPr="006C4CA5">
        <w:rPr>
          <w:szCs w:val="22"/>
          <w:lang w:val="es-ES"/>
        </w:rPr>
        <w:t xml:space="preserve">, el tratamiento con </w:t>
      </w:r>
      <w:proofErr w:type="spellStart"/>
      <w:r w:rsidRPr="006C4CA5">
        <w:rPr>
          <w:szCs w:val="22"/>
          <w:lang w:val="es-ES"/>
        </w:rPr>
        <w:t>Esbriet</w:t>
      </w:r>
      <w:proofErr w:type="spellEnd"/>
      <w:r w:rsidRPr="006C4CA5">
        <w:rPr>
          <w:szCs w:val="22"/>
          <w:lang w:val="es-ES"/>
        </w:rPr>
        <w:t xml:space="preserve"> no debe reiniciarse y</w:t>
      </w:r>
      <w:r w:rsidRPr="00406DC1">
        <w:rPr>
          <w:szCs w:val="22"/>
          <w:lang w:val="es-ES"/>
        </w:rPr>
        <w:t xml:space="preserve"> debe suspenderse permanentemente.</w:t>
      </w:r>
    </w:p>
    <w:p w14:paraId="654065FF" w14:textId="77777777" w:rsidR="00515063" w:rsidRPr="00406DC1" w:rsidRDefault="00515063" w:rsidP="00957EE2">
      <w:pPr>
        <w:spacing w:line="240" w:lineRule="exact"/>
        <w:rPr>
          <w:szCs w:val="22"/>
          <w:lang w:val="es-ES"/>
        </w:rPr>
      </w:pPr>
    </w:p>
    <w:p w14:paraId="7295E3B7" w14:textId="77777777" w:rsidR="00957EE2" w:rsidRPr="00406DC1" w:rsidRDefault="00957EE2" w:rsidP="00957EE2">
      <w:pPr>
        <w:spacing w:line="240" w:lineRule="exact"/>
        <w:rPr>
          <w:szCs w:val="22"/>
          <w:u w:val="single"/>
          <w:lang w:val="es-ES"/>
        </w:rPr>
      </w:pPr>
      <w:r w:rsidRPr="00406DC1">
        <w:rPr>
          <w:szCs w:val="22"/>
          <w:u w:val="single"/>
          <w:lang w:val="es-ES"/>
        </w:rPr>
        <w:t>Angioedema</w:t>
      </w:r>
      <w:r w:rsidR="00023BDA" w:rsidRPr="00406DC1">
        <w:rPr>
          <w:szCs w:val="22"/>
          <w:u w:val="single"/>
          <w:lang w:val="es-ES"/>
        </w:rPr>
        <w:t>/Anafilaxia</w:t>
      </w:r>
    </w:p>
    <w:p w14:paraId="7B4DDBE3" w14:textId="77777777" w:rsidR="00957EE2" w:rsidRPr="00406DC1" w:rsidRDefault="00957EE2" w:rsidP="00957EE2">
      <w:pPr>
        <w:spacing w:line="240" w:lineRule="exact"/>
        <w:rPr>
          <w:szCs w:val="22"/>
          <w:lang w:val="es-ES"/>
        </w:rPr>
      </w:pPr>
    </w:p>
    <w:p w14:paraId="74F98FC5" w14:textId="04D864C3" w:rsidR="00957EE2" w:rsidRPr="00406DC1" w:rsidRDefault="00957EE2" w:rsidP="00957EE2">
      <w:pPr>
        <w:spacing w:line="240" w:lineRule="exact"/>
        <w:rPr>
          <w:szCs w:val="22"/>
          <w:lang w:val="es-ES"/>
        </w:rPr>
      </w:pPr>
      <w:r w:rsidRPr="00406DC1">
        <w:rPr>
          <w:szCs w:val="22"/>
          <w:lang w:val="es-ES"/>
        </w:rPr>
        <w:t xml:space="preserve">Se han recibido notificaciones de angioedema (algunas graves), como hinchazón de la cara, labios y/o lengua que pueden estar asociadas con dificultad para respirar o respiración sibilante, relacionadas con el uso de </w:t>
      </w:r>
      <w:proofErr w:type="spellStart"/>
      <w:r w:rsidRPr="00406DC1">
        <w:rPr>
          <w:szCs w:val="22"/>
          <w:lang w:val="es-ES"/>
        </w:rPr>
        <w:t>Esbriet</w:t>
      </w:r>
      <w:proofErr w:type="spellEnd"/>
      <w:r w:rsidRPr="00406DC1">
        <w:rPr>
          <w:szCs w:val="22"/>
          <w:lang w:val="es-ES"/>
        </w:rPr>
        <w:t xml:space="preserve"> tras la comercialización.</w:t>
      </w:r>
      <w:r w:rsidR="003E65DD">
        <w:rPr>
          <w:szCs w:val="22"/>
          <w:lang w:val="es-ES"/>
        </w:rPr>
        <w:t xml:space="preserve"> </w:t>
      </w:r>
      <w:r w:rsidR="00023BDA" w:rsidRPr="00406DC1">
        <w:rPr>
          <w:szCs w:val="22"/>
          <w:lang w:val="es-ES"/>
        </w:rPr>
        <w:t>También se han recibido notificaciones de reacciones anafilácticas.</w:t>
      </w:r>
      <w:r w:rsidRPr="00406DC1">
        <w:rPr>
          <w:szCs w:val="22"/>
          <w:lang w:val="es-ES"/>
        </w:rPr>
        <w:t xml:space="preserve"> Por lo tanto, los pacientes que desarrollen signos o síntomas de angioedema </w:t>
      </w:r>
      <w:r w:rsidR="00023BDA" w:rsidRPr="00406DC1">
        <w:rPr>
          <w:szCs w:val="22"/>
          <w:lang w:val="es-ES"/>
        </w:rPr>
        <w:t xml:space="preserve">o de reacciones alérgicas graves </w:t>
      </w:r>
      <w:r w:rsidRPr="00406DC1">
        <w:rPr>
          <w:szCs w:val="22"/>
          <w:lang w:val="es-ES"/>
        </w:rPr>
        <w:t xml:space="preserve">tras la administración de </w:t>
      </w:r>
      <w:proofErr w:type="spellStart"/>
      <w:r w:rsidRPr="00406DC1">
        <w:rPr>
          <w:szCs w:val="22"/>
          <w:lang w:val="es-ES"/>
        </w:rPr>
        <w:t>Esbriet</w:t>
      </w:r>
      <w:proofErr w:type="spellEnd"/>
      <w:r w:rsidRPr="00406DC1">
        <w:rPr>
          <w:szCs w:val="22"/>
          <w:lang w:val="es-ES"/>
        </w:rPr>
        <w:t xml:space="preserve"> deben suspender inmediatamente el tratamiento. Los pacientes con angioedema </w:t>
      </w:r>
      <w:r w:rsidR="00023BDA" w:rsidRPr="00406DC1">
        <w:rPr>
          <w:szCs w:val="22"/>
          <w:lang w:val="es-ES"/>
        </w:rPr>
        <w:t xml:space="preserve">o reacciones alérgicas graves </w:t>
      </w:r>
      <w:r w:rsidRPr="00406DC1">
        <w:rPr>
          <w:szCs w:val="22"/>
          <w:lang w:val="es-ES"/>
        </w:rPr>
        <w:t xml:space="preserve">se deben tratar de acuerdo con las normas asistenciales. </w:t>
      </w:r>
      <w:proofErr w:type="spellStart"/>
      <w:r w:rsidRPr="00406DC1">
        <w:rPr>
          <w:szCs w:val="22"/>
          <w:lang w:val="es-ES"/>
        </w:rPr>
        <w:t>Esbriet</w:t>
      </w:r>
      <w:proofErr w:type="spellEnd"/>
      <w:r w:rsidRPr="00406DC1">
        <w:rPr>
          <w:szCs w:val="22"/>
          <w:lang w:val="es-ES"/>
        </w:rPr>
        <w:t xml:space="preserve"> no se debe utilizar en pacientes con antecedentes de angioedema</w:t>
      </w:r>
      <w:r w:rsidR="00023BDA" w:rsidRPr="00406DC1">
        <w:rPr>
          <w:szCs w:val="22"/>
          <w:lang w:val="es-ES"/>
        </w:rPr>
        <w:t xml:space="preserve"> o hipersensibilidad</w:t>
      </w:r>
      <w:r w:rsidRPr="00406DC1">
        <w:rPr>
          <w:szCs w:val="22"/>
          <w:lang w:val="es-ES"/>
        </w:rPr>
        <w:t xml:space="preserve"> debido</w:t>
      </w:r>
      <w:r w:rsidR="00023BDA" w:rsidRPr="00406DC1">
        <w:rPr>
          <w:szCs w:val="22"/>
          <w:lang w:val="es-ES"/>
        </w:rPr>
        <w:t>s</w:t>
      </w:r>
      <w:r w:rsidRPr="00406DC1">
        <w:rPr>
          <w:szCs w:val="22"/>
          <w:lang w:val="es-ES"/>
        </w:rPr>
        <w:t xml:space="preserve"> a </w:t>
      </w:r>
      <w:proofErr w:type="spellStart"/>
      <w:r w:rsidRPr="00406DC1">
        <w:rPr>
          <w:szCs w:val="22"/>
          <w:lang w:val="es-ES"/>
        </w:rPr>
        <w:t>Esbriet</w:t>
      </w:r>
      <w:proofErr w:type="spellEnd"/>
      <w:r w:rsidRPr="00406DC1">
        <w:rPr>
          <w:szCs w:val="22"/>
          <w:lang w:val="es-ES"/>
        </w:rPr>
        <w:t xml:space="preserve"> (ver sección 4.3).</w:t>
      </w:r>
    </w:p>
    <w:p w14:paraId="250D5F98" w14:textId="77777777" w:rsidR="00957EE2" w:rsidRPr="00406DC1" w:rsidRDefault="00957EE2" w:rsidP="00957EE2">
      <w:pPr>
        <w:spacing w:line="240" w:lineRule="exact"/>
        <w:rPr>
          <w:szCs w:val="22"/>
          <w:u w:val="single"/>
          <w:lang w:val="es-ES"/>
        </w:rPr>
      </w:pPr>
    </w:p>
    <w:p w14:paraId="0D191AC5" w14:textId="77777777" w:rsidR="00957EE2" w:rsidRPr="00406DC1" w:rsidRDefault="00957EE2" w:rsidP="00087E5C">
      <w:pPr>
        <w:keepNext/>
        <w:keepLines/>
        <w:spacing w:line="240" w:lineRule="exact"/>
        <w:rPr>
          <w:szCs w:val="22"/>
          <w:u w:val="single"/>
          <w:lang w:val="es-ES"/>
        </w:rPr>
      </w:pPr>
      <w:r w:rsidRPr="00406DC1">
        <w:rPr>
          <w:szCs w:val="22"/>
          <w:u w:val="single"/>
          <w:lang w:val="es-ES"/>
        </w:rPr>
        <w:t>Mareos</w:t>
      </w:r>
    </w:p>
    <w:p w14:paraId="1724B529" w14:textId="77777777" w:rsidR="00957EE2" w:rsidRPr="00406DC1" w:rsidRDefault="00957EE2" w:rsidP="00087E5C">
      <w:pPr>
        <w:keepNext/>
        <w:keepLines/>
        <w:spacing w:line="240" w:lineRule="exact"/>
        <w:rPr>
          <w:i/>
          <w:szCs w:val="22"/>
          <w:lang w:val="es-ES"/>
        </w:rPr>
      </w:pPr>
    </w:p>
    <w:p w14:paraId="7646A535" w14:textId="77777777" w:rsidR="00957EE2" w:rsidRPr="00406DC1" w:rsidRDefault="00957EE2" w:rsidP="00087E5C">
      <w:pPr>
        <w:keepNext/>
        <w:keepLines/>
        <w:spacing w:line="240" w:lineRule="exact"/>
        <w:rPr>
          <w:szCs w:val="22"/>
          <w:lang w:val="es-ES"/>
        </w:rPr>
      </w:pPr>
      <w:r w:rsidRPr="00406DC1">
        <w:rPr>
          <w:szCs w:val="22"/>
          <w:lang w:val="es-ES"/>
        </w:rPr>
        <w:t xml:space="preserve">Se han descrito mareos en pacientes tratados con </w:t>
      </w:r>
      <w:proofErr w:type="spellStart"/>
      <w:r w:rsidRPr="00406DC1">
        <w:rPr>
          <w:szCs w:val="22"/>
          <w:lang w:val="es-ES"/>
        </w:rPr>
        <w:t>Esbriet</w:t>
      </w:r>
      <w:proofErr w:type="spellEnd"/>
      <w:r w:rsidRPr="00406DC1">
        <w:rPr>
          <w:szCs w:val="22"/>
          <w:lang w:val="es-ES"/>
        </w:rPr>
        <w:t xml:space="preserve">. Por consiguiente, los pacientes deben saber cómo reaccionan a este medicamento antes de realizar actividades que les exijan atención o coordinación (ver sección 4.7). En los estudios clínicos, la mayoría de los pacientes que experimentaron mareos tuvieron un único episodio, y la mayoría de esos episodios se resolvieron, con una mediana de duración de 22 días. Si los mareos no mejoran o se hacen más intensos, es posible que haya que ajustar la dosis o incluso interrumpir el tratamiento con </w:t>
      </w:r>
      <w:proofErr w:type="spellStart"/>
      <w:r w:rsidRPr="00406DC1">
        <w:rPr>
          <w:szCs w:val="22"/>
          <w:lang w:val="es-ES"/>
        </w:rPr>
        <w:t>Esbriet</w:t>
      </w:r>
      <w:proofErr w:type="spellEnd"/>
      <w:r w:rsidRPr="00406DC1">
        <w:rPr>
          <w:szCs w:val="22"/>
          <w:lang w:val="es-ES"/>
        </w:rPr>
        <w:t>.</w:t>
      </w:r>
    </w:p>
    <w:p w14:paraId="0F3CCEC1" w14:textId="77777777" w:rsidR="00957EE2" w:rsidRPr="00406DC1" w:rsidRDefault="00957EE2" w:rsidP="00957EE2">
      <w:pPr>
        <w:spacing w:line="240" w:lineRule="exact"/>
        <w:rPr>
          <w:szCs w:val="22"/>
          <w:lang w:val="es-ES"/>
        </w:rPr>
      </w:pPr>
    </w:p>
    <w:p w14:paraId="2AD47631" w14:textId="77777777" w:rsidR="00957EE2" w:rsidRPr="00406DC1" w:rsidRDefault="00957EE2" w:rsidP="00957EE2">
      <w:pPr>
        <w:keepNext/>
        <w:spacing w:line="240" w:lineRule="exact"/>
        <w:rPr>
          <w:szCs w:val="22"/>
          <w:u w:val="single"/>
          <w:lang w:val="es-ES"/>
        </w:rPr>
      </w:pPr>
      <w:r w:rsidRPr="00406DC1">
        <w:rPr>
          <w:szCs w:val="22"/>
          <w:u w:val="single"/>
          <w:lang w:val="es-ES"/>
        </w:rPr>
        <w:t>Cansancio</w:t>
      </w:r>
    </w:p>
    <w:p w14:paraId="33C6F27E" w14:textId="77777777" w:rsidR="00957EE2" w:rsidRPr="00406DC1" w:rsidRDefault="00957EE2" w:rsidP="00957EE2">
      <w:pPr>
        <w:keepNext/>
        <w:spacing w:line="240" w:lineRule="exact"/>
        <w:rPr>
          <w:i/>
          <w:szCs w:val="22"/>
          <w:lang w:val="es-ES"/>
        </w:rPr>
      </w:pPr>
    </w:p>
    <w:p w14:paraId="7251AA8E" w14:textId="77777777" w:rsidR="00957EE2" w:rsidRPr="00406DC1" w:rsidRDefault="00957EE2" w:rsidP="00957EE2">
      <w:pPr>
        <w:spacing w:line="240" w:lineRule="exact"/>
        <w:rPr>
          <w:szCs w:val="22"/>
          <w:u w:val="single"/>
          <w:lang w:val="es-ES"/>
        </w:rPr>
      </w:pPr>
      <w:r w:rsidRPr="00406DC1">
        <w:rPr>
          <w:szCs w:val="22"/>
          <w:lang w:val="es-ES"/>
        </w:rPr>
        <w:t xml:space="preserve">Se ha descrito cansancio en pacientes tratados con </w:t>
      </w:r>
      <w:proofErr w:type="spellStart"/>
      <w:r w:rsidRPr="00406DC1">
        <w:rPr>
          <w:szCs w:val="22"/>
          <w:lang w:val="es-ES"/>
        </w:rPr>
        <w:t>Esbriet</w:t>
      </w:r>
      <w:proofErr w:type="spellEnd"/>
      <w:r w:rsidRPr="00406DC1">
        <w:rPr>
          <w:szCs w:val="22"/>
          <w:lang w:val="es-ES"/>
        </w:rPr>
        <w:t>. Por consiguiente, los pacientes deben saber cómo reaccionan a este medicamento antes de realizar actividades que les exijan atención o coordinación (ver sección 4.7).</w:t>
      </w:r>
    </w:p>
    <w:p w14:paraId="4209012C" w14:textId="77777777" w:rsidR="00B71925" w:rsidRPr="00406DC1" w:rsidRDefault="00B71925" w:rsidP="00957EE2">
      <w:pPr>
        <w:spacing w:line="240" w:lineRule="exact"/>
        <w:rPr>
          <w:szCs w:val="22"/>
          <w:u w:val="single"/>
          <w:lang w:val="es-ES"/>
        </w:rPr>
      </w:pPr>
    </w:p>
    <w:p w14:paraId="6E7ECAED" w14:textId="77777777" w:rsidR="00957EE2" w:rsidRPr="00406DC1" w:rsidRDefault="00957EE2" w:rsidP="00957EE2">
      <w:pPr>
        <w:keepNext/>
        <w:spacing w:line="240" w:lineRule="exact"/>
        <w:rPr>
          <w:szCs w:val="22"/>
          <w:u w:val="single"/>
          <w:lang w:val="es-ES"/>
        </w:rPr>
      </w:pPr>
      <w:r w:rsidRPr="00406DC1">
        <w:rPr>
          <w:szCs w:val="22"/>
          <w:u w:val="single"/>
          <w:lang w:val="es-ES"/>
        </w:rPr>
        <w:t>Pérdida de peso</w:t>
      </w:r>
    </w:p>
    <w:p w14:paraId="113BCD0D" w14:textId="77777777" w:rsidR="00957EE2" w:rsidRPr="00406DC1" w:rsidRDefault="00957EE2" w:rsidP="00957EE2">
      <w:pPr>
        <w:keepNext/>
        <w:spacing w:line="240" w:lineRule="exact"/>
        <w:rPr>
          <w:i/>
          <w:szCs w:val="22"/>
          <w:lang w:val="es-ES"/>
        </w:rPr>
      </w:pPr>
    </w:p>
    <w:p w14:paraId="3E363561" w14:textId="77777777" w:rsidR="00957EE2" w:rsidRPr="00406DC1" w:rsidRDefault="00957EE2" w:rsidP="00957EE2">
      <w:pPr>
        <w:autoSpaceDE w:val="0"/>
        <w:autoSpaceDN w:val="0"/>
        <w:adjustRightInd w:val="0"/>
        <w:spacing w:line="240" w:lineRule="exact"/>
        <w:rPr>
          <w:szCs w:val="22"/>
          <w:lang w:val="es-ES"/>
        </w:rPr>
      </w:pPr>
      <w:r w:rsidRPr="00406DC1">
        <w:rPr>
          <w:szCs w:val="22"/>
          <w:lang w:val="es-ES"/>
        </w:rPr>
        <w:t xml:space="preserve">Se ha descrito pérdida de peso en pacientes tratados con </w:t>
      </w:r>
      <w:proofErr w:type="spellStart"/>
      <w:r w:rsidRPr="00406DC1">
        <w:rPr>
          <w:szCs w:val="22"/>
          <w:lang w:val="es-ES"/>
        </w:rPr>
        <w:t>Esbriet</w:t>
      </w:r>
      <w:proofErr w:type="spellEnd"/>
      <w:r w:rsidRPr="00406DC1">
        <w:rPr>
          <w:szCs w:val="22"/>
          <w:lang w:val="es-ES"/>
        </w:rPr>
        <w:t xml:space="preserve"> (ver sección 4.8). El médico debe vigilar el peso del paciente y, cuando lo considere oportuno, recomendarle que aumente la ingesta calórica si considera que la pérdida de peso tiene relevancia clínica.</w:t>
      </w:r>
    </w:p>
    <w:p w14:paraId="40AA92EB" w14:textId="77777777" w:rsidR="00957EE2" w:rsidRPr="00406DC1" w:rsidRDefault="00957EE2" w:rsidP="00957EE2">
      <w:pPr>
        <w:spacing w:line="240" w:lineRule="exact"/>
        <w:rPr>
          <w:szCs w:val="22"/>
          <w:u w:val="single"/>
          <w:lang w:val="es-ES"/>
        </w:rPr>
      </w:pPr>
    </w:p>
    <w:p w14:paraId="6AD3228D" w14:textId="77777777" w:rsidR="00B71925" w:rsidRPr="00406DC1" w:rsidRDefault="00B71925" w:rsidP="00B71925">
      <w:pPr>
        <w:spacing w:line="240" w:lineRule="exact"/>
        <w:rPr>
          <w:szCs w:val="22"/>
          <w:u w:val="single"/>
          <w:lang w:val="es-ES"/>
        </w:rPr>
      </w:pPr>
      <w:r w:rsidRPr="00406DC1">
        <w:rPr>
          <w:szCs w:val="22"/>
          <w:u w:val="single"/>
          <w:lang w:val="es-ES"/>
        </w:rPr>
        <w:t>Hiponatremia</w:t>
      </w:r>
    </w:p>
    <w:p w14:paraId="40E16B9E" w14:textId="77777777" w:rsidR="00B71925" w:rsidRPr="00406DC1" w:rsidRDefault="00B71925" w:rsidP="00B71925">
      <w:pPr>
        <w:spacing w:line="240" w:lineRule="exact"/>
        <w:rPr>
          <w:szCs w:val="22"/>
          <w:u w:val="single"/>
          <w:lang w:val="es-ES"/>
        </w:rPr>
      </w:pPr>
    </w:p>
    <w:p w14:paraId="22EA518F" w14:textId="77777777" w:rsidR="00B71925" w:rsidRDefault="00B71925" w:rsidP="00B71925">
      <w:pPr>
        <w:spacing w:line="240" w:lineRule="exact"/>
        <w:rPr>
          <w:szCs w:val="22"/>
          <w:lang w:val="es-ES"/>
        </w:rPr>
      </w:pPr>
      <w:r w:rsidRPr="00406DC1">
        <w:rPr>
          <w:szCs w:val="22"/>
          <w:lang w:val="es-ES"/>
        </w:rPr>
        <w:t xml:space="preserve">Se ha descrito hiponatremia en pacientes tratados con </w:t>
      </w:r>
      <w:proofErr w:type="spellStart"/>
      <w:r w:rsidRPr="00406DC1">
        <w:rPr>
          <w:szCs w:val="22"/>
          <w:lang w:val="es-ES"/>
        </w:rPr>
        <w:t>Esbriet</w:t>
      </w:r>
      <w:proofErr w:type="spellEnd"/>
      <w:r w:rsidRPr="00406DC1">
        <w:rPr>
          <w:szCs w:val="22"/>
          <w:lang w:val="es-ES"/>
        </w:rPr>
        <w:t xml:space="preserve"> (ver sección 4.8). Como los síntomas de la hiponatremia pueden ser sutiles y </w:t>
      </w:r>
      <w:r w:rsidR="000E30E0" w:rsidRPr="00406DC1">
        <w:rPr>
          <w:szCs w:val="22"/>
          <w:lang w:val="es-ES"/>
        </w:rPr>
        <w:t xml:space="preserve">estar </w:t>
      </w:r>
      <w:r w:rsidRPr="00406DC1">
        <w:rPr>
          <w:szCs w:val="22"/>
          <w:lang w:val="es-ES"/>
        </w:rPr>
        <w:t xml:space="preserve">enmascarados por la presencia de morbilidades concomitantes, se recomienda un </w:t>
      </w:r>
      <w:r w:rsidR="00D63723" w:rsidRPr="00406DC1">
        <w:rPr>
          <w:szCs w:val="22"/>
          <w:lang w:val="es-ES"/>
        </w:rPr>
        <w:t>seguimiento</w:t>
      </w:r>
      <w:r w:rsidRPr="00406DC1">
        <w:rPr>
          <w:szCs w:val="22"/>
          <w:lang w:val="es-ES"/>
        </w:rPr>
        <w:t xml:space="preserve"> regular de los parámetros de laboratorio relevantes, especialmente en presencia de signos y síntomas </w:t>
      </w:r>
      <w:r w:rsidR="00D63723" w:rsidRPr="00406DC1">
        <w:rPr>
          <w:szCs w:val="22"/>
          <w:lang w:val="es-ES"/>
        </w:rPr>
        <w:t>asociados</w:t>
      </w:r>
      <w:r w:rsidR="00734B78" w:rsidRPr="00406DC1">
        <w:rPr>
          <w:szCs w:val="22"/>
          <w:lang w:val="es-ES"/>
        </w:rPr>
        <w:t>,</w:t>
      </w:r>
      <w:r w:rsidRPr="00406DC1">
        <w:rPr>
          <w:szCs w:val="22"/>
          <w:lang w:val="es-ES"/>
        </w:rPr>
        <w:t xml:space="preserve"> </w:t>
      </w:r>
      <w:r w:rsidR="00870637" w:rsidRPr="00406DC1">
        <w:rPr>
          <w:szCs w:val="22"/>
          <w:lang w:val="es-ES"/>
        </w:rPr>
        <w:t xml:space="preserve">tales </w:t>
      </w:r>
      <w:r w:rsidRPr="00406DC1">
        <w:rPr>
          <w:szCs w:val="22"/>
          <w:lang w:val="es-ES"/>
        </w:rPr>
        <w:t>como náuseas, dolor de cabeza o mareos.</w:t>
      </w:r>
    </w:p>
    <w:p w14:paraId="1247A787" w14:textId="77777777" w:rsidR="000738AC" w:rsidRPr="00406DC1" w:rsidRDefault="000738AC" w:rsidP="00B71925">
      <w:pPr>
        <w:spacing w:line="240" w:lineRule="exact"/>
        <w:rPr>
          <w:szCs w:val="22"/>
          <w:lang w:val="es-ES"/>
        </w:rPr>
      </w:pPr>
    </w:p>
    <w:p w14:paraId="61F2B1F2" w14:textId="77777777" w:rsidR="000738AC" w:rsidRPr="000738AC" w:rsidRDefault="000738AC" w:rsidP="000738AC">
      <w:pPr>
        <w:spacing w:line="240" w:lineRule="exact"/>
        <w:rPr>
          <w:szCs w:val="22"/>
          <w:u w:val="single"/>
          <w:lang w:val="es-ES"/>
        </w:rPr>
      </w:pPr>
      <w:r w:rsidRPr="000738AC">
        <w:rPr>
          <w:szCs w:val="22"/>
          <w:u w:val="single"/>
          <w:lang w:val="es-ES"/>
        </w:rPr>
        <w:t>Sodio</w:t>
      </w:r>
    </w:p>
    <w:p w14:paraId="36A16AD4" w14:textId="77777777" w:rsidR="000738AC" w:rsidRPr="000738AC" w:rsidRDefault="000738AC" w:rsidP="000738AC">
      <w:pPr>
        <w:spacing w:line="240" w:lineRule="exact"/>
        <w:rPr>
          <w:szCs w:val="22"/>
          <w:u w:val="single"/>
          <w:lang w:val="es-ES"/>
        </w:rPr>
      </w:pPr>
    </w:p>
    <w:p w14:paraId="0F1A6993" w14:textId="2E7D11B7" w:rsidR="000738AC" w:rsidRDefault="00A25076" w:rsidP="000840D9">
      <w:pPr>
        <w:spacing w:line="240" w:lineRule="exact"/>
        <w:ind w:right="-285"/>
        <w:rPr>
          <w:szCs w:val="22"/>
          <w:lang w:val="es-ES"/>
        </w:rPr>
      </w:pPr>
      <w:proofErr w:type="spellStart"/>
      <w:r w:rsidRPr="00A25076">
        <w:rPr>
          <w:szCs w:val="22"/>
          <w:lang w:val="es-ES"/>
        </w:rPr>
        <w:t>Esbriet</w:t>
      </w:r>
      <w:proofErr w:type="spellEnd"/>
      <w:r w:rsidRPr="00A25076">
        <w:rPr>
          <w:szCs w:val="22"/>
          <w:lang w:val="es-ES"/>
        </w:rPr>
        <w:t xml:space="preserve"> contiene menos de 23 mg de sodio (1 mmol) por cápsula, esto es, esencialmente “exento de sodio".</w:t>
      </w:r>
    </w:p>
    <w:p w14:paraId="0F1D6815" w14:textId="77777777" w:rsidR="005F3936" w:rsidRPr="00406DC1" w:rsidRDefault="005F3936" w:rsidP="000840D9">
      <w:pPr>
        <w:spacing w:line="240" w:lineRule="exact"/>
        <w:ind w:right="-285"/>
        <w:rPr>
          <w:szCs w:val="22"/>
          <w:u w:val="single"/>
          <w:lang w:val="es-ES"/>
        </w:rPr>
      </w:pPr>
    </w:p>
    <w:p w14:paraId="0350F4A3" w14:textId="77777777" w:rsidR="00957EE2" w:rsidRPr="00406DC1" w:rsidRDefault="00957EE2" w:rsidP="00E97E78">
      <w:pPr>
        <w:keepNext/>
        <w:keepLines/>
        <w:widowControl w:val="0"/>
        <w:spacing w:line="240" w:lineRule="exact"/>
        <w:ind w:left="567" w:hanging="567"/>
        <w:outlineLvl w:val="0"/>
        <w:rPr>
          <w:szCs w:val="22"/>
          <w:lang w:val="es-ES"/>
        </w:rPr>
      </w:pPr>
      <w:r w:rsidRPr="00406DC1">
        <w:rPr>
          <w:b/>
          <w:szCs w:val="22"/>
          <w:lang w:val="es-ES"/>
        </w:rPr>
        <w:lastRenderedPageBreak/>
        <w:t>4.5</w:t>
      </w:r>
      <w:r w:rsidRPr="00406DC1">
        <w:rPr>
          <w:b/>
          <w:szCs w:val="22"/>
          <w:lang w:val="es-ES"/>
        </w:rPr>
        <w:tab/>
        <w:t>Interacción con otros medicamentos y otras formas de interacción</w:t>
      </w:r>
    </w:p>
    <w:p w14:paraId="53C5C896" w14:textId="77777777" w:rsidR="00957EE2" w:rsidRPr="00406DC1" w:rsidRDefault="00957EE2" w:rsidP="00E97E78">
      <w:pPr>
        <w:keepNext/>
        <w:keepLines/>
        <w:widowControl w:val="0"/>
        <w:spacing w:line="240" w:lineRule="exact"/>
        <w:rPr>
          <w:szCs w:val="22"/>
          <w:lang w:val="es-ES"/>
        </w:rPr>
      </w:pPr>
    </w:p>
    <w:p w14:paraId="65AD053F" w14:textId="77777777" w:rsidR="00957EE2" w:rsidRPr="00406DC1" w:rsidRDefault="00957EE2" w:rsidP="00E97E78">
      <w:pPr>
        <w:keepNext/>
        <w:keepLines/>
        <w:widowControl w:val="0"/>
        <w:spacing w:line="240" w:lineRule="exact"/>
        <w:rPr>
          <w:szCs w:val="22"/>
          <w:lang w:val="es-ES"/>
        </w:rPr>
      </w:pPr>
      <w:r w:rsidRPr="00406DC1">
        <w:rPr>
          <w:szCs w:val="22"/>
          <w:lang w:val="es-ES"/>
        </w:rPr>
        <w:t xml:space="preserve">Aproximadamente </w:t>
      </w:r>
      <w:r w:rsidRPr="00406DC1">
        <w:rPr>
          <w:lang w:val="es-ES"/>
        </w:rPr>
        <w:t>el</w:t>
      </w:r>
      <w:r w:rsidRPr="00406DC1">
        <w:rPr>
          <w:szCs w:val="22"/>
          <w:lang w:val="es-ES"/>
        </w:rPr>
        <w:t xml:space="preserve"> 70-80% de </w:t>
      </w:r>
      <w:proofErr w:type="spellStart"/>
      <w:r w:rsidRPr="00406DC1">
        <w:rPr>
          <w:szCs w:val="22"/>
          <w:lang w:val="es-ES"/>
        </w:rPr>
        <w:t>pirfenidona</w:t>
      </w:r>
      <w:proofErr w:type="spellEnd"/>
      <w:r w:rsidRPr="00406DC1">
        <w:rPr>
          <w:szCs w:val="22"/>
          <w:lang w:val="es-ES"/>
        </w:rPr>
        <w:t xml:space="preserve"> es metabolizada mediante CYP1A2, y en menor proporción por otras isoenzimas </w:t>
      </w:r>
      <w:smartTag w:uri="urn:schemas-microsoft-com:office:smarttags" w:element="PersonName">
        <w:r w:rsidRPr="00406DC1">
          <w:rPr>
            <w:szCs w:val="22"/>
            <w:lang w:val="es-ES"/>
          </w:rPr>
          <w:t>CY</w:t>
        </w:r>
      </w:smartTag>
      <w:r w:rsidRPr="00406DC1">
        <w:rPr>
          <w:szCs w:val="22"/>
          <w:lang w:val="es-ES"/>
        </w:rPr>
        <w:t xml:space="preserve">P, como </w:t>
      </w:r>
      <w:smartTag w:uri="urn:schemas-microsoft-com:office:smarttags" w:element="PersonName">
        <w:r w:rsidRPr="00406DC1">
          <w:rPr>
            <w:szCs w:val="22"/>
            <w:lang w:val="es-ES"/>
          </w:rPr>
          <w:t>CY</w:t>
        </w:r>
      </w:smartTag>
      <w:r w:rsidRPr="00406DC1">
        <w:rPr>
          <w:szCs w:val="22"/>
          <w:lang w:val="es-ES"/>
        </w:rPr>
        <w:t xml:space="preserve">P2C9, 2C19, 2D6 y 2E1. </w:t>
      </w:r>
    </w:p>
    <w:p w14:paraId="39AF422A" w14:textId="77777777" w:rsidR="00957EE2" w:rsidRPr="00406DC1" w:rsidRDefault="00957EE2" w:rsidP="00E97E78">
      <w:pPr>
        <w:keepNext/>
        <w:keepLines/>
        <w:spacing w:line="240" w:lineRule="exact"/>
        <w:rPr>
          <w:szCs w:val="22"/>
          <w:lang w:val="es-ES"/>
        </w:rPr>
      </w:pPr>
    </w:p>
    <w:p w14:paraId="138A1DE7" w14:textId="77777777" w:rsidR="00957EE2" w:rsidRPr="00406DC1" w:rsidRDefault="00957EE2" w:rsidP="00E97E78">
      <w:pPr>
        <w:keepNext/>
        <w:keepLines/>
        <w:spacing w:line="240" w:lineRule="exact"/>
        <w:rPr>
          <w:szCs w:val="22"/>
          <w:lang w:val="es-ES"/>
        </w:rPr>
      </w:pPr>
      <w:r w:rsidRPr="00406DC1">
        <w:rPr>
          <w:szCs w:val="22"/>
          <w:lang w:val="es-ES"/>
        </w:rPr>
        <w:t xml:space="preserve">El consumo de zumo de pomelo se ha relacionado con la inhibición de </w:t>
      </w:r>
      <w:smartTag w:uri="urn:schemas-microsoft-com:office:smarttags" w:element="PersonName">
        <w:r w:rsidRPr="00406DC1">
          <w:rPr>
            <w:szCs w:val="22"/>
            <w:lang w:val="es-ES"/>
          </w:rPr>
          <w:t>CY</w:t>
        </w:r>
      </w:smartTag>
      <w:r w:rsidRPr="00406DC1">
        <w:rPr>
          <w:szCs w:val="22"/>
          <w:lang w:val="es-ES"/>
        </w:rPr>
        <w:t xml:space="preserve">P1A2 y debe evitarse durante el tratamiento con </w:t>
      </w:r>
      <w:proofErr w:type="spellStart"/>
      <w:r w:rsidRPr="00406DC1">
        <w:rPr>
          <w:szCs w:val="22"/>
          <w:lang w:val="es-ES"/>
        </w:rPr>
        <w:t>pirfenidona</w:t>
      </w:r>
      <w:proofErr w:type="spellEnd"/>
      <w:r w:rsidRPr="00406DC1">
        <w:rPr>
          <w:szCs w:val="22"/>
          <w:lang w:val="es-ES"/>
        </w:rPr>
        <w:t>.</w:t>
      </w:r>
      <w:r w:rsidRPr="00406DC1">
        <w:rPr>
          <w:b/>
          <w:szCs w:val="22"/>
          <w:lang w:val="es-ES"/>
        </w:rPr>
        <w:t xml:space="preserve"> </w:t>
      </w:r>
    </w:p>
    <w:p w14:paraId="34A9D5D3" w14:textId="77777777" w:rsidR="00957EE2" w:rsidRPr="00406DC1" w:rsidRDefault="00957EE2" w:rsidP="00957EE2">
      <w:pPr>
        <w:spacing w:line="240" w:lineRule="exact"/>
        <w:rPr>
          <w:b/>
          <w:szCs w:val="22"/>
          <w:lang w:val="es-ES"/>
        </w:rPr>
      </w:pPr>
    </w:p>
    <w:p w14:paraId="727CCE40" w14:textId="77777777" w:rsidR="00957EE2" w:rsidRPr="00406DC1" w:rsidRDefault="00957EE2" w:rsidP="00957EE2">
      <w:pPr>
        <w:keepNext/>
        <w:spacing w:line="240" w:lineRule="exact"/>
        <w:rPr>
          <w:szCs w:val="22"/>
          <w:u w:val="single"/>
          <w:lang w:val="es-ES"/>
        </w:rPr>
      </w:pPr>
      <w:r w:rsidRPr="00406DC1">
        <w:rPr>
          <w:szCs w:val="22"/>
          <w:u w:val="single"/>
          <w:lang w:val="es-ES"/>
        </w:rPr>
        <w:t xml:space="preserve">Fluvoxamina e inhibidores del </w:t>
      </w:r>
      <w:smartTag w:uri="urn:schemas-microsoft-com:office:smarttags" w:element="PersonName">
        <w:r w:rsidRPr="00406DC1">
          <w:rPr>
            <w:szCs w:val="22"/>
            <w:u w:val="single"/>
            <w:lang w:val="es-ES"/>
          </w:rPr>
          <w:t>CY</w:t>
        </w:r>
      </w:smartTag>
      <w:r w:rsidRPr="00406DC1">
        <w:rPr>
          <w:szCs w:val="22"/>
          <w:u w:val="single"/>
          <w:lang w:val="es-ES"/>
        </w:rPr>
        <w:t>P1A2</w:t>
      </w:r>
    </w:p>
    <w:p w14:paraId="39015BD8" w14:textId="77777777" w:rsidR="00957EE2" w:rsidRPr="00406DC1" w:rsidRDefault="00957EE2" w:rsidP="00957EE2">
      <w:pPr>
        <w:keepNext/>
        <w:spacing w:line="240" w:lineRule="exact"/>
        <w:rPr>
          <w:b/>
          <w:szCs w:val="22"/>
          <w:u w:val="single"/>
          <w:lang w:val="es-ES"/>
        </w:rPr>
      </w:pPr>
    </w:p>
    <w:p w14:paraId="042D4B35" w14:textId="77777777" w:rsidR="00957EE2" w:rsidRPr="00406DC1" w:rsidRDefault="00957EE2" w:rsidP="00957EE2">
      <w:pPr>
        <w:spacing w:line="240" w:lineRule="exact"/>
        <w:rPr>
          <w:szCs w:val="22"/>
          <w:lang w:val="es-ES"/>
        </w:rPr>
      </w:pPr>
      <w:r w:rsidRPr="00406DC1">
        <w:rPr>
          <w:szCs w:val="22"/>
          <w:lang w:val="es-ES"/>
        </w:rPr>
        <w:t xml:space="preserve">En un estudio en fase 1, la administración conjunta de </w:t>
      </w:r>
      <w:proofErr w:type="spellStart"/>
      <w:r w:rsidRPr="00406DC1">
        <w:rPr>
          <w:szCs w:val="22"/>
          <w:lang w:val="es-ES"/>
        </w:rPr>
        <w:t>Esbriet</w:t>
      </w:r>
      <w:proofErr w:type="spellEnd"/>
      <w:r w:rsidRPr="00406DC1">
        <w:rPr>
          <w:szCs w:val="22"/>
          <w:lang w:val="es-ES"/>
        </w:rPr>
        <w:t xml:space="preserve"> y fluvoxamina (un potente inhibidor de </w:t>
      </w:r>
      <w:smartTag w:uri="urn:schemas-microsoft-com:office:smarttags" w:element="PersonName">
        <w:r w:rsidRPr="00406DC1">
          <w:rPr>
            <w:szCs w:val="22"/>
            <w:lang w:val="es-ES"/>
          </w:rPr>
          <w:t>CY</w:t>
        </w:r>
      </w:smartTag>
      <w:r w:rsidRPr="00406DC1">
        <w:rPr>
          <w:szCs w:val="22"/>
          <w:lang w:val="es-ES"/>
        </w:rPr>
        <w:t xml:space="preserve">P1A2 que también tiene efectos inhibidores en otras isoenzimas </w:t>
      </w:r>
      <w:smartTag w:uri="urn:schemas-microsoft-com:office:smarttags" w:element="PersonName">
        <w:r w:rsidRPr="00406DC1">
          <w:rPr>
            <w:szCs w:val="22"/>
            <w:lang w:val="es-ES"/>
          </w:rPr>
          <w:t>CY</w:t>
        </w:r>
      </w:smartTag>
      <w:r w:rsidRPr="00406DC1">
        <w:rPr>
          <w:szCs w:val="22"/>
          <w:lang w:val="es-ES"/>
        </w:rPr>
        <w:t>P [</w:t>
      </w:r>
      <w:smartTag w:uri="urn:schemas-microsoft-com:office:smarttags" w:element="PersonName">
        <w:r w:rsidRPr="00406DC1">
          <w:rPr>
            <w:szCs w:val="22"/>
            <w:lang w:val="es-ES"/>
          </w:rPr>
          <w:t>CY</w:t>
        </w:r>
      </w:smartTag>
      <w:r w:rsidRPr="00406DC1">
        <w:rPr>
          <w:szCs w:val="22"/>
          <w:lang w:val="es-ES"/>
        </w:rPr>
        <w:t>P2C9, 2C19 y 2D6]</w:t>
      </w:r>
      <w:r w:rsidR="000B07AE" w:rsidRPr="00406DC1">
        <w:rPr>
          <w:szCs w:val="22"/>
          <w:lang w:val="es-ES"/>
        </w:rPr>
        <w:t>),</w:t>
      </w:r>
      <w:r w:rsidRPr="00406DC1">
        <w:rPr>
          <w:szCs w:val="22"/>
          <w:lang w:val="es-ES"/>
        </w:rPr>
        <w:t xml:space="preserve"> multiplicó por cuatro la exposición a </w:t>
      </w:r>
      <w:proofErr w:type="spellStart"/>
      <w:r w:rsidRPr="00406DC1">
        <w:rPr>
          <w:szCs w:val="22"/>
          <w:lang w:val="es-ES"/>
        </w:rPr>
        <w:t>pirfenidona</w:t>
      </w:r>
      <w:proofErr w:type="spellEnd"/>
      <w:r w:rsidRPr="00406DC1">
        <w:rPr>
          <w:szCs w:val="22"/>
          <w:lang w:val="es-ES"/>
        </w:rPr>
        <w:t xml:space="preserve"> en pacientes no fumadores.</w:t>
      </w:r>
      <w:r w:rsidRPr="00406DC1">
        <w:rPr>
          <w:b/>
          <w:szCs w:val="22"/>
          <w:lang w:val="es-ES"/>
        </w:rPr>
        <w:t xml:space="preserve"> </w:t>
      </w:r>
    </w:p>
    <w:p w14:paraId="58AAECA5" w14:textId="77777777" w:rsidR="00957EE2" w:rsidRPr="00406DC1" w:rsidRDefault="00957EE2" w:rsidP="00957EE2">
      <w:pPr>
        <w:spacing w:line="240" w:lineRule="exact"/>
        <w:rPr>
          <w:b/>
          <w:szCs w:val="22"/>
          <w:lang w:val="es-ES"/>
        </w:rPr>
      </w:pPr>
    </w:p>
    <w:p w14:paraId="30455F38" w14:textId="77777777" w:rsidR="00957EE2" w:rsidRPr="00406DC1" w:rsidRDefault="00957EE2" w:rsidP="00957EE2">
      <w:pPr>
        <w:spacing w:line="240" w:lineRule="exact"/>
        <w:rPr>
          <w:b/>
          <w:szCs w:val="22"/>
          <w:lang w:val="es-ES"/>
        </w:rPr>
      </w:pPr>
      <w:proofErr w:type="spellStart"/>
      <w:r w:rsidRPr="00406DC1">
        <w:rPr>
          <w:szCs w:val="22"/>
          <w:lang w:val="es-ES"/>
        </w:rPr>
        <w:t>Esbriet</w:t>
      </w:r>
      <w:proofErr w:type="spellEnd"/>
      <w:r w:rsidRPr="00406DC1">
        <w:rPr>
          <w:szCs w:val="22"/>
          <w:lang w:val="es-ES"/>
        </w:rPr>
        <w:t xml:space="preserve"> está contraindicado en pacientes que estén tomando también fluvoxamina (ver sección 4.3). Debe suspenderse el tratamiento con fluvoxamina antes de iniciar el tratamiento con </w:t>
      </w:r>
      <w:proofErr w:type="spellStart"/>
      <w:r w:rsidRPr="00406DC1">
        <w:rPr>
          <w:szCs w:val="22"/>
          <w:lang w:val="es-ES"/>
        </w:rPr>
        <w:t>Esbriet</w:t>
      </w:r>
      <w:proofErr w:type="spellEnd"/>
      <w:r w:rsidRPr="00406DC1">
        <w:rPr>
          <w:szCs w:val="22"/>
          <w:lang w:val="es-ES"/>
        </w:rPr>
        <w:t xml:space="preserve"> y durante todo el tiempo que dure éste, puesto que reduce el aclaramiento de </w:t>
      </w:r>
      <w:proofErr w:type="spellStart"/>
      <w:r w:rsidRPr="00406DC1">
        <w:rPr>
          <w:szCs w:val="22"/>
          <w:lang w:val="es-ES"/>
        </w:rPr>
        <w:t>pirfenidona</w:t>
      </w:r>
      <w:proofErr w:type="spellEnd"/>
      <w:r w:rsidRPr="00406DC1">
        <w:rPr>
          <w:szCs w:val="22"/>
          <w:lang w:val="es-ES"/>
        </w:rPr>
        <w:t xml:space="preserve">. Durante el tratamiento con </w:t>
      </w:r>
      <w:proofErr w:type="spellStart"/>
      <w:r w:rsidRPr="00406DC1">
        <w:rPr>
          <w:szCs w:val="22"/>
          <w:lang w:val="es-ES"/>
        </w:rPr>
        <w:t>pirfenidona</w:t>
      </w:r>
      <w:proofErr w:type="spellEnd"/>
      <w:r w:rsidRPr="00406DC1">
        <w:rPr>
          <w:szCs w:val="22"/>
          <w:lang w:val="es-ES"/>
        </w:rPr>
        <w:t xml:space="preserve"> deben evitarse también otros tratamientos inhibidores tanto de </w:t>
      </w:r>
      <w:smartTag w:uri="urn:schemas-microsoft-com:office:smarttags" w:element="PersonName">
        <w:r w:rsidRPr="00406DC1">
          <w:rPr>
            <w:szCs w:val="22"/>
            <w:lang w:val="es-ES"/>
          </w:rPr>
          <w:t>CY</w:t>
        </w:r>
      </w:smartTag>
      <w:r w:rsidRPr="00406DC1">
        <w:rPr>
          <w:szCs w:val="22"/>
          <w:lang w:val="es-ES"/>
        </w:rPr>
        <w:t xml:space="preserve">P1A2 como de una o más de las otras isoenzimas </w:t>
      </w:r>
      <w:smartTag w:uri="urn:schemas-microsoft-com:office:smarttags" w:element="PersonName">
        <w:r w:rsidRPr="00406DC1">
          <w:rPr>
            <w:szCs w:val="22"/>
            <w:lang w:val="es-ES"/>
          </w:rPr>
          <w:t>CY</w:t>
        </w:r>
      </w:smartTag>
      <w:r w:rsidRPr="00406DC1">
        <w:rPr>
          <w:szCs w:val="22"/>
          <w:lang w:val="es-ES"/>
        </w:rPr>
        <w:t xml:space="preserve">P que intervienen en el metabolismo de </w:t>
      </w:r>
      <w:proofErr w:type="spellStart"/>
      <w:r w:rsidRPr="00406DC1">
        <w:rPr>
          <w:szCs w:val="22"/>
          <w:lang w:val="es-ES"/>
        </w:rPr>
        <w:t>pirfenidona</w:t>
      </w:r>
      <w:proofErr w:type="spellEnd"/>
      <w:r w:rsidRPr="00406DC1">
        <w:rPr>
          <w:szCs w:val="22"/>
          <w:lang w:val="es-ES"/>
        </w:rPr>
        <w:t xml:space="preserve"> (como </w:t>
      </w:r>
      <w:smartTag w:uri="urn:schemas-microsoft-com:office:smarttags" w:element="PersonName">
        <w:r w:rsidRPr="00406DC1">
          <w:rPr>
            <w:szCs w:val="22"/>
            <w:lang w:val="es-ES"/>
          </w:rPr>
          <w:t>CY</w:t>
        </w:r>
      </w:smartTag>
      <w:r w:rsidRPr="00406DC1">
        <w:rPr>
          <w:szCs w:val="22"/>
          <w:lang w:val="es-ES"/>
        </w:rPr>
        <w:t>P2C9, 2C19 y 2D6).</w:t>
      </w:r>
    </w:p>
    <w:p w14:paraId="7062A2AF" w14:textId="77777777" w:rsidR="00957EE2" w:rsidRPr="00406DC1" w:rsidRDefault="00957EE2" w:rsidP="00957EE2">
      <w:pPr>
        <w:spacing w:line="240" w:lineRule="exact"/>
        <w:rPr>
          <w:szCs w:val="22"/>
          <w:lang w:val="es-ES"/>
        </w:rPr>
      </w:pPr>
    </w:p>
    <w:p w14:paraId="13080E62" w14:textId="77777777" w:rsidR="00957EE2" w:rsidRPr="00406DC1" w:rsidRDefault="00957EE2" w:rsidP="00957EE2">
      <w:pPr>
        <w:rPr>
          <w:szCs w:val="22"/>
          <w:lang w:val="es-ES"/>
        </w:rPr>
      </w:pPr>
      <w:r w:rsidRPr="00406DC1">
        <w:rPr>
          <w:szCs w:val="22"/>
          <w:lang w:val="es-ES"/>
        </w:rPr>
        <w:t xml:space="preserve">Extrapolaciones </w:t>
      </w:r>
      <w:r w:rsidRPr="00406DC1">
        <w:rPr>
          <w:i/>
          <w:szCs w:val="22"/>
          <w:lang w:val="es-ES"/>
        </w:rPr>
        <w:t>in vitro</w:t>
      </w:r>
      <w:r w:rsidRPr="00406DC1">
        <w:rPr>
          <w:szCs w:val="22"/>
          <w:lang w:val="es-ES"/>
        </w:rPr>
        <w:t xml:space="preserve"> e </w:t>
      </w:r>
      <w:r w:rsidRPr="00406DC1">
        <w:rPr>
          <w:i/>
          <w:szCs w:val="22"/>
          <w:lang w:val="es-ES"/>
        </w:rPr>
        <w:t>in vivo</w:t>
      </w:r>
      <w:r w:rsidRPr="00406DC1">
        <w:rPr>
          <w:szCs w:val="22"/>
          <w:lang w:val="es-ES"/>
        </w:rPr>
        <w:t xml:space="preserve"> indican que los inhibidores potentes y selectivos de </w:t>
      </w:r>
      <w:smartTag w:uri="urn:schemas-microsoft-com:office:smarttags" w:element="PersonName">
        <w:r w:rsidRPr="00406DC1">
          <w:rPr>
            <w:szCs w:val="22"/>
            <w:lang w:val="es-ES"/>
          </w:rPr>
          <w:t>CY</w:t>
        </w:r>
      </w:smartTag>
      <w:r w:rsidRPr="00406DC1">
        <w:rPr>
          <w:szCs w:val="22"/>
          <w:lang w:val="es-ES"/>
        </w:rPr>
        <w:t xml:space="preserve">P1A2 (p. ej. </w:t>
      </w:r>
      <w:proofErr w:type="spellStart"/>
      <w:r w:rsidRPr="00406DC1">
        <w:rPr>
          <w:szCs w:val="22"/>
          <w:lang w:val="es-ES"/>
        </w:rPr>
        <w:t>enoxacina</w:t>
      </w:r>
      <w:proofErr w:type="spellEnd"/>
      <w:r w:rsidRPr="00406DC1">
        <w:rPr>
          <w:szCs w:val="22"/>
          <w:lang w:val="es-ES"/>
        </w:rPr>
        <w:t xml:space="preserve">) tienen potencial para aumentar la exposición a </w:t>
      </w:r>
      <w:proofErr w:type="spellStart"/>
      <w:r w:rsidRPr="00406DC1">
        <w:rPr>
          <w:szCs w:val="22"/>
          <w:lang w:val="es-ES"/>
        </w:rPr>
        <w:t>pirfenidona</w:t>
      </w:r>
      <w:proofErr w:type="spellEnd"/>
      <w:r w:rsidRPr="00406DC1">
        <w:rPr>
          <w:szCs w:val="22"/>
          <w:lang w:val="es-ES"/>
        </w:rPr>
        <w:t xml:space="preserve"> en aproximadamente </w:t>
      </w:r>
      <w:smartTag w:uri="urn:schemas-microsoft-com:office:smarttags" w:element="metricconverter">
        <w:smartTagPr>
          <w:attr w:name="ProductID" w:val="2 a"/>
        </w:smartTagPr>
        <w:r w:rsidRPr="00406DC1">
          <w:rPr>
            <w:szCs w:val="22"/>
            <w:lang w:val="es-ES"/>
          </w:rPr>
          <w:t>2 a</w:t>
        </w:r>
      </w:smartTag>
      <w:r w:rsidRPr="00406DC1">
        <w:rPr>
          <w:szCs w:val="22"/>
          <w:lang w:val="es-ES"/>
        </w:rPr>
        <w:t xml:space="preserve"> 4 veces. Si no se puede evitar el uso concomitante de </w:t>
      </w:r>
      <w:proofErr w:type="spellStart"/>
      <w:r w:rsidRPr="00406DC1">
        <w:rPr>
          <w:szCs w:val="22"/>
          <w:lang w:val="es-ES"/>
        </w:rPr>
        <w:t>Esbriet</w:t>
      </w:r>
      <w:proofErr w:type="spellEnd"/>
      <w:r w:rsidRPr="00406DC1">
        <w:rPr>
          <w:szCs w:val="22"/>
          <w:lang w:val="es-ES"/>
        </w:rPr>
        <w:t xml:space="preserve"> con un inhibidor potente y selectivo de </w:t>
      </w:r>
      <w:smartTag w:uri="urn:schemas-microsoft-com:office:smarttags" w:element="PersonName">
        <w:r w:rsidRPr="00406DC1">
          <w:rPr>
            <w:szCs w:val="22"/>
            <w:lang w:val="es-ES"/>
          </w:rPr>
          <w:t>CY</w:t>
        </w:r>
      </w:smartTag>
      <w:r w:rsidRPr="00406DC1">
        <w:rPr>
          <w:szCs w:val="22"/>
          <w:lang w:val="es-ES"/>
        </w:rPr>
        <w:t xml:space="preserve">P1A2, la dosis de </w:t>
      </w:r>
      <w:proofErr w:type="spellStart"/>
      <w:r w:rsidRPr="00406DC1">
        <w:rPr>
          <w:szCs w:val="22"/>
          <w:lang w:val="es-ES"/>
        </w:rPr>
        <w:t>pirfenidona</w:t>
      </w:r>
      <w:proofErr w:type="spellEnd"/>
      <w:r w:rsidRPr="00406DC1">
        <w:rPr>
          <w:szCs w:val="22"/>
          <w:lang w:val="es-ES"/>
        </w:rPr>
        <w:t xml:space="preserve"> debe reducirse a 801 mg al día (una cápsula, tres veces al día). Los pacientes deben ser estrechamente monitorizados por si aparecieran reacciones adversas relacionadas con el tratamiento con </w:t>
      </w:r>
      <w:proofErr w:type="spellStart"/>
      <w:r w:rsidRPr="00406DC1">
        <w:rPr>
          <w:szCs w:val="22"/>
          <w:lang w:val="es-ES"/>
        </w:rPr>
        <w:t>Esbriet</w:t>
      </w:r>
      <w:proofErr w:type="spellEnd"/>
      <w:r w:rsidRPr="00406DC1">
        <w:rPr>
          <w:szCs w:val="22"/>
          <w:lang w:val="es-ES"/>
        </w:rPr>
        <w:t xml:space="preserve">. Suspenda el tratamiento con </w:t>
      </w:r>
      <w:proofErr w:type="spellStart"/>
      <w:r w:rsidRPr="00406DC1">
        <w:rPr>
          <w:szCs w:val="22"/>
          <w:lang w:val="es-ES"/>
        </w:rPr>
        <w:t>Esbriet</w:t>
      </w:r>
      <w:proofErr w:type="spellEnd"/>
      <w:r w:rsidRPr="00406DC1">
        <w:rPr>
          <w:szCs w:val="22"/>
          <w:lang w:val="es-ES"/>
        </w:rPr>
        <w:t xml:space="preserve"> si fuera necesario (ver secciones 4.2 y 4.4).</w:t>
      </w:r>
    </w:p>
    <w:p w14:paraId="371C945A" w14:textId="77777777" w:rsidR="00957EE2" w:rsidRPr="00406DC1" w:rsidRDefault="00957EE2" w:rsidP="00957EE2">
      <w:pPr>
        <w:spacing w:line="240" w:lineRule="exact"/>
        <w:rPr>
          <w:szCs w:val="22"/>
          <w:lang w:val="es-ES"/>
        </w:rPr>
      </w:pPr>
    </w:p>
    <w:p w14:paraId="5E7416DC" w14:textId="77777777" w:rsidR="00957EE2" w:rsidRPr="00406DC1" w:rsidRDefault="00957EE2" w:rsidP="00957EE2">
      <w:pPr>
        <w:spacing w:line="240" w:lineRule="exact"/>
        <w:rPr>
          <w:szCs w:val="22"/>
          <w:lang w:val="es-ES"/>
        </w:rPr>
      </w:pPr>
      <w:r w:rsidRPr="00406DC1">
        <w:rPr>
          <w:szCs w:val="22"/>
          <w:lang w:val="es-ES"/>
        </w:rPr>
        <w:t xml:space="preserve">La administración conjunta de </w:t>
      </w:r>
      <w:proofErr w:type="spellStart"/>
      <w:r w:rsidRPr="00406DC1">
        <w:rPr>
          <w:szCs w:val="22"/>
          <w:lang w:val="es-ES"/>
        </w:rPr>
        <w:t>Esbriet</w:t>
      </w:r>
      <w:proofErr w:type="spellEnd"/>
      <w:r w:rsidRPr="00406DC1">
        <w:rPr>
          <w:szCs w:val="22"/>
          <w:lang w:val="es-ES"/>
        </w:rPr>
        <w:t xml:space="preserve"> y 750 mg de ciprofloxacino (un inhibidor moderado del </w:t>
      </w:r>
      <w:smartTag w:uri="urn:schemas-microsoft-com:office:smarttags" w:element="PersonName">
        <w:r w:rsidRPr="00406DC1">
          <w:rPr>
            <w:szCs w:val="22"/>
            <w:lang w:val="es-ES"/>
          </w:rPr>
          <w:t>CY</w:t>
        </w:r>
      </w:smartTag>
      <w:r w:rsidRPr="00406DC1">
        <w:rPr>
          <w:szCs w:val="22"/>
          <w:lang w:val="es-ES"/>
        </w:rPr>
        <w:t xml:space="preserve">P1A2) aumentó la exposición a </w:t>
      </w:r>
      <w:proofErr w:type="spellStart"/>
      <w:r w:rsidRPr="00406DC1">
        <w:rPr>
          <w:szCs w:val="22"/>
          <w:lang w:val="es-ES"/>
        </w:rPr>
        <w:t>pirfenidona</w:t>
      </w:r>
      <w:proofErr w:type="spellEnd"/>
      <w:r w:rsidRPr="00406DC1">
        <w:rPr>
          <w:szCs w:val="22"/>
          <w:lang w:val="es-ES"/>
        </w:rPr>
        <w:t xml:space="preserve"> en un 81%. Si no se puede evitar utilizar ciprofloxacino a la dosis de 750 mg dos veces al día, la dosis de </w:t>
      </w:r>
      <w:proofErr w:type="spellStart"/>
      <w:r w:rsidRPr="00406DC1">
        <w:rPr>
          <w:szCs w:val="22"/>
          <w:lang w:val="es-ES"/>
        </w:rPr>
        <w:t>pirfenidona</w:t>
      </w:r>
      <w:proofErr w:type="spellEnd"/>
      <w:r w:rsidRPr="00406DC1">
        <w:rPr>
          <w:szCs w:val="22"/>
          <w:lang w:val="es-ES"/>
        </w:rPr>
        <w:t xml:space="preserve"> debe reducirse a 1602 mg al día (dos cápsulas, tres veces al día). </w:t>
      </w:r>
      <w:proofErr w:type="spellStart"/>
      <w:r w:rsidRPr="00406DC1">
        <w:rPr>
          <w:szCs w:val="22"/>
          <w:lang w:val="es-ES"/>
        </w:rPr>
        <w:t>Esbriet</w:t>
      </w:r>
      <w:proofErr w:type="spellEnd"/>
      <w:r w:rsidRPr="00406DC1">
        <w:rPr>
          <w:szCs w:val="22"/>
          <w:lang w:val="es-ES"/>
        </w:rPr>
        <w:t xml:space="preserve"> debe utilizarse</w:t>
      </w:r>
      <w:r w:rsidR="00FC34C8" w:rsidRPr="00406DC1">
        <w:rPr>
          <w:szCs w:val="22"/>
          <w:lang w:val="es-ES"/>
        </w:rPr>
        <w:t xml:space="preserve"> con precaución también cuando </w:t>
      </w:r>
      <w:r w:rsidRPr="00406DC1">
        <w:rPr>
          <w:szCs w:val="22"/>
          <w:lang w:val="es-ES"/>
        </w:rPr>
        <w:t xml:space="preserve">se utiliza ciprofloxacino a una dosis de 250 mg </w:t>
      </w:r>
      <w:proofErr w:type="spellStart"/>
      <w:r w:rsidRPr="00406DC1">
        <w:rPr>
          <w:szCs w:val="22"/>
          <w:lang w:val="es-ES"/>
        </w:rPr>
        <w:t>ó</w:t>
      </w:r>
      <w:proofErr w:type="spellEnd"/>
      <w:r w:rsidRPr="00406DC1">
        <w:rPr>
          <w:szCs w:val="22"/>
          <w:lang w:val="es-ES"/>
        </w:rPr>
        <w:t xml:space="preserve"> 500 mg una vez o dos veces al día.</w:t>
      </w:r>
    </w:p>
    <w:p w14:paraId="269DF1C8" w14:textId="77777777" w:rsidR="00957EE2" w:rsidRPr="00406DC1" w:rsidRDefault="00957EE2" w:rsidP="00957EE2">
      <w:pPr>
        <w:spacing w:line="240" w:lineRule="exact"/>
        <w:rPr>
          <w:szCs w:val="22"/>
          <w:lang w:val="es-ES"/>
        </w:rPr>
      </w:pPr>
    </w:p>
    <w:p w14:paraId="145142CD" w14:textId="77777777" w:rsidR="00957EE2" w:rsidRPr="00406DC1" w:rsidRDefault="00957EE2" w:rsidP="00957EE2">
      <w:pPr>
        <w:spacing w:line="240" w:lineRule="exact"/>
        <w:rPr>
          <w:szCs w:val="22"/>
          <w:lang w:val="es-ES"/>
        </w:rPr>
      </w:pPr>
      <w:proofErr w:type="spellStart"/>
      <w:r w:rsidRPr="00406DC1">
        <w:rPr>
          <w:szCs w:val="22"/>
          <w:lang w:val="es-ES"/>
        </w:rPr>
        <w:t>Esbriet</w:t>
      </w:r>
      <w:proofErr w:type="spellEnd"/>
      <w:r w:rsidRPr="00406DC1">
        <w:rPr>
          <w:szCs w:val="22"/>
          <w:lang w:val="es-ES"/>
        </w:rPr>
        <w:t xml:space="preserve"> debe utilizarse con precaución en pacientes tratados con otros inhibidores moderados de </w:t>
      </w:r>
      <w:smartTag w:uri="urn:schemas-microsoft-com:office:smarttags" w:element="PersonName">
        <w:r w:rsidRPr="00406DC1">
          <w:rPr>
            <w:szCs w:val="22"/>
            <w:lang w:val="es-ES"/>
          </w:rPr>
          <w:t>CY</w:t>
        </w:r>
      </w:smartTag>
      <w:r w:rsidRPr="00406DC1">
        <w:rPr>
          <w:szCs w:val="22"/>
          <w:lang w:val="es-ES"/>
        </w:rPr>
        <w:t xml:space="preserve">P1A2 (p.ej. amiodarona o </w:t>
      </w:r>
      <w:proofErr w:type="spellStart"/>
      <w:r w:rsidRPr="00406DC1">
        <w:rPr>
          <w:szCs w:val="22"/>
          <w:lang w:val="es-ES"/>
        </w:rPr>
        <w:t>propafenona</w:t>
      </w:r>
      <w:proofErr w:type="spellEnd"/>
      <w:r w:rsidRPr="00406DC1">
        <w:rPr>
          <w:szCs w:val="22"/>
          <w:lang w:val="es-ES"/>
        </w:rPr>
        <w:t>).</w:t>
      </w:r>
      <w:r w:rsidRPr="00406DC1">
        <w:rPr>
          <w:b/>
          <w:szCs w:val="22"/>
          <w:lang w:val="es-ES"/>
        </w:rPr>
        <w:t xml:space="preserve"> </w:t>
      </w:r>
    </w:p>
    <w:p w14:paraId="0C7C6E58" w14:textId="77777777" w:rsidR="00957EE2" w:rsidRPr="00406DC1" w:rsidRDefault="00957EE2" w:rsidP="00957EE2">
      <w:pPr>
        <w:spacing w:line="240" w:lineRule="exact"/>
        <w:rPr>
          <w:szCs w:val="22"/>
          <w:lang w:val="es-ES"/>
        </w:rPr>
      </w:pPr>
    </w:p>
    <w:p w14:paraId="1CA1DE78" w14:textId="77777777" w:rsidR="00957EE2" w:rsidRPr="00406DC1" w:rsidRDefault="00957EE2" w:rsidP="00957EE2">
      <w:pPr>
        <w:spacing w:line="240" w:lineRule="exact"/>
        <w:rPr>
          <w:szCs w:val="22"/>
          <w:lang w:val="es-ES"/>
        </w:rPr>
      </w:pPr>
      <w:r w:rsidRPr="00406DC1">
        <w:rPr>
          <w:szCs w:val="22"/>
          <w:lang w:val="es-ES"/>
        </w:rPr>
        <w:t xml:space="preserve">Se recomienda especial precaución cuando se administren inhibidores de </w:t>
      </w:r>
      <w:smartTag w:uri="urn:schemas-microsoft-com:office:smarttags" w:element="PersonName">
        <w:r w:rsidRPr="00406DC1">
          <w:rPr>
            <w:szCs w:val="22"/>
            <w:lang w:val="es-ES"/>
          </w:rPr>
          <w:t>CY</w:t>
        </w:r>
      </w:smartTag>
      <w:r w:rsidRPr="00406DC1">
        <w:rPr>
          <w:szCs w:val="22"/>
          <w:lang w:val="es-ES"/>
        </w:rPr>
        <w:t xml:space="preserve">P1A2 conjuntamente con inhibidores potentes de una o más de las otras isoenzimas </w:t>
      </w:r>
      <w:smartTag w:uri="urn:schemas-microsoft-com:office:smarttags" w:element="PersonName">
        <w:r w:rsidRPr="00406DC1">
          <w:rPr>
            <w:szCs w:val="22"/>
            <w:lang w:val="es-ES"/>
          </w:rPr>
          <w:t>CY</w:t>
        </w:r>
      </w:smartTag>
      <w:r w:rsidRPr="00406DC1">
        <w:rPr>
          <w:szCs w:val="22"/>
          <w:lang w:val="es-ES"/>
        </w:rPr>
        <w:t xml:space="preserve">P que intervienen en el metabolismo de </w:t>
      </w:r>
      <w:proofErr w:type="spellStart"/>
      <w:r w:rsidRPr="00406DC1">
        <w:rPr>
          <w:szCs w:val="22"/>
          <w:lang w:val="es-ES"/>
        </w:rPr>
        <w:t>pirfenidona</w:t>
      </w:r>
      <w:proofErr w:type="spellEnd"/>
      <w:r w:rsidRPr="00406DC1">
        <w:rPr>
          <w:szCs w:val="22"/>
          <w:lang w:val="es-ES"/>
        </w:rPr>
        <w:t xml:space="preserve">, como </w:t>
      </w:r>
      <w:smartTag w:uri="urn:schemas-microsoft-com:office:smarttags" w:element="PersonName">
        <w:r w:rsidRPr="00406DC1">
          <w:rPr>
            <w:szCs w:val="22"/>
            <w:lang w:val="es-ES"/>
          </w:rPr>
          <w:t>CY</w:t>
        </w:r>
      </w:smartTag>
      <w:r w:rsidRPr="00406DC1">
        <w:rPr>
          <w:szCs w:val="22"/>
          <w:lang w:val="es-ES"/>
        </w:rPr>
        <w:t>P2C9 (p. ej. amiodarona, fluconazol), 2C19 (p. ej. cloranfenicol) y 2D6 (p. ej. fluoxetina, paroxetina).</w:t>
      </w:r>
    </w:p>
    <w:p w14:paraId="08E0536D" w14:textId="77777777" w:rsidR="00957EE2" w:rsidRPr="00406DC1" w:rsidRDefault="00957EE2" w:rsidP="00957EE2">
      <w:pPr>
        <w:spacing w:line="240" w:lineRule="exact"/>
        <w:rPr>
          <w:szCs w:val="22"/>
          <w:lang w:val="es-ES"/>
        </w:rPr>
      </w:pPr>
    </w:p>
    <w:p w14:paraId="20ED280F" w14:textId="77777777" w:rsidR="00957EE2" w:rsidRPr="00406DC1" w:rsidRDefault="00957EE2" w:rsidP="00957EE2">
      <w:pPr>
        <w:spacing w:line="240" w:lineRule="exact"/>
        <w:rPr>
          <w:szCs w:val="22"/>
          <w:u w:val="single"/>
          <w:lang w:val="es-ES"/>
        </w:rPr>
      </w:pPr>
      <w:r w:rsidRPr="00406DC1">
        <w:rPr>
          <w:szCs w:val="22"/>
          <w:u w:val="single"/>
          <w:lang w:val="es-ES"/>
        </w:rPr>
        <w:t xml:space="preserve">Tabaco e inductores de </w:t>
      </w:r>
      <w:smartTag w:uri="urn:schemas-microsoft-com:office:smarttags" w:element="PersonName">
        <w:r w:rsidRPr="00406DC1">
          <w:rPr>
            <w:szCs w:val="22"/>
            <w:u w:val="single"/>
            <w:lang w:val="es-ES"/>
          </w:rPr>
          <w:t>CY</w:t>
        </w:r>
      </w:smartTag>
      <w:r w:rsidRPr="00406DC1">
        <w:rPr>
          <w:szCs w:val="22"/>
          <w:u w:val="single"/>
          <w:lang w:val="es-ES"/>
        </w:rPr>
        <w:t>P1A2</w:t>
      </w:r>
    </w:p>
    <w:p w14:paraId="45268869" w14:textId="77777777" w:rsidR="00957EE2" w:rsidRPr="00406DC1" w:rsidRDefault="00957EE2" w:rsidP="00957EE2">
      <w:pPr>
        <w:spacing w:line="240" w:lineRule="exact"/>
        <w:rPr>
          <w:b/>
          <w:szCs w:val="22"/>
          <w:u w:val="single"/>
          <w:lang w:val="es-ES"/>
        </w:rPr>
      </w:pPr>
    </w:p>
    <w:p w14:paraId="724C107D" w14:textId="77777777" w:rsidR="00957EE2" w:rsidRPr="00406DC1" w:rsidRDefault="00957EE2" w:rsidP="00957EE2">
      <w:pPr>
        <w:spacing w:line="240" w:lineRule="exact"/>
        <w:rPr>
          <w:szCs w:val="22"/>
          <w:lang w:val="es-ES"/>
        </w:rPr>
      </w:pPr>
      <w:r w:rsidRPr="00406DC1">
        <w:rPr>
          <w:szCs w:val="22"/>
          <w:lang w:val="es-ES"/>
        </w:rPr>
        <w:t xml:space="preserve">Un estudio de interacción en fase 1 evaluó el efecto del tabaco (inductor de </w:t>
      </w:r>
      <w:smartTag w:uri="urn:schemas-microsoft-com:office:smarttags" w:element="PersonName">
        <w:r w:rsidRPr="00406DC1">
          <w:rPr>
            <w:szCs w:val="22"/>
            <w:lang w:val="es-ES"/>
          </w:rPr>
          <w:t>CY</w:t>
        </w:r>
      </w:smartTag>
      <w:r w:rsidRPr="00406DC1">
        <w:rPr>
          <w:szCs w:val="22"/>
          <w:lang w:val="es-ES"/>
        </w:rPr>
        <w:t xml:space="preserve">P1A2) en la farmacocinética de </w:t>
      </w:r>
      <w:proofErr w:type="spellStart"/>
      <w:r w:rsidRPr="00406DC1">
        <w:rPr>
          <w:szCs w:val="22"/>
          <w:lang w:val="es-ES"/>
        </w:rPr>
        <w:t>pirfenidona</w:t>
      </w:r>
      <w:proofErr w:type="spellEnd"/>
      <w:r w:rsidRPr="00406DC1">
        <w:rPr>
          <w:szCs w:val="22"/>
          <w:lang w:val="es-ES"/>
        </w:rPr>
        <w:t xml:space="preserve">. La exposición a </w:t>
      </w:r>
      <w:proofErr w:type="spellStart"/>
      <w:r w:rsidRPr="00406DC1">
        <w:rPr>
          <w:szCs w:val="22"/>
          <w:lang w:val="es-ES"/>
        </w:rPr>
        <w:t>pirfenidona</w:t>
      </w:r>
      <w:proofErr w:type="spellEnd"/>
      <w:r w:rsidRPr="00406DC1">
        <w:rPr>
          <w:szCs w:val="22"/>
          <w:lang w:val="es-ES"/>
        </w:rPr>
        <w:t xml:space="preserve"> fue un 50% menor en los fumadores que en los no fumadores.</w:t>
      </w:r>
      <w:r w:rsidRPr="00406DC1">
        <w:rPr>
          <w:b/>
          <w:szCs w:val="22"/>
          <w:lang w:val="es-ES"/>
        </w:rPr>
        <w:t xml:space="preserve"> </w:t>
      </w:r>
      <w:r w:rsidRPr="00406DC1">
        <w:rPr>
          <w:szCs w:val="22"/>
          <w:lang w:val="es-ES"/>
        </w:rPr>
        <w:t xml:space="preserve">El tabaco puede inducir la producción de enzimas hepáticas y, con ello, aumentar el aclaramiento del medicamento y reducir la exposición al mismo. Durante el tratamiento con </w:t>
      </w:r>
      <w:proofErr w:type="spellStart"/>
      <w:r w:rsidRPr="00406DC1">
        <w:rPr>
          <w:szCs w:val="22"/>
          <w:lang w:val="es-ES"/>
        </w:rPr>
        <w:t>Esbriet</w:t>
      </w:r>
      <w:proofErr w:type="spellEnd"/>
      <w:r w:rsidRPr="00406DC1">
        <w:rPr>
          <w:szCs w:val="22"/>
          <w:lang w:val="es-ES"/>
        </w:rPr>
        <w:t xml:space="preserve"> se debe evitar el uso concomitante de inductores potentes de </w:t>
      </w:r>
      <w:smartTag w:uri="urn:schemas-microsoft-com:office:smarttags" w:element="PersonName">
        <w:r w:rsidRPr="00406DC1">
          <w:rPr>
            <w:szCs w:val="22"/>
            <w:lang w:val="es-ES"/>
          </w:rPr>
          <w:t>CY</w:t>
        </w:r>
      </w:smartTag>
      <w:r w:rsidRPr="00406DC1">
        <w:rPr>
          <w:szCs w:val="22"/>
          <w:lang w:val="es-ES"/>
        </w:rPr>
        <w:t xml:space="preserve">P1A2, como el tabaco, puesto que se ha observado una relación entre el tabaco y la posible inducción de </w:t>
      </w:r>
      <w:smartTag w:uri="urn:schemas-microsoft-com:office:smarttags" w:element="PersonName">
        <w:r w:rsidRPr="00406DC1">
          <w:rPr>
            <w:szCs w:val="22"/>
            <w:lang w:val="es-ES"/>
          </w:rPr>
          <w:t>CY</w:t>
        </w:r>
      </w:smartTag>
      <w:r w:rsidRPr="00406DC1">
        <w:rPr>
          <w:szCs w:val="22"/>
          <w:lang w:val="es-ES"/>
        </w:rPr>
        <w:t xml:space="preserve">P1A2. Se debe recomendar a los pacientes que dejen de tomar inhibidores potentes del </w:t>
      </w:r>
      <w:smartTag w:uri="urn:schemas-microsoft-com:office:smarttags" w:element="PersonName">
        <w:r w:rsidRPr="00406DC1">
          <w:rPr>
            <w:szCs w:val="22"/>
            <w:lang w:val="es-ES"/>
          </w:rPr>
          <w:t>CY</w:t>
        </w:r>
      </w:smartTag>
      <w:r w:rsidRPr="00406DC1">
        <w:rPr>
          <w:szCs w:val="22"/>
          <w:lang w:val="es-ES"/>
        </w:rPr>
        <w:t xml:space="preserve">P1A2 y que no fumen antes ni durante el tratamiento con </w:t>
      </w:r>
      <w:proofErr w:type="spellStart"/>
      <w:r w:rsidRPr="00406DC1">
        <w:rPr>
          <w:szCs w:val="22"/>
          <w:lang w:val="es-ES"/>
        </w:rPr>
        <w:t>pirfenidona</w:t>
      </w:r>
      <w:proofErr w:type="spellEnd"/>
      <w:r w:rsidRPr="00406DC1">
        <w:rPr>
          <w:szCs w:val="22"/>
          <w:lang w:val="es-ES"/>
        </w:rPr>
        <w:t xml:space="preserve">. </w:t>
      </w:r>
    </w:p>
    <w:p w14:paraId="6B217E46" w14:textId="77777777" w:rsidR="00957EE2" w:rsidRPr="00406DC1" w:rsidRDefault="00957EE2" w:rsidP="00957EE2">
      <w:pPr>
        <w:spacing w:line="240" w:lineRule="exact"/>
        <w:rPr>
          <w:szCs w:val="22"/>
          <w:lang w:val="es-ES"/>
        </w:rPr>
      </w:pPr>
    </w:p>
    <w:p w14:paraId="7EF62ECC" w14:textId="77777777" w:rsidR="00957EE2" w:rsidRPr="00406DC1" w:rsidRDefault="00957EE2" w:rsidP="00957EE2">
      <w:pPr>
        <w:spacing w:line="240" w:lineRule="exact"/>
        <w:rPr>
          <w:szCs w:val="22"/>
          <w:lang w:val="es-ES"/>
        </w:rPr>
      </w:pPr>
      <w:r w:rsidRPr="00406DC1">
        <w:rPr>
          <w:szCs w:val="22"/>
          <w:lang w:val="es-ES"/>
        </w:rPr>
        <w:t xml:space="preserve">El uso concomitante de inductores moderados de </w:t>
      </w:r>
      <w:smartTag w:uri="urn:schemas-microsoft-com:office:smarttags" w:element="PersonName">
        <w:r w:rsidRPr="00406DC1">
          <w:rPr>
            <w:szCs w:val="22"/>
            <w:lang w:val="es-ES"/>
          </w:rPr>
          <w:t>CY</w:t>
        </w:r>
      </w:smartTag>
      <w:r w:rsidRPr="00406DC1">
        <w:rPr>
          <w:szCs w:val="22"/>
          <w:lang w:val="es-ES"/>
        </w:rPr>
        <w:t xml:space="preserve">P1A2 (como omeprazol) puede, en teoría, reducir las concentraciones plasmáticas de </w:t>
      </w:r>
      <w:proofErr w:type="spellStart"/>
      <w:r w:rsidRPr="00406DC1">
        <w:rPr>
          <w:szCs w:val="22"/>
          <w:lang w:val="es-ES"/>
        </w:rPr>
        <w:t>pirfenidona</w:t>
      </w:r>
      <w:proofErr w:type="spellEnd"/>
      <w:r w:rsidRPr="00406DC1">
        <w:rPr>
          <w:szCs w:val="22"/>
          <w:lang w:val="es-ES"/>
        </w:rPr>
        <w:t>.</w:t>
      </w:r>
    </w:p>
    <w:p w14:paraId="456E538D" w14:textId="77777777" w:rsidR="00957EE2" w:rsidRPr="00406DC1" w:rsidRDefault="00957EE2" w:rsidP="00957EE2">
      <w:pPr>
        <w:spacing w:line="240" w:lineRule="exact"/>
        <w:rPr>
          <w:szCs w:val="22"/>
          <w:lang w:val="es-ES"/>
        </w:rPr>
      </w:pPr>
      <w:r w:rsidRPr="00406DC1">
        <w:rPr>
          <w:szCs w:val="22"/>
          <w:lang w:val="es-ES"/>
        </w:rPr>
        <w:t xml:space="preserve">La administración simultánea de otros medicamentos que actúan como inductores potentes tanto de </w:t>
      </w:r>
      <w:smartTag w:uri="urn:schemas-microsoft-com:office:smarttags" w:element="PersonName">
        <w:r w:rsidRPr="00406DC1">
          <w:rPr>
            <w:szCs w:val="22"/>
            <w:lang w:val="es-ES"/>
          </w:rPr>
          <w:t>CY</w:t>
        </w:r>
      </w:smartTag>
      <w:r w:rsidRPr="00406DC1">
        <w:rPr>
          <w:szCs w:val="22"/>
          <w:lang w:val="es-ES"/>
        </w:rPr>
        <w:t xml:space="preserve">P1A2 como de las otras isoenzimas </w:t>
      </w:r>
      <w:smartTag w:uri="urn:schemas-microsoft-com:office:smarttags" w:element="PersonName">
        <w:r w:rsidRPr="00406DC1">
          <w:rPr>
            <w:szCs w:val="22"/>
            <w:lang w:val="es-ES"/>
          </w:rPr>
          <w:t>CY</w:t>
        </w:r>
      </w:smartTag>
      <w:r w:rsidRPr="00406DC1">
        <w:rPr>
          <w:szCs w:val="22"/>
          <w:lang w:val="es-ES"/>
        </w:rPr>
        <w:t xml:space="preserve">P que intervienen en el metabolismo de </w:t>
      </w:r>
      <w:proofErr w:type="spellStart"/>
      <w:r w:rsidRPr="00406DC1">
        <w:rPr>
          <w:szCs w:val="22"/>
          <w:lang w:val="es-ES"/>
        </w:rPr>
        <w:t>pirfenidona</w:t>
      </w:r>
      <w:proofErr w:type="spellEnd"/>
      <w:r w:rsidRPr="00406DC1">
        <w:rPr>
          <w:szCs w:val="22"/>
          <w:lang w:val="es-ES"/>
        </w:rPr>
        <w:t xml:space="preserve"> (como rifampicina) puede producir un marcado descenso de las concentraciones plasmáticas de </w:t>
      </w:r>
      <w:proofErr w:type="spellStart"/>
      <w:r w:rsidRPr="00406DC1">
        <w:rPr>
          <w:szCs w:val="22"/>
          <w:lang w:val="es-ES"/>
        </w:rPr>
        <w:t>pirfenidona</w:t>
      </w:r>
      <w:proofErr w:type="spellEnd"/>
      <w:r w:rsidRPr="00406DC1">
        <w:rPr>
          <w:szCs w:val="22"/>
          <w:lang w:val="es-ES"/>
        </w:rPr>
        <w:t xml:space="preserve">. Estos medicamentos deben evitarse en la medida de lo posible. </w:t>
      </w:r>
    </w:p>
    <w:p w14:paraId="34882369" w14:textId="77777777" w:rsidR="00957EE2" w:rsidRPr="00406DC1" w:rsidRDefault="00957EE2" w:rsidP="00957EE2">
      <w:pPr>
        <w:spacing w:line="240" w:lineRule="exact"/>
        <w:rPr>
          <w:b/>
          <w:szCs w:val="22"/>
          <w:lang w:val="es-ES"/>
        </w:rPr>
      </w:pPr>
    </w:p>
    <w:p w14:paraId="65C34F28" w14:textId="77777777" w:rsidR="00957EE2" w:rsidRPr="00406DC1" w:rsidRDefault="00957EE2" w:rsidP="00957EE2">
      <w:pPr>
        <w:spacing w:line="240" w:lineRule="exact"/>
        <w:ind w:left="567" w:hanging="567"/>
        <w:outlineLvl w:val="0"/>
        <w:rPr>
          <w:szCs w:val="22"/>
          <w:lang w:val="es-ES"/>
        </w:rPr>
      </w:pPr>
      <w:r w:rsidRPr="00406DC1">
        <w:rPr>
          <w:b/>
          <w:szCs w:val="22"/>
          <w:lang w:val="es-ES"/>
        </w:rPr>
        <w:t>4.6</w:t>
      </w:r>
      <w:r w:rsidRPr="00406DC1">
        <w:rPr>
          <w:b/>
          <w:szCs w:val="22"/>
          <w:lang w:val="es-ES"/>
        </w:rPr>
        <w:tab/>
        <w:t>Fertilidad, embarazo y lactancia</w:t>
      </w:r>
    </w:p>
    <w:p w14:paraId="10C08D79" w14:textId="77777777" w:rsidR="00957EE2" w:rsidRPr="00406DC1" w:rsidRDefault="00957EE2" w:rsidP="00957EE2">
      <w:pPr>
        <w:spacing w:line="240" w:lineRule="exact"/>
        <w:rPr>
          <w:szCs w:val="22"/>
          <w:lang w:val="es-ES"/>
        </w:rPr>
      </w:pPr>
    </w:p>
    <w:p w14:paraId="46000990" w14:textId="77777777" w:rsidR="00957EE2" w:rsidRPr="00406DC1" w:rsidRDefault="00957EE2" w:rsidP="00957EE2">
      <w:pPr>
        <w:spacing w:line="240" w:lineRule="exact"/>
        <w:rPr>
          <w:szCs w:val="22"/>
          <w:u w:val="single"/>
          <w:lang w:val="es-ES"/>
        </w:rPr>
      </w:pPr>
      <w:r w:rsidRPr="00406DC1">
        <w:rPr>
          <w:szCs w:val="22"/>
          <w:u w:val="single"/>
          <w:lang w:val="es-ES"/>
        </w:rPr>
        <w:t>Embarazo</w:t>
      </w:r>
    </w:p>
    <w:p w14:paraId="0A7BB268" w14:textId="77777777" w:rsidR="00957EE2" w:rsidRPr="00406DC1" w:rsidRDefault="00957EE2" w:rsidP="00957EE2">
      <w:pPr>
        <w:spacing w:line="240" w:lineRule="exact"/>
        <w:rPr>
          <w:szCs w:val="22"/>
          <w:lang w:val="es-ES"/>
        </w:rPr>
      </w:pPr>
    </w:p>
    <w:p w14:paraId="4677F222" w14:textId="77777777" w:rsidR="00957EE2" w:rsidRPr="00406DC1" w:rsidRDefault="00957EE2" w:rsidP="00957EE2">
      <w:pPr>
        <w:spacing w:line="240" w:lineRule="exact"/>
        <w:rPr>
          <w:szCs w:val="22"/>
          <w:lang w:val="es-ES"/>
        </w:rPr>
      </w:pPr>
      <w:r w:rsidRPr="00406DC1">
        <w:rPr>
          <w:szCs w:val="22"/>
          <w:lang w:val="es-ES"/>
        </w:rPr>
        <w:t xml:space="preserve">No hay datos relativos al uso de </w:t>
      </w:r>
      <w:proofErr w:type="spellStart"/>
      <w:r w:rsidRPr="00406DC1">
        <w:rPr>
          <w:szCs w:val="22"/>
          <w:lang w:val="es-ES"/>
        </w:rPr>
        <w:t>Esbriet</w:t>
      </w:r>
      <w:proofErr w:type="spellEnd"/>
      <w:r w:rsidRPr="00406DC1">
        <w:rPr>
          <w:szCs w:val="22"/>
          <w:lang w:val="es-ES"/>
        </w:rPr>
        <w:t xml:space="preserve"> en mujeres embarazadas. </w:t>
      </w:r>
    </w:p>
    <w:p w14:paraId="0290DE98" w14:textId="77777777" w:rsidR="00957EE2" w:rsidRPr="00406DC1" w:rsidRDefault="00957EE2" w:rsidP="00957EE2">
      <w:pPr>
        <w:outlineLvl w:val="0"/>
        <w:rPr>
          <w:szCs w:val="22"/>
          <w:lang w:val="es-ES"/>
        </w:rPr>
      </w:pPr>
      <w:r w:rsidRPr="00406DC1">
        <w:rPr>
          <w:szCs w:val="22"/>
          <w:lang w:val="es-ES"/>
        </w:rPr>
        <w:t xml:space="preserve">En animales, </w:t>
      </w:r>
      <w:proofErr w:type="spellStart"/>
      <w:r w:rsidRPr="00406DC1">
        <w:rPr>
          <w:szCs w:val="22"/>
          <w:lang w:val="es-ES"/>
        </w:rPr>
        <w:t>pirfenidona</w:t>
      </w:r>
      <w:proofErr w:type="spellEnd"/>
      <w:r w:rsidRPr="00406DC1">
        <w:rPr>
          <w:szCs w:val="22"/>
          <w:lang w:val="es-ES"/>
        </w:rPr>
        <w:t xml:space="preserve"> y/o sus metabolitos atraviesan la placenta y pueden acumularse en el líquido amniótico. </w:t>
      </w:r>
    </w:p>
    <w:p w14:paraId="0AB81156" w14:textId="77777777" w:rsidR="00957EE2" w:rsidRPr="00406DC1" w:rsidRDefault="00957EE2" w:rsidP="00957EE2">
      <w:pPr>
        <w:outlineLvl w:val="0"/>
        <w:rPr>
          <w:szCs w:val="22"/>
          <w:lang w:val="es-ES"/>
        </w:rPr>
      </w:pPr>
    </w:p>
    <w:p w14:paraId="527DD8D9" w14:textId="77777777" w:rsidR="00957EE2" w:rsidRPr="00406DC1" w:rsidRDefault="00957EE2" w:rsidP="00957EE2">
      <w:pPr>
        <w:spacing w:line="240" w:lineRule="exact"/>
        <w:rPr>
          <w:szCs w:val="22"/>
          <w:lang w:val="es-ES"/>
        </w:rPr>
      </w:pPr>
      <w:r w:rsidRPr="00406DC1">
        <w:rPr>
          <w:szCs w:val="22"/>
          <w:lang w:val="es-ES"/>
        </w:rPr>
        <w:t xml:space="preserve">En ratas que recibieron dosis altas (≥ 1.000 mg/kg al día), se prolongó la gestación y </w:t>
      </w:r>
      <w:r w:rsidR="00FC34C8" w:rsidRPr="00406DC1">
        <w:rPr>
          <w:szCs w:val="22"/>
          <w:lang w:val="es-ES"/>
        </w:rPr>
        <w:t>se redujo la viabilidad fetal.</w:t>
      </w:r>
    </w:p>
    <w:p w14:paraId="40F4EE0A" w14:textId="77777777" w:rsidR="00957EE2" w:rsidRPr="00406DC1" w:rsidRDefault="00957EE2" w:rsidP="00957EE2">
      <w:pPr>
        <w:spacing w:line="240" w:lineRule="exact"/>
        <w:rPr>
          <w:szCs w:val="22"/>
          <w:lang w:val="es-ES"/>
        </w:rPr>
      </w:pPr>
      <w:r w:rsidRPr="00406DC1">
        <w:rPr>
          <w:szCs w:val="22"/>
          <w:lang w:val="es-ES"/>
        </w:rPr>
        <w:t xml:space="preserve">Como medida de precaución, es preferible evitar el uso de </w:t>
      </w:r>
      <w:proofErr w:type="spellStart"/>
      <w:r w:rsidRPr="00406DC1">
        <w:rPr>
          <w:szCs w:val="22"/>
          <w:lang w:val="es-ES"/>
        </w:rPr>
        <w:t>Esbriet</w:t>
      </w:r>
      <w:proofErr w:type="spellEnd"/>
      <w:r w:rsidRPr="00406DC1">
        <w:rPr>
          <w:szCs w:val="22"/>
          <w:lang w:val="es-ES"/>
        </w:rPr>
        <w:t xml:space="preserve"> durante el embarazo.</w:t>
      </w:r>
    </w:p>
    <w:p w14:paraId="0F5CD1CC" w14:textId="77777777" w:rsidR="00957EE2" w:rsidRPr="00406DC1" w:rsidRDefault="00957EE2" w:rsidP="00957EE2">
      <w:pPr>
        <w:spacing w:line="240" w:lineRule="exact"/>
        <w:rPr>
          <w:szCs w:val="22"/>
          <w:lang w:val="es-ES"/>
        </w:rPr>
      </w:pPr>
    </w:p>
    <w:p w14:paraId="76E9429E" w14:textId="77777777" w:rsidR="00957EE2" w:rsidRPr="00406DC1" w:rsidRDefault="00957EE2" w:rsidP="00957EE2">
      <w:pPr>
        <w:keepNext/>
        <w:spacing w:line="240" w:lineRule="exact"/>
        <w:rPr>
          <w:szCs w:val="22"/>
          <w:u w:val="single"/>
          <w:lang w:val="es-ES"/>
        </w:rPr>
      </w:pPr>
      <w:r w:rsidRPr="00406DC1">
        <w:rPr>
          <w:szCs w:val="22"/>
          <w:u w:val="single"/>
          <w:lang w:val="es-ES"/>
        </w:rPr>
        <w:t>Lactancia</w:t>
      </w:r>
    </w:p>
    <w:p w14:paraId="6DAD9A7C" w14:textId="77777777" w:rsidR="00957EE2" w:rsidRPr="00406DC1" w:rsidRDefault="00957EE2" w:rsidP="00957EE2">
      <w:pPr>
        <w:keepNext/>
        <w:spacing w:line="240" w:lineRule="exact"/>
        <w:rPr>
          <w:szCs w:val="22"/>
          <w:u w:val="single"/>
          <w:lang w:val="es-ES"/>
        </w:rPr>
      </w:pPr>
    </w:p>
    <w:p w14:paraId="380C8740" w14:textId="77777777" w:rsidR="00957EE2" w:rsidRPr="00406DC1" w:rsidRDefault="00957EE2" w:rsidP="00957EE2">
      <w:pPr>
        <w:keepNext/>
        <w:spacing w:line="240" w:lineRule="exact"/>
        <w:rPr>
          <w:szCs w:val="22"/>
          <w:lang w:val="es-ES"/>
        </w:rPr>
      </w:pPr>
      <w:r w:rsidRPr="00406DC1">
        <w:rPr>
          <w:szCs w:val="22"/>
          <w:lang w:val="es-ES"/>
        </w:rPr>
        <w:t xml:space="preserve">Se desconoce si </w:t>
      </w:r>
      <w:proofErr w:type="spellStart"/>
      <w:r w:rsidRPr="00406DC1">
        <w:rPr>
          <w:szCs w:val="22"/>
          <w:lang w:val="es-ES"/>
        </w:rPr>
        <w:t>pirfenidona</w:t>
      </w:r>
      <w:proofErr w:type="spellEnd"/>
      <w:r w:rsidRPr="00406DC1">
        <w:rPr>
          <w:szCs w:val="22"/>
          <w:lang w:val="es-ES"/>
        </w:rPr>
        <w:t xml:space="preserve"> o sus metabolitos se excretan en la leche materna. Los datos farmacocinéticos disponibles en animales han demostrado la excreción de </w:t>
      </w:r>
      <w:proofErr w:type="spellStart"/>
      <w:r w:rsidRPr="00406DC1">
        <w:rPr>
          <w:szCs w:val="22"/>
          <w:lang w:val="es-ES"/>
        </w:rPr>
        <w:t>pirfenidona</w:t>
      </w:r>
      <w:proofErr w:type="spellEnd"/>
      <w:r w:rsidRPr="00406DC1">
        <w:rPr>
          <w:szCs w:val="22"/>
          <w:lang w:val="es-ES"/>
        </w:rPr>
        <w:t xml:space="preserve"> o sus metabolitos en la leche y la posible acumulación de </w:t>
      </w:r>
      <w:proofErr w:type="spellStart"/>
      <w:r w:rsidRPr="00406DC1">
        <w:rPr>
          <w:szCs w:val="22"/>
          <w:lang w:val="es-ES"/>
        </w:rPr>
        <w:t>pirfenidona</w:t>
      </w:r>
      <w:proofErr w:type="spellEnd"/>
      <w:r w:rsidRPr="00406DC1">
        <w:rPr>
          <w:szCs w:val="22"/>
          <w:lang w:val="es-ES"/>
        </w:rPr>
        <w:t xml:space="preserve"> o sus metabolitos en la leche (ver sección 5.3). No se puede excluir el riesgo en </w:t>
      </w:r>
      <w:r w:rsidR="00FC34C8" w:rsidRPr="00406DC1">
        <w:rPr>
          <w:szCs w:val="22"/>
          <w:lang w:val="es-ES"/>
        </w:rPr>
        <w:t>el lactante.</w:t>
      </w:r>
    </w:p>
    <w:p w14:paraId="53AD73FF" w14:textId="77777777" w:rsidR="00957EE2" w:rsidRPr="00406DC1" w:rsidRDefault="00957EE2" w:rsidP="00957EE2">
      <w:pPr>
        <w:spacing w:line="240" w:lineRule="exact"/>
        <w:rPr>
          <w:szCs w:val="22"/>
          <w:lang w:val="es-ES"/>
        </w:rPr>
      </w:pPr>
    </w:p>
    <w:p w14:paraId="4047DDFF" w14:textId="77777777" w:rsidR="00957EE2" w:rsidRPr="00406DC1" w:rsidRDefault="00957EE2" w:rsidP="00957EE2">
      <w:pPr>
        <w:spacing w:line="240" w:lineRule="exact"/>
        <w:rPr>
          <w:szCs w:val="22"/>
          <w:lang w:val="es-ES"/>
        </w:rPr>
      </w:pPr>
      <w:r w:rsidRPr="00406DC1">
        <w:rPr>
          <w:szCs w:val="22"/>
          <w:lang w:val="es-ES"/>
        </w:rPr>
        <w:t xml:space="preserve">Se tiene que tomar la decisión de interrumpir la lactancia o interrumpir el tratamiento con </w:t>
      </w:r>
      <w:proofErr w:type="spellStart"/>
      <w:r w:rsidRPr="00406DC1">
        <w:rPr>
          <w:szCs w:val="22"/>
          <w:lang w:val="es-ES"/>
        </w:rPr>
        <w:t>Esbriet</w:t>
      </w:r>
      <w:proofErr w:type="spellEnd"/>
      <w:r w:rsidRPr="00406DC1">
        <w:rPr>
          <w:szCs w:val="22"/>
          <w:lang w:val="es-ES"/>
        </w:rPr>
        <w:t xml:space="preserve">, tras sopesar el beneficio de la lactancia para el niño frente al beneficio del tratamiento con </w:t>
      </w:r>
      <w:proofErr w:type="spellStart"/>
      <w:r w:rsidRPr="00406DC1">
        <w:rPr>
          <w:szCs w:val="22"/>
          <w:lang w:val="es-ES"/>
        </w:rPr>
        <w:t>Esbriet</w:t>
      </w:r>
      <w:proofErr w:type="spellEnd"/>
      <w:r w:rsidRPr="00406DC1">
        <w:rPr>
          <w:szCs w:val="22"/>
          <w:lang w:val="es-ES"/>
        </w:rPr>
        <w:t xml:space="preserve"> para la madre. </w:t>
      </w:r>
    </w:p>
    <w:p w14:paraId="201C49BE" w14:textId="77777777" w:rsidR="00957EE2" w:rsidRPr="00406DC1" w:rsidRDefault="00957EE2" w:rsidP="00957EE2">
      <w:pPr>
        <w:spacing w:line="240" w:lineRule="exact"/>
        <w:rPr>
          <w:szCs w:val="22"/>
          <w:lang w:val="es-ES"/>
        </w:rPr>
      </w:pPr>
    </w:p>
    <w:p w14:paraId="7845CA26" w14:textId="77777777" w:rsidR="00957EE2" w:rsidRPr="00406DC1" w:rsidRDefault="00957EE2" w:rsidP="00957EE2">
      <w:pPr>
        <w:keepNext/>
        <w:spacing w:line="240" w:lineRule="exact"/>
        <w:rPr>
          <w:szCs w:val="22"/>
          <w:u w:val="single"/>
          <w:lang w:val="es-ES"/>
        </w:rPr>
      </w:pPr>
      <w:r w:rsidRPr="00406DC1">
        <w:rPr>
          <w:szCs w:val="22"/>
          <w:u w:val="single"/>
          <w:lang w:val="es-ES"/>
        </w:rPr>
        <w:t>Fertilidad</w:t>
      </w:r>
    </w:p>
    <w:p w14:paraId="286902A0" w14:textId="77777777" w:rsidR="00957EE2" w:rsidRPr="00406DC1" w:rsidRDefault="00957EE2" w:rsidP="00957EE2">
      <w:pPr>
        <w:keepNext/>
        <w:spacing w:line="240" w:lineRule="exact"/>
        <w:rPr>
          <w:szCs w:val="22"/>
          <w:lang w:val="es-ES"/>
        </w:rPr>
      </w:pPr>
    </w:p>
    <w:p w14:paraId="5F96807A" w14:textId="77777777" w:rsidR="00957EE2" w:rsidRPr="00406DC1" w:rsidRDefault="00957EE2" w:rsidP="00957EE2">
      <w:pPr>
        <w:spacing w:line="240" w:lineRule="exact"/>
        <w:rPr>
          <w:szCs w:val="22"/>
          <w:lang w:val="es-ES"/>
        </w:rPr>
      </w:pPr>
      <w:r w:rsidRPr="00406DC1">
        <w:rPr>
          <w:szCs w:val="22"/>
          <w:lang w:val="es-ES"/>
        </w:rPr>
        <w:t>No se han observado efectos perjudiciales para la fertilidad en los estudios preclínicos (ver sección 5.3).</w:t>
      </w:r>
    </w:p>
    <w:p w14:paraId="2BCBA5AF" w14:textId="77777777" w:rsidR="00957EE2" w:rsidRPr="00406DC1" w:rsidRDefault="00957EE2" w:rsidP="00957EE2">
      <w:pPr>
        <w:spacing w:line="240" w:lineRule="exact"/>
        <w:rPr>
          <w:b/>
          <w:szCs w:val="22"/>
          <w:lang w:val="es-ES"/>
        </w:rPr>
      </w:pPr>
    </w:p>
    <w:p w14:paraId="3E9FEA7D" w14:textId="77777777" w:rsidR="00957EE2" w:rsidRPr="00406DC1" w:rsidRDefault="00957EE2" w:rsidP="00957EE2">
      <w:pPr>
        <w:spacing w:line="240" w:lineRule="exact"/>
        <w:ind w:left="567" w:hanging="567"/>
        <w:outlineLvl w:val="0"/>
        <w:rPr>
          <w:szCs w:val="22"/>
          <w:lang w:val="es-ES"/>
        </w:rPr>
      </w:pPr>
      <w:r w:rsidRPr="00406DC1">
        <w:rPr>
          <w:b/>
          <w:szCs w:val="22"/>
          <w:lang w:val="es-ES"/>
        </w:rPr>
        <w:t>4.7</w:t>
      </w:r>
      <w:r w:rsidRPr="00406DC1">
        <w:rPr>
          <w:b/>
          <w:szCs w:val="22"/>
          <w:lang w:val="es-ES"/>
        </w:rPr>
        <w:tab/>
        <w:t>Efectos sobre la capacidad para conducir y utilizar máquinas</w:t>
      </w:r>
    </w:p>
    <w:p w14:paraId="17F394EE" w14:textId="77777777" w:rsidR="00957EE2" w:rsidRPr="00406DC1" w:rsidRDefault="00957EE2" w:rsidP="00957EE2">
      <w:pPr>
        <w:spacing w:line="240" w:lineRule="exact"/>
        <w:rPr>
          <w:szCs w:val="22"/>
          <w:lang w:val="es-ES"/>
        </w:rPr>
      </w:pPr>
    </w:p>
    <w:p w14:paraId="76A527EE" w14:textId="77777777" w:rsidR="00957EE2" w:rsidRPr="00406DC1" w:rsidRDefault="00957EE2" w:rsidP="00957EE2">
      <w:pPr>
        <w:spacing w:line="240" w:lineRule="exact"/>
        <w:rPr>
          <w:szCs w:val="22"/>
          <w:lang w:val="es-ES"/>
        </w:rPr>
      </w:pPr>
      <w:proofErr w:type="spellStart"/>
      <w:r w:rsidRPr="00406DC1">
        <w:rPr>
          <w:szCs w:val="22"/>
          <w:lang w:val="es-ES"/>
        </w:rPr>
        <w:t>Esbriet</w:t>
      </w:r>
      <w:proofErr w:type="spellEnd"/>
      <w:r w:rsidRPr="00406DC1">
        <w:rPr>
          <w:szCs w:val="22"/>
          <w:lang w:val="es-ES"/>
        </w:rPr>
        <w:t xml:space="preserve"> puede causar mareo y cansancio, lo que puede tener una influencia moderada </w:t>
      </w:r>
      <w:r w:rsidR="006011E5" w:rsidRPr="00406DC1">
        <w:rPr>
          <w:szCs w:val="22"/>
          <w:lang w:val="es-ES"/>
        </w:rPr>
        <w:t>sobre</w:t>
      </w:r>
      <w:r w:rsidRPr="00406DC1">
        <w:rPr>
          <w:szCs w:val="22"/>
          <w:lang w:val="es-ES"/>
        </w:rPr>
        <w:t xml:space="preserve"> la capacidad para conducir y utilizar máquinas, por lo tanto, los pacientes deben tener precaución cuando conduzcan o utilicen máquinas si experimentan estos síntomas.</w:t>
      </w:r>
    </w:p>
    <w:p w14:paraId="38F9BB84" w14:textId="77777777" w:rsidR="00957EE2" w:rsidRPr="00406DC1" w:rsidRDefault="00957EE2" w:rsidP="00957EE2">
      <w:pPr>
        <w:spacing w:line="240" w:lineRule="exact"/>
        <w:rPr>
          <w:szCs w:val="22"/>
          <w:lang w:val="es-ES"/>
        </w:rPr>
      </w:pPr>
    </w:p>
    <w:p w14:paraId="5F9B79B6" w14:textId="77777777" w:rsidR="00957EE2" w:rsidRPr="00406DC1" w:rsidRDefault="00957EE2" w:rsidP="00957EE2">
      <w:pPr>
        <w:keepNext/>
        <w:keepLines/>
        <w:spacing w:line="240" w:lineRule="exact"/>
        <w:ind w:left="573" w:hanging="573"/>
        <w:outlineLvl w:val="0"/>
        <w:rPr>
          <w:b/>
          <w:szCs w:val="22"/>
          <w:lang w:val="es-ES"/>
        </w:rPr>
      </w:pPr>
      <w:r w:rsidRPr="00406DC1">
        <w:rPr>
          <w:b/>
          <w:szCs w:val="22"/>
          <w:lang w:val="es-ES"/>
        </w:rPr>
        <w:t>4.8</w:t>
      </w:r>
      <w:r w:rsidRPr="00406DC1">
        <w:rPr>
          <w:b/>
          <w:szCs w:val="22"/>
          <w:lang w:val="es-ES"/>
        </w:rPr>
        <w:tab/>
        <w:t>Reacciones adversas</w:t>
      </w:r>
    </w:p>
    <w:p w14:paraId="6A99353F" w14:textId="77777777" w:rsidR="00957EE2" w:rsidRPr="00406DC1" w:rsidRDefault="00957EE2" w:rsidP="00957EE2">
      <w:pPr>
        <w:keepNext/>
        <w:keepLines/>
        <w:spacing w:line="240" w:lineRule="exact"/>
        <w:rPr>
          <w:i/>
          <w:szCs w:val="22"/>
          <w:lang w:val="es-ES"/>
        </w:rPr>
      </w:pPr>
    </w:p>
    <w:p w14:paraId="129CB4F0" w14:textId="77777777" w:rsidR="00957EE2" w:rsidRPr="00406DC1" w:rsidRDefault="00957EE2" w:rsidP="00957EE2">
      <w:pPr>
        <w:keepNext/>
        <w:keepLines/>
        <w:spacing w:line="240" w:lineRule="exact"/>
        <w:rPr>
          <w:szCs w:val="22"/>
          <w:u w:val="single"/>
          <w:lang w:val="es-ES"/>
        </w:rPr>
      </w:pPr>
      <w:r w:rsidRPr="00406DC1">
        <w:rPr>
          <w:szCs w:val="22"/>
          <w:u w:val="single"/>
          <w:lang w:val="es-ES"/>
        </w:rPr>
        <w:t>Resumen del perfil de seguridad</w:t>
      </w:r>
    </w:p>
    <w:p w14:paraId="20D6291D" w14:textId="77777777" w:rsidR="00957EE2" w:rsidRPr="00406DC1" w:rsidRDefault="00957EE2" w:rsidP="00957EE2">
      <w:pPr>
        <w:spacing w:line="240" w:lineRule="exact"/>
        <w:rPr>
          <w:szCs w:val="22"/>
          <w:lang w:val="es-ES"/>
        </w:rPr>
      </w:pPr>
      <w:r w:rsidRPr="00406DC1">
        <w:rPr>
          <w:szCs w:val="22"/>
          <w:lang w:val="es-ES"/>
        </w:rPr>
        <w:t xml:space="preserve">Las reacciones adversas observadas con más frecuencia durante la experiencia en los estudios clínicos que compararon </w:t>
      </w:r>
      <w:proofErr w:type="spellStart"/>
      <w:r w:rsidRPr="00406DC1">
        <w:rPr>
          <w:szCs w:val="22"/>
          <w:lang w:val="es-ES"/>
        </w:rPr>
        <w:t>Esbriet</w:t>
      </w:r>
      <w:proofErr w:type="spellEnd"/>
      <w:r w:rsidRPr="00406DC1">
        <w:rPr>
          <w:szCs w:val="22"/>
          <w:lang w:val="es-ES"/>
        </w:rPr>
        <w:t xml:space="preserve"> a una dosis de 2.403 mg/día con placebo fueron, respectivamente, las siguientes: náuseas (32,4% frente al 12,2%), erupción cutánea (26,2% frente al 7,7%), diarrea (18,8% frente al 14,4%), cansancio (18,5% frente al 10,4%), dispepsia (16,1% frente al 5,0%), </w:t>
      </w:r>
      <w:r w:rsidR="0019793C" w:rsidRPr="00406DC1">
        <w:rPr>
          <w:szCs w:val="22"/>
          <w:lang w:val="es-ES"/>
        </w:rPr>
        <w:t xml:space="preserve">disminución del apetito </w:t>
      </w:r>
      <w:r w:rsidRPr="00406DC1">
        <w:rPr>
          <w:szCs w:val="22"/>
          <w:lang w:val="es-ES"/>
        </w:rPr>
        <w:t>(</w:t>
      </w:r>
      <w:r w:rsidR="0019793C" w:rsidRPr="00406DC1">
        <w:rPr>
          <w:szCs w:val="22"/>
          <w:lang w:val="es-ES"/>
        </w:rPr>
        <w:t>20,7</w:t>
      </w:r>
      <w:r w:rsidRPr="00406DC1">
        <w:rPr>
          <w:szCs w:val="22"/>
          <w:lang w:val="es-ES"/>
        </w:rPr>
        <w:t xml:space="preserve">% frente al </w:t>
      </w:r>
      <w:r w:rsidR="0019793C" w:rsidRPr="00406DC1">
        <w:rPr>
          <w:szCs w:val="22"/>
          <w:lang w:val="es-ES"/>
        </w:rPr>
        <w:t>8,0</w:t>
      </w:r>
      <w:r w:rsidRPr="00406DC1">
        <w:rPr>
          <w:szCs w:val="22"/>
          <w:lang w:val="es-ES"/>
        </w:rPr>
        <w:t xml:space="preserve">%), cefalea (10,1% frente al 7,7%) y reacción por fotosensibilidad (9,3% frente al 1,1%). </w:t>
      </w:r>
    </w:p>
    <w:p w14:paraId="52F413C7" w14:textId="77777777" w:rsidR="00957EE2" w:rsidRPr="00406DC1" w:rsidRDefault="00957EE2" w:rsidP="00957EE2">
      <w:pPr>
        <w:spacing w:line="240" w:lineRule="exact"/>
        <w:rPr>
          <w:szCs w:val="22"/>
          <w:lang w:val="es-ES"/>
        </w:rPr>
      </w:pPr>
    </w:p>
    <w:p w14:paraId="78A795C0" w14:textId="77777777" w:rsidR="00957EE2" w:rsidRPr="00406DC1" w:rsidRDefault="00957EE2" w:rsidP="00957EE2">
      <w:pPr>
        <w:spacing w:line="240" w:lineRule="exact"/>
        <w:rPr>
          <w:szCs w:val="22"/>
          <w:u w:val="single"/>
          <w:lang w:val="es-ES"/>
        </w:rPr>
      </w:pPr>
      <w:r w:rsidRPr="00406DC1">
        <w:rPr>
          <w:szCs w:val="22"/>
          <w:u w:val="single"/>
          <w:lang w:val="es-ES"/>
        </w:rPr>
        <w:t>Tabla de reacciones adversas</w:t>
      </w:r>
    </w:p>
    <w:p w14:paraId="5028EC7F" w14:textId="77777777" w:rsidR="00957EE2" w:rsidRPr="00406DC1" w:rsidRDefault="00957EE2" w:rsidP="00087E5C">
      <w:pPr>
        <w:keepNext/>
        <w:keepLines/>
        <w:spacing w:line="240" w:lineRule="exact"/>
        <w:rPr>
          <w:szCs w:val="22"/>
          <w:lang w:val="es-ES"/>
        </w:rPr>
      </w:pPr>
      <w:r w:rsidRPr="00406DC1">
        <w:rPr>
          <w:szCs w:val="22"/>
          <w:lang w:val="es-ES"/>
        </w:rPr>
        <w:t xml:space="preserve">La seguridad de </w:t>
      </w:r>
      <w:proofErr w:type="spellStart"/>
      <w:r w:rsidRPr="00406DC1">
        <w:rPr>
          <w:szCs w:val="22"/>
          <w:lang w:val="es-ES"/>
        </w:rPr>
        <w:t>Esbriet</w:t>
      </w:r>
      <w:proofErr w:type="spellEnd"/>
      <w:r w:rsidRPr="00406DC1">
        <w:rPr>
          <w:szCs w:val="22"/>
          <w:lang w:val="es-ES"/>
        </w:rPr>
        <w:t xml:space="preserve"> se ha evaluado en estudios clínicos realizados en 1.650 voluntarios y pacientes. Se ha realizado seguimiento a más de 170 pacientes en estudios abiertos durante un periodo superior a cinco años, llegando, en algunos casos, a diez.</w:t>
      </w:r>
    </w:p>
    <w:p w14:paraId="4D05A6D1" w14:textId="77777777" w:rsidR="00957EE2" w:rsidRPr="00406DC1" w:rsidRDefault="00957EE2" w:rsidP="00957EE2">
      <w:pPr>
        <w:spacing w:line="240" w:lineRule="exact"/>
        <w:rPr>
          <w:szCs w:val="22"/>
          <w:lang w:val="es-ES"/>
        </w:rPr>
      </w:pPr>
    </w:p>
    <w:p w14:paraId="6CDD823B" w14:textId="77777777" w:rsidR="00957EE2" w:rsidRPr="00406DC1" w:rsidRDefault="00957EE2" w:rsidP="00957EE2">
      <w:pPr>
        <w:spacing w:line="240" w:lineRule="exact"/>
        <w:rPr>
          <w:szCs w:val="22"/>
          <w:lang w:val="es-ES"/>
        </w:rPr>
      </w:pPr>
      <w:r w:rsidRPr="00406DC1">
        <w:rPr>
          <w:szCs w:val="22"/>
          <w:lang w:val="es-ES"/>
        </w:rPr>
        <w:t xml:space="preserve">En </w:t>
      </w:r>
      <w:smartTag w:uri="urn:schemas-microsoft-com:office:smarttags" w:element="PersonName">
        <w:smartTagPr>
          <w:attr w:name="ProductID" w:val="la Tabla"/>
        </w:smartTagPr>
        <w:r w:rsidRPr="00406DC1">
          <w:rPr>
            <w:szCs w:val="22"/>
            <w:lang w:val="es-ES"/>
          </w:rPr>
          <w:t>la Tabla</w:t>
        </w:r>
      </w:smartTag>
      <w:r w:rsidRPr="00406DC1">
        <w:rPr>
          <w:szCs w:val="22"/>
          <w:lang w:val="es-ES"/>
        </w:rPr>
        <w:t xml:space="preserve"> 1 se recogen las reacciones adversas notificadas con una frecuencia igual o superior al 2% en 623 pacientes que recibieron </w:t>
      </w:r>
      <w:proofErr w:type="spellStart"/>
      <w:r w:rsidRPr="00406DC1">
        <w:rPr>
          <w:szCs w:val="22"/>
          <w:lang w:val="es-ES"/>
        </w:rPr>
        <w:t>Esbriet</w:t>
      </w:r>
      <w:proofErr w:type="spellEnd"/>
      <w:r w:rsidRPr="00406DC1">
        <w:rPr>
          <w:szCs w:val="22"/>
          <w:lang w:val="es-ES"/>
        </w:rPr>
        <w:t xml:space="preserve"> a la dosis recomendada de 2.403 mg/día en los tres estudios fundamentales en fase 3 agrupados. Las reacciones adversas de la experiencia </w:t>
      </w:r>
      <w:proofErr w:type="spellStart"/>
      <w:r w:rsidRPr="00406DC1">
        <w:rPr>
          <w:szCs w:val="22"/>
          <w:lang w:val="es-ES"/>
        </w:rPr>
        <w:t>poscomercialización</w:t>
      </w:r>
      <w:proofErr w:type="spellEnd"/>
      <w:r w:rsidRPr="00406DC1">
        <w:rPr>
          <w:szCs w:val="22"/>
          <w:lang w:val="es-ES"/>
        </w:rPr>
        <w:t xml:space="preserve"> aparecen también listadas en la Tabla 1. Las reacciones adversas se ordenan de acuerdo con la clasificación de órganos y sistemas y, dentro de cada categoría de frecuencia [Muy frecuentes (≥ 1/10), frecuentes (≥ 1/100 a &lt; 1/10), poco frecuentes</w:t>
      </w:r>
      <w:r w:rsidRPr="00406DC1">
        <w:rPr>
          <w:i/>
          <w:szCs w:val="22"/>
          <w:lang w:val="es-ES"/>
        </w:rPr>
        <w:t xml:space="preserve"> </w:t>
      </w:r>
      <w:r w:rsidRPr="00406DC1">
        <w:rPr>
          <w:iCs/>
          <w:szCs w:val="22"/>
          <w:lang w:val="es-ES"/>
        </w:rPr>
        <w:t>(≥ 1/1.000 a &lt; 1/100), raras (≥ 1/10.000 a &lt; 1/1.000)</w:t>
      </w:r>
      <w:r w:rsidR="00745D9C" w:rsidRPr="00406DC1">
        <w:rPr>
          <w:iCs/>
          <w:szCs w:val="22"/>
          <w:lang w:val="es-ES"/>
        </w:rPr>
        <w:t xml:space="preserve">, </w:t>
      </w:r>
      <w:r w:rsidR="00745D9C" w:rsidRPr="00406DC1">
        <w:rPr>
          <w:noProof/>
          <w:lang w:val="es-ES"/>
        </w:rPr>
        <w:t>frecuencia no conocida (no puede estimarse a partir de los datos disponibles)</w:t>
      </w:r>
      <w:r w:rsidRPr="00406DC1">
        <w:rPr>
          <w:szCs w:val="22"/>
          <w:lang w:val="es-ES"/>
        </w:rPr>
        <w:t>]</w:t>
      </w:r>
      <w:r w:rsidRPr="00406DC1">
        <w:rPr>
          <w:i/>
          <w:szCs w:val="22"/>
          <w:lang w:val="es-ES"/>
        </w:rPr>
        <w:t xml:space="preserve"> </w:t>
      </w:r>
      <w:r w:rsidRPr="00406DC1">
        <w:rPr>
          <w:szCs w:val="22"/>
          <w:lang w:val="es-ES"/>
        </w:rPr>
        <w:t>se presentan en orden decreciente de gravedad</w:t>
      </w:r>
      <w:r w:rsidRPr="00406DC1">
        <w:rPr>
          <w:i/>
          <w:szCs w:val="22"/>
          <w:lang w:val="es-ES"/>
        </w:rPr>
        <w:t>.</w:t>
      </w:r>
      <w:r w:rsidRPr="00406DC1">
        <w:rPr>
          <w:szCs w:val="22"/>
          <w:lang w:val="es-ES"/>
        </w:rPr>
        <w:t xml:space="preserve"> </w:t>
      </w:r>
    </w:p>
    <w:p w14:paraId="08D9F744" w14:textId="77777777" w:rsidR="00957EE2" w:rsidRPr="00406DC1" w:rsidRDefault="00957EE2" w:rsidP="00957EE2">
      <w:pPr>
        <w:spacing w:line="240" w:lineRule="exact"/>
        <w:rPr>
          <w:szCs w:val="22"/>
          <w:lang w:val="es-ES"/>
        </w:rPr>
      </w:pPr>
    </w:p>
    <w:tbl>
      <w:tblPr>
        <w:tblW w:w="48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44"/>
        <w:gridCol w:w="6989"/>
      </w:tblGrid>
      <w:tr w:rsidR="00957EE2" w:rsidRPr="00C7703B" w14:paraId="7EE00335" w14:textId="77777777" w:rsidTr="004F7A00">
        <w:trPr>
          <w:trHeight w:val="255"/>
          <w:tblHeader/>
        </w:trPr>
        <w:tc>
          <w:tcPr>
            <w:tcW w:w="5000" w:type="pct"/>
            <w:gridSpan w:val="2"/>
          </w:tcPr>
          <w:p w14:paraId="2CEF997C" w14:textId="77777777" w:rsidR="00957EE2" w:rsidRPr="00406DC1" w:rsidRDefault="00957EE2" w:rsidP="007B7A9B">
            <w:pPr>
              <w:keepNext/>
              <w:rPr>
                <w:b/>
                <w:szCs w:val="22"/>
                <w:lang w:val="es-ES"/>
              </w:rPr>
            </w:pPr>
            <w:r w:rsidRPr="00406DC1">
              <w:rPr>
                <w:b/>
                <w:szCs w:val="22"/>
                <w:lang w:val="es-ES"/>
              </w:rPr>
              <w:lastRenderedPageBreak/>
              <w:t>Tabla 1</w:t>
            </w:r>
            <w:r w:rsidRPr="00406DC1">
              <w:rPr>
                <w:b/>
                <w:szCs w:val="22"/>
                <w:lang w:val="es-ES"/>
              </w:rPr>
              <w:tab/>
              <w:t xml:space="preserve">Reacciones adversas ordenadas por </w:t>
            </w:r>
            <w:r w:rsidR="007B7A9B">
              <w:rPr>
                <w:b/>
                <w:szCs w:val="22"/>
                <w:lang w:val="es-ES"/>
              </w:rPr>
              <w:t>C</w:t>
            </w:r>
            <w:r w:rsidR="00E5750A" w:rsidRPr="00406DC1">
              <w:rPr>
                <w:b/>
                <w:szCs w:val="22"/>
                <w:lang w:val="es-ES"/>
              </w:rPr>
              <w:t xml:space="preserve">lasificación </w:t>
            </w:r>
            <w:r w:rsidR="007B7A9B">
              <w:rPr>
                <w:b/>
                <w:szCs w:val="22"/>
                <w:lang w:val="es-ES"/>
              </w:rPr>
              <w:t>por</w:t>
            </w:r>
            <w:r w:rsidR="007B7A9B" w:rsidRPr="00406DC1">
              <w:rPr>
                <w:b/>
                <w:szCs w:val="22"/>
                <w:lang w:val="es-ES"/>
              </w:rPr>
              <w:t xml:space="preserve"> </w:t>
            </w:r>
            <w:r w:rsidR="00E5750A" w:rsidRPr="00406DC1">
              <w:rPr>
                <w:b/>
                <w:szCs w:val="22"/>
                <w:lang w:val="es-ES"/>
              </w:rPr>
              <w:t xml:space="preserve">órganos </w:t>
            </w:r>
            <w:r w:rsidRPr="00406DC1">
              <w:rPr>
                <w:b/>
                <w:szCs w:val="22"/>
                <w:lang w:val="es-ES"/>
              </w:rPr>
              <w:t>y</w:t>
            </w:r>
            <w:r w:rsidR="007B7A9B">
              <w:rPr>
                <w:b/>
                <w:szCs w:val="22"/>
                <w:lang w:val="es-ES"/>
              </w:rPr>
              <w:t xml:space="preserve"> sistemas y</w:t>
            </w:r>
            <w:r w:rsidRPr="00406DC1">
              <w:rPr>
                <w:b/>
                <w:szCs w:val="22"/>
                <w:lang w:val="es-ES"/>
              </w:rPr>
              <w:t xml:space="preserve"> </w:t>
            </w:r>
            <w:r w:rsidR="00E5750A" w:rsidRPr="00406DC1">
              <w:rPr>
                <w:b/>
                <w:szCs w:val="22"/>
                <w:lang w:val="es-ES"/>
              </w:rPr>
              <w:t>frecuencias</w:t>
            </w:r>
            <w:r w:rsidRPr="00406DC1">
              <w:rPr>
                <w:b/>
                <w:szCs w:val="22"/>
                <w:lang w:val="es-ES"/>
              </w:rPr>
              <w:t xml:space="preserve"> </w:t>
            </w:r>
            <w:r w:rsidR="007B7A9B">
              <w:rPr>
                <w:b/>
                <w:szCs w:val="22"/>
                <w:lang w:val="es-ES"/>
              </w:rPr>
              <w:t xml:space="preserve">de </w:t>
            </w:r>
            <w:r w:rsidRPr="00406DC1">
              <w:rPr>
                <w:b/>
                <w:szCs w:val="22"/>
                <w:lang w:val="es-ES"/>
              </w:rPr>
              <w:t>MedDRA</w:t>
            </w:r>
          </w:p>
        </w:tc>
      </w:tr>
      <w:tr w:rsidR="00957EE2" w:rsidRPr="00406DC1" w14:paraId="4B79782A" w14:textId="77777777" w:rsidTr="004F7A00">
        <w:trPr>
          <w:trHeight w:val="255"/>
        </w:trPr>
        <w:tc>
          <w:tcPr>
            <w:tcW w:w="5000" w:type="pct"/>
            <w:gridSpan w:val="2"/>
          </w:tcPr>
          <w:p w14:paraId="72E80E4C" w14:textId="77777777" w:rsidR="00957EE2" w:rsidRPr="006C4CA5" w:rsidRDefault="00957EE2" w:rsidP="004F7A00">
            <w:pPr>
              <w:keepNext/>
              <w:rPr>
                <w:szCs w:val="22"/>
                <w:lang w:val="es-ES"/>
              </w:rPr>
            </w:pPr>
            <w:r w:rsidRPr="000D1CC7">
              <w:rPr>
                <w:b/>
                <w:szCs w:val="22"/>
                <w:lang w:val="es-ES"/>
              </w:rPr>
              <w:t>Infecciones e infestaciones</w:t>
            </w:r>
          </w:p>
        </w:tc>
      </w:tr>
      <w:tr w:rsidR="0019793C" w:rsidRPr="00C7703B" w14:paraId="02DEA219" w14:textId="77777777" w:rsidTr="004F7A00">
        <w:trPr>
          <w:trHeight w:val="255"/>
        </w:trPr>
        <w:tc>
          <w:tcPr>
            <w:tcW w:w="1044" w:type="pct"/>
          </w:tcPr>
          <w:p w14:paraId="0E03B528" w14:textId="77777777" w:rsidR="0019793C" w:rsidRPr="00406DC1" w:rsidRDefault="0019793C" w:rsidP="004F7A00">
            <w:pPr>
              <w:keepNext/>
              <w:rPr>
                <w:szCs w:val="22"/>
                <w:lang w:val="es-ES"/>
              </w:rPr>
            </w:pPr>
            <w:r w:rsidRPr="00406DC1">
              <w:rPr>
                <w:szCs w:val="22"/>
                <w:lang w:val="es-ES"/>
              </w:rPr>
              <w:t>Muy frecuentes</w:t>
            </w:r>
          </w:p>
        </w:tc>
        <w:tc>
          <w:tcPr>
            <w:tcW w:w="3956" w:type="pct"/>
          </w:tcPr>
          <w:p w14:paraId="3F498776" w14:textId="77777777" w:rsidR="0019793C" w:rsidRPr="00406DC1" w:rsidRDefault="0019793C" w:rsidP="004F7A00">
            <w:pPr>
              <w:keepNext/>
              <w:rPr>
                <w:szCs w:val="22"/>
                <w:lang w:val="es-ES"/>
              </w:rPr>
            </w:pPr>
            <w:r w:rsidRPr="00406DC1">
              <w:rPr>
                <w:szCs w:val="22"/>
                <w:lang w:val="es-ES"/>
              </w:rPr>
              <w:t>Infección de las vías respiratorias altas</w:t>
            </w:r>
          </w:p>
        </w:tc>
      </w:tr>
      <w:tr w:rsidR="0019793C" w:rsidRPr="00C7703B" w14:paraId="7B56C411" w14:textId="77777777" w:rsidTr="004F7A00">
        <w:trPr>
          <w:trHeight w:val="255"/>
        </w:trPr>
        <w:tc>
          <w:tcPr>
            <w:tcW w:w="1044" w:type="pct"/>
          </w:tcPr>
          <w:p w14:paraId="31FD3F99" w14:textId="77777777" w:rsidR="0019793C" w:rsidRPr="006C4CA5" w:rsidRDefault="0019793C" w:rsidP="004F7A00">
            <w:pPr>
              <w:keepNext/>
              <w:rPr>
                <w:szCs w:val="22"/>
                <w:lang w:val="es-ES"/>
              </w:rPr>
            </w:pPr>
            <w:r w:rsidRPr="000D1CC7">
              <w:rPr>
                <w:szCs w:val="22"/>
                <w:lang w:val="es-ES"/>
              </w:rPr>
              <w:t>Frecuentes</w:t>
            </w:r>
          </w:p>
        </w:tc>
        <w:tc>
          <w:tcPr>
            <w:tcW w:w="3956" w:type="pct"/>
          </w:tcPr>
          <w:p w14:paraId="5B7D91FF" w14:textId="77777777" w:rsidR="0019793C" w:rsidRPr="00406DC1" w:rsidRDefault="0019793C" w:rsidP="0019793C">
            <w:pPr>
              <w:keepNext/>
              <w:rPr>
                <w:szCs w:val="22"/>
                <w:lang w:val="es-ES"/>
              </w:rPr>
            </w:pPr>
            <w:r w:rsidRPr="00406DC1">
              <w:rPr>
                <w:szCs w:val="22"/>
                <w:lang w:val="es-ES"/>
              </w:rPr>
              <w:t>Infección de las vías urinarias</w:t>
            </w:r>
          </w:p>
        </w:tc>
      </w:tr>
      <w:tr w:rsidR="00957EE2" w:rsidRPr="00C7703B" w14:paraId="5F0CCA31" w14:textId="77777777" w:rsidTr="004F7A00">
        <w:trPr>
          <w:trHeight w:val="255"/>
        </w:trPr>
        <w:tc>
          <w:tcPr>
            <w:tcW w:w="5000" w:type="pct"/>
            <w:gridSpan w:val="2"/>
          </w:tcPr>
          <w:p w14:paraId="4AACB79C" w14:textId="77777777" w:rsidR="00957EE2" w:rsidRPr="006C4CA5" w:rsidRDefault="00957EE2" w:rsidP="004F7A00">
            <w:pPr>
              <w:keepNext/>
              <w:rPr>
                <w:b/>
                <w:lang w:val="es-ES"/>
              </w:rPr>
            </w:pPr>
            <w:r w:rsidRPr="000D1CC7">
              <w:rPr>
                <w:b/>
                <w:lang w:val="es-ES"/>
              </w:rPr>
              <w:t>Trastornos de la sangre y sistema linfático</w:t>
            </w:r>
          </w:p>
        </w:tc>
      </w:tr>
      <w:tr w:rsidR="00957EE2" w:rsidRPr="00406DC1" w14:paraId="6C7A971F" w14:textId="77777777" w:rsidTr="004F7A00">
        <w:trPr>
          <w:trHeight w:val="255"/>
        </w:trPr>
        <w:tc>
          <w:tcPr>
            <w:tcW w:w="1044" w:type="pct"/>
          </w:tcPr>
          <w:p w14:paraId="08B59092" w14:textId="77777777" w:rsidR="00957EE2" w:rsidRPr="006C4CA5" w:rsidRDefault="0019793C" w:rsidP="004F7A00">
            <w:pPr>
              <w:keepNext/>
              <w:rPr>
                <w:szCs w:val="22"/>
                <w:lang w:val="es-ES"/>
              </w:rPr>
            </w:pPr>
            <w:r w:rsidRPr="000D1CC7">
              <w:rPr>
                <w:szCs w:val="22"/>
                <w:lang w:val="es-ES"/>
              </w:rPr>
              <w:t>Poco frecuentes</w:t>
            </w:r>
          </w:p>
        </w:tc>
        <w:tc>
          <w:tcPr>
            <w:tcW w:w="3956" w:type="pct"/>
          </w:tcPr>
          <w:p w14:paraId="3877F18E" w14:textId="77777777" w:rsidR="00957EE2" w:rsidRPr="00406DC1" w:rsidRDefault="00957EE2" w:rsidP="004F7A00">
            <w:pPr>
              <w:keepNext/>
              <w:rPr>
                <w:szCs w:val="22"/>
                <w:lang w:val="es-ES"/>
              </w:rPr>
            </w:pPr>
            <w:r w:rsidRPr="00406DC1">
              <w:rPr>
                <w:szCs w:val="22"/>
                <w:lang w:val="es-ES"/>
              </w:rPr>
              <w:t>Agranulocitosis</w:t>
            </w:r>
            <w:r w:rsidRPr="00406DC1">
              <w:rPr>
                <w:vertAlign w:val="superscript"/>
                <w:lang w:val="es-ES"/>
              </w:rPr>
              <w:t>1</w:t>
            </w:r>
          </w:p>
        </w:tc>
      </w:tr>
      <w:tr w:rsidR="00957EE2" w:rsidRPr="00406DC1" w14:paraId="61B65588" w14:textId="77777777" w:rsidTr="004F7A00">
        <w:trPr>
          <w:trHeight w:val="255"/>
        </w:trPr>
        <w:tc>
          <w:tcPr>
            <w:tcW w:w="5000" w:type="pct"/>
            <w:gridSpan w:val="2"/>
            <w:shd w:val="clear" w:color="auto" w:fill="auto"/>
          </w:tcPr>
          <w:p w14:paraId="3604657E" w14:textId="77777777" w:rsidR="00957EE2" w:rsidRPr="00406DC1" w:rsidRDefault="00957EE2" w:rsidP="004F7A00">
            <w:pPr>
              <w:keepNext/>
              <w:rPr>
                <w:b/>
                <w:bCs/>
                <w:lang w:val="es-ES"/>
              </w:rPr>
            </w:pPr>
            <w:r w:rsidRPr="00406DC1">
              <w:rPr>
                <w:b/>
                <w:bCs/>
                <w:lang w:val="es-ES"/>
              </w:rPr>
              <w:t>Trastornos del sistema inmunológico</w:t>
            </w:r>
          </w:p>
        </w:tc>
      </w:tr>
      <w:tr w:rsidR="00957EE2" w:rsidRPr="00406DC1" w14:paraId="2D2E8437" w14:textId="77777777" w:rsidTr="004F7A00">
        <w:trPr>
          <w:trHeight w:val="255"/>
        </w:trPr>
        <w:tc>
          <w:tcPr>
            <w:tcW w:w="1044" w:type="pct"/>
            <w:shd w:val="clear" w:color="auto" w:fill="auto"/>
          </w:tcPr>
          <w:p w14:paraId="2AFC3C8A" w14:textId="77777777" w:rsidR="00957EE2" w:rsidRPr="00406DC1" w:rsidRDefault="00957EE2" w:rsidP="004F7A00">
            <w:pPr>
              <w:keepNext/>
              <w:rPr>
                <w:lang w:val="es-ES"/>
              </w:rPr>
            </w:pPr>
            <w:r w:rsidRPr="00406DC1">
              <w:rPr>
                <w:lang w:val="es-ES"/>
              </w:rPr>
              <w:t>Poco frecuentes</w:t>
            </w:r>
          </w:p>
        </w:tc>
        <w:tc>
          <w:tcPr>
            <w:tcW w:w="3956" w:type="pct"/>
            <w:shd w:val="clear" w:color="auto" w:fill="auto"/>
          </w:tcPr>
          <w:p w14:paraId="29AB56D2" w14:textId="77777777" w:rsidR="00957EE2" w:rsidRPr="00406DC1" w:rsidRDefault="00957EE2" w:rsidP="004F7A00">
            <w:pPr>
              <w:keepNext/>
              <w:rPr>
                <w:lang w:val="es-ES"/>
              </w:rPr>
            </w:pPr>
            <w:r w:rsidRPr="00406DC1">
              <w:rPr>
                <w:lang w:val="es-ES"/>
              </w:rPr>
              <w:t>Angioedema</w:t>
            </w:r>
            <w:r w:rsidRPr="00406DC1">
              <w:rPr>
                <w:vertAlign w:val="superscript"/>
                <w:lang w:val="es-ES"/>
              </w:rPr>
              <w:t>1</w:t>
            </w:r>
          </w:p>
        </w:tc>
      </w:tr>
      <w:tr w:rsidR="00BF72E2" w:rsidRPr="00406DC1" w14:paraId="637D0427" w14:textId="77777777" w:rsidTr="004F7A00">
        <w:trPr>
          <w:trHeight w:val="255"/>
        </w:trPr>
        <w:tc>
          <w:tcPr>
            <w:tcW w:w="1044" w:type="pct"/>
            <w:shd w:val="clear" w:color="auto" w:fill="auto"/>
          </w:tcPr>
          <w:p w14:paraId="6C930838" w14:textId="77777777" w:rsidR="00BF72E2" w:rsidRPr="00406DC1" w:rsidRDefault="00745D9C" w:rsidP="00C07D2E">
            <w:pPr>
              <w:keepNext/>
              <w:spacing w:line="220" w:lineRule="exact"/>
              <w:rPr>
                <w:lang w:val="es-ES"/>
              </w:rPr>
            </w:pPr>
            <w:r w:rsidRPr="00406DC1">
              <w:rPr>
                <w:lang w:val="es-ES"/>
              </w:rPr>
              <w:t>Frecuencia no conocida</w:t>
            </w:r>
          </w:p>
        </w:tc>
        <w:tc>
          <w:tcPr>
            <w:tcW w:w="3956" w:type="pct"/>
            <w:shd w:val="clear" w:color="auto" w:fill="auto"/>
          </w:tcPr>
          <w:p w14:paraId="5FAF4F2B" w14:textId="77777777" w:rsidR="00BF72E2" w:rsidRPr="00406DC1" w:rsidRDefault="00BF72E2" w:rsidP="00C07D2E">
            <w:pPr>
              <w:keepNext/>
              <w:spacing w:line="220" w:lineRule="exact"/>
              <w:rPr>
                <w:lang w:val="es-ES"/>
              </w:rPr>
            </w:pPr>
            <w:r w:rsidRPr="00406DC1">
              <w:rPr>
                <w:lang w:val="es-ES"/>
              </w:rPr>
              <w:t>Anafilaxia</w:t>
            </w:r>
            <w:r w:rsidRPr="00406DC1">
              <w:rPr>
                <w:vertAlign w:val="superscript"/>
                <w:lang w:val="es-ES"/>
              </w:rPr>
              <w:t>1</w:t>
            </w:r>
          </w:p>
        </w:tc>
      </w:tr>
      <w:tr w:rsidR="00957EE2" w:rsidRPr="00C7703B" w14:paraId="1FC6E537" w14:textId="77777777" w:rsidTr="004F7A00">
        <w:trPr>
          <w:trHeight w:val="255"/>
        </w:trPr>
        <w:tc>
          <w:tcPr>
            <w:tcW w:w="5000" w:type="pct"/>
            <w:gridSpan w:val="2"/>
          </w:tcPr>
          <w:p w14:paraId="4E153CB6" w14:textId="77777777" w:rsidR="00957EE2" w:rsidRPr="00406DC1" w:rsidRDefault="00957EE2" w:rsidP="004F7A00">
            <w:pPr>
              <w:keepNext/>
              <w:rPr>
                <w:szCs w:val="22"/>
                <w:lang w:val="es-ES"/>
              </w:rPr>
            </w:pPr>
            <w:r w:rsidRPr="00406DC1">
              <w:rPr>
                <w:b/>
                <w:szCs w:val="22"/>
                <w:lang w:val="es-ES"/>
              </w:rPr>
              <w:t>Trastornos del metabolismo y de la nutrición</w:t>
            </w:r>
          </w:p>
        </w:tc>
      </w:tr>
      <w:tr w:rsidR="00957EE2" w:rsidRPr="00C7703B" w14:paraId="2B820D23" w14:textId="77777777" w:rsidTr="004F7A00">
        <w:trPr>
          <w:trHeight w:val="255"/>
        </w:trPr>
        <w:tc>
          <w:tcPr>
            <w:tcW w:w="1044" w:type="pct"/>
          </w:tcPr>
          <w:p w14:paraId="2C543351" w14:textId="77777777" w:rsidR="00957EE2" w:rsidRPr="006C4CA5" w:rsidRDefault="0019793C" w:rsidP="0019793C">
            <w:pPr>
              <w:keepNext/>
              <w:rPr>
                <w:szCs w:val="22"/>
                <w:lang w:val="es-ES"/>
              </w:rPr>
            </w:pPr>
            <w:r w:rsidRPr="000D1CC7">
              <w:rPr>
                <w:szCs w:val="22"/>
                <w:lang w:val="es-ES"/>
              </w:rPr>
              <w:t>Muy f</w:t>
            </w:r>
            <w:r w:rsidR="00957EE2" w:rsidRPr="006C4CA5">
              <w:rPr>
                <w:szCs w:val="22"/>
                <w:lang w:val="es-ES"/>
              </w:rPr>
              <w:t>recuentes</w:t>
            </w:r>
          </w:p>
        </w:tc>
        <w:tc>
          <w:tcPr>
            <w:tcW w:w="3956" w:type="pct"/>
          </w:tcPr>
          <w:p w14:paraId="35417714" w14:textId="77777777" w:rsidR="00957EE2" w:rsidRPr="00406DC1" w:rsidRDefault="00957EE2" w:rsidP="002C3BDC">
            <w:pPr>
              <w:keepNext/>
              <w:rPr>
                <w:szCs w:val="22"/>
                <w:lang w:val="es-ES"/>
              </w:rPr>
            </w:pPr>
            <w:r w:rsidRPr="00406DC1">
              <w:rPr>
                <w:szCs w:val="22"/>
                <w:lang w:val="es-ES"/>
              </w:rPr>
              <w:t xml:space="preserve">Pérdida de peso, </w:t>
            </w:r>
            <w:r w:rsidR="002C3BDC" w:rsidRPr="00406DC1">
              <w:rPr>
                <w:szCs w:val="22"/>
                <w:lang w:val="es-ES"/>
              </w:rPr>
              <w:t xml:space="preserve">disminución </w:t>
            </w:r>
            <w:r w:rsidRPr="00406DC1">
              <w:rPr>
                <w:szCs w:val="22"/>
                <w:lang w:val="es-ES"/>
              </w:rPr>
              <w:t>de</w:t>
            </w:r>
            <w:r w:rsidR="002C3BDC" w:rsidRPr="00406DC1">
              <w:rPr>
                <w:szCs w:val="22"/>
                <w:lang w:val="es-ES"/>
              </w:rPr>
              <w:t>l</w:t>
            </w:r>
            <w:r w:rsidRPr="00406DC1">
              <w:rPr>
                <w:szCs w:val="22"/>
                <w:lang w:val="es-ES"/>
              </w:rPr>
              <w:t xml:space="preserve"> apetito</w:t>
            </w:r>
          </w:p>
        </w:tc>
      </w:tr>
      <w:tr w:rsidR="00D63723" w:rsidRPr="00406DC1" w14:paraId="72F49544" w14:textId="77777777" w:rsidTr="004F7A00">
        <w:trPr>
          <w:trHeight w:val="255"/>
        </w:trPr>
        <w:tc>
          <w:tcPr>
            <w:tcW w:w="1044" w:type="pct"/>
          </w:tcPr>
          <w:p w14:paraId="373ECD82" w14:textId="77777777" w:rsidR="00D63723" w:rsidRPr="006C4CA5" w:rsidRDefault="003A7B21" w:rsidP="004F7A00">
            <w:pPr>
              <w:keepNext/>
              <w:rPr>
                <w:szCs w:val="22"/>
                <w:lang w:val="es-ES"/>
              </w:rPr>
            </w:pPr>
            <w:r w:rsidRPr="000D1CC7">
              <w:rPr>
                <w:lang w:val="es-ES"/>
              </w:rPr>
              <w:t>Poco frecuentes</w:t>
            </w:r>
          </w:p>
        </w:tc>
        <w:tc>
          <w:tcPr>
            <w:tcW w:w="3956" w:type="pct"/>
          </w:tcPr>
          <w:p w14:paraId="7F5ECD3D" w14:textId="77777777" w:rsidR="00D63723" w:rsidRPr="00406DC1" w:rsidRDefault="00D63723" w:rsidP="004F7A00">
            <w:pPr>
              <w:keepNext/>
              <w:rPr>
                <w:szCs w:val="22"/>
                <w:vertAlign w:val="superscript"/>
                <w:lang w:val="es-ES"/>
              </w:rPr>
            </w:pPr>
            <w:r w:rsidRPr="00406DC1">
              <w:rPr>
                <w:szCs w:val="22"/>
                <w:lang w:val="es-ES"/>
              </w:rPr>
              <w:t>Hiponatremia</w:t>
            </w:r>
            <w:r w:rsidR="00303A38" w:rsidRPr="00406DC1">
              <w:rPr>
                <w:szCs w:val="22"/>
                <w:vertAlign w:val="superscript"/>
                <w:lang w:val="es-ES"/>
              </w:rPr>
              <w:t>1</w:t>
            </w:r>
          </w:p>
        </w:tc>
      </w:tr>
      <w:tr w:rsidR="00957EE2" w:rsidRPr="00406DC1" w14:paraId="63C2F7A5" w14:textId="77777777" w:rsidTr="004F7A00">
        <w:trPr>
          <w:trHeight w:val="255"/>
        </w:trPr>
        <w:tc>
          <w:tcPr>
            <w:tcW w:w="5000" w:type="pct"/>
            <w:gridSpan w:val="2"/>
          </w:tcPr>
          <w:p w14:paraId="2C0F5880" w14:textId="77777777" w:rsidR="00957EE2" w:rsidRPr="00406DC1" w:rsidRDefault="00957EE2" w:rsidP="004F7A00">
            <w:pPr>
              <w:keepNext/>
              <w:rPr>
                <w:szCs w:val="22"/>
                <w:lang w:val="es-ES"/>
              </w:rPr>
            </w:pPr>
            <w:r w:rsidRPr="00406DC1">
              <w:rPr>
                <w:b/>
                <w:szCs w:val="22"/>
                <w:lang w:val="es-ES"/>
              </w:rPr>
              <w:t>Trastornos psiquiátricos</w:t>
            </w:r>
          </w:p>
        </w:tc>
      </w:tr>
      <w:tr w:rsidR="00957EE2" w:rsidRPr="00406DC1" w14:paraId="7E60DDC6" w14:textId="77777777" w:rsidTr="004F7A00">
        <w:trPr>
          <w:trHeight w:val="255"/>
        </w:trPr>
        <w:tc>
          <w:tcPr>
            <w:tcW w:w="1044" w:type="pct"/>
          </w:tcPr>
          <w:p w14:paraId="49A36A47" w14:textId="77777777" w:rsidR="00957EE2" w:rsidRPr="00406DC1" w:rsidRDefault="0019793C" w:rsidP="0019793C">
            <w:pPr>
              <w:keepNext/>
              <w:rPr>
                <w:szCs w:val="22"/>
                <w:lang w:val="es-ES"/>
              </w:rPr>
            </w:pPr>
            <w:r w:rsidRPr="00406DC1">
              <w:rPr>
                <w:szCs w:val="22"/>
                <w:lang w:val="es-ES"/>
              </w:rPr>
              <w:t>Muy f</w:t>
            </w:r>
            <w:r w:rsidR="00957EE2" w:rsidRPr="00406DC1">
              <w:rPr>
                <w:szCs w:val="22"/>
                <w:lang w:val="es-ES"/>
              </w:rPr>
              <w:t>recuentes</w:t>
            </w:r>
          </w:p>
        </w:tc>
        <w:tc>
          <w:tcPr>
            <w:tcW w:w="3956" w:type="pct"/>
          </w:tcPr>
          <w:p w14:paraId="1D3110DE" w14:textId="77777777" w:rsidR="00957EE2" w:rsidRPr="00406DC1" w:rsidRDefault="00957EE2" w:rsidP="004F7A00">
            <w:pPr>
              <w:keepNext/>
              <w:rPr>
                <w:szCs w:val="22"/>
                <w:lang w:val="es-ES"/>
              </w:rPr>
            </w:pPr>
            <w:r w:rsidRPr="00406DC1">
              <w:rPr>
                <w:szCs w:val="22"/>
                <w:lang w:val="es-ES"/>
              </w:rPr>
              <w:t>Insomnio</w:t>
            </w:r>
          </w:p>
        </w:tc>
      </w:tr>
      <w:tr w:rsidR="00957EE2" w:rsidRPr="00406DC1" w14:paraId="70EED879" w14:textId="77777777" w:rsidTr="004F7A00">
        <w:trPr>
          <w:trHeight w:val="255"/>
        </w:trPr>
        <w:tc>
          <w:tcPr>
            <w:tcW w:w="5000" w:type="pct"/>
            <w:gridSpan w:val="2"/>
          </w:tcPr>
          <w:p w14:paraId="6528FFEB" w14:textId="77777777" w:rsidR="00957EE2" w:rsidRPr="00406DC1" w:rsidRDefault="00957EE2" w:rsidP="004F7A00">
            <w:pPr>
              <w:keepNext/>
              <w:rPr>
                <w:szCs w:val="22"/>
                <w:lang w:val="es-ES"/>
              </w:rPr>
            </w:pPr>
            <w:r w:rsidRPr="00406DC1">
              <w:rPr>
                <w:b/>
                <w:szCs w:val="22"/>
                <w:lang w:val="es-ES"/>
              </w:rPr>
              <w:t>Trastornos del sistema nervioso</w:t>
            </w:r>
          </w:p>
        </w:tc>
      </w:tr>
      <w:tr w:rsidR="00957EE2" w:rsidRPr="00406DC1" w14:paraId="54705289" w14:textId="77777777" w:rsidTr="004F7A00">
        <w:trPr>
          <w:trHeight w:val="255"/>
        </w:trPr>
        <w:tc>
          <w:tcPr>
            <w:tcW w:w="1044" w:type="pct"/>
          </w:tcPr>
          <w:p w14:paraId="15F38EB3" w14:textId="77777777" w:rsidR="00957EE2" w:rsidRPr="00406DC1" w:rsidRDefault="00957EE2" w:rsidP="004F7A00">
            <w:pPr>
              <w:keepNext/>
              <w:rPr>
                <w:szCs w:val="22"/>
                <w:lang w:val="es-ES"/>
              </w:rPr>
            </w:pPr>
            <w:r w:rsidRPr="00406DC1">
              <w:rPr>
                <w:szCs w:val="22"/>
                <w:lang w:val="es-ES"/>
              </w:rPr>
              <w:t>Muy frecuentes</w:t>
            </w:r>
          </w:p>
        </w:tc>
        <w:tc>
          <w:tcPr>
            <w:tcW w:w="3956" w:type="pct"/>
          </w:tcPr>
          <w:p w14:paraId="3BB61C81" w14:textId="77777777" w:rsidR="00957EE2" w:rsidRPr="00406DC1" w:rsidRDefault="00957EE2" w:rsidP="004F7A00">
            <w:pPr>
              <w:keepNext/>
              <w:rPr>
                <w:szCs w:val="22"/>
                <w:lang w:val="es-ES"/>
              </w:rPr>
            </w:pPr>
            <w:r w:rsidRPr="00406DC1">
              <w:rPr>
                <w:szCs w:val="22"/>
                <w:lang w:val="es-ES"/>
              </w:rPr>
              <w:t>Cefalea</w:t>
            </w:r>
            <w:r w:rsidR="00303A38" w:rsidRPr="00406DC1">
              <w:rPr>
                <w:szCs w:val="22"/>
                <w:lang w:val="es-ES"/>
              </w:rPr>
              <w:t>, mareo</w:t>
            </w:r>
          </w:p>
        </w:tc>
      </w:tr>
      <w:tr w:rsidR="00957EE2" w:rsidRPr="00406DC1" w14:paraId="0E197B05" w14:textId="77777777" w:rsidTr="004F7A00">
        <w:trPr>
          <w:trHeight w:val="255"/>
        </w:trPr>
        <w:tc>
          <w:tcPr>
            <w:tcW w:w="1044" w:type="pct"/>
          </w:tcPr>
          <w:p w14:paraId="741B2B28" w14:textId="77777777" w:rsidR="00957EE2" w:rsidRPr="00406DC1" w:rsidRDefault="00957EE2" w:rsidP="004F7A00">
            <w:pPr>
              <w:keepNext/>
              <w:rPr>
                <w:szCs w:val="22"/>
                <w:lang w:val="es-ES"/>
              </w:rPr>
            </w:pPr>
            <w:r w:rsidRPr="00406DC1">
              <w:rPr>
                <w:szCs w:val="22"/>
                <w:lang w:val="es-ES"/>
              </w:rPr>
              <w:t>Frecuentes</w:t>
            </w:r>
          </w:p>
        </w:tc>
        <w:tc>
          <w:tcPr>
            <w:tcW w:w="3956" w:type="pct"/>
          </w:tcPr>
          <w:p w14:paraId="5153921E" w14:textId="77777777" w:rsidR="00957EE2" w:rsidRPr="00406DC1" w:rsidRDefault="0019793C" w:rsidP="0019793C">
            <w:pPr>
              <w:keepNext/>
              <w:rPr>
                <w:szCs w:val="22"/>
                <w:lang w:val="es-ES"/>
              </w:rPr>
            </w:pPr>
            <w:r w:rsidRPr="00406DC1">
              <w:rPr>
                <w:szCs w:val="22"/>
                <w:lang w:val="es-ES"/>
              </w:rPr>
              <w:t>S</w:t>
            </w:r>
            <w:r w:rsidR="00957EE2" w:rsidRPr="00406DC1">
              <w:rPr>
                <w:szCs w:val="22"/>
                <w:lang w:val="es-ES"/>
              </w:rPr>
              <w:t>omnolencia, disgeusia, letargo</w:t>
            </w:r>
          </w:p>
        </w:tc>
      </w:tr>
      <w:tr w:rsidR="00957EE2" w:rsidRPr="00406DC1" w14:paraId="12C9A0D9" w14:textId="77777777" w:rsidTr="004F7A00">
        <w:trPr>
          <w:trHeight w:val="255"/>
        </w:trPr>
        <w:tc>
          <w:tcPr>
            <w:tcW w:w="5000" w:type="pct"/>
            <w:gridSpan w:val="2"/>
          </w:tcPr>
          <w:p w14:paraId="0291146F" w14:textId="77777777" w:rsidR="00957EE2" w:rsidRPr="00406DC1" w:rsidRDefault="00957EE2" w:rsidP="004F7A00">
            <w:pPr>
              <w:keepNext/>
              <w:rPr>
                <w:szCs w:val="22"/>
                <w:lang w:val="es-ES"/>
              </w:rPr>
            </w:pPr>
            <w:r w:rsidRPr="00406DC1">
              <w:rPr>
                <w:b/>
                <w:szCs w:val="22"/>
                <w:lang w:val="es-ES"/>
              </w:rPr>
              <w:t>Trastornos vasculares</w:t>
            </w:r>
          </w:p>
        </w:tc>
      </w:tr>
      <w:tr w:rsidR="00957EE2" w:rsidRPr="00406DC1" w14:paraId="4DB44FF6" w14:textId="77777777" w:rsidTr="004F7A00">
        <w:trPr>
          <w:trHeight w:val="255"/>
        </w:trPr>
        <w:tc>
          <w:tcPr>
            <w:tcW w:w="1044" w:type="pct"/>
          </w:tcPr>
          <w:p w14:paraId="5C2C52FD" w14:textId="77777777" w:rsidR="00957EE2" w:rsidRPr="00406DC1" w:rsidRDefault="00957EE2" w:rsidP="004F7A00">
            <w:pPr>
              <w:keepNext/>
              <w:rPr>
                <w:szCs w:val="22"/>
                <w:lang w:val="es-ES"/>
              </w:rPr>
            </w:pPr>
            <w:r w:rsidRPr="00406DC1">
              <w:rPr>
                <w:szCs w:val="22"/>
                <w:lang w:val="es-ES"/>
              </w:rPr>
              <w:t>Frecuentes</w:t>
            </w:r>
          </w:p>
        </w:tc>
        <w:tc>
          <w:tcPr>
            <w:tcW w:w="3956" w:type="pct"/>
          </w:tcPr>
          <w:p w14:paraId="2B78A08F" w14:textId="77777777" w:rsidR="00957EE2" w:rsidRPr="00406DC1" w:rsidRDefault="00957EE2" w:rsidP="004F7A00">
            <w:pPr>
              <w:keepNext/>
              <w:rPr>
                <w:szCs w:val="22"/>
                <w:lang w:val="es-ES"/>
              </w:rPr>
            </w:pPr>
            <w:r w:rsidRPr="00406DC1">
              <w:rPr>
                <w:szCs w:val="22"/>
                <w:lang w:val="es-ES"/>
              </w:rPr>
              <w:t>Sofocos</w:t>
            </w:r>
          </w:p>
        </w:tc>
      </w:tr>
      <w:tr w:rsidR="00957EE2" w:rsidRPr="00266EED" w14:paraId="6F58A33E" w14:textId="77777777" w:rsidTr="004F7A00">
        <w:trPr>
          <w:trHeight w:val="255"/>
        </w:trPr>
        <w:tc>
          <w:tcPr>
            <w:tcW w:w="5000" w:type="pct"/>
            <w:gridSpan w:val="2"/>
          </w:tcPr>
          <w:p w14:paraId="196C6B2F" w14:textId="77777777" w:rsidR="00957EE2" w:rsidRPr="00406DC1" w:rsidRDefault="00957EE2" w:rsidP="004F7A00">
            <w:pPr>
              <w:keepNext/>
              <w:rPr>
                <w:szCs w:val="22"/>
                <w:lang w:val="es-ES"/>
              </w:rPr>
            </w:pPr>
            <w:r w:rsidRPr="00406DC1">
              <w:rPr>
                <w:b/>
                <w:szCs w:val="22"/>
                <w:lang w:val="es-ES"/>
              </w:rPr>
              <w:t>Trastornos respiratorios, torácicos y mediastínicos</w:t>
            </w:r>
          </w:p>
        </w:tc>
      </w:tr>
      <w:tr w:rsidR="0019793C" w:rsidRPr="00406DC1" w14:paraId="2FE30682" w14:textId="77777777" w:rsidTr="004F7A00">
        <w:trPr>
          <w:trHeight w:val="255"/>
        </w:trPr>
        <w:tc>
          <w:tcPr>
            <w:tcW w:w="1044" w:type="pct"/>
          </w:tcPr>
          <w:p w14:paraId="367B7211" w14:textId="77777777" w:rsidR="0019793C" w:rsidRPr="006C4CA5" w:rsidRDefault="0019793C" w:rsidP="004F7A00">
            <w:pPr>
              <w:keepNext/>
              <w:rPr>
                <w:szCs w:val="22"/>
                <w:lang w:val="es-ES"/>
              </w:rPr>
            </w:pPr>
            <w:r w:rsidRPr="000D1CC7">
              <w:rPr>
                <w:szCs w:val="22"/>
                <w:lang w:val="es-ES"/>
              </w:rPr>
              <w:t>Muy frecuentes</w:t>
            </w:r>
          </w:p>
        </w:tc>
        <w:tc>
          <w:tcPr>
            <w:tcW w:w="3956" w:type="pct"/>
          </w:tcPr>
          <w:p w14:paraId="38D3C96C" w14:textId="77777777" w:rsidR="0019793C" w:rsidRPr="00406DC1" w:rsidRDefault="0019793C" w:rsidP="004F7A00">
            <w:pPr>
              <w:keepNext/>
              <w:rPr>
                <w:szCs w:val="22"/>
                <w:lang w:val="es-ES"/>
              </w:rPr>
            </w:pPr>
            <w:r w:rsidRPr="00406DC1">
              <w:rPr>
                <w:szCs w:val="22"/>
                <w:lang w:val="es-ES"/>
              </w:rPr>
              <w:t>Disnea, tos</w:t>
            </w:r>
          </w:p>
        </w:tc>
      </w:tr>
      <w:tr w:rsidR="00957EE2" w:rsidRPr="00406DC1" w14:paraId="5928B57E" w14:textId="77777777" w:rsidTr="004F7A00">
        <w:trPr>
          <w:trHeight w:val="255"/>
        </w:trPr>
        <w:tc>
          <w:tcPr>
            <w:tcW w:w="1044" w:type="pct"/>
          </w:tcPr>
          <w:p w14:paraId="337D6DA3" w14:textId="77777777" w:rsidR="00957EE2" w:rsidRPr="00406DC1" w:rsidRDefault="00957EE2" w:rsidP="004F7A00">
            <w:pPr>
              <w:keepNext/>
              <w:rPr>
                <w:szCs w:val="22"/>
                <w:lang w:val="es-ES"/>
              </w:rPr>
            </w:pPr>
            <w:r w:rsidRPr="00406DC1">
              <w:rPr>
                <w:szCs w:val="22"/>
                <w:lang w:val="es-ES"/>
              </w:rPr>
              <w:t>Frecuentes</w:t>
            </w:r>
          </w:p>
        </w:tc>
        <w:tc>
          <w:tcPr>
            <w:tcW w:w="3956" w:type="pct"/>
          </w:tcPr>
          <w:p w14:paraId="6DE3D9D5" w14:textId="77777777" w:rsidR="00957EE2" w:rsidRPr="00406DC1" w:rsidRDefault="0019793C" w:rsidP="0019793C">
            <w:pPr>
              <w:keepNext/>
              <w:rPr>
                <w:szCs w:val="22"/>
                <w:lang w:val="es-ES"/>
              </w:rPr>
            </w:pPr>
            <w:r w:rsidRPr="00406DC1">
              <w:rPr>
                <w:szCs w:val="22"/>
                <w:lang w:val="es-ES"/>
              </w:rPr>
              <w:t>T</w:t>
            </w:r>
            <w:r w:rsidR="00957EE2" w:rsidRPr="00406DC1">
              <w:rPr>
                <w:szCs w:val="22"/>
                <w:lang w:val="es-ES"/>
              </w:rPr>
              <w:t>os productiva</w:t>
            </w:r>
          </w:p>
        </w:tc>
      </w:tr>
      <w:tr w:rsidR="00957EE2" w:rsidRPr="00406DC1" w14:paraId="447A6AEA" w14:textId="77777777" w:rsidTr="004F7A00">
        <w:trPr>
          <w:trHeight w:val="255"/>
        </w:trPr>
        <w:tc>
          <w:tcPr>
            <w:tcW w:w="5000" w:type="pct"/>
            <w:gridSpan w:val="2"/>
          </w:tcPr>
          <w:p w14:paraId="09C77905" w14:textId="77777777" w:rsidR="00957EE2" w:rsidRPr="00406DC1" w:rsidRDefault="00957EE2" w:rsidP="004F7A00">
            <w:pPr>
              <w:keepNext/>
              <w:rPr>
                <w:szCs w:val="22"/>
                <w:lang w:val="es-ES"/>
              </w:rPr>
            </w:pPr>
            <w:r w:rsidRPr="00406DC1">
              <w:rPr>
                <w:b/>
                <w:szCs w:val="22"/>
                <w:lang w:val="es-ES"/>
              </w:rPr>
              <w:t>Trastornos gastrointestinales</w:t>
            </w:r>
          </w:p>
        </w:tc>
      </w:tr>
      <w:tr w:rsidR="00957EE2" w:rsidRPr="00C7703B" w14:paraId="3B4BD42A" w14:textId="77777777" w:rsidTr="004F7A00">
        <w:trPr>
          <w:trHeight w:val="255"/>
        </w:trPr>
        <w:tc>
          <w:tcPr>
            <w:tcW w:w="1044" w:type="pct"/>
          </w:tcPr>
          <w:p w14:paraId="27647265" w14:textId="77777777" w:rsidR="00957EE2" w:rsidRPr="00406DC1" w:rsidRDefault="00957EE2" w:rsidP="004F7A00">
            <w:pPr>
              <w:keepNext/>
              <w:rPr>
                <w:szCs w:val="22"/>
                <w:lang w:val="es-ES"/>
              </w:rPr>
            </w:pPr>
            <w:r w:rsidRPr="00406DC1">
              <w:rPr>
                <w:szCs w:val="22"/>
                <w:lang w:val="es-ES"/>
              </w:rPr>
              <w:t>Muy frecuentes</w:t>
            </w:r>
          </w:p>
        </w:tc>
        <w:tc>
          <w:tcPr>
            <w:tcW w:w="3956" w:type="pct"/>
          </w:tcPr>
          <w:p w14:paraId="538548EF" w14:textId="77777777" w:rsidR="00957EE2" w:rsidRPr="00406DC1" w:rsidRDefault="00957EE2" w:rsidP="004F7A00">
            <w:pPr>
              <w:keepNext/>
              <w:rPr>
                <w:szCs w:val="22"/>
                <w:lang w:val="es-ES"/>
              </w:rPr>
            </w:pPr>
            <w:r w:rsidRPr="00406DC1">
              <w:rPr>
                <w:szCs w:val="22"/>
                <w:lang w:val="es-ES"/>
              </w:rPr>
              <w:t>Dispepsia, náuseas, diarrea</w:t>
            </w:r>
            <w:r w:rsidR="0019793C" w:rsidRPr="00406DC1">
              <w:rPr>
                <w:szCs w:val="22"/>
                <w:lang w:val="es-ES"/>
              </w:rPr>
              <w:t>, enfermedad por reflujo gastroesofágico, vómitos, estreñimiento</w:t>
            </w:r>
          </w:p>
        </w:tc>
      </w:tr>
      <w:tr w:rsidR="00957EE2" w:rsidRPr="00C7703B" w14:paraId="17516CFB" w14:textId="77777777" w:rsidTr="004F7A00">
        <w:trPr>
          <w:trHeight w:val="255"/>
        </w:trPr>
        <w:tc>
          <w:tcPr>
            <w:tcW w:w="1044" w:type="pct"/>
          </w:tcPr>
          <w:p w14:paraId="671712D7" w14:textId="77777777" w:rsidR="00957EE2" w:rsidRPr="006C4CA5" w:rsidRDefault="00957EE2" w:rsidP="004F7A00">
            <w:pPr>
              <w:keepNext/>
              <w:rPr>
                <w:szCs w:val="22"/>
                <w:lang w:val="es-ES"/>
              </w:rPr>
            </w:pPr>
            <w:r w:rsidRPr="000D1CC7">
              <w:rPr>
                <w:szCs w:val="22"/>
                <w:lang w:val="es-ES"/>
              </w:rPr>
              <w:t>Frecuentes</w:t>
            </w:r>
          </w:p>
        </w:tc>
        <w:tc>
          <w:tcPr>
            <w:tcW w:w="3956" w:type="pct"/>
          </w:tcPr>
          <w:p w14:paraId="7B3ABC29" w14:textId="77777777" w:rsidR="00957EE2" w:rsidRPr="00406DC1" w:rsidRDefault="0019793C" w:rsidP="0019793C">
            <w:pPr>
              <w:keepNext/>
              <w:rPr>
                <w:szCs w:val="22"/>
                <w:lang w:val="es-ES"/>
              </w:rPr>
            </w:pPr>
            <w:r w:rsidRPr="00406DC1">
              <w:rPr>
                <w:szCs w:val="22"/>
                <w:lang w:val="es-ES"/>
              </w:rPr>
              <w:t>D</w:t>
            </w:r>
            <w:r w:rsidR="00957EE2" w:rsidRPr="00406DC1">
              <w:rPr>
                <w:szCs w:val="22"/>
                <w:lang w:val="es-ES"/>
              </w:rPr>
              <w:t>istensión abdominal, molestias abdominales, dolor abdominal, dolor en la parte alta del abdomen, malestar de estómago, gastritis, flatulencia</w:t>
            </w:r>
          </w:p>
        </w:tc>
      </w:tr>
      <w:tr w:rsidR="00957EE2" w:rsidRPr="00406DC1" w14:paraId="72CC0E83" w14:textId="77777777" w:rsidTr="004F7A00">
        <w:trPr>
          <w:trHeight w:val="255"/>
        </w:trPr>
        <w:tc>
          <w:tcPr>
            <w:tcW w:w="5000" w:type="pct"/>
            <w:gridSpan w:val="2"/>
          </w:tcPr>
          <w:p w14:paraId="29CE84DE" w14:textId="77777777" w:rsidR="00957EE2" w:rsidRPr="006C4CA5" w:rsidRDefault="00957EE2" w:rsidP="004F7A00">
            <w:pPr>
              <w:keepNext/>
              <w:rPr>
                <w:szCs w:val="22"/>
                <w:lang w:val="es-ES"/>
              </w:rPr>
            </w:pPr>
            <w:r w:rsidRPr="000D1CC7">
              <w:rPr>
                <w:b/>
                <w:szCs w:val="22"/>
                <w:lang w:val="es-ES"/>
              </w:rPr>
              <w:t>Trastornos hepatobiliares</w:t>
            </w:r>
          </w:p>
        </w:tc>
      </w:tr>
      <w:tr w:rsidR="00957EE2" w:rsidRPr="00C7703B" w14:paraId="6CD8852A" w14:textId="77777777" w:rsidTr="004F7A00">
        <w:trPr>
          <w:trHeight w:val="255"/>
        </w:trPr>
        <w:tc>
          <w:tcPr>
            <w:tcW w:w="1044" w:type="pct"/>
          </w:tcPr>
          <w:p w14:paraId="1955BDF0" w14:textId="77777777" w:rsidR="00957EE2" w:rsidRPr="00406DC1" w:rsidRDefault="00957EE2" w:rsidP="004F7A00">
            <w:pPr>
              <w:keepNext/>
              <w:rPr>
                <w:szCs w:val="22"/>
                <w:lang w:val="es-ES"/>
              </w:rPr>
            </w:pPr>
            <w:r w:rsidRPr="00406DC1">
              <w:rPr>
                <w:szCs w:val="22"/>
                <w:lang w:val="es-ES"/>
              </w:rPr>
              <w:t>Frecuentes</w:t>
            </w:r>
          </w:p>
        </w:tc>
        <w:tc>
          <w:tcPr>
            <w:tcW w:w="3956" w:type="pct"/>
          </w:tcPr>
          <w:p w14:paraId="09646DE4" w14:textId="77777777" w:rsidR="00957EE2" w:rsidRPr="00406DC1" w:rsidRDefault="00396673" w:rsidP="00396673">
            <w:pPr>
              <w:keepNext/>
              <w:rPr>
                <w:szCs w:val="22"/>
                <w:lang w:val="es-ES"/>
              </w:rPr>
            </w:pPr>
            <w:r w:rsidRPr="00406DC1">
              <w:rPr>
                <w:szCs w:val="22"/>
                <w:lang w:val="es-ES"/>
              </w:rPr>
              <w:t xml:space="preserve">Aumento </w:t>
            </w:r>
            <w:r w:rsidR="00957EE2" w:rsidRPr="00406DC1">
              <w:rPr>
                <w:szCs w:val="22"/>
                <w:lang w:val="es-ES"/>
              </w:rPr>
              <w:t>de A</w:t>
            </w:r>
            <w:smartTag w:uri="urn:schemas-microsoft-com:office:smarttags" w:element="PersonName">
              <w:r w:rsidR="00957EE2" w:rsidRPr="00406DC1">
                <w:rPr>
                  <w:szCs w:val="22"/>
                  <w:lang w:val="es-ES"/>
                </w:rPr>
                <w:t>LT</w:t>
              </w:r>
            </w:smartTag>
            <w:r w:rsidR="00957EE2" w:rsidRPr="00406DC1">
              <w:rPr>
                <w:szCs w:val="22"/>
                <w:lang w:val="es-ES"/>
              </w:rPr>
              <w:t xml:space="preserve">, </w:t>
            </w:r>
            <w:r w:rsidRPr="00406DC1">
              <w:rPr>
                <w:szCs w:val="22"/>
                <w:lang w:val="es-ES"/>
              </w:rPr>
              <w:t xml:space="preserve">aumento </w:t>
            </w:r>
            <w:r w:rsidR="00957EE2" w:rsidRPr="00406DC1">
              <w:rPr>
                <w:szCs w:val="22"/>
                <w:lang w:val="es-ES"/>
              </w:rPr>
              <w:t xml:space="preserve">de AST, </w:t>
            </w:r>
            <w:r w:rsidRPr="00406DC1">
              <w:rPr>
                <w:szCs w:val="22"/>
                <w:lang w:val="es-ES"/>
              </w:rPr>
              <w:t xml:space="preserve">aumento </w:t>
            </w:r>
            <w:r w:rsidR="00957EE2" w:rsidRPr="00406DC1">
              <w:rPr>
                <w:szCs w:val="22"/>
                <w:lang w:val="es-ES"/>
              </w:rPr>
              <w:t xml:space="preserve">de gamma </w:t>
            </w:r>
            <w:proofErr w:type="spellStart"/>
            <w:r w:rsidR="00957EE2" w:rsidRPr="00406DC1">
              <w:rPr>
                <w:szCs w:val="22"/>
                <w:lang w:val="es-ES"/>
              </w:rPr>
              <w:t>glutamil</w:t>
            </w:r>
            <w:proofErr w:type="spellEnd"/>
            <w:r w:rsidR="00957EE2" w:rsidRPr="00406DC1">
              <w:rPr>
                <w:szCs w:val="22"/>
                <w:lang w:val="es-ES"/>
              </w:rPr>
              <w:t xml:space="preserve"> transferasa</w:t>
            </w:r>
          </w:p>
        </w:tc>
      </w:tr>
      <w:tr w:rsidR="00957EE2" w:rsidRPr="00C7703B" w14:paraId="730F5581" w14:textId="77777777" w:rsidTr="004F7A00">
        <w:trPr>
          <w:trHeight w:val="255"/>
        </w:trPr>
        <w:tc>
          <w:tcPr>
            <w:tcW w:w="1044" w:type="pct"/>
          </w:tcPr>
          <w:p w14:paraId="49798515" w14:textId="77777777" w:rsidR="00957EE2" w:rsidRPr="006C4CA5" w:rsidRDefault="003A7B21" w:rsidP="00C07D2E">
            <w:pPr>
              <w:keepNext/>
              <w:spacing w:line="220" w:lineRule="exact"/>
              <w:rPr>
                <w:szCs w:val="22"/>
                <w:lang w:val="es-ES"/>
              </w:rPr>
            </w:pPr>
            <w:r w:rsidRPr="000D1CC7">
              <w:rPr>
                <w:szCs w:val="22"/>
                <w:lang w:val="es-ES"/>
              </w:rPr>
              <w:t>Poco frecuentes</w:t>
            </w:r>
          </w:p>
        </w:tc>
        <w:tc>
          <w:tcPr>
            <w:tcW w:w="3956" w:type="pct"/>
          </w:tcPr>
          <w:p w14:paraId="55F354F6" w14:textId="77777777" w:rsidR="00957EE2" w:rsidRPr="00406DC1" w:rsidRDefault="00396673" w:rsidP="00C07D2E">
            <w:pPr>
              <w:keepNext/>
              <w:spacing w:line="220" w:lineRule="exact"/>
              <w:rPr>
                <w:szCs w:val="22"/>
                <w:lang w:val="es-ES"/>
              </w:rPr>
            </w:pPr>
            <w:r w:rsidRPr="00406DC1">
              <w:rPr>
                <w:lang w:val="es-ES"/>
              </w:rPr>
              <w:t xml:space="preserve">Aumento </w:t>
            </w:r>
            <w:r w:rsidR="00957EE2" w:rsidRPr="00406DC1">
              <w:rPr>
                <w:lang w:val="es-ES"/>
              </w:rPr>
              <w:t xml:space="preserve">de la bilirrubina sérica total en combinación con </w:t>
            </w:r>
            <w:r w:rsidRPr="00406DC1">
              <w:rPr>
                <w:lang w:val="es-ES"/>
              </w:rPr>
              <w:t xml:space="preserve">aumentos </w:t>
            </w:r>
            <w:r w:rsidR="00957EE2" w:rsidRPr="00406DC1">
              <w:rPr>
                <w:lang w:val="es-ES"/>
              </w:rPr>
              <w:t xml:space="preserve">de </w:t>
            </w:r>
            <w:smartTag w:uri="urn:schemas-microsoft-com:office:smarttags" w:element="PersonName">
              <w:smartTagPr>
                <w:attr w:name="ProductID" w:val="la ALT"/>
              </w:smartTagPr>
              <w:r w:rsidR="00957EE2" w:rsidRPr="00406DC1">
                <w:rPr>
                  <w:lang w:val="es-ES"/>
                </w:rPr>
                <w:t>la ALT</w:t>
              </w:r>
            </w:smartTag>
            <w:r w:rsidR="00957EE2" w:rsidRPr="00406DC1">
              <w:rPr>
                <w:lang w:val="es-ES"/>
              </w:rPr>
              <w:t xml:space="preserve"> y AST</w:t>
            </w:r>
            <w:r w:rsidR="00957EE2" w:rsidRPr="00406DC1">
              <w:rPr>
                <w:vertAlign w:val="superscript"/>
                <w:lang w:val="es-ES"/>
              </w:rPr>
              <w:t>1</w:t>
            </w:r>
            <w:r w:rsidR="00D63723" w:rsidRPr="00406DC1">
              <w:rPr>
                <w:vertAlign w:val="superscript"/>
                <w:lang w:val="es-ES"/>
              </w:rPr>
              <w:t xml:space="preserve"> </w:t>
            </w:r>
            <w:r w:rsidR="00870637" w:rsidRPr="00406DC1">
              <w:rPr>
                <w:lang w:val="es-ES"/>
              </w:rPr>
              <w:t>;</w:t>
            </w:r>
            <w:r w:rsidR="003A7B21" w:rsidRPr="00406DC1">
              <w:rPr>
                <w:lang w:val="es-ES"/>
              </w:rPr>
              <w:t xml:space="preserve"> </w:t>
            </w:r>
            <w:r w:rsidR="00870637" w:rsidRPr="00406DC1">
              <w:rPr>
                <w:lang w:val="es-ES"/>
              </w:rPr>
              <w:t>D</w:t>
            </w:r>
            <w:r w:rsidR="003A7B21" w:rsidRPr="00406DC1">
              <w:rPr>
                <w:lang w:val="es-ES"/>
              </w:rPr>
              <w:t>año hepático inducido por el fármaco</w:t>
            </w:r>
            <w:r w:rsidR="003A7B21" w:rsidRPr="00406DC1">
              <w:rPr>
                <w:vertAlign w:val="superscript"/>
                <w:lang w:val="es-ES"/>
              </w:rPr>
              <w:t>2</w:t>
            </w:r>
          </w:p>
        </w:tc>
      </w:tr>
      <w:tr w:rsidR="00957EE2" w:rsidRPr="00C7703B" w14:paraId="53965A2F" w14:textId="77777777" w:rsidTr="004F7A00">
        <w:trPr>
          <w:trHeight w:val="255"/>
        </w:trPr>
        <w:tc>
          <w:tcPr>
            <w:tcW w:w="5000" w:type="pct"/>
            <w:gridSpan w:val="2"/>
          </w:tcPr>
          <w:p w14:paraId="2E502489" w14:textId="77777777" w:rsidR="00957EE2" w:rsidRPr="006C4CA5" w:rsidRDefault="00957EE2" w:rsidP="004F7A00">
            <w:pPr>
              <w:keepNext/>
              <w:rPr>
                <w:szCs w:val="22"/>
                <w:lang w:val="es-ES"/>
              </w:rPr>
            </w:pPr>
            <w:r w:rsidRPr="000D1CC7">
              <w:rPr>
                <w:b/>
                <w:szCs w:val="22"/>
                <w:lang w:val="es-ES"/>
              </w:rPr>
              <w:t>Trastornos de la piel y del tejido subcutáneo</w:t>
            </w:r>
          </w:p>
        </w:tc>
      </w:tr>
      <w:tr w:rsidR="00957EE2" w:rsidRPr="00406DC1" w14:paraId="0C78BD70" w14:textId="77777777" w:rsidTr="004F7A00">
        <w:trPr>
          <w:trHeight w:val="255"/>
        </w:trPr>
        <w:tc>
          <w:tcPr>
            <w:tcW w:w="1044" w:type="pct"/>
          </w:tcPr>
          <w:p w14:paraId="4A0EA2AD" w14:textId="77777777" w:rsidR="00957EE2" w:rsidRPr="006C4CA5" w:rsidRDefault="00957EE2" w:rsidP="004F7A00">
            <w:pPr>
              <w:keepNext/>
              <w:rPr>
                <w:szCs w:val="22"/>
                <w:lang w:val="es-ES"/>
              </w:rPr>
            </w:pPr>
            <w:r w:rsidRPr="000D1CC7">
              <w:rPr>
                <w:szCs w:val="22"/>
                <w:lang w:val="es-ES"/>
              </w:rPr>
              <w:t>Muy frecuentes</w:t>
            </w:r>
          </w:p>
        </w:tc>
        <w:tc>
          <w:tcPr>
            <w:tcW w:w="3956" w:type="pct"/>
          </w:tcPr>
          <w:p w14:paraId="2E83AC60" w14:textId="77777777" w:rsidR="00957EE2" w:rsidRPr="00406DC1" w:rsidRDefault="0019793C" w:rsidP="0019793C">
            <w:pPr>
              <w:keepNext/>
              <w:rPr>
                <w:szCs w:val="22"/>
                <w:lang w:val="es-ES"/>
              </w:rPr>
            </w:pPr>
            <w:r w:rsidRPr="00406DC1">
              <w:rPr>
                <w:szCs w:val="22"/>
                <w:lang w:val="es-ES"/>
              </w:rPr>
              <w:t>E</w:t>
            </w:r>
            <w:r w:rsidR="00957EE2" w:rsidRPr="00406DC1">
              <w:rPr>
                <w:szCs w:val="22"/>
                <w:lang w:val="es-ES"/>
              </w:rPr>
              <w:t xml:space="preserve">rupción </w:t>
            </w:r>
          </w:p>
        </w:tc>
      </w:tr>
      <w:tr w:rsidR="00515063" w:rsidRPr="00C7703B" w14:paraId="07748BF4" w14:textId="77777777" w:rsidTr="004F7A00">
        <w:trPr>
          <w:trHeight w:val="255"/>
        </w:trPr>
        <w:tc>
          <w:tcPr>
            <w:tcW w:w="1044" w:type="pct"/>
          </w:tcPr>
          <w:p w14:paraId="0F082E02" w14:textId="77777777" w:rsidR="00515063" w:rsidRPr="00406DC1" w:rsidRDefault="00515063" w:rsidP="00515063">
            <w:pPr>
              <w:keepNext/>
              <w:spacing w:line="220" w:lineRule="exact"/>
              <w:rPr>
                <w:szCs w:val="22"/>
                <w:lang w:val="es-ES"/>
              </w:rPr>
            </w:pPr>
            <w:r w:rsidRPr="00406DC1">
              <w:rPr>
                <w:szCs w:val="22"/>
                <w:lang w:val="es-ES"/>
              </w:rPr>
              <w:t>Frecuentes</w:t>
            </w:r>
          </w:p>
        </w:tc>
        <w:tc>
          <w:tcPr>
            <w:tcW w:w="3956" w:type="pct"/>
          </w:tcPr>
          <w:p w14:paraId="47D9BEAB" w14:textId="77777777" w:rsidR="00515063" w:rsidRPr="00406DC1" w:rsidRDefault="00515063" w:rsidP="00515063">
            <w:pPr>
              <w:keepNext/>
              <w:spacing w:line="220" w:lineRule="exact"/>
              <w:rPr>
                <w:szCs w:val="22"/>
                <w:lang w:val="es-ES"/>
              </w:rPr>
            </w:pPr>
            <w:r w:rsidRPr="00406DC1">
              <w:rPr>
                <w:szCs w:val="22"/>
                <w:lang w:val="es-ES"/>
              </w:rPr>
              <w:t>Reacción por fotosensibilidad, prurito, eritema, sequedad de piel, erupción eritematosa, erupción macular, erupción prurítica</w:t>
            </w:r>
          </w:p>
        </w:tc>
      </w:tr>
      <w:tr w:rsidR="00515063" w:rsidRPr="00C7703B" w14:paraId="0EE00BDA" w14:textId="77777777" w:rsidTr="004F7A00">
        <w:trPr>
          <w:trHeight w:val="255"/>
        </w:trPr>
        <w:tc>
          <w:tcPr>
            <w:tcW w:w="1044" w:type="pct"/>
          </w:tcPr>
          <w:p w14:paraId="1D29BD59" w14:textId="77777777" w:rsidR="00515063" w:rsidRPr="006C4CA5" w:rsidRDefault="00B42712" w:rsidP="008B294E">
            <w:pPr>
              <w:widowControl w:val="0"/>
              <w:spacing w:line="220" w:lineRule="exact"/>
              <w:rPr>
                <w:szCs w:val="22"/>
                <w:lang w:val="es-ES"/>
              </w:rPr>
            </w:pPr>
            <w:r>
              <w:rPr>
                <w:szCs w:val="22"/>
                <w:lang w:val="es-ES"/>
              </w:rPr>
              <w:t>Frecuencia no conocida</w:t>
            </w:r>
          </w:p>
        </w:tc>
        <w:tc>
          <w:tcPr>
            <w:tcW w:w="3956" w:type="pct"/>
          </w:tcPr>
          <w:p w14:paraId="6551D187" w14:textId="60A9CB6F" w:rsidR="00515063" w:rsidRPr="00DA2807" w:rsidRDefault="00515063" w:rsidP="008B294E">
            <w:pPr>
              <w:widowControl w:val="0"/>
              <w:spacing w:line="220" w:lineRule="exact"/>
              <w:rPr>
                <w:szCs w:val="22"/>
                <w:lang w:val="es-ES"/>
              </w:rPr>
            </w:pPr>
            <w:r w:rsidRPr="00406DC1">
              <w:rPr>
                <w:szCs w:val="22"/>
                <w:lang w:val="es-ES"/>
              </w:rPr>
              <w:t>Síndrome de Stevens-Johnson</w:t>
            </w:r>
            <w:r w:rsidRPr="00406DC1">
              <w:rPr>
                <w:szCs w:val="22"/>
                <w:vertAlign w:val="superscript"/>
                <w:lang w:val="es-ES"/>
              </w:rPr>
              <w:t>1</w:t>
            </w:r>
            <w:r w:rsidRPr="00406DC1">
              <w:rPr>
                <w:szCs w:val="22"/>
                <w:lang w:val="es-ES"/>
              </w:rPr>
              <w:t>; necr</w:t>
            </w:r>
            <w:r w:rsidRPr="000D1CC7">
              <w:rPr>
                <w:szCs w:val="22"/>
                <w:lang w:val="es-ES"/>
              </w:rPr>
              <w:t>ó</w:t>
            </w:r>
            <w:r w:rsidRPr="00406DC1">
              <w:rPr>
                <w:szCs w:val="22"/>
                <w:lang w:val="es-ES"/>
              </w:rPr>
              <w:t>lisis epidérmica tóxica</w:t>
            </w:r>
            <w:r w:rsidRPr="00406DC1">
              <w:rPr>
                <w:szCs w:val="22"/>
                <w:vertAlign w:val="superscript"/>
                <w:lang w:val="es-ES"/>
              </w:rPr>
              <w:t>1</w:t>
            </w:r>
            <w:r w:rsidR="00DA2807">
              <w:rPr>
                <w:szCs w:val="22"/>
                <w:lang w:val="es-ES"/>
              </w:rPr>
              <w:t xml:space="preserve">; </w:t>
            </w:r>
            <w:r w:rsidR="00764566">
              <w:rPr>
                <w:szCs w:val="22"/>
                <w:lang w:val="es-ES"/>
              </w:rPr>
              <w:t>r</w:t>
            </w:r>
            <w:r w:rsidR="00DA2807" w:rsidRPr="00DA2807">
              <w:rPr>
                <w:szCs w:val="22"/>
                <w:lang w:val="es-ES"/>
              </w:rPr>
              <w:t>eacción medicamentosa con eosinofilia y síntomas sistémicos (DRESS)</w:t>
            </w:r>
            <w:r w:rsidR="00DA2807" w:rsidRPr="00E97E78">
              <w:rPr>
                <w:szCs w:val="22"/>
                <w:vertAlign w:val="superscript"/>
                <w:lang w:val="es-ES"/>
              </w:rPr>
              <w:t>1</w:t>
            </w:r>
          </w:p>
        </w:tc>
      </w:tr>
      <w:tr w:rsidR="00515063" w:rsidRPr="00C7703B" w14:paraId="014CE4C8" w14:textId="77777777" w:rsidTr="004F7A00">
        <w:trPr>
          <w:trHeight w:val="255"/>
        </w:trPr>
        <w:tc>
          <w:tcPr>
            <w:tcW w:w="5000" w:type="pct"/>
            <w:gridSpan w:val="2"/>
          </w:tcPr>
          <w:p w14:paraId="44335B93" w14:textId="77777777" w:rsidR="00515063" w:rsidRPr="00406DC1" w:rsidRDefault="00515063" w:rsidP="008B294E">
            <w:pPr>
              <w:widowControl w:val="0"/>
              <w:rPr>
                <w:szCs w:val="22"/>
                <w:lang w:val="es-ES"/>
              </w:rPr>
            </w:pPr>
            <w:r w:rsidRPr="000D1CC7">
              <w:rPr>
                <w:b/>
                <w:szCs w:val="22"/>
                <w:lang w:val="es-ES"/>
              </w:rPr>
              <w:t xml:space="preserve">Trastornos musculoesqueléticos y del tejido </w:t>
            </w:r>
            <w:r w:rsidRPr="006C4CA5">
              <w:rPr>
                <w:b/>
                <w:szCs w:val="22"/>
                <w:lang w:val="es-ES"/>
              </w:rPr>
              <w:t>conjuntivo</w:t>
            </w:r>
          </w:p>
        </w:tc>
      </w:tr>
      <w:tr w:rsidR="00515063" w:rsidRPr="00406DC1" w14:paraId="6ADC7953" w14:textId="77777777" w:rsidTr="004F7A00">
        <w:trPr>
          <w:trHeight w:val="255"/>
        </w:trPr>
        <w:tc>
          <w:tcPr>
            <w:tcW w:w="1044" w:type="pct"/>
          </w:tcPr>
          <w:p w14:paraId="7DF17FFB" w14:textId="77777777" w:rsidR="00515063" w:rsidRPr="006C4CA5" w:rsidRDefault="00515063" w:rsidP="008B294E">
            <w:pPr>
              <w:widowControl w:val="0"/>
              <w:rPr>
                <w:szCs w:val="22"/>
                <w:lang w:val="es-ES"/>
              </w:rPr>
            </w:pPr>
            <w:r w:rsidRPr="000D1CC7">
              <w:rPr>
                <w:szCs w:val="22"/>
                <w:lang w:val="es-ES"/>
              </w:rPr>
              <w:t>Muy frecuentes</w:t>
            </w:r>
          </w:p>
        </w:tc>
        <w:tc>
          <w:tcPr>
            <w:tcW w:w="3956" w:type="pct"/>
          </w:tcPr>
          <w:p w14:paraId="34C7AA49" w14:textId="77777777" w:rsidR="00515063" w:rsidRPr="00406DC1" w:rsidRDefault="00515063" w:rsidP="008B294E">
            <w:pPr>
              <w:widowControl w:val="0"/>
              <w:rPr>
                <w:szCs w:val="22"/>
                <w:lang w:val="es-ES"/>
              </w:rPr>
            </w:pPr>
            <w:r w:rsidRPr="00406DC1">
              <w:rPr>
                <w:szCs w:val="22"/>
                <w:lang w:val="es-ES"/>
              </w:rPr>
              <w:t>Artralgia</w:t>
            </w:r>
          </w:p>
        </w:tc>
      </w:tr>
      <w:tr w:rsidR="00515063" w:rsidRPr="00406DC1" w14:paraId="744045E4" w14:textId="77777777" w:rsidTr="004F7A00">
        <w:trPr>
          <w:trHeight w:val="255"/>
        </w:trPr>
        <w:tc>
          <w:tcPr>
            <w:tcW w:w="1044" w:type="pct"/>
          </w:tcPr>
          <w:p w14:paraId="272757F2" w14:textId="77777777" w:rsidR="00515063" w:rsidRPr="00406DC1" w:rsidRDefault="00515063" w:rsidP="008B294E">
            <w:pPr>
              <w:widowControl w:val="0"/>
              <w:rPr>
                <w:szCs w:val="22"/>
                <w:lang w:val="es-ES"/>
              </w:rPr>
            </w:pPr>
            <w:r w:rsidRPr="00406DC1">
              <w:rPr>
                <w:szCs w:val="22"/>
                <w:lang w:val="es-ES"/>
              </w:rPr>
              <w:t>Frecuentes</w:t>
            </w:r>
          </w:p>
        </w:tc>
        <w:tc>
          <w:tcPr>
            <w:tcW w:w="3956" w:type="pct"/>
          </w:tcPr>
          <w:p w14:paraId="2B659CE2" w14:textId="77777777" w:rsidR="00515063" w:rsidRPr="00406DC1" w:rsidRDefault="00515063" w:rsidP="008B294E">
            <w:pPr>
              <w:widowControl w:val="0"/>
              <w:rPr>
                <w:szCs w:val="22"/>
                <w:lang w:val="es-ES"/>
              </w:rPr>
            </w:pPr>
            <w:r w:rsidRPr="00406DC1">
              <w:rPr>
                <w:szCs w:val="22"/>
                <w:lang w:val="es-ES"/>
              </w:rPr>
              <w:t xml:space="preserve">Mialgia </w:t>
            </w:r>
          </w:p>
        </w:tc>
      </w:tr>
      <w:tr w:rsidR="00515063" w:rsidRPr="00C7703B" w14:paraId="2FAF1404" w14:textId="77777777" w:rsidTr="004F7A00">
        <w:trPr>
          <w:trHeight w:val="255"/>
        </w:trPr>
        <w:tc>
          <w:tcPr>
            <w:tcW w:w="5000" w:type="pct"/>
            <w:gridSpan w:val="2"/>
          </w:tcPr>
          <w:p w14:paraId="60C63A15" w14:textId="77777777" w:rsidR="00515063" w:rsidRPr="00406DC1" w:rsidRDefault="00515063" w:rsidP="008B294E">
            <w:pPr>
              <w:widowControl w:val="0"/>
              <w:rPr>
                <w:szCs w:val="22"/>
                <w:lang w:val="es-ES"/>
              </w:rPr>
            </w:pPr>
            <w:r w:rsidRPr="00406DC1">
              <w:rPr>
                <w:b/>
                <w:szCs w:val="22"/>
                <w:lang w:val="es-ES"/>
              </w:rPr>
              <w:t>Trastornos generales y alteraciones en el lugar de administración</w:t>
            </w:r>
          </w:p>
        </w:tc>
      </w:tr>
      <w:tr w:rsidR="00515063" w:rsidRPr="00406DC1" w14:paraId="0048F9D8" w14:textId="77777777" w:rsidTr="004F7A00">
        <w:trPr>
          <w:trHeight w:val="255"/>
        </w:trPr>
        <w:tc>
          <w:tcPr>
            <w:tcW w:w="1044" w:type="pct"/>
          </w:tcPr>
          <w:p w14:paraId="6A9FB5DE" w14:textId="77777777" w:rsidR="00515063" w:rsidRPr="006C4CA5" w:rsidRDefault="00515063" w:rsidP="008B294E">
            <w:pPr>
              <w:widowControl w:val="0"/>
              <w:rPr>
                <w:szCs w:val="22"/>
                <w:lang w:val="es-ES"/>
              </w:rPr>
            </w:pPr>
            <w:r w:rsidRPr="000D1CC7">
              <w:rPr>
                <w:szCs w:val="22"/>
                <w:lang w:val="es-ES"/>
              </w:rPr>
              <w:t>Muy frecuentes</w:t>
            </w:r>
          </w:p>
        </w:tc>
        <w:tc>
          <w:tcPr>
            <w:tcW w:w="3956" w:type="pct"/>
          </w:tcPr>
          <w:p w14:paraId="0C10EC61" w14:textId="77777777" w:rsidR="00515063" w:rsidRPr="00406DC1" w:rsidRDefault="00515063" w:rsidP="008B294E">
            <w:pPr>
              <w:widowControl w:val="0"/>
              <w:rPr>
                <w:szCs w:val="22"/>
                <w:lang w:val="es-ES"/>
              </w:rPr>
            </w:pPr>
            <w:r w:rsidRPr="00406DC1">
              <w:rPr>
                <w:szCs w:val="22"/>
                <w:lang w:val="es-ES"/>
              </w:rPr>
              <w:t>Cansancio</w:t>
            </w:r>
          </w:p>
        </w:tc>
      </w:tr>
      <w:tr w:rsidR="00515063" w:rsidRPr="00266EED" w14:paraId="1E36D098" w14:textId="77777777" w:rsidTr="004F7A00">
        <w:trPr>
          <w:trHeight w:val="255"/>
        </w:trPr>
        <w:tc>
          <w:tcPr>
            <w:tcW w:w="1044" w:type="pct"/>
          </w:tcPr>
          <w:p w14:paraId="0AA57437" w14:textId="77777777" w:rsidR="00515063" w:rsidRPr="00406DC1" w:rsidRDefault="00515063" w:rsidP="008B294E">
            <w:pPr>
              <w:widowControl w:val="0"/>
              <w:rPr>
                <w:szCs w:val="22"/>
                <w:lang w:val="es-ES"/>
              </w:rPr>
            </w:pPr>
            <w:r w:rsidRPr="00406DC1">
              <w:rPr>
                <w:szCs w:val="22"/>
                <w:lang w:val="es-ES"/>
              </w:rPr>
              <w:t>Frecuentes</w:t>
            </w:r>
          </w:p>
        </w:tc>
        <w:tc>
          <w:tcPr>
            <w:tcW w:w="3956" w:type="pct"/>
          </w:tcPr>
          <w:p w14:paraId="086823EC" w14:textId="77777777" w:rsidR="00515063" w:rsidRPr="00406DC1" w:rsidRDefault="00515063" w:rsidP="008B294E">
            <w:pPr>
              <w:widowControl w:val="0"/>
              <w:rPr>
                <w:szCs w:val="22"/>
                <w:lang w:val="es-ES"/>
              </w:rPr>
            </w:pPr>
            <w:r w:rsidRPr="00406DC1">
              <w:rPr>
                <w:szCs w:val="22"/>
                <w:lang w:val="es-ES"/>
              </w:rPr>
              <w:t>Astenia, dolor torácico no cardiaco</w:t>
            </w:r>
          </w:p>
        </w:tc>
      </w:tr>
      <w:tr w:rsidR="00515063" w:rsidRPr="00C7703B" w14:paraId="1FF723CD" w14:textId="77777777" w:rsidTr="004F7A00">
        <w:trPr>
          <w:trHeight w:val="255"/>
        </w:trPr>
        <w:tc>
          <w:tcPr>
            <w:tcW w:w="5000" w:type="pct"/>
            <w:gridSpan w:val="2"/>
          </w:tcPr>
          <w:p w14:paraId="37ED26D2" w14:textId="77777777" w:rsidR="00515063" w:rsidRPr="00406DC1" w:rsidRDefault="00515063" w:rsidP="00515063">
            <w:pPr>
              <w:keepNext/>
              <w:rPr>
                <w:szCs w:val="22"/>
                <w:lang w:val="es-ES"/>
              </w:rPr>
            </w:pPr>
            <w:r w:rsidRPr="000D1CC7">
              <w:rPr>
                <w:b/>
                <w:szCs w:val="22"/>
                <w:lang w:val="es-ES"/>
              </w:rPr>
              <w:lastRenderedPageBreak/>
              <w:t>Lesiones traumáticas, intoxicaciones y complicaciones de</w:t>
            </w:r>
            <w:r w:rsidRPr="006C4CA5">
              <w:rPr>
                <w:b/>
                <w:szCs w:val="22"/>
                <w:lang w:val="es-ES"/>
              </w:rPr>
              <w:t xml:space="preserve"> procedimientos terapéut</w:t>
            </w:r>
            <w:r w:rsidRPr="00406DC1">
              <w:rPr>
                <w:b/>
                <w:szCs w:val="22"/>
                <w:lang w:val="es-ES"/>
              </w:rPr>
              <w:t>icos</w:t>
            </w:r>
          </w:p>
        </w:tc>
      </w:tr>
      <w:tr w:rsidR="00515063" w:rsidRPr="00406DC1" w14:paraId="2FE8FE2E" w14:textId="77777777" w:rsidTr="004F7A00">
        <w:trPr>
          <w:trHeight w:val="255"/>
        </w:trPr>
        <w:tc>
          <w:tcPr>
            <w:tcW w:w="1044" w:type="pct"/>
          </w:tcPr>
          <w:p w14:paraId="67253D52" w14:textId="77777777" w:rsidR="00515063" w:rsidRPr="006C4CA5" w:rsidRDefault="00515063" w:rsidP="00515063">
            <w:pPr>
              <w:keepNext/>
              <w:rPr>
                <w:szCs w:val="22"/>
                <w:lang w:val="es-ES"/>
              </w:rPr>
            </w:pPr>
            <w:r w:rsidRPr="000D1CC7">
              <w:rPr>
                <w:szCs w:val="22"/>
                <w:lang w:val="es-ES"/>
              </w:rPr>
              <w:t>Frecuentes</w:t>
            </w:r>
          </w:p>
        </w:tc>
        <w:tc>
          <w:tcPr>
            <w:tcW w:w="3956" w:type="pct"/>
          </w:tcPr>
          <w:p w14:paraId="1AAE686E" w14:textId="77777777" w:rsidR="00515063" w:rsidRPr="00406DC1" w:rsidRDefault="00515063" w:rsidP="00515063">
            <w:pPr>
              <w:keepNext/>
              <w:rPr>
                <w:szCs w:val="22"/>
                <w:lang w:val="es-ES"/>
              </w:rPr>
            </w:pPr>
            <w:r w:rsidRPr="00406DC1">
              <w:rPr>
                <w:szCs w:val="22"/>
                <w:lang w:val="es-ES"/>
              </w:rPr>
              <w:t>Quemaduras solares</w:t>
            </w:r>
          </w:p>
        </w:tc>
      </w:tr>
    </w:tbl>
    <w:p w14:paraId="186C09B9" w14:textId="182BB5BB" w:rsidR="00957EE2" w:rsidRPr="00406DC1" w:rsidRDefault="00957EE2" w:rsidP="00957EE2">
      <w:pPr>
        <w:keepNext/>
        <w:spacing w:line="240" w:lineRule="exact"/>
        <w:rPr>
          <w:sz w:val="20"/>
          <w:lang w:val="es-ES"/>
        </w:rPr>
      </w:pPr>
      <w:r w:rsidRPr="00406DC1">
        <w:rPr>
          <w:sz w:val="20"/>
          <w:lang w:val="es-ES"/>
        </w:rPr>
        <w:t xml:space="preserve">1. </w:t>
      </w:r>
      <w:r w:rsidRPr="00406DC1">
        <w:rPr>
          <w:sz w:val="20"/>
          <w:lang w:val="es-ES"/>
        </w:rPr>
        <w:tab/>
        <w:t xml:space="preserve">Identificado a través de farmacovigilancia </w:t>
      </w:r>
      <w:proofErr w:type="spellStart"/>
      <w:r w:rsidRPr="00406DC1">
        <w:rPr>
          <w:sz w:val="20"/>
          <w:lang w:val="es-ES"/>
        </w:rPr>
        <w:t>poscomercialización</w:t>
      </w:r>
      <w:proofErr w:type="spellEnd"/>
      <w:r w:rsidR="00DA2807">
        <w:rPr>
          <w:sz w:val="20"/>
          <w:lang w:val="es-ES"/>
        </w:rPr>
        <w:t xml:space="preserve"> </w:t>
      </w:r>
      <w:r w:rsidR="00DA2807" w:rsidRPr="00DA2807">
        <w:rPr>
          <w:sz w:val="20"/>
          <w:lang w:val="es-ES"/>
        </w:rPr>
        <w:t>(véase la sección 4.4)</w:t>
      </w:r>
    </w:p>
    <w:p w14:paraId="03BDBDFA" w14:textId="77777777" w:rsidR="003A7B21" w:rsidRDefault="003A7B21" w:rsidP="005559D3">
      <w:pPr>
        <w:keepNext/>
        <w:spacing w:line="240" w:lineRule="exact"/>
        <w:ind w:left="567" w:hanging="567"/>
        <w:rPr>
          <w:sz w:val="20"/>
          <w:lang w:val="es-ES"/>
        </w:rPr>
      </w:pPr>
      <w:r w:rsidRPr="00406DC1">
        <w:rPr>
          <w:sz w:val="20"/>
          <w:lang w:val="es-ES"/>
        </w:rPr>
        <w:t>2.</w:t>
      </w:r>
      <w:r w:rsidRPr="00406DC1">
        <w:rPr>
          <w:sz w:val="20"/>
          <w:lang w:val="es-ES"/>
        </w:rPr>
        <w:tab/>
      </w:r>
      <w:r w:rsidR="00C86BEF" w:rsidRPr="00406DC1">
        <w:rPr>
          <w:sz w:val="20"/>
          <w:lang w:val="es-ES"/>
        </w:rPr>
        <w:t xml:space="preserve">Casos de daño hepático </w:t>
      </w:r>
      <w:r w:rsidR="005559D3" w:rsidRPr="00406DC1">
        <w:rPr>
          <w:sz w:val="20"/>
          <w:lang w:val="es-ES"/>
        </w:rPr>
        <w:t xml:space="preserve">grave </w:t>
      </w:r>
      <w:r w:rsidR="00C86BEF" w:rsidRPr="00406DC1">
        <w:rPr>
          <w:sz w:val="20"/>
          <w:lang w:val="es-ES"/>
        </w:rPr>
        <w:t xml:space="preserve">inducido por </w:t>
      </w:r>
      <w:r w:rsidR="005559D3" w:rsidRPr="00406DC1">
        <w:rPr>
          <w:sz w:val="20"/>
          <w:lang w:val="es-ES"/>
        </w:rPr>
        <w:t xml:space="preserve">el </w:t>
      </w:r>
      <w:r w:rsidR="00C86BEF" w:rsidRPr="00406DC1">
        <w:rPr>
          <w:sz w:val="20"/>
          <w:lang w:val="es-ES"/>
        </w:rPr>
        <w:t xml:space="preserve">fármaco, incluidos casos con desenlace </w:t>
      </w:r>
      <w:r w:rsidR="006D2266" w:rsidRPr="00406DC1">
        <w:rPr>
          <w:sz w:val="20"/>
          <w:lang w:val="es-ES"/>
        </w:rPr>
        <w:t>mortal</w:t>
      </w:r>
      <w:r w:rsidR="00C86BEF" w:rsidRPr="00406DC1">
        <w:rPr>
          <w:sz w:val="20"/>
          <w:lang w:val="es-ES"/>
        </w:rPr>
        <w:t xml:space="preserve">, se han identificado a través de farmacovigilancia </w:t>
      </w:r>
      <w:proofErr w:type="spellStart"/>
      <w:r w:rsidR="00C86BEF" w:rsidRPr="00406DC1">
        <w:rPr>
          <w:sz w:val="20"/>
          <w:lang w:val="es-ES"/>
        </w:rPr>
        <w:t>poscomercialización</w:t>
      </w:r>
      <w:proofErr w:type="spellEnd"/>
      <w:r w:rsidR="00C86BEF" w:rsidRPr="00406DC1">
        <w:rPr>
          <w:sz w:val="20"/>
          <w:lang w:val="es-ES"/>
        </w:rPr>
        <w:t xml:space="preserve"> (ver secciones 4.3, 4.4).</w:t>
      </w:r>
    </w:p>
    <w:p w14:paraId="212DC30A" w14:textId="77777777" w:rsidR="00ED4D34" w:rsidRPr="00406DC1" w:rsidRDefault="00ED4D34" w:rsidP="005559D3">
      <w:pPr>
        <w:keepNext/>
        <w:spacing w:line="240" w:lineRule="exact"/>
        <w:ind w:left="567" w:hanging="567"/>
        <w:rPr>
          <w:sz w:val="20"/>
          <w:lang w:val="es-ES"/>
        </w:rPr>
      </w:pPr>
    </w:p>
    <w:p w14:paraId="73A01858" w14:textId="77777777" w:rsidR="00957EE2" w:rsidRPr="00E97E78" w:rsidRDefault="0037071E" w:rsidP="00957EE2">
      <w:pPr>
        <w:spacing w:line="240" w:lineRule="exact"/>
        <w:rPr>
          <w:szCs w:val="22"/>
          <w:lang w:val="es-ES"/>
        </w:rPr>
      </w:pPr>
      <w:r w:rsidRPr="00E97E78">
        <w:rPr>
          <w:szCs w:val="22"/>
          <w:lang w:val="es-ES"/>
        </w:rPr>
        <w:t xml:space="preserve">Los análisis ajustados a la exposición de dosis </w:t>
      </w:r>
      <w:r w:rsidR="00ED4D34" w:rsidRPr="00E97E78">
        <w:rPr>
          <w:szCs w:val="22"/>
          <w:lang w:val="es-ES"/>
        </w:rPr>
        <w:t xml:space="preserve">de los ensayos clínicos agrupados en FPI confirmaron que el perfil de seguridad y tolerabilidad de </w:t>
      </w:r>
      <w:proofErr w:type="spellStart"/>
      <w:r w:rsidR="00ED4D34" w:rsidRPr="00E97E78">
        <w:rPr>
          <w:szCs w:val="22"/>
          <w:lang w:val="es-ES"/>
        </w:rPr>
        <w:t>Esbriet</w:t>
      </w:r>
      <w:proofErr w:type="spellEnd"/>
      <w:r w:rsidR="00ED4D34" w:rsidRPr="00E97E78">
        <w:rPr>
          <w:szCs w:val="22"/>
          <w:lang w:val="es-ES"/>
        </w:rPr>
        <w:t xml:space="preserve"> en pacientes con FPI avanzada (n = 366) es coherente con el observado en pacientes con FPI no avanzada (n = 942).</w:t>
      </w:r>
    </w:p>
    <w:p w14:paraId="5FD2CD45" w14:textId="77777777" w:rsidR="00ED4D34" w:rsidRPr="00406DC1" w:rsidRDefault="00ED4D34" w:rsidP="00957EE2">
      <w:pPr>
        <w:spacing w:line="240" w:lineRule="exact"/>
        <w:rPr>
          <w:szCs w:val="22"/>
          <w:u w:val="single"/>
          <w:lang w:val="es-ES"/>
        </w:rPr>
      </w:pPr>
    </w:p>
    <w:p w14:paraId="3519C016" w14:textId="77777777" w:rsidR="002C3BDC" w:rsidRPr="00406DC1" w:rsidRDefault="002C3BDC" w:rsidP="00957EE2">
      <w:pPr>
        <w:spacing w:line="240" w:lineRule="exact"/>
        <w:rPr>
          <w:szCs w:val="22"/>
          <w:u w:val="single"/>
          <w:lang w:val="es-ES"/>
        </w:rPr>
      </w:pPr>
      <w:r w:rsidRPr="00406DC1">
        <w:rPr>
          <w:szCs w:val="22"/>
          <w:u w:val="single"/>
          <w:lang w:val="es-ES"/>
        </w:rPr>
        <w:t>Descripción de reacciones adversas seleccionadas</w:t>
      </w:r>
    </w:p>
    <w:p w14:paraId="37EAD4AC" w14:textId="77777777" w:rsidR="002C3BDC" w:rsidRPr="00406DC1" w:rsidRDefault="002C3BDC" w:rsidP="00957EE2">
      <w:pPr>
        <w:spacing w:line="240" w:lineRule="exact"/>
        <w:rPr>
          <w:szCs w:val="22"/>
          <w:lang w:val="es-ES"/>
        </w:rPr>
      </w:pPr>
    </w:p>
    <w:p w14:paraId="46EDABAB" w14:textId="77777777" w:rsidR="002C3BDC" w:rsidRPr="00406DC1" w:rsidRDefault="002C3BDC" w:rsidP="00957EE2">
      <w:pPr>
        <w:spacing w:line="240" w:lineRule="exact"/>
        <w:rPr>
          <w:i/>
          <w:szCs w:val="22"/>
          <w:lang w:val="es-ES"/>
        </w:rPr>
      </w:pPr>
      <w:r w:rsidRPr="00406DC1">
        <w:rPr>
          <w:i/>
          <w:szCs w:val="22"/>
          <w:lang w:val="es-ES"/>
        </w:rPr>
        <w:t>Disminución del apetito</w:t>
      </w:r>
    </w:p>
    <w:p w14:paraId="26DF8927" w14:textId="77777777" w:rsidR="002C3BDC" w:rsidRPr="00406DC1" w:rsidRDefault="002C3BDC" w:rsidP="00957EE2">
      <w:pPr>
        <w:spacing w:line="240" w:lineRule="exact"/>
        <w:rPr>
          <w:szCs w:val="22"/>
          <w:lang w:val="es-ES"/>
        </w:rPr>
      </w:pPr>
      <w:r w:rsidRPr="00406DC1">
        <w:rPr>
          <w:szCs w:val="22"/>
          <w:lang w:val="es-ES"/>
        </w:rPr>
        <w:t>Durante los ensayos clínicos fundamentales, los casos de disminución del apetito fueron fácilmente manejables y generalmente no se asociaron con secuelas significativas. Con poca frecuencia, los casos de disminución del apetito fueron asociados a pérdida de peso significativa y requirieron intervención médica.</w:t>
      </w:r>
    </w:p>
    <w:p w14:paraId="689D6253" w14:textId="77777777" w:rsidR="002C3BDC" w:rsidRPr="00406DC1" w:rsidRDefault="002C3BDC" w:rsidP="00957EE2">
      <w:pPr>
        <w:spacing w:line="240" w:lineRule="exact"/>
        <w:rPr>
          <w:szCs w:val="22"/>
          <w:u w:val="single"/>
          <w:lang w:val="es-ES"/>
        </w:rPr>
      </w:pPr>
    </w:p>
    <w:p w14:paraId="78D1FD17" w14:textId="77777777" w:rsidR="00957EE2" w:rsidRPr="00406DC1" w:rsidRDefault="00957EE2" w:rsidP="00957EE2">
      <w:pPr>
        <w:spacing w:line="240" w:lineRule="exact"/>
        <w:rPr>
          <w:szCs w:val="22"/>
          <w:u w:val="single"/>
          <w:lang w:val="es-ES"/>
        </w:rPr>
      </w:pPr>
      <w:r w:rsidRPr="00406DC1">
        <w:rPr>
          <w:szCs w:val="22"/>
          <w:u w:val="single"/>
          <w:lang w:val="es-ES"/>
        </w:rPr>
        <w:t>Notificación de sospechas de reacciones adversas</w:t>
      </w:r>
    </w:p>
    <w:p w14:paraId="4DD6996C" w14:textId="6F3E3454" w:rsidR="00764566" w:rsidRDefault="00764566" w:rsidP="00764566">
      <w:pPr>
        <w:rPr>
          <w:noProof/>
          <w:sz w:val="20"/>
          <w:lang w:val="es-ES"/>
        </w:rPr>
      </w:pPr>
      <w:r w:rsidRPr="003F1D4B">
        <w:rPr>
          <w:color w:val="222222"/>
          <w:lang w:val="es-ES" w:eastAsia="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sidRPr="003F1D4B">
        <w:rPr>
          <w:lang w:val="es-ES"/>
        </w:rPr>
        <w:t xml:space="preserve">del </w:t>
      </w:r>
      <w:r w:rsidRPr="00E97E78">
        <w:rPr>
          <w:highlight w:val="lightGray"/>
          <w:lang w:val="es-ES"/>
        </w:rPr>
        <w:t xml:space="preserve">sistema nacional de notificación incluido en el </w:t>
      </w:r>
      <w:hyperlink r:id="rId9" w:history="1">
        <w:r w:rsidRPr="00161C9E">
          <w:rPr>
            <w:rStyle w:val="Hyperlink"/>
            <w:highlight w:val="lightGray"/>
            <w:lang w:val="es-ES"/>
          </w:rPr>
          <w:t>Apéndice V</w:t>
        </w:r>
      </w:hyperlink>
      <w:r w:rsidRPr="00E97E78">
        <w:rPr>
          <w:highlight w:val="lightGray"/>
          <w:lang w:val="es-ES"/>
        </w:rPr>
        <w:t>.</w:t>
      </w:r>
    </w:p>
    <w:p w14:paraId="0699A6C1" w14:textId="77777777" w:rsidR="00957EE2" w:rsidRPr="006C4CA5" w:rsidRDefault="00957EE2" w:rsidP="00957EE2">
      <w:pPr>
        <w:spacing w:line="240" w:lineRule="exact"/>
        <w:ind w:left="567" w:hanging="567"/>
        <w:outlineLvl w:val="0"/>
        <w:rPr>
          <w:b/>
          <w:szCs w:val="22"/>
          <w:lang w:val="es-ES"/>
        </w:rPr>
      </w:pPr>
    </w:p>
    <w:p w14:paraId="4F9EF35C" w14:textId="77777777" w:rsidR="00957EE2" w:rsidRPr="00406DC1" w:rsidRDefault="00957EE2" w:rsidP="00957EE2">
      <w:pPr>
        <w:spacing w:line="240" w:lineRule="exact"/>
        <w:ind w:left="567" w:hanging="567"/>
        <w:outlineLvl w:val="0"/>
        <w:rPr>
          <w:szCs w:val="22"/>
          <w:lang w:val="es-ES"/>
        </w:rPr>
      </w:pPr>
      <w:r w:rsidRPr="00406DC1">
        <w:rPr>
          <w:b/>
          <w:szCs w:val="22"/>
          <w:lang w:val="es-ES"/>
        </w:rPr>
        <w:t>4.9</w:t>
      </w:r>
      <w:r w:rsidRPr="00406DC1">
        <w:rPr>
          <w:b/>
          <w:szCs w:val="22"/>
          <w:lang w:val="es-ES"/>
        </w:rPr>
        <w:tab/>
        <w:t>Sobredosis</w:t>
      </w:r>
    </w:p>
    <w:p w14:paraId="1FEAE192" w14:textId="77777777" w:rsidR="00957EE2" w:rsidRPr="00406DC1" w:rsidRDefault="00957EE2" w:rsidP="00957EE2">
      <w:pPr>
        <w:spacing w:line="240" w:lineRule="exact"/>
        <w:rPr>
          <w:szCs w:val="22"/>
          <w:lang w:val="es-ES"/>
        </w:rPr>
      </w:pPr>
    </w:p>
    <w:p w14:paraId="10DC6D04" w14:textId="77777777" w:rsidR="00957EE2" w:rsidRPr="00406DC1" w:rsidRDefault="00957EE2" w:rsidP="00957EE2">
      <w:pPr>
        <w:spacing w:line="240" w:lineRule="exact"/>
        <w:rPr>
          <w:szCs w:val="22"/>
          <w:lang w:val="es-ES"/>
        </w:rPr>
      </w:pPr>
      <w:r w:rsidRPr="00406DC1">
        <w:rPr>
          <w:szCs w:val="22"/>
          <w:lang w:val="es-ES"/>
        </w:rPr>
        <w:t xml:space="preserve">Existe una experiencia clínica limitada con las sobredosis. Se administraron varias dosis de </w:t>
      </w:r>
      <w:proofErr w:type="spellStart"/>
      <w:r w:rsidRPr="00406DC1">
        <w:rPr>
          <w:szCs w:val="22"/>
          <w:lang w:val="es-ES"/>
        </w:rPr>
        <w:t>pirfenidona</w:t>
      </w:r>
      <w:proofErr w:type="spellEnd"/>
      <w:r w:rsidRPr="00406DC1">
        <w:rPr>
          <w:szCs w:val="22"/>
          <w:lang w:val="es-ES"/>
        </w:rPr>
        <w:t xml:space="preserve"> hasta una dosis total de 4.806 mg/día en forma de seis cápsulas de 267 mg tres veces al día a voluntarios adultos sanos durante un período de aumento gradual de la dosis de 12 días. Las reacciones adversas fueron leves, transitorias y compatibles con las reacciones adversas observadas con más frecuencia con </w:t>
      </w:r>
      <w:proofErr w:type="spellStart"/>
      <w:r w:rsidRPr="00406DC1">
        <w:rPr>
          <w:szCs w:val="22"/>
          <w:lang w:val="es-ES"/>
        </w:rPr>
        <w:t>pirfenidona</w:t>
      </w:r>
      <w:proofErr w:type="spellEnd"/>
      <w:r w:rsidRPr="00406DC1">
        <w:rPr>
          <w:szCs w:val="22"/>
          <w:lang w:val="es-ES"/>
        </w:rPr>
        <w:t>.</w:t>
      </w:r>
    </w:p>
    <w:p w14:paraId="734EF729" w14:textId="77777777" w:rsidR="00957EE2" w:rsidRPr="00406DC1" w:rsidRDefault="00957EE2" w:rsidP="00957EE2">
      <w:pPr>
        <w:spacing w:line="240" w:lineRule="exact"/>
        <w:rPr>
          <w:szCs w:val="22"/>
          <w:lang w:val="es-ES"/>
        </w:rPr>
      </w:pPr>
    </w:p>
    <w:p w14:paraId="376CCF64" w14:textId="77777777" w:rsidR="00957EE2" w:rsidRPr="00406DC1" w:rsidRDefault="00957EE2" w:rsidP="00957EE2">
      <w:pPr>
        <w:spacing w:line="240" w:lineRule="exact"/>
        <w:rPr>
          <w:b/>
          <w:szCs w:val="22"/>
          <w:lang w:val="es-ES"/>
        </w:rPr>
      </w:pPr>
      <w:r w:rsidRPr="00406DC1">
        <w:rPr>
          <w:szCs w:val="22"/>
          <w:lang w:val="es-ES"/>
        </w:rPr>
        <w:t>Si se sospecha una sobredosis, debe proporcionarse asistencia médica de apoyo, con vigilancia de las constantes vitales y una estrecha observación de la situación clínica del paciente.</w:t>
      </w:r>
    </w:p>
    <w:p w14:paraId="645CED97" w14:textId="77777777" w:rsidR="00957EE2" w:rsidRPr="00406DC1" w:rsidRDefault="00957EE2" w:rsidP="00957EE2">
      <w:pPr>
        <w:spacing w:line="240" w:lineRule="exact"/>
        <w:rPr>
          <w:szCs w:val="22"/>
          <w:lang w:val="es-ES"/>
        </w:rPr>
      </w:pPr>
    </w:p>
    <w:p w14:paraId="5C13B7E2" w14:textId="77777777" w:rsidR="00957EE2" w:rsidRPr="00406DC1" w:rsidRDefault="00957EE2" w:rsidP="00957EE2">
      <w:pPr>
        <w:spacing w:line="240" w:lineRule="exact"/>
        <w:rPr>
          <w:szCs w:val="22"/>
          <w:lang w:val="es-ES"/>
        </w:rPr>
      </w:pPr>
    </w:p>
    <w:p w14:paraId="7B8246DE" w14:textId="77777777" w:rsidR="00957EE2" w:rsidRPr="00406DC1" w:rsidRDefault="00957EE2" w:rsidP="00957EE2">
      <w:pPr>
        <w:rPr>
          <w:b/>
          <w:lang w:val="es-ES"/>
        </w:rPr>
      </w:pPr>
      <w:r w:rsidRPr="00406DC1">
        <w:rPr>
          <w:b/>
          <w:lang w:val="es-ES"/>
        </w:rPr>
        <w:t>5.</w:t>
      </w:r>
      <w:r w:rsidRPr="00406DC1">
        <w:rPr>
          <w:b/>
          <w:lang w:val="es-ES"/>
        </w:rPr>
        <w:tab/>
        <w:t>P</w:t>
      </w:r>
      <w:smartTag w:uri="urn:schemas-microsoft-com:office:smarttags" w:element="PersonName">
        <w:r w:rsidRPr="00406DC1">
          <w:rPr>
            <w:b/>
            <w:lang w:val="es-ES"/>
          </w:rPr>
          <w:t>RO</w:t>
        </w:r>
      </w:smartTag>
      <w:r w:rsidRPr="00406DC1">
        <w:rPr>
          <w:b/>
          <w:lang w:val="es-ES"/>
        </w:rPr>
        <w:t>PIEDA</w:t>
      </w:r>
      <w:smartTag w:uri="urn:schemas-microsoft-com:office:smarttags" w:element="PersonName">
        <w:r w:rsidRPr="00406DC1">
          <w:rPr>
            <w:b/>
            <w:lang w:val="es-ES"/>
          </w:rPr>
          <w:t>DE</w:t>
        </w:r>
      </w:smartTag>
      <w:r w:rsidRPr="00406DC1">
        <w:rPr>
          <w:b/>
          <w:lang w:val="es-ES"/>
        </w:rPr>
        <w:t>S FARMACOLÓGICAS</w:t>
      </w:r>
    </w:p>
    <w:p w14:paraId="4FE5B6D2" w14:textId="77777777" w:rsidR="00957EE2" w:rsidRPr="00406DC1" w:rsidRDefault="00957EE2" w:rsidP="00957EE2">
      <w:pPr>
        <w:keepNext/>
        <w:spacing w:line="240" w:lineRule="exact"/>
        <w:rPr>
          <w:szCs w:val="22"/>
          <w:lang w:val="es-ES"/>
        </w:rPr>
      </w:pPr>
    </w:p>
    <w:p w14:paraId="3AA38003" w14:textId="77777777" w:rsidR="00957EE2" w:rsidRPr="00406DC1" w:rsidRDefault="00957EE2" w:rsidP="00957EE2">
      <w:pPr>
        <w:keepNext/>
        <w:spacing w:line="240" w:lineRule="exact"/>
        <w:ind w:left="567" w:hanging="567"/>
        <w:outlineLvl w:val="0"/>
        <w:rPr>
          <w:szCs w:val="22"/>
          <w:lang w:val="es-ES"/>
        </w:rPr>
      </w:pPr>
      <w:r w:rsidRPr="00406DC1">
        <w:rPr>
          <w:b/>
          <w:szCs w:val="22"/>
          <w:lang w:val="es-ES"/>
        </w:rPr>
        <w:t xml:space="preserve">5.1 </w:t>
      </w:r>
      <w:r w:rsidRPr="00406DC1">
        <w:rPr>
          <w:b/>
          <w:szCs w:val="22"/>
          <w:lang w:val="es-ES"/>
        </w:rPr>
        <w:tab/>
        <w:t>Propiedades farmacodinámicas</w:t>
      </w:r>
    </w:p>
    <w:p w14:paraId="2D72D83F" w14:textId="77777777" w:rsidR="00957EE2" w:rsidRPr="00406DC1" w:rsidRDefault="00957EE2" w:rsidP="00957EE2">
      <w:pPr>
        <w:keepNext/>
        <w:spacing w:line="240" w:lineRule="exact"/>
        <w:rPr>
          <w:szCs w:val="22"/>
          <w:lang w:val="es-ES"/>
        </w:rPr>
      </w:pPr>
    </w:p>
    <w:p w14:paraId="29DEA49B" w14:textId="77777777" w:rsidR="00957EE2" w:rsidRPr="00406DC1" w:rsidRDefault="00957EE2" w:rsidP="00957EE2">
      <w:pPr>
        <w:spacing w:line="240" w:lineRule="exact"/>
        <w:outlineLvl w:val="0"/>
        <w:rPr>
          <w:i/>
          <w:szCs w:val="22"/>
          <w:lang w:val="es-ES"/>
        </w:rPr>
      </w:pPr>
      <w:r w:rsidRPr="00406DC1">
        <w:rPr>
          <w:szCs w:val="22"/>
          <w:lang w:val="es-ES"/>
        </w:rPr>
        <w:t>Grupo farmacoterapéutico: Inmunosupresores, otros inmunosupresores, código ATC: L04AX05</w:t>
      </w:r>
    </w:p>
    <w:p w14:paraId="5D5D9F3B" w14:textId="77777777" w:rsidR="00957EE2" w:rsidRPr="00406DC1" w:rsidRDefault="00957EE2" w:rsidP="00957EE2">
      <w:pPr>
        <w:spacing w:line="240" w:lineRule="exact"/>
        <w:rPr>
          <w:szCs w:val="22"/>
          <w:lang w:val="es-ES"/>
        </w:rPr>
      </w:pPr>
    </w:p>
    <w:p w14:paraId="6BB27ADD" w14:textId="77777777" w:rsidR="00957EE2" w:rsidRPr="00406DC1" w:rsidRDefault="00957EE2" w:rsidP="00957EE2">
      <w:pPr>
        <w:autoSpaceDE w:val="0"/>
        <w:autoSpaceDN w:val="0"/>
        <w:adjustRightInd w:val="0"/>
        <w:rPr>
          <w:szCs w:val="22"/>
          <w:lang w:val="es-ES"/>
        </w:rPr>
      </w:pPr>
      <w:r w:rsidRPr="00406DC1">
        <w:rPr>
          <w:szCs w:val="22"/>
          <w:lang w:val="es-ES"/>
        </w:rPr>
        <w:t xml:space="preserve">El mecanismo de acción de </w:t>
      </w:r>
      <w:proofErr w:type="spellStart"/>
      <w:r w:rsidRPr="00406DC1">
        <w:rPr>
          <w:szCs w:val="22"/>
          <w:lang w:val="es-ES"/>
        </w:rPr>
        <w:t>pirfenidona</w:t>
      </w:r>
      <w:proofErr w:type="spellEnd"/>
      <w:r w:rsidRPr="00406DC1">
        <w:rPr>
          <w:szCs w:val="22"/>
          <w:lang w:val="es-ES"/>
        </w:rPr>
        <w:t xml:space="preserve"> no se conoce bien todavía. Sin embargo, los datos disponibles indican que </w:t>
      </w:r>
      <w:proofErr w:type="spellStart"/>
      <w:r w:rsidRPr="00406DC1">
        <w:rPr>
          <w:szCs w:val="22"/>
          <w:lang w:val="es-ES"/>
        </w:rPr>
        <w:t>pirfenidona</w:t>
      </w:r>
      <w:proofErr w:type="spellEnd"/>
      <w:r w:rsidRPr="00406DC1">
        <w:rPr>
          <w:szCs w:val="22"/>
          <w:lang w:val="es-ES"/>
        </w:rPr>
        <w:t xml:space="preserve"> tiene propiedades tanto </w:t>
      </w:r>
      <w:proofErr w:type="spellStart"/>
      <w:r w:rsidRPr="00406DC1">
        <w:rPr>
          <w:szCs w:val="22"/>
          <w:lang w:val="es-ES"/>
        </w:rPr>
        <w:t>antifibróticas</w:t>
      </w:r>
      <w:proofErr w:type="spellEnd"/>
      <w:r w:rsidRPr="00406DC1">
        <w:rPr>
          <w:szCs w:val="22"/>
          <w:lang w:val="es-ES"/>
        </w:rPr>
        <w:t xml:space="preserve"> como antiinflamatorias en una serie de sistemas </w:t>
      </w:r>
      <w:r w:rsidRPr="00406DC1">
        <w:rPr>
          <w:i/>
          <w:szCs w:val="22"/>
          <w:lang w:val="es-ES"/>
        </w:rPr>
        <w:t>in vitro</w:t>
      </w:r>
      <w:r w:rsidRPr="00406DC1">
        <w:rPr>
          <w:szCs w:val="22"/>
          <w:lang w:val="es-ES"/>
        </w:rPr>
        <w:t xml:space="preserve"> y en modelos animales de fibrosis pulmonar (fibrosis inducida por bleomicina y trasplante).</w:t>
      </w:r>
    </w:p>
    <w:p w14:paraId="392067B9" w14:textId="77777777" w:rsidR="00957EE2" w:rsidRPr="00406DC1" w:rsidRDefault="00957EE2" w:rsidP="00957EE2">
      <w:pPr>
        <w:numPr>
          <w:ilvl w:val="12"/>
          <w:numId w:val="0"/>
        </w:numPr>
        <w:spacing w:line="240" w:lineRule="exact"/>
        <w:ind w:right="-2"/>
        <w:rPr>
          <w:szCs w:val="22"/>
          <w:lang w:val="es-ES"/>
        </w:rPr>
      </w:pPr>
    </w:p>
    <w:p w14:paraId="2B37EC5D" w14:textId="77777777" w:rsidR="00957EE2" w:rsidRPr="00406DC1" w:rsidRDefault="00957EE2" w:rsidP="00957EE2">
      <w:pPr>
        <w:numPr>
          <w:ilvl w:val="12"/>
          <w:numId w:val="0"/>
        </w:numPr>
        <w:spacing w:line="240" w:lineRule="exact"/>
        <w:ind w:right="-2"/>
        <w:rPr>
          <w:szCs w:val="22"/>
          <w:lang w:val="es-ES"/>
        </w:rPr>
      </w:pPr>
      <w:smartTag w:uri="urn:schemas-microsoft-com:office:smarttags" w:element="PersonName">
        <w:smartTagPr>
          <w:attr w:name="ProductID" w:val="La FPI"/>
        </w:smartTagPr>
        <w:r w:rsidRPr="00406DC1">
          <w:rPr>
            <w:szCs w:val="22"/>
            <w:lang w:val="es-ES"/>
          </w:rPr>
          <w:t>La FPI</w:t>
        </w:r>
      </w:smartTag>
      <w:r w:rsidRPr="00406DC1">
        <w:rPr>
          <w:szCs w:val="22"/>
          <w:lang w:val="es-ES"/>
        </w:rPr>
        <w:t xml:space="preserve"> es una enfermedad pulmonar</w:t>
      </w:r>
      <w:r w:rsidRPr="00406DC1">
        <w:rPr>
          <w:color w:val="FF0000"/>
          <w:szCs w:val="22"/>
          <w:lang w:val="es-ES"/>
        </w:rPr>
        <w:t xml:space="preserve"> </w:t>
      </w:r>
      <w:r w:rsidRPr="00406DC1">
        <w:rPr>
          <w:szCs w:val="22"/>
          <w:lang w:val="es-ES"/>
        </w:rPr>
        <w:t xml:space="preserve">fibrótica e inflamatoria crónica que se ve afectada por la síntesis y liberación de citocinas proinflamatorias, entre ellas el factor de necrosis tumoral alfa (TNF-α) y la interleucina-1 beta (IL-1β), habiéndose demostrado que </w:t>
      </w:r>
      <w:proofErr w:type="spellStart"/>
      <w:r w:rsidRPr="00406DC1">
        <w:rPr>
          <w:szCs w:val="22"/>
          <w:lang w:val="es-ES"/>
        </w:rPr>
        <w:t>pirfenidona</w:t>
      </w:r>
      <w:proofErr w:type="spellEnd"/>
      <w:r w:rsidRPr="00406DC1">
        <w:rPr>
          <w:szCs w:val="22"/>
          <w:lang w:val="es-ES"/>
        </w:rPr>
        <w:t xml:space="preserve"> reduce la acumulación de células inflamatorias en respuesta a diversos estímulos. </w:t>
      </w:r>
    </w:p>
    <w:p w14:paraId="1B73828E" w14:textId="77777777" w:rsidR="00957EE2" w:rsidRPr="00406DC1" w:rsidRDefault="00957EE2" w:rsidP="00957EE2">
      <w:pPr>
        <w:numPr>
          <w:ilvl w:val="12"/>
          <w:numId w:val="0"/>
        </w:numPr>
        <w:spacing w:line="240" w:lineRule="exact"/>
        <w:ind w:right="-2"/>
        <w:rPr>
          <w:szCs w:val="22"/>
          <w:lang w:val="es-ES"/>
        </w:rPr>
      </w:pPr>
    </w:p>
    <w:p w14:paraId="3964421A" w14:textId="77777777" w:rsidR="00957EE2" w:rsidRPr="00406DC1" w:rsidRDefault="00957EE2" w:rsidP="00957EE2">
      <w:pPr>
        <w:numPr>
          <w:ilvl w:val="12"/>
          <w:numId w:val="0"/>
        </w:numPr>
        <w:spacing w:line="240" w:lineRule="exact"/>
        <w:ind w:right="-2"/>
        <w:rPr>
          <w:szCs w:val="22"/>
          <w:lang w:val="es-ES"/>
        </w:rPr>
      </w:pPr>
      <w:proofErr w:type="spellStart"/>
      <w:r w:rsidRPr="00406DC1">
        <w:rPr>
          <w:szCs w:val="22"/>
          <w:lang w:val="es-ES"/>
        </w:rPr>
        <w:t>Pirfenidona</w:t>
      </w:r>
      <w:proofErr w:type="spellEnd"/>
      <w:r w:rsidRPr="00406DC1">
        <w:rPr>
          <w:szCs w:val="22"/>
          <w:lang w:val="es-ES"/>
        </w:rPr>
        <w:t xml:space="preserve"> atenúa la proliferación de fibroblastos, la producción de citocinas y proteínas relacionadas con la fibrosis y el aumento de la biosíntesis y la acumulación de matriz extracelular en respuesta a citocinas que son factores de crecimiento, como el factor de crecimiento transformante beta (TGF-β) y el factor de crecimiento derivado de las plaquetas (PDGF).</w:t>
      </w:r>
    </w:p>
    <w:p w14:paraId="5648A1FB" w14:textId="77777777" w:rsidR="00957EE2" w:rsidRPr="00406DC1" w:rsidRDefault="00957EE2" w:rsidP="00957EE2">
      <w:pPr>
        <w:numPr>
          <w:ilvl w:val="12"/>
          <w:numId w:val="0"/>
        </w:numPr>
        <w:spacing w:line="240" w:lineRule="exact"/>
        <w:ind w:right="-2"/>
        <w:rPr>
          <w:szCs w:val="22"/>
          <w:lang w:val="es-ES"/>
        </w:rPr>
      </w:pPr>
    </w:p>
    <w:p w14:paraId="3B7AFF6A" w14:textId="77777777" w:rsidR="00957EE2" w:rsidRPr="00406DC1" w:rsidRDefault="00957EE2" w:rsidP="008B294E">
      <w:pPr>
        <w:keepNext/>
        <w:keepLines/>
        <w:numPr>
          <w:ilvl w:val="12"/>
          <w:numId w:val="0"/>
        </w:numPr>
        <w:spacing w:line="240" w:lineRule="exact"/>
        <w:rPr>
          <w:szCs w:val="22"/>
          <w:u w:val="single"/>
          <w:lang w:val="es-ES"/>
        </w:rPr>
      </w:pPr>
      <w:r w:rsidRPr="00406DC1">
        <w:rPr>
          <w:szCs w:val="22"/>
          <w:u w:val="single"/>
          <w:lang w:val="es-ES"/>
        </w:rPr>
        <w:lastRenderedPageBreak/>
        <w:t>Eficacia clínica</w:t>
      </w:r>
    </w:p>
    <w:p w14:paraId="78A54831" w14:textId="77777777" w:rsidR="00957EE2" w:rsidRPr="00406DC1" w:rsidRDefault="00957EE2" w:rsidP="008B294E">
      <w:pPr>
        <w:keepNext/>
        <w:keepLines/>
        <w:numPr>
          <w:ilvl w:val="12"/>
          <w:numId w:val="0"/>
        </w:numPr>
        <w:spacing w:line="240" w:lineRule="exact"/>
        <w:rPr>
          <w:szCs w:val="22"/>
          <w:lang w:val="es-ES"/>
        </w:rPr>
      </w:pPr>
    </w:p>
    <w:p w14:paraId="77CF72F6" w14:textId="77777777" w:rsidR="00957EE2" w:rsidRPr="00406DC1" w:rsidRDefault="00957EE2" w:rsidP="008B294E">
      <w:pPr>
        <w:keepNext/>
        <w:keepLines/>
        <w:numPr>
          <w:ilvl w:val="12"/>
          <w:numId w:val="0"/>
        </w:numPr>
        <w:spacing w:line="240" w:lineRule="exact"/>
        <w:rPr>
          <w:szCs w:val="22"/>
          <w:lang w:val="es-ES"/>
        </w:rPr>
      </w:pPr>
      <w:r w:rsidRPr="00406DC1">
        <w:rPr>
          <w:szCs w:val="22"/>
          <w:lang w:val="es-ES"/>
        </w:rPr>
        <w:t xml:space="preserve">La eficacia clínica de </w:t>
      </w:r>
      <w:proofErr w:type="spellStart"/>
      <w:r w:rsidRPr="00406DC1">
        <w:rPr>
          <w:szCs w:val="22"/>
          <w:lang w:val="es-ES"/>
        </w:rPr>
        <w:t>Esbriet</w:t>
      </w:r>
      <w:proofErr w:type="spellEnd"/>
      <w:r w:rsidRPr="00406DC1">
        <w:rPr>
          <w:szCs w:val="22"/>
          <w:lang w:val="es-ES"/>
        </w:rPr>
        <w:t xml:space="preserve"> se ha estudiado en cuatro estudios en fase 3, multicéntricos, aleatorizados, doble ciego y controlados con placebo, en pacientes con FPI. Tres de los estudios en fase 3 (PIPF-004, PIPF-006 y PIPF-016) fueron multinacionales, y uno (SP3) se realizó en Japón. </w:t>
      </w:r>
    </w:p>
    <w:p w14:paraId="6C7A4E9C" w14:textId="77777777" w:rsidR="00957EE2" w:rsidRPr="00406DC1" w:rsidRDefault="00957EE2" w:rsidP="00957EE2">
      <w:pPr>
        <w:numPr>
          <w:ilvl w:val="12"/>
          <w:numId w:val="0"/>
        </w:numPr>
        <w:spacing w:line="240" w:lineRule="exact"/>
        <w:rPr>
          <w:szCs w:val="22"/>
          <w:lang w:val="es-ES"/>
        </w:rPr>
      </w:pPr>
    </w:p>
    <w:p w14:paraId="2B26B1A1" w14:textId="7F6E511D" w:rsidR="00957EE2" w:rsidRPr="00406DC1" w:rsidRDefault="00957EE2" w:rsidP="00957EE2">
      <w:pPr>
        <w:numPr>
          <w:ilvl w:val="12"/>
          <w:numId w:val="0"/>
        </w:numPr>
        <w:spacing w:line="240" w:lineRule="exact"/>
        <w:rPr>
          <w:szCs w:val="22"/>
          <w:lang w:val="es-ES"/>
        </w:rPr>
      </w:pPr>
      <w:r w:rsidRPr="00406DC1">
        <w:rPr>
          <w:szCs w:val="22"/>
          <w:lang w:val="es-ES"/>
        </w:rPr>
        <w:t xml:space="preserve">Los estudios PIPF-004 y PIPF-006 compararon el tratamiento con 2.403 mg/día de </w:t>
      </w:r>
      <w:proofErr w:type="spellStart"/>
      <w:r w:rsidRPr="00406DC1">
        <w:rPr>
          <w:szCs w:val="22"/>
          <w:lang w:val="es-ES"/>
        </w:rPr>
        <w:t>Esbriet</w:t>
      </w:r>
      <w:proofErr w:type="spellEnd"/>
      <w:r w:rsidRPr="00406DC1">
        <w:rPr>
          <w:szCs w:val="22"/>
          <w:lang w:val="es-ES"/>
        </w:rPr>
        <w:t xml:space="preserve"> frente a placebo. Los estudios fueron casi idénticos en su diseño, con algunas excepciones como un grupo de dosis intermedia (1.197 mg/día) en PIPF-004. En los dos estudios se administró el tratamiento tres veces al día durante un mínimo de 72 semanas. El criterio de valoración principal en los dos estudios fue la variación en el porcentaje de la capacidad vital forzada (CVF) esperada entre el momento basal y la semana 72.</w:t>
      </w:r>
      <w:r w:rsidR="00ED4D34" w:rsidRPr="00F627FC">
        <w:rPr>
          <w:lang w:val="es-ES"/>
        </w:rPr>
        <w:t xml:space="preserve"> </w:t>
      </w:r>
      <w:r w:rsidR="00ED4D34" w:rsidRPr="00ED4D34">
        <w:rPr>
          <w:szCs w:val="22"/>
          <w:lang w:val="es-ES"/>
        </w:rPr>
        <w:t>En la población combinada de los estudios PIPF-004 y PIPF-006 tratada con la dosis de 2</w:t>
      </w:r>
      <w:r w:rsidR="0037071E">
        <w:rPr>
          <w:szCs w:val="22"/>
          <w:lang w:val="es-ES"/>
        </w:rPr>
        <w:t>.</w:t>
      </w:r>
      <w:r w:rsidR="00ED4D34" w:rsidRPr="00ED4D34">
        <w:rPr>
          <w:szCs w:val="22"/>
          <w:lang w:val="es-ES"/>
        </w:rPr>
        <w:t>403 mg/d</w:t>
      </w:r>
      <w:r w:rsidR="0037071E">
        <w:rPr>
          <w:szCs w:val="22"/>
          <w:lang w:val="es-ES"/>
        </w:rPr>
        <w:t>ía</w:t>
      </w:r>
      <w:r w:rsidR="00ED4D34" w:rsidRPr="00ED4D34">
        <w:rPr>
          <w:szCs w:val="22"/>
          <w:lang w:val="es-ES"/>
        </w:rPr>
        <w:t>, formada por un total de 692 pacientes, la</w:t>
      </w:r>
      <w:r w:rsidR="0037071E">
        <w:rPr>
          <w:szCs w:val="22"/>
          <w:lang w:val="es-ES"/>
        </w:rPr>
        <w:t xml:space="preserve"> mediana del porcentaje de la </w:t>
      </w:r>
      <w:r w:rsidR="00ED4D34" w:rsidRPr="00ED4D34">
        <w:rPr>
          <w:szCs w:val="22"/>
          <w:lang w:val="es-ES"/>
        </w:rPr>
        <w:t>C</w:t>
      </w:r>
      <w:r w:rsidR="0037071E">
        <w:rPr>
          <w:szCs w:val="22"/>
          <w:lang w:val="es-ES"/>
        </w:rPr>
        <w:t>VF</w:t>
      </w:r>
      <w:r w:rsidR="00ED4D34" w:rsidRPr="00ED4D34">
        <w:rPr>
          <w:szCs w:val="22"/>
          <w:lang w:val="es-ES"/>
        </w:rPr>
        <w:t xml:space="preserve"> prevista al inicio fue del 73,9 % en el grupo de </w:t>
      </w:r>
      <w:proofErr w:type="spellStart"/>
      <w:r w:rsidR="00ED4D34" w:rsidRPr="00ED4D34">
        <w:rPr>
          <w:szCs w:val="22"/>
          <w:lang w:val="es-ES"/>
        </w:rPr>
        <w:t>Esbriet</w:t>
      </w:r>
      <w:proofErr w:type="spellEnd"/>
      <w:r w:rsidR="00ED4D34" w:rsidRPr="00ED4D34">
        <w:rPr>
          <w:szCs w:val="22"/>
          <w:lang w:val="es-ES"/>
        </w:rPr>
        <w:t xml:space="preserve"> y del 72,0 % en el grupo de placebo (intervalo: 50-123 % y 48-138 %, respectivamente), y la mediana del porcentaje de la </w:t>
      </w:r>
      <w:r w:rsidR="00081A4F">
        <w:rPr>
          <w:szCs w:val="22"/>
          <w:lang w:val="es-ES"/>
        </w:rPr>
        <w:t>c</w:t>
      </w:r>
      <w:r w:rsidR="00081A4F" w:rsidRPr="00081A4F">
        <w:rPr>
          <w:szCs w:val="22"/>
          <w:lang w:val="es-ES"/>
        </w:rPr>
        <w:t xml:space="preserve">apacidad de difusión del monóxido de carbono </w:t>
      </w:r>
      <w:r w:rsidR="00081A4F">
        <w:rPr>
          <w:szCs w:val="22"/>
          <w:lang w:val="es-ES"/>
        </w:rPr>
        <w:t>(</w:t>
      </w:r>
      <w:r w:rsidR="00ED4D34" w:rsidRPr="00ED4D34">
        <w:rPr>
          <w:szCs w:val="22"/>
          <w:lang w:val="es-ES"/>
        </w:rPr>
        <w:t>DL</w:t>
      </w:r>
      <w:r w:rsidR="00ED4D34" w:rsidRPr="00F627FC">
        <w:rPr>
          <w:szCs w:val="22"/>
          <w:vertAlign w:val="subscript"/>
          <w:lang w:val="es-ES"/>
        </w:rPr>
        <w:t>CO</w:t>
      </w:r>
      <w:r w:rsidR="00081A4F" w:rsidRPr="00F627FC">
        <w:rPr>
          <w:szCs w:val="22"/>
          <w:lang w:val="es-ES"/>
        </w:rPr>
        <w:t>)</w:t>
      </w:r>
      <w:r w:rsidR="00ED4D34" w:rsidRPr="00ED4D34">
        <w:rPr>
          <w:szCs w:val="22"/>
          <w:lang w:val="es-ES"/>
        </w:rPr>
        <w:t xml:space="preserve"> prevista al inicio fue del 45,1 % en el grupo de </w:t>
      </w:r>
      <w:proofErr w:type="spellStart"/>
      <w:r w:rsidR="00ED4D34" w:rsidRPr="00ED4D34">
        <w:rPr>
          <w:szCs w:val="22"/>
          <w:lang w:val="es-ES"/>
        </w:rPr>
        <w:t>Esbriet</w:t>
      </w:r>
      <w:proofErr w:type="spellEnd"/>
      <w:r w:rsidR="00ED4D34" w:rsidRPr="00ED4D34">
        <w:rPr>
          <w:szCs w:val="22"/>
          <w:lang w:val="es-ES"/>
        </w:rPr>
        <w:t xml:space="preserve"> y del 45,6 % en el grupo </w:t>
      </w:r>
      <w:r w:rsidR="0037071E">
        <w:rPr>
          <w:szCs w:val="22"/>
          <w:lang w:val="es-ES"/>
        </w:rPr>
        <w:t xml:space="preserve">de placebo (intervalo: </w:t>
      </w:r>
      <w:r w:rsidR="0037071E" w:rsidRPr="0018398A">
        <w:rPr>
          <w:szCs w:val="22"/>
          <w:lang w:val="es-ES"/>
          <w:rPrChange w:id="0" w:author="TCS" w:date="2025-03-28T22:10:00Z" w16du:dateUtc="2025-03-28T16:40:00Z">
            <w:rPr>
              <w:szCs w:val="22"/>
              <w:highlight w:val="yellow"/>
              <w:lang w:val="es-ES"/>
            </w:rPr>
          </w:rPrChange>
        </w:rPr>
        <w:t>2</w:t>
      </w:r>
      <w:r w:rsidR="009B6413" w:rsidRPr="0018398A">
        <w:rPr>
          <w:szCs w:val="22"/>
          <w:lang w:val="es-ES"/>
          <w:rPrChange w:id="1" w:author="TCS" w:date="2025-03-28T22:10:00Z" w16du:dateUtc="2025-03-28T16:40:00Z">
            <w:rPr>
              <w:szCs w:val="22"/>
              <w:highlight w:val="yellow"/>
              <w:lang w:val="es-ES"/>
            </w:rPr>
          </w:rPrChange>
        </w:rPr>
        <w:t>5</w:t>
      </w:r>
      <w:r w:rsidR="0037071E" w:rsidRPr="0018398A">
        <w:rPr>
          <w:szCs w:val="22"/>
          <w:lang w:val="es-ES"/>
          <w:rPrChange w:id="2" w:author="TCS" w:date="2025-03-28T22:10:00Z" w16du:dateUtc="2025-03-28T16:40:00Z">
            <w:rPr>
              <w:szCs w:val="22"/>
              <w:highlight w:val="yellow"/>
              <w:lang w:val="es-ES"/>
            </w:rPr>
          </w:rPrChange>
        </w:rPr>
        <w:t>-85</w:t>
      </w:r>
      <w:r w:rsidR="0037071E">
        <w:rPr>
          <w:szCs w:val="22"/>
          <w:lang w:val="es-ES"/>
        </w:rPr>
        <w:t xml:space="preserve"> % y </w:t>
      </w:r>
      <w:r w:rsidR="00ED4D34" w:rsidRPr="00ED4D34">
        <w:rPr>
          <w:szCs w:val="22"/>
          <w:lang w:val="es-ES"/>
        </w:rPr>
        <w:t xml:space="preserve">21-94 %, respectivamente). En el estudio PIPF-004, el 2,4 % en el grupo de </w:t>
      </w:r>
      <w:proofErr w:type="spellStart"/>
      <w:r w:rsidR="00ED4D34" w:rsidRPr="00ED4D34">
        <w:rPr>
          <w:szCs w:val="22"/>
          <w:lang w:val="es-ES"/>
        </w:rPr>
        <w:t>Esbriet</w:t>
      </w:r>
      <w:proofErr w:type="spellEnd"/>
      <w:r w:rsidR="00ED4D34" w:rsidRPr="00ED4D34">
        <w:rPr>
          <w:szCs w:val="22"/>
          <w:lang w:val="es-ES"/>
        </w:rPr>
        <w:t xml:space="preserve"> y el 2,1 % en el grupo de place</w:t>
      </w:r>
      <w:r w:rsidR="0037071E">
        <w:rPr>
          <w:szCs w:val="22"/>
          <w:lang w:val="es-ES"/>
        </w:rPr>
        <w:t xml:space="preserve">bo tenían un porcentaje de la </w:t>
      </w:r>
      <w:r w:rsidR="00ED4D34" w:rsidRPr="00ED4D34">
        <w:rPr>
          <w:szCs w:val="22"/>
          <w:lang w:val="es-ES"/>
        </w:rPr>
        <w:t>C</w:t>
      </w:r>
      <w:r w:rsidR="0037071E">
        <w:rPr>
          <w:szCs w:val="22"/>
          <w:lang w:val="es-ES"/>
        </w:rPr>
        <w:t>VF</w:t>
      </w:r>
      <w:r w:rsidR="00ED4D34" w:rsidRPr="00ED4D34">
        <w:rPr>
          <w:szCs w:val="22"/>
          <w:lang w:val="es-ES"/>
        </w:rPr>
        <w:t xml:space="preserve"> prevista inferior al 50 % </w:t>
      </w:r>
      <w:r w:rsidR="00EC3124">
        <w:rPr>
          <w:szCs w:val="22"/>
          <w:lang w:val="es-ES"/>
        </w:rPr>
        <w:t>y/</w:t>
      </w:r>
      <w:r w:rsidR="00ED4D34" w:rsidRPr="00ED4D34">
        <w:rPr>
          <w:szCs w:val="22"/>
          <w:lang w:val="es-ES"/>
        </w:rPr>
        <w:t>o un porcentaje de la DL</w:t>
      </w:r>
      <w:r w:rsidR="00ED4D34" w:rsidRPr="00F627FC">
        <w:rPr>
          <w:szCs w:val="22"/>
          <w:vertAlign w:val="subscript"/>
          <w:lang w:val="es-ES"/>
        </w:rPr>
        <w:t>CO</w:t>
      </w:r>
      <w:r w:rsidR="00ED4D34" w:rsidRPr="00ED4D34">
        <w:rPr>
          <w:szCs w:val="22"/>
          <w:lang w:val="es-ES"/>
        </w:rPr>
        <w:t xml:space="preserve"> prevista inferior al 35 % al inicio. En el estudio PIPF-006, el 1,0 % en el grupo de </w:t>
      </w:r>
      <w:proofErr w:type="spellStart"/>
      <w:r w:rsidR="00ED4D34" w:rsidRPr="00ED4D34">
        <w:rPr>
          <w:szCs w:val="22"/>
          <w:lang w:val="es-ES"/>
        </w:rPr>
        <w:t>Esbriet</w:t>
      </w:r>
      <w:proofErr w:type="spellEnd"/>
      <w:r w:rsidR="00ED4D34" w:rsidRPr="00ED4D34">
        <w:rPr>
          <w:szCs w:val="22"/>
          <w:lang w:val="es-ES"/>
        </w:rPr>
        <w:t xml:space="preserve"> y el 1,4 % en el grupo de placebo pr</w:t>
      </w:r>
      <w:r w:rsidR="0037071E">
        <w:rPr>
          <w:szCs w:val="22"/>
          <w:lang w:val="es-ES"/>
        </w:rPr>
        <w:t xml:space="preserve">esentaron un porcentaje de la </w:t>
      </w:r>
      <w:r w:rsidR="00ED4D34" w:rsidRPr="00ED4D34">
        <w:rPr>
          <w:szCs w:val="22"/>
          <w:lang w:val="es-ES"/>
        </w:rPr>
        <w:t>C</w:t>
      </w:r>
      <w:r w:rsidR="0037071E">
        <w:rPr>
          <w:szCs w:val="22"/>
          <w:lang w:val="es-ES"/>
        </w:rPr>
        <w:t>VF</w:t>
      </w:r>
      <w:r w:rsidR="00ED4D34" w:rsidRPr="00ED4D34">
        <w:rPr>
          <w:szCs w:val="22"/>
          <w:lang w:val="es-ES"/>
        </w:rPr>
        <w:t xml:space="preserve"> prevista inferior al 50 % </w:t>
      </w:r>
      <w:r w:rsidR="00EC3124">
        <w:rPr>
          <w:szCs w:val="22"/>
          <w:lang w:val="es-ES"/>
        </w:rPr>
        <w:t>y/</w:t>
      </w:r>
      <w:r w:rsidR="00ED4D34" w:rsidRPr="00ED4D34">
        <w:rPr>
          <w:szCs w:val="22"/>
          <w:lang w:val="es-ES"/>
        </w:rPr>
        <w:t>o un porcentaje de la DL</w:t>
      </w:r>
      <w:r w:rsidR="00ED4D34" w:rsidRPr="00F627FC">
        <w:rPr>
          <w:szCs w:val="22"/>
          <w:vertAlign w:val="subscript"/>
          <w:lang w:val="es-ES"/>
        </w:rPr>
        <w:t>CO</w:t>
      </w:r>
      <w:r w:rsidR="00ED4D34" w:rsidRPr="00ED4D34">
        <w:rPr>
          <w:szCs w:val="22"/>
          <w:lang w:val="es-ES"/>
        </w:rPr>
        <w:t xml:space="preserve"> prevista inferior al 35 % al inicio.</w:t>
      </w:r>
    </w:p>
    <w:p w14:paraId="06794A2E" w14:textId="77777777" w:rsidR="00957EE2" w:rsidRPr="00406DC1" w:rsidRDefault="00957EE2" w:rsidP="00957EE2">
      <w:pPr>
        <w:numPr>
          <w:ilvl w:val="12"/>
          <w:numId w:val="0"/>
        </w:numPr>
        <w:spacing w:line="240" w:lineRule="exact"/>
        <w:rPr>
          <w:szCs w:val="22"/>
          <w:lang w:val="es-ES"/>
        </w:rPr>
      </w:pPr>
    </w:p>
    <w:p w14:paraId="761F6E45" w14:textId="77777777" w:rsidR="00957EE2" w:rsidRPr="00406DC1" w:rsidRDefault="00957EE2" w:rsidP="00957EE2">
      <w:pPr>
        <w:numPr>
          <w:ilvl w:val="12"/>
          <w:numId w:val="0"/>
        </w:numPr>
        <w:spacing w:line="240" w:lineRule="exact"/>
        <w:rPr>
          <w:szCs w:val="22"/>
          <w:lang w:val="es-ES"/>
        </w:rPr>
      </w:pPr>
      <w:r w:rsidRPr="00406DC1">
        <w:rPr>
          <w:szCs w:val="22"/>
          <w:lang w:val="es-ES"/>
        </w:rPr>
        <w:t xml:space="preserve">En el estudio PIPF-004, el porcentaje de </w:t>
      </w:r>
      <w:smartTag w:uri="urn:schemas-microsoft-com:office:smarttags" w:element="PersonName">
        <w:smartTagPr>
          <w:attr w:name="ProductID" w:val="la CVF"/>
        </w:smartTagPr>
        <w:r w:rsidRPr="00406DC1">
          <w:rPr>
            <w:szCs w:val="22"/>
            <w:lang w:val="es-ES"/>
          </w:rPr>
          <w:t>la CVF</w:t>
        </w:r>
      </w:smartTag>
      <w:r w:rsidRPr="00406DC1">
        <w:rPr>
          <w:szCs w:val="22"/>
          <w:lang w:val="es-ES"/>
        </w:rPr>
        <w:t xml:space="preserve"> esperada se redujo significativamente menos entre el momento basal y la semana 72 de tratamiento en los pacientes que recibieron </w:t>
      </w:r>
      <w:proofErr w:type="spellStart"/>
      <w:r w:rsidRPr="00406DC1">
        <w:rPr>
          <w:szCs w:val="22"/>
          <w:lang w:val="es-ES"/>
        </w:rPr>
        <w:t>Esbriet</w:t>
      </w:r>
      <w:proofErr w:type="spellEnd"/>
      <w:r w:rsidRPr="00406DC1">
        <w:rPr>
          <w:szCs w:val="22"/>
          <w:lang w:val="es-ES"/>
        </w:rPr>
        <w:t xml:space="preserve"> (N = 174) que en los que recibieron placebo (N = 174; p = 0,001; ANCOVA por rangos). En los primeros, el tratamiento con </w:t>
      </w:r>
      <w:proofErr w:type="spellStart"/>
      <w:r w:rsidRPr="00406DC1">
        <w:rPr>
          <w:szCs w:val="22"/>
          <w:lang w:val="es-ES"/>
        </w:rPr>
        <w:t>Esbriet</w:t>
      </w:r>
      <w:proofErr w:type="spellEnd"/>
      <w:r w:rsidRPr="00406DC1">
        <w:rPr>
          <w:szCs w:val="22"/>
          <w:lang w:val="es-ES"/>
        </w:rPr>
        <w:t xml:space="preserve"> redujo también significativamente menos el porcentaje de </w:t>
      </w:r>
      <w:smartTag w:uri="urn:schemas-microsoft-com:office:smarttags" w:element="PersonName">
        <w:smartTagPr>
          <w:attr w:name="ProductID" w:val="la CVF"/>
        </w:smartTagPr>
        <w:r w:rsidRPr="00406DC1">
          <w:rPr>
            <w:szCs w:val="22"/>
            <w:lang w:val="es-ES"/>
          </w:rPr>
          <w:t>la CVF</w:t>
        </w:r>
      </w:smartTag>
      <w:r w:rsidRPr="00406DC1">
        <w:rPr>
          <w:szCs w:val="22"/>
          <w:lang w:val="es-ES"/>
        </w:rPr>
        <w:t xml:space="preserve"> esperada entre el momento basal y las semanas 24 (p = 0,014), 36 (p &lt; 0,001), 48 (p &lt; 0,001) y 60 (p &lt; 0,001). En la semana 72, el porcentaje de </w:t>
      </w:r>
      <w:smartTag w:uri="urn:schemas-microsoft-com:office:smarttags" w:element="PersonName">
        <w:smartTagPr>
          <w:attr w:name="ProductID" w:val="la CVF"/>
        </w:smartTagPr>
        <w:r w:rsidRPr="00406DC1">
          <w:rPr>
            <w:szCs w:val="22"/>
            <w:lang w:val="es-ES"/>
          </w:rPr>
          <w:t>la CVF</w:t>
        </w:r>
      </w:smartTag>
      <w:r w:rsidRPr="00406DC1">
        <w:rPr>
          <w:szCs w:val="22"/>
          <w:lang w:val="es-ES"/>
        </w:rPr>
        <w:t xml:space="preserve"> esperada ≥ 10% (umbral indicativo del riesgo de mortalidad en </w:t>
      </w:r>
      <w:smartTag w:uri="urn:schemas-microsoft-com:office:smarttags" w:element="PersonName">
        <w:smartTagPr>
          <w:attr w:name="ProductID" w:val="La FPI"/>
        </w:smartTagPr>
        <w:r w:rsidRPr="00406DC1">
          <w:rPr>
            <w:szCs w:val="22"/>
            <w:lang w:val="es-ES"/>
          </w:rPr>
          <w:t>la FPI</w:t>
        </w:r>
      </w:smartTag>
      <w:r w:rsidRPr="00406DC1">
        <w:rPr>
          <w:szCs w:val="22"/>
          <w:lang w:val="es-ES"/>
        </w:rPr>
        <w:t xml:space="preserve">) disminuyó con respecto al momento basal en el 20% de los pacientes que recibieron </w:t>
      </w:r>
      <w:proofErr w:type="spellStart"/>
      <w:r w:rsidRPr="00406DC1">
        <w:rPr>
          <w:szCs w:val="22"/>
          <w:lang w:val="es-ES"/>
        </w:rPr>
        <w:t>Esbriet</w:t>
      </w:r>
      <w:proofErr w:type="spellEnd"/>
      <w:r w:rsidRPr="00406DC1">
        <w:rPr>
          <w:szCs w:val="22"/>
          <w:lang w:val="es-ES"/>
        </w:rPr>
        <w:t xml:space="preserve"> y en el 35% de los que recibieron placebo (Tabla 2). </w:t>
      </w:r>
    </w:p>
    <w:p w14:paraId="2ED649AC" w14:textId="77777777" w:rsidR="00957EE2" w:rsidRPr="00406DC1" w:rsidRDefault="00957EE2" w:rsidP="00957EE2">
      <w:pPr>
        <w:numPr>
          <w:ilvl w:val="12"/>
          <w:numId w:val="0"/>
        </w:numPr>
        <w:spacing w:line="240" w:lineRule="exact"/>
        <w:rPr>
          <w:szCs w:val="22"/>
          <w:lang w:val="es-ES"/>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186"/>
        <w:gridCol w:w="1579"/>
        <w:gridCol w:w="1331"/>
      </w:tblGrid>
      <w:tr w:rsidR="00957EE2" w:rsidRPr="00C7703B" w14:paraId="256D2E2C" w14:textId="77777777" w:rsidTr="004F7A00">
        <w:trPr>
          <w:jc w:val="center"/>
        </w:trPr>
        <w:tc>
          <w:tcPr>
            <w:tcW w:w="7096" w:type="dxa"/>
            <w:gridSpan w:val="3"/>
            <w:vAlign w:val="bottom"/>
          </w:tcPr>
          <w:p w14:paraId="6DD52805" w14:textId="77777777" w:rsidR="00957EE2" w:rsidRPr="00406DC1" w:rsidRDefault="00957EE2" w:rsidP="004F7A00">
            <w:pPr>
              <w:keepNext/>
              <w:tabs>
                <w:tab w:val="left" w:pos="64"/>
              </w:tabs>
              <w:rPr>
                <w:szCs w:val="22"/>
                <w:lang w:val="es-ES"/>
              </w:rPr>
            </w:pPr>
            <w:r w:rsidRPr="00406DC1">
              <w:rPr>
                <w:szCs w:val="22"/>
                <w:lang w:val="es-ES"/>
              </w:rPr>
              <w:br w:type="page"/>
            </w:r>
            <w:r w:rsidRPr="00406DC1">
              <w:rPr>
                <w:b/>
                <w:szCs w:val="22"/>
                <w:lang w:val="es-ES"/>
              </w:rPr>
              <w:t>Tabla 2</w:t>
            </w:r>
            <w:r w:rsidRPr="00406DC1">
              <w:rPr>
                <w:b/>
                <w:szCs w:val="22"/>
                <w:lang w:val="es-ES"/>
              </w:rPr>
              <w:tab/>
              <w:t xml:space="preserve">Evaluación por categorías de la variación en el porcentaje de </w:t>
            </w:r>
            <w:smartTag w:uri="urn:schemas-microsoft-com:office:smarttags" w:element="PersonName">
              <w:smartTagPr>
                <w:attr w:name="ProductID" w:val="la CVF"/>
              </w:smartTagPr>
              <w:r w:rsidRPr="00406DC1">
                <w:rPr>
                  <w:b/>
                  <w:szCs w:val="22"/>
                  <w:lang w:val="es-ES"/>
                </w:rPr>
                <w:t>la CVF</w:t>
              </w:r>
            </w:smartTag>
            <w:r w:rsidRPr="00406DC1">
              <w:rPr>
                <w:b/>
                <w:szCs w:val="22"/>
                <w:lang w:val="es-ES"/>
              </w:rPr>
              <w:t xml:space="preserve"> esperada entre el momento basal y la semana 72 de tratamiento en el estudio PIPF-004</w:t>
            </w:r>
          </w:p>
        </w:tc>
      </w:tr>
      <w:tr w:rsidR="00957EE2" w:rsidRPr="00406DC1" w14:paraId="397C7FE2" w14:textId="77777777" w:rsidTr="004F7A00">
        <w:trPr>
          <w:jc w:val="center"/>
        </w:trPr>
        <w:tc>
          <w:tcPr>
            <w:tcW w:w="4186" w:type="dxa"/>
            <w:vAlign w:val="bottom"/>
          </w:tcPr>
          <w:p w14:paraId="68910641" w14:textId="77777777" w:rsidR="00957EE2" w:rsidRPr="000D1CC7" w:rsidRDefault="00957EE2" w:rsidP="004F7A00">
            <w:pPr>
              <w:pStyle w:val="TableHeadings-Left"/>
              <w:keepNext/>
              <w:ind w:left="0"/>
              <w:rPr>
                <w:rFonts w:ascii="Times New Roman" w:hAnsi="Times New Roman" w:cs="Times New Roman"/>
                <w:bCs w:val="0"/>
                <w:sz w:val="22"/>
                <w:szCs w:val="22"/>
                <w:lang w:val="es-ES"/>
              </w:rPr>
            </w:pPr>
          </w:p>
        </w:tc>
        <w:tc>
          <w:tcPr>
            <w:tcW w:w="1579" w:type="dxa"/>
            <w:vAlign w:val="bottom"/>
          </w:tcPr>
          <w:p w14:paraId="1EA9D544" w14:textId="77777777" w:rsidR="00957EE2" w:rsidRPr="006C4CA5" w:rsidRDefault="00957EE2" w:rsidP="004F7A00">
            <w:pPr>
              <w:pStyle w:val="TableHeadings"/>
              <w:keepNext/>
              <w:rPr>
                <w:rFonts w:ascii="Times New Roman" w:hAnsi="Times New Roman"/>
                <w:sz w:val="22"/>
                <w:szCs w:val="22"/>
                <w:lang w:val="es-ES"/>
              </w:rPr>
            </w:pPr>
            <w:proofErr w:type="spellStart"/>
            <w:r w:rsidRPr="006C4CA5">
              <w:rPr>
                <w:rFonts w:ascii="Times New Roman" w:hAnsi="Times New Roman"/>
                <w:sz w:val="22"/>
                <w:szCs w:val="22"/>
                <w:lang w:val="es-ES"/>
              </w:rPr>
              <w:t>Pirfenidona</w:t>
            </w:r>
            <w:proofErr w:type="spellEnd"/>
            <w:r w:rsidRPr="006C4CA5">
              <w:rPr>
                <w:rFonts w:ascii="Times New Roman" w:hAnsi="Times New Roman"/>
                <w:sz w:val="22"/>
                <w:szCs w:val="22"/>
                <w:lang w:val="es-ES"/>
              </w:rPr>
              <w:t xml:space="preserve"> </w:t>
            </w:r>
            <w:r w:rsidRPr="006C4CA5">
              <w:rPr>
                <w:rFonts w:ascii="Times New Roman" w:hAnsi="Times New Roman"/>
                <w:sz w:val="22"/>
                <w:szCs w:val="22"/>
                <w:lang w:val="es-ES"/>
              </w:rPr>
              <w:br/>
              <w:t>2.403 mg/día</w:t>
            </w:r>
            <w:r w:rsidRPr="006C4CA5">
              <w:rPr>
                <w:rFonts w:ascii="Times New Roman" w:hAnsi="Times New Roman"/>
                <w:sz w:val="22"/>
                <w:szCs w:val="22"/>
                <w:lang w:val="es-ES"/>
              </w:rPr>
              <w:br/>
              <w:t>(N = 174)</w:t>
            </w:r>
          </w:p>
        </w:tc>
        <w:tc>
          <w:tcPr>
            <w:tcW w:w="1331" w:type="dxa"/>
            <w:vAlign w:val="bottom"/>
          </w:tcPr>
          <w:p w14:paraId="74674986" w14:textId="77777777" w:rsidR="00957EE2" w:rsidRPr="00406DC1" w:rsidRDefault="00957EE2" w:rsidP="004F7A00">
            <w:pPr>
              <w:pStyle w:val="TableHeadings"/>
              <w:keepNext/>
              <w:rPr>
                <w:rFonts w:ascii="Times New Roman" w:hAnsi="Times New Roman"/>
                <w:sz w:val="22"/>
                <w:szCs w:val="22"/>
                <w:lang w:val="es-ES"/>
              </w:rPr>
            </w:pPr>
            <w:r w:rsidRPr="00406DC1">
              <w:rPr>
                <w:rFonts w:ascii="Times New Roman" w:hAnsi="Times New Roman"/>
                <w:sz w:val="22"/>
                <w:szCs w:val="22"/>
                <w:lang w:val="es-ES"/>
              </w:rPr>
              <w:t>Placebo</w:t>
            </w:r>
            <w:r w:rsidRPr="00406DC1">
              <w:rPr>
                <w:rFonts w:ascii="Times New Roman" w:hAnsi="Times New Roman"/>
                <w:sz w:val="22"/>
                <w:szCs w:val="22"/>
                <w:lang w:val="es-ES"/>
              </w:rPr>
              <w:br/>
              <w:t>(N = 174)</w:t>
            </w:r>
          </w:p>
        </w:tc>
      </w:tr>
      <w:tr w:rsidR="00957EE2" w:rsidRPr="00406DC1" w14:paraId="1239B0E9" w14:textId="77777777" w:rsidTr="004F7A00">
        <w:trPr>
          <w:jc w:val="center"/>
        </w:trPr>
        <w:tc>
          <w:tcPr>
            <w:tcW w:w="4186" w:type="dxa"/>
          </w:tcPr>
          <w:p w14:paraId="7842D1A5" w14:textId="77777777" w:rsidR="00957EE2" w:rsidRPr="00406DC1" w:rsidRDefault="00957EE2" w:rsidP="004F7A00">
            <w:pPr>
              <w:pStyle w:val="TableTextLeft-Indented"/>
              <w:keepNext/>
              <w:ind w:left="0"/>
              <w:rPr>
                <w:sz w:val="22"/>
                <w:szCs w:val="22"/>
                <w:lang w:val="es-ES"/>
              </w:rPr>
            </w:pPr>
            <w:r w:rsidRPr="00406DC1">
              <w:rPr>
                <w:sz w:val="22"/>
                <w:szCs w:val="22"/>
                <w:lang w:val="es-ES"/>
              </w:rPr>
              <w:t>Disminución ≥ 10%, muerte o trasplante pulmonar</w:t>
            </w:r>
          </w:p>
        </w:tc>
        <w:tc>
          <w:tcPr>
            <w:tcW w:w="1579" w:type="dxa"/>
          </w:tcPr>
          <w:p w14:paraId="3671B143" w14:textId="77777777" w:rsidR="00957EE2" w:rsidRPr="00406DC1" w:rsidRDefault="00957EE2" w:rsidP="004F7A00">
            <w:pPr>
              <w:pStyle w:val="TableText-CenterAligned"/>
              <w:keepNext/>
              <w:rPr>
                <w:bCs w:val="0"/>
                <w:sz w:val="22"/>
                <w:szCs w:val="22"/>
                <w:lang w:val="es-ES"/>
              </w:rPr>
            </w:pPr>
            <w:r w:rsidRPr="00406DC1">
              <w:rPr>
                <w:bCs w:val="0"/>
                <w:sz w:val="22"/>
                <w:szCs w:val="22"/>
                <w:lang w:val="es-ES"/>
              </w:rPr>
              <w:t>35 (20%)</w:t>
            </w:r>
          </w:p>
        </w:tc>
        <w:tc>
          <w:tcPr>
            <w:tcW w:w="1331" w:type="dxa"/>
          </w:tcPr>
          <w:p w14:paraId="42AA16CE" w14:textId="77777777" w:rsidR="00957EE2" w:rsidRPr="00406DC1" w:rsidRDefault="00957EE2" w:rsidP="004F7A00">
            <w:pPr>
              <w:pStyle w:val="TableText-CenterAligned"/>
              <w:keepNext/>
              <w:rPr>
                <w:bCs w:val="0"/>
                <w:sz w:val="22"/>
                <w:szCs w:val="22"/>
                <w:lang w:val="es-ES"/>
              </w:rPr>
            </w:pPr>
            <w:r w:rsidRPr="00406DC1">
              <w:rPr>
                <w:bCs w:val="0"/>
                <w:sz w:val="22"/>
                <w:szCs w:val="22"/>
                <w:lang w:val="es-ES"/>
              </w:rPr>
              <w:t>60 (34%)</w:t>
            </w:r>
          </w:p>
        </w:tc>
      </w:tr>
      <w:tr w:rsidR="00957EE2" w:rsidRPr="00406DC1" w14:paraId="1FB14587" w14:textId="77777777" w:rsidTr="004F7A00">
        <w:trPr>
          <w:jc w:val="center"/>
        </w:trPr>
        <w:tc>
          <w:tcPr>
            <w:tcW w:w="4186" w:type="dxa"/>
          </w:tcPr>
          <w:p w14:paraId="4A44867A" w14:textId="77777777" w:rsidR="00957EE2" w:rsidRPr="00406DC1" w:rsidRDefault="00957EE2" w:rsidP="004F7A00">
            <w:pPr>
              <w:pStyle w:val="TableTextLeft-Indented"/>
              <w:keepNext/>
              <w:ind w:left="0"/>
              <w:rPr>
                <w:sz w:val="22"/>
                <w:szCs w:val="22"/>
                <w:lang w:val="es-ES"/>
              </w:rPr>
            </w:pPr>
            <w:r w:rsidRPr="00406DC1">
              <w:rPr>
                <w:sz w:val="22"/>
                <w:szCs w:val="22"/>
                <w:lang w:val="es-ES"/>
              </w:rPr>
              <w:t>Disminución menor del 10%</w:t>
            </w:r>
          </w:p>
        </w:tc>
        <w:tc>
          <w:tcPr>
            <w:tcW w:w="1579" w:type="dxa"/>
          </w:tcPr>
          <w:p w14:paraId="41E7DA20" w14:textId="77777777" w:rsidR="00957EE2" w:rsidRPr="00406DC1" w:rsidRDefault="00957EE2" w:rsidP="004F7A00">
            <w:pPr>
              <w:pStyle w:val="TableText-CenterAligned"/>
              <w:keepNext/>
              <w:rPr>
                <w:bCs w:val="0"/>
                <w:sz w:val="22"/>
                <w:szCs w:val="22"/>
                <w:lang w:val="es-ES"/>
              </w:rPr>
            </w:pPr>
            <w:r w:rsidRPr="00406DC1">
              <w:rPr>
                <w:bCs w:val="0"/>
                <w:sz w:val="22"/>
                <w:szCs w:val="22"/>
                <w:lang w:val="es-ES"/>
              </w:rPr>
              <w:t>97 (56%)</w:t>
            </w:r>
          </w:p>
        </w:tc>
        <w:tc>
          <w:tcPr>
            <w:tcW w:w="1331" w:type="dxa"/>
          </w:tcPr>
          <w:p w14:paraId="76A7D55D" w14:textId="77777777" w:rsidR="00957EE2" w:rsidRPr="00406DC1" w:rsidRDefault="00957EE2" w:rsidP="004F7A00">
            <w:pPr>
              <w:pStyle w:val="TableText-CenterAligned"/>
              <w:keepNext/>
              <w:rPr>
                <w:bCs w:val="0"/>
                <w:sz w:val="22"/>
                <w:szCs w:val="22"/>
                <w:lang w:val="es-ES"/>
              </w:rPr>
            </w:pPr>
            <w:r w:rsidRPr="00406DC1">
              <w:rPr>
                <w:bCs w:val="0"/>
                <w:sz w:val="22"/>
                <w:szCs w:val="22"/>
                <w:lang w:val="es-ES"/>
              </w:rPr>
              <w:t>90 (52%)</w:t>
            </w:r>
          </w:p>
        </w:tc>
      </w:tr>
      <w:tr w:rsidR="00957EE2" w:rsidRPr="00406DC1" w14:paraId="3E4AE0F1" w14:textId="77777777" w:rsidTr="004F7A00">
        <w:trPr>
          <w:jc w:val="center"/>
        </w:trPr>
        <w:tc>
          <w:tcPr>
            <w:tcW w:w="4186" w:type="dxa"/>
          </w:tcPr>
          <w:p w14:paraId="6EC4FF84" w14:textId="77777777" w:rsidR="00957EE2" w:rsidRPr="00406DC1" w:rsidRDefault="00957EE2" w:rsidP="004F7A00">
            <w:pPr>
              <w:pStyle w:val="TableTextLeft-Indented"/>
              <w:keepNext/>
              <w:ind w:left="0"/>
              <w:rPr>
                <w:sz w:val="22"/>
                <w:szCs w:val="22"/>
                <w:lang w:val="es-ES"/>
              </w:rPr>
            </w:pPr>
            <w:r w:rsidRPr="00406DC1">
              <w:rPr>
                <w:sz w:val="22"/>
                <w:szCs w:val="22"/>
                <w:lang w:val="es-ES"/>
              </w:rPr>
              <w:t xml:space="preserve">Ninguna disminución (variación en </w:t>
            </w:r>
            <w:smartTag w:uri="urn:schemas-microsoft-com:office:smarttags" w:element="PersonName">
              <w:smartTagPr>
                <w:attr w:name="ProductID" w:val="la CVF"/>
              </w:smartTagPr>
              <w:r w:rsidRPr="00406DC1">
                <w:rPr>
                  <w:sz w:val="22"/>
                  <w:szCs w:val="22"/>
                  <w:lang w:val="es-ES"/>
                </w:rPr>
                <w:t>la CVF</w:t>
              </w:r>
            </w:smartTag>
            <w:r w:rsidRPr="00406DC1">
              <w:rPr>
                <w:sz w:val="22"/>
                <w:szCs w:val="22"/>
                <w:lang w:val="es-ES"/>
              </w:rPr>
              <w:t xml:space="preserve"> &gt; 0%)</w:t>
            </w:r>
          </w:p>
        </w:tc>
        <w:tc>
          <w:tcPr>
            <w:tcW w:w="1579" w:type="dxa"/>
          </w:tcPr>
          <w:p w14:paraId="168B62FE" w14:textId="77777777" w:rsidR="00957EE2" w:rsidRPr="00406DC1" w:rsidRDefault="00957EE2" w:rsidP="004F7A00">
            <w:pPr>
              <w:pStyle w:val="TableText-CenterAligned"/>
              <w:keepNext/>
              <w:rPr>
                <w:bCs w:val="0"/>
                <w:sz w:val="22"/>
                <w:szCs w:val="22"/>
                <w:lang w:val="es-ES"/>
              </w:rPr>
            </w:pPr>
            <w:r w:rsidRPr="00406DC1">
              <w:rPr>
                <w:bCs w:val="0"/>
                <w:sz w:val="22"/>
                <w:szCs w:val="22"/>
                <w:lang w:val="es-ES"/>
              </w:rPr>
              <w:t>42 (24%)</w:t>
            </w:r>
          </w:p>
        </w:tc>
        <w:tc>
          <w:tcPr>
            <w:tcW w:w="1331" w:type="dxa"/>
          </w:tcPr>
          <w:p w14:paraId="7C615D72" w14:textId="77777777" w:rsidR="00957EE2" w:rsidRPr="00406DC1" w:rsidRDefault="00957EE2" w:rsidP="004F7A00">
            <w:pPr>
              <w:pStyle w:val="TableText-CenterAligned"/>
              <w:keepNext/>
              <w:rPr>
                <w:bCs w:val="0"/>
                <w:sz w:val="22"/>
                <w:szCs w:val="22"/>
                <w:lang w:val="es-ES"/>
              </w:rPr>
            </w:pPr>
            <w:r w:rsidRPr="00406DC1">
              <w:rPr>
                <w:bCs w:val="0"/>
                <w:sz w:val="22"/>
                <w:szCs w:val="22"/>
                <w:lang w:val="es-ES"/>
              </w:rPr>
              <w:t>24 (14%)</w:t>
            </w:r>
          </w:p>
        </w:tc>
      </w:tr>
    </w:tbl>
    <w:p w14:paraId="59A44136" w14:textId="77777777" w:rsidR="00957EE2" w:rsidRPr="00406DC1" w:rsidRDefault="00957EE2" w:rsidP="00957EE2">
      <w:pPr>
        <w:keepNext/>
        <w:numPr>
          <w:ilvl w:val="12"/>
          <w:numId w:val="0"/>
        </w:numPr>
        <w:spacing w:line="240" w:lineRule="exact"/>
        <w:rPr>
          <w:szCs w:val="22"/>
          <w:lang w:val="es-ES"/>
        </w:rPr>
      </w:pPr>
    </w:p>
    <w:p w14:paraId="0D668F49" w14:textId="77777777" w:rsidR="00957EE2" w:rsidRPr="00406DC1" w:rsidRDefault="00957EE2" w:rsidP="00957EE2">
      <w:pPr>
        <w:numPr>
          <w:ilvl w:val="12"/>
          <w:numId w:val="0"/>
        </w:numPr>
        <w:spacing w:line="240" w:lineRule="exact"/>
        <w:rPr>
          <w:szCs w:val="22"/>
          <w:lang w:val="es-ES"/>
        </w:rPr>
      </w:pPr>
      <w:r w:rsidRPr="00406DC1">
        <w:rPr>
          <w:szCs w:val="22"/>
          <w:lang w:val="es-ES"/>
        </w:rPr>
        <w:t xml:space="preserve">Aunque en el estudio PIPF-004 no se observó ninguna diferencia entre el grupo de </w:t>
      </w:r>
      <w:proofErr w:type="spellStart"/>
      <w:r w:rsidRPr="00406DC1">
        <w:rPr>
          <w:szCs w:val="22"/>
          <w:lang w:val="es-ES"/>
        </w:rPr>
        <w:t>Esbriet</w:t>
      </w:r>
      <w:proofErr w:type="spellEnd"/>
      <w:r w:rsidRPr="00406DC1">
        <w:rPr>
          <w:szCs w:val="22"/>
          <w:lang w:val="es-ES"/>
        </w:rPr>
        <w:t xml:space="preserve"> y el de placebo en cuanto a la variación en el resultado obtenido en la prueba de la distancia caminada en seis minutos (PM6M) entre el momento basal y la semana 72 según el análisis ANCOVA por rangos, en un análisis </w:t>
      </w:r>
      <w:r w:rsidRPr="00406DC1">
        <w:rPr>
          <w:i/>
          <w:szCs w:val="22"/>
          <w:lang w:val="es-ES"/>
        </w:rPr>
        <w:t>ad hoc</w:t>
      </w:r>
      <w:r w:rsidRPr="00406DC1">
        <w:rPr>
          <w:szCs w:val="22"/>
          <w:lang w:val="es-ES"/>
        </w:rPr>
        <w:t xml:space="preserve"> la distancia PM6M se redujo ≥ </w:t>
      </w:r>
      <w:smartTag w:uri="urn:schemas-microsoft-com:office:smarttags" w:element="metricconverter">
        <w:smartTagPr>
          <w:attr w:name="ProductID" w:val="50 metros"/>
        </w:smartTagPr>
        <w:r w:rsidRPr="00406DC1">
          <w:rPr>
            <w:szCs w:val="22"/>
            <w:lang w:val="es-ES"/>
          </w:rPr>
          <w:t>50 metros</w:t>
        </w:r>
      </w:smartTag>
      <w:r w:rsidRPr="00406DC1">
        <w:rPr>
          <w:szCs w:val="22"/>
          <w:lang w:val="es-ES"/>
        </w:rPr>
        <w:t xml:space="preserve"> en el 37% de los pacientes que recibieron </w:t>
      </w:r>
      <w:proofErr w:type="spellStart"/>
      <w:r w:rsidRPr="00406DC1">
        <w:rPr>
          <w:szCs w:val="22"/>
          <w:lang w:val="es-ES"/>
        </w:rPr>
        <w:t>Esbriet</w:t>
      </w:r>
      <w:proofErr w:type="spellEnd"/>
      <w:r w:rsidRPr="00406DC1">
        <w:rPr>
          <w:szCs w:val="22"/>
          <w:lang w:val="es-ES"/>
        </w:rPr>
        <w:t>, frente al 47% de los que recibieron placebo.</w:t>
      </w:r>
    </w:p>
    <w:p w14:paraId="32938EC1" w14:textId="77777777" w:rsidR="00957EE2" w:rsidRPr="00406DC1" w:rsidRDefault="00957EE2" w:rsidP="00957EE2">
      <w:pPr>
        <w:numPr>
          <w:ilvl w:val="12"/>
          <w:numId w:val="0"/>
        </w:numPr>
        <w:spacing w:line="240" w:lineRule="exact"/>
        <w:rPr>
          <w:szCs w:val="22"/>
          <w:lang w:val="es-ES"/>
        </w:rPr>
      </w:pPr>
    </w:p>
    <w:p w14:paraId="61D85488" w14:textId="77777777" w:rsidR="00957EE2" w:rsidRPr="00406DC1" w:rsidRDefault="00957EE2" w:rsidP="00957EE2">
      <w:pPr>
        <w:numPr>
          <w:ilvl w:val="12"/>
          <w:numId w:val="0"/>
        </w:numPr>
        <w:spacing w:line="240" w:lineRule="exact"/>
        <w:rPr>
          <w:szCs w:val="22"/>
          <w:lang w:val="es-ES"/>
        </w:rPr>
      </w:pPr>
      <w:r w:rsidRPr="00406DC1">
        <w:rPr>
          <w:szCs w:val="22"/>
          <w:lang w:val="es-ES"/>
        </w:rPr>
        <w:t xml:space="preserve">En el estudio PIPF-006, el tratamiento con </w:t>
      </w:r>
      <w:proofErr w:type="spellStart"/>
      <w:r w:rsidRPr="00406DC1">
        <w:rPr>
          <w:szCs w:val="22"/>
          <w:lang w:val="es-ES"/>
        </w:rPr>
        <w:t>Esbriet</w:t>
      </w:r>
      <w:proofErr w:type="spellEnd"/>
      <w:r w:rsidRPr="00406DC1">
        <w:rPr>
          <w:szCs w:val="22"/>
          <w:lang w:val="es-ES"/>
        </w:rPr>
        <w:t xml:space="preserve"> (N = 171) no redujo menos el porcentaje de </w:t>
      </w:r>
      <w:smartTag w:uri="urn:schemas-microsoft-com:office:smarttags" w:element="PersonName">
        <w:smartTagPr>
          <w:attr w:name="ProductID" w:val="la CVF"/>
        </w:smartTagPr>
        <w:r w:rsidRPr="00406DC1">
          <w:rPr>
            <w:szCs w:val="22"/>
            <w:lang w:val="es-ES"/>
          </w:rPr>
          <w:t>la CVF</w:t>
        </w:r>
      </w:smartTag>
      <w:r w:rsidRPr="00406DC1">
        <w:rPr>
          <w:szCs w:val="22"/>
          <w:lang w:val="es-ES"/>
        </w:rPr>
        <w:t xml:space="preserve"> esperada entre el momento basal y la semana 72 que el placebo (N = 173; p = 0,501). Ahora bien, el tratamiento con </w:t>
      </w:r>
      <w:proofErr w:type="spellStart"/>
      <w:r w:rsidRPr="00406DC1">
        <w:rPr>
          <w:szCs w:val="22"/>
          <w:lang w:val="es-ES"/>
        </w:rPr>
        <w:t>Esbriet</w:t>
      </w:r>
      <w:proofErr w:type="spellEnd"/>
      <w:r w:rsidRPr="00406DC1">
        <w:rPr>
          <w:szCs w:val="22"/>
          <w:lang w:val="es-ES"/>
        </w:rPr>
        <w:t xml:space="preserve"> sí redujo menos el porcentaje de </w:t>
      </w:r>
      <w:smartTag w:uri="urn:schemas-microsoft-com:office:smarttags" w:element="PersonName">
        <w:smartTagPr>
          <w:attr w:name="ProductID" w:val="la CVF"/>
        </w:smartTagPr>
        <w:r w:rsidRPr="00406DC1">
          <w:rPr>
            <w:szCs w:val="22"/>
            <w:lang w:val="es-ES"/>
          </w:rPr>
          <w:t>la CVF</w:t>
        </w:r>
      </w:smartTag>
      <w:r w:rsidRPr="00406DC1">
        <w:rPr>
          <w:szCs w:val="22"/>
          <w:lang w:val="es-ES"/>
        </w:rPr>
        <w:t xml:space="preserve"> esperada entre el momento basal y las semanas 24 (p &lt; 0,001), 36 (p &lt; 0,011) y 48 (p = 0,005). En el 23% de los pacientes que recibieron </w:t>
      </w:r>
      <w:proofErr w:type="spellStart"/>
      <w:r w:rsidRPr="00406DC1">
        <w:rPr>
          <w:szCs w:val="22"/>
          <w:lang w:val="es-ES"/>
        </w:rPr>
        <w:t>Esbriet</w:t>
      </w:r>
      <w:proofErr w:type="spellEnd"/>
      <w:r w:rsidRPr="00406DC1">
        <w:rPr>
          <w:szCs w:val="22"/>
          <w:lang w:val="es-ES"/>
        </w:rPr>
        <w:t xml:space="preserve"> y en el 27% de los que recibieron placebo, </w:t>
      </w:r>
      <w:smartTag w:uri="urn:schemas-microsoft-com:office:smarttags" w:element="PersonName">
        <w:smartTagPr>
          <w:attr w:name="ProductID" w:val="la CVF"/>
        </w:smartTagPr>
        <w:r w:rsidRPr="00406DC1">
          <w:rPr>
            <w:szCs w:val="22"/>
            <w:lang w:val="es-ES"/>
          </w:rPr>
          <w:t>la CVF</w:t>
        </w:r>
      </w:smartTag>
      <w:r w:rsidRPr="00406DC1">
        <w:rPr>
          <w:szCs w:val="22"/>
          <w:lang w:val="es-ES"/>
        </w:rPr>
        <w:t xml:space="preserve"> se redujo ≥ 10% en la semana 72 (Tabla 3). </w:t>
      </w:r>
    </w:p>
    <w:p w14:paraId="432FDE1E" w14:textId="77777777" w:rsidR="00957EE2" w:rsidRPr="00406DC1" w:rsidRDefault="00957EE2" w:rsidP="00957EE2">
      <w:pPr>
        <w:numPr>
          <w:ilvl w:val="12"/>
          <w:numId w:val="0"/>
        </w:numPr>
        <w:spacing w:line="240" w:lineRule="exact"/>
        <w:rPr>
          <w:szCs w:val="22"/>
          <w:lang w:val="es-ES"/>
        </w:rPr>
      </w:pPr>
    </w:p>
    <w:tbl>
      <w:tblPr>
        <w:tblW w:w="7145" w:type="dxa"/>
        <w:jc w:val="center"/>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4197"/>
        <w:gridCol w:w="1563"/>
        <w:gridCol w:w="1385"/>
      </w:tblGrid>
      <w:tr w:rsidR="00957EE2" w:rsidRPr="00C7703B" w14:paraId="3AD6A34B" w14:textId="77777777" w:rsidTr="004F7A00">
        <w:trPr>
          <w:cantSplit/>
          <w:jc w:val="center"/>
        </w:trPr>
        <w:tc>
          <w:tcPr>
            <w:tcW w:w="7145" w:type="dxa"/>
            <w:gridSpan w:val="3"/>
            <w:tcBorders>
              <w:top w:val="single" w:sz="4" w:space="0" w:color="auto"/>
              <w:bottom w:val="single" w:sz="4" w:space="0" w:color="auto"/>
            </w:tcBorders>
            <w:vAlign w:val="bottom"/>
          </w:tcPr>
          <w:p w14:paraId="1E68F047" w14:textId="77777777" w:rsidR="00957EE2" w:rsidRPr="00406DC1" w:rsidRDefault="00957EE2" w:rsidP="00F627FC">
            <w:pPr>
              <w:keepNext/>
              <w:keepLines/>
              <w:tabs>
                <w:tab w:val="left" w:pos="208"/>
              </w:tabs>
              <w:rPr>
                <w:szCs w:val="22"/>
                <w:lang w:val="es-ES"/>
              </w:rPr>
            </w:pPr>
            <w:r w:rsidRPr="00406DC1">
              <w:rPr>
                <w:b/>
                <w:szCs w:val="22"/>
                <w:lang w:val="es-ES"/>
              </w:rPr>
              <w:lastRenderedPageBreak/>
              <w:t>Tabla 3</w:t>
            </w:r>
            <w:r w:rsidRPr="00406DC1">
              <w:rPr>
                <w:b/>
                <w:szCs w:val="22"/>
                <w:lang w:val="es-ES"/>
              </w:rPr>
              <w:tab/>
              <w:t xml:space="preserve">Evaluación por categorías de la variación en el porcentaje de </w:t>
            </w:r>
            <w:smartTag w:uri="urn:schemas-microsoft-com:office:smarttags" w:element="PersonName">
              <w:smartTagPr>
                <w:attr w:name="ProductID" w:val="la CVF"/>
              </w:smartTagPr>
              <w:r w:rsidRPr="00406DC1">
                <w:rPr>
                  <w:b/>
                  <w:szCs w:val="22"/>
                  <w:lang w:val="es-ES"/>
                </w:rPr>
                <w:t>la CVF</w:t>
              </w:r>
            </w:smartTag>
            <w:r w:rsidRPr="00406DC1">
              <w:rPr>
                <w:b/>
                <w:szCs w:val="22"/>
                <w:lang w:val="es-ES"/>
              </w:rPr>
              <w:t xml:space="preserve"> esperada entre el momento basal y la semana 72 de tratamiento en el estudio PIPF-006</w:t>
            </w:r>
          </w:p>
        </w:tc>
      </w:tr>
      <w:tr w:rsidR="00957EE2" w:rsidRPr="00406DC1" w14:paraId="2C002509" w14:textId="77777777" w:rsidTr="004F7A00">
        <w:trPr>
          <w:cantSplit/>
          <w:jc w:val="center"/>
        </w:trPr>
        <w:tc>
          <w:tcPr>
            <w:tcW w:w="4197" w:type="dxa"/>
            <w:tcBorders>
              <w:top w:val="single" w:sz="4" w:space="0" w:color="auto"/>
              <w:bottom w:val="single" w:sz="4" w:space="0" w:color="auto"/>
              <w:right w:val="single" w:sz="4" w:space="0" w:color="auto"/>
            </w:tcBorders>
            <w:vAlign w:val="bottom"/>
          </w:tcPr>
          <w:p w14:paraId="5743435F" w14:textId="77777777" w:rsidR="00957EE2" w:rsidRPr="000D1CC7" w:rsidRDefault="00957EE2" w:rsidP="00F627FC">
            <w:pPr>
              <w:pStyle w:val="TableHeadings-Left"/>
              <w:keepNext/>
              <w:keepLines/>
              <w:ind w:left="0"/>
              <w:rPr>
                <w:rFonts w:ascii="Times New Roman" w:hAnsi="Times New Roman" w:cs="Times New Roman"/>
                <w:bCs w:val="0"/>
                <w:sz w:val="22"/>
                <w:szCs w:val="22"/>
                <w:lang w:val="es-ES"/>
              </w:rPr>
            </w:pPr>
          </w:p>
        </w:tc>
        <w:tc>
          <w:tcPr>
            <w:tcW w:w="1563" w:type="dxa"/>
            <w:tcBorders>
              <w:top w:val="single" w:sz="4" w:space="0" w:color="auto"/>
              <w:left w:val="single" w:sz="4" w:space="0" w:color="auto"/>
              <w:bottom w:val="single" w:sz="4" w:space="0" w:color="auto"/>
              <w:right w:val="single" w:sz="4" w:space="0" w:color="auto"/>
            </w:tcBorders>
            <w:vAlign w:val="bottom"/>
          </w:tcPr>
          <w:p w14:paraId="4A7C6628" w14:textId="77777777" w:rsidR="00957EE2" w:rsidRPr="006C4CA5" w:rsidRDefault="00957EE2" w:rsidP="00F627FC">
            <w:pPr>
              <w:pStyle w:val="TableHeadings"/>
              <w:keepNext/>
              <w:keepLines/>
              <w:rPr>
                <w:rFonts w:ascii="Times New Roman" w:hAnsi="Times New Roman"/>
                <w:sz w:val="22"/>
                <w:szCs w:val="22"/>
                <w:lang w:val="es-ES"/>
              </w:rPr>
            </w:pPr>
            <w:proofErr w:type="spellStart"/>
            <w:r w:rsidRPr="006C4CA5">
              <w:rPr>
                <w:rFonts w:ascii="Times New Roman" w:hAnsi="Times New Roman"/>
                <w:sz w:val="22"/>
                <w:szCs w:val="22"/>
                <w:lang w:val="es-ES"/>
              </w:rPr>
              <w:t>Pirfenidona</w:t>
            </w:r>
            <w:proofErr w:type="spellEnd"/>
            <w:r w:rsidRPr="006C4CA5">
              <w:rPr>
                <w:rFonts w:ascii="Times New Roman" w:hAnsi="Times New Roman"/>
                <w:sz w:val="22"/>
                <w:szCs w:val="22"/>
                <w:lang w:val="es-ES"/>
              </w:rPr>
              <w:t xml:space="preserve"> </w:t>
            </w:r>
            <w:r w:rsidRPr="006C4CA5">
              <w:rPr>
                <w:rFonts w:ascii="Times New Roman" w:hAnsi="Times New Roman"/>
                <w:sz w:val="22"/>
                <w:szCs w:val="22"/>
                <w:lang w:val="es-ES"/>
              </w:rPr>
              <w:br/>
              <w:t>2.403 mg/día</w:t>
            </w:r>
            <w:r w:rsidRPr="006C4CA5">
              <w:rPr>
                <w:rFonts w:ascii="Times New Roman" w:hAnsi="Times New Roman"/>
                <w:sz w:val="22"/>
                <w:szCs w:val="22"/>
                <w:lang w:val="es-ES"/>
              </w:rPr>
              <w:br/>
              <w:t>(N = 171)</w:t>
            </w:r>
          </w:p>
        </w:tc>
        <w:tc>
          <w:tcPr>
            <w:tcW w:w="1385" w:type="dxa"/>
            <w:tcBorders>
              <w:top w:val="single" w:sz="4" w:space="0" w:color="auto"/>
              <w:left w:val="single" w:sz="4" w:space="0" w:color="auto"/>
              <w:bottom w:val="single" w:sz="4" w:space="0" w:color="auto"/>
            </w:tcBorders>
            <w:vAlign w:val="bottom"/>
          </w:tcPr>
          <w:p w14:paraId="2167F3C9" w14:textId="77777777" w:rsidR="00957EE2" w:rsidRPr="00406DC1" w:rsidRDefault="00957EE2" w:rsidP="00F627FC">
            <w:pPr>
              <w:pStyle w:val="TableHeadings"/>
              <w:keepNext/>
              <w:keepLines/>
              <w:rPr>
                <w:rFonts w:ascii="Times New Roman" w:hAnsi="Times New Roman"/>
                <w:sz w:val="22"/>
                <w:szCs w:val="22"/>
                <w:lang w:val="es-ES"/>
              </w:rPr>
            </w:pPr>
            <w:r w:rsidRPr="00406DC1">
              <w:rPr>
                <w:rFonts w:ascii="Times New Roman" w:hAnsi="Times New Roman"/>
                <w:sz w:val="22"/>
                <w:szCs w:val="22"/>
                <w:lang w:val="es-ES"/>
              </w:rPr>
              <w:t>Placebo</w:t>
            </w:r>
            <w:r w:rsidRPr="00406DC1">
              <w:rPr>
                <w:rFonts w:ascii="Times New Roman" w:hAnsi="Times New Roman"/>
                <w:sz w:val="22"/>
                <w:szCs w:val="22"/>
                <w:lang w:val="es-ES"/>
              </w:rPr>
              <w:br/>
              <w:t>(N = 173)</w:t>
            </w:r>
          </w:p>
        </w:tc>
      </w:tr>
      <w:tr w:rsidR="00957EE2" w:rsidRPr="00406DC1" w14:paraId="6ACCC734" w14:textId="77777777" w:rsidTr="004F7A00">
        <w:trPr>
          <w:cantSplit/>
          <w:jc w:val="center"/>
        </w:trPr>
        <w:tc>
          <w:tcPr>
            <w:tcW w:w="4197" w:type="dxa"/>
            <w:tcBorders>
              <w:top w:val="single" w:sz="4" w:space="0" w:color="auto"/>
              <w:bottom w:val="single" w:sz="4" w:space="0" w:color="auto"/>
              <w:right w:val="single" w:sz="4" w:space="0" w:color="auto"/>
            </w:tcBorders>
          </w:tcPr>
          <w:p w14:paraId="1C999AE5" w14:textId="77777777" w:rsidR="00957EE2" w:rsidRPr="00406DC1" w:rsidRDefault="00957EE2" w:rsidP="00F627FC">
            <w:pPr>
              <w:pStyle w:val="TableTextLeft-Indented"/>
              <w:keepNext/>
              <w:keepLines/>
              <w:ind w:left="0"/>
              <w:rPr>
                <w:sz w:val="22"/>
                <w:szCs w:val="22"/>
                <w:lang w:val="es-ES"/>
              </w:rPr>
            </w:pPr>
            <w:r w:rsidRPr="00406DC1">
              <w:rPr>
                <w:sz w:val="22"/>
                <w:szCs w:val="22"/>
                <w:lang w:val="es-ES"/>
              </w:rPr>
              <w:t>Disminución ≥ 10% o muerte o trasplante pulmonar</w:t>
            </w:r>
          </w:p>
        </w:tc>
        <w:tc>
          <w:tcPr>
            <w:tcW w:w="1563" w:type="dxa"/>
            <w:tcBorders>
              <w:top w:val="single" w:sz="4" w:space="0" w:color="auto"/>
              <w:left w:val="single" w:sz="4" w:space="0" w:color="auto"/>
              <w:bottom w:val="single" w:sz="4" w:space="0" w:color="auto"/>
              <w:right w:val="single" w:sz="4" w:space="0" w:color="auto"/>
            </w:tcBorders>
          </w:tcPr>
          <w:p w14:paraId="4BD807C0" w14:textId="77777777" w:rsidR="00957EE2" w:rsidRPr="00406DC1" w:rsidRDefault="00957EE2" w:rsidP="00F627FC">
            <w:pPr>
              <w:pStyle w:val="TableText-CenterAligned"/>
              <w:keepNext/>
              <w:keepLines/>
              <w:rPr>
                <w:bCs w:val="0"/>
                <w:sz w:val="22"/>
                <w:szCs w:val="22"/>
                <w:lang w:val="es-ES"/>
              </w:rPr>
            </w:pPr>
            <w:r w:rsidRPr="00406DC1">
              <w:rPr>
                <w:bCs w:val="0"/>
                <w:sz w:val="22"/>
                <w:szCs w:val="22"/>
                <w:lang w:val="es-ES"/>
              </w:rPr>
              <w:t>39 (23%)</w:t>
            </w:r>
          </w:p>
        </w:tc>
        <w:tc>
          <w:tcPr>
            <w:tcW w:w="1385" w:type="dxa"/>
            <w:tcBorders>
              <w:top w:val="single" w:sz="4" w:space="0" w:color="auto"/>
              <w:left w:val="single" w:sz="4" w:space="0" w:color="auto"/>
              <w:bottom w:val="single" w:sz="4" w:space="0" w:color="auto"/>
            </w:tcBorders>
          </w:tcPr>
          <w:p w14:paraId="39AE324F" w14:textId="77777777" w:rsidR="00957EE2" w:rsidRPr="00406DC1" w:rsidRDefault="00957EE2" w:rsidP="00F627FC">
            <w:pPr>
              <w:pStyle w:val="TableText-CenterAligned"/>
              <w:keepNext/>
              <w:keepLines/>
              <w:rPr>
                <w:bCs w:val="0"/>
                <w:sz w:val="22"/>
                <w:szCs w:val="22"/>
                <w:lang w:val="es-ES"/>
              </w:rPr>
            </w:pPr>
            <w:r w:rsidRPr="00406DC1">
              <w:rPr>
                <w:bCs w:val="0"/>
                <w:sz w:val="22"/>
                <w:szCs w:val="22"/>
                <w:lang w:val="es-ES"/>
              </w:rPr>
              <w:t>46 (27%)</w:t>
            </w:r>
          </w:p>
        </w:tc>
      </w:tr>
      <w:tr w:rsidR="00957EE2" w:rsidRPr="00406DC1" w14:paraId="15A7322A" w14:textId="77777777" w:rsidTr="004F7A00">
        <w:trPr>
          <w:cantSplit/>
          <w:jc w:val="center"/>
        </w:trPr>
        <w:tc>
          <w:tcPr>
            <w:tcW w:w="4197" w:type="dxa"/>
            <w:tcBorders>
              <w:top w:val="single" w:sz="4" w:space="0" w:color="auto"/>
              <w:bottom w:val="single" w:sz="4" w:space="0" w:color="auto"/>
              <w:right w:val="single" w:sz="4" w:space="0" w:color="auto"/>
            </w:tcBorders>
          </w:tcPr>
          <w:p w14:paraId="4D03132C" w14:textId="77777777" w:rsidR="00957EE2" w:rsidRPr="00406DC1" w:rsidRDefault="00957EE2" w:rsidP="00F627FC">
            <w:pPr>
              <w:pStyle w:val="TableTextLeft-Indented"/>
              <w:keepNext/>
              <w:keepLines/>
              <w:ind w:left="0"/>
              <w:rPr>
                <w:sz w:val="22"/>
                <w:szCs w:val="22"/>
                <w:lang w:val="es-ES"/>
              </w:rPr>
            </w:pPr>
            <w:r w:rsidRPr="00406DC1">
              <w:rPr>
                <w:sz w:val="22"/>
                <w:szCs w:val="22"/>
                <w:lang w:val="es-ES"/>
              </w:rPr>
              <w:t>Disminución menor del 10%</w:t>
            </w:r>
          </w:p>
        </w:tc>
        <w:tc>
          <w:tcPr>
            <w:tcW w:w="1563" w:type="dxa"/>
            <w:tcBorders>
              <w:top w:val="single" w:sz="4" w:space="0" w:color="auto"/>
              <w:left w:val="single" w:sz="4" w:space="0" w:color="auto"/>
              <w:bottom w:val="single" w:sz="4" w:space="0" w:color="auto"/>
              <w:right w:val="single" w:sz="4" w:space="0" w:color="auto"/>
            </w:tcBorders>
          </w:tcPr>
          <w:p w14:paraId="0A034D70" w14:textId="77777777" w:rsidR="00957EE2" w:rsidRPr="00406DC1" w:rsidRDefault="00957EE2" w:rsidP="00F627FC">
            <w:pPr>
              <w:pStyle w:val="TableText-CenterAligned"/>
              <w:keepNext/>
              <w:keepLines/>
              <w:rPr>
                <w:bCs w:val="0"/>
                <w:sz w:val="22"/>
                <w:szCs w:val="22"/>
                <w:lang w:val="es-ES"/>
              </w:rPr>
            </w:pPr>
            <w:r w:rsidRPr="00406DC1">
              <w:rPr>
                <w:bCs w:val="0"/>
                <w:sz w:val="22"/>
                <w:szCs w:val="22"/>
                <w:lang w:val="es-ES"/>
              </w:rPr>
              <w:t>88 (52%)</w:t>
            </w:r>
          </w:p>
        </w:tc>
        <w:tc>
          <w:tcPr>
            <w:tcW w:w="1385" w:type="dxa"/>
            <w:tcBorders>
              <w:top w:val="single" w:sz="4" w:space="0" w:color="auto"/>
              <w:left w:val="single" w:sz="4" w:space="0" w:color="auto"/>
              <w:bottom w:val="single" w:sz="4" w:space="0" w:color="auto"/>
            </w:tcBorders>
          </w:tcPr>
          <w:p w14:paraId="3BBE7BFB" w14:textId="77777777" w:rsidR="00957EE2" w:rsidRPr="00406DC1" w:rsidRDefault="00957EE2" w:rsidP="00F627FC">
            <w:pPr>
              <w:pStyle w:val="TableText-CenterAligned"/>
              <w:keepNext/>
              <w:keepLines/>
              <w:rPr>
                <w:bCs w:val="0"/>
                <w:sz w:val="22"/>
                <w:szCs w:val="22"/>
                <w:lang w:val="es-ES"/>
              </w:rPr>
            </w:pPr>
            <w:r w:rsidRPr="00406DC1">
              <w:rPr>
                <w:bCs w:val="0"/>
                <w:sz w:val="22"/>
                <w:szCs w:val="22"/>
                <w:lang w:val="es-ES"/>
              </w:rPr>
              <w:t>89 (51%)</w:t>
            </w:r>
          </w:p>
        </w:tc>
      </w:tr>
      <w:tr w:rsidR="00957EE2" w:rsidRPr="00406DC1" w14:paraId="139F0D61" w14:textId="77777777" w:rsidTr="004F7A00">
        <w:trPr>
          <w:cantSplit/>
          <w:jc w:val="center"/>
        </w:trPr>
        <w:tc>
          <w:tcPr>
            <w:tcW w:w="4197" w:type="dxa"/>
            <w:tcBorders>
              <w:top w:val="single" w:sz="4" w:space="0" w:color="auto"/>
              <w:bottom w:val="single" w:sz="4" w:space="0" w:color="auto"/>
              <w:right w:val="single" w:sz="4" w:space="0" w:color="auto"/>
            </w:tcBorders>
          </w:tcPr>
          <w:p w14:paraId="4A3C30E7" w14:textId="77777777" w:rsidR="00957EE2" w:rsidRPr="00406DC1" w:rsidRDefault="00957EE2" w:rsidP="00F627FC">
            <w:pPr>
              <w:pStyle w:val="TableTextLeft-Indented"/>
              <w:keepNext/>
              <w:keepLines/>
              <w:ind w:left="0"/>
              <w:rPr>
                <w:sz w:val="22"/>
                <w:szCs w:val="22"/>
                <w:lang w:val="es-ES"/>
              </w:rPr>
            </w:pPr>
            <w:r w:rsidRPr="00406DC1">
              <w:rPr>
                <w:sz w:val="22"/>
                <w:szCs w:val="22"/>
                <w:lang w:val="es-ES"/>
              </w:rPr>
              <w:t xml:space="preserve">Ninguna disminución (variación en </w:t>
            </w:r>
            <w:smartTag w:uri="urn:schemas-microsoft-com:office:smarttags" w:element="PersonName">
              <w:smartTagPr>
                <w:attr w:name="ProductID" w:val="la CVF"/>
              </w:smartTagPr>
              <w:r w:rsidRPr="00406DC1">
                <w:rPr>
                  <w:sz w:val="22"/>
                  <w:szCs w:val="22"/>
                  <w:lang w:val="es-ES"/>
                </w:rPr>
                <w:t>la CVF</w:t>
              </w:r>
            </w:smartTag>
            <w:r w:rsidRPr="00406DC1">
              <w:rPr>
                <w:sz w:val="22"/>
                <w:szCs w:val="22"/>
                <w:lang w:val="es-ES"/>
              </w:rPr>
              <w:t xml:space="preserve"> &gt; 0%)</w:t>
            </w:r>
          </w:p>
        </w:tc>
        <w:tc>
          <w:tcPr>
            <w:tcW w:w="1563" w:type="dxa"/>
            <w:tcBorders>
              <w:top w:val="single" w:sz="4" w:space="0" w:color="auto"/>
              <w:left w:val="single" w:sz="4" w:space="0" w:color="auto"/>
              <w:bottom w:val="single" w:sz="4" w:space="0" w:color="auto"/>
              <w:right w:val="single" w:sz="4" w:space="0" w:color="auto"/>
            </w:tcBorders>
          </w:tcPr>
          <w:p w14:paraId="022CD7E0" w14:textId="77777777" w:rsidR="00957EE2" w:rsidRPr="00406DC1" w:rsidRDefault="00957EE2" w:rsidP="00F627FC">
            <w:pPr>
              <w:pStyle w:val="TableText-CenterAligned"/>
              <w:keepNext/>
              <w:keepLines/>
              <w:rPr>
                <w:bCs w:val="0"/>
                <w:sz w:val="22"/>
                <w:szCs w:val="22"/>
                <w:lang w:val="es-ES"/>
              </w:rPr>
            </w:pPr>
            <w:r w:rsidRPr="00406DC1">
              <w:rPr>
                <w:bCs w:val="0"/>
                <w:sz w:val="22"/>
                <w:szCs w:val="22"/>
                <w:lang w:val="es-ES"/>
              </w:rPr>
              <w:t>44 (26%)</w:t>
            </w:r>
          </w:p>
        </w:tc>
        <w:tc>
          <w:tcPr>
            <w:tcW w:w="1385" w:type="dxa"/>
            <w:tcBorders>
              <w:top w:val="single" w:sz="4" w:space="0" w:color="auto"/>
              <w:left w:val="single" w:sz="4" w:space="0" w:color="auto"/>
              <w:bottom w:val="single" w:sz="4" w:space="0" w:color="auto"/>
            </w:tcBorders>
          </w:tcPr>
          <w:p w14:paraId="0D626A92" w14:textId="77777777" w:rsidR="00957EE2" w:rsidRPr="00406DC1" w:rsidRDefault="00957EE2" w:rsidP="00F627FC">
            <w:pPr>
              <w:pStyle w:val="TableText-CenterAligned"/>
              <w:keepNext/>
              <w:keepLines/>
              <w:rPr>
                <w:bCs w:val="0"/>
                <w:sz w:val="22"/>
                <w:szCs w:val="22"/>
                <w:lang w:val="es-ES"/>
              </w:rPr>
            </w:pPr>
            <w:r w:rsidRPr="00406DC1">
              <w:rPr>
                <w:bCs w:val="0"/>
                <w:sz w:val="22"/>
                <w:szCs w:val="22"/>
                <w:lang w:val="es-ES"/>
              </w:rPr>
              <w:t>38 (22%)</w:t>
            </w:r>
          </w:p>
        </w:tc>
      </w:tr>
    </w:tbl>
    <w:p w14:paraId="57D0FE68" w14:textId="77777777" w:rsidR="00957EE2" w:rsidRPr="00406DC1" w:rsidRDefault="00957EE2" w:rsidP="00F627FC">
      <w:pPr>
        <w:keepNext/>
        <w:keepLines/>
        <w:numPr>
          <w:ilvl w:val="12"/>
          <w:numId w:val="0"/>
        </w:numPr>
        <w:spacing w:line="240" w:lineRule="exact"/>
        <w:rPr>
          <w:szCs w:val="22"/>
          <w:lang w:val="es-ES"/>
        </w:rPr>
      </w:pPr>
    </w:p>
    <w:p w14:paraId="07BCB027" w14:textId="77777777" w:rsidR="00957EE2" w:rsidRPr="00406DC1" w:rsidRDefault="00957EE2" w:rsidP="00F627FC">
      <w:pPr>
        <w:keepNext/>
        <w:keepLines/>
        <w:numPr>
          <w:ilvl w:val="12"/>
          <w:numId w:val="0"/>
        </w:numPr>
        <w:spacing w:line="240" w:lineRule="exact"/>
        <w:rPr>
          <w:szCs w:val="22"/>
          <w:lang w:val="es-ES"/>
        </w:rPr>
      </w:pPr>
      <w:r w:rsidRPr="00406DC1">
        <w:rPr>
          <w:szCs w:val="22"/>
          <w:lang w:val="es-ES"/>
        </w:rPr>
        <w:t xml:space="preserve">En el estudio PIPF-006, la distancia PM6M se redujo significativamente menos con </w:t>
      </w:r>
      <w:proofErr w:type="spellStart"/>
      <w:r w:rsidRPr="00406DC1">
        <w:rPr>
          <w:szCs w:val="22"/>
          <w:lang w:val="es-ES"/>
        </w:rPr>
        <w:t>Esbriet</w:t>
      </w:r>
      <w:proofErr w:type="spellEnd"/>
      <w:r w:rsidRPr="00406DC1">
        <w:rPr>
          <w:szCs w:val="22"/>
          <w:lang w:val="es-ES"/>
        </w:rPr>
        <w:t xml:space="preserve"> que con placebo entre el momento basal y la semana 72 (p &lt; 0,001, ANCOVA por rangos). Además, en un análisis </w:t>
      </w:r>
      <w:r w:rsidRPr="00406DC1">
        <w:rPr>
          <w:i/>
          <w:szCs w:val="22"/>
          <w:lang w:val="es-ES"/>
        </w:rPr>
        <w:t>ad hoc</w:t>
      </w:r>
      <w:r w:rsidRPr="00406DC1">
        <w:rPr>
          <w:szCs w:val="22"/>
          <w:lang w:val="es-ES"/>
        </w:rPr>
        <w:t xml:space="preserve">, la distancia PM6M se redujo ≥ 50 metros en el 33% de los pacientes que recibieron </w:t>
      </w:r>
      <w:proofErr w:type="spellStart"/>
      <w:r w:rsidRPr="00406DC1">
        <w:rPr>
          <w:szCs w:val="22"/>
          <w:lang w:val="es-ES"/>
        </w:rPr>
        <w:t>Esbriet</w:t>
      </w:r>
      <w:proofErr w:type="spellEnd"/>
      <w:r w:rsidRPr="00406DC1">
        <w:rPr>
          <w:szCs w:val="22"/>
          <w:lang w:val="es-ES"/>
        </w:rPr>
        <w:t xml:space="preserve"> y en el 47% de los que recibieron placebo en el estudio PIPF-006. </w:t>
      </w:r>
    </w:p>
    <w:p w14:paraId="6CBE8FDF" w14:textId="77777777" w:rsidR="00957EE2" w:rsidRPr="00406DC1" w:rsidRDefault="00957EE2" w:rsidP="00957EE2">
      <w:pPr>
        <w:numPr>
          <w:ilvl w:val="12"/>
          <w:numId w:val="0"/>
        </w:numPr>
        <w:spacing w:line="240" w:lineRule="exact"/>
        <w:rPr>
          <w:szCs w:val="22"/>
          <w:lang w:val="es-ES"/>
        </w:rPr>
      </w:pPr>
    </w:p>
    <w:p w14:paraId="65A257B1" w14:textId="77777777" w:rsidR="00957EE2" w:rsidRPr="00406DC1" w:rsidRDefault="00957EE2" w:rsidP="00957EE2">
      <w:pPr>
        <w:autoSpaceDE w:val="0"/>
        <w:autoSpaceDN w:val="0"/>
        <w:adjustRightInd w:val="0"/>
        <w:spacing w:line="240" w:lineRule="exact"/>
        <w:rPr>
          <w:szCs w:val="22"/>
          <w:lang w:val="es-ES"/>
        </w:rPr>
      </w:pPr>
      <w:r w:rsidRPr="00406DC1">
        <w:rPr>
          <w:szCs w:val="22"/>
          <w:lang w:val="es-ES"/>
        </w:rPr>
        <w:t xml:space="preserve">En un análisis combinado de la supervivencia en los estudios PIPF-004 y PIPF-006, la tasa de mortalidad en el grupo que recibió 2.403 mg/día de </w:t>
      </w:r>
      <w:proofErr w:type="spellStart"/>
      <w:r w:rsidRPr="00406DC1">
        <w:rPr>
          <w:szCs w:val="22"/>
          <w:lang w:val="es-ES"/>
        </w:rPr>
        <w:t>Esbriet</w:t>
      </w:r>
      <w:proofErr w:type="spellEnd"/>
      <w:r w:rsidRPr="00406DC1">
        <w:rPr>
          <w:szCs w:val="22"/>
          <w:lang w:val="es-ES"/>
        </w:rPr>
        <w:t xml:space="preserve"> fue del 7,8%, en comparación con el 9,8% en el grupo que recibió placebo (RRI 0,77 [IC 95%: 0,47-1,28]). </w:t>
      </w:r>
    </w:p>
    <w:p w14:paraId="200B20E8" w14:textId="77777777" w:rsidR="00957EE2" w:rsidRPr="00406DC1" w:rsidRDefault="00957EE2" w:rsidP="00957EE2">
      <w:pPr>
        <w:autoSpaceDE w:val="0"/>
        <w:autoSpaceDN w:val="0"/>
        <w:adjustRightInd w:val="0"/>
        <w:spacing w:line="240" w:lineRule="exact"/>
        <w:rPr>
          <w:szCs w:val="22"/>
          <w:lang w:val="es-ES"/>
        </w:rPr>
      </w:pPr>
    </w:p>
    <w:p w14:paraId="65FA2491" w14:textId="77777777" w:rsidR="00957EE2" w:rsidRPr="00406DC1" w:rsidRDefault="00957EE2" w:rsidP="00957EE2">
      <w:pPr>
        <w:autoSpaceDE w:val="0"/>
        <w:autoSpaceDN w:val="0"/>
        <w:adjustRightInd w:val="0"/>
        <w:spacing w:line="240" w:lineRule="exact"/>
        <w:rPr>
          <w:szCs w:val="22"/>
          <w:lang w:val="es-ES"/>
        </w:rPr>
      </w:pPr>
      <w:r w:rsidRPr="00406DC1">
        <w:rPr>
          <w:szCs w:val="22"/>
          <w:lang w:val="es-ES"/>
        </w:rPr>
        <w:t xml:space="preserve">En el estudio PIPF-016 se comparó el tratamiento con 2.403 mg/día de </w:t>
      </w:r>
      <w:proofErr w:type="spellStart"/>
      <w:r w:rsidRPr="00406DC1">
        <w:rPr>
          <w:szCs w:val="22"/>
          <w:lang w:val="es-ES"/>
        </w:rPr>
        <w:t>Esbriet</w:t>
      </w:r>
      <w:proofErr w:type="spellEnd"/>
      <w:r w:rsidRPr="00406DC1">
        <w:rPr>
          <w:szCs w:val="22"/>
          <w:lang w:val="es-ES"/>
        </w:rPr>
        <w:t xml:space="preserve"> frente a placebo. El tratamiento se administró tres veces al día durante 52 semanas. La variable principal fue la variación entre la situación basal y la semana 52 en el porcentaje de la CVF esperada. En un total de 555 pacientes, la mediana del porcentaje basal de la CVF y la DL</w:t>
      </w:r>
      <w:r w:rsidRPr="00406DC1">
        <w:rPr>
          <w:szCs w:val="22"/>
          <w:vertAlign w:val="subscript"/>
          <w:lang w:val="es-ES"/>
        </w:rPr>
        <w:t>CO</w:t>
      </w:r>
      <w:r w:rsidRPr="00406DC1">
        <w:rPr>
          <w:szCs w:val="22"/>
          <w:lang w:val="es-ES"/>
        </w:rPr>
        <w:t xml:space="preserve"> esperadas fue del 68% (intervalo: 48</w:t>
      </w:r>
      <w:r w:rsidRPr="00406DC1">
        <w:rPr>
          <w:szCs w:val="22"/>
          <w:lang w:val="es-ES"/>
        </w:rPr>
        <w:noBreakHyphen/>
        <w:t>91%) y el 42% (intervalo: 27-170%) respectivamente. El 2% de los pacientes presentó un porcentaje de la CVF esperada por debajo del 50%, mientras que el 21% de los pacientes presentó un porcentaje de la DL</w:t>
      </w:r>
      <w:r w:rsidRPr="00406DC1">
        <w:rPr>
          <w:szCs w:val="22"/>
          <w:vertAlign w:val="subscript"/>
          <w:lang w:val="es-ES"/>
        </w:rPr>
        <w:t>CO</w:t>
      </w:r>
      <w:r w:rsidRPr="00406DC1">
        <w:rPr>
          <w:szCs w:val="22"/>
          <w:lang w:val="es-ES"/>
        </w:rPr>
        <w:t xml:space="preserve"> esperada por debajo del 35% en condiciones basales.</w:t>
      </w:r>
    </w:p>
    <w:p w14:paraId="4859C909" w14:textId="77777777" w:rsidR="00957EE2" w:rsidRPr="00406DC1" w:rsidRDefault="00957EE2" w:rsidP="00957EE2">
      <w:pPr>
        <w:autoSpaceDE w:val="0"/>
        <w:autoSpaceDN w:val="0"/>
        <w:adjustRightInd w:val="0"/>
        <w:spacing w:line="240" w:lineRule="exact"/>
        <w:rPr>
          <w:szCs w:val="22"/>
          <w:lang w:val="es-ES"/>
        </w:rPr>
      </w:pPr>
    </w:p>
    <w:p w14:paraId="37822980" w14:textId="77777777" w:rsidR="00957EE2" w:rsidRPr="00406DC1" w:rsidRDefault="00957EE2" w:rsidP="00957EE2">
      <w:pPr>
        <w:autoSpaceDE w:val="0"/>
        <w:autoSpaceDN w:val="0"/>
        <w:adjustRightInd w:val="0"/>
        <w:spacing w:line="240" w:lineRule="exact"/>
        <w:rPr>
          <w:szCs w:val="22"/>
          <w:lang w:val="es-ES"/>
        </w:rPr>
      </w:pPr>
      <w:r w:rsidRPr="00406DC1">
        <w:rPr>
          <w:szCs w:val="22"/>
          <w:lang w:val="es-ES"/>
        </w:rPr>
        <w:t xml:space="preserve">En el estudio PIPF-016, el porcentaje de la CVF esperada se redujo menos entre la situación basal y la semana 52 de tratamiento en los pacientes que recibieron </w:t>
      </w:r>
      <w:proofErr w:type="spellStart"/>
      <w:r w:rsidRPr="00406DC1">
        <w:rPr>
          <w:szCs w:val="22"/>
          <w:lang w:val="es-ES"/>
        </w:rPr>
        <w:t>Esbriet</w:t>
      </w:r>
      <w:proofErr w:type="spellEnd"/>
      <w:r w:rsidRPr="00406DC1">
        <w:rPr>
          <w:szCs w:val="22"/>
          <w:lang w:val="es-ES"/>
        </w:rPr>
        <w:t xml:space="preserve"> (N = 278) comparado con los pacientes que recibieron placebo (N = 277; p &lt; 0,000001, ANCOVA por rangos). El tratamiento con </w:t>
      </w:r>
      <w:proofErr w:type="spellStart"/>
      <w:r w:rsidRPr="00406DC1">
        <w:rPr>
          <w:szCs w:val="22"/>
          <w:lang w:val="es-ES"/>
        </w:rPr>
        <w:t>Esbriet</w:t>
      </w:r>
      <w:proofErr w:type="spellEnd"/>
      <w:r w:rsidRPr="00406DC1">
        <w:rPr>
          <w:szCs w:val="22"/>
          <w:lang w:val="es-ES"/>
        </w:rPr>
        <w:t xml:space="preserve"> también redujo significativamente el porcentaje de la CVF esperada entre el momento basal y las semanas 13 (p &lt; 0,000001), 26 (p &lt; 0,000001) y 39 (p = 0,000002). En la semana 52 se observó una reducción con respecto </w:t>
      </w:r>
      <w:r w:rsidR="006011E5" w:rsidRPr="00406DC1">
        <w:rPr>
          <w:szCs w:val="22"/>
          <w:lang w:val="es-ES"/>
        </w:rPr>
        <w:t xml:space="preserve">a </w:t>
      </w:r>
      <w:r w:rsidRPr="00406DC1">
        <w:rPr>
          <w:szCs w:val="22"/>
          <w:lang w:val="es-ES"/>
        </w:rPr>
        <w:t xml:space="preserve">la situación basal del porcentaje de la CVF esperada ≥ 10% o la muerte en el 17% de los pacientes que recibieron </w:t>
      </w:r>
      <w:proofErr w:type="spellStart"/>
      <w:r w:rsidRPr="00406DC1">
        <w:rPr>
          <w:szCs w:val="22"/>
          <w:lang w:val="es-ES"/>
        </w:rPr>
        <w:t>Esbriet</w:t>
      </w:r>
      <w:proofErr w:type="spellEnd"/>
      <w:r w:rsidRPr="00406DC1">
        <w:rPr>
          <w:szCs w:val="22"/>
          <w:lang w:val="es-ES"/>
        </w:rPr>
        <w:t>, frente a un 32% de los que recibieron placebo (Tabla 4).</w:t>
      </w:r>
    </w:p>
    <w:p w14:paraId="177ED511" w14:textId="77777777" w:rsidR="00957EE2" w:rsidRPr="00406DC1" w:rsidRDefault="00957EE2" w:rsidP="00957EE2">
      <w:pPr>
        <w:autoSpaceDE w:val="0"/>
        <w:autoSpaceDN w:val="0"/>
        <w:adjustRightInd w:val="0"/>
        <w:spacing w:line="240" w:lineRule="exact"/>
        <w:rPr>
          <w:szCs w:val="22"/>
          <w:lang w:val="es-ES"/>
        </w:rPr>
      </w:pPr>
    </w:p>
    <w:tbl>
      <w:tblPr>
        <w:tblW w:w="7145" w:type="dxa"/>
        <w:jc w:val="center"/>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4197"/>
        <w:gridCol w:w="1563"/>
        <w:gridCol w:w="1385"/>
      </w:tblGrid>
      <w:tr w:rsidR="00957EE2" w:rsidRPr="00C7703B" w14:paraId="33811C9C" w14:textId="77777777" w:rsidTr="004F7A00">
        <w:trPr>
          <w:cantSplit/>
          <w:jc w:val="center"/>
        </w:trPr>
        <w:tc>
          <w:tcPr>
            <w:tcW w:w="7145" w:type="dxa"/>
            <w:gridSpan w:val="3"/>
            <w:tcBorders>
              <w:top w:val="single" w:sz="4" w:space="0" w:color="auto"/>
              <w:bottom w:val="single" w:sz="4" w:space="0" w:color="auto"/>
            </w:tcBorders>
            <w:vAlign w:val="bottom"/>
          </w:tcPr>
          <w:p w14:paraId="77C09E2D" w14:textId="77777777" w:rsidR="00957EE2" w:rsidRPr="00406DC1" w:rsidRDefault="00957EE2" w:rsidP="004F7A00">
            <w:pPr>
              <w:tabs>
                <w:tab w:val="left" w:pos="208"/>
              </w:tabs>
              <w:rPr>
                <w:szCs w:val="22"/>
                <w:lang w:val="es-ES"/>
              </w:rPr>
            </w:pPr>
            <w:r w:rsidRPr="00406DC1">
              <w:rPr>
                <w:b/>
                <w:szCs w:val="22"/>
                <w:lang w:val="es-ES"/>
              </w:rPr>
              <w:t>Tabla 4</w:t>
            </w:r>
            <w:r w:rsidRPr="00406DC1">
              <w:rPr>
                <w:b/>
                <w:szCs w:val="22"/>
                <w:lang w:val="es-ES"/>
              </w:rPr>
              <w:tab/>
              <w:t xml:space="preserve">Evaluación por categorías de la variación en el porcentaje de </w:t>
            </w:r>
            <w:smartTag w:uri="urn:schemas-microsoft-com:office:smarttags" w:element="PersonName">
              <w:smartTagPr>
                <w:attr w:name="ProductID" w:val="la CVF"/>
              </w:smartTagPr>
              <w:r w:rsidRPr="00406DC1">
                <w:rPr>
                  <w:b/>
                  <w:szCs w:val="22"/>
                  <w:lang w:val="es-ES"/>
                </w:rPr>
                <w:t>la CVF</w:t>
              </w:r>
            </w:smartTag>
            <w:r w:rsidRPr="00406DC1">
              <w:rPr>
                <w:b/>
                <w:szCs w:val="22"/>
                <w:lang w:val="es-ES"/>
              </w:rPr>
              <w:t xml:space="preserve"> esperada entre el momento basal y la semana 52 de tratamiento en el estudio PIPF-016</w:t>
            </w:r>
          </w:p>
        </w:tc>
      </w:tr>
      <w:tr w:rsidR="00957EE2" w:rsidRPr="00406DC1" w14:paraId="774B03F9" w14:textId="77777777" w:rsidTr="004F7A00">
        <w:trPr>
          <w:cantSplit/>
          <w:jc w:val="center"/>
        </w:trPr>
        <w:tc>
          <w:tcPr>
            <w:tcW w:w="4197" w:type="dxa"/>
            <w:tcBorders>
              <w:top w:val="single" w:sz="4" w:space="0" w:color="auto"/>
              <w:bottom w:val="single" w:sz="4" w:space="0" w:color="auto"/>
              <w:right w:val="single" w:sz="4" w:space="0" w:color="auto"/>
            </w:tcBorders>
            <w:vAlign w:val="bottom"/>
          </w:tcPr>
          <w:p w14:paraId="7B3354AD" w14:textId="77777777" w:rsidR="00957EE2" w:rsidRPr="000D1CC7" w:rsidRDefault="00957EE2" w:rsidP="004F7A00">
            <w:pPr>
              <w:pStyle w:val="TableHeadings-Left"/>
              <w:ind w:left="0"/>
              <w:rPr>
                <w:rFonts w:ascii="Times New Roman" w:hAnsi="Times New Roman" w:cs="Times New Roman"/>
                <w:bCs w:val="0"/>
                <w:sz w:val="22"/>
                <w:szCs w:val="22"/>
                <w:lang w:val="es-ES"/>
              </w:rPr>
            </w:pPr>
          </w:p>
        </w:tc>
        <w:tc>
          <w:tcPr>
            <w:tcW w:w="1563" w:type="dxa"/>
            <w:tcBorders>
              <w:top w:val="single" w:sz="4" w:space="0" w:color="auto"/>
              <w:left w:val="single" w:sz="4" w:space="0" w:color="auto"/>
              <w:bottom w:val="single" w:sz="4" w:space="0" w:color="auto"/>
              <w:right w:val="single" w:sz="4" w:space="0" w:color="auto"/>
            </w:tcBorders>
            <w:vAlign w:val="bottom"/>
          </w:tcPr>
          <w:p w14:paraId="7B44600A" w14:textId="77777777" w:rsidR="00957EE2" w:rsidRPr="006C4CA5" w:rsidRDefault="00957EE2" w:rsidP="004F7A00">
            <w:pPr>
              <w:pStyle w:val="TableHeadings"/>
              <w:rPr>
                <w:rFonts w:ascii="Times New Roman" w:hAnsi="Times New Roman"/>
                <w:sz w:val="22"/>
                <w:szCs w:val="22"/>
                <w:lang w:val="es-ES"/>
              </w:rPr>
            </w:pPr>
            <w:proofErr w:type="spellStart"/>
            <w:r w:rsidRPr="006C4CA5">
              <w:rPr>
                <w:rFonts w:ascii="Times New Roman" w:hAnsi="Times New Roman"/>
                <w:sz w:val="22"/>
                <w:szCs w:val="22"/>
                <w:lang w:val="es-ES"/>
              </w:rPr>
              <w:t>Pirfenidona</w:t>
            </w:r>
            <w:proofErr w:type="spellEnd"/>
            <w:r w:rsidRPr="006C4CA5">
              <w:rPr>
                <w:rFonts w:ascii="Times New Roman" w:hAnsi="Times New Roman"/>
                <w:sz w:val="22"/>
                <w:szCs w:val="22"/>
                <w:lang w:val="es-ES"/>
              </w:rPr>
              <w:t xml:space="preserve"> </w:t>
            </w:r>
            <w:r w:rsidRPr="006C4CA5">
              <w:rPr>
                <w:rFonts w:ascii="Times New Roman" w:hAnsi="Times New Roman"/>
                <w:sz w:val="22"/>
                <w:szCs w:val="22"/>
                <w:lang w:val="es-ES"/>
              </w:rPr>
              <w:br/>
              <w:t>2.403 mg/día</w:t>
            </w:r>
            <w:r w:rsidRPr="006C4CA5">
              <w:rPr>
                <w:rFonts w:ascii="Times New Roman" w:hAnsi="Times New Roman"/>
                <w:sz w:val="22"/>
                <w:szCs w:val="22"/>
                <w:lang w:val="es-ES"/>
              </w:rPr>
              <w:br/>
              <w:t>(N = 278)</w:t>
            </w:r>
          </w:p>
        </w:tc>
        <w:tc>
          <w:tcPr>
            <w:tcW w:w="1385" w:type="dxa"/>
            <w:tcBorders>
              <w:top w:val="single" w:sz="4" w:space="0" w:color="auto"/>
              <w:left w:val="single" w:sz="4" w:space="0" w:color="auto"/>
              <w:bottom w:val="single" w:sz="4" w:space="0" w:color="auto"/>
            </w:tcBorders>
            <w:vAlign w:val="bottom"/>
          </w:tcPr>
          <w:p w14:paraId="09254EC1" w14:textId="77777777" w:rsidR="00957EE2" w:rsidRPr="00406DC1" w:rsidRDefault="00957EE2" w:rsidP="004F7A00">
            <w:pPr>
              <w:pStyle w:val="TableHeadings"/>
              <w:rPr>
                <w:rFonts w:ascii="Times New Roman" w:hAnsi="Times New Roman"/>
                <w:sz w:val="22"/>
                <w:szCs w:val="22"/>
                <w:lang w:val="es-ES"/>
              </w:rPr>
            </w:pPr>
            <w:r w:rsidRPr="00406DC1">
              <w:rPr>
                <w:rFonts w:ascii="Times New Roman" w:hAnsi="Times New Roman"/>
                <w:sz w:val="22"/>
                <w:szCs w:val="22"/>
                <w:lang w:val="es-ES"/>
              </w:rPr>
              <w:t>Placebo</w:t>
            </w:r>
            <w:r w:rsidRPr="00406DC1">
              <w:rPr>
                <w:rFonts w:ascii="Times New Roman" w:hAnsi="Times New Roman"/>
                <w:sz w:val="22"/>
                <w:szCs w:val="22"/>
                <w:lang w:val="es-ES"/>
              </w:rPr>
              <w:br/>
              <w:t>(N = 277)</w:t>
            </w:r>
          </w:p>
        </w:tc>
      </w:tr>
      <w:tr w:rsidR="00957EE2" w:rsidRPr="00406DC1" w14:paraId="28E4EA9B" w14:textId="77777777" w:rsidTr="004F7A00">
        <w:trPr>
          <w:cantSplit/>
          <w:jc w:val="center"/>
        </w:trPr>
        <w:tc>
          <w:tcPr>
            <w:tcW w:w="4197" w:type="dxa"/>
            <w:tcBorders>
              <w:top w:val="single" w:sz="4" w:space="0" w:color="auto"/>
              <w:bottom w:val="single" w:sz="4" w:space="0" w:color="auto"/>
              <w:right w:val="single" w:sz="4" w:space="0" w:color="auto"/>
            </w:tcBorders>
          </w:tcPr>
          <w:p w14:paraId="13E45AB3" w14:textId="77777777" w:rsidR="00957EE2" w:rsidRPr="00406DC1" w:rsidRDefault="00957EE2" w:rsidP="004F7A00">
            <w:pPr>
              <w:pStyle w:val="TableTextLeft-Indented"/>
              <w:ind w:left="0"/>
              <w:rPr>
                <w:sz w:val="22"/>
                <w:szCs w:val="22"/>
                <w:lang w:val="es-ES"/>
              </w:rPr>
            </w:pPr>
            <w:r w:rsidRPr="00406DC1">
              <w:rPr>
                <w:sz w:val="22"/>
                <w:szCs w:val="22"/>
                <w:lang w:val="es-ES"/>
              </w:rPr>
              <w:t>Disminución ≥ 10% o muerte</w:t>
            </w:r>
          </w:p>
        </w:tc>
        <w:tc>
          <w:tcPr>
            <w:tcW w:w="1563" w:type="dxa"/>
            <w:tcBorders>
              <w:top w:val="single" w:sz="4" w:space="0" w:color="auto"/>
              <w:left w:val="single" w:sz="4" w:space="0" w:color="auto"/>
              <w:bottom w:val="single" w:sz="4" w:space="0" w:color="auto"/>
              <w:right w:val="single" w:sz="4" w:space="0" w:color="auto"/>
            </w:tcBorders>
          </w:tcPr>
          <w:p w14:paraId="3A784697" w14:textId="77777777" w:rsidR="00957EE2" w:rsidRPr="00406DC1" w:rsidRDefault="00957EE2" w:rsidP="004F7A00">
            <w:pPr>
              <w:pStyle w:val="TableText-CenterAligned"/>
              <w:rPr>
                <w:bCs w:val="0"/>
                <w:sz w:val="22"/>
                <w:szCs w:val="22"/>
                <w:lang w:val="es-ES"/>
              </w:rPr>
            </w:pPr>
            <w:r w:rsidRPr="00406DC1">
              <w:rPr>
                <w:bCs w:val="0"/>
                <w:sz w:val="22"/>
                <w:szCs w:val="22"/>
                <w:lang w:val="es-ES"/>
              </w:rPr>
              <w:t>46 (17%)</w:t>
            </w:r>
          </w:p>
        </w:tc>
        <w:tc>
          <w:tcPr>
            <w:tcW w:w="1385" w:type="dxa"/>
            <w:tcBorders>
              <w:top w:val="single" w:sz="4" w:space="0" w:color="auto"/>
              <w:left w:val="single" w:sz="4" w:space="0" w:color="auto"/>
              <w:bottom w:val="single" w:sz="4" w:space="0" w:color="auto"/>
            </w:tcBorders>
          </w:tcPr>
          <w:p w14:paraId="3338E639" w14:textId="77777777" w:rsidR="00957EE2" w:rsidRPr="00406DC1" w:rsidRDefault="00957EE2" w:rsidP="004F7A00">
            <w:pPr>
              <w:pStyle w:val="TableText-CenterAligned"/>
              <w:rPr>
                <w:bCs w:val="0"/>
                <w:sz w:val="22"/>
                <w:szCs w:val="22"/>
                <w:lang w:val="es-ES"/>
              </w:rPr>
            </w:pPr>
            <w:r w:rsidRPr="00406DC1">
              <w:rPr>
                <w:bCs w:val="0"/>
                <w:sz w:val="22"/>
                <w:szCs w:val="22"/>
                <w:lang w:val="es-ES"/>
              </w:rPr>
              <w:t>88 (32%)</w:t>
            </w:r>
          </w:p>
        </w:tc>
      </w:tr>
      <w:tr w:rsidR="00957EE2" w:rsidRPr="00406DC1" w14:paraId="19BE59C2" w14:textId="77777777" w:rsidTr="004F7A00">
        <w:trPr>
          <w:cantSplit/>
          <w:jc w:val="center"/>
        </w:trPr>
        <w:tc>
          <w:tcPr>
            <w:tcW w:w="4197" w:type="dxa"/>
            <w:tcBorders>
              <w:top w:val="single" w:sz="4" w:space="0" w:color="auto"/>
              <w:bottom w:val="single" w:sz="4" w:space="0" w:color="auto"/>
              <w:right w:val="single" w:sz="4" w:space="0" w:color="auto"/>
            </w:tcBorders>
          </w:tcPr>
          <w:p w14:paraId="7109043D" w14:textId="77777777" w:rsidR="00957EE2" w:rsidRPr="00406DC1" w:rsidRDefault="00957EE2" w:rsidP="004F7A00">
            <w:pPr>
              <w:pStyle w:val="TableTextLeft-Indented"/>
              <w:ind w:left="0"/>
              <w:rPr>
                <w:sz w:val="22"/>
                <w:szCs w:val="22"/>
                <w:lang w:val="es-ES"/>
              </w:rPr>
            </w:pPr>
            <w:r w:rsidRPr="00406DC1">
              <w:rPr>
                <w:sz w:val="22"/>
                <w:szCs w:val="22"/>
                <w:lang w:val="es-ES"/>
              </w:rPr>
              <w:t>Disminución menor del 10%</w:t>
            </w:r>
          </w:p>
        </w:tc>
        <w:tc>
          <w:tcPr>
            <w:tcW w:w="1563" w:type="dxa"/>
            <w:tcBorders>
              <w:top w:val="single" w:sz="4" w:space="0" w:color="auto"/>
              <w:left w:val="single" w:sz="4" w:space="0" w:color="auto"/>
              <w:bottom w:val="single" w:sz="4" w:space="0" w:color="auto"/>
              <w:right w:val="single" w:sz="4" w:space="0" w:color="auto"/>
            </w:tcBorders>
          </w:tcPr>
          <w:p w14:paraId="01F48064" w14:textId="77777777" w:rsidR="00957EE2" w:rsidRPr="00406DC1" w:rsidRDefault="00957EE2" w:rsidP="004F7A00">
            <w:pPr>
              <w:pStyle w:val="TableText-CenterAligned"/>
              <w:rPr>
                <w:bCs w:val="0"/>
                <w:sz w:val="22"/>
                <w:szCs w:val="22"/>
                <w:lang w:val="es-ES"/>
              </w:rPr>
            </w:pPr>
            <w:r w:rsidRPr="00406DC1">
              <w:rPr>
                <w:bCs w:val="0"/>
                <w:sz w:val="22"/>
                <w:szCs w:val="22"/>
                <w:lang w:val="es-ES"/>
              </w:rPr>
              <w:t>169 (61%)</w:t>
            </w:r>
          </w:p>
        </w:tc>
        <w:tc>
          <w:tcPr>
            <w:tcW w:w="1385" w:type="dxa"/>
            <w:tcBorders>
              <w:top w:val="single" w:sz="4" w:space="0" w:color="auto"/>
              <w:left w:val="single" w:sz="4" w:space="0" w:color="auto"/>
              <w:bottom w:val="single" w:sz="4" w:space="0" w:color="auto"/>
            </w:tcBorders>
          </w:tcPr>
          <w:p w14:paraId="1BEE22EB" w14:textId="77777777" w:rsidR="00957EE2" w:rsidRPr="00406DC1" w:rsidRDefault="00957EE2" w:rsidP="004F7A00">
            <w:pPr>
              <w:pStyle w:val="TableText-CenterAligned"/>
              <w:rPr>
                <w:bCs w:val="0"/>
                <w:sz w:val="22"/>
                <w:szCs w:val="22"/>
                <w:lang w:val="es-ES"/>
              </w:rPr>
            </w:pPr>
            <w:r w:rsidRPr="00406DC1">
              <w:rPr>
                <w:bCs w:val="0"/>
                <w:sz w:val="22"/>
                <w:szCs w:val="22"/>
                <w:lang w:val="es-ES"/>
              </w:rPr>
              <w:t>162 (58%)</w:t>
            </w:r>
          </w:p>
        </w:tc>
      </w:tr>
      <w:tr w:rsidR="00957EE2" w:rsidRPr="00406DC1" w14:paraId="3FCCB90F" w14:textId="77777777" w:rsidTr="004F7A00">
        <w:trPr>
          <w:cantSplit/>
          <w:jc w:val="center"/>
        </w:trPr>
        <w:tc>
          <w:tcPr>
            <w:tcW w:w="4197" w:type="dxa"/>
            <w:tcBorders>
              <w:top w:val="single" w:sz="4" w:space="0" w:color="auto"/>
              <w:bottom w:val="single" w:sz="4" w:space="0" w:color="auto"/>
              <w:right w:val="single" w:sz="4" w:space="0" w:color="auto"/>
            </w:tcBorders>
          </w:tcPr>
          <w:p w14:paraId="36861D6D" w14:textId="77777777" w:rsidR="00957EE2" w:rsidRPr="00406DC1" w:rsidRDefault="00957EE2" w:rsidP="004F7A00">
            <w:pPr>
              <w:pStyle w:val="TableTextLeft-Indented"/>
              <w:ind w:left="0"/>
              <w:rPr>
                <w:sz w:val="22"/>
                <w:szCs w:val="22"/>
                <w:lang w:val="es-ES"/>
              </w:rPr>
            </w:pPr>
            <w:r w:rsidRPr="00406DC1">
              <w:rPr>
                <w:sz w:val="22"/>
                <w:szCs w:val="22"/>
                <w:lang w:val="es-ES"/>
              </w:rPr>
              <w:t xml:space="preserve">Ninguna disminución (variación en </w:t>
            </w:r>
            <w:smartTag w:uri="urn:schemas-microsoft-com:office:smarttags" w:element="PersonName">
              <w:smartTagPr>
                <w:attr w:name="ProductID" w:val="la CVF"/>
              </w:smartTagPr>
              <w:r w:rsidRPr="00406DC1">
                <w:rPr>
                  <w:sz w:val="22"/>
                  <w:szCs w:val="22"/>
                  <w:lang w:val="es-ES"/>
                </w:rPr>
                <w:t>la CVF</w:t>
              </w:r>
            </w:smartTag>
            <w:r w:rsidRPr="00406DC1">
              <w:rPr>
                <w:sz w:val="22"/>
                <w:szCs w:val="22"/>
                <w:lang w:val="es-ES"/>
              </w:rPr>
              <w:t xml:space="preserve"> &gt; 0%)</w:t>
            </w:r>
          </w:p>
        </w:tc>
        <w:tc>
          <w:tcPr>
            <w:tcW w:w="1563" w:type="dxa"/>
            <w:tcBorders>
              <w:top w:val="single" w:sz="4" w:space="0" w:color="auto"/>
              <w:left w:val="single" w:sz="4" w:space="0" w:color="auto"/>
              <w:bottom w:val="single" w:sz="4" w:space="0" w:color="auto"/>
              <w:right w:val="single" w:sz="4" w:space="0" w:color="auto"/>
            </w:tcBorders>
          </w:tcPr>
          <w:p w14:paraId="5223B00B" w14:textId="77777777" w:rsidR="00957EE2" w:rsidRPr="00406DC1" w:rsidRDefault="00957EE2" w:rsidP="004F7A00">
            <w:pPr>
              <w:pStyle w:val="TableText-CenterAligned"/>
              <w:rPr>
                <w:bCs w:val="0"/>
                <w:sz w:val="22"/>
                <w:szCs w:val="22"/>
                <w:lang w:val="es-ES"/>
              </w:rPr>
            </w:pPr>
            <w:r w:rsidRPr="00406DC1">
              <w:rPr>
                <w:bCs w:val="0"/>
                <w:sz w:val="22"/>
                <w:szCs w:val="22"/>
                <w:lang w:val="es-ES"/>
              </w:rPr>
              <w:t>63 (23%)</w:t>
            </w:r>
          </w:p>
        </w:tc>
        <w:tc>
          <w:tcPr>
            <w:tcW w:w="1385" w:type="dxa"/>
            <w:tcBorders>
              <w:top w:val="single" w:sz="4" w:space="0" w:color="auto"/>
              <w:left w:val="single" w:sz="4" w:space="0" w:color="auto"/>
              <w:bottom w:val="single" w:sz="4" w:space="0" w:color="auto"/>
            </w:tcBorders>
          </w:tcPr>
          <w:p w14:paraId="3E2580D8" w14:textId="77777777" w:rsidR="00957EE2" w:rsidRPr="00406DC1" w:rsidRDefault="00957EE2" w:rsidP="004F7A00">
            <w:pPr>
              <w:pStyle w:val="TableText-CenterAligned"/>
              <w:rPr>
                <w:bCs w:val="0"/>
                <w:sz w:val="22"/>
                <w:szCs w:val="22"/>
                <w:lang w:val="es-ES"/>
              </w:rPr>
            </w:pPr>
            <w:r w:rsidRPr="00406DC1">
              <w:rPr>
                <w:bCs w:val="0"/>
                <w:sz w:val="22"/>
                <w:szCs w:val="22"/>
                <w:lang w:val="es-ES"/>
              </w:rPr>
              <w:t>27 (10%)</w:t>
            </w:r>
          </w:p>
        </w:tc>
      </w:tr>
    </w:tbl>
    <w:p w14:paraId="2BE43F14" w14:textId="77777777" w:rsidR="00957EE2" w:rsidRPr="00406DC1" w:rsidRDefault="00957EE2" w:rsidP="00957EE2">
      <w:pPr>
        <w:autoSpaceDE w:val="0"/>
        <w:autoSpaceDN w:val="0"/>
        <w:adjustRightInd w:val="0"/>
        <w:spacing w:line="240" w:lineRule="exact"/>
        <w:rPr>
          <w:szCs w:val="22"/>
          <w:lang w:val="es-ES"/>
        </w:rPr>
      </w:pPr>
    </w:p>
    <w:p w14:paraId="6E54B8CE" w14:textId="77777777" w:rsidR="00957EE2" w:rsidRPr="00406DC1" w:rsidRDefault="00957EE2" w:rsidP="00957EE2">
      <w:pPr>
        <w:autoSpaceDE w:val="0"/>
        <w:autoSpaceDN w:val="0"/>
        <w:adjustRightInd w:val="0"/>
        <w:spacing w:line="240" w:lineRule="exact"/>
        <w:rPr>
          <w:szCs w:val="22"/>
          <w:lang w:val="es-ES"/>
        </w:rPr>
      </w:pPr>
      <w:r w:rsidRPr="00406DC1">
        <w:rPr>
          <w:szCs w:val="22"/>
          <w:lang w:val="es-ES"/>
        </w:rPr>
        <w:t xml:space="preserve">En el estudio PIPF-016, la distancia PM6M se redujo significativamente menos en los pacientes con </w:t>
      </w:r>
      <w:proofErr w:type="spellStart"/>
      <w:r w:rsidRPr="00406DC1">
        <w:rPr>
          <w:szCs w:val="22"/>
          <w:lang w:val="es-ES"/>
        </w:rPr>
        <w:t>Esbriet</w:t>
      </w:r>
      <w:proofErr w:type="spellEnd"/>
      <w:r w:rsidRPr="00406DC1">
        <w:rPr>
          <w:szCs w:val="22"/>
          <w:lang w:val="es-ES"/>
        </w:rPr>
        <w:t xml:space="preserve"> que en los pacientes con placebo entre el momento basal y la semana 52 (p = 0,036, ANCOVA por rangos); la distancia PM6M se redujo ≥ </w:t>
      </w:r>
      <w:smartTag w:uri="urn:schemas-microsoft-com:office:smarttags" w:element="metricconverter">
        <w:smartTagPr>
          <w:attr w:name="ProductID" w:val="50 metros"/>
        </w:smartTagPr>
        <w:r w:rsidRPr="00406DC1">
          <w:rPr>
            <w:szCs w:val="22"/>
            <w:lang w:val="es-ES"/>
          </w:rPr>
          <w:t>50 metros</w:t>
        </w:r>
      </w:smartTag>
      <w:r w:rsidRPr="00406DC1">
        <w:rPr>
          <w:szCs w:val="22"/>
          <w:lang w:val="es-ES"/>
        </w:rPr>
        <w:t xml:space="preserve"> en el 26% de los pacientes que recibieron </w:t>
      </w:r>
      <w:proofErr w:type="spellStart"/>
      <w:r w:rsidRPr="00406DC1">
        <w:rPr>
          <w:szCs w:val="22"/>
          <w:lang w:val="es-ES"/>
        </w:rPr>
        <w:t>Esbriet</w:t>
      </w:r>
      <w:proofErr w:type="spellEnd"/>
      <w:r w:rsidRPr="00406DC1">
        <w:rPr>
          <w:szCs w:val="22"/>
          <w:lang w:val="es-ES"/>
        </w:rPr>
        <w:t xml:space="preserve"> y en el 36% de los que recibieron placebo.</w:t>
      </w:r>
    </w:p>
    <w:p w14:paraId="4342AF2C" w14:textId="77777777" w:rsidR="00957EE2" w:rsidRPr="00406DC1" w:rsidRDefault="00957EE2" w:rsidP="00957EE2">
      <w:pPr>
        <w:autoSpaceDE w:val="0"/>
        <w:autoSpaceDN w:val="0"/>
        <w:adjustRightInd w:val="0"/>
        <w:spacing w:line="240" w:lineRule="exact"/>
        <w:rPr>
          <w:szCs w:val="22"/>
          <w:lang w:val="es-ES"/>
        </w:rPr>
      </w:pPr>
    </w:p>
    <w:p w14:paraId="7046FA08" w14:textId="77777777" w:rsidR="00957EE2" w:rsidRPr="00406DC1" w:rsidRDefault="00957EE2" w:rsidP="00957EE2">
      <w:pPr>
        <w:autoSpaceDE w:val="0"/>
        <w:autoSpaceDN w:val="0"/>
        <w:adjustRightInd w:val="0"/>
        <w:spacing w:line="240" w:lineRule="exact"/>
        <w:rPr>
          <w:szCs w:val="22"/>
          <w:lang w:val="es-ES"/>
        </w:rPr>
      </w:pPr>
      <w:r w:rsidRPr="00406DC1">
        <w:rPr>
          <w:szCs w:val="22"/>
          <w:lang w:val="es-ES"/>
        </w:rPr>
        <w:t xml:space="preserve">En un análisis combinado especificado previamente de los estudios PIPF-004, PIPF-006 y PIPF-016 en el mes 12, la mortalidad por cualquier causa fue significativamente menor en el grupo que recibió 2.403 mg/día de </w:t>
      </w:r>
      <w:proofErr w:type="spellStart"/>
      <w:r w:rsidRPr="00406DC1">
        <w:rPr>
          <w:szCs w:val="22"/>
          <w:lang w:val="es-ES"/>
        </w:rPr>
        <w:t>Esbriet</w:t>
      </w:r>
      <w:proofErr w:type="spellEnd"/>
      <w:r w:rsidRPr="00406DC1">
        <w:rPr>
          <w:szCs w:val="22"/>
          <w:lang w:val="es-ES"/>
        </w:rPr>
        <w:t xml:space="preserve"> (3,5%, 22 de 623 pacientes) que en el grupo con el placebo (6,7%, 42 de 624 </w:t>
      </w:r>
      <w:r w:rsidRPr="00406DC1">
        <w:rPr>
          <w:szCs w:val="22"/>
          <w:lang w:val="es-ES"/>
        </w:rPr>
        <w:lastRenderedPageBreak/>
        <w:t>pacientes), lo que supuso una reducción del 48% en el riesgo de mortalidad por cualquier causa durante los 12 primeros meses (RRI 0,52 [IC 95%: 0,31 - 0,87], p = 0,0107, prueba del logaritmo del rango).</w:t>
      </w:r>
    </w:p>
    <w:p w14:paraId="6DF2F6F2" w14:textId="77777777" w:rsidR="00957EE2" w:rsidRPr="00406DC1" w:rsidRDefault="00957EE2" w:rsidP="00957EE2">
      <w:pPr>
        <w:numPr>
          <w:ilvl w:val="12"/>
          <w:numId w:val="0"/>
        </w:numPr>
        <w:spacing w:line="240" w:lineRule="exact"/>
        <w:rPr>
          <w:szCs w:val="22"/>
          <w:lang w:val="es-ES"/>
        </w:rPr>
      </w:pPr>
    </w:p>
    <w:p w14:paraId="1CF88D70" w14:textId="77777777" w:rsidR="0037071E" w:rsidRDefault="00957EE2" w:rsidP="0037071E">
      <w:pPr>
        <w:autoSpaceDE w:val="0"/>
        <w:autoSpaceDN w:val="0"/>
        <w:adjustRightInd w:val="0"/>
        <w:spacing w:line="240" w:lineRule="exact"/>
        <w:rPr>
          <w:lang w:val="es-ES"/>
        </w:rPr>
      </w:pPr>
      <w:r w:rsidRPr="00406DC1">
        <w:rPr>
          <w:szCs w:val="22"/>
          <w:lang w:val="es-ES"/>
        </w:rPr>
        <w:t xml:space="preserve">En el estudio (SP3) realizado en pacientes japoneses se comparó el tratamiento con 1.800 mg/día de </w:t>
      </w:r>
      <w:proofErr w:type="spellStart"/>
      <w:r w:rsidRPr="00406DC1">
        <w:rPr>
          <w:szCs w:val="22"/>
          <w:lang w:val="es-ES"/>
        </w:rPr>
        <w:t>pirfenidona</w:t>
      </w:r>
      <w:proofErr w:type="spellEnd"/>
      <w:r w:rsidRPr="00406DC1">
        <w:rPr>
          <w:szCs w:val="22"/>
          <w:lang w:val="es-ES"/>
        </w:rPr>
        <w:t xml:space="preserve"> (comparable a 2.403 mg/día en las poblaciones de Estados Unidos y Europa del estudio PIPF-004/006 sobre una base normalizada en peso) y placebo (N = 110, N = 109, respectivamente). El tratamiento con </w:t>
      </w:r>
      <w:proofErr w:type="spellStart"/>
      <w:r w:rsidRPr="00406DC1">
        <w:rPr>
          <w:szCs w:val="22"/>
          <w:lang w:val="es-ES"/>
        </w:rPr>
        <w:t>pirfenidona</w:t>
      </w:r>
      <w:proofErr w:type="spellEnd"/>
      <w:r w:rsidRPr="00406DC1">
        <w:rPr>
          <w:szCs w:val="22"/>
          <w:lang w:val="es-ES"/>
        </w:rPr>
        <w:t xml:space="preserve"> redujo significativamente menos la pérdida media de capacidad vital (CV) en la semana 52 (criterio de valoración principal) que el placebo (</w:t>
      </w:r>
      <w:r w:rsidRPr="00406DC1">
        <w:rPr>
          <w:szCs w:val="22"/>
          <w:lang w:val="es-ES"/>
        </w:rPr>
        <w:noBreakHyphen/>
        <w:t>0,09 ± </w:t>
      </w:r>
      <w:smartTag w:uri="urn:schemas-microsoft-com:office:smarttags" w:element="metricconverter">
        <w:smartTagPr>
          <w:attr w:name="ProductID" w:val="0,02 litros"/>
        </w:smartTagPr>
        <w:r w:rsidRPr="00406DC1">
          <w:rPr>
            <w:szCs w:val="22"/>
            <w:lang w:val="es-ES"/>
          </w:rPr>
          <w:t>0,02 litros</w:t>
        </w:r>
      </w:smartTag>
      <w:r w:rsidRPr="00406DC1">
        <w:rPr>
          <w:szCs w:val="22"/>
          <w:lang w:val="es-ES"/>
        </w:rPr>
        <w:t xml:space="preserve"> frente a </w:t>
      </w:r>
      <w:r w:rsidRPr="00406DC1">
        <w:rPr>
          <w:szCs w:val="22"/>
          <w:lang w:val="es-ES"/>
        </w:rPr>
        <w:noBreakHyphen/>
        <w:t>0,16 ± </w:t>
      </w:r>
      <w:smartTag w:uri="urn:schemas-microsoft-com:office:smarttags" w:element="metricconverter">
        <w:smartTagPr>
          <w:attr w:name="ProductID" w:val="0,02 litros"/>
        </w:smartTagPr>
        <w:r w:rsidRPr="00406DC1">
          <w:rPr>
            <w:szCs w:val="22"/>
            <w:lang w:val="es-ES"/>
          </w:rPr>
          <w:t>0,02 litros</w:t>
        </w:r>
      </w:smartTag>
      <w:r w:rsidRPr="00406DC1">
        <w:rPr>
          <w:szCs w:val="22"/>
          <w:lang w:val="es-ES"/>
        </w:rPr>
        <w:t xml:space="preserve"> respectivamente, p = 0,042).</w:t>
      </w:r>
      <w:r w:rsidR="0037071E" w:rsidRPr="00F627FC">
        <w:rPr>
          <w:lang w:val="es-ES"/>
        </w:rPr>
        <w:t xml:space="preserve"> </w:t>
      </w:r>
    </w:p>
    <w:p w14:paraId="0656CE58" w14:textId="77777777" w:rsidR="0037071E" w:rsidRDefault="0037071E" w:rsidP="0037071E">
      <w:pPr>
        <w:autoSpaceDE w:val="0"/>
        <w:autoSpaceDN w:val="0"/>
        <w:adjustRightInd w:val="0"/>
        <w:spacing w:line="240" w:lineRule="exact"/>
        <w:rPr>
          <w:lang w:val="es-ES"/>
        </w:rPr>
      </w:pPr>
    </w:p>
    <w:p w14:paraId="4B36B27A" w14:textId="77777777" w:rsidR="0037071E" w:rsidRPr="00E97E78" w:rsidRDefault="0037071E" w:rsidP="0037071E">
      <w:pPr>
        <w:autoSpaceDE w:val="0"/>
        <w:autoSpaceDN w:val="0"/>
        <w:adjustRightInd w:val="0"/>
        <w:spacing w:line="240" w:lineRule="exact"/>
        <w:rPr>
          <w:i/>
          <w:szCs w:val="22"/>
          <w:u w:val="single"/>
          <w:lang w:val="es-ES"/>
        </w:rPr>
      </w:pPr>
      <w:r w:rsidRPr="00E97E78">
        <w:rPr>
          <w:i/>
          <w:szCs w:val="22"/>
          <w:u w:val="single"/>
          <w:lang w:val="es-ES"/>
        </w:rPr>
        <w:t>Pacientes con FPI y deterioro avanzado de la función pulmonar</w:t>
      </w:r>
    </w:p>
    <w:p w14:paraId="0C69C81E" w14:textId="77777777" w:rsidR="0037071E" w:rsidRPr="0037071E" w:rsidRDefault="0037071E" w:rsidP="0037071E">
      <w:pPr>
        <w:autoSpaceDE w:val="0"/>
        <w:autoSpaceDN w:val="0"/>
        <w:adjustRightInd w:val="0"/>
        <w:spacing w:line="240" w:lineRule="exact"/>
        <w:rPr>
          <w:szCs w:val="22"/>
          <w:lang w:val="es-ES"/>
        </w:rPr>
      </w:pPr>
    </w:p>
    <w:p w14:paraId="512ED98D" w14:textId="77777777" w:rsidR="0037071E" w:rsidRPr="0037071E" w:rsidRDefault="0037071E" w:rsidP="0037071E">
      <w:pPr>
        <w:autoSpaceDE w:val="0"/>
        <w:autoSpaceDN w:val="0"/>
        <w:adjustRightInd w:val="0"/>
        <w:spacing w:line="240" w:lineRule="exact"/>
        <w:rPr>
          <w:szCs w:val="22"/>
          <w:lang w:val="es-ES"/>
        </w:rPr>
      </w:pPr>
      <w:r w:rsidRPr="0037071E">
        <w:rPr>
          <w:szCs w:val="22"/>
          <w:lang w:val="es-ES"/>
        </w:rPr>
        <w:t xml:space="preserve">En los análisis </w:t>
      </w:r>
      <w:r>
        <w:rPr>
          <w:szCs w:val="22"/>
          <w:lang w:val="es-ES"/>
        </w:rPr>
        <w:t xml:space="preserve">posteriores </w:t>
      </w:r>
      <w:r w:rsidRPr="0037071E">
        <w:rPr>
          <w:szCs w:val="22"/>
          <w:lang w:val="es-ES"/>
        </w:rPr>
        <w:t>agrupados de los estudios PIPF-004, PIPF-006 y PIPF-016, en la población de pacientes con F</w:t>
      </w:r>
      <w:r>
        <w:rPr>
          <w:szCs w:val="22"/>
          <w:lang w:val="es-ES"/>
        </w:rPr>
        <w:t xml:space="preserve">PI avanzada (n = 170) con una </w:t>
      </w:r>
      <w:r w:rsidRPr="0037071E">
        <w:rPr>
          <w:szCs w:val="22"/>
          <w:lang w:val="es-ES"/>
        </w:rPr>
        <w:t>C</w:t>
      </w:r>
      <w:r>
        <w:rPr>
          <w:szCs w:val="22"/>
          <w:lang w:val="es-ES"/>
        </w:rPr>
        <w:t>VF</w:t>
      </w:r>
      <w:r w:rsidRPr="0037071E">
        <w:rPr>
          <w:szCs w:val="22"/>
          <w:lang w:val="es-ES"/>
        </w:rPr>
        <w:t xml:space="preserve"> &lt; 50 % al inicio y/o una </w:t>
      </w:r>
      <w:proofErr w:type="spellStart"/>
      <w:r w:rsidRPr="0037071E">
        <w:rPr>
          <w:szCs w:val="22"/>
          <w:lang w:val="es-ES"/>
        </w:rPr>
        <w:t>DLco</w:t>
      </w:r>
      <w:proofErr w:type="spellEnd"/>
      <w:r w:rsidRPr="0037071E">
        <w:rPr>
          <w:szCs w:val="22"/>
          <w:lang w:val="es-ES"/>
        </w:rPr>
        <w:t xml:space="preserve"> &lt; 35 % al inici</w:t>
      </w:r>
      <w:r>
        <w:rPr>
          <w:szCs w:val="22"/>
          <w:lang w:val="es-ES"/>
        </w:rPr>
        <w:t xml:space="preserve">o, la disminución anual de la </w:t>
      </w:r>
      <w:r w:rsidRPr="0037071E">
        <w:rPr>
          <w:szCs w:val="22"/>
          <w:lang w:val="es-ES"/>
        </w:rPr>
        <w:t>C</w:t>
      </w:r>
      <w:r>
        <w:rPr>
          <w:szCs w:val="22"/>
          <w:lang w:val="es-ES"/>
        </w:rPr>
        <w:t>VF</w:t>
      </w:r>
      <w:r w:rsidRPr="0037071E">
        <w:rPr>
          <w:szCs w:val="22"/>
          <w:lang w:val="es-ES"/>
        </w:rPr>
        <w:t xml:space="preserve"> en los pacientes tratados con </w:t>
      </w:r>
      <w:proofErr w:type="spellStart"/>
      <w:r w:rsidRPr="0037071E">
        <w:rPr>
          <w:szCs w:val="22"/>
          <w:lang w:val="es-ES"/>
        </w:rPr>
        <w:t>Esbriet</w:t>
      </w:r>
      <w:proofErr w:type="spellEnd"/>
      <w:r w:rsidRPr="0037071E">
        <w:rPr>
          <w:szCs w:val="22"/>
          <w:lang w:val="es-ES"/>
        </w:rPr>
        <w:t xml:space="preserve"> (n = 90) en comparación con los que recibieron el placebo (n = 80) fue de -150,9 ml y -277,6 ml, respectivamente.</w:t>
      </w:r>
    </w:p>
    <w:p w14:paraId="0D5CC7F9" w14:textId="77777777" w:rsidR="0037071E" w:rsidRPr="0037071E" w:rsidRDefault="0037071E" w:rsidP="0037071E">
      <w:pPr>
        <w:autoSpaceDE w:val="0"/>
        <w:autoSpaceDN w:val="0"/>
        <w:adjustRightInd w:val="0"/>
        <w:spacing w:line="240" w:lineRule="exact"/>
        <w:rPr>
          <w:szCs w:val="22"/>
          <w:lang w:val="es-ES"/>
        </w:rPr>
      </w:pPr>
    </w:p>
    <w:p w14:paraId="3B705574" w14:textId="2C0755EE" w:rsidR="00957EE2" w:rsidRPr="00406DC1" w:rsidRDefault="0037071E" w:rsidP="0037071E">
      <w:pPr>
        <w:autoSpaceDE w:val="0"/>
        <w:autoSpaceDN w:val="0"/>
        <w:adjustRightInd w:val="0"/>
        <w:spacing w:line="240" w:lineRule="exact"/>
        <w:rPr>
          <w:szCs w:val="22"/>
          <w:lang w:val="es-ES"/>
        </w:rPr>
      </w:pPr>
      <w:r w:rsidRPr="0037071E">
        <w:rPr>
          <w:szCs w:val="22"/>
          <w:lang w:val="es-ES"/>
        </w:rPr>
        <w:t xml:space="preserve">En el estudio MA29957, un ensayo clínico de apoyo de fase </w:t>
      </w:r>
      <w:proofErr w:type="spellStart"/>
      <w:r w:rsidRPr="0037071E">
        <w:rPr>
          <w:szCs w:val="22"/>
          <w:lang w:val="es-ES"/>
        </w:rPr>
        <w:t>IIb</w:t>
      </w:r>
      <w:proofErr w:type="spellEnd"/>
      <w:r w:rsidRPr="0037071E">
        <w:rPr>
          <w:szCs w:val="22"/>
          <w:lang w:val="es-ES"/>
        </w:rPr>
        <w:t xml:space="preserve">, </w:t>
      </w:r>
      <w:r>
        <w:rPr>
          <w:szCs w:val="22"/>
          <w:lang w:val="es-ES"/>
        </w:rPr>
        <w:t xml:space="preserve">multicéntrico, aleatorizado, </w:t>
      </w:r>
      <w:r w:rsidRPr="0037071E">
        <w:rPr>
          <w:szCs w:val="22"/>
          <w:lang w:val="es-ES"/>
        </w:rPr>
        <w:t xml:space="preserve">doble </w:t>
      </w:r>
      <w:r>
        <w:rPr>
          <w:szCs w:val="22"/>
          <w:lang w:val="es-ES"/>
        </w:rPr>
        <w:t>ciego</w:t>
      </w:r>
      <w:r w:rsidRPr="0037071E">
        <w:rPr>
          <w:szCs w:val="22"/>
          <w:lang w:val="es-ES"/>
        </w:rPr>
        <w:t xml:space="preserve"> y </w:t>
      </w:r>
      <w:r w:rsidR="00EC3124">
        <w:rPr>
          <w:szCs w:val="22"/>
          <w:lang w:val="es-ES"/>
        </w:rPr>
        <w:t xml:space="preserve">controlado </w:t>
      </w:r>
      <w:r w:rsidRPr="0037071E">
        <w:rPr>
          <w:szCs w:val="22"/>
          <w:lang w:val="es-ES"/>
        </w:rPr>
        <w:t xml:space="preserve">con placebo de 52 semanas de duración en pacientes con FPI </w:t>
      </w:r>
      <w:r w:rsidR="00362075">
        <w:rPr>
          <w:szCs w:val="22"/>
          <w:lang w:val="es-ES"/>
        </w:rPr>
        <w:t xml:space="preserve">y deterioro </w:t>
      </w:r>
      <w:r w:rsidR="00EC3124">
        <w:rPr>
          <w:szCs w:val="22"/>
          <w:lang w:val="es-ES"/>
        </w:rPr>
        <w:t xml:space="preserve">avanzado de la función </w:t>
      </w:r>
      <w:r w:rsidRPr="0037071E">
        <w:rPr>
          <w:szCs w:val="22"/>
          <w:lang w:val="es-ES"/>
        </w:rPr>
        <w:t>pulmonar (</w:t>
      </w:r>
      <w:proofErr w:type="spellStart"/>
      <w:r w:rsidRPr="0037071E">
        <w:rPr>
          <w:szCs w:val="22"/>
          <w:lang w:val="es-ES"/>
        </w:rPr>
        <w:t>DLco</w:t>
      </w:r>
      <w:proofErr w:type="spellEnd"/>
      <w:r w:rsidRPr="0037071E">
        <w:rPr>
          <w:szCs w:val="22"/>
          <w:lang w:val="es-ES"/>
        </w:rPr>
        <w:t xml:space="preserve"> &lt; 40 % del valor previsto) y con un riesgo elevado de hipertensión pulmonar de grado 3, 89 pacientes tratados con </w:t>
      </w:r>
      <w:proofErr w:type="spellStart"/>
      <w:r w:rsidRPr="0037071E">
        <w:rPr>
          <w:szCs w:val="22"/>
          <w:lang w:val="es-ES"/>
        </w:rPr>
        <w:t>Esbriet</w:t>
      </w:r>
      <w:proofErr w:type="spellEnd"/>
      <w:r w:rsidRPr="0037071E">
        <w:rPr>
          <w:szCs w:val="22"/>
          <w:lang w:val="es-ES"/>
        </w:rPr>
        <w:t xml:space="preserve"> en monoterapia </w:t>
      </w:r>
      <w:r>
        <w:rPr>
          <w:szCs w:val="22"/>
          <w:lang w:val="es-ES"/>
        </w:rPr>
        <w:t xml:space="preserve">presentaron un descenso de la </w:t>
      </w:r>
      <w:r w:rsidRPr="0037071E">
        <w:rPr>
          <w:szCs w:val="22"/>
          <w:lang w:val="es-ES"/>
        </w:rPr>
        <w:t>C</w:t>
      </w:r>
      <w:r>
        <w:rPr>
          <w:szCs w:val="22"/>
          <w:lang w:val="es-ES"/>
        </w:rPr>
        <w:t>VF</w:t>
      </w:r>
      <w:r w:rsidRPr="0037071E">
        <w:rPr>
          <w:szCs w:val="22"/>
          <w:lang w:val="es-ES"/>
        </w:rPr>
        <w:t xml:space="preserve"> similar al de los pacientes tratados con </w:t>
      </w:r>
      <w:proofErr w:type="spellStart"/>
      <w:r w:rsidRPr="0037071E">
        <w:rPr>
          <w:szCs w:val="22"/>
          <w:lang w:val="es-ES"/>
        </w:rPr>
        <w:t>Esbriet</w:t>
      </w:r>
      <w:proofErr w:type="spellEnd"/>
      <w:r w:rsidRPr="0037071E">
        <w:rPr>
          <w:szCs w:val="22"/>
          <w:lang w:val="es-ES"/>
        </w:rPr>
        <w:t xml:space="preserve"> en el análisis </w:t>
      </w:r>
      <w:r>
        <w:rPr>
          <w:szCs w:val="22"/>
          <w:lang w:val="es-ES"/>
        </w:rPr>
        <w:t>posterior</w:t>
      </w:r>
      <w:r w:rsidRPr="0037071E">
        <w:rPr>
          <w:szCs w:val="22"/>
          <w:lang w:val="es-ES"/>
        </w:rPr>
        <w:t xml:space="preserve"> de los ensayos de fase 3 agrupados PIPF-004, PIPF-006 y PIPF-016.</w:t>
      </w:r>
    </w:p>
    <w:p w14:paraId="5F8B0D3E" w14:textId="77777777" w:rsidR="00957EE2" w:rsidRPr="00406DC1" w:rsidRDefault="00957EE2" w:rsidP="00957EE2">
      <w:pPr>
        <w:autoSpaceDE w:val="0"/>
        <w:autoSpaceDN w:val="0"/>
        <w:adjustRightInd w:val="0"/>
        <w:spacing w:line="240" w:lineRule="exact"/>
        <w:rPr>
          <w:szCs w:val="22"/>
          <w:lang w:val="es-ES"/>
        </w:rPr>
      </w:pPr>
    </w:p>
    <w:p w14:paraId="7487F603" w14:textId="77777777" w:rsidR="00957EE2" w:rsidRPr="00406DC1" w:rsidRDefault="00957EE2" w:rsidP="008B294E">
      <w:pPr>
        <w:keepNext/>
        <w:keepLines/>
        <w:autoSpaceDE w:val="0"/>
        <w:autoSpaceDN w:val="0"/>
        <w:adjustRightInd w:val="0"/>
        <w:spacing w:line="240" w:lineRule="exact"/>
        <w:rPr>
          <w:szCs w:val="22"/>
          <w:u w:val="single"/>
          <w:lang w:val="es-ES"/>
        </w:rPr>
      </w:pPr>
      <w:r w:rsidRPr="00406DC1">
        <w:rPr>
          <w:szCs w:val="22"/>
          <w:u w:val="single"/>
          <w:lang w:val="es-ES"/>
        </w:rPr>
        <w:t>Población pediátrica</w:t>
      </w:r>
    </w:p>
    <w:p w14:paraId="1EF5BFE9" w14:textId="77777777" w:rsidR="00957EE2" w:rsidRPr="00406DC1" w:rsidRDefault="00957EE2" w:rsidP="008B294E">
      <w:pPr>
        <w:keepNext/>
        <w:keepLines/>
        <w:autoSpaceDE w:val="0"/>
        <w:autoSpaceDN w:val="0"/>
        <w:adjustRightInd w:val="0"/>
        <w:spacing w:line="240" w:lineRule="exact"/>
        <w:rPr>
          <w:szCs w:val="22"/>
          <w:lang w:val="es-ES"/>
        </w:rPr>
      </w:pPr>
    </w:p>
    <w:p w14:paraId="54D019FF" w14:textId="77777777" w:rsidR="00957EE2" w:rsidRPr="00406DC1" w:rsidRDefault="00957EE2" w:rsidP="008B294E">
      <w:pPr>
        <w:keepNext/>
        <w:keepLines/>
        <w:autoSpaceDE w:val="0"/>
        <w:autoSpaceDN w:val="0"/>
        <w:adjustRightInd w:val="0"/>
        <w:spacing w:line="240" w:lineRule="exact"/>
        <w:rPr>
          <w:rFonts w:eastAsia="MS Mincho"/>
          <w:i/>
          <w:szCs w:val="22"/>
          <w:lang w:val="es-ES"/>
        </w:rPr>
      </w:pPr>
      <w:smartTag w:uri="urn:schemas-microsoft-com:office:smarttags" w:element="PersonName">
        <w:smartTagPr>
          <w:attr w:name="ProductID" w:val="La Agencia Europea"/>
        </w:smartTagPr>
        <w:r w:rsidRPr="00406DC1">
          <w:rPr>
            <w:szCs w:val="22"/>
            <w:lang w:val="es-ES"/>
          </w:rPr>
          <w:t>La Agencia Europea</w:t>
        </w:r>
      </w:smartTag>
      <w:r w:rsidRPr="00406DC1">
        <w:rPr>
          <w:szCs w:val="22"/>
          <w:lang w:val="es-ES"/>
        </w:rPr>
        <w:t xml:space="preserve"> de Medicamentos ha eximido al titular de la obligación de presentar los resultados de los ensayos realizados con </w:t>
      </w:r>
      <w:proofErr w:type="spellStart"/>
      <w:r w:rsidRPr="00406DC1">
        <w:rPr>
          <w:szCs w:val="22"/>
          <w:lang w:val="es-ES"/>
        </w:rPr>
        <w:t>Esbriet</w:t>
      </w:r>
      <w:proofErr w:type="spellEnd"/>
      <w:r w:rsidRPr="00406DC1">
        <w:rPr>
          <w:szCs w:val="22"/>
          <w:lang w:val="es-ES"/>
        </w:rPr>
        <w:t xml:space="preserve"> en todos los grupos de la población pediátrica en </w:t>
      </w:r>
      <w:smartTag w:uri="urn:schemas-microsoft-com:office:smarttags" w:element="PersonName">
        <w:smartTagPr>
          <w:attr w:name="ProductID" w:val="La FPI"/>
        </w:smartTagPr>
        <w:r w:rsidRPr="00406DC1">
          <w:rPr>
            <w:szCs w:val="22"/>
            <w:lang w:val="es-ES"/>
          </w:rPr>
          <w:t>la FPI</w:t>
        </w:r>
      </w:smartTag>
      <w:r w:rsidRPr="00406DC1">
        <w:rPr>
          <w:szCs w:val="22"/>
          <w:lang w:val="es-ES"/>
        </w:rPr>
        <w:t xml:space="preserve"> (ver sección 4.2 para consultar la información sobre el uso en la población pediátrica).</w:t>
      </w:r>
    </w:p>
    <w:p w14:paraId="4E8228FF" w14:textId="77777777" w:rsidR="00957EE2" w:rsidRPr="00406DC1" w:rsidRDefault="00957EE2" w:rsidP="00957EE2">
      <w:pPr>
        <w:spacing w:line="240" w:lineRule="exact"/>
        <w:ind w:left="567" w:hanging="567"/>
        <w:outlineLvl w:val="0"/>
        <w:rPr>
          <w:szCs w:val="22"/>
          <w:lang w:val="es-ES"/>
        </w:rPr>
      </w:pPr>
    </w:p>
    <w:p w14:paraId="726BA4E9" w14:textId="77777777" w:rsidR="00957EE2" w:rsidRPr="00406DC1" w:rsidRDefault="00957EE2" w:rsidP="00957EE2">
      <w:pPr>
        <w:spacing w:line="240" w:lineRule="exact"/>
        <w:ind w:left="567" w:hanging="567"/>
        <w:outlineLvl w:val="0"/>
        <w:rPr>
          <w:b/>
          <w:szCs w:val="22"/>
          <w:lang w:val="es-ES"/>
        </w:rPr>
      </w:pPr>
      <w:r w:rsidRPr="00406DC1">
        <w:rPr>
          <w:b/>
          <w:szCs w:val="22"/>
          <w:lang w:val="es-ES"/>
        </w:rPr>
        <w:t>5.2</w:t>
      </w:r>
      <w:r w:rsidRPr="00406DC1">
        <w:rPr>
          <w:b/>
          <w:szCs w:val="22"/>
          <w:lang w:val="es-ES"/>
        </w:rPr>
        <w:tab/>
        <w:t>Propiedades farmacocinéticas</w:t>
      </w:r>
    </w:p>
    <w:p w14:paraId="26A27C87" w14:textId="77777777" w:rsidR="00957EE2" w:rsidRPr="00406DC1" w:rsidRDefault="00957EE2" w:rsidP="00957EE2">
      <w:pPr>
        <w:spacing w:line="240" w:lineRule="exact"/>
        <w:rPr>
          <w:b/>
          <w:szCs w:val="22"/>
          <w:lang w:val="es-ES"/>
        </w:rPr>
      </w:pPr>
    </w:p>
    <w:p w14:paraId="42900083" w14:textId="77777777" w:rsidR="00957EE2" w:rsidRPr="00406DC1" w:rsidRDefault="00957EE2" w:rsidP="00620DAD">
      <w:pPr>
        <w:keepNext/>
        <w:keepLines/>
        <w:spacing w:line="240" w:lineRule="exact"/>
        <w:rPr>
          <w:szCs w:val="22"/>
          <w:u w:val="single"/>
          <w:lang w:val="es-ES"/>
        </w:rPr>
      </w:pPr>
      <w:r w:rsidRPr="00406DC1">
        <w:rPr>
          <w:szCs w:val="22"/>
          <w:u w:val="single"/>
          <w:lang w:val="es-ES"/>
        </w:rPr>
        <w:t>Absorción</w:t>
      </w:r>
    </w:p>
    <w:p w14:paraId="297087A5" w14:textId="77777777" w:rsidR="00957EE2" w:rsidRPr="00406DC1" w:rsidRDefault="00957EE2" w:rsidP="00620DAD">
      <w:pPr>
        <w:keepNext/>
        <w:keepLines/>
        <w:spacing w:line="240" w:lineRule="exact"/>
        <w:rPr>
          <w:szCs w:val="22"/>
          <w:u w:val="single"/>
          <w:lang w:val="es-ES"/>
        </w:rPr>
      </w:pPr>
    </w:p>
    <w:p w14:paraId="5D10878D" w14:textId="77777777" w:rsidR="00957EE2" w:rsidRPr="00406DC1" w:rsidRDefault="00957EE2" w:rsidP="00620DAD">
      <w:pPr>
        <w:keepNext/>
        <w:keepLines/>
        <w:spacing w:line="240" w:lineRule="exact"/>
        <w:rPr>
          <w:szCs w:val="22"/>
          <w:lang w:val="es-ES"/>
        </w:rPr>
      </w:pPr>
      <w:r w:rsidRPr="00406DC1">
        <w:rPr>
          <w:szCs w:val="22"/>
          <w:lang w:val="es-ES"/>
        </w:rPr>
        <w:t xml:space="preserve">La administración de las cápsulas de </w:t>
      </w:r>
      <w:proofErr w:type="spellStart"/>
      <w:r w:rsidRPr="00406DC1">
        <w:rPr>
          <w:szCs w:val="22"/>
          <w:lang w:val="es-ES"/>
        </w:rPr>
        <w:t>Esbriet</w:t>
      </w:r>
      <w:proofErr w:type="spellEnd"/>
      <w:r w:rsidRPr="00406DC1">
        <w:rPr>
          <w:szCs w:val="22"/>
          <w:lang w:val="es-ES"/>
        </w:rPr>
        <w:t xml:space="preserve"> con alimentos reduce considerablemente </w:t>
      </w:r>
      <w:smartTag w:uri="urn:schemas-microsoft-com:office:smarttags" w:element="PersonName">
        <w:smartTagPr>
          <w:attr w:name="ProductID" w:val="la Cmax"/>
        </w:smartTagPr>
        <w:r w:rsidRPr="00406DC1">
          <w:rPr>
            <w:szCs w:val="22"/>
            <w:lang w:val="es-ES"/>
          </w:rPr>
          <w:t xml:space="preserve">la </w:t>
        </w:r>
        <w:proofErr w:type="spellStart"/>
        <w:r w:rsidRPr="00406DC1">
          <w:rPr>
            <w:szCs w:val="22"/>
            <w:lang w:val="es-ES"/>
          </w:rPr>
          <w:t>Cmax</w:t>
        </w:r>
      </w:smartTag>
      <w:proofErr w:type="spellEnd"/>
      <w:r w:rsidRPr="00406DC1">
        <w:rPr>
          <w:szCs w:val="22"/>
          <w:lang w:val="es-ES"/>
        </w:rPr>
        <w:t xml:space="preserve"> (en un 50%) y tiene un efecto menor en el AUC que cuando se administra en ayunas. Tras la administración oral de una dosis única de 801 mg a voluntarios adultos sanos de más edad (50 - 66 años) en condiciones posprandiales, la velocidad de absorción de </w:t>
      </w:r>
      <w:proofErr w:type="spellStart"/>
      <w:r w:rsidRPr="00406DC1">
        <w:rPr>
          <w:szCs w:val="22"/>
          <w:lang w:val="es-ES"/>
        </w:rPr>
        <w:t>pirfenidona</w:t>
      </w:r>
      <w:proofErr w:type="spellEnd"/>
      <w:r w:rsidRPr="00406DC1">
        <w:rPr>
          <w:szCs w:val="22"/>
          <w:lang w:val="es-ES"/>
        </w:rPr>
        <w:t xml:space="preserve"> disminuyó, mientras que el AUC en condiciones posprandiales fue aproximadamente igual al 80 - 85% del AUC en ayunas. Se demostró bioequivalencia en estado de ayunas, comparando el comprimido de 801 mg con tres cápsulas de 267 mg. En condiciones posprandiales, </w:t>
      </w:r>
      <w:r w:rsidRPr="00406DC1">
        <w:rPr>
          <w:color w:val="212121"/>
          <w:szCs w:val="22"/>
          <w:lang w:val="es-ES" w:eastAsia="es-ES"/>
        </w:rPr>
        <w:t>el comprimido de 801 mg cumplió los criterios de bioequivalencia basados en las mediciones del AUC en comparación con las cápsulas, mientras que los</w:t>
      </w:r>
      <w:r w:rsidR="006011E5" w:rsidRPr="00406DC1">
        <w:rPr>
          <w:color w:val="212121"/>
          <w:szCs w:val="22"/>
          <w:lang w:val="es-ES" w:eastAsia="es-ES"/>
        </w:rPr>
        <w:t xml:space="preserve"> intervalos de confianza del 90</w:t>
      </w:r>
      <w:r w:rsidRPr="00406DC1">
        <w:rPr>
          <w:color w:val="212121"/>
          <w:szCs w:val="22"/>
          <w:lang w:val="es-ES" w:eastAsia="es-ES"/>
        </w:rPr>
        <w:t xml:space="preserve">% para la </w:t>
      </w:r>
      <w:proofErr w:type="spellStart"/>
      <w:r w:rsidRPr="00406DC1">
        <w:rPr>
          <w:color w:val="212121"/>
          <w:szCs w:val="22"/>
          <w:lang w:val="es-ES" w:eastAsia="es-ES"/>
        </w:rPr>
        <w:t>Cmax</w:t>
      </w:r>
      <w:proofErr w:type="spellEnd"/>
      <w:r w:rsidRPr="00406DC1">
        <w:rPr>
          <w:color w:val="212121"/>
          <w:szCs w:val="22"/>
          <w:lang w:val="es-ES" w:eastAsia="es-ES"/>
        </w:rPr>
        <w:t xml:space="preserve"> (108,26% - 125,60% ) excedieron ligeramente el límite superior estándar de bioequivalencia (IC 90%: 80,00% - </w:t>
      </w:r>
      <w:r w:rsidR="006011E5" w:rsidRPr="00406DC1">
        <w:rPr>
          <w:color w:val="212121"/>
          <w:szCs w:val="22"/>
          <w:lang w:val="es-ES" w:eastAsia="es-ES"/>
        </w:rPr>
        <w:t>125,</w:t>
      </w:r>
      <w:r w:rsidRPr="00406DC1">
        <w:rPr>
          <w:color w:val="212121"/>
          <w:szCs w:val="22"/>
          <w:lang w:val="es-ES" w:eastAsia="es-ES"/>
        </w:rPr>
        <w:t xml:space="preserve">00%). El efecto de los alimentos en el AUC oral de </w:t>
      </w:r>
      <w:proofErr w:type="spellStart"/>
      <w:r w:rsidRPr="00406DC1">
        <w:rPr>
          <w:color w:val="212121"/>
          <w:szCs w:val="22"/>
          <w:lang w:val="es-ES" w:eastAsia="es-ES"/>
        </w:rPr>
        <w:t>pirfenidona</w:t>
      </w:r>
      <w:proofErr w:type="spellEnd"/>
      <w:r w:rsidRPr="00406DC1">
        <w:rPr>
          <w:color w:val="212121"/>
          <w:szCs w:val="22"/>
          <w:lang w:val="es-ES" w:eastAsia="es-ES"/>
        </w:rPr>
        <w:t xml:space="preserve"> fue coherente entre las formulaciones de comprimidos y cápsulas. En comparación con el estado de ayuno, la administración con alimentos de cualquiera de las formulaciones redujo la </w:t>
      </w:r>
      <w:proofErr w:type="spellStart"/>
      <w:r w:rsidRPr="00406DC1">
        <w:rPr>
          <w:color w:val="212121"/>
          <w:szCs w:val="22"/>
          <w:lang w:val="es-ES" w:eastAsia="es-ES"/>
        </w:rPr>
        <w:t>Cmax</w:t>
      </w:r>
      <w:proofErr w:type="spellEnd"/>
      <w:r w:rsidRPr="00406DC1">
        <w:rPr>
          <w:color w:val="212121"/>
          <w:szCs w:val="22"/>
          <w:lang w:val="es-ES" w:eastAsia="es-ES"/>
        </w:rPr>
        <w:t xml:space="preserve"> de </w:t>
      </w:r>
      <w:proofErr w:type="spellStart"/>
      <w:r w:rsidRPr="00406DC1">
        <w:rPr>
          <w:color w:val="212121"/>
          <w:szCs w:val="22"/>
          <w:lang w:val="es-ES" w:eastAsia="es-ES"/>
        </w:rPr>
        <w:t>pirfenidona</w:t>
      </w:r>
      <w:proofErr w:type="spellEnd"/>
      <w:r w:rsidRPr="00406DC1">
        <w:rPr>
          <w:color w:val="212121"/>
          <w:szCs w:val="22"/>
          <w:lang w:val="es-ES" w:eastAsia="es-ES"/>
        </w:rPr>
        <w:t xml:space="preserve">, siendo esta reducción ligeramente inferior con el comprimido de </w:t>
      </w:r>
      <w:proofErr w:type="spellStart"/>
      <w:r w:rsidRPr="00406DC1">
        <w:rPr>
          <w:color w:val="212121"/>
          <w:szCs w:val="22"/>
          <w:lang w:val="es-ES" w:eastAsia="es-ES"/>
        </w:rPr>
        <w:t>Esbriet</w:t>
      </w:r>
      <w:proofErr w:type="spellEnd"/>
      <w:r w:rsidRPr="00406DC1">
        <w:rPr>
          <w:color w:val="212121"/>
          <w:szCs w:val="22"/>
          <w:lang w:val="es-ES" w:eastAsia="es-ES"/>
        </w:rPr>
        <w:t xml:space="preserve"> (en un 40%) que con las cápsulas de </w:t>
      </w:r>
      <w:proofErr w:type="spellStart"/>
      <w:r w:rsidRPr="00406DC1">
        <w:rPr>
          <w:color w:val="212121"/>
          <w:szCs w:val="22"/>
          <w:lang w:val="es-ES" w:eastAsia="es-ES"/>
        </w:rPr>
        <w:t>Esbriet</w:t>
      </w:r>
      <w:proofErr w:type="spellEnd"/>
      <w:r w:rsidRPr="00406DC1">
        <w:rPr>
          <w:color w:val="212121"/>
          <w:szCs w:val="22"/>
          <w:lang w:val="es-ES" w:eastAsia="es-ES"/>
        </w:rPr>
        <w:t xml:space="preserve"> (en un 50%). </w:t>
      </w:r>
      <w:r w:rsidRPr="00406DC1">
        <w:rPr>
          <w:szCs w:val="22"/>
          <w:lang w:val="es-ES"/>
        </w:rPr>
        <w:t xml:space="preserve">La incidencia de acontecimientos adversos (náuseas y mareos) fue menor en los sujetos en condiciones posprandiales que en el grupo en ayunas. Por consiguiente, se recomienda la administración de </w:t>
      </w:r>
      <w:proofErr w:type="spellStart"/>
      <w:r w:rsidRPr="00406DC1">
        <w:rPr>
          <w:szCs w:val="22"/>
          <w:lang w:val="es-ES"/>
        </w:rPr>
        <w:t>Esbriet</w:t>
      </w:r>
      <w:proofErr w:type="spellEnd"/>
      <w:r w:rsidRPr="00406DC1">
        <w:rPr>
          <w:szCs w:val="22"/>
          <w:lang w:val="es-ES"/>
        </w:rPr>
        <w:t xml:space="preserve"> con alimentos para reducir la incidencia de náuseas y mareos.</w:t>
      </w:r>
      <w:r w:rsidRPr="00406DC1">
        <w:rPr>
          <w:i/>
          <w:szCs w:val="22"/>
          <w:lang w:val="es-ES"/>
        </w:rPr>
        <w:t xml:space="preserve"> </w:t>
      </w:r>
    </w:p>
    <w:p w14:paraId="5E2D186B" w14:textId="77777777" w:rsidR="00957EE2" w:rsidRPr="00406DC1" w:rsidRDefault="00957EE2" w:rsidP="00957EE2">
      <w:pPr>
        <w:spacing w:line="240" w:lineRule="exact"/>
        <w:rPr>
          <w:i/>
          <w:szCs w:val="22"/>
          <w:lang w:val="es-ES"/>
        </w:rPr>
      </w:pPr>
    </w:p>
    <w:p w14:paraId="030EA5CE" w14:textId="77777777" w:rsidR="00957EE2" w:rsidRPr="00406DC1" w:rsidRDefault="00957EE2" w:rsidP="00957EE2">
      <w:pPr>
        <w:spacing w:line="240" w:lineRule="exact"/>
        <w:rPr>
          <w:szCs w:val="22"/>
          <w:lang w:val="es-ES"/>
        </w:rPr>
      </w:pPr>
      <w:r w:rsidRPr="00406DC1">
        <w:rPr>
          <w:szCs w:val="22"/>
          <w:lang w:val="es-ES"/>
        </w:rPr>
        <w:t xml:space="preserve">La biodisponibilidad absoluta de </w:t>
      </w:r>
      <w:proofErr w:type="spellStart"/>
      <w:r w:rsidRPr="00406DC1">
        <w:rPr>
          <w:szCs w:val="22"/>
          <w:lang w:val="es-ES"/>
        </w:rPr>
        <w:t>pirfenidona</w:t>
      </w:r>
      <w:proofErr w:type="spellEnd"/>
      <w:r w:rsidRPr="00406DC1">
        <w:rPr>
          <w:szCs w:val="22"/>
          <w:lang w:val="es-ES"/>
        </w:rPr>
        <w:t xml:space="preserve"> no se ha determinado en el ser humano.</w:t>
      </w:r>
    </w:p>
    <w:p w14:paraId="63FB76A6" w14:textId="77777777" w:rsidR="00957EE2" w:rsidRPr="00406DC1" w:rsidRDefault="00957EE2" w:rsidP="00957EE2">
      <w:pPr>
        <w:spacing w:line="240" w:lineRule="exact"/>
        <w:rPr>
          <w:szCs w:val="22"/>
          <w:lang w:val="es-ES"/>
        </w:rPr>
      </w:pPr>
    </w:p>
    <w:p w14:paraId="41039B98" w14:textId="77777777" w:rsidR="00957EE2" w:rsidRPr="00406DC1" w:rsidRDefault="00957EE2" w:rsidP="00E97E78">
      <w:pPr>
        <w:keepNext/>
        <w:keepLines/>
        <w:widowControl w:val="0"/>
        <w:spacing w:line="240" w:lineRule="exact"/>
        <w:rPr>
          <w:szCs w:val="22"/>
          <w:u w:val="single"/>
          <w:lang w:val="es-ES"/>
        </w:rPr>
      </w:pPr>
      <w:r w:rsidRPr="00406DC1">
        <w:rPr>
          <w:szCs w:val="22"/>
          <w:u w:val="single"/>
          <w:lang w:val="es-ES"/>
        </w:rPr>
        <w:lastRenderedPageBreak/>
        <w:t>Distribución</w:t>
      </w:r>
    </w:p>
    <w:p w14:paraId="4274E62B" w14:textId="77777777" w:rsidR="00957EE2" w:rsidRPr="00406DC1" w:rsidRDefault="00957EE2" w:rsidP="00E97E78">
      <w:pPr>
        <w:keepNext/>
        <w:keepLines/>
        <w:widowControl w:val="0"/>
        <w:spacing w:line="240" w:lineRule="exact"/>
        <w:rPr>
          <w:b/>
          <w:szCs w:val="22"/>
          <w:u w:val="single"/>
          <w:lang w:val="es-ES"/>
        </w:rPr>
      </w:pPr>
    </w:p>
    <w:p w14:paraId="19AED232" w14:textId="77777777" w:rsidR="00957EE2" w:rsidRPr="00406DC1" w:rsidRDefault="00957EE2" w:rsidP="00E97E78">
      <w:pPr>
        <w:keepNext/>
        <w:keepLines/>
        <w:widowControl w:val="0"/>
        <w:spacing w:line="240" w:lineRule="exact"/>
        <w:rPr>
          <w:b/>
          <w:szCs w:val="22"/>
          <w:lang w:val="es-ES"/>
        </w:rPr>
      </w:pPr>
      <w:proofErr w:type="spellStart"/>
      <w:r w:rsidRPr="00406DC1">
        <w:rPr>
          <w:szCs w:val="22"/>
          <w:lang w:val="es-ES"/>
        </w:rPr>
        <w:t>Pirfenidona</w:t>
      </w:r>
      <w:proofErr w:type="spellEnd"/>
      <w:r w:rsidRPr="00406DC1">
        <w:rPr>
          <w:szCs w:val="22"/>
          <w:lang w:val="es-ES"/>
        </w:rPr>
        <w:t xml:space="preserve"> se une a proteínas plasmáticas humanas, principalmente a la albúmina sérica. El porcentaje medio total de unión varió entre el 50% y el 58% en las concentraciones observadas en estudios clínicos (entre 1 y 100 μg/ml). El volumen de distribución medio aparente por vía oral en estado de equilibrio es de aproximadamente </w:t>
      </w:r>
      <w:smartTag w:uri="urn:schemas-microsoft-com:office:smarttags" w:element="metricconverter">
        <w:smartTagPr>
          <w:attr w:name="ProductID" w:val="70 litros"/>
        </w:smartTagPr>
        <w:r w:rsidRPr="00406DC1">
          <w:rPr>
            <w:szCs w:val="22"/>
            <w:lang w:val="es-ES"/>
          </w:rPr>
          <w:t>70 litros</w:t>
        </w:r>
      </w:smartTag>
      <w:r w:rsidRPr="00406DC1">
        <w:rPr>
          <w:szCs w:val="22"/>
          <w:lang w:val="es-ES"/>
        </w:rPr>
        <w:t xml:space="preserve">, lo que indica que la distribución de </w:t>
      </w:r>
      <w:proofErr w:type="spellStart"/>
      <w:r w:rsidRPr="00406DC1">
        <w:rPr>
          <w:szCs w:val="22"/>
          <w:lang w:val="es-ES"/>
        </w:rPr>
        <w:t>pirfenidona</w:t>
      </w:r>
      <w:proofErr w:type="spellEnd"/>
      <w:r w:rsidRPr="00406DC1">
        <w:rPr>
          <w:szCs w:val="22"/>
          <w:lang w:val="es-ES"/>
        </w:rPr>
        <w:t xml:space="preserve"> en los tejidos es modesta.</w:t>
      </w:r>
    </w:p>
    <w:p w14:paraId="62C28215" w14:textId="77777777" w:rsidR="00957EE2" w:rsidRPr="00406DC1" w:rsidRDefault="00957EE2" w:rsidP="00E97E78">
      <w:pPr>
        <w:keepNext/>
        <w:keepLines/>
        <w:widowControl w:val="0"/>
        <w:spacing w:line="240" w:lineRule="exact"/>
        <w:rPr>
          <w:b/>
          <w:szCs w:val="22"/>
          <w:u w:val="single"/>
          <w:lang w:val="es-ES"/>
        </w:rPr>
      </w:pPr>
    </w:p>
    <w:p w14:paraId="5B054920" w14:textId="77777777" w:rsidR="00957EE2" w:rsidRPr="00406DC1" w:rsidRDefault="00957EE2" w:rsidP="00957EE2">
      <w:pPr>
        <w:spacing w:line="240" w:lineRule="exact"/>
        <w:rPr>
          <w:szCs w:val="22"/>
          <w:u w:val="single"/>
          <w:lang w:val="es-ES"/>
        </w:rPr>
      </w:pPr>
      <w:r w:rsidRPr="00406DC1">
        <w:rPr>
          <w:szCs w:val="22"/>
          <w:u w:val="single"/>
          <w:lang w:val="es-ES"/>
        </w:rPr>
        <w:t>Biotransformación</w:t>
      </w:r>
    </w:p>
    <w:p w14:paraId="74D3473C" w14:textId="77777777" w:rsidR="00957EE2" w:rsidRPr="00406DC1" w:rsidRDefault="00957EE2" w:rsidP="00957EE2">
      <w:pPr>
        <w:spacing w:line="240" w:lineRule="exact"/>
        <w:rPr>
          <w:szCs w:val="22"/>
          <w:lang w:val="es-ES"/>
        </w:rPr>
      </w:pPr>
    </w:p>
    <w:p w14:paraId="6860B73D" w14:textId="77777777" w:rsidR="00957EE2" w:rsidRPr="00406DC1" w:rsidRDefault="00957EE2" w:rsidP="00957EE2">
      <w:pPr>
        <w:spacing w:line="240" w:lineRule="exact"/>
        <w:rPr>
          <w:szCs w:val="22"/>
          <w:lang w:val="es-ES"/>
        </w:rPr>
      </w:pPr>
      <w:r w:rsidRPr="00406DC1">
        <w:rPr>
          <w:szCs w:val="22"/>
          <w:lang w:val="es-ES"/>
        </w:rPr>
        <w:t xml:space="preserve">Aproximadamente el 70-80% de </w:t>
      </w:r>
      <w:proofErr w:type="spellStart"/>
      <w:r w:rsidRPr="00406DC1">
        <w:rPr>
          <w:szCs w:val="22"/>
          <w:lang w:val="es-ES"/>
        </w:rPr>
        <w:t>pirfenidona</w:t>
      </w:r>
      <w:proofErr w:type="spellEnd"/>
      <w:r w:rsidRPr="00406DC1">
        <w:rPr>
          <w:szCs w:val="22"/>
          <w:lang w:val="es-ES"/>
        </w:rPr>
        <w:t xml:space="preserve"> es metabolizada mediante </w:t>
      </w:r>
      <w:smartTag w:uri="urn:schemas-microsoft-com:office:smarttags" w:element="PersonName">
        <w:r w:rsidRPr="00406DC1">
          <w:rPr>
            <w:szCs w:val="22"/>
            <w:lang w:val="es-ES"/>
          </w:rPr>
          <w:t>CY</w:t>
        </w:r>
      </w:smartTag>
      <w:r w:rsidRPr="00406DC1">
        <w:rPr>
          <w:szCs w:val="22"/>
          <w:lang w:val="es-ES"/>
        </w:rPr>
        <w:t xml:space="preserve">P1A2, y en menor proporción por otras isoenzimas </w:t>
      </w:r>
      <w:smartTag w:uri="urn:schemas-microsoft-com:office:smarttags" w:element="PersonName">
        <w:r w:rsidRPr="00406DC1">
          <w:rPr>
            <w:szCs w:val="22"/>
            <w:lang w:val="es-ES"/>
          </w:rPr>
          <w:t>CY</w:t>
        </w:r>
      </w:smartTag>
      <w:r w:rsidRPr="00406DC1">
        <w:rPr>
          <w:szCs w:val="22"/>
          <w:lang w:val="es-ES"/>
        </w:rPr>
        <w:t xml:space="preserve">P, como </w:t>
      </w:r>
      <w:smartTag w:uri="urn:schemas-microsoft-com:office:smarttags" w:element="PersonName">
        <w:r w:rsidRPr="00406DC1">
          <w:rPr>
            <w:szCs w:val="22"/>
            <w:lang w:val="es-ES"/>
          </w:rPr>
          <w:t>CY</w:t>
        </w:r>
      </w:smartTag>
      <w:r w:rsidRPr="00406DC1">
        <w:rPr>
          <w:szCs w:val="22"/>
          <w:lang w:val="es-ES"/>
        </w:rPr>
        <w:t xml:space="preserve">P2C9, 2C19, 2D6 y 2E1. </w:t>
      </w:r>
      <w:r w:rsidR="00FA27DF" w:rsidRPr="00406DC1">
        <w:rPr>
          <w:szCs w:val="22"/>
          <w:lang w:val="es-ES"/>
        </w:rPr>
        <w:t xml:space="preserve">Los datos </w:t>
      </w:r>
      <w:r w:rsidRPr="00406DC1">
        <w:rPr>
          <w:i/>
          <w:szCs w:val="22"/>
          <w:lang w:val="es-ES"/>
        </w:rPr>
        <w:t>in vitro</w:t>
      </w:r>
      <w:r w:rsidRPr="00406DC1">
        <w:rPr>
          <w:szCs w:val="22"/>
          <w:lang w:val="es-ES"/>
        </w:rPr>
        <w:t xml:space="preserve"> </w:t>
      </w:r>
      <w:r w:rsidR="00FA27DF" w:rsidRPr="00406DC1">
        <w:rPr>
          <w:szCs w:val="22"/>
          <w:lang w:val="es-ES"/>
        </w:rPr>
        <w:t xml:space="preserve">indican </w:t>
      </w:r>
      <w:r w:rsidR="00BD02FB" w:rsidRPr="00406DC1">
        <w:rPr>
          <w:szCs w:val="22"/>
          <w:lang w:val="es-ES"/>
        </w:rPr>
        <w:t xml:space="preserve">cierta </w:t>
      </w:r>
      <w:r w:rsidRPr="00406DC1">
        <w:rPr>
          <w:szCs w:val="22"/>
          <w:lang w:val="es-ES"/>
        </w:rPr>
        <w:t xml:space="preserve">actividad </w:t>
      </w:r>
      <w:r w:rsidR="006418DD" w:rsidRPr="00406DC1">
        <w:rPr>
          <w:szCs w:val="22"/>
          <w:lang w:val="es-ES"/>
        </w:rPr>
        <w:t xml:space="preserve">farmacológicamente relevante </w:t>
      </w:r>
      <w:r w:rsidRPr="00406DC1">
        <w:rPr>
          <w:szCs w:val="22"/>
          <w:lang w:val="es-ES"/>
        </w:rPr>
        <w:t>del metabolito principal (5-carboxi-pirfenidona)</w:t>
      </w:r>
      <w:r w:rsidR="00BD02FB" w:rsidRPr="00406DC1">
        <w:rPr>
          <w:szCs w:val="22"/>
          <w:lang w:val="es-ES"/>
        </w:rPr>
        <w:t>,</w:t>
      </w:r>
      <w:r w:rsidRPr="00406DC1">
        <w:rPr>
          <w:szCs w:val="22"/>
          <w:lang w:val="es-ES"/>
        </w:rPr>
        <w:t xml:space="preserve"> en concentraciones muy por encima de las </w:t>
      </w:r>
      <w:r w:rsidR="00FA27DF" w:rsidRPr="00406DC1">
        <w:rPr>
          <w:szCs w:val="22"/>
          <w:lang w:val="es-ES"/>
        </w:rPr>
        <w:t xml:space="preserve">concentraciones </w:t>
      </w:r>
      <w:r w:rsidR="00BD02FB" w:rsidRPr="00406DC1">
        <w:rPr>
          <w:szCs w:val="22"/>
          <w:lang w:val="es-ES"/>
        </w:rPr>
        <w:t>plasmáticas</w:t>
      </w:r>
      <w:r w:rsidR="00FA27DF" w:rsidRPr="00406DC1">
        <w:rPr>
          <w:szCs w:val="22"/>
          <w:lang w:val="es-ES"/>
        </w:rPr>
        <w:t xml:space="preserve"> máximas en pacientes con FPI.  Esto podría </w:t>
      </w:r>
      <w:r w:rsidR="00BD02FB" w:rsidRPr="00406DC1">
        <w:rPr>
          <w:szCs w:val="22"/>
          <w:lang w:val="es-ES"/>
        </w:rPr>
        <w:t>ser clínicamente relevante en pacientes con insuficiencia renal moderada, en los que la exposición a 5-carboxi-pirfenidona</w:t>
      </w:r>
      <w:r w:rsidR="00452599" w:rsidRPr="00406DC1">
        <w:rPr>
          <w:szCs w:val="22"/>
          <w:lang w:val="es-ES"/>
        </w:rPr>
        <w:t xml:space="preserve"> está aumentada</w:t>
      </w:r>
      <w:r w:rsidR="00BD02FB" w:rsidRPr="00406DC1">
        <w:rPr>
          <w:szCs w:val="22"/>
          <w:lang w:val="es-ES"/>
        </w:rPr>
        <w:t>.</w:t>
      </w:r>
    </w:p>
    <w:p w14:paraId="61629578" w14:textId="77777777" w:rsidR="00957EE2" w:rsidRPr="00406DC1" w:rsidRDefault="00957EE2" w:rsidP="00957EE2">
      <w:pPr>
        <w:spacing w:line="240" w:lineRule="exact"/>
        <w:rPr>
          <w:b/>
          <w:szCs w:val="22"/>
          <w:lang w:val="es-ES"/>
        </w:rPr>
      </w:pPr>
    </w:p>
    <w:p w14:paraId="1E0D1588" w14:textId="77777777" w:rsidR="00957EE2" w:rsidRPr="00406DC1" w:rsidRDefault="00957EE2" w:rsidP="00957EE2">
      <w:pPr>
        <w:spacing w:line="240" w:lineRule="exact"/>
        <w:rPr>
          <w:szCs w:val="22"/>
          <w:u w:val="single"/>
          <w:lang w:val="es-ES"/>
        </w:rPr>
      </w:pPr>
      <w:r w:rsidRPr="00406DC1">
        <w:rPr>
          <w:szCs w:val="22"/>
          <w:u w:val="single"/>
          <w:lang w:val="es-ES"/>
        </w:rPr>
        <w:t>Eliminación</w:t>
      </w:r>
    </w:p>
    <w:p w14:paraId="76FFBC53" w14:textId="77777777" w:rsidR="00957EE2" w:rsidRPr="00406DC1" w:rsidRDefault="00957EE2" w:rsidP="00957EE2">
      <w:pPr>
        <w:spacing w:line="240" w:lineRule="exact"/>
        <w:rPr>
          <w:b/>
          <w:szCs w:val="22"/>
          <w:u w:val="single"/>
          <w:lang w:val="es-ES"/>
        </w:rPr>
      </w:pPr>
    </w:p>
    <w:p w14:paraId="4BE8A5A7" w14:textId="77777777" w:rsidR="00957EE2" w:rsidRPr="00406DC1" w:rsidRDefault="00957EE2" w:rsidP="00957EE2">
      <w:pPr>
        <w:spacing w:line="240" w:lineRule="exact"/>
        <w:rPr>
          <w:szCs w:val="22"/>
          <w:lang w:val="es-ES"/>
        </w:rPr>
      </w:pPr>
      <w:r w:rsidRPr="00406DC1">
        <w:rPr>
          <w:szCs w:val="22"/>
          <w:lang w:val="es-ES"/>
        </w:rPr>
        <w:t xml:space="preserve">El aclaramiento de </w:t>
      </w:r>
      <w:proofErr w:type="spellStart"/>
      <w:r w:rsidRPr="00406DC1">
        <w:rPr>
          <w:szCs w:val="22"/>
          <w:lang w:val="es-ES"/>
        </w:rPr>
        <w:t>pirfenidona</w:t>
      </w:r>
      <w:proofErr w:type="spellEnd"/>
      <w:r w:rsidRPr="00406DC1">
        <w:rPr>
          <w:szCs w:val="22"/>
          <w:lang w:val="es-ES"/>
        </w:rPr>
        <w:t xml:space="preserve"> por vía oral parece ser modestamente saturable. En un estudio de dosis múltiples y determinación de dosis realizado en adultos sanos de más edad, se administraron dosis de entre 267 mg y 1.335 mg tres veces al día y el aclaramiento medio disminuyó en casi el 25% por encima de una dosis de 801 mg tres veces al día. Tras la administración de una dosis única de </w:t>
      </w:r>
      <w:proofErr w:type="spellStart"/>
      <w:r w:rsidRPr="00406DC1">
        <w:rPr>
          <w:szCs w:val="22"/>
          <w:lang w:val="es-ES"/>
        </w:rPr>
        <w:t>pirfenidona</w:t>
      </w:r>
      <w:proofErr w:type="spellEnd"/>
      <w:r w:rsidRPr="00406DC1">
        <w:rPr>
          <w:szCs w:val="22"/>
          <w:lang w:val="es-ES"/>
        </w:rPr>
        <w:t xml:space="preserve"> en adultos sanos de más edad, la semivida de eliminación aparente terminal fue de aproximadamente 2,4 horas. Aproximadamente el 80% de la dosis de </w:t>
      </w:r>
      <w:proofErr w:type="spellStart"/>
      <w:r w:rsidRPr="00406DC1">
        <w:rPr>
          <w:szCs w:val="22"/>
          <w:lang w:val="es-ES"/>
        </w:rPr>
        <w:t>pirfenidona</w:t>
      </w:r>
      <w:proofErr w:type="spellEnd"/>
      <w:r w:rsidRPr="00406DC1">
        <w:rPr>
          <w:szCs w:val="22"/>
          <w:lang w:val="es-ES"/>
        </w:rPr>
        <w:t xml:space="preserve"> administrada por vía oral se elimina en la orina en las 24 horas siguientes a su administración. La mayor parte de </w:t>
      </w:r>
      <w:proofErr w:type="spellStart"/>
      <w:r w:rsidRPr="00406DC1">
        <w:rPr>
          <w:szCs w:val="22"/>
          <w:lang w:val="es-ES"/>
        </w:rPr>
        <w:t>pirfenidona</w:t>
      </w:r>
      <w:proofErr w:type="spellEnd"/>
      <w:r w:rsidRPr="00406DC1">
        <w:rPr>
          <w:szCs w:val="22"/>
          <w:lang w:val="es-ES"/>
        </w:rPr>
        <w:t xml:space="preserve"> se excreta en forma del metabolito 5-carboxi-pirfenidona (más del 95% del cual se recupera), excretándose intacta en la orina menos del 1% de </w:t>
      </w:r>
      <w:proofErr w:type="spellStart"/>
      <w:r w:rsidRPr="00406DC1">
        <w:rPr>
          <w:szCs w:val="22"/>
          <w:lang w:val="es-ES"/>
        </w:rPr>
        <w:t>pirfenidona</w:t>
      </w:r>
      <w:proofErr w:type="spellEnd"/>
      <w:r w:rsidRPr="00406DC1">
        <w:rPr>
          <w:szCs w:val="22"/>
          <w:lang w:val="es-ES"/>
        </w:rPr>
        <w:t xml:space="preserve">. </w:t>
      </w:r>
    </w:p>
    <w:p w14:paraId="3727C7EB" w14:textId="77777777" w:rsidR="00957EE2" w:rsidRPr="00406DC1" w:rsidRDefault="00957EE2" w:rsidP="00957EE2">
      <w:pPr>
        <w:spacing w:line="240" w:lineRule="exact"/>
        <w:rPr>
          <w:i/>
          <w:szCs w:val="22"/>
          <w:lang w:val="es-ES"/>
        </w:rPr>
      </w:pPr>
    </w:p>
    <w:p w14:paraId="0C2D4A75" w14:textId="77777777" w:rsidR="00957EE2" w:rsidRPr="00406DC1" w:rsidRDefault="00957EE2" w:rsidP="00957EE2">
      <w:pPr>
        <w:keepNext/>
        <w:spacing w:line="240" w:lineRule="exact"/>
        <w:rPr>
          <w:szCs w:val="22"/>
          <w:u w:val="single"/>
          <w:lang w:val="es-ES"/>
        </w:rPr>
      </w:pPr>
      <w:r w:rsidRPr="00406DC1">
        <w:rPr>
          <w:szCs w:val="22"/>
          <w:u w:val="single"/>
          <w:lang w:val="es-ES"/>
        </w:rPr>
        <w:t>Poblaciones especiales</w:t>
      </w:r>
    </w:p>
    <w:p w14:paraId="408E13F1" w14:textId="77777777" w:rsidR="00957EE2" w:rsidRPr="00406DC1" w:rsidRDefault="00957EE2" w:rsidP="00957EE2">
      <w:pPr>
        <w:keepNext/>
        <w:spacing w:line="240" w:lineRule="exact"/>
        <w:rPr>
          <w:i/>
          <w:szCs w:val="22"/>
          <w:u w:val="single"/>
          <w:lang w:val="es-ES"/>
        </w:rPr>
      </w:pPr>
    </w:p>
    <w:p w14:paraId="259FC930" w14:textId="72E85883" w:rsidR="00957EE2" w:rsidRDefault="00957EE2" w:rsidP="00957EE2">
      <w:pPr>
        <w:spacing w:line="240" w:lineRule="exact"/>
        <w:rPr>
          <w:i/>
          <w:szCs w:val="22"/>
          <w:u w:val="single"/>
          <w:lang w:val="es-ES"/>
        </w:rPr>
      </w:pPr>
      <w:r w:rsidRPr="00406DC1">
        <w:rPr>
          <w:i/>
          <w:szCs w:val="22"/>
          <w:u w:val="single"/>
          <w:lang w:val="es-ES"/>
        </w:rPr>
        <w:t>Pacientes con insuficiencia hepática</w:t>
      </w:r>
    </w:p>
    <w:p w14:paraId="56989F09" w14:textId="77777777" w:rsidR="00101515" w:rsidRPr="00406DC1" w:rsidRDefault="00101515" w:rsidP="00957EE2">
      <w:pPr>
        <w:spacing w:line="240" w:lineRule="exact"/>
        <w:rPr>
          <w:i/>
          <w:szCs w:val="22"/>
          <w:u w:val="single"/>
          <w:lang w:val="es-ES"/>
        </w:rPr>
      </w:pPr>
    </w:p>
    <w:p w14:paraId="7DF5F899" w14:textId="77777777" w:rsidR="00957EE2" w:rsidRPr="00406DC1" w:rsidRDefault="00957EE2" w:rsidP="00957EE2">
      <w:pPr>
        <w:spacing w:line="240" w:lineRule="exact"/>
        <w:rPr>
          <w:i/>
          <w:szCs w:val="22"/>
          <w:lang w:val="es-ES"/>
        </w:rPr>
      </w:pPr>
      <w:r w:rsidRPr="00406DC1">
        <w:rPr>
          <w:szCs w:val="22"/>
          <w:lang w:val="es-ES"/>
        </w:rPr>
        <w:t xml:space="preserve">Se comparó la farmacocinética de </w:t>
      </w:r>
      <w:proofErr w:type="spellStart"/>
      <w:r w:rsidRPr="00406DC1">
        <w:rPr>
          <w:szCs w:val="22"/>
          <w:lang w:val="es-ES"/>
        </w:rPr>
        <w:t>pirfenidona</w:t>
      </w:r>
      <w:proofErr w:type="spellEnd"/>
      <w:r w:rsidRPr="00406DC1">
        <w:rPr>
          <w:szCs w:val="22"/>
          <w:lang w:val="es-ES"/>
        </w:rPr>
        <w:t xml:space="preserve"> y del metabolito 5-carboxi-pirfenidona en sujetos con insuficiencia hepática moderada (clase B de Child-Pugh) y en sujeto</w:t>
      </w:r>
      <w:r w:rsidR="00FC34C8" w:rsidRPr="00406DC1">
        <w:rPr>
          <w:szCs w:val="22"/>
          <w:lang w:val="es-ES"/>
        </w:rPr>
        <w:t xml:space="preserve">s con función hepática normal. </w:t>
      </w:r>
      <w:r w:rsidRPr="00406DC1">
        <w:rPr>
          <w:szCs w:val="22"/>
          <w:lang w:val="es-ES"/>
        </w:rPr>
        <w:t xml:space="preserve">Los resultados indicaron un aumento medio del 60% en la exposición a </w:t>
      </w:r>
      <w:proofErr w:type="spellStart"/>
      <w:r w:rsidRPr="00406DC1">
        <w:rPr>
          <w:szCs w:val="22"/>
          <w:lang w:val="es-ES"/>
        </w:rPr>
        <w:t>pirfenidona</w:t>
      </w:r>
      <w:proofErr w:type="spellEnd"/>
      <w:r w:rsidRPr="00406DC1">
        <w:rPr>
          <w:szCs w:val="22"/>
          <w:lang w:val="es-ES"/>
        </w:rPr>
        <w:t xml:space="preserve"> después de administrar una dosis única de 801 mg de </w:t>
      </w:r>
      <w:proofErr w:type="spellStart"/>
      <w:r w:rsidRPr="00406DC1">
        <w:rPr>
          <w:szCs w:val="22"/>
          <w:lang w:val="es-ES"/>
        </w:rPr>
        <w:t>pirfenidona</w:t>
      </w:r>
      <w:proofErr w:type="spellEnd"/>
      <w:r w:rsidRPr="00406DC1">
        <w:rPr>
          <w:szCs w:val="22"/>
          <w:lang w:val="es-ES"/>
        </w:rPr>
        <w:t xml:space="preserve"> (3 cápsulas de 267 mg) en pacientes con insuficiencia hepática moderada. </w:t>
      </w:r>
      <w:proofErr w:type="spellStart"/>
      <w:r w:rsidRPr="00406DC1">
        <w:rPr>
          <w:szCs w:val="22"/>
          <w:lang w:val="es-ES"/>
        </w:rPr>
        <w:t>Pirfenidona</w:t>
      </w:r>
      <w:proofErr w:type="spellEnd"/>
      <w:r w:rsidRPr="00406DC1">
        <w:rPr>
          <w:szCs w:val="22"/>
          <w:lang w:val="es-ES"/>
        </w:rPr>
        <w:t xml:space="preserve"> debe utilizarse con precaución en pacientes con insuficiencia hepática de leve a moderada y se debe vigilar estrechamente a los pacientes para detectar signos de toxicidad, especialmente si están tomando al mismo tiempo un inhibidor conocido de </w:t>
      </w:r>
      <w:smartTag w:uri="urn:schemas-microsoft-com:office:smarttags" w:element="PersonName">
        <w:r w:rsidRPr="00406DC1">
          <w:rPr>
            <w:szCs w:val="22"/>
            <w:lang w:val="es-ES"/>
          </w:rPr>
          <w:t>CY</w:t>
        </w:r>
      </w:smartTag>
      <w:r w:rsidRPr="00406DC1">
        <w:rPr>
          <w:szCs w:val="22"/>
          <w:lang w:val="es-ES"/>
        </w:rPr>
        <w:t xml:space="preserve">P1A2 (ver secciones 4.2 y 4.4). </w:t>
      </w:r>
      <w:proofErr w:type="spellStart"/>
      <w:r w:rsidRPr="00406DC1">
        <w:rPr>
          <w:szCs w:val="22"/>
          <w:lang w:val="es-ES"/>
        </w:rPr>
        <w:t>Esbriet</w:t>
      </w:r>
      <w:proofErr w:type="spellEnd"/>
      <w:r w:rsidRPr="00406DC1">
        <w:rPr>
          <w:szCs w:val="22"/>
          <w:lang w:val="es-ES"/>
        </w:rPr>
        <w:t xml:space="preserve"> está contraindicado en la insuficiencia hepática grave y en la enfermedad hepática terminal (ver secciones 4.2 y 4.3).</w:t>
      </w:r>
    </w:p>
    <w:p w14:paraId="604EEE55" w14:textId="77777777" w:rsidR="00957EE2" w:rsidRPr="00406DC1" w:rsidRDefault="00957EE2" w:rsidP="00957EE2">
      <w:pPr>
        <w:spacing w:line="240" w:lineRule="exact"/>
        <w:rPr>
          <w:i/>
          <w:szCs w:val="22"/>
          <w:lang w:val="es-ES"/>
        </w:rPr>
      </w:pPr>
    </w:p>
    <w:p w14:paraId="4F1A0A52" w14:textId="289F2FE2" w:rsidR="00957EE2" w:rsidRDefault="00957EE2" w:rsidP="00957EE2">
      <w:pPr>
        <w:spacing w:line="240" w:lineRule="exact"/>
        <w:rPr>
          <w:i/>
          <w:szCs w:val="22"/>
          <w:u w:val="single"/>
          <w:lang w:val="es-ES"/>
        </w:rPr>
      </w:pPr>
      <w:r w:rsidRPr="00406DC1">
        <w:rPr>
          <w:i/>
          <w:szCs w:val="22"/>
          <w:u w:val="single"/>
          <w:lang w:val="es-ES"/>
        </w:rPr>
        <w:t>Insuficiencia renal</w:t>
      </w:r>
    </w:p>
    <w:p w14:paraId="7DFCA7F2" w14:textId="77777777" w:rsidR="00207E36" w:rsidRPr="00406DC1" w:rsidRDefault="00207E36" w:rsidP="00957EE2">
      <w:pPr>
        <w:spacing w:line="240" w:lineRule="exact"/>
        <w:rPr>
          <w:szCs w:val="22"/>
          <w:lang w:val="es-ES"/>
        </w:rPr>
      </w:pPr>
    </w:p>
    <w:p w14:paraId="350AC4A8" w14:textId="77777777" w:rsidR="00ED5B2A" w:rsidRPr="00406DC1" w:rsidRDefault="00957EE2" w:rsidP="00957EE2">
      <w:pPr>
        <w:spacing w:line="240" w:lineRule="exact"/>
        <w:rPr>
          <w:szCs w:val="22"/>
          <w:lang w:val="es-ES"/>
        </w:rPr>
      </w:pPr>
      <w:r w:rsidRPr="00406DC1">
        <w:rPr>
          <w:szCs w:val="22"/>
          <w:lang w:val="es-ES"/>
        </w:rPr>
        <w:t xml:space="preserve">No se observaron diferencias clínicamente relevantes en la farmacocinética de </w:t>
      </w:r>
      <w:proofErr w:type="spellStart"/>
      <w:r w:rsidRPr="00406DC1">
        <w:rPr>
          <w:szCs w:val="22"/>
          <w:lang w:val="es-ES"/>
        </w:rPr>
        <w:t>pirfenidona</w:t>
      </w:r>
      <w:proofErr w:type="spellEnd"/>
      <w:r w:rsidRPr="00406DC1">
        <w:rPr>
          <w:szCs w:val="22"/>
          <w:lang w:val="es-ES"/>
        </w:rPr>
        <w:t xml:space="preserve"> en sujetos con insuficiencia renal de leve a grave, con respecto a los sujetos con función renal normal. La sustancia original se metaboliza predominantemente a 5-carboxi-pirfenidona</w:t>
      </w:r>
      <w:r w:rsidR="00FC3CDF" w:rsidRPr="00406DC1">
        <w:rPr>
          <w:szCs w:val="22"/>
          <w:lang w:val="es-ES"/>
        </w:rPr>
        <w:t xml:space="preserve">. </w:t>
      </w:r>
      <w:r w:rsidR="0006619C" w:rsidRPr="00406DC1">
        <w:rPr>
          <w:szCs w:val="22"/>
          <w:lang w:val="es-ES"/>
        </w:rPr>
        <w:t>El</w:t>
      </w:r>
      <w:r w:rsidR="0006619C" w:rsidRPr="00406DC1">
        <w:rPr>
          <w:szCs w:val="22"/>
          <w:lang w:val="es-ES" w:eastAsia="zh-CN"/>
        </w:rPr>
        <w:t xml:space="preserve"> AUC0-∞</w:t>
      </w:r>
      <w:r w:rsidR="00ED5B2A" w:rsidRPr="00406DC1">
        <w:rPr>
          <w:szCs w:val="22"/>
          <w:lang w:val="es-ES" w:eastAsia="zh-CN"/>
        </w:rPr>
        <w:t xml:space="preserve"> media (</w:t>
      </w:r>
      <w:r w:rsidR="00B93B2A" w:rsidRPr="00406DC1">
        <w:rPr>
          <w:szCs w:val="22"/>
          <w:lang w:val="es-ES" w:eastAsia="zh-CN"/>
        </w:rPr>
        <w:t>DE</w:t>
      </w:r>
      <w:r w:rsidR="00ED5B2A" w:rsidRPr="00406DC1">
        <w:rPr>
          <w:szCs w:val="22"/>
          <w:lang w:val="es-ES" w:eastAsia="zh-CN"/>
        </w:rPr>
        <w:t>)</w:t>
      </w:r>
      <w:r w:rsidR="006418DD" w:rsidRPr="00406DC1">
        <w:rPr>
          <w:szCs w:val="22"/>
          <w:lang w:val="es-ES" w:eastAsia="zh-CN"/>
        </w:rPr>
        <w:t xml:space="preserve"> de</w:t>
      </w:r>
      <w:r w:rsidR="0006619C" w:rsidRPr="00406DC1">
        <w:rPr>
          <w:szCs w:val="22"/>
          <w:lang w:val="es-ES" w:eastAsia="zh-CN"/>
        </w:rPr>
        <w:t xml:space="preserve"> </w:t>
      </w:r>
      <w:r w:rsidR="0006619C" w:rsidRPr="00406DC1">
        <w:rPr>
          <w:szCs w:val="22"/>
          <w:lang w:val="es-ES"/>
        </w:rPr>
        <w:t>5-carboxi-pirfenidona fue significativamente mayor en los grupos con insuficiencia</w:t>
      </w:r>
      <w:r w:rsidR="00FA7D32" w:rsidRPr="00406DC1">
        <w:rPr>
          <w:szCs w:val="22"/>
          <w:lang w:val="es-ES"/>
        </w:rPr>
        <w:t xml:space="preserve"> renal</w:t>
      </w:r>
      <w:r w:rsidR="0006619C" w:rsidRPr="00406DC1">
        <w:rPr>
          <w:szCs w:val="22"/>
          <w:lang w:val="es-ES"/>
        </w:rPr>
        <w:t xml:space="preserve"> moderada </w:t>
      </w:r>
      <w:r w:rsidR="0006619C" w:rsidRPr="00406DC1">
        <w:rPr>
          <w:szCs w:val="22"/>
          <w:lang w:val="es-ES" w:eastAsia="zh-CN"/>
        </w:rPr>
        <w:t xml:space="preserve">(p = 0,009) </w:t>
      </w:r>
      <w:r w:rsidR="0006619C" w:rsidRPr="00406DC1">
        <w:rPr>
          <w:szCs w:val="22"/>
          <w:lang w:val="es-ES"/>
        </w:rPr>
        <w:t xml:space="preserve">y grave </w:t>
      </w:r>
      <w:r w:rsidR="0006619C" w:rsidRPr="00406DC1">
        <w:rPr>
          <w:szCs w:val="22"/>
          <w:lang w:val="es-ES" w:eastAsia="zh-CN"/>
        </w:rPr>
        <w:t xml:space="preserve">(p &lt; 0,0001) </w:t>
      </w:r>
      <w:r w:rsidR="0006619C" w:rsidRPr="00406DC1">
        <w:rPr>
          <w:szCs w:val="22"/>
          <w:lang w:val="es-ES"/>
        </w:rPr>
        <w:t>que en el grupo con función renal normal</w:t>
      </w:r>
      <w:r w:rsidR="0006619C" w:rsidRPr="00406DC1">
        <w:rPr>
          <w:rFonts w:eastAsia="Calibri"/>
          <w:lang w:val="es-ES"/>
        </w:rPr>
        <w:t>; 100 (26,3)</w:t>
      </w:r>
      <w:r w:rsidR="00ED5B2A" w:rsidRPr="00406DC1">
        <w:rPr>
          <w:rFonts w:eastAsia="Calibri"/>
          <w:lang w:val="es-ES"/>
        </w:rPr>
        <w:t xml:space="preserve"> </w:t>
      </w:r>
      <w:proofErr w:type="spellStart"/>
      <w:r w:rsidR="00ED5B2A" w:rsidRPr="00406DC1">
        <w:rPr>
          <w:szCs w:val="22"/>
          <w:lang w:val="es-ES"/>
        </w:rPr>
        <w:t>mg•h</w:t>
      </w:r>
      <w:proofErr w:type="spellEnd"/>
      <w:r w:rsidR="00ED5B2A" w:rsidRPr="00406DC1">
        <w:rPr>
          <w:szCs w:val="22"/>
          <w:lang w:val="es-ES"/>
        </w:rPr>
        <w:t>/</w:t>
      </w:r>
      <w:r w:rsidR="00E85760" w:rsidRPr="00406DC1">
        <w:rPr>
          <w:szCs w:val="22"/>
          <w:lang w:val="es-ES"/>
        </w:rPr>
        <w:t>l</w:t>
      </w:r>
      <w:r w:rsidR="0006619C" w:rsidRPr="00406DC1">
        <w:rPr>
          <w:szCs w:val="22"/>
          <w:lang w:val="es-ES"/>
        </w:rPr>
        <w:t xml:space="preserve"> </w:t>
      </w:r>
      <w:r w:rsidR="00FA7D32" w:rsidRPr="00406DC1">
        <w:rPr>
          <w:rFonts w:eastAsia="Calibri"/>
          <w:lang w:val="es-ES"/>
        </w:rPr>
        <w:t>y</w:t>
      </w:r>
      <w:r w:rsidR="0006619C" w:rsidRPr="00406DC1">
        <w:rPr>
          <w:rFonts w:eastAsia="Calibri"/>
          <w:lang w:val="es-ES"/>
        </w:rPr>
        <w:t xml:space="preserve"> 168</w:t>
      </w:r>
      <w:r w:rsidR="00E85760" w:rsidRPr="00406DC1">
        <w:rPr>
          <w:rFonts w:eastAsia="Calibri"/>
          <w:lang w:val="es-ES"/>
        </w:rPr>
        <w:t> </w:t>
      </w:r>
      <w:r w:rsidR="0006619C" w:rsidRPr="00406DC1">
        <w:rPr>
          <w:rFonts w:eastAsia="Calibri"/>
          <w:lang w:val="es-ES"/>
        </w:rPr>
        <w:t xml:space="preserve">(67,4) </w:t>
      </w:r>
      <w:proofErr w:type="spellStart"/>
      <w:r w:rsidR="0006619C" w:rsidRPr="00406DC1">
        <w:rPr>
          <w:rFonts w:eastAsia="Calibri"/>
          <w:lang w:val="es-ES"/>
        </w:rPr>
        <w:t>mg•h</w:t>
      </w:r>
      <w:proofErr w:type="spellEnd"/>
      <w:r w:rsidR="0006619C" w:rsidRPr="00406DC1">
        <w:rPr>
          <w:rFonts w:eastAsia="Calibri"/>
          <w:lang w:val="es-ES"/>
        </w:rPr>
        <w:t xml:space="preserve">/l comparado con 28,7 (4,99) </w:t>
      </w:r>
      <w:proofErr w:type="spellStart"/>
      <w:r w:rsidR="0006619C" w:rsidRPr="00406DC1">
        <w:rPr>
          <w:rFonts w:eastAsia="Calibri"/>
          <w:lang w:val="es-ES"/>
        </w:rPr>
        <w:t>mg•h</w:t>
      </w:r>
      <w:proofErr w:type="spellEnd"/>
      <w:r w:rsidR="0006619C" w:rsidRPr="00406DC1">
        <w:rPr>
          <w:rFonts w:eastAsia="Calibri"/>
          <w:lang w:val="es-ES"/>
        </w:rPr>
        <w:t>/l respectivamente</w:t>
      </w:r>
      <w:r w:rsidRPr="00406DC1">
        <w:rPr>
          <w:szCs w:val="22"/>
          <w:lang w:val="es-ES"/>
        </w:rPr>
        <w:t xml:space="preserve">. </w:t>
      </w:r>
    </w:p>
    <w:p w14:paraId="792724D7" w14:textId="77777777" w:rsidR="00ED5B2A" w:rsidRPr="00406DC1" w:rsidRDefault="00ED5B2A" w:rsidP="00957EE2">
      <w:pPr>
        <w:spacing w:line="240" w:lineRule="exact"/>
        <w:rPr>
          <w:szCs w:val="22"/>
          <w:lang w:val="es-ES"/>
        </w:rPr>
      </w:pPr>
    </w:p>
    <w:tbl>
      <w:tblPr>
        <w:tblW w:w="5000" w:type="pct"/>
        <w:tblCellMar>
          <w:left w:w="0" w:type="dxa"/>
          <w:right w:w="0" w:type="dxa"/>
        </w:tblCellMar>
        <w:tblLook w:val="01E0" w:firstRow="1" w:lastRow="1" w:firstColumn="1" w:lastColumn="1" w:noHBand="0" w:noVBand="0"/>
      </w:tblPr>
      <w:tblGrid>
        <w:gridCol w:w="1572"/>
        <w:gridCol w:w="2228"/>
        <w:gridCol w:w="2633"/>
        <w:gridCol w:w="2622"/>
      </w:tblGrid>
      <w:tr w:rsidR="0045110F" w:rsidRPr="00406DC1" w14:paraId="4150CCDA" w14:textId="77777777" w:rsidTr="0045110F">
        <w:trPr>
          <w:trHeight w:hRule="exact" w:val="350"/>
        </w:trPr>
        <w:tc>
          <w:tcPr>
            <w:tcW w:w="868" w:type="pct"/>
            <w:vMerge w:val="restart"/>
            <w:tcBorders>
              <w:top w:val="single" w:sz="6" w:space="0" w:color="000000"/>
              <w:left w:val="single" w:sz="6" w:space="0" w:color="000000"/>
              <w:right w:val="single" w:sz="6" w:space="0" w:color="000000"/>
            </w:tcBorders>
          </w:tcPr>
          <w:p w14:paraId="6DBD34B4" w14:textId="77777777" w:rsidR="0045110F" w:rsidRPr="00406DC1" w:rsidRDefault="0045110F">
            <w:pPr>
              <w:keepNext/>
              <w:keepLines/>
              <w:spacing w:before="50" w:after="50" w:line="240" w:lineRule="exact"/>
              <w:ind w:left="8"/>
              <w:jc w:val="center"/>
              <w:rPr>
                <w:rFonts w:eastAsia="SimSun"/>
                <w:b/>
                <w:sz w:val="20"/>
                <w:szCs w:val="24"/>
                <w:lang w:eastAsia="zh-CN"/>
              </w:rPr>
            </w:pPr>
            <w:r w:rsidRPr="00406DC1">
              <w:rPr>
                <w:rFonts w:eastAsia="SimSun"/>
                <w:b/>
                <w:spacing w:val="-1"/>
                <w:sz w:val="20"/>
                <w:szCs w:val="24"/>
                <w:lang w:eastAsia="zh-CN"/>
              </w:rPr>
              <w:lastRenderedPageBreak/>
              <w:t xml:space="preserve">Grupo </w:t>
            </w:r>
            <w:proofErr w:type="spellStart"/>
            <w:r w:rsidRPr="00406DC1">
              <w:rPr>
                <w:rFonts w:eastAsia="SimSun"/>
                <w:b/>
                <w:spacing w:val="-1"/>
                <w:sz w:val="20"/>
                <w:szCs w:val="24"/>
                <w:lang w:eastAsia="zh-CN"/>
              </w:rPr>
              <w:t>Insuficiencia</w:t>
            </w:r>
            <w:proofErr w:type="spellEnd"/>
            <w:r w:rsidRPr="00406DC1">
              <w:rPr>
                <w:rFonts w:eastAsia="SimSun"/>
                <w:b/>
                <w:spacing w:val="-1"/>
                <w:sz w:val="20"/>
                <w:szCs w:val="24"/>
                <w:lang w:eastAsia="zh-CN"/>
              </w:rPr>
              <w:t xml:space="preserve"> Renal</w:t>
            </w:r>
          </w:p>
        </w:tc>
        <w:tc>
          <w:tcPr>
            <w:tcW w:w="1230" w:type="pct"/>
            <w:vMerge w:val="restart"/>
            <w:tcBorders>
              <w:top w:val="single" w:sz="6" w:space="0" w:color="000000"/>
              <w:left w:val="single" w:sz="6" w:space="0" w:color="000000"/>
              <w:right w:val="single" w:sz="6" w:space="0" w:color="000000"/>
            </w:tcBorders>
          </w:tcPr>
          <w:p w14:paraId="0E9BCD1D" w14:textId="77777777" w:rsidR="0045110F" w:rsidRPr="00406DC1" w:rsidRDefault="0045110F">
            <w:pPr>
              <w:keepNext/>
              <w:keepLines/>
              <w:spacing w:before="50" w:after="50" w:line="240" w:lineRule="exact"/>
              <w:jc w:val="center"/>
              <w:rPr>
                <w:rFonts w:eastAsia="Calibri"/>
                <w:b/>
                <w:sz w:val="20"/>
                <w:szCs w:val="24"/>
              </w:rPr>
            </w:pPr>
          </w:p>
          <w:p w14:paraId="0A187E6C" w14:textId="77777777" w:rsidR="0045110F" w:rsidRPr="00406DC1" w:rsidRDefault="0045110F">
            <w:pPr>
              <w:keepNext/>
              <w:keepLines/>
              <w:spacing w:before="50" w:after="50" w:line="240" w:lineRule="exact"/>
              <w:jc w:val="center"/>
              <w:rPr>
                <w:rFonts w:eastAsia="SimSun"/>
                <w:b/>
                <w:sz w:val="20"/>
                <w:szCs w:val="24"/>
              </w:rPr>
            </w:pPr>
            <w:proofErr w:type="spellStart"/>
            <w:r w:rsidRPr="00406DC1">
              <w:rPr>
                <w:rFonts w:eastAsia="SimSun"/>
                <w:b/>
                <w:spacing w:val="-1"/>
                <w:sz w:val="20"/>
                <w:szCs w:val="24"/>
              </w:rPr>
              <w:t>Estadística</w:t>
            </w:r>
            <w:proofErr w:type="spellEnd"/>
          </w:p>
        </w:tc>
        <w:tc>
          <w:tcPr>
            <w:tcW w:w="2902" w:type="pct"/>
            <w:gridSpan w:val="2"/>
            <w:tcBorders>
              <w:top w:val="single" w:sz="6" w:space="0" w:color="000000"/>
              <w:left w:val="single" w:sz="6" w:space="0" w:color="000000"/>
              <w:bottom w:val="single" w:sz="5" w:space="0" w:color="000000"/>
              <w:right w:val="single" w:sz="6" w:space="0" w:color="000000"/>
            </w:tcBorders>
          </w:tcPr>
          <w:p w14:paraId="68B6A124" w14:textId="77777777" w:rsidR="0045110F" w:rsidRPr="00406DC1" w:rsidRDefault="0045110F">
            <w:pPr>
              <w:keepNext/>
              <w:keepLines/>
              <w:spacing w:before="50" w:after="50" w:line="240" w:lineRule="exact"/>
              <w:jc w:val="center"/>
              <w:rPr>
                <w:rFonts w:eastAsia="SimSun"/>
                <w:b/>
                <w:sz w:val="20"/>
                <w:szCs w:val="24"/>
              </w:rPr>
            </w:pPr>
            <w:r w:rsidRPr="00406DC1">
              <w:rPr>
                <w:rFonts w:eastAsia="SimSun"/>
                <w:b/>
                <w:spacing w:val="-3"/>
                <w:sz w:val="20"/>
                <w:szCs w:val="24"/>
              </w:rPr>
              <w:t>A</w:t>
            </w:r>
            <w:r w:rsidRPr="00406DC1">
              <w:rPr>
                <w:rFonts w:eastAsia="SimSun"/>
                <w:b/>
                <w:sz w:val="20"/>
                <w:szCs w:val="24"/>
              </w:rPr>
              <w:t>UC</w:t>
            </w:r>
            <w:r w:rsidRPr="00406DC1">
              <w:rPr>
                <w:rFonts w:eastAsia="SimSun"/>
                <w:b/>
                <w:position w:val="-1"/>
                <w:sz w:val="12"/>
                <w:szCs w:val="12"/>
              </w:rPr>
              <w:t>0</w:t>
            </w:r>
            <w:r w:rsidRPr="00406DC1">
              <w:rPr>
                <w:rFonts w:eastAsia="SimSun"/>
                <w:b/>
                <w:spacing w:val="-1"/>
                <w:position w:val="-1"/>
                <w:sz w:val="12"/>
                <w:szCs w:val="12"/>
              </w:rPr>
              <w:t>-</w:t>
            </w:r>
            <w:r w:rsidRPr="00406DC1">
              <w:rPr>
                <w:rFonts w:eastAsia="SimSun"/>
                <w:b/>
                <w:position w:val="-2"/>
                <w:sz w:val="12"/>
                <w:szCs w:val="12"/>
              </w:rPr>
              <w:t xml:space="preserve">∞ </w:t>
            </w:r>
            <w:r w:rsidRPr="00406DC1">
              <w:rPr>
                <w:rFonts w:eastAsia="SimSun"/>
                <w:b/>
                <w:sz w:val="20"/>
                <w:szCs w:val="24"/>
              </w:rPr>
              <w:t>(</w:t>
            </w:r>
            <w:proofErr w:type="spellStart"/>
            <w:r w:rsidRPr="00406DC1">
              <w:rPr>
                <w:rFonts w:eastAsia="SimSun"/>
                <w:b/>
                <w:sz w:val="20"/>
                <w:szCs w:val="24"/>
              </w:rPr>
              <w:t>mg•h</w:t>
            </w:r>
            <w:proofErr w:type="spellEnd"/>
            <w:r w:rsidRPr="00406DC1">
              <w:rPr>
                <w:rFonts w:eastAsia="SimSun"/>
                <w:b/>
                <w:sz w:val="20"/>
                <w:szCs w:val="24"/>
              </w:rPr>
              <w:t>/</w:t>
            </w:r>
            <w:r w:rsidR="00B31392" w:rsidRPr="00406DC1">
              <w:rPr>
                <w:rFonts w:eastAsia="SimSun"/>
                <w:b/>
                <w:sz w:val="20"/>
                <w:szCs w:val="24"/>
              </w:rPr>
              <w:t>l</w:t>
            </w:r>
            <w:r w:rsidRPr="00406DC1">
              <w:rPr>
                <w:rFonts w:eastAsia="SimSun"/>
                <w:b/>
                <w:sz w:val="20"/>
                <w:szCs w:val="24"/>
              </w:rPr>
              <w:t>)</w:t>
            </w:r>
          </w:p>
        </w:tc>
      </w:tr>
      <w:tr w:rsidR="0045110F" w:rsidRPr="00406DC1" w14:paraId="6E1B927E" w14:textId="77777777" w:rsidTr="0045110F">
        <w:trPr>
          <w:trHeight w:hRule="exact" w:val="401"/>
        </w:trPr>
        <w:tc>
          <w:tcPr>
            <w:tcW w:w="868" w:type="pct"/>
            <w:vMerge/>
            <w:tcBorders>
              <w:left w:val="single" w:sz="6" w:space="0" w:color="000000"/>
              <w:bottom w:val="single" w:sz="5" w:space="0" w:color="000000"/>
              <w:right w:val="single" w:sz="6" w:space="0" w:color="000000"/>
            </w:tcBorders>
          </w:tcPr>
          <w:p w14:paraId="53CF9AD0" w14:textId="77777777" w:rsidR="0045110F" w:rsidRPr="00406DC1" w:rsidRDefault="0045110F">
            <w:pPr>
              <w:keepNext/>
              <w:keepLines/>
              <w:spacing w:before="50" w:after="50" w:line="240" w:lineRule="exact"/>
              <w:ind w:left="8"/>
              <w:jc w:val="center"/>
              <w:rPr>
                <w:rFonts w:eastAsia="Calibri"/>
                <w:b/>
                <w:szCs w:val="22"/>
              </w:rPr>
            </w:pPr>
          </w:p>
        </w:tc>
        <w:tc>
          <w:tcPr>
            <w:tcW w:w="1230" w:type="pct"/>
            <w:vMerge/>
            <w:tcBorders>
              <w:left w:val="single" w:sz="6" w:space="0" w:color="000000"/>
              <w:bottom w:val="single" w:sz="5" w:space="0" w:color="000000"/>
              <w:right w:val="single" w:sz="6" w:space="0" w:color="000000"/>
            </w:tcBorders>
          </w:tcPr>
          <w:p w14:paraId="5E7312AD" w14:textId="77777777" w:rsidR="0045110F" w:rsidRPr="00406DC1" w:rsidRDefault="0045110F">
            <w:pPr>
              <w:keepNext/>
              <w:keepLines/>
              <w:spacing w:before="50" w:after="50" w:line="240" w:lineRule="exact"/>
              <w:jc w:val="center"/>
              <w:rPr>
                <w:rFonts w:eastAsia="Calibri"/>
                <w:b/>
                <w:szCs w:val="22"/>
              </w:rPr>
            </w:pPr>
          </w:p>
        </w:tc>
        <w:tc>
          <w:tcPr>
            <w:tcW w:w="1454" w:type="pct"/>
            <w:tcBorders>
              <w:top w:val="single" w:sz="5" w:space="0" w:color="000000"/>
              <w:left w:val="single" w:sz="6" w:space="0" w:color="000000"/>
              <w:bottom w:val="single" w:sz="5" w:space="0" w:color="000000"/>
              <w:right w:val="single" w:sz="6" w:space="0" w:color="000000"/>
            </w:tcBorders>
          </w:tcPr>
          <w:p w14:paraId="7FA04D03" w14:textId="77777777" w:rsidR="0045110F" w:rsidRPr="00406DC1" w:rsidRDefault="0045110F">
            <w:pPr>
              <w:keepNext/>
              <w:keepLines/>
              <w:spacing w:before="50" w:after="50" w:line="240" w:lineRule="exact"/>
              <w:jc w:val="center"/>
              <w:rPr>
                <w:rFonts w:eastAsia="SimSun"/>
                <w:b/>
                <w:sz w:val="20"/>
                <w:szCs w:val="24"/>
              </w:rPr>
            </w:pPr>
            <w:proofErr w:type="spellStart"/>
            <w:r w:rsidRPr="00406DC1">
              <w:rPr>
                <w:rFonts w:eastAsia="SimSun"/>
                <w:b/>
                <w:sz w:val="20"/>
                <w:szCs w:val="24"/>
              </w:rPr>
              <w:t>Pirf</w:t>
            </w:r>
            <w:r w:rsidRPr="00406DC1">
              <w:rPr>
                <w:rFonts w:eastAsia="SimSun"/>
                <w:b/>
                <w:spacing w:val="-1"/>
                <w:sz w:val="20"/>
                <w:szCs w:val="24"/>
              </w:rPr>
              <w:t>e</w:t>
            </w:r>
            <w:r w:rsidRPr="00406DC1">
              <w:rPr>
                <w:rFonts w:eastAsia="SimSun"/>
                <w:b/>
                <w:sz w:val="20"/>
                <w:szCs w:val="24"/>
              </w:rPr>
              <w:t>nidon</w:t>
            </w:r>
            <w:r w:rsidR="00B31392" w:rsidRPr="00406DC1">
              <w:rPr>
                <w:rFonts w:eastAsia="SimSun"/>
                <w:b/>
                <w:sz w:val="20"/>
                <w:szCs w:val="24"/>
              </w:rPr>
              <w:t>a</w:t>
            </w:r>
            <w:proofErr w:type="spellEnd"/>
          </w:p>
        </w:tc>
        <w:tc>
          <w:tcPr>
            <w:tcW w:w="1448" w:type="pct"/>
            <w:tcBorders>
              <w:top w:val="single" w:sz="5" w:space="0" w:color="000000"/>
              <w:left w:val="single" w:sz="6" w:space="0" w:color="000000"/>
              <w:bottom w:val="single" w:sz="5" w:space="0" w:color="000000"/>
              <w:right w:val="single" w:sz="6" w:space="0" w:color="000000"/>
            </w:tcBorders>
          </w:tcPr>
          <w:p w14:paraId="43B767F2" w14:textId="77777777" w:rsidR="0045110F" w:rsidRPr="00406DC1" w:rsidRDefault="0045110F">
            <w:pPr>
              <w:keepNext/>
              <w:keepLines/>
              <w:spacing w:before="50" w:after="50" w:line="240" w:lineRule="exact"/>
              <w:jc w:val="center"/>
              <w:rPr>
                <w:rFonts w:eastAsia="SimSun"/>
                <w:b/>
                <w:sz w:val="20"/>
                <w:szCs w:val="24"/>
              </w:rPr>
            </w:pPr>
            <w:r w:rsidRPr="00406DC1">
              <w:rPr>
                <w:rFonts w:eastAsia="SimSun"/>
                <w:b/>
                <w:spacing w:val="-1"/>
                <w:sz w:val="20"/>
                <w:szCs w:val="24"/>
              </w:rPr>
              <w:t>5</w:t>
            </w:r>
            <w:r w:rsidRPr="00406DC1">
              <w:rPr>
                <w:rFonts w:eastAsia="SimSun"/>
                <w:b/>
                <w:sz w:val="20"/>
                <w:szCs w:val="24"/>
              </w:rPr>
              <w:t>-C</w:t>
            </w:r>
            <w:r w:rsidRPr="00406DC1">
              <w:rPr>
                <w:rFonts w:eastAsia="SimSun"/>
                <w:b/>
                <w:spacing w:val="-1"/>
                <w:sz w:val="20"/>
                <w:szCs w:val="24"/>
              </w:rPr>
              <w:t>a</w:t>
            </w:r>
            <w:r w:rsidRPr="00406DC1">
              <w:rPr>
                <w:rFonts w:eastAsia="SimSun"/>
                <w:b/>
                <w:sz w:val="20"/>
                <w:szCs w:val="24"/>
              </w:rPr>
              <w:t>rbox</w:t>
            </w:r>
            <w:r w:rsidR="00DA3DCA" w:rsidRPr="00406DC1">
              <w:rPr>
                <w:rFonts w:eastAsia="SimSun"/>
                <w:b/>
                <w:sz w:val="20"/>
                <w:szCs w:val="24"/>
              </w:rPr>
              <w:t>i</w:t>
            </w:r>
            <w:r w:rsidRPr="00406DC1">
              <w:rPr>
                <w:rFonts w:eastAsia="SimSun"/>
                <w:b/>
                <w:sz w:val="20"/>
                <w:szCs w:val="24"/>
              </w:rPr>
              <w:t>-Pirf</w:t>
            </w:r>
            <w:r w:rsidRPr="00406DC1">
              <w:rPr>
                <w:rFonts w:eastAsia="SimSun"/>
                <w:b/>
                <w:spacing w:val="-1"/>
                <w:sz w:val="20"/>
                <w:szCs w:val="24"/>
              </w:rPr>
              <w:t>e</w:t>
            </w:r>
            <w:r w:rsidRPr="00406DC1">
              <w:rPr>
                <w:rFonts w:eastAsia="SimSun"/>
                <w:b/>
                <w:sz w:val="20"/>
                <w:szCs w:val="24"/>
              </w:rPr>
              <w:t>nidon</w:t>
            </w:r>
            <w:r w:rsidR="00B31392" w:rsidRPr="00406DC1">
              <w:rPr>
                <w:rFonts w:eastAsia="SimSun"/>
                <w:b/>
                <w:sz w:val="20"/>
                <w:szCs w:val="24"/>
              </w:rPr>
              <w:t>a</w:t>
            </w:r>
          </w:p>
        </w:tc>
      </w:tr>
      <w:tr w:rsidR="0045110F" w:rsidRPr="00406DC1" w14:paraId="3D634598" w14:textId="77777777" w:rsidTr="0045110F">
        <w:trPr>
          <w:trHeight w:hRule="exact" w:val="280"/>
        </w:trPr>
        <w:tc>
          <w:tcPr>
            <w:tcW w:w="868" w:type="pct"/>
            <w:tcBorders>
              <w:top w:val="single" w:sz="5" w:space="0" w:color="000000"/>
              <w:left w:val="single" w:sz="6" w:space="0" w:color="000000"/>
              <w:bottom w:val="nil"/>
              <w:right w:val="single" w:sz="6" w:space="0" w:color="000000"/>
            </w:tcBorders>
          </w:tcPr>
          <w:p w14:paraId="32CFD4F9" w14:textId="77777777" w:rsidR="0045110F" w:rsidRPr="00406DC1" w:rsidRDefault="0045110F">
            <w:pPr>
              <w:keepNext/>
              <w:keepLines/>
              <w:spacing w:before="50" w:after="50" w:line="240" w:lineRule="exact"/>
              <w:ind w:left="8"/>
              <w:jc w:val="center"/>
              <w:rPr>
                <w:rFonts w:eastAsia="SimSun"/>
                <w:sz w:val="20"/>
              </w:rPr>
            </w:pPr>
            <w:r w:rsidRPr="00406DC1">
              <w:rPr>
                <w:rFonts w:eastAsia="SimSun"/>
                <w:sz w:val="20"/>
              </w:rPr>
              <w:t>Nor</w:t>
            </w:r>
            <w:r w:rsidRPr="00406DC1">
              <w:rPr>
                <w:rFonts w:eastAsia="SimSun"/>
                <w:spacing w:val="-3"/>
                <w:sz w:val="20"/>
              </w:rPr>
              <w:t>m</w:t>
            </w:r>
            <w:r w:rsidRPr="00406DC1">
              <w:rPr>
                <w:rFonts w:eastAsia="SimSun"/>
                <w:sz w:val="20"/>
              </w:rPr>
              <w:t>al</w:t>
            </w:r>
          </w:p>
        </w:tc>
        <w:tc>
          <w:tcPr>
            <w:tcW w:w="1230" w:type="pct"/>
            <w:tcBorders>
              <w:top w:val="single" w:sz="5" w:space="0" w:color="000000"/>
              <w:left w:val="single" w:sz="6" w:space="0" w:color="000000"/>
              <w:bottom w:val="nil"/>
              <w:right w:val="single" w:sz="6" w:space="0" w:color="000000"/>
            </w:tcBorders>
          </w:tcPr>
          <w:p w14:paraId="6A2A2F31"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Media (</w:t>
            </w:r>
            <w:r w:rsidR="00B93B2A" w:rsidRPr="00406DC1">
              <w:rPr>
                <w:rFonts w:eastAsia="SimSun"/>
                <w:sz w:val="20"/>
              </w:rPr>
              <w:t>DE</w:t>
            </w:r>
            <w:r w:rsidRPr="00406DC1">
              <w:rPr>
                <w:rFonts w:eastAsia="SimSun"/>
                <w:sz w:val="20"/>
              </w:rPr>
              <w:t>)</w:t>
            </w:r>
          </w:p>
        </w:tc>
        <w:tc>
          <w:tcPr>
            <w:tcW w:w="1454" w:type="pct"/>
            <w:tcBorders>
              <w:top w:val="single" w:sz="5" w:space="0" w:color="000000"/>
              <w:left w:val="single" w:sz="6" w:space="0" w:color="000000"/>
              <w:bottom w:val="nil"/>
              <w:right w:val="single" w:sz="6" w:space="0" w:color="000000"/>
            </w:tcBorders>
          </w:tcPr>
          <w:p w14:paraId="6F6169BA"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42</w:t>
            </w:r>
            <w:r w:rsidR="00E85760" w:rsidRPr="00406DC1">
              <w:rPr>
                <w:rFonts w:eastAsia="SimSun"/>
                <w:sz w:val="20"/>
              </w:rPr>
              <w:t>,</w:t>
            </w:r>
            <w:r w:rsidRPr="00406DC1">
              <w:rPr>
                <w:rFonts w:eastAsia="SimSun"/>
                <w:sz w:val="20"/>
              </w:rPr>
              <w:t>6 (17,9)</w:t>
            </w:r>
          </w:p>
        </w:tc>
        <w:tc>
          <w:tcPr>
            <w:tcW w:w="1448" w:type="pct"/>
            <w:tcBorders>
              <w:top w:val="single" w:sz="5" w:space="0" w:color="000000"/>
              <w:left w:val="single" w:sz="6" w:space="0" w:color="000000"/>
              <w:bottom w:val="nil"/>
              <w:right w:val="single" w:sz="6" w:space="0" w:color="000000"/>
            </w:tcBorders>
          </w:tcPr>
          <w:p w14:paraId="0721F93D"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28,7 (4,99)</w:t>
            </w:r>
          </w:p>
        </w:tc>
      </w:tr>
      <w:tr w:rsidR="0045110F" w:rsidRPr="00406DC1" w14:paraId="02CF0AB5" w14:textId="77777777" w:rsidTr="0045110F">
        <w:trPr>
          <w:trHeight w:hRule="exact" w:val="306"/>
        </w:trPr>
        <w:tc>
          <w:tcPr>
            <w:tcW w:w="868" w:type="pct"/>
            <w:tcBorders>
              <w:top w:val="nil"/>
              <w:left w:val="single" w:sz="6" w:space="0" w:color="000000"/>
              <w:bottom w:val="single" w:sz="6" w:space="0" w:color="000000"/>
              <w:right w:val="single" w:sz="6" w:space="0" w:color="000000"/>
            </w:tcBorders>
          </w:tcPr>
          <w:p w14:paraId="2471A70C" w14:textId="77777777" w:rsidR="0045110F" w:rsidRPr="006C4CA5" w:rsidRDefault="0045110F">
            <w:pPr>
              <w:keepNext/>
              <w:keepLines/>
              <w:spacing w:before="50" w:after="50" w:line="240" w:lineRule="exact"/>
              <w:ind w:left="8"/>
              <w:jc w:val="center"/>
              <w:rPr>
                <w:rFonts w:eastAsia="SimSun"/>
                <w:sz w:val="20"/>
              </w:rPr>
            </w:pPr>
            <w:r w:rsidRPr="00406DC1">
              <w:rPr>
                <w:rFonts w:eastAsia="SimSun"/>
                <w:sz w:val="20"/>
              </w:rPr>
              <w:t>n</w:t>
            </w:r>
            <w:r w:rsidRPr="00406DC1">
              <w:rPr>
                <w:rFonts w:eastAsia="SimSun"/>
                <w:sz w:val="10"/>
              </w:rPr>
              <w:t> </w:t>
            </w:r>
            <w:r w:rsidRPr="000D1CC7">
              <w:rPr>
                <w:rFonts w:eastAsia="SimSun"/>
                <w:sz w:val="20"/>
              </w:rPr>
              <w:sym w:font="Symbol" w:char="F03D"/>
            </w:r>
            <w:r w:rsidRPr="000D1CC7">
              <w:rPr>
                <w:rFonts w:eastAsia="SimSun"/>
                <w:sz w:val="10"/>
              </w:rPr>
              <w:t> </w:t>
            </w:r>
            <w:r w:rsidRPr="006C4CA5">
              <w:rPr>
                <w:rFonts w:eastAsia="SimSun"/>
                <w:sz w:val="20"/>
              </w:rPr>
              <w:t>6</w:t>
            </w:r>
          </w:p>
        </w:tc>
        <w:tc>
          <w:tcPr>
            <w:tcW w:w="1230" w:type="pct"/>
            <w:tcBorders>
              <w:top w:val="nil"/>
              <w:left w:val="single" w:sz="6" w:space="0" w:color="000000"/>
              <w:bottom w:val="single" w:sz="6" w:space="0" w:color="000000"/>
              <w:right w:val="single" w:sz="6" w:space="0" w:color="000000"/>
            </w:tcBorders>
          </w:tcPr>
          <w:p w14:paraId="37222E22"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Mediana</w:t>
            </w:r>
            <w:r w:rsidRPr="00406DC1">
              <w:rPr>
                <w:rFonts w:eastAsia="SimSun"/>
                <w:spacing w:val="-4"/>
                <w:sz w:val="20"/>
              </w:rPr>
              <w:t xml:space="preserve"> </w:t>
            </w:r>
            <w:r w:rsidRPr="00406DC1">
              <w:rPr>
                <w:rFonts w:eastAsia="SimSun"/>
                <w:sz w:val="20"/>
              </w:rPr>
              <w:t>(25</w:t>
            </w:r>
            <w:r w:rsidR="00E85760" w:rsidRPr="00406DC1">
              <w:rPr>
                <w:rFonts w:eastAsia="SimSun"/>
                <w:sz w:val="20"/>
              </w:rPr>
              <w:t>º</w:t>
            </w:r>
            <w:r w:rsidRPr="00406DC1">
              <w:rPr>
                <w:rFonts w:eastAsia="SimSun"/>
                <w:sz w:val="20"/>
              </w:rPr>
              <w:t>–75</w:t>
            </w:r>
            <w:r w:rsidR="00E85760" w:rsidRPr="00406DC1">
              <w:rPr>
                <w:rFonts w:eastAsia="SimSun"/>
                <w:sz w:val="20"/>
              </w:rPr>
              <w:t>º</w:t>
            </w:r>
            <w:r w:rsidRPr="00406DC1">
              <w:rPr>
                <w:rFonts w:eastAsia="SimSun"/>
                <w:sz w:val="20"/>
              </w:rPr>
              <w:t>)</w:t>
            </w:r>
          </w:p>
        </w:tc>
        <w:tc>
          <w:tcPr>
            <w:tcW w:w="1454" w:type="pct"/>
            <w:tcBorders>
              <w:top w:val="nil"/>
              <w:left w:val="single" w:sz="6" w:space="0" w:color="000000"/>
              <w:bottom w:val="single" w:sz="6" w:space="0" w:color="000000"/>
              <w:right w:val="single" w:sz="6" w:space="0" w:color="000000"/>
            </w:tcBorders>
          </w:tcPr>
          <w:p w14:paraId="35509FBA"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42,0 (33,1–55,6)</w:t>
            </w:r>
          </w:p>
        </w:tc>
        <w:tc>
          <w:tcPr>
            <w:tcW w:w="1448" w:type="pct"/>
            <w:tcBorders>
              <w:top w:val="nil"/>
              <w:left w:val="single" w:sz="6" w:space="0" w:color="000000"/>
              <w:bottom w:val="single" w:sz="6" w:space="0" w:color="000000"/>
              <w:right w:val="single" w:sz="6" w:space="0" w:color="000000"/>
            </w:tcBorders>
          </w:tcPr>
          <w:p w14:paraId="710C6015"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30,8 (24,1–32,1)</w:t>
            </w:r>
          </w:p>
        </w:tc>
      </w:tr>
      <w:tr w:rsidR="0045110F" w:rsidRPr="00406DC1" w14:paraId="2B7AC08D" w14:textId="77777777" w:rsidTr="0045110F">
        <w:trPr>
          <w:trHeight w:hRule="exact" w:val="280"/>
        </w:trPr>
        <w:tc>
          <w:tcPr>
            <w:tcW w:w="868" w:type="pct"/>
            <w:tcBorders>
              <w:top w:val="single" w:sz="5" w:space="0" w:color="000000"/>
              <w:left w:val="single" w:sz="6" w:space="0" w:color="000000"/>
              <w:bottom w:val="nil"/>
              <w:right w:val="single" w:sz="6" w:space="0" w:color="000000"/>
            </w:tcBorders>
          </w:tcPr>
          <w:p w14:paraId="5BDA65A5" w14:textId="77777777" w:rsidR="0045110F" w:rsidRPr="00406DC1" w:rsidRDefault="0045110F">
            <w:pPr>
              <w:keepNext/>
              <w:keepLines/>
              <w:spacing w:before="50" w:after="50" w:line="240" w:lineRule="exact"/>
              <w:ind w:left="8"/>
              <w:jc w:val="center"/>
              <w:rPr>
                <w:rFonts w:eastAsia="SimSun"/>
                <w:sz w:val="20"/>
              </w:rPr>
            </w:pPr>
            <w:r w:rsidRPr="00406DC1">
              <w:rPr>
                <w:rFonts w:eastAsia="SimSun"/>
                <w:sz w:val="20"/>
              </w:rPr>
              <w:t>Leve</w:t>
            </w:r>
          </w:p>
        </w:tc>
        <w:tc>
          <w:tcPr>
            <w:tcW w:w="1230" w:type="pct"/>
            <w:tcBorders>
              <w:top w:val="single" w:sz="5" w:space="0" w:color="000000"/>
              <w:left w:val="single" w:sz="6" w:space="0" w:color="000000"/>
              <w:bottom w:val="nil"/>
              <w:right w:val="single" w:sz="6" w:space="0" w:color="000000"/>
            </w:tcBorders>
          </w:tcPr>
          <w:p w14:paraId="647A4501"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Media (</w:t>
            </w:r>
            <w:r w:rsidR="00B93B2A" w:rsidRPr="00406DC1">
              <w:rPr>
                <w:rFonts w:eastAsia="SimSun"/>
                <w:sz w:val="20"/>
              </w:rPr>
              <w:t>DE</w:t>
            </w:r>
            <w:r w:rsidRPr="00406DC1">
              <w:rPr>
                <w:rFonts w:eastAsia="SimSun"/>
                <w:sz w:val="20"/>
              </w:rPr>
              <w:t>)</w:t>
            </w:r>
          </w:p>
        </w:tc>
        <w:tc>
          <w:tcPr>
            <w:tcW w:w="1454" w:type="pct"/>
            <w:tcBorders>
              <w:top w:val="single" w:sz="5" w:space="0" w:color="000000"/>
              <w:left w:val="single" w:sz="6" w:space="0" w:color="000000"/>
              <w:bottom w:val="nil"/>
              <w:right w:val="single" w:sz="6" w:space="0" w:color="000000"/>
            </w:tcBorders>
          </w:tcPr>
          <w:p w14:paraId="41B634F1"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59,1 (21,5)</w:t>
            </w:r>
          </w:p>
        </w:tc>
        <w:tc>
          <w:tcPr>
            <w:tcW w:w="1448" w:type="pct"/>
            <w:tcBorders>
              <w:top w:val="single" w:sz="5" w:space="0" w:color="000000"/>
              <w:left w:val="single" w:sz="6" w:space="0" w:color="000000"/>
              <w:bottom w:val="nil"/>
              <w:right w:val="single" w:sz="6" w:space="0" w:color="000000"/>
            </w:tcBorders>
          </w:tcPr>
          <w:p w14:paraId="0619EBE1"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49,3</w:t>
            </w:r>
            <w:r w:rsidRPr="00406DC1">
              <w:rPr>
                <w:rFonts w:eastAsia="SimSun"/>
                <w:position w:val="9"/>
                <w:sz w:val="20"/>
                <w:vertAlign w:val="superscript"/>
              </w:rPr>
              <w:t>a</w:t>
            </w:r>
            <w:r w:rsidRPr="00406DC1">
              <w:rPr>
                <w:rFonts w:eastAsia="SimSun"/>
                <w:spacing w:val="15"/>
                <w:position w:val="9"/>
                <w:sz w:val="20"/>
                <w:vertAlign w:val="superscript"/>
              </w:rPr>
              <w:t xml:space="preserve"> </w:t>
            </w:r>
            <w:r w:rsidRPr="00406DC1">
              <w:rPr>
                <w:rFonts w:eastAsia="SimSun"/>
                <w:sz w:val="20"/>
              </w:rPr>
              <w:t>(14,6)</w:t>
            </w:r>
          </w:p>
        </w:tc>
      </w:tr>
      <w:tr w:rsidR="0045110F" w:rsidRPr="00406DC1" w14:paraId="3763E27E" w14:textId="77777777" w:rsidTr="0045110F">
        <w:trPr>
          <w:trHeight w:hRule="exact" w:val="306"/>
        </w:trPr>
        <w:tc>
          <w:tcPr>
            <w:tcW w:w="868" w:type="pct"/>
            <w:tcBorders>
              <w:top w:val="nil"/>
              <w:left w:val="single" w:sz="6" w:space="0" w:color="000000"/>
              <w:bottom w:val="single" w:sz="5" w:space="0" w:color="000000"/>
              <w:right w:val="single" w:sz="6" w:space="0" w:color="000000"/>
            </w:tcBorders>
          </w:tcPr>
          <w:p w14:paraId="1F39A256" w14:textId="77777777" w:rsidR="0045110F" w:rsidRPr="006C4CA5" w:rsidRDefault="0045110F">
            <w:pPr>
              <w:keepNext/>
              <w:keepLines/>
              <w:spacing w:before="50" w:after="50" w:line="240" w:lineRule="exact"/>
              <w:ind w:left="8"/>
              <w:jc w:val="center"/>
              <w:rPr>
                <w:rFonts w:eastAsia="SimSun"/>
                <w:sz w:val="20"/>
              </w:rPr>
            </w:pPr>
            <w:r w:rsidRPr="00406DC1">
              <w:rPr>
                <w:rFonts w:eastAsia="SimSun"/>
                <w:sz w:val="20"/>
              </w:rPr>
              <w:t>n</w:t>
            </w:r>
            <w:r w:rsidRPr="00406DC1">
              <w:rPr>
                <w:rFonts w:eastAsia="SimSun"/>
                <w:sz w:val="10"/>
              </w:rPr>
              <w:t> </w:t>
            </w:r>
            <w:r w:rsidRPr="000D1CC7">
              <w:rPr>
                <w:rFonts w:eastAsia="SimSun"/>
                <w:sz w:val="20"/>
              </w:rPr>
              <w:sym w:font="Symbol" w:char="F03D"/>
            </w:r>
            <w:r w:rsidRPr="000D1CC7">
              <w:rPr>
                <w:rFonts w:eastAsia="SimSun"/>
                <w:sz w:val="10"/>
              </w:rPr>
              <w:t> </w:t>
            </w:r>
            <w:r w:rsidRPr="006C4CA5">
              <w:rPr>
                <w:rFonts w:eastAsia="SimSun"/>
                <w:sz w:val="20"/>
              </w:rPr>
              <w:t>6</w:t>
            </w:r>
          </w:p>
        </w:tc>
        <w:tc>
          <w:tcPr>
            <w:tcW w:w="1230" w:type="pct"/>
            <w:tcBorders>
              <w:top w:val="nil"/>
              <w:left w:val="single" w:sz="6" w:space="0" w:color="000000"/>
              <w:bottom w:val="single" w:sz="5" w:space="0" w:color="000000"/>
              <w:right w:val="single" w:sz="6" w:space="0" w:color="000000"/>
            </w:tcBorders>
          </w:tcPr>
          <w:p w14:paraId="0115912B"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Mediana</w:t>
            </w:r>
            <w:r w:rsidRPr="00406DC1">
              <w:rPr>
                <w:rFonts w:eastAsia="SimSun"/>
                <w:spacing w:val="-4"/>
                <w:sz w:val="20"/>
              </w:rPr>
              <w:t xml:space="preserve"> </w:t>
            </w:r>
            <w:r w:rsidRPr="00406DC1">
              <w:rPr>
                <w:rFonts w:eastAsia="SimSun"/>
                <w:sz w:val="20"/>
              </w:rPr>
              <w:t>(25</w:t>
            </w:r>
            <w:r w:rsidR="00E85760" w:rsidRPr="00406DC1">
              <w:rPr>
                <w:rFonts w:eastAsia="SimSun"/>
                <w:sz w:val="20"/>
              </w:rPr>
              <w:t>º</w:t>
            </w:r>
            <w:r w:rsidRPr="00406DC1">
              <w:rPr>
                <w:rFonts w:eastAsia="SimSun"/>
                <w:sz w:val="20"/>
              </w:rPr>
              <w:t>–75</w:t>
            </w:r>
            <w:r w:rsidR="00E85760" w:rsidRPr="00406DC1">
              <w:rPr>
                <w:rFonts w:eastAsia="SimSun"/>
                <w:sz w:val="20"/>
              </w:rPr>
              <w:t>º</w:t>
            </w:r>
            <w:r w:rsidRPr="00406DC1">
              <w:rPr>
                <w:rFonts w:eastAsia="SimSun"/>
                <w:sz w:val="20"/>
              </w:rPr>
              <w:t>)</w:t>
            </w:r>
          </w:p>
        </w:tc>
        <w:tc>
          <w:tcPr>
            <w:tcW w:w="1454" w:type="pct"/>
            <w:tcBorders>
              <w:top w:val="nil"/>
              <w:left w:val="single" w:sz="6" w:space="0" w:color="000000"/>
              <w:bottom w:val="single" w:sz="5" w:space="0" w:color="000000"/>
              <w:right w:val="single" w:sz="6" w:space="0" w:color="000000"/>
            </w:tcBorders>
          </w:tcPr>
          <w:p w14:paraId="336EBC85"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51,6 (43,7–80,3)</w:t>
            </w:r>
          </w:p>
        </w:tc>
        <w:tc>
          <w:tcPr>
            <w:tcW w:w="1448" w:type="pct"/>
            <w:tcBorders>
              <w:top w:val="nil"/>
              <w:left w:val="single" w:sz="6" w:space="0" w:color="000000"/>
              <w:bottom w:val="single" w:sz="5" w:space="0" w:color="000000"/>
              <w:right w:val="single" w:sz="6" w:space="0" w:color="000000"/>
            </w:tcBorders>
          </w:tcPr>
          <w:p w14:paraId="3A430000"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43,0 (38,8–56,8)</w:t>
            </w:r>
          </w:p>
        </w:tc>
      </w:tr>
      <w:tr w:rsidR="0045110F" w:rsidRPr="00406DC1" w14:paraId="4D5C206D" w14:textId="77777777" w:rsidTr="0045110F">
        <w:trPr>
          <w:trHeight w:hRule="exact" w:val="280"/>
        </w:trPr>
        <w:tc>
          <w:tcPr>
            <w:tcW w:w="868" w:type="pct"/>
            <w:tcBorders>
              <w:top w:val="single" w:sz="5" w:space="0" w:color="000000"/>
              <w:left w:val="single" w:sz="6" w:space="0" w:color="000000"/>
              <w:bottom w:val="nil"/>
              <w:right w:val="single" w:sz="6" w:space="0" w:color="000000"/>
            </w:tcBorders>
          </w:tcPr>
          <w:p w14:paraId="0DF4DFE2" w14:textId="77777777" w:rsidR="0045110F" w:rsidRPr="00406DC1" w:rsidRDefault="0045110F">
            <w:pPr>
              <w:keepNext/>
              <w:keepLines/>
              <w:spacing w:before="50" w:after="50" w:line="240" w:lineRule="exact"/>
              <w:ind w:left="8"/>
              <w:jc w:val="center"/>
              <w:rPr>
                <w:rFonts w:eastAsia="SimSun"/>
                <w:sz w:val="20"/>
              </w:rPr>
            </w:pPr>
            <w:proofErr w:type="spellStart"/>
            <w:r w:rsidRPr="00406DC1">
              <w:rPr>
                <w:rFonts w:eastAsia="SimSun"/>
                <w:sz w:val="20"/>
              </w:rPr>
              <w:t>Moderada</w:t>
            </w:r>
            <w:proofErr w:type="spellEnd"/>
          </w:p>
        </w:tc>
        <w:tc>
          <w:tcPr>
            <w:tcW w:w="1230" w:type="pct"/>
            <w:tcBorders>
              <w:top w:val="single" w:sz="5" w:space="0" w:color="000000"/>
              <w:left w:val="single" w:sz="6" w:space="0" w:color="000000"/>
              <w:bottom w:val="nil"/>
              <w:right w:val="single" w:sz="6" w:space="0" w:color="000000"/>
            </w:tcBorders>
          </w:tcPr>
          <w:p w14:paraId="063D87FE"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Media (</w:t>
            </w:r>
            <w:r w:rsidR="00B93B2A" w:rsidRPr="00406DC1">
              <w:rPr>
                <w:rFonts w:eastAsia="SimSun"/>
                <w:sz w:val="20"/>
              </w:rPr>
              <w:t>DE</w:t>
            </w:r>
            <w:r w:rsidRPr="00406DC1">
              <w:rPr>
                <w:rFonts w:eastAsia="SimSun"/>
                <w:sz w:val="20"/>
              </w:rPr>
              <w:t>)</w:t>
            </w:r>
          </w:p>
        </w:tc>
        <w:tc>
          <w:tcPr>
            <w:tcW w:w="1454" w:type="pct"/>
            <w:tcBorders>
              <w:top w:val="single" w:sz="5" w:space="0" w:color="000000"/>
              <w:left w:val="single" w:sz="6" w:space="0" w:color="000000"/>
              <w:bottom w:val="nil"/>
              <w:right w:val="single" w:sz="6" w:space="0" w:color="000000"/>
            </w:tcBorders>
          </w:tcPr>
          <w:p w14:paraId="0196D92B"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63,5 (19,5)</w:t>
            </w:r>
          </w:p>
        </w:tc>
        <w:tc>
          <w:tcPr>
            <w:tcW w:w="1448" w:type="pct"/>
            <w:tcBorders>
              <w:top w:val="single" w:sz="5" w:space="0" w:color="000000"/>
              <w:left w:val="single" w:sz="6" w:space="0" w:color="000000"/>
              <w:bottom w:val="nil"/>
              <w:right w:val="single" w:sz="6" w:space="0" w:color="000000"/>
            </w:tcBorders>
          </w:tcPr>
          <w:p w14:paraId="1315FB73"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100</w:t>
            </w:r>
            <w:r w:rsidRPr="00406DC1">
              <w:rPr>
                <w:rFonts w:eastAsia="SimSun"/>
                <w:position w:val="9"/>
                <w:sz w:val="20"/>
                <w:vertAlign w:val="superscript"/>
              </w:rPr>
              <w:t>b</w:t>
            </w:r>
            <w:r w:rsidRPr="00406DC1">
              <w:rPr>
                <w:rFonts w:eastAsia="SimSun"/>
                <w:spacing w:val="15"/>
                <w:position w:val="9"/>
                <w:sz w:val="20"/>
                <w:vertAlign w:val="superscript"/>
              </w:rPr>
              <w:t xml:space="preserve"> </w:t>
            </w:r>
            <w:r w:rsidRPr="00406DC1">
              <w:rPr>
                <w:rFonts w:eastAsia="SimSun"/>
                <w:sz w:val="20"/>
              </w:rPr>
              <w:t>(26,3)</w:t>
            </w:r>
          </w:p>
        </w:tc>
      </w:tr>
      <w:tr w:rsidR="0045110F" w:rsidRPr="00406DC1" w14:paraId="21B97295" w14:textId="77777777" w:rsidTr="0045110F">
        <w:trPr>
          <w:trHeight w:hRule="exact" w:val="306"/>
        </w:trPr>
        <w:tc>
          <w:tcPr>
            <w:tcW w:w="868" w:type="pct"/>
            <w:tcBorders>
              <w:top w:val="nil"/>
              <w:left w:val="single" w:sz="6" w:space="0" w:color="000000"/>
              <w:bottom w:val="single" w:sz="5" w:space="0" w:color="000000"/>
              <w:right w:val="single" w:sz="6" w:space="0" w:color="000000"/>
            </w:tcBorders>
          </w:tcPr>
          <w:p w14:paraId="6254DD09" w14:textId="77777777" w:rsidR="0045110F" w:rsidRPr="006C4CA5" w:rsidRDefault="0045110F">
            <w:pPr>
              <w:keepNext/>
              <w:keepLines/>
              <w:spacing w:before="50" w:after="50" w:line="240" w:lineRule="exact"/>
              <w:ind w:left="8"/>
              <w:jc w:val="center"/>
              <w:rPr>
                <w:rFonts w:eastAsia="SimSun"/>
                <w:sz w:val="20"/>
              </w:rPr>
            </w:pPr>
            <w:r w:rsidRPr="00406DC1">
              <w:rPr>
                <w:rFonts w:eastAsia="SimSun"/>
                <w:sz w:val="20"/>
              </w:rPr>
              <w:t>n</w:t>
            </w:r>
            <w:r w:rsidRPr="00406DC1">
              <w:rPr>
                <w:rFonts w:eastAsia="SimSun"/>
                <w:sz w:val="10"/>
              </w:rPr>
              <w:t> </w:t>
            </w:r>
            <w:r w:rsidRPr="000D1CC7">
              <w:rPr>
                <w:rFonts w:eastAsia="SimSun"/>
                <w:sz w:val="20"/>
              </w:rPr>
              <w:sym w:font="Symbol" w:char="F03D"/>
            </w:r>
            <w:r w:rsidRPr="000D1CC7">
              <w:rPr>
                <w:rFonts w:eastAsia="SimSun"/>
                <w:sz w:val="10"/>
              </w:rPr>
              <w:t> </w:t>
            </w:r>
            <w:r w:rsidRPr="006C4CA5">
              <w:rPr>
                <w:rFonts w:eastAsia="SimSun"/>
                <w:sz w:val="20"/>
              </w:rPr>
              <w:t>6</w:t>
            </w:r>
          </w:p>
        </w:tc>
        <w:tc>
          <w:tcPr>
            <w:tcW w:w="1230" w:type="pct"/>
            <w:tcBorders>
              <w:top w:val="nil"/>
              <w:left w:val="single" w:sz="6" w:space="0" w:color="000000"/>
              <w:bottom w:val="single" w:sz="5" w:space="0" w:color="000000"/>
              <w:right w:val="single" w:sz="6" w:space="0" w:color="000000"/>
            </w:tcBorders>
          </w:tcPr>
          <w:p w14:paraId="6CB085EC"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Mediana</w:t>
            </w:r>
            <w:r w:rsidRPr="00406DC1">
              <w:rPr>
                <w:rFonts w:eastAsia="SimSun"/>
                <w:spacing w:val="-4"/>
                <w:sz w:val="20"/>
              </w:rPr>
              <w:t xml:space="preserve"> </w:t>
            </w:r>
            <w:r w:rsidRPr="00406DC1">
              <w:rPr>
                <w:rFonts w:eastAsia="SimSun"/>
                <w:sz w:val="20"/>
              </w:rPr>
              <w:t>(25</w:t>
            </w:r>
            <w:r w:rsidR="00E85760" w:rsidRPr="00406DC1">
              <w:rPr>
                <w:rFonts w:eastAsia="SimSun"/>
                <w:sz w:val="20"/>
              </w:rPr>
              <w:t>º</w:t>
            </w:r>
            <w:r w:rsidRPr="00406DC1">
              <w:rPr>
                <w:rFonts w:eastAsia="SimSun"/>
                <w:sz w:val="20"/>
              </w:rPr>
              <w:t>–75</w:t>
            </w:r>
            <w:r w:rsidR="00E85760" w:rsidRPr="00406DC1">
              <w:rPr>
                <w:rFonts w:eastAsia="SimSun"/>
                <w:sz w:val="20"/>
              </w:rPr>
              <w:t>º</w:t>
            </w:r>
            <w:r w:rsidRPr="00406DC1">
              <w:rPr>
                <w:rFonts w:eastAsia="SimSun"/>
                <w:sz w:val="20"/>
              </w:rPr>
              <w:t>)</w:t>
            </w:r>
          </w:p>
        </w:tc>
        <w:tc>
          <w:tcPr>
            <w:tcW w:w="1454" w:type="pct"/>
            <w:tcBorders>
              <w:top w:val="nil"/>
              <w:left w:val="single" w:sz="6" w:space="0" w:color="000000"/>
              <w:bottom w:val="single" w:sz="5" w:space="0" w:color="000000"/>
              <w:right w:val="single" w:sz="6" w:space="0" w:color="000000"/>
            </w:tcBorders>
          </w:tcPr>
          <w:p w14:paraId="4B0E9EE7"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66,7 (47,7–76,7)</w:t>
            </w:r>
          </w:p>
        </w:tc>
        <w:tc>
          <w:tcPr>
            <w:tcW w:w="1448" w:type="pct"/>
            <w:tcBorders>
              <w:top w:val="nil"/>
              <w:left w:val="single" w:sz="6" w:space="0" w:color="000000"/>
              <w:bottom w:val="single" w:sz="5" w:space="0" w:color="000000"/>
              <w:right w:val="single" w:sz="6" w:space="0" w:color="000000"/>
            </w:tcBorders>
          </w:tcPr>
          <w:p w14:paraId="0AF2DA9D"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96,3 (75,2–123)</w:t>
            </w:r>
          </w:p>
        </w:tc>
      </w:tr>
      <w:tr w:rsidR="0045110F" w:rsidRPr="00406DC1" w14:paraId="2E1AC9B5" w14:textId="77777777" w:rsidTr="0045110F">
        <w:trPr>
          <w:trHeight w:hRule="exact" w:val="281"/>
        </w:trPr>
        <w:tc>
          <w:tcPr>
            <w:tcW w:w="868" w:type="pct"/>
            <w:tcBorders>
              <w:top w:val="single" w:sz="5" w:space="0" w:color="000000"/>
              <w:left w:val="single" w:sz="6" w:space="0" w:color="000000"/>
              <w:bottom w:val="nil"/>
              <w:right w:val="single" w:sz="6" w:space="0" w:color="000000"/>
            </w:tcBorders>
          </w:tcPr>
          <w:p w14:paraId="626D84C9" w14:textId="77777777" w:rsidR="0045110F" w:rsidRPr="00406DC1" w:rsidRDefault="0045110F">
            <w:pPr>
              <w:keepNext/>
              <w:keepLines/>
              <w:spacing w:before="50" w:after="50" w:line="240" w:lineRule="exact"/>
              <w:ind w:left="8"/>
              <w:jc w:val="center"/>
              <w:rPr>
                <w:rFonts w:eastAsia="SimSun"/>
                <w:sz w:val="20"/>
              </w:rPr>
            </w:pPr>
            <w:r w:rsidRPr="00406DC1">
              <w:rPr>
                <w:rFonts w:eastAsia="SimSun"/>
                <w:sz w:val="20"/>
              </w:rPr>
              <w:t>Grave</w:t>
            </w:r>
          </w:p>
        </w:tc>
        <w:tc>
          <w:tcPr>
            <w:tcW w:w="1230" w:type="pct"/>
            <w:tcBorders>
              <w:top w:val="single" w:sz="5" w:space="0" w:color="000000"/>
              <w:left w:val="single" w:sz="6" w:space="0" w:color="000000"/>
              <w:bottom w:val="nil"/>
              <w:right w:val="single" w:sz="6" w:space="0" w:color="000000"/>
            </w:tcBorders>
          </w:tcPr>
          <w:p w14:paraId="1E8BF7E0"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Media (</w:t>
            </w:r>
            <w:r w:rsidR="00B93B2A" w:rsidRPr="00406DC1">
              <w:rPr>
                <w:rFonts w:eastAsia="SimSun"/>
                <w:sz w:val="20"/>
              </w:rPr>
              <w:t>DE</w:t>
            </w:r>
            <w:r w:rsidRPr="00406DC1">
              <w:rPr>
                <w:rFonts w:eastAsia="SimSun"/>
                <w:sz w:val="20"/>
              </w:rPr>
              <w:t>)</w:t>
            </w:r>
          </w:p>
        </w:tc>
        <w:tc>
          <w:tcPr>
            <w:tcW w:w="1454" w:type="pct"/>
            <w:tcBorders>
              <w:top w:val="single" w:sz="5" w:space="0" w:color="000000"/>
              <w:left w:val="single" w:sz="6" w:space="0" w:color="000000"/>
              <w:bottom w:val="nil"/>
              <w:right w:val="single" w:sz="6" w:space="0" w:color="000000"/>
            </w:tcBorders>
          </w:tcPr>
          <w:p w14:paraId="7AB11294"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46,7 (10,9)</w:t>
            </w:r>
          </w:p>
        </w:tc>
        <w:tc>
          <w:tcPr>
            <w:tcW w:w="1448" w:type="pct"/>
            <w:tcBorders>
              <w:top w:val="single" w:sz="5" w:space="0" w:color="000000"/>
              <w:left w:val="single" w:sz="6" w:space="0" w:color="000000"/>
              <w:bottom w:val="nil"/>
              <w:right w:val="single" w:sz="6" w:space="0" w:color="000000"/>
            </w:tcBorders>
          </w:tcPr>
          <w:p w14:paraId="7622BF88"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168</w:t>
            </w:r>
            <w:r w:rsidRPr="00406DC1">
              <w:rPr>
                <w:rFonts w:eastAsia="SimSun"/>
                <w:position w:val="9"/>
                <w:sz w:val="20"/>
                <w:vertAlign w:val="superscript"/>
              </w:rPr>
              <w:t>c</w:t>
            </w:r>
            <w:r w:rsidRPr="00406DC1">
              <w:rPr>
                <w:rFonts w:eastAsia="SimSun"/>
                <w:spacing w:val="15"/>
                <w:position w:val="9"/>
                <w:sz w:val="20"/>
                <w:vertAlign w:val="superscript"/>
              </w:rPr>
              <w:t xml:space="preserve"> </w:t>
            </w:r>
            <w:r w:rsidRPr="00406DC1">
              <w:rPr>
                <w:rFonts w:eastAsia="SimSun"/>
                <w:sz w:val="20"/>
              </w:rPr>
              <w:t>(67,4)</w:t>
            </w:r>
          </w:p>
        </w:tc>
      </w:tr>
      <w:tr w:rsidR="0045110F" w:rsidRPr="00406DC1" w14:paraId="3459266F" w14:textId="77777777" w:rsidTr="0045110F">
        <w:trPr>
          <w:trHeight w:hRule="exact" w:val="306"/>
        </w:trPr>
        <w:tc>
          <w:tcPr>
            <w:tcW w:w="868" w:type="pct"/>
            <w:tcBorders>
              <w:top w:val="nil"/>
              <w:left w:val="single" w:sz="6" w:space="0" w:color="000000"/>
              <w:bottom w:val="single" w:sz="5" w:space="0" w:color="000000"/>
              <w:right w:val="single" w:sz="6" w:space="0" w:color="000000"/>
            </w:tcBorders>
          </w:tcPr>
          <w:p w14:paraId="54B8DDA0" w14:textId="77777777" w:rsidR="0045110F" w:rsidRPr="006C4CA5" w:rsidRDefault="0045110F">
            <w:pPr>
              <w:keepNext/>
              <w:keepLines/>
              <w:spacing w:before="50" w:after="50" w:line="240" w:lineRule="exact"/>
              <w:ind w:left="8"/>
              <w:jc w:val="center"/>
              <w:rPr>
                <w:rFonts w:eastAsia="SimSun"/>
                <w:sz w:val="20"/>
              </w:rPr>
            </w:pPr>
            <w:r w:rsidRPr="00406DC1">
              <w:rPr>
                <w:rFonts w:eastAsia="SimSun"/>
                <w:sz w:val="20"/>
              </w:rPr>
              <w:t>n</w:t>
            </w:r>
            <w:r w:rsidRPr="00406DC1">
              <w:rPr>
                <w:rFonts w:eastAsia="SimSun"/>
                <w:sz w:val="10"/>
              </w:rPr>
              <w:t> </w:t>
            </w:r>
            <w:r w:rsidRPr="000D1CC7">
              <w:rPr>
                <w:rFonts w:eastAsia="SimSun"/>
                <w:sz w:val="20"/>
              </w:rPr>
              <w:sym w:font="Symbol" w:char="F03D"/>
            </w:r>
            <w:r w:rsidRPr="000D1CC7">
              <w:rPr>
                <w:rFonts w:eastAsia="SimSun"/>
                <w:sz w:val="10"/>
              </w:rPr>
              <w:t> </w:t>
            </w:r>
            <w:r w:rsidRPr="006C4CA5">
              <w:rPr>
                <w:rFonts w:eastAsia="SimSun"/>
                <w:sz w:val="20"/>
              </w:rPr>
              <w:t>6</w:t>
            </w:r>
          </w:p>
        </w:tc>
        <w:tc>
          <w:tcPr>
            <w:tcW w:w="1230" w:type="pct"/>
            <w:tcBorders>
              <w:top w:val="nil"/>
              <w:left w:val="single" w:sz="6" w:space="0" w:color="000000"/>
              <w:bottom w:val="single" w:sz="5" w:space="0" w:color="000000"/>
              <w:right w:val="single" w:sz="6" w:space="0" w:color="000000"/>
            </w:tcBorders>
          </w:tcPr>
          <w:p w14:paraId="531B17CB"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Mediana</w:t>
            </w:r>
            <w:r w:rsidRPr="00406DC1">
              <w:rPr>
                <w:rFonts w:eastAsia="SimSun"/>
                <w:spacing w:val="-4"/>
                <w:sz w:val="20"/>
              </w:rPr>
              <w:t xml:space="preserve"> </w:t>
            </w:r>
            <w:r w:rsidRPr="00406DC1">
              <w:rPr>
                <w:rFonts w:eastAsia="SimSun"/>
                <w:sz w:val="20"/>
              </w:rPr>
              <w:t>(25</w:t>
            </w:r>
            <w:r w:rsidR="00E85760" w:rsidRPr="00406DC1">
              <w:rPr>
                <w:rFonts w:eastAsia="SimSun"/>
                <w:sz w:val="20"/>
              </w:rPr>
              <w:t>º</w:t>
            </w:r>
            <w:r w:rsidRPr="00406DC1">
              <w:rPr>
                <w:rFonts w:eastAsia="SimSun"/>
                <w:sz w:val="20"/>
              </w:rPr>
              <w:t>–75</w:t>
            </w:r>
            <w:r w:rsidR="00E85760" w:rsidRPr="00406DC1">
              <w:rPr>
                <w:rFonts w:eastAsia="SimSun"/>
                <w:sz w:val="20"/>
              </w:rPr>
              <w:t>º</w:t>
            </w:r>
            <w:r w:rsidRPr="00406DC1">
              <w:rPr>
                <w:rFonts w:eastAsia="SimSun"/>
                <w:sz w:val="20"/>
              </w:rPr>
              <w:t>)</w:t>
            </w:r>
          </w:p>
        </w:tc>
        <w:tc>
          <w:tcPr>
            <w:tcW w:w="1454" w:type="pct"/>
            <w:tcBorders>
              <w:top w:val="nil"/>
              <w:left w:val="single" w:sz="6" w:space="0" w:color="000000"/>
              <w:bottom w:val="single" w:sz="5" w:space="0" w:color="000000"/>
              <w:right w:val="single" w:sz="6" w:space="0" w:color="000000"/>
            </w:tcBorders>
          </w:tcPr>
          <w:p w14:paraId="516CAA53"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49,4 (40,7–55,8)</w:t>
            </w:r>
          </w:p>
        </w:tc>
        <w:tc>
          <w:tcPr>
            <w:tcW w:w="1448" w:type="pct"/>
            <w:tcBorders>
              <w:top w:val="nil"/>
              <w:left w:val="single" w:sz="6" w:space="0" w:color="000000"/>
              <w:bottom w:val="single" w:sz="5" w:space="0" w:color="000000"/>
              <w:right w:val="single" w:sz="6" w:space="0" w:color="000000"/>
            </w:tcBorders>
          </w:tcPr>
          <w:p w14:paraId="50CF1B5A" w14:textId="77777777" w:rsidR="0045110F" w:rsidRPr="00406DC1" w:rsidRDefault="0045110F">
            <w:pPr>
              <w:keepNext/>
              <w:keepLines/>
              <w:spacing w:before="50" w:after="50" w:line="240" w:lineRule="exact"/>
              <w:jc w:val="center"/>
              <w:rPr>
                <w:rFonts w:eastAsia="SimSun"/>
                <w:sz w:val="20"/>
              </w:rPr>
            </w:pPr>
            <w:r w:rsidRPr="00406DC1">
              <w:rPr>
                <w:rFonts w:eastAsia="SimSun"/>
                <w:sz w:val="20"/>
              </w:rPr>
              <w:t>150 (123–248)</w:t>
            </w:r>
          </w:p>
        </w:tc>
      </w:tr>
    </w:tbl>
    <w:p w14:paraId="5B2448E3" w14:textId="77777777" w:rsidR="0045110F" w:rsidRPr="00406DC1" w:rsidRDefault="0045110F" w:rsidP="00F627FC">
      <w:pPr>
        <w:keepNext/>
        <w:keepLines/>
        <w:spacing w:line="240" w:lineRule="exact"/>
        <w:rPr>
          <w:szCs w:val="22"/>
          <w:lang w:val="es-ES"/>
        </w:rPr>
      </w:pPr>
    </w:p>
    <w:p w14:paraId="1A0D2121" w14:textId="77777777" w:rsidR="0045110F" w:rsidRPr="00406DC1" w:rsidRDefault="0045110F" w:rsidP="00F627FC">
      <w:pPr>
        <w:keepNext/>
        <w:keepLines/>
        <w:spacing w:line="240" w:lineRule="exact"/>
        <w:rPr>
          <w:sz w:val="20"/>
          <w:lang w:val="es-ES"/>
        </w:rPr>
      </w:pPr>
      <w:r w:rsidRPr="00406DC1">
        <w:rPr>
          <w:sz w:val="20"/>
          <w:lang w:val="es-ES"/>
        </w:rPr>
        <w:t>AUC0-∞ = área bajo la curva concentración-tiempo de cero a infinito</w:t>
      </w:r>
    </w:p>
    <w:p w14:paraId="04BCC1B7" w14:textId="77777777" w:rsidR="0045110F" w:rsidRPr="00406DC1" w:rsidRDefault="0045110F" w:rsidP="00F627FC">
      <w:pPr>
        <w:keepNext/>
        <w:keepLines/>
        <w:rPr>
          <w:sz w:val="20"/>
          <w:lang w:val="es-ES" w:eastAsia="en-US"/>
        </w:rPr>
      </w:pPr>
      <w:r w:rsidRPr="00406DC1">
        <w:rPr>
          <w:position w:val="9"/>
          <w:sz w:val="20"/>
          <w:lang w:val="es-ES" w:eastAsia="en-US"/>
        </w:rPr>
        <w:t>a</w:t>
      </w:r>
      <w:r w:rsidRPr="00406DC1">
        <w:rPr>
          <w:spacing w:val="-2"/>
          <w:position w:val="9"/>
          <w:sz w:val="20"/>
          <w:lang w:val="es-ES" w:eastAsia="en-US"/>
        </w:rPr>
        <w:t xml:space="preserve"> </w:t>
      </w:r>
      <w:r w:rsidRPr="00406DC1">
        <w:rPr>
          <w:sz w:val="20"/>
          <w:lang w:val="es-ES" w:eastAsia="en-US"/>
        </w:rPr>
        <w:t>valor de p versus Nor</w:t>
      </w:r>
      <w:r w:rsidRPr="00406DC1">
        <w:rPr>
          <w:spacing w:val="-3"/>
          <w:sz w:val="20"/>
          <w:lang w:val="es-ES" w:eastAsia="en-US"/>
        </w:rPr>
        <w:t>m</w:t>
      </w:r>
      <w:r w:rsidRPr="00406DC1">
        <w:rPr>
          <w:sz w:val="20"/>
          <w:lang w:val="es-ES" w:eastAsia="en-US"/>
        </w:rPr>
        <w:t>al = 1</w:t>
      </w:r>
      <w:r w:rsidR="00E85760" w:rsidRPr="00406DC1">
        <w:rPr>
          <w:sz w:val="20"/>
          <w:lang w:val="es-ES" w:eastAsia="en-US"/>
        </w:rPr>
        <w:t>,</w:t>
      </w:r>
      <w:r w:rsidRPr="00406DC1">
        <w:rPr>
          <w:sz w:val="20"/>
          <w:lang w:val="es-ES" w:eastAsia="en-US"/>
        </w:rPr>
        <w:t>00 (</w:t>
      </w:r>
      <w:r w:rsidR="003751DC" w:rsidRPr="00406DC1">
        <w:rPr>
          <w:sz w:val="20"/>
          <w:lang w:val="es-ES" w:eastAsia="en-US"/>
        </w:rPr>
        <w:t>comparaciones por pares con</w:t>
      </w:r>
      <w:r w:rsidRPr="00406DC1">
        <w:rPr>
          <w:sz w:val="20"/>
          <w:lang w:val="es-ES" w:eastAsia="en-US"/>
        </w:rPr>
        <w:t xml:space="preserve"> Bonferroni)</w:t>
      </w:r>
    </w:p>
    <w:p w14:paraId="58602AF9" w14:textId="77777777" w:rsidR="0045110F" w:rsidRPr="00406DC1" w:rsidRDefault="0045110F" w:rsidP="00F627FC">
      <w:pPr>
        <w:keepNext/>
        <w:keepLines/>
        <w:rPr>
          <w:sz w:val="20"/>
          <w:lang w:val="es-ES" w:eastAsia="en-US"/>
        </w:rPr>
      </w:pPr>
      <w:r w:rsidRPr="00406DC1">
        <w:rPr>
          <w:position w:val="9"/>
          <w:sz w:val="20"/>
          <w:lang w:val="es-ES" w:eastAsia="en-US"/>
        </w:rPr>
        <w:t>b</w:t>
      </w:r>
      <w:r w:rsidRPr="00406DC1">
        <w:rPr>
          <w:spacing w:val="-2"/>
          <w:position w:val="9"/>
          <w:sz w:val="20"/>
          <w:lang w:val="es-ES" w:eastAsia="en-US"/>
        </w:rPr>
        <w:t xml:space="preserve"> </w:t>
      </w:r>
      <w:r w:rsidRPr="00406DC1">
        <w:rPr>
          <w:sz w:val="20"/>
          <w:lang w:val="es-ES" w:eastAsia="en-US"/>
        </w:rPr>
        <w:t>valor de p versus Nor</w:t>
      </w:r>
      <w:r w:rsidRPr="00406DC1">
        <w:rPr>
          <w:spacing w:val="-3"/>
          <w:sz w:val="20"/>
          <w:lang w:val="es-ES" w:eastAsia="en-US"/>
        </w:rPr>
        <w:t>m</w:t>
      </w:r>
      <w:r w:rsidRPr="00406DC1">
        <w:rPr>
          <w:sz w:val="20"/>
          <w:lang w:val="es-ES" w:eastAsia="en-US"/>
        </w:rPr>
        <w:t>al = 0</w:t>
      </w:r>
      <w:r w:rsidR="00E85760" w:rsidRPr="00406DC1">
        <w:rPr>
          <w:sz w:val="20"/>
          <w:lang w:val="es-ES" w:eastAsia="en-US"/>
        </w:rPr>
        <w:t>,</w:t>
      </w:r>
      <w:r w:rsidRPr="00406DC1">
        <w:rPr>
          <w:sz w:val="20"/>
          <w:lang w:val="es-ES" w:eastAsia="en-US"/>
        </w:rPr>
        <w:t>009 (</w:t>
      </w:r>
      <w:r w:rsidR="003751DC" w:rsidRPr="00406DC1">
        <w:rPr>
          <w:sz w:val="20"/>
          <w:lang w:val="es-ES" w:eastAsia="en-US"/>
        </w:rPr>
        <w:t xml:space="preserve">comparaciones por pares con </w:t>
      </w:r>
      <w:r w:rsidRPr="00406DC1">
        <w:rPr>
          <w:spacing w:val="-2"/>
          <w:sz w:val="20"/>
          <w:lang w:val="es-ES" w:eastAsia="en-US"/>
        </w:rPr>
        <w:t>B</w:t>
      </w:r>
      <w:r w:rsidRPr="00406DC1">
        <w:rPr>
          <w:sz w:val="20"/>
          <w:lang w:val="es-ES" w:eastAsia="en-US"/>
        </w:rPr>
        <w:t>onferroni)</w:t>
      </w:r>
    </w:p>
    <w:p w14:paraId="7C5D73B6" w14:textId="77777777" w:rsidR="0045110F" w:rsidRPr="00406DC1" w:rsidRDefault="0045110F" w:rsidP="00F627FC">
      <w:pPr>
        <w:keepNext/>
        <w:keepLines/>
        <w:rPr>
          <w:rFonts w:eastAsia="Calibri"/>
          <w:sz w:val="20"/>
          <w:lang w:val="es-ES"/>
        </w:rPr>
      </w:pPr>
      <w:r w:rsidRPr="00406DC1">
        <w:rPr>
          <w:position w:val="9"/>
          <w:sz w:val="20"/>
          <w:lang w:val="es-ES" w:eastAsia="en-US"/>
        </w:rPr>
        <w:t>c</w:t>
      </w:r>
      <w:r w:rsidRPr="00406DC1">
        <w:rPr>
          <w:spacing w:val="-2"/>
          <w:position w:val="9"/>
          <w:sz w:val="20"/>
          <w:lang w:val="es-ES" w:eastAsia="en-US"/>
        </w:rPr>
        <w:t xml:space="preserve"> </w:t>
      </w:r>
      <w:r w:rsidRPr="00406DC1">
        <w:rPr>
          <w:sz w:val="20"/>
          <w:lang w:val="es-ES" w:eastAsia="en-US"/>
        </w:rPr>
        <w:t>valor de p versus Nor</w:t>
      </w:r>
      <w:r w:rsidRPr="00406DC1">
        <w:rPr>
          <w:spacing w:val="-3"/>
          <w:sz w:val="20"/>
          <w:lang w:val="es-ES" w:eastAsia="en-US"/>
        </w:rPr>
        <w:t>m</w:t>
      </w:r>
      <w:r w:rsidRPr="00406DC1">
        <w:rPr>
          <w:sz w:val="20"/>
          <w:lang w:val="es-ES" w:eastAsia="en-US"/>
        </w:rPr>
        <w:t>al &lt; 0</w:t>
      </w:r>
      <w:r w:rsidR="00E85760" w:rsidRPr="00406DC1">
        <w:rPr>
          <w:sz w:val="20"/>
          <w:lang w:val="es-ES" w:eastAsia="en-US"/>
        </w:rPr>
        <w:t>,</w:t>
      </w:r>
      <w:r w:rsidRPr="00406DC1">
        <w:rPr>
          <w:sz w:val="20"/>
          <w:lang w:val="es-ES" w:eastAsia="en-US"/>
        </w:rPr>
        <w:t>0001 (</w:t>
      </w:r>
      <w:r w:rsidR="003751DC" w:rsidRPr="00406DC1">
        <w:rPr>
          <w:sz w:val="20"/>
          <w:lang w:val="es-ES" w:eastAsia="en-US"/>
        </w:rPr>
        <w:t xml:space="preserve">comparaciones por pares con </w:t>
      </w:r>
      <w:r w:rsidRPr="00406DC1">
        <w:rPr>
          <w:sz w:val="20"/>
          <w:lang w:val="es-ES" w:eastAsia="en-US"/>
        </w:rPr>
        <w:t>Bo</w:t>
      </w:r>
      <w:r w:rsidRPr="00406DC1">
        <w:rPr>
          <w:rFonts w:eastAsia="SimSun"/>
          <w:sz w:val="20"/>
          <w:lang w:val="es-ES" w:eastAsia="en-US"/>
        </w:rPr>
        <w:t>nferroni)</w:t>
      </w:r>
    </w:p>
    <w:p w14:paraId="282D047B" w14:textId="77777777" w:rsidR="0045110F" w:rsidRPr="00406DC1" w:rsidRDefault="0045110F" w:rsidP="00F627FC">
      <w:pPr>
        <w:keepNext/>
        <w:keepLines/>
        <w:spacing w:line="240" w:lineRule="exact"/>
        <w:rPr>
          <w:szCs w:val="22"/>
          <w:lang w:val="es-ES"/>
        </w:rPr>
      </w:pPr>
    </w:p>
    <w:p w14:paraId="6211A3CB" w14:textId="77777777" w:rsidR="00957EE2" w:rsidRPr="00406DC1" w:rsidRDefault="003751DC" w:rsidP="00F627FC">
      <w:pPr>
        <w:keepNext/>
        <w:keepLines/>
        <w:spacing w:line="240" w:lineRule="exact"/>
        <w:rPr>
          <w:szCs w:val="22"/>
          <w:lang w:val="es-ES"/>
        </w:rPr>
      </w:pPr>
      <w:r w:rsidRPr="00406DC1">
        <w:rPr>
          <w:szCs w:val="22"/>
          <w:lang w:val="es-ES"/>
        </w:rPr>
        <w:t xml:space="preserve">La exposición a 5-carboxi-pirfenidona aumenta 3,5 veces o más en pacientes con insuficiencia renal moderada. No se puede descartar que en pacientes con insuficiencia renal moderada el metabolito tenga actividad </w:t>
      </w:r>
      <w:r w:rsidR="00E85760" w:rsidRPr="00406DC1">
        <w:rPr>
          <w:szCs w:val="22"/>
          <w:lang w:val="es-ES"/>
        </w:rPr>
        <w:t xml:space="preserve">farmacodinámica </w:t>
      </w:r>
      <w:r w:rsidRPr="00406DC1">
        <w:rPr>
          <w:szCs w:val="22"/>
          <w:lang w:val="es-ES"/>
        </w:rPr>
        <w:t xml:space="preserve">clínicamente relevante. </w:t>
      </w:r>
      <w:r w:rsidR="00957EE2" w:rsidRPr="00406DC1">
        <w:rPr>
          <w:szCs w:val="22"/>
          <w:lang w:val="es-ES"/>
        </w:rPr>
        <w:t xml:space="preserve">No es necesario ajustar la dosis en pacientes con insuficiencia renal leve que estén recibiendo </w:t>
      </w:r>
      <w:proofErr w:type="spellStart"/>
      <w:r w:rsidR="00957EE2" w:rsidRPr="00406DC1">
        <w:rPr>
          <w:szCs w:val="22"/>
          <w:lang w:val="es-ES"/>
        </w:rPr>
        <w:t>pirfenidona</w:t>
      </w:r>
      <w:proofErr w:type="spellEnd"/>
      <w:r w:rsidR="00957EE2" w:rsidRPr="00406DC1">
        <w:rPr>
          <w:szCs w:val="22"/>
          <w:lang w:val="es-ES"/>
        </w:rPr>
        <w:t xml:space="preserve">. </w:t>
      </w:r>
      <w:proofErr w:type="spellStart"/>
      <w:r w:rsidR="0006619C" w:rsidRPr="00406DC1">
        <w:rPr>
          <w:szCs w:val="22"/>
          <w:lang w:val="es-ES"/>
        </w:rPr>
        <w:t>Pirfenidona</w:t>
      </w:r>
      <w:proofErr w:type="spellEnd"/>
      <w:r w:rsidR="0006619C" w:rsidRPr="00406DC1">
        <w:rPr>
          <w:szCs w:val="22"/>
          <w:lang w:val="es-ES"/>
        </w:rPr>
        <w:t xml:space="preserve"> debe usarse con precaución en pacientes con insuficiencia renal moderada. El uso de </w:t>
      </w:r>
      <w:proofErr w:type="spellStart"/>
      <w:r w:rsidR="0006619C" w:rsidRPr="00406DC1">
        <w:rPr>
          <w:szCs w:val="22"/>
          <w:lang w:val="es-ES"/>
        </w:rPr>
        <w:t>p</w:t>
      </w:r>
      <w:r w:rsidR="00957EE2" w:rsidRPr="00406DC1">
        <w:rPr>
          <w:szCs w:val="22"/>
          <w:lang w:val="es-ES"/>
        </w:rPr>
        <w:t>irfenidona</w:t>
      </w:r>
      <w:proofErr w:type="spellEnd"/>
      <w:r w:rsidR="00957EE2" w:rsidRPr="00406DC1">
        <w:rPr>
          <w:szCs w:val="22"/>
          <w:lang w:val="es-ES"/>
        </w:rPr>
        <w:t xml:space="preserve"> está contraindicad</w:t>
      </w:r>
      <w:r w:rsidR="00FA7D32" w:rsidRPr="00406DC1">
        <w:rPr>
          <w:szCs w:val="22"/>
          <w:lang w:val="es-ES"/>
        </w:rPr>
        <w:t>o</w:t>
      </w:r>
      <w:r w:rsidR="00957EE2" w:rsidRPr="00406DC1">
        <w:rPr>
          <w:szCs w:val="22"/>
          <w:lang w:val="es-ES"/>
        </w:rPr>
        <w:t xml:space="preserve"> en pacientes con insuficiencia renal grave (</w:t>
      </w:r>
      <w:proofErr w:type="spellStart"/>
      <w:r w:rsidR="00957EE2" w:rsidRPr="00406DC1">
        <w:rPr>
          <w:szCs w:val="22"/>
          <w:lang w:val="es-ES"/>
        </w:rPr>
        <w:t>CrCl</w:t>
      </w:r>
      <w:proofErr w:type="spellEnd"/>
      <w:r w:rsidR="00957EE2" w:rsidRPr="00406DC1">
        <w:rPr>
          <w:szCs w:val="22"/>
          <w:lang w:val="es-ES"/>
        </w:rPr>
        <w:t xml:space="preserve"> &lt; 30 ml/min) o enfermedad renal terminal que requiere diálisis (ver secciones 4.2 y 4.3).</w:t>
      </w:r>
    </w:p>
    <w:p w14:paraId="59C59D07" w14:textId="77777777" w:rsidR="00957EE2" w:rsidRPr="00406DC1" w:rsidRDefault="00957EE2" w:rsidP="00957EE2">
      <w:pPr>
        <w:spacing w:line="240" w:lineRule="exact"/>
        <w:rPr>
          <w:b/>
          <w:szCs w:val="22"/>
          <w:u w:val="single"/>
          <w:lang w:val="es-ES"/>
        </w:rPr>
      </w:pPr>
    </w:p>
    <w:p w14:paraId="0D26002B" w14:textId="77777777" w:rsidR="00957EE2" w:rsidRPr="00406DC1" w:rsidRDefault="00957EE2" w:rsidP="00957EE2">
      <w:pPr>
        <w:spacing w:line="240" w:lineRule="exact"/>
        <w:rPr>
          <w:szCs w:val="22"/>
          <w:lang w:val="es-ES"/>
        </w:rPr>
      </w:pPr>
      <w:r w:rsidRPr="00406DC1">
        <w:rPr>
          <w:szCs w:val="22"/>
          <w:lang w:val="es-ES"/>
        </w:rPr>
        <w:t xml:space="preserve">Los análisis farmacocinéticos de poblaciones realizados en 4 estudios en sujetos sanos o sujetos con insuficiencia renal, y en un estudio en pacientes con FPI, no han indicado efectos clínicamente relevantes de la edad, el género o el tamaño corporal en la farmacocinética de </w:t>
      </w:r>
      <w:proofErr w:type="spellStart"/>
      <w:r w:rsidRPr="00406DC1">
        <w:rPr>
          <w:szCs w:val="22"/>
          <w:lang w:val="es-ES"/>
        </w:rPr>
        <w:t>pirfenidona</w:t>
      </w:r>
      <w:proofErr w:type="spellEnd"/>
      <w:r w:rsidRPr="00406DC1">
        <w:rPr>
          <w:szCs w:val="22"/>
          <w:lang w:val="es-ES"/>
        </w:rPr>
        <w:t xml:space="preserve">. </w:t>
      </w:r>
    </w:p>
    <w:p w14:paraId="05E1374F" w14:textId="77777777" w:rsidR="00957EE2" w:rsidRPr="00406DC1" w:rsidRDefault="00957EE2" w:rsidP="00957EE2">
      <w:pPr>
        <w:spacing w:line="240" w:lineRule="exact"/>
        <w:rPr>
          <w:szCs w:val="22"/>
          <w:lang w:val="es-ES"/>
        </w:rPr>
      </w:pPr>
    </w:p>
    <w:p w14:paraId="2C138254" w14:textId="77777777" w:rsidR="00957EE2" w:rsidRPr="00406DC1" w:rsidRDefault="00957EE2" w:rsidP="00957EE2">
      <w:pPr>
        <w:keepNext/>
        <w:spacing w:line="240" w:lineRule="exact"/>
        <w:ind w:left="567" w:hanging="567"/>
        <w:outlineLvl w:val="0"/>
        <w:rPr>
          <w:szCs w:val="22"/>
          <w:lang w:val="es-ES"/>
        </w:rPr>
      </w:pPr>
      <w:r w:rsidRPr="00406DC1">
        <w:rPr>
          <w:b/>
          <w:szCs w:val="22"/>
          <w:lang w:val="es-ES"/>
        </w:rPr>
        <w:t>5.3</w:t>
      </w:r>
      <w:r w:rsidRPr="00406DC1">
        <w:rPr>
          <w:b/>
          <w:szCs w:val="22"/>
          <w:lang w:val="es-ES"/>
        </w:rPr>
        <w:tab/>
        <w:t>Datos preclínicos sobre seguridad</w:t>
      </w:r>
    </w:p>
    <w:p w14:paraId="037BA5F0" w14:textId="77777777" w:rsidR="00957EE2" w:rsidRPr="00406DC1" w:rsidRDefault="00957EE2" w:rsidP="00957EE2">
      <w:pPr>
        <w:keepNext/>
        <w:spacing w:line="240" w:lineRule="exact"/>
        <w:rPr>
          <w:szCs w:val="22"/>
          <w:lang w:val="es-ES"/>
        </w:rPr>
      </w:pPr>
    </w:p>
    <w:p w14:paraId="39999E5D" w14:textId="77777777" w:rsidR="00957EE2" w:rsidRPr="00406DC1" w:rsidRDefault="00957EE2" w:rsidP="00957EE2">
      <w:pPr>
        <w:spacing w:line="240" w:lineRule="exact"/>
        <w:rPr>
          <w:szCs w:val="22"/>
          <w:lang w:val="es-ES"/>
        </w:rPr>
      </w:pPr>
      <w:r w:rsidRPr="00406DC1">
        <w:rPr>
          <w:szCs w:val="22"/>
          <w:lang w:val="es-ES"/>
        </w:rPr>
        <w:t>Los datos de los estudios no clínicos no muestran riesgos especiales para los seres humanos según los estudios convencionales de farmacología de seguridad, toxicidad a dosis repetidas, genotoxicidad y potencial carcinogénico.</w:t>
      </w:r>
    </w:p>
    <w:p w14:paraId="555D15C6" w14:textId="77777777" w:rsidR="00957EE2" w:rsidRPr="00406DC1" w:rsidRDefault="00957EE2" w:rsidP="00957EE2">
      <w:pPr>
        <w:spacing w:line="240" w:lineRule="exact"/>
        <w:rPr>
          <w:szCs w:val="22"/>
          <w:lang w:val="es-ES"/>
        </w:rPr>
      </w:pPr>
    </w:p>
    <w:p w14:paraId="6F192B69" w14:textId="77777777" w:rsidR="00957EE2" w:rsidRPr="00406DC1" w:rsidRDefault="00957EE2" w:rsidP="00957EE2">
      <w:pPr>
        <w:spacing w:line="240" w:lineRule="exact"/>
        <w:rPr>
          <w:szCs w:val="22"/>
          <w:lang w:val="es-ES"/>
        </w:rPr>
      </w:pPr>
      <w:r w:rsidRPr="00406DC1">
        <w:rPr>
          <w:szCs w:val="22"/>
          <w:lang w:val="es-ES"/>
        </w:rPr>
        <w:t xml:space="preserve">En estudios de toxicidad de dosis repetidas se observaron aumentos del peso del hígado en ratones, ratas y perros, a menudo acompañados de hipertrofia </w:t>
      </w:r>
      <w:proofErr w:type="spellStart"/>
      <w:r w:rsidRPr="00406DC1">
        <w:rPr>
          <w:szCs w:val="22"/>
          <w:lang w:val="es-ES"/>
        </w:rPr>
        <w:t>centrilobular</w:t>
      </w:r>
      <w:proofErr w:type="spellEnd"/>
      <w:r w:rsidRPr="00406DC1">
        <w:rPr>
          <w:szCs w:val="22"/>
          <w:lang w:val="es-ES"/>
        </w:rPr>
        <w:t xml:space="preserve"> hepática. Este efecto fue reversible al suspender el tratamiento. En los estudios de carcinogenicidad realizados en ratas y ratones se observó un aumento de la incidencia de tumores hepáticos. Estos hallazgos hepáticos son compatibles con la inducción de las enzimas </w:t>
      </w:r>
      <w:proofErr w:type="spellStart"/>
      <w:r w:rsidRPr="00406DC1">
        <w:rPr>
          <w:szCs w:val="22"/>
          <w:lang w:val="es-ES"/>
        </w:rPr>
        <w:t>microsomales</w:t>
      </w:r>
      <w:proofErr w:type="spellEnd"/>
      <w:r w:rsidRPr="00406DC1">
        <w:rPr>
          <w:szCs w:val="22"/>
          <w:lang w:val="es-ES"/>
        </w:rPr>
        <w:t xml:space="preserve"> hepáticas, efecto que no se ha observado en los pacientes que reciben </w:t>
      </w:r>
      <w:proofErr w:type="spellStart"/>
      <w:r w:rsidRPr="00406DC1">
        <w:rPr>
          <w:szCs w:val="22"/>
          <w:lang w:val="es-ES"/>
        </w:rPr>
        <w:t>Esbriet</w:t>
      </w:r>
      <w:proofErr w:type="spellEnd"/>
      <w:r w:rsidRPr="00406DC1">
        <w:rPr>
          <w:szCs w:val="22"/>
          <w:lang w:val="es-ES"/>
        </w:rPr>
        <w:t xml:space="preserve">. Estos hallazgos no se consideran relevantes para el ser humano. </w:t>
      </w:r>
    </w:p>
    <w:p w14:paraId="33A35D39" w14:textId="77777777" w:rsidR="00957EE2" w:rsidRPr="00406DC1" w:rsidRDefault="00957EE2" w:rsidP="00957EE2">
      <w:pPr>
        <w:spacing w:line="240" w:lineRule="exact"/>
        <w:rPr>
          <w:szCs w:val="22"/>
          <w:lang w:val="es-ES"/>
        </w:rPr>
      </w:pPr>
    </w:p>
    <w:p w14:paraId="1D3C13C6" w14:textId="77777777" w:rsidR="00957EE2" w:rsidRPr="00406DC1" w:rsidRDefault="00957EE2" w:rsidP="00957EE2">
      <w:pPr>
        <w:spacing w:line="240" w:lineRule="exact"/>
        <w:rPr>
          <w:szCs w:val="22"/>
          <w:lang w:val="es-ES"/>
        </w:rPr>
      </w:pPr>
      <w:r w:rsidRPr="00406DC1">
        <w:rPr>
          <w:szCs w:val="22"/>
          <w:lang w:val="es-ES"/>
        </w:rPr>
        <w:t xml:space="preserve">En ratas hembras que recibieron 1.500 mg/kg al día, 37 veces la dosis humana de 2.403 mg/día, se observó un aumento estadísticamente significativo de los tumores uterinos. Los resultados de los estudios </w:t>
      </w:r>
      <w:proofErr w:type="spellStart"/>
      <w:r w:rsidRPr="00406DC1">
        <w:rPr>
          <w:szCs w:val="22"/>
          <w:lang w:val="es-ES"/>
        </w:rPr>
        <w:t>mecanísticos</w:t>
      </w:r>
      <w:proofErr w:type="spellEnd"/>
      <w:r w:rsidRPr="00406DC1">
        <w:rPr>
          <w:szCs w:val="22"/>
          <w:lang w:val="es-ES"/>
        </w:rPr>
        <w:t xml:space="preserve"> indican que la aparición de tumores uterinos está probablemente relacionada con un desequilibrio crónico de las hormonas sexuales mediadas por la dopamina que afecta a un mecanismo endocrino específico de la rata que no está presente en el ser humano.</w:t>
      </w:r>
    </w:p>
    <w:p w14:paraId="24CF5205" w14:textId="77777777" w:rsidR="00957EE2" w:rsidRPr="00406DC1" w:rsidRDefault="00957EE2" w:rsidP="00957EE2">
      <w:pPr>
        <w:spacing w:line="240" w:lineRule="exact"/>
        <w:rPr>
          <w:szCs w:val="22"/>
          <w:lang w:val="es-ES"/>
        </w:rPr>
      </w:pPr>
    </w:p>
    <w:p w14:paraId="408A6168" w14:textId="77777777" w:rsidR="00957EE2" w:rsidRPr="00406DC1" w:rsidRDefault="00957EE2" w:rsidP="00957EE2">
      <w:pPr>
        <w:spacing w:line="240" w:lineRule="exact"/>
        <w:rPr>
          <w:szCs w:val="22"/>
          <w:lang w:val="es-ES"/>
        </w:rPr>
      </w:pPr>
      <w:r w:rsidRPr="00406DC1">
        <w:rPr>
          <w:szCs w:val="22"/>
          <w:lang w:val="es-ES"/>
        </w:rPr>
        <w:t xml:space="preserve">Los estudios de toxicología para la reproducción han demostrado la ausencia de efectos adversos en la fertilidad de los machos y las hembras, así como en el desarrollo posnatal de las crías de las ratas, sin evidencias de </w:t>
      </w:r>
      <w:proofErr w:type="spellStart"/>
      <w:r w:rsidRPr="00406DC1">
        <w:rPr>
          <w:szCs w:val="22"/>
          <w:lang w:val="es-ES"/>
        </w:rPr>
        <w:t>teratogenicidad</w:t>
      </w:r>
      <w:proofErr w:type="spellEnd"/>
      <w:r w:rsidRPr="00406DC1">
        <w:rPr>
          <w:szCs w:val="22"/>
          <w:lang w:val="es-ES"/>
        </w:rPr>
        <w:t xml:space="preserve"> en ratas (1.000 mg/kg al día) ni en conejos (300 mg/kg al día). En animales, </w:t>
      </w:r>
      <w:proofErr w:type="spellStart"/>
      <w:r w:rsidRPr="00406DC1">
        <w:rPr>
          <w:szCs w:val="22"/>
          <w:lang w:val="es-ES"/>
        </w:rPr>
        <w:t>pirfenidona</w:t>
      </w:r>
      <w:proofErr w:type="spellEnd"/>
      <w:r w:rsidRPr="00406DC1">
        <w:rPr>
          <w:szCs w:val="22"/>
          <w:lang w:val="es-ES"/>
        </w:rPr>
        <w:t xml:space="preserve"> y/o sus metabolitos atraviesan la placenta y pueden acumularse en el líquido amniótico. En ratas que recibieron dosis altas (≥ 450 mg/kg al día) se observó una prolongación del ciclo estrogénico y una elevada incidencia de ciclos irregulares. En ratas que recibieron dosis altas (≥ 1.000 mg/kg al día) se prolongó la gestación y se redujo la viabilidad fetal. Los estudios realizados en ratas lactantes indican que </w:t>
      </w:r>
      <w:proofErr w:type="spellStart"/>
      <w:r w:rsidRPr="00406DC1">
        <w:rPr>
          <w:szCs w:val="22"/>
          <w:lang w:val="es-ES"/>
        </w:rPr>
        <w:t>pirfenidona</w:t>
      </w:r>
      <w:proofErr w:type="spellEnd"/>
      <w:r w:rsidRPr="00406DC1">
        <w:rPr>
          <w:szCs w:val="22"/>
          <w:lang w:val="es-ES"/>
        </w:rPr>
        <w:t xml:space="preserve"> o sus metabolitos se excretan en la leche y pueden acumularse en ella.</w:t>
      </w:r>
    </w:p>
    <w:p w14:paraId="17C7B996" w14:textId="77777777" w:rsidR="00957EE2" w:rsidRPr="00406DC1" w:rsidRDefault="00957EE2" w:rsidP="00957EE2">
      <w:pPr>
        <w:spacing w:line="240" w:lineRule="exact"/>
        <w:rPr>
          <w:szCs w:val="22"/>
          <w:lang w:val="es-ES"/>
        </w:rPr>
      </w:pPr>
    </w:p>
    <w:p w14:paraId="64276B0F" w14:textId="77777777" w:rsidR="00957EE2" w:rsidRPr="00406DC1" w:rsidRDefault="00957EE2" w:rsidP="00957EE2">
      <w:pPr>
        <w:spacing w:line="240" w:lineRule="exact"/>
        <w:rPr>
          <w:szCs w:val="22"/>
          <w:lang w:val="es-ES"/>
        </w:rPr>
      </w:pPr>
      <w:proofErr w:type="spellStart"/>
      <w:r w:rsidRPr="00406DC1">
        <w:rPr>
          <w:szCs w:val="22"/>
          <w:lang w:val="es-ES"/>
        </w:rPr>
        <w:t>Pirfenidona</w:t>
      </w:r>
      <w:proofErr w:type="spellEnd"/>
      <w:r w:rsidRPr="00406DC1">
        <w:rPr>
          <w:szCs w:val="22"/>
          <w:lang w:val="es-ES"/>
        </w:rPr>
        <w:t xml:space="preserve"> no mostró indicios de actividad mutagénica o genotóxica en la batería habitual de pruebas y cuando se evaluó bajo exposición de luz UV no fue mutagénica. Cuando se evaluó bajo exposición UV, </w:t>
      </w:r>
      <w:proofErr w:type="spellStart"/>
      <w:r w:rsidRPr="00406DC1">
        <w:rPr>
          <w:szCs w:val="22"/>
          <w:lang w:val="es-ES"/>
        </w:rPr>
        <w:t>pirfenidona</w:t>
      </w:r>
      <w:proofErr w:type="spellEnd"/>
      <w:r w:rsidRPr="00406DC1">
        <w:rPr>
          <w:szCs w:val="22"/>
          <w:lang w:val="es-ES"/>
        </w:rPr>
        <w:t xml:space="preserve"> dio positivo en un ensayo </w:t>
      </w:r>
      <w:proofErr w:type="spellStart"/>
      <w:r w:rsidRPr="00406DC1">
        <w:rPr>
          <w:szCs w:val="22"/>
          <w:lang w:val="es-ES"/>
        </w:rPr>
        <w:t>fotoclastogénico</w:t>
      </w:r>
      <w:proofErr w:type="spellEnd"/>
      <w:r w:rsidRPr="00406DC1">
        <w:rPr>
          <w:szCs w:val="22"/>
          <w:lang w:val="es-ES"/>
        </w:rPr>
        <w:t xml:space="preserve"> realizado en células de pulmón de hámster chino.</w:t>
      </w:r>
    </w:p>
    <w:p w14:paraId="574307CC" w14:textId="77777777" w:rsidR="00957EE2" w:rsidRPr="00406DC1" w:rsidRDefault="00957EE2" w:rsidP="00957EE2">
      <w:pPr>
        <w:spacing w:line="240" w:lineRule="exact"/>
        <w:rPr>
          <w:szCs w:val="22"/>
          <w:lang w:val="es-ES"/>
        </w:rPr>
      </w:pPr>
    </w:p>
    <w:p w14:paraId="418F05C9" w14:textId="77777777" w:rsidR="00957EE2" w:rsidRPr="00406DC1" w:rsidRDefault="00957EE2" w:rsidP="00957EE2">
      <w:pPr>
        <w:spacing w:line="240" w:lineRule="exact"/>
        <w:rPr>
          <w:szCs w:val="22"/>
          <w:lang w:val="es-ES"/>
        </w:rPr>
      </w:pPr>
      <w:r w:rsidRPr="00406DC1">
        <w:rPr>
          <w:szCs w:val="22"/>
          <w:lang w:val="es-ES"/>
        </w:rPr>
        <w:t xml:space="preserve">En cobayas se observó fototoxicidad e irritación tras la administración oral de </w:t>
      </w:r>
      <w:proofErr w:type="spellStart"/>
      <w:r w:rsidRPr="00406DC1">
        <w:rPr>
          <w:szCs w:val="22"/>
          <w:lang w:val="es-ES"/>
        </w:rPr>
        <w:t>pirfenidona</w:t>
      </w:r>
      <w:proofErr w:type="spellEnd"/>
      <w:r w:rsidRPr="00406DC1">
        <w:rPr>
          <w:szCs w:val="22"/>
          <w:lang w:val="es-ES"/>
        </w:rPr>
        <w:t xml:space="preserve"> y con exposición a rayos UVA/UVB. La gravedad de las lesiones fototóxicas se redujo con la aplicación de una crema</w:t>
      </w:r>
      <w:r w:rsidR="00FC34C8" w:rsidRPr="00406DC1">
        <w:rPr>
          <w:szCs w:val="22"/>
          <w:lang w:val="es-ES"/>
        </w:rPr>
        <w:t xml:space="preserve"> de protección solar.</w:t>
      </w:r>
    </w:p>
    <w:p w14:paraId="26DDC058" w14:textId="77777777" w:rsidR="00957EE2" w:rsidRPr="00406DC1" w:rsidRDefault="00957EE2" w:rsidP="00957EE2">
      <w:pPr>
        <w:spacing w:line="240" w:lineRule="exact"/>
        <w:rPr>
          <w:szCs w:val="22"/>
          <w:lang w:val="es-ES"/>
        </w:rPr>
      </w:pPr>
    </w:p>
    <w:p w14:paraId="2428BF05" w14:textId="77777777" w:rsidR="00957EE2" w:rsidRPr="00406DC1" w:rsidRDefault="00957EE2" w:rsidP="00957EE2">
      <w:pPr>
        <w:spacing w:line="240" w:lineRule="exact"/>
        <w:ind w:left="567" w:hanging="567"/>
        <w:rPr>
          <w:b/>
          <w:szCs w:val="22"/>
          <w:lang w:val="es-ES"/>
        </w:rPr>
      </w:pPr>
    </w:p>
    <w:p w14:paraId="4A34EE7E" w14:textId="77777777" w:rsidR="00957EE2" w:rsidRPr="00406DC1" w:rsidRDefault="00957EE2" w:rsidP="00957EE2">
      <w:pPr>
        <w:rPr>
          <w:b/>
          <w:lang w:val="es-ES"/>
        </w:rPr>
      </w:pPr>
      <w:r w:rsidRPr="00406DC1">
        <w:rPr>
          <w:b/>
          <w:lang w:val="es-ES"/>
        </w:rPr>
        <w:t>6.</w:t>
      </w:r>
      <w:r w:rsidRPr="00406DC1">
        <w:rPr>
          <w:b/>
          <w:lang w:val="es-ES"/>
        </w:rPr>
        <w:tab/>
        <w:t>DATOS FARMACÉUTICOS</w:t>
      </w:r>
    </w:p>
    <w:p w14:paraId="6BAE4325" w14:textId="77777777" w:rsidR="00957EE2" w:rsidRPr="00406DC1" w:rsidRDefault="00957EE2" w:rsidP="00957EE2">
      <w:pPr>
        <w:keepNext/>
        <w:spacing w:line="240" w:lineRule="exact"/>
        <w:rPr>
          <w:szCs w:val="22"/>
          <w:lang w:val="es-ES"/>
        </w:rPr>
      </w:pPr>
    </w:p>
    <w:p w14:paraId="1752C773" w14:textId="77777777" w:rsidR="00957EE2" w:rsidRPr="00406DC1" w:rsidRDefault="00957EE2" w:rsidP="00957EE2">
      <w:pPr>
        <w:keepNext/>
        <w:spacing w:line="240" w:lineRule="exact"/>
        <w:ind w:left="567" w:hanging="567"/>
        <w:outlineLvl w:val="0"/>
        <w:rPr>
          <w:szCs w:val="22"/>
          <w:lang w:val="es-ES"/>
        </w:rPr>
      </w:pPr>
      <w:r w:rsidRPr="00406DC1">
        <w:rPr>
          <w:b/>
          <w:szCs w:val="22"/>
          <w:lang w:val="es-ES"/>
        </w:rPr>
        <w:t>6.1</w:t>
      </w:r>
      <w:r w:rsidRPr="00406DC1">
        <w:rPr>
          <w:b/>
          <w:szCs w:val="22"/>
          <w:lang w:val="es-ES"/>
        </w:rPr>
        <w:tab/>
        <w:t>Lista de excipientes</w:t>
      </w:r>
    </w:p>
    <w:p w14:paraId="5DBA348F" w14:textId="77777777" w:rsidR="00957EE2" w:rsidRPr="00406DC1" w:rsidRDefault="00957EE2" w:rsidP="00957EE2">
      <w:pPr>
        <w:keepNext/>
        <w:spacing w:line="240" w:lineRule="exact"/>
        <w:rPr>
          <w:szCs w:val="22"/>
          <w:lang w:val="es-ES"/>
        </w:rPr>
      </w:pPr>
    </w:p>
    <w:p w14:paraId="4B7F2B1D" w14:textId="77777777" w:rsidR="00957EE2" w:rsidRPr="00406DC1" w:rsidRDefault="00957EE2" w:rsidP="00957EE2">
      <w:pPr>
        <w:autoSpaceDE w:val="0"/>
        <w:autoSpaceDN w:val="0"/>
        <w:adjustRightInd w:val="0"/>
        <w:spacing w:line="240" w:lineRule="exact"/>
        <w:rPr>
          <w:szCs w:val="22"/>
          <w:u w:val="single"/>
          <w:lang w:val="es-ES"/>
        </w:rPr>
      </w:pPr>
      <w:r w:rsidRPr="00406DC1">
        <w:rPr>
          <w:szCs w:val="22"/>
          <w:u w:val="single"/>
          <w:lang w:val="es-ES"/>
        </w:rPr>
        <w:t>Contenido de la cápsula</w:t>
      </w:r>
    </w:p>
    <w:p w14:paraId="68A5D737" w14:textId="77777777" w:rsidR="00957EE2" w:rsidRPr="00406DC1" w:rsidRDefault="00957EE2" w:rsidP="00957EE2">
      <w:pPr>
        <w:autoSpaceDE w:val="0"/>
        <w:autoSpaceDN w:val="0"/>
        <w:adjustRightInd w:val="0"/>
        <w:spacing w:line="240" w:lineRule="exact"/>
        <w:rPr>
          <w:szCs w:val="22"/>
          <w:u w:val="single"/>
          <w:lang w:val="es-ES"/>
        </w:rPr>
      </w:pPr>
    </w:p>
    <w:p w14:paraId="3D3E5776" w14:textId="77777777" w:rsidR="00957EE2" w:rsidRPr="00406DC1" w:rsidRDefault="00957EE2" w:rsidP="00957EE2">
      <w:pPr>
        <w:autoSpaceDE w:val="0"/>
        <w:autoSpaceDN w:val="0"/>
        <w:adjustRightInd w:val="0"/>
        <w:spacing w:line="240" w:lineRule="exact"/>
        <w:rPr>
          <w:szCs w:val="22"/>
          <w:lang w:val="es-ES"/>
        </w:rPr>
      </w:pPr>
      <w:r w:rsidRPr="00406DC1">
        <w:rPr>
          <w:szCs w:val="22"/>
          <w:lang w:val="es-ES"/>
        </w:rPr>
        <w:t xml:space="preserve">Celulosa microcristalina </w:t>
      </w:r>
    </w:p>
    <w:p w14:paraId="1BAE14B9" w14:textId="77777777" w:rsidR="00957EE2" w:rsidRPr="00406DC1" w:rsidRDefault="00957EE2" w:rsidP="00957EE2">
      <w:pPr>
        <w:autoSpaceDE w:val="0"/>
        <w:autoSpaceDN w:val="0"/>
        <w:adjustRightInd w:val="0"/>
        <w:spacing w:line="240" w:lineRule="exact"/>
        <w:rPr>
          <w:szCs w:val="22"/>
          <w:lang w:val="es-ES"/>
        </w:rPr>
      </w:pPr>
      <w:proofErr w:type="spellStart"/>
      <w:r w:rsidRPr="00406DC1">
        <w:rPr>
          <w:szCs w:val="22"/>
          <w:lang w:val="es-ES"/>
        </w:rPr>
        <w:t>Croscarmelosa</w:t>
      </w:r>
      <w:proofErr w:type="spellEnd"/>
      <w:r w:rsidRPr="00406DC1">
        <w:rPr>
          <w:szCs w:val="22"/>
          <w:lang w:val="es-ES"/>
        </w:rPr>
        <w:t xml:space="preserve"> sódica</w:t>
      </w:r>
    </w:p>
    <w:p w14:paraId="005DC24C" w14:textId="77777777" w:rsidR="00957EE2" w:rsidRPr="00406DC1" w:rsidRDefault="00957EE2" w:rsidP="00957EE2">
      <w:pPr>
        <w:autoSpaceDE w:val="0"/>
        <w:autoSpaceDN w:val="0"/>
        <w:adjustRightInd w:val="0"/>
        <w:spacing w:line="240" w:lineRule="exact"/>
        <w:rPr>
          <w:szCs w:val="22"/>
          <w:lang w:val="es-ES"/>
        </w:rPr>
      </w:pPr>
      <w:r w:rsidRPr="00406DC1">
        <w:rPr>
          <w:szCs w:val="22"/>
          <w:lang w:val="es-ES"/>
        </w:rPr>
        <w:t xml:space="preserve">Povidona </w:t>
      </w:r>
    </w:p>
    <w:p w14:paraId="27F37CDB" w14:textId="77777777" w:rsidR="00957EE2" w:rsidRPr="00406DC1" w:rsidRDefault="00957EE2" w:rsidP="00957EE2">
      <w:pPr>
        <w:autoSpaceDE w:val="0"/>
        <w:autoSpaceDN w:val="0"/>
        <w:adjustRightInd w:val="0"/>
        <w:spacing w:line="240" w:lineRule="exact"/>
        <w:rPr>
          <w:szCs w:val="22"/>
          <w:lang w:val="es-ES"/>
        </w:rPr>
      </w:pPr>
      <w:r w:rsidRPr="00406DC1">
        <w:rPr>
          <w:szCs w:val="22"/>
          <w:lang w:val="es-ES"/>
        </w:rPr>
        <w:t>Estearato de magnesio</w:t>
      </w:r>
    </w:p>
    <w:p w14:paraId="4309AD95" w14:textId="77777777" w:rsidR="00957EE2" w:rsidRPr="00406DC1" w:rsidRDefault="00957EE2" w:rsidP="00957EE2">
      <w:pPr>
        <w:autoSpaceDE w:val="0"/>
        <w:autoSpaceDN w:val="0"/>
        <w:adjustRightInd w:val="0"/>
        <w:spacing w:line="240" w:lineRule="exact"/>
        <w:rPr>
          <w:szCs w:val="22"/>
          <w:lang w:val="es-ES"/>
        </w:rPr>
      </w:pPr>
    </w:p>
    <w:p w14:paraId="6555150D" w14:textId="77777777" w:rsidR="00957EE2" w:rsidRPr="00406DC1" w:rsidRDefault="00957EE2" w:rsidP="00957EE2">
      <w:pPr>
        <w:keepNext/>
        <w:autoSpaceDE w:val="0"/>
        <w:autoSpaceDN w:val="0"/>
        <w:adjustRightInd w:val="0"/>
        <w:spacing w:line="240" w:lineRule="exact"/>
        <w:rPr>
          <w:szCs w:val="22"/>
          <w:lang w:val="es-ES"/>
        </w:rPr>
      </w:pPr>
      <w:r w:rsidRPr="00406DC1">
        <w:rPr>
          <w:szCs w:val="22"/>
          <w:u w:val="single"/>
          <w:lang w:val="es-ES"/>
        </w:rPr>
        <w:t>Cubierta de la cápsula</w:t>
      </w:r>
    </w:p>
    <w:p w14:paraId="0C159175" w14:textId="77777777" w:rsidR="00957EE2" w:rsidRPr="00406DC1" w:rsidRDefault="00957EE2" w:rsidP="00957EE2">
      <w:pPr>
        <w:keepNext/>
        <w:autoSpaceDE w:val="0"/>
        <w:autoSpaceDN w:val="0"/>
        <w:adjustRightInd w:val="0"/>
        <w:spacing w:line="240" w:lineRule="exact"/>
        <w:rPr>
          <w:szCs w:val="22"/>
          <w:u w:val="single"/>
          <w:lang w:val="es-ES"/>
        </w:rPr>
      </w:pPr>
    </w:p>
    <w:p w14:paraId="3279E10A" w14:textId="77777777" w:rsidR="00957EE2" w:rsidRPr="00406DC1" w:rsidRDefault="00957EE2" w:rsidP="00957EE2">
      <w:pPr>
        <w:keepNext/>
        <w:autoSpaceDE w:val="0"/>
        <w:autoSpaceDN w:val="0"/>
        <w:adjustRightInd w:val="0"/>
        <w:spacing w:line="240" w:lineRule="exact"/>
        <w:rPr>
          <w:szCs w:val="22"/>
          <w:lang w:val="es-ES"/>
        </w:rPr>
      </w:pPr>
      <w:r w:rsidRPr="00406DC1">
        <w:rPr>
          <w:szCs w:val="22"/>
          <w:lang w:val="es-ES"/>
        </w:rPr>
        <w:t>Dióxido de titanio (E171)</w:t>
      </w:r>
    </w:p>
    <w:p w14:paraId="08BB0491" w14:textId="77777777" w:rsidR="00957EE2" w:rsidRPr="00406DC1" w:rsidRDefault="00957EE2" w:rsidP="00957EE2">
      <w:pPr>
        <w:keepNext/>
        <w:autoSpaceDE w:val="0"/>
        <w:autoSpaceDN w:val="0"/>
        <w:adjustRightInd w:val="0"/>
        <w:spacing w:line="240" w:lineRule="exact"/>
        <w:rPr>
          <w:szCs w:val="22"/>
          <w:lang w:val="es-ES"/>
        </w:rPr>
      </w:pPr>
      <w:r w:rsidRPr="00406DC1">
        <w:rPr>
          <w:szCs w:val="22"/>
          <w:lang w:val="es-ES"/>
        </w:rPr>
        <w:t>Gelatina</w:t>
      </w:r>
    </w:p>
    <w:p w14:paraId="09AAF08B" w14:textId="77777777" w:rsidR="00957EE2" w:rsidRPr="00406DC1" w:rsidRDefault="00957EE2" w:rsidP="00957EE2">
      <w:pPr>
        <w:autoSpaceDE w:val="0"/>
        <w:autoSpaceDN w:val="0"/>
        <w:adjustRightInd w:val="0"/>
        <w:spacing w:line="240" w:lineRule="exact"/>
        <w:rPr>
          <w:szCs w:val="22"/>
          <w:lang w:val="es-ES"/>
        </w:rPr>
      </w:pPr>
    </w:p>
    <w:p w14:paraId="7DDAAB01" w14:textId="77777777" w:rsidR="00957EE2" w:rsidRPr="00406DC1" w:rsidRDefault="00957EE2" w:rsidP="00087E5C">
      <w:pPr>
        <w:keepNext/>
        <w:keepLines/>
        <w:autoSpaceDE w:val="0"/>
        <w:autoSpaceDN w:val="0"/>
        <w:adjustRightInd w:val="0"/>
        <w:spacing w:line="240" w:lineRule="exact"/>
        <w:rPr>
          <w:szCs w:val="22"/>
          <w:u w:val="single"/>
          <w:lang w:val="es-ES"/>
        </w:rPr>
      </w:pPr>
      <w:r w:rsidRPr="00406DC1">
        <w:rPr>
          <w:szCs w:val="22"/>
          <w:u w:val="single"/>
          <w:lang w:val="es-ES"/>
        </w:rPr>
        <w:t>Tintas de impresión</w:t>
      </w:r>
    </w:p>
    <w:p w14:paraId="48DF5381" w14:textId="77777777" w:rsidR="00957EE2" w:rsidRPr="00406DC1" w:rsidRDefault="00957EE2" w:rsidP="00087E5C">
      <w:pPr>
        <w:keepNext/>
        <w:keepLines/>
        <w:autoSpaceDE w:val="0"/>
        <w:autoSpaceDN w:val="0"/>
        <w:adjustRightInd w:val="0"/>
        <w:spacing w:line="240" w:lineRule="exact"/>
        <w:rPr>
          <w:szCs w:val="22"/>
          <w:u w:val="single"/>
          <w:lang w:val="es-ES"/>
        </w:rPr>
      </w:pPr>
    </w:p>
    <w:p w14:paraId="3A93455E" w14:textId="77777777" w:rsidR="00957EE2" w:rsidRPr="00406DC1" w:rsidRDefault="00957EE2" w:rsidP="00957EE2">
      <w:pPr>
        <w:spacing w:line="240" w:lineRule="exact"/>
        <w:rPr>
          <w:szCs w:val="22"/>
          <w:lang w:val="es-ES"/>
        </w:rPr>
      </w:pPr>
      <w:r w:rsidRPr="00406DC1">
        <w:rPr>
          <w:szCs w:val="22"/>
          <w:lang w:val="es-ES"/>
        </w:rPr>
        <w:t xml:space="preserve">Tintas S-1-16530 o 03A2 marrón que contiene: </w:t>
      </w:r>
    </w:p>
    <w:p w14:paraId="3ED90842" w14:textId="77777777" w:rsidR="00957EE2" w:rsidRPr="00406DC1" w:rsidRDefault="00957EE2" w:rsidP="00957EE2">
      <w:pPr>
        <w:spacing w:line="240" w:lineRule="exact"/>
        <w:rPr>
          <w:szCs w:val="22"/>
          <w:lang w:val="pt-BR"/>
        </w:rPr>
      </w:pPr>
      <w:r w:rsidRPr="00406DC1">
        <w:rPr>
          <w:szCs w:val="22"/>
          <w:lang w:val="pt-BR"/>
        </w:rPr>
        <w:t xml:space="preserve">Goma laca </w:t>
      </w:r>
    </w:p>
    <w:p w14:paraId="271E8F0A" w14:textId="77777777" w:rsidR="00957EE2" w:rsidRPr="00406DC1" w:rsidRDefault="00957EE2" w:rsidP="00957EE2">
      <w:pPr>
        <w:spacing w:line="240" w:lineRule="exact"/>
        <w:rPr>
          <w:szCs w:val="22"/>
          <w:lang w:val="pt-BR"/>
        </w:rPr>
      </w:pPr>
      <w:r w:rsidRPr="00406DC1">
        <w:rPr>
          <w:szCs w:val="22"/>
          <w:lang w:val="pt-BR"/>
        </w:rPr>
        <w:t>Óxido de hierro negro (E172)</w:t>
      </w:r>
    </w:p>
    <w:p w14:paraId="5A623BE9" w14:textId="77777777" w:rsidR="00957EE2" w:rsidRPr="00406DC1" w:rsidRDefault="00957EE2" w:rsidP="00957EE2">
      <w:pPr>
        <w:spacing w:line="240" w:lineRule="exact"/>
        <w:rPr>
          <w:szCs w:val="22"/>
          <w:lang w:val="pt-BR"/>
        </w:rPr>
      </w:pPr>
      <w:r w:rsidRPr="00406DC1">
        <w:rPr>
          <w:szCs w:val="22"/>
          <w:lang w:val="pt-BR"/>
        </w:rPr>
        <w:t>Óxido de hierro rojo (E172)</w:t>
      </w:r>
    </w:p>
    <w:p w14:paraId="05A14C37" w14:textId="77777777" w:rsidR="00957EE2" w:rsidRPr="00406DC1" w:rsidRDefault="00957EE2" w:rsidP="00957EE2">
      <w:pPr>
        <w:spacing w:line="240" w:lineRule="exact"/>
        <w:rPr>
          <w:szCs w:val="22"/>
          <w:lang w:val="es-ES"/>
        </w:rPr>
      </w:pPr>
      <w:r w:rsidRPr="00406DC1">
        <w:rPr>
          <w:szCs w:val="22"/>
          <w:lang w:val="es-ES"/>
        </w:rPr>
        <w:t>Óxido de hierro amarillo (E172)</w:t>
      </w:r>
    </w:p>
    <w:p w14:paraId="17F5830B" w14:textId="77777777" w:rsidR="00957EE2" w:rsidRPr="00406DC1" w:rsidRDefault="00957EE2" w:rsidP="00957EE2">
      <w:pPr>
        <w:spacing w:line="240" w:lineRule="exact"/>
        <w:rPr>
          <w:szCs w:val="22"/>
          <w:lang w:val="es-ES"/>
        </w:rPr>
      </w:pPr>
      <w:proofErr w:type="spellStart"/>
      <w:r w:rsidRPr="00406DC1">
        <w:rPr>
          <w:szCs w:val="22"/>
          <w:lang w:val="es-ES"/>
        </w:rPr>
        <w:t>Propilen</w:t>
      </w:r>
      <w:proofErr w:type="spellEnd"/>
      <w:r w:rsidRPr="00406DC1">
        <w:rPr>
          <w:szCs w:val="22"/>
          <w:lang w:val="es-ES"/>
        </w:rPr>
        <w:t xml:space="preserve"> glicol</w:t>
      </w:r>
    </w:p>
    <w:p w14:paraId="40B10527" w14:textId="77777777" w:rsidR="00957EE2" w:rsidRPr="00406DC1" w:rsidRDefault="00957EE2" w:rsidP="00957EE2">
      <w:pPr>
        <w:spacing w:line="240" w:lineRule="exact"/>
        <w:rPr>
          <w:szCs w:val="22"/>
          <w:lang w:val="es-ES"/>
        </w:rPr>
      </w:pPr>
      <w:r w:rsidRPr="00406DC1">
        <w:rPr>
          <w:szCs w:val="22"/>
          <w:lang w:val="es-ES"/>
        </w:rPr>
        <w:t>Hidróxido de amonio</w:t>
      </w:r>
    </w:p>
    <w:p w14:paraId="621F7FEF" w14:textId="77777777" w:rsidR="00957EE2" w:rsidRPr="00406DC1" w:rsidRDefault="00957EE2" w:rsidP="00957EE2">
      <w:pPr>
        <w:spacing w:line="240" w:lineRule="exact"/>
        <w:rPr>
          <w:i/>
          <w:szCs w:val="22"/>
          <w:lang w:val="es-ES"/>
        </w:rPr>
      </w:pPr>
    </w:p>
    <w:p w14:paraId="6D7BDAB3" w14:textId="77777777" w:rsidR="00957EE2" w:rsidRPr="00406DC1" w:rsidRDefault="00957EE2" w:rsidP="008B294E">
      <w:pPr>
        <w:keepNext/>
        <w:keepLines/>
        <w:spacing w:line="240" w:lineRule="exact"/>
        <w:ind w:left="567" w:hanging="567"/>
        <w:outlineLvl w:val="0"/>
        <w:rPr>
          <w:szCs w:val="22"/>
          <w:lang w:val="es-ES"/>
        </w:rPr>
      </w:pPr>
      <w:r w:rsidRPr="00406DC1">
        <w:rPr>
          <w:b/>
          <w:szCs w:val="22"/>
          <w:lang w:val="es-ES"/>
        </w:rPr>
        <w:t>6.2</w:t>
      </w:r>
      <w:r w:rsidRPr="00406DC1">
        <w:rPr>
          <w:b/>
          <w:szCs w:val="22"/>
          <w:lang w:val="es-ES"/>
        </w:rPr>
        <w:tab/>
        <w:t>Incompatibilidades</w:t>
      </w:r>
    </w:p>
    <w:p w14:paraId="4381EDED" w14:textId="77777777" w:rsidR="00957EE2" w:rsidRPr="00406DC1" w:rsidRDefault="00957EE2" w:rsidP="008B294E">
      <w:pPr>
        <w:keepNext/>
        <w:keepLines/>
        <w:spacing w:line="240" w:lineRule="exact"/>
        <w:rPr>
          <w:szCs w:val="22"/>
          <w:lang w:val="es-ES"/>
        </w:rPr>
      </w:pPr>
    </w:p>
    <w:p w14:paraId="6A918253" w14:textId="77777777" w:rsidR="00957EE2" w:rsidRPr="00406DC1" w:rsidRDefault="00957EE2" w:rsidP="008B294E">
      <w:pPr>
        <w:keepNext/>
        <w:keepLines/>
        <w:spacing w:line="240" w:lineRule="exact"/>
        <w:rPr>
          <w:szCs w:val="22"/>
          <w:lang w:val="es-ES"/>
        </w:rPr>
      </w:pPr>
      <w:r w:rsidRPr="00406DC1">
        <w:rPr>
          <w:szCs w:val="22"/>
          <w:lang w:val="es-ES"/>
        </w:rPr>
        <w:t>No procede.</w:t>
      </w:r>
    </w:p>
    <w:p w14:paraId="6B419333" w14:textId="77777777" w:rsidR="00957EE2" w:rsidRPr="00406DC1" w:rsidRDefault="00957EE2" w:rsidP="00957EE2">
      <w:pPr>
        <w:spacing w:line="240" w:lineRule="exact"/>
        <w:rPr>
          <w:szCs w:val="22"/>
          <w:lang w:val="es-ES"/>
        </w:rPr>
      </w:pPr>
    </w:p>
    <w:p w14:paraId="4DB8FEB1" w14:textId="77777777" w:rsidR="00957EE2" w:rsidRPr="00406DC1" w:rsidRDefault="00957EE2" w:rsidP="00957EE2">
      <w:pPr>
        <w:spacing w:line="240" w:lineRule="exact"/>
        <w:ind w:left="567" w:hanging="567"/>
        <w:outlineLvl w:val="0"/>
        <w:rPr>
          <w:szCs w:val="22"/>
          <w:lang w:val="es-ES"/>
        </w:rPr>
      </w:pPr>
      <w:r w:rsidRPr="00406DC1">
        <w:rPr>
          <w:b/>
          <w:szCs w:val="22"/>
          <w:lang w:val="es-ES"/>
        </w:rPr>
        <w:t>6.3</w:t>
      </w:r>
      <w:r w:rsidRPr="00406DC1">
        <w:rPr>
          <w:b/>
          <w:szCs w:val="22"/>
          <w:lang w:val="es-ES"/>
        </w:rPr>
        <w:tab/>
        <w:t>Período de validez</w:t>
      </w:r>
    </w:p>
    <w:p w14:paraId="4D0FAD2F" w14:textId="77777777" w:rsidR="00957EE2" w:rsidRPr="00406DC1" w:rsidRDefault="00957EE2" w:rsidP="00957EE2">
      <w:pPr>
        <w:spacing w:line="240" w:lineRule="exact"/>
        <w:rPr>
          <w:szCs w:val="22"/>
          <w:lang w:val="es-ES"/>
        </w:rPr>
      </w:pPr>
    </w:p>
    <w:p w14:paraId="6D73B897" w14:textId="77777777" w:rsidR="00957EE2" w:rsidRPr="00406DC1" w:rsidRDefault="00957EE2" w:rsidP="00957EE2">
      <w:pPr>
        <w:spacing w:line="240" w:lineRule="exact"/>
        <w:rPr>
          <w:szCs w:val="22"/>
          <w:lang w:val="es-ES"/>
        </w:rPr>
      </w:pPr>
      <w:r w:rsidRPr="00406DC1">
        <w:rPr>
          <w:szCs w:val="22"/>
          <w:lang w:val="es-ES"/>
        </w:rPr>
        <w:t>4 años para los blísteres</w:t>
      </w:r>
      <w:r w:rsidR="00C3009A" w:rsidRPr="00406DC1">
        <w:rPr>
          <w:szCs w:val="22"/>
          <w:lang w:val="es-ES"/>
        </w:rPr>
        <w:t>.</w:t>
      </w:r>
    </w:p>
    <w:p w14:paraId="0B7D74DE" w14:textId="77777777" w:rsidR="00957EE2" w:rsidRPr="00406DC1" w:rsidRDefault="00957EE2" w:rsidP="00957EE2">
      <w:pPr>
        <w:spacing w:line="240" w:lineRule="exact"/>
        <w:rPr>
          <w:szCs w:val="22"/>
          <w:lang w:val="es-ES"/>
        </w:rPr>
      </w:pPr>
      <w:r w:rsidRPr="00406DC1">
        <w:rPr>
          <w:szCs w:val="22"/>
          <w:lang w:val="es-ES"/>
        </w:rPr>
        <w:t>3 años para los frascos.</w:t>
      </w:r>
    </w:p>
    <w:p w14:paraId="66F90D70" w14:textId="77777777" w:rsidR="00957EE2" w:rsidRPr="00406DC1" w:rsidRDefault="00957EE2" w:rsidP="00957EE2">
      <w:pPr>
        <w:spacing w:line="240" w:lineRule="exact"/>
        <w:rPr>
          <w:szCs w:val="22"/>
          <w:lang w:val="es-ES"/>
        </w:rPr>
      </w:pPr>
    </w:p>
    <w:p w14:paraId="7B8562A4" w14:textId="77777777" w:rsidR="00957EE2" w:rsidRPr="00406DC1" w:rsidRDefault="00957EE2" w:rsidP="00957EE2">
      <w:pPr>
        <w:spacing w:line="240" w:lineRule="exact"/>
        <w:ind w:left="567" w:hanging="567"/>
        <w:outlineLvl w:val="0"/>
        <w:rPr>
          <w:szCs w:val="22"/>
          <w:lang w:val="es-ES"/>
        </w:rPr>
      </w:pPr>
      <w:r w:rsidRPr="00406DC1">
        <w:rPr>
          <w:b/>
          <w:szCs w:val="22"/>
          <w:lang w:val="es-ES"/>
        </w:rPr>
        <w:t>6.4</w:t>
      </w:r>
      <w:r w:rsidRPr="00406DC1">
        <w:rPr>
          <w:b/>
          <w:szCs w:val="22"/>
          <w:lang w:val="es-ES"/>
        </w:rPr>
        <w:tab/>
        <w:t>Precauciones especiales de conservación</w:t>
      </w:r>
    </w:p>
    <w:p w14:paraId="47262F6E" w14:textId="77777777" w:rsidR="00957EE2" w:rsidRPr="00406DC1" w:rsidRDefault="00957EE2" w:rsidP="00957EE2">
      <w:pPr>
        <w:spacing w:line="240" w:lineRule="exact"/>
        <w:rPr>
          <w:szCs w:val="22"/>
          <w:lang w:val="es-ES"/>
        </w:rPr>
      </w:pPr>
    </w:p>
    <w:p w14:paraId="1EF6608F" w14:textId="77777777" w:rsidR="00957EE2" w:rsidRPr="00406DC1" w:rsidRDefault="00957EE2" w:rsidP="00957EE2">
      <w:pPr>
        <w:spacing w:line="240" w:lineRule="exact"/>
        <w:rPr>
          <w:szCs w:val="22"/>
          <w:lang w:val="es-ES"/>
        </w:rPr>
      </w:pPr>
      <w:r w:rsidRPr="00406DC1">
        <w:rPr>
          <w:szCs w:val="22"/>
          <w:lang w:val="es-ES"/>
        </w:rPr>
        <w:t xml:space="preserve">No conservar a temperatura superior a 30 </w:t>
      </w:r>
      <w:proofErr w:type="spellStart"/>
      <w:r w:rsidRPr="00406DC1">
        <w:rPr>
          <w:szCs w:val="22"/>
          <w:lang w:val="es-ES"/>
        </w:rPr>
        <w:t>ºC</w:t>
      </w:r>
      <w:proofErr w:type="spellEnd"/>
      <w:r w:rsidRPr="00406DC1">
        <w:rPr>
          <w:szCs w:val="22"/>
          <w:lang w:val="es-ES"/>
        </w:rPr>
        <w:t>.</w:t>
      </w:r>
    </w:p>
    <w:p w14:paraId="6CE3205E" w14:textId="77777777" w:rsidR="00957EE2" w:rsidRPr="00406DC1" w:rsidRDefault="00957EE2" w:rsidP="00957EE2">
      <w:pPr>
        <w:spacing w:line="240" w:lineRule="exact"/>
        <w:rPr>
          <w:szCs w:val="22"/>
          <w:lang w:val="es-ES"/>
        </w:rPr>
      </w:pPr>
    </w:p>
    <w:p w14:paraId="605DAEDB" w14:textId="77777777" w:rsidR="00957EE2" w:rsidRPr="00406DC1" w:rsidRDefault="00957EE2" w:rsidP="00957EE2">
      <w:pPr>
        <w:keepNext/>
        <w:spacing w:line="240" w:lineRule="exact"/>
        <w:ind w:left="573" w:hanging="573"/>
        <w:outlineLvl w:val="0"/>
        <w:rPr>
          <w:szCs w:val="22"/>
          <w:lang w:val="es-ES"/>
        </w:rPr>
      </w:pPr>
      <w:r w:rsidRPr="00406DC1">
        <w:rPr>
          <w:b/>
          <w:szCs w:val="22"/>
          <w:lang w:val="es-ES"/>
        </w:rPr>
        <w:t>6.5</w:t>
      </w:r>
      <w:r w:rsidRPr="00406DC1">
        <w:rPr>
          <w:b/>
          <w:szCs w:val="22"/>
          <w:lang w:val="es-ES"/>
        </w:rPr>
        <w:tab/>
        <w:t xml:space="preserve">Naturaleza y contenido del envase </w:t>
      </w:r>
    </w:p>
    <w:p w14:paraId="0509F961" w14:textId="77777777" w:rsidR="00957EE2" w:rsidRPr="00406DC1" w:rsidRDefault="00957EE2" w:rsidP="00957EE2">
      <w:pPr>
        <w:keepNext/>
        <w:spacing w:line="240" w:lineRule="exact"/>
        <w:outlineLvl w:val="0"/>
        <w:rPr>
          <w:i/>
          <w:szCs w:val="22"/>
          <w:lang w:val="es-ES"/>
        </w:rPr>
      </w:pPr>
    </w:p>
    <w:p w14:paraId="6AB0AE57" w14:textId="77777777" w:rsidR="00957EE2" w:rsidRPr="00406DC1" w:rsidRDefault="00957EE2" w:rsidP="00957EE2">
      <w:pPr>
        <w:keepNext/>
        <w:spacing w:line="240" w:lineRule="exact"/>
        <w:outlineLvl w:val="0"/>
        <w:rPr>
          <w:szCs w:val="22"/>
          <w:u w:val="single"/>
          <w:lang w:val="es-ES"/>
        </w:rPr>
      </w:pPr>
      <w:r w:rsidRPr="00406DC1">
        <w:rPr>
          <w:szCs w:val="22"/>
          <w:u w:val="single"/>
          <w:lang w:val="es-ES"/>
        </w:rPr>
        <w:t>Tamaños de envase:</w:t>
      </w:r>
    </w:p>
    <w:p w14:paraId="171D30FA" w14:textId="77777777" w:rsidR="00957EE2" w:rsidRPr="00406DC1" w:rsidRDefault="00957EE2" w:rsidP="00957EE2">
      <w:pPr>
        <w:keepNext/>
        <w:spacing w:line="240" w:lineRule="exact"/>
        <w:outlineLvl w:val="0"/>
        <w:rPr>
          <w:i/>
          <w:szCs w:val="22"/>
          <w:u w:val="single"/>
          <w:lang w:val="es-ES"/>
        </w:rPr>
      </w:pPr>
    </w:p>
    <w:p w14:paraId="55EC937A" w14:textId="77777777" w:rsidR="00957EE2" w:rsidRPr="00406DC1" w:rsidRDefault="00957EE2" w:rsidP="00957EE2">
      <w:pPr>
        <w:keepNext/>
        <w:spacing w:line="240" w:lineRule="exact"/>
        <w:outlineLvl w:val="0"/>
        <w:rPr>
          <w:b/>
          <w:i/>
          <w:szCs w:val="22"/>
          <w:u w:val="single"/>
          <w:lang w:val="es-ES"/>
        </w:rPr>
      </w:pPr>
      <w:r w:rsidRPr="00406DC1">
        <w:rPr>
          <w:i/>
          <w:szCs w:val="22"/>
          <w:u w:val="single"/>
          <w:lang w:val="es-ES"/>
        </w:rPr>
        <w:t>Envase para inicio de tratamiento durante 2 semanas</w:t>
      </w:r>
    </w:p>
    <w:p w14:paraId="6FE2930C" w14:textId="77777777" w:rsidR="00957EE2" w:rsidRPr="00406DC1" w:rsidRDefault="00957EE2" w:rsidP="00957EE2">
      <w:pPr>
        <w:spacing w:line="240" w:lineRule="exact"/>
        <w:rPr>
          <w:szCs w:val="22"/>
          <w:lang w:val="es-ES"/>
        </w:rPr>
      </w:pPr>
      <w:r w:rsidRPr="00406DC1">
        <w:rPr>
          <w:szCs w:val="22"/>
          <w:lang w:val="es-ES"/>
        </w:rPr>
        <w:t xml:space="preserve">7 tiras blíster de PVC/PE/PCTFE y lámina de aluminio con 3 cápsulas cada una (para la dosis de la semana 1), envasadas conjuntamente con 7 tiras blíster de PVC/PE/PCTFE y lámina de aluminio con 6 cápsulas cada una (para la dosis de la semana 2). Cada envase contiene un total de 63 cápsulas. </w:t>
      </w:r>
    </w:p>
    <w:p w14:paraId="62302A7E" w14:textId="77777777" w:rsidR="00957EE2" w:rsidRPr="00406DC1" w:rsidRDefault="00957EE2" w:rsidP="00957EE2">
      <w:pPr>
        <w:spacing w:line="240" w:lineRule="exact"/>
        <w:rPr>
          <w:i/>
          <w:szCs w:val="22"/>
          <w:lang w:val="es-ES"/>
        </w:rPr>
      </w:pPr>
    </w:p>
    <w:p w14:paraId="6CDB1CC8" w14:textId="77777777" w:rsidR="00957EE2" w:rsidRPr="00406DC1" w:rsidRDefault="00957EE2" w:rsidP="007C4224">
      <w:pPr>
        <w:keepNext/>
        <w:spacing w:line="240" w:lineRule="exact"/>
        <w:rPr>
          <w:i/>
          <w:szCs w:val="22"/>
          <w:u w:val="single"/>
          <w:lang w:val="es-ES"/>
        </w:rPr>
      </w:pPr>
      <w:r w:rsidRPr="00406DC1">
        <w:rPr>
          <w:i/>
          <w:szCs w:val="22"/>
          <w:u w:val="single"/>
          <w:lang w:val="es-ES"/>
        </w:rPr>
        <w:lastRenderedPageBreak/>
        <w:t>Envase para mantenimiento del tratamiento durante 4 semanas</w:t>
      </w:r>
    </w:p>
    <w:p w14:paraId="2CEC0BE9" w14:textId="77777777" w:rsidR="00957EE2" w:rsidRPr="00406DC1" w:rsidRDefault="00957EE2" w:rsidP="00957EE2">
      <w:pPr>
        <w:spacing w:line="240" w:lineRule="exact"/>
        <w:rPr>
          <w:szCs w:val="22"/>
          <w:lang w:val="es-ES"/>
        </w:rPr>
      </w:pPr>
      <w:r w:rsidRPr="00406DC1">
        <w:rPr>
          <w:szCs w:val="22"/>
          <w:lang w:val="es-ES"/>
        </w:rPr>
        <w:t>14 tiras blíster de PVC/PE/PCTFE y lámina de aluminio, con 18 cápsulas cada una (suministro para 2 días). Hay un total de 14 × 18 cápsulas en tiras blíster de PVC/PE/PCTFE y lámina de aluminio perforado, lo que supone un total de 252 cápsulas por envase.</w:t>
      </w:r>
    </w:p>
    <w:p w14:paraId="7691A8CE" w14:textId="77777777" w:rsidR="00957EE2" w:rsidRPr="00406DC1" w:rsidRDefault="00957EE2" w:rsidP="00957EE2">
      <w:pPr>
        <w:spacing w:line="240" w:lineRule="exact"/>
        <w:rPr>
          <w:i/>
          <w:szCs w:val="22"/>
          <w:lang w:val="es-ES"/>
        </w:rPr>
      </w:pPr>
    </w:p>
    <w:p w14:paraId="4D05EBC2" w14:textId="77777777" w:rsidR="00957EE2" w:rsidRPr="00406DC1" w:rsidRDefault="00957EE2" w:rsidP="00957EE2">
      <w:pPr>
        <w:spacing w:line="240" w:lineRule="exact"/>
        <w:rPr>
          <w:szCs w:val="22"/>
          <w:lang w:val="es-ES"/>
        </w:rPr>
      </w:pPr>
      <w:r w:rsidRPr="00406DC1">
        <w:rPr>
          <w:szCs w:val="22"/>
          <w:lang w:val="es-ES"/>
        </w:rPr>
        <w:t>Frasco de 250 ml, de HDPE de color blanco y cierre a prueba de niños, con 270 cápsulas.</w:t>
      </w:r>
    </w:p>
    <w:p w14:paraId="7732544E" w14:textId="77777777" w:rsidR="00957EE2" w:rsidRPr="00406DC1" w:rsidRDefault="00957EE2" w:rsidP="00957EE2">
      <w:pPr>
        <w:spacing w:line="240" w:lineRule="exact"/>
        <w:rPr>
          <w:szCs w:val="22"/>
          <w:lang w:val="es-ES"/>
        </w:rPr>
      </w:pPr>
    </w:p>
    <w:p w14:paraId="60D92494" w14:textId="77777777" w:rsidR="00957EE2" w:rsidRPr="00406DC1" w:rsidRDefault="001E30C9" w:rsidP="00957EE2">
      <w:pPr>
        <w:spacing w:line="240" w:lineRule="exact"/>
        <w:rPr>
          <w:szCs w:val="22"/>
          <w:lang w:val="es-ES"/>
        </w:rPr>
      </w:pPr>
      <w:r w:rsidRPr="00406DC1">
        <w:rPr>
          <w:szCs w:val="22"/>
          <w:lang w:val="es-ES"/>
        </w:rPr>
        <w:t>Puede</w:t>
      </w:r>
      <w:r w:rsidR="00957EE2" w:rsidRPr="00406DC1">
        <w:rPr>
          <w:szCs w:val="22"/>
          <w:lang w:val="es-ES"/>
        </w:rPr>
        <w:t xml:space="preserve"> que solamente estén comercializados algunos tamaños de envases.</w:t>
      </w:r>
    </w:p>
    <w:p w14:paraId="055D1F81" w14:textId="77777777" w:rsidR="00957EE2" w:rsidRPr="00406DC1" w:rsidRDefault="00957EE2" w:rsidP="00957EE2">
      <w:pPr>
        <w:spacing w:line="240" w:lineRule="exact"/>
        <w:rPr>
          <w:szCs w:val="22"/>
          <w:lang w:val="es-ES"/>
        </w:rPr>
      </w:pPr>
    </w:p>
    <w:p w14:paraId="608E5441" w14:textId="77777777" w:rsidR="00957EE2" w:rsidRPr="00406DC1" w:rsidRDefault="00957EE2" w:rsidP="00957EE2">
      <w:pPr>
        <w:keepNext/>
        <w:spacing w:line="240" w:lineRule="exact"/>
        <w:ind w:left="567" w:hanging="567"/>
        <w:outlineLvl w:val="0"/>
        <w:rPr>
          <w:szCs w:val="22"/>
          <w:lang w:val="es-ES"/>
        </w:rPr>
      </w:pPr>
      <w:r w:rsidRPr="00406DC1">
        <w:rPr>
          <w:b/>
          <w:szCs w:val="22"/>
          <w:lang w:val="es-ES"/>
        </w:rPr>
        <w:t>6.6</w:t>
      </w:r>
      <w:r w:rsidRPr="00406DC1">
        <w:rPr>
          <w:b/>
          <w:szCs w:val="22"/>
          <w:lang w:val="es-ES"/>
        </w:rPr>
        <w:tab/>
        <w:t xml:space="preserve">Precauciones especiales de eliminación </w:t>
      </w:r>
    </w:p>
    <w:p w14:paraId="4F432AE3" w14:textId="77777777" w:rsidR="00957EE2" w:rsidRPr="00406DC1" w:rsidRDefault="00957EE2" w:rsidP="00957EE2">
      <w:pPr>
        <w:keepNext/>
        <w:spacing w:line="240" w:lineRule="exact"/>
        <w:rPr>
          <w:szCs w:val="22"/>
          <w:lang w:val="es-ES"/>
        </w:rPr>
      </w:pPr>
    </w:p>
    <w:p w14:paraId="5ED1282B" w14:textId="77777777" w:rsidR="00957EE2" w:rsidRPr="00406DC1" w:rsidRDefault="00957EE2" w:rsidP="00957EE2">
      <w:pPr>
        <w:spacing w:line="240" w:lineRule="exact"/>
        <w:rPr>
          <w:szCs w:val="22"/>
          <w:lang w:val="es-ES"/>
        </w:rPr>
      </w:pPr>
      <w:r w:rsidRPr="00406DC1">
        <w:rPr>
          <w:szCs w:val="22"/>
          <w:lang w:val="es-ES"/>
        </w:rPr>
        <w:t>Ninguna especial.</w:t>
      </w:r>
    </w:p>
    <w:p w14:paraId="18FEF46E" w14:textId="77777777" w:rsidR="00957EE2" w:rsidRPr="00406DC1" w:rsidRDefault="00957EE2" w:rsidP="00957EE2">
      <w:pPr>
        <w:spacing w:line="240" w:lineRule="exact"/>
        <w:rPr>
          <w:szCs w:val="22"/>
          <w:lang w:val="es-ES"/>
        </w:rPr>
      </w:pPr>
    </w:p>
    <w:p w14:paraId="07F3EEA4" w14:textId="77777777" w:rsidR="00957EE2" w:rsidRPr="00406DC1" w:rsidRDefault="00957EE2" w:rsidP="00957EE2">
      <w:pPr>
        <w:spacing w:line="240" w:lineRule="exact"/>
        <w:ind w:left="567" w:hanging="567"/>
        <w:rPr>
          <w:b/>
          <w:szCs w:val="22"/>
          <w:lang w:val="es-ES"/>
        </w:rPr>
      </w:pPr>
    </w:p>
    <w:p w14:paraId="3416B26A" w14:textId="77777777" w:rsidR="00957EE2" w:rsidRPr="00406DC1" w:rsidRDefault="00957EE2" w:rsidP="00957EE2">
      <w:pPr>
        <w:rPr>
          <w:b/>
          <w:lang w:val="es-ES"/>
        </w:rPr>
      </w:pPr>
      <w:r w:rsidRPr="00406DC1">
        <w:rPr>
          <w:b/>
          <w:lang w:val="es-ES"/>
        </w:rPr>
        <w:t>7.</w:t>
      </w:r>
      <w:r w:rsidRPr="00406DC1">
        <w:rPr>
          <w:b/>
          <w:lang w:val="es-ES"/>
        </w:rPr>
        <w:tab/>
        <w:t>T</w:t>
      </w:r>
      <w:smartTag w:uri="urn:schemas-microsoft-com:office:smarttags" w:element="PersonName">
        <w:r w:rsidRPr="00406DC1">
          <w:rPr>
            <w:b/>
            <w:lang w:val="es-ES"/>
          </w:rPr>
          <w:t>IT</w:t>
        </w:r>
      </w:smartTag>
      <w:r w:rsidRPr="00406DC1">
        <w:rPr>
          <w:b/>
          <w:lang w:val="es-ES"/>
        </w:rPr>
        <w:t xml:space="preserve">ULAR </w:t>
      </w:r>
      <w:smartTag w:uri="urn:schemas-microsoft-com:office:smarttags" w:element="PersonName">
        <w:r w:rsidRPr="00406DC1">
          <w:rPr>
            <w:b/>
            <w:lang w:val="es-ES"/>
          </w:rPr>
          <w:t>DE</w:t>
        </w:r>
      </w:smartTag>
      <w:r w:rsidRPr="00406DC1">
        <w:rPr>
          <w:b/>
          <w:lang w:val="es-ES"/>
        </w:rPr>
        <w:t xml:space="preserve"> </w:t>
      </w:r>
      <w:smartTag w:uri="urn:schemas-microsoft-com:office:smarttags" w:element="PersonName">
        <w:smartTagPr>
          <w:attr w:name="ProductID" w:val="LA AUTORIZACIￓN DE"/>
        </w:smartTagPr>
        <w:r w:rsidRPr="00406DC1">
          <w:rPr>
            <w:b/>
            <w:lang w:val="es-ES"/>
          </w:rPr>
          <w:t xml:space="preserve">LA AUTORIZACIÓN </w:t>
        </w:r>
        <w:smartTag w:uri="urn:schemas-microsoft-com:office:smarttags" w:element="PersonName">
          <w:r w:rsidRPr="00406DC1">
            <w:rPr>
              <w:b/>
              <w:lang w:val="es-ES"/>
            </w:rPr>
            <w:t>DE</w:t>
          </w:r>
        </w:smartTag>
      </w:smartTag>
      <w:r w:rsidRPr="00406DC1">
        <w:rPr>
          <w:b/>
          <w:lang w:val="es-ES"/>
        </w:rPr>
        <w:t xml:space="preserve"> COMERCIALIZACIÓN</w:t>
      </w:r>
    </w:p>
    <w:p w14:paraId="65C7661F" w14:textId="77777777" w:rsidR="00957EE2" w:rsidRPr="00406DC1" w:rsidRDefault="00957EE2" w:rsidP="00957EE2">
      <w:pPr>
        <w:keepNext/>
        <w:spacing w:line="240" w:lineRule="exact"/>
        <w:rPr>
          <w:szCs w:val="22"/>
          <w:lang w:val="es-ES"/>
        </w:rPr>
      </w:pPr>
    </w:p>
    <w:p w14:paraId="2DA59665" w14:textId="77777777" w:rsidR="0047497E" w:rsidRPr="00406DC1" w:rsidRDefault="0047497E" w:rsidP="0047497E">
      <w:pPr>
        <w:rPr>
          <w:lang w:val="de-CH"/>
        </w:rPr>
      </w:pPr>
      <w:r w:rsidRPr="00406DC1">
        <w:rPr>
          <w:lang w:val="de-CH"/>
        </w:rPr>
        <w:t xml:space="preserve">Roche Registration GmbH </w:t>
      </w:r>
    </w:p>
    <w:p w14:paraId="44876015" w14:textId="77777777" w:rsidR="0047497E" w:rsidRPr="00406DC1" w:rsidRDefault="0047497E" w:rsidP="0047497E">
      <w:pPr>
        <w:rPr>
          <w:lang w:val="de-CH"/>
        </w:rPr>
      </w:pPr>
      <w:r w:rsidRPr="00406DC1">
        <w:rPr>
          <w:lang w:val="de-CH"/>
        </w:rPr>
        <w:t>Emil-Barell-Strasse 1</w:t>
      </w:r>
    </w:p>
    <w:p w14:paraId="187DD2BC" w14:textId="77777777" w:rsidR="0047497E" w:rsidRPr="00A74EDF" w:rsidRDefault="0047497E" w:rsidP="0047497E">
      <w:pPr>
        <w:rPr>
          <w:lang w:val="fr-FR"/>
        </w:rPr>
      </w:pPr>
      <w:r w:rsidRPr="00A74EDF">
        <w:rPr>
          <w:lang w:val="fr-FR"/>
        </w:rPr>
        <w:t xml:space="preserve">79639 </w:t>
      </w:r>
      <w:proofErr w:type="spellStart"/>
      <w:r w:rsidRPr="00A74EDF">
        <w:rPr>
          <w:lang w:val="fr-FR"/>
        </w:rPr>
        <w:t>Grenzach-Wyhlen</w:t>
      </w:r>
      <w:proofErr w:type="spellEnd"/>
    </w:p>
    <w:p w14:paraId="2E0A2641" w14:textId="77777777" w:rsidR="0047497E" w:rsidRPr="00406DC1" w:rsidRDefault="0047497E" w:rsidP="0047497E">
      <w:pPr>
        <w:rPr>
          <w:lang w:val="es-ES"/>
        </w:rPr>
      </w:pPr>
      <w:r w:rsidRPr="00406DC1">
        <w:rPr>
          <w:lang w:val="es-ES"/>
        </w:rPr>
        <w:t>Alemania</w:t>
      </w:r>
    </w:p>
    <w:p w14:paraId="566A48AE" w14:textId="77777777" w:rsidR="00957EE2" w:rsidRPr="00406DC1" w:rsidRDefault="00957EE2" w:rsidP="00957EE2">
      <w:pPr>
        <w:rPr>
          <w:szCs w:val="22"/>
          <w:lang w:val="es-ES" w:eastAsia="en-GB"/>
        </w:rPr>
      </w:pPr>
    </w:p>
    <w:p w14:paraId="46731679" w14:textId="77777777" w:rsidR="00957EE2" w:rsidRPr="00406DC1" w:rsidRDefault="00957EE2" w:rsidP="00957EE2">
      <w:pPr>
        <w:rPr>
          <w:szCs w:val="22"/>
          <w:lang w:val="es-ES" w:eastAsia="en-GB"/>
        </w:rPr>
      </w:pPr>
    </w:p>
    <w:p w14:paraId="483202F0" w14:textId="77777777" w:rsidR="00957EE2" w:rsidRPr="00406DC1" w:rsidRDefault="00957EE2" w:rsidP="00957EE2">
      <w:pPr>
        <w:keepNext/>
        <w:keepLines/>
        <w:rPr>
          <w:b/>
          <w:lang w:val="es-ES"/>
        </w:rPr>
      </w:pPr>
      <w:r w:rsidRPr="00406DC1">
        <w:rPr>
          <w:b/>
          <w:lang w:val="es-ES"/>
        </w:rPr>
        <w:t>8.</w:t>
      </w:r>
      <w:r w:rsidRPr="00406DC1">
        <w:rPr>
          <w:b/>
          <w:lang w:val="es-ES"/>
        </w:rPr>
        <w:tab/>
        <w:t xml:space="preserve">NÚMERO(S) </w:t>
      </w:r>
      <w:smartTag w:uri="urn:schemas-microsoft-com:office:smarttags" w:element="PersonName">
        <w:r w:rsidRPr="00406DC1">
          <w:rPr>
            <w:b/>
            <w:lang w:val="es-ES"/>
          </w:rPr>
          <w:t>DE</w:t>
        </w:r>
      </w:smartTag>
      <w:r w:rsidRPr="00406DC1">
        <w:rPr>
          <w:b/>
          <w:lang w:val="es-ES"/>
        </w:rPr>
        <w:t xml:space="preserve"> AUTORIZACIÓN </w:t>
      </w:r>
      <w:smartTag w:uri="urn:schemas-microsoft-com:office:smarttags" w:element="PersonName">
        <w:r w:rsidRPr="00406DC1">
          <w:rPr>
            <w:b/>
            <w:lang w:val="es-ES"/>
          </w:rPr>
          <w:t>DE</w:t>
        </w:r>
      </w:smartTag>
      <w:r w:rsidRPr="00406DC1">
        <w:rPr>
          <w:b/>
          <w:lang w:val="es-ES"/>
        </w:rPr>
        <w:t xml:space="preserve"> COMERCIALIZACIÓN </w:t>
      </w:r>
    </w:p>
    <w:p w14:paraId="41A78901" w14:textId="77777777" w:rsidR="00957EE2" w:rsidRPr="00406DC1" w:rsidRDefault="00957EE2" w:rsidP="00957EE2">
      <w:pPr>
        <w:keepNext/>
        <w:keepLines/>
        <w:spacing w:line="240" w:lineRule="exact"/>
        <w:rPr>
          <w:szCs w:val="22"/>
          <w:lang w:val="es-ES"/>
        </w:rPr>
      </w:pPr>
    </w:p>
    <w:p w14:paraId="533FC0B5" w14:textId="77777777" w:rsidR="00957EE2" w:rsidRPr="00406DC1" w:rsidRDefault="00957EE2" w:rsidP="00957EE2">
      <w:pPr>
        <w:keepNext/>
        <w:keepLines/>
        <w:rPr>
          <w:rFonts w:eastAsia="MS Mincho"/>
          <w:szCs w:val="22"/>
          <w:lang w:val="es-ES"/>
        </w:rPr>
      </w:pPr>
      <w:r w:rsidRPr="00406DC1">
        <w:rPr>
          <w:rFonts w:eastAsia="MS Mincho"/>
          <w:szCs w:val="22"/>
          <w:lang w:val="es-ES"/>
        </w:rPr>
        <w:t>EU/1/11/667/001</w:t>
      </w:r>
    </w:p>
    <w:p w14:paraId="4FD0B552" w14:textId="77777777" w:rsidR="00957EE2" w:rsidRPr="00406DC1" w:rsidRDefault="00957EE2" w:rsidP="00957EE2">
      <w:pPr>
        <w:keepNext/>
        <w:keepLines/>
        <w:rPr>
          <w:rFonts w:eastAsia="MS Mincho"/>
          <w:szCs w:val="22"/>
          <w:lang w:val="es-ES"/>
        </w:rPr>
      </w:pPr>
      <w:r w:rsidRPr="00406DC1">
        <w:rPr>
          <w:rFonts w:eastAsia="MS Mincho"/>
          <w:szCs w:val="22"/>
          <w:lang w:val="es-ES"/>
        </w:rPr>
        <w:t>EU/1/11/667/002</w:t>
      </w:r>
    </w:p>
    <w:p w14:paraId="14C8F544" w14:textId="77777777" w:rsidR="00957EE2" w:rsidRPr="00406DC1" w:rsidRDefault="00957EE2" w:rsidP="00957EE2">
      <w:pPr>
        <w:keepNext/>
        <w:keepLines/>
        <w:rPr>
          <w:rFonts w:eastAsia="MS Mincho"/>
          <w:szCs w:val="22"/>
          <w:lang w:val="es-ES"/>
        </w:rPr>
      </w:pPr>
      <w:r w:rsidRPr="00406DC1">
        <w:rPr>
          <w:rFonts w:eastAsia="MS Mincho"/>
          <w:szCs w:val="22"/>
          <w:lang w:val="es-ES"/>
        </w:rPr>
        <w:t>EU/1/11/667/003</w:t>
      </w:r>
    </w:p>
    <w:p w14:paraId="7C75E972" w14:textId="77777777" w:rsidR="00957EE2" w:rsidRPr="00406DC1" w:rsidRDefault="00957EE2" w:rsidP="00957EE2">
      <w:pPr>
        <w:spacing w:line="240" w:lineRule="exact"/>
        <w:rPr>
          <w:szCs w:val="22"/>
          <w:lang w:val="es-ES"/>
        </w:rPr>
      </w:pPr>
    </w:p>
    <w:p w14:paraId="5289C003" w14:textId="77777777" w:rsidR="00957EE2" w:rsidRPr="00406DC1" w:rsidRDefault="00957EE2" w:rsidP="00957EE2">
      <w:pPr>
        <w:spacing w:line="240" w:lineRule="exact"/>
        <w:rPr>
          <w:szCs w:val="22"/>
          <w:lang w:val="es-ES"/>
        </w:rPr>
      </w:pPr>
    </w:p>
    <w:p w14:paraId="099807D6" w14:textId="77777777" w:rsidR="00957EE2" w:rsidRPr="00406DC1" w:rsidRDefault="00957EE2" w:rsidP="00957EE2">
      <w:pPr>
        <w:rPr>
          <w:b/>
          <w:lang w:val="es-ES"/>
        </w:rPr>
      </w:pPr>
      <w:r w:rsidRPr="00406DC1">
        <w:rPr>
          <w:b/>
          <w:lang w:val="es-ES"/>
        </w:rPr>
        <w:t>9.</w:t>
      </w:r>
      <w:r w:rsidRPr="00406DC1">
        <w:rPr>
          <w:b/>
          <w:lang w:val="es-ES"/>
        </w:rPr>
        <w:tab/>
        <w:t xml:space="preserve">FECHA </w:t>
      </w:r>
      <w:smartTag w:uri="urn:schemas-microsoft-com:office:smarttags" w:element="PersonName">
        <w:r w:rsidRPr="00406DC1">
          <w:rPr>
            <w:b/>
            <w:lang w:val="es-ES"/>
          </w:rPr>
          <w:t>DE</w:t>
        </w:r>
      </w:smartTag>
      <w:r w:rsidRPr="00406DC1">
        <w:rPr>
          <w:b/>
          <w:lang w:val="es-ES"/>
        </w:rPr>
        <w:t xml:space="preserve"> </w:t>
      </w:r>
      <w:smartTag w:uri="urn:schemas-microsoft-com:office:smarttags" w:element="PersonName">
        <w:smartTagPr>
          <w:attr w:name="ProductID" w:val="LA PRIMERA AUTORIZACIￓN"/>
        </w:smartTagPr>
        <w:r w:rsidRPr="00406DC1">
          <w:rPr>
            <w:b/>
            <w:lang w:val="es-ES"/>
          </w:rPr>
          <w:t>LA PRIMERA AUTORIZACIÓN</w:t>
        </w:r>
      </w:smartTag>
      <w:r w:rsidRPr="00406DC1">
        <w:rPr>
          <w:b/>
          <w:lang w:val="es-ES"/>
        </w:rPr>
        <w:t>/RE</w:t>
      </w:r>
      <w:smartTag w:uri="urn:schemas-microsoft-com:office:smarttags" w:element="PersonName">
        <w:r w:rsidRPr="00406DC1">
          <w:rPr>
            <w:b/>
            <w:lang w:val="es-ES"/>
          </w:rPr>
          <w:t>NO</w:t>
        </w:r>
      </w:smartTag>
      <w:r w:rsidRPr="00406DC1">
        <w:rPr>
          <w:b/>
          <w:lang w:val="es-ES"/>
        </w:rPr>
        <w:t xml:space="preserve">VACIÓN </w:t>
      </w:r>
      <w:smartTag w:uri="urn:schemas-microsoft-com:office:smarttags" w:element="PersonName">
        <w:r w:rsidRPr="00406DC1">
          <w:rPr>
            <w:b/>
            <w:lang w:val="es-ES"/>
          </w:rPr>
          <w:t>DE</w:t>
        </w:r>
      </w:smartTag>
      <w:r w:rsidRPr="00406DC1">
        <w:rPr>
          <w:b/>
          <w:lang w:val="es-ES"/>
        </w:rPr>
        <w:t xml:space="preserve"> </w:t>
      </w:r>
      <w:smartTag w:uri="urn:schemas-microsoft-com:office:smarttags" w:element="PersonName">
        <w:smartTagPr>
          <w:attr w:name="ProductID" w:val="la Autorizaci￳n"/>
        </w:smartTagPr>
        <w:r w:rsidRPr="00406DC1">
          <w:rPr>
            <w:b/>
            <w:lang w:val="es-ES"/>
          </w:rPr>
          <w:t>LA AUTORIZACIÓN</w:t>
        </w:r>
      </w:smartTag>
    </w:p>
    <w:p w14:paraId="287160EE" w14:textId="77777777" w:rsidR="00957EE2" w:rsidRPr="00406DC1" w:rsidRDefault="00957EE2" w:rsidP="00957EE2">
      <w:pPr>
        <w:rPr>
          <w:szCs w:val="22"/>
          <w:lang w:val="es-ES"/>
        </w:rPr>
      </w:pPr>
    </w:p>
    <w:p w14:paraId="20A0492E" w14:textId="77777777" w:rsidR="00957EE2" w:rsidRPr="00406DC1" w:rsidRDefault="00957EE2" w:rsidP="00957EE2">
      <w:pPr>
        <w:spacing w:line="240" w:lineRule="exact"/>
        <w:rPr>
          <w:rFonts w:eastAsia="MS Mincho"/>
          <w:szCs w:val="22"/>
          <w:lang w:val="es-ES"/>
        </w:rPr>
      </w:pPr>
      <w:r w:rsidRPr="00406DC1">
        <w:rPr>
          <w:rFonts w:eastAsia="MS Mincho"/>
          <w:szCs w:val="22"/>
          <w:lang w:val="es-ES"/>
        </w:rPr>
        <w:t>Fecha de la primera autorización: 28 de febrero de 2011</w:t>
      </w:r>
    </w:p>
    <w:p w14:paraId="40241E76" w14:textId="77777777" w:rsidR="00957EE2" w:rsidRPr="00406DC1" w:rsidRDefault="00957EE2" w:rsidP="00957EE2">
      <w:pPr>
        <w:spacing w:line="240" w:lineRule="exact"/>
        <w:rPr>
          <w:szCs w:val="22"/>
          <w:lang w:val="es-ES"/>
        </w:rPr>
      </w:pPr>
      <w:r w:rsidRPr="00406DC1">
        <w:rPr>
          <w:szCs w:val="22"/>
          <w:lang w:val="es-ES"/>
        </w:rPr>
        <w:t>Fecha de la última renovación: 8 de septiembre de 2015</w:t>
      </w:r>
    </w:p>
    <w:p w14:paraId="44B169E9" w14:textId="77777777" w:rsidR="00957EE2" w:rsidRPr="00406DC1" w:rsidRDefault="00957EE2" w:rsidP="00957EE2">
      <w:pPr>
        <w:spacing w:line="240" w:lineRule="exact"/>
        <w:rPr>
          <w:szCs w:val="22"/>
          <w:lang w:val="es-ES"/>
        </w:rPr>
      </w:pPr>
    </w:p>
    <w:p w14:paraId="6538EFB3" w14:textId="77777777" w:rsidR="00957EE2" w:rsidRPr="00406DC1" w:rsidRDefault="00957EE2" w:rsidP="00957EE2">
      <w:pPr>
        <w:spacing w:line="240" w:lineRule="exact"/>
        <w:rPr>
          <w:szCs w:val="22"/>
          <w:lang w:val="es-ES"/>
        </w:rPr>
      </w:pPr>
    </w:p>
    <w:p w14:paraId="5450A0FC" w14:textId="77777777" w:rsidR="00957EE2" w:rsidRPr="00406DC1" w:rsidRDefault="00957EE2" w:rsidP="008B294E">
      <w:pPr>
        <w:keepNext/>
        <w:keepLines/>
        <w:rPr>
          <w:b/>
          <w:lang w:val="es-ES"/>
        </w:rPr>
      </w:pPr>
      <w:r w:rsidRPr="00406DC1">
        <w:rPr>
          <w:b/>
          <w:lang w:val="es-ES"/>
        </w:rPr>
        <w:t>10.</w:t>
      </w:r>
      <w:r w:rsidRPr="00406DC1">
        <w:rPr>
          <w:b/>
          <w:lang w:val="es-ES"/>
        </w:rPr>
        <w:tab/>
        <w:t xml:space="preserve">FECHA </w:t>
      </w:r>
      <w:smartTag w:uri="urn:schemas-microsoft-com:office:smarttags" w:element="PersonName">
        <w:r w:rsidRPr="00406DC1">
          <w:rPr>
            <w:b/>
            <w:lang w:val="es-ES"/>
          </w:rPr>
          <w:t>DE</w:t>
        </w:r>
      </w:smartTag>
      <w:r w:rsidRPr="00406DC1">
        <w:rPr>
          <w:b/>
          <w:lang w:val="es-ES"/>
        </w:rPr>
        <w:t xml:space="preserve"> </w:t>
      </w:r>
      <w:smartTag w:uri="urn:schemas-microsoft-com:office:smarttags" w:element="PersonName">
        <w:smartTagPr>
          <w:attr w:name="ProductID" w:val="LA REVISIￓN DEL"/>
        </w:smartTagPr>
        <w:r w:rsidRPr="00406DC1">
          <w:rPr>
            <w:b/>
            <w:lang w:val="es-ES"/>
          </w:rPr>
          <w:t>LA REV</w:t>
        </w:r>
        <w:smartTag w:uri="urn:schemas-microsoft-com:office:smarttags" w:element="PersonName">
          <w:r w:rsidRPr="00406DC1">
            <w:rPr>
              <w:b/>
              <w:lang w:val="es-ES"/>
            </w:rPr>
            <w:t>I</w:t>
          </w:r>
          <w:smartTag w:uri="urn:schemas-microsoft-com:office:smarttags" w:element="PersonName">
            <w:r w:rsidRPr="00406DC1">
              <w:rPr>
                <w:b/>
                <w:lang w:val="es-ES"/>
              </w:rPr>
              <w:t>S</w:t>
            </w:r>
          </w:smartTag>
        </w:smartTag>
        <w:r w:rsidRPr="00406DC1">
          <w:rPr>
            <w:b/>
            <w:lang w:val="es-ES"/>
          </w:rPr>
          <w:t xml:space="preserve">IÓN </w:t>
        </w:r>
        <w:smartTag w:uri="urn:schemas-microsoft-com:office:smarttags" w:element="PersonName">
          <w:r w:rsidRPr="00406DC1">
            <w:rPr>
              <w:b/>
              <w:lang w:val="es-ES"/>
            </w:rPr>
            <w:t>D</w:t>
          </w:r>
          <w:smartTag w:uri="urn:schemas-microsoft-com:office:smarttags" w:element="PersonName">
            <w:r w:rsidRPr="00406DC1">
              <w:rPr>
                <w:b/>
                <w:lang w:val="es-ES"/>
              </w:rPr>
              <w:t>E</w:t>
            </w:r>
          </w:smartTag>
        </w:smartTag>
        <w:r w:rsidRPr="00406DC1">
          <w:rPr>
            <w:b/>
            <w:lang w:val="es-ES"/>
          </w:rPr>
          <w:t>L</w:t>
        </w:r>
      </w:smartTag>
      <w:r w:rsidRPr="00406DC1">
        <w:rPr>
          <w:b/>
          <w:lang w:val="es-ES"/>
        </w:rPr>
        <w:t xml:space="preserve"> TEXTO</w:t>
      </w:r>
    </w:p>
    <w:p w14:paraId="343CC029" w14:textId="77777777" w:rsidR="00957EE2" w:rsidRPr="00406DC1" w:rsidRDefault="00957EE2" w:rsidP="008B294E">
      <w:pPr>
        <w:keepNext/>
        <w:keepLines/>
        <w:spacing w:line="240" w:lineRule="exact"/>
        <w:rPr>
          <w:szCs w:val="22"/>
          <w:lang w:val="es-ES"/>
        </w:rPr>
      </w:pPr>
    </w:p>
    <w:p w14:paraId="19A4ABDB" w14:textId="77777777" w:rsidR="00957EE2" w:rsidRPr="006C4CA5" w:rsidRDefault="00957EE2" w:rsidP="008B294E">
      <w:pPr>
        <w:keepNext/>
        <w:keepLines/>
        <w:numPr>
          <w:ilvl w:val="12"/>
          <w:numId w:val="0"/>
        </w:numPr>
        <w:spacing w:line="240" w:lineRule="exact"/>
        <w:ind w:right="-2"/>
        <w:rPr>
          <w:szCs w:val="22"/>
          <w:lang w:val="es-ES"/>
        </w:rPr>
      </w:pPr>
      <w:r w:rsidRPr="00406DC1">
        <w:rPr>
          <w:szCs w:val="22"/>
          <w:lang w:val="es-ES"/>
        </w:rPr>
        <w:t xml:space="preserve">La información detallada de este medicamento está disponible en la página web de </w:t>
      </w:r>
      <w:smartTag w:uri="urn:schemas-microsoft-com:office:smarttags" w:element="PersonName">
        <w:smartTagPr>
          <w:attr w:name="ProductID" w:val="La Agencia Europea"/>
        </w:smartTagPr>
        <w:r w:rsidRPr="00406DC1">
          <w:rPr>
            <w:szCs w:val="22"/>
            <w:lang w:val="es-ES"/>
          </w:rPr>
          <w:t>la Agencia Europea</w:t>
        </w:r>
      </w:smartTag>
      <w:r w:rsidRPr="00406DC1">
        <w:rPr>
          <w:szCs w:val="22"/>
          <w:lang w:val="es-ES"/>
        </w:rPr>
        <w:t xml:space="preserve"> de Medicamentos </w:t>
      </w:r>
      <w:hyperlink r:id="rId10" w:history="1">
        <w:r w:rsidRPr="006C4CA5">
          <w:rPr>
            <w:rStyle w:val="Hyperlink"/>
            <w:szCs w:val="22"/>
            <w:lang w:val="es-ES"/>
          </w:rPr>
          <w:t>http://www.ema.europa.eu</w:t>
        </w:r>
      </w:hyperlink>
      <w:r w:rsidRPr="000D1CC7">
        <w:rPr>
          <w:szCs w:val="22"/>
          <w:lang w:val="es-ES"/>
        </w:rPr>
        <w:t>.</w:t>
      </w:r>
    </w:p>
    <w:p w14:paraId="5D61A48F" w14:textId="77777777" w:rsidR="00BC0F05" w:rsidRPr="00406DC1" w:rsidRDefault="00BC0F05" w:rsidP="00957EE2">
      <w:pPr>
        <w:numPr>
          <w:ilvl w:val="12"/>
          <w:numId w:val="0"/>
        </w:numPr>
        <w:spacing w:line="240" w:lineRule="exact"/>
        <w:ind w:right="-2"/>
        <w:rPr>
          <w:szCs w:val="22"/>
          <w:lang w:val="es-ES"/>
        </w:rPr>
      </w:pPr>
    </w:p>
    <w:p w14:paraId="05F2DE0A" w14:textId="77777777" w:rsidR="00BF1D6C" w:rsidRPr="00406DC1" w:rsidRDefault="00957EE2" w:rsidP="00425C2B">
      <w:pPr>
        <w:rPr>
          <w:b/>
          <w:lang w:val="es-ES"/>
        </w:rPr>
      </w:pPr>
      <w:r w:rsidRPr="00406DC1">
        <w:rPr>
          <w:b/>
          <w:szCs w:val="22"/>
          <w:lang w:val="es-ES"/>
        </w:rPr>
        <w:br w:type="page"/>
      </w:r>
      <w:r w:rsidR="00BF1D6C" w:rsidRPr="00406DC1">
        <w:rPr>
          <w:b/>
          <w:lang w:val="es-ES"/>
        </w:rPr>
        <w:lastRenderedPageBreak/>
        <w:t>1.</w:t>
      </w:r>
      <w:r w:rsidR="00BF1D6C" w:rsidRPr="00406DC1">
        <w:rPr>
          <w:b/>
          <w:lang w:val="es-ES"/>
        </w:rPr>
        <w:tab/>
      </w:r>
      <w:smartTag w:uri="urn:schemas-microsoft-com:office:smarttags" w:element="PersonName">
        <w:r w:rsidR="00BF1D6C" w:rsidRPr="00406DC1">
          <w:rPr>
            <w:b/>
            <w:lang w:val="es-ES"/>
          </w:rPr>
          <w:t>NO</w:t>
        </w:r>
      </w:smartTag>
      <w:r w:rsidR="00BF1D6C" w:rsidRPr="00406DC1">
        <w:rPr>
          <w:b/>
          <w:lang w:val="es-ES"/>
        </w:rPr>
        <w:t xml:space="preserve">MBRE </w:t>
      </w:r>
      <w:smartTag w:uri="urn:schemas-microsoft-com:office:smarttags" w:element="PersonName">
        <w:r w:rsidR="00BF1D6C" w:rsidRPr="00406DC1">
          <w:rPr>
            <w:b/>
            <w:lang w:val="es-ES"/>
          </w:rPr>
          <w:t>D</w:t>
        </w:r>
        <w:smartTag w:uri="urn:schemas-microsoft-com:office:smarttags" w:element="PersonName">
          <w:r w:rsidR="00BF1D6C" w:rsidRPr="00406DC1">
            <w:rPr>
              <w:b/>
              <w:lang w:val="es-ES"/>
            </w:rPr>
            <w:t>E</w:t>
          </w:r>
        </w:smartTag>
      </w:smartTag>
      <w:r w:rsidR="00BF1D6C" w:rsidRPr="00406DC1">
        <w:rPr>
          <w:b/>
          <w:lang w:val="es-ES"/>
        </w:rPr>
        <w:t>L MEDICAMENTO</w:t>
      </w:r>
    </w:p>
    <w:p w14:paraId="513CE22D" w14:textId="77777777" w:rsidR="00BF1D6C" w:rsidRPr="00406DC1" w:rsidRDefault="00BF1D6C">
      <w:pPr>
        <w:spacing w:line="240" w:lineRule="exact"/>
        <w:rPr>
          <w:i/>
          <w:szCs w:val="22"/>
          <w:lang w:val="es-ES"/>
        </w:rPr>
      </w:pPr>
    </w:p>
    <w:p w14:paraId="27BDA932" w14:textId="77777777" w:rsidR="00BF1D6C" w:rsidRPr="00406DC1" w:rsidRDefault="00BF1D6C">
      <w:pPr>
        <w:widowControl w:val="0"/>
        <w:spacing w:line="240" w:lineRule="exact"/>
        <w:rPr>
          <w:szCs w:val="22"/>
          <w:lang w:val="es-ES"/>
        </w:rPr>
      </w:pPr>
      <w:proofErr w:type="spellStart"/>
      <w:r w:rsidRPr="00406DC1">
        <w:rPr>
          <w:szCs w:val="22"/>
          <w:lang w:val="es-ES"/>
        </w:rPr>
        <w:t>Esbriet</w:t>
      </w:r>
      <w:proofErr w:type="spellEnd"/>
      <w:r w:rsidRPr="00406DC1">
        <w:rPr>
          <w:szCs w:val="22"/>
          <w:lang w:val="es-ES"/>
        </w:rPr>
        <w:t xml:space="preserve"> 267 mg </w:t>
      </w:r>
      <w:r w:rsidR="0012564D" w:rsidRPr="00406DC1">
        <w:rPr>
          <w:szCs w:val="22"/>
          <w:lang w:val="es-ES"/>
        </w:rPr>
        <w:t>comprimidos recubiertos con película</w:t>
      </w:r>
    </w:p>
    <w:p w14:paraId="3210BCA1" w14:textId="77777777" w:rsidR="0012564D" w:rsidRPr="00406DC1" w:rsidRDefault="0012564D">
      <w:pPr>
        <w:widowControl w:val="0"/>
        <w:spacing w:line="240" w:lineRule="exact"/>
        <w:rPr>
          <w:szCs w:val="22"/>
          <w:lang w:val="es-ES"/>
        </w:rPr>
      </w:pPr>
      <w:proofErr w:type="spellStart"/>
      <w:r w:rsidRPr="00406DC1">
        <w:rPr>
          <w:szCs w:val="22"/>
          <w:lang w:val="es-ES"/>
        </w:rPr>
        <w:t>Esbriet</w:t>
      </w:r>
      <w:proofErr w:type="spellEnd"/>
      <w:r w:rsidRPr="00406DC1">
        <w:rPr>
          <w:szCs w:val="22"/>
          <w:lang w:val="es-ES"/>
        </w:rPr>
        <w:t xml:space="preserve"> 534</w:t>
      </w:r>
      <w:r w:rsidR="006C05F8" w:rsidRPr="00406DC1">
        <w:rPr>
          <w:szCs w:val="22"/>
          <w:lang w:val="es-ES"/>
        </w:rPr>
        <w:t> </w:t>
      </w:r>
      <w:r w:rsidRPr="00406DC1">
        <w:rPr>
          <w:szCs w:val="22"/>
          <w:lang w:val="es-ES"/>
        </w:rPr>
        <w:t>mg comprimidos recubiertos con película</w:t>
      </w:r>
    </w:p>
    <w:p w14:paraId="472141AE" w14:textId="77777777" w:rsidR="0012564D" w:rsidRPr="00406DC1" w:rsidRDefault="0012564D">
      <w:pPr>
        <w:widowControl w:val="0"/>
        <w:spacing w:line="240" w:lineRule="exact"/>
        <w:rPr>
          <w:szCs w:val="22"/>
          <w:lang w:val="es-ES"/>
        </w:rPr>
      </w:pPr>
      <w:proofErr w:type="spellStart"/>
      <w:r w:rsidRPr="00406DC1">
        <w:rPr>
          <w:szCs w:val="22"/>
          <w:lang w:val="es-ES"/>
        </w:rPr>
        <w:t>Esbriet</w:t>
      </w:r>
      <w:proofErr w:type="spellEnd"/>
      <w:r w:rsidRPr="00406DC1">
        <w:rPr>
          <w:szCs w:val="22"/>
          <w:lang w:val="es-ES"/>
        </w:rPr>
        <w:t xml:space="preserve"> 801</w:t>
      </w:r>
      <w:r w:rsidR="00074657" w:rsidRPr="00406DC1">
        <w:rPr>
          <w:szCs w:val="22"/>
          <w:lang w:val="es-ES"/>
        </w:rPr>
        <w:t> </w:t>
      </w:r>
      <w:r w:rsidRPr="00406DC1">
        <w:rPr>
          <w:szCs w:val="22"/>
          <w:lang w:val="es-ES"/>
        </w:rPr>
        <w:t>mg comprimidos recubiertos con película</w:t>
      </w:r>
    </w:p>
    <w:p w14:paraId="61E19E34" w14:textId="77777777" w:rsidR="00BF1D6C" w:rsidRPr="00406DC1" w:rsidRDefault="00BF1D6C">
      <w:pPr>
        <w:autoSpaceDE w:val="0"/>
        <w:autoSpaceDN w:val="0"/>
        <w:adjustRightInd w:val="0"/>
        <w:spacing w:line="240" w:lineRule="exact"/>
        <w:jc w:val="both"/>
        <w:rPr>
          <w:szCs w:val="22"/>
          <w:lang w:val="es-ES"/>
        </w:rPr>
      </w:pPr>
    </w:p>
    <w:p w14:paraId="277F239C" w14:textId="77777777" w:rsidR="00BF1D6C" w:rsidRPr="00406DC1" w:rsidRDefault="00BF1D6C">
      <w:pPr>
        <w:widowControl w:val="0"/>
        <w:spacing w:line="240" w:lineRule="exact"/>
        <w:rPr>
          <w:b/>
          <w:szCs w:val="22"/>
          <w:lang w:val="es-ES"/>
        </w:rPr>
      </w:pPr>
    </w:p>
    <w:p w14:paraId="5385CEAB" w14:textId="77777777" w:rsidR="00BF1D6C" w:rsidRPr="00406DC1" w:rsidRDefault="00BF1D6C" w:rsidP="00425C2B">
      <w:pPr>
        <w:rPr>
          <w:b/>
          <w:lang w:val="es-ES"/>
        </w:rPr>
      </w:pPr>
      <w:r w:rsidRPr="00406DC1">
        <w:rPr>
          <w:b/>
          <w:lang w:val="es-ES"/>
        </w:rPr>
        <w:t>2.</w:t>
      </w:r>
      <w:r w:rsidRPr="00406DC1">
        <w:rPr>
          <w:b/>
          <w:lang w:val="es-ES"/>
        </w:rPr>
        <w:tab/>
        <w:t>COMPO</w:t>
      </w:r>
      <w:smartTag w:uri="urn:schemas-microsoft-com:office:smarttags" w:element="PersonName">
        <w:r w:rsidRPr="00406DC1">
          <w:rPr>
            <w:b/>
            <w:lang w:val="es-ES"/>
          </w:rPr>
          <w:t>SI</w:t>
        </w:r>
      </w:smartTag>
      <w:r w:rsidRPr="00406DC1">
        <w:rPr>
          <w:b/>
          <w:lang w:val="es-ES"/>
        </w:rPr>
        <w:t>CIÓN CUAL</w:t>
      </w:r>
      <w:smartTag w:uri="urn:schemas-microsoft-com:office:smarttags" w:element="PersonName">
        <w:r w:rsidRPr="00406DC1">
          <w:rPr>
            <w:b/>
            <w:lang w:val="es-ES"/>
          </w:rPr>
          <w:t>IT</w:t>
        </w:r>
      </w:smartTag>
      <w:r w:rsidRPr="00406DC1">
        <w:rPr>
          <w:b/>
          <w:lang w:val="es-ES"/>
        </w:rPr>
        <w:t>ATIVA Y CUANT</w:t>
      </w:r>
      <w:smartTag w:uri="urn:schemas-microsoft-com:office:smarttags" w:element="PersonName">
        <w:r w:rsidRPr="00406DC1">
          <w:rPr>
            <w:b/>
            <w:lang w:val="es-ES"/>
          </w:rPr>
          <w:t>IT</w:t>
        </w:r>
      </w:smartTag>
      <w:r w:rsidRPr="00406DC1">
        <w:rPr>
          <w:b/>
          <w:lang w:val="es-ES"/>
        </w:rPr>
        <w:t>ATIVA</w:t>
      </w:r>
    </w:p>
    <w:p w14:paraId="4F565C66" w14:textId="77777777" w:rsidR="00BF1D6C" w:rsidRPr="00406DC1" w:rsidRDefault="00BF1D6C">
      <w:pPr>
        <w:widowControl w:val="0"/>
        <w:spacing w:line="240" w:lineRule="exact"/>
        <w:rPr>
          <w:b/>
          <w:szCs w:val="22"/>
          <w:lang w:val="es-ES"/>
        </w:rPr>
      </w:pPr>
    </w:p>
    <w:p w14:paraId="3F238C92" w14:textId="77777777" w:rsidR="00AF2961" w:rsidRPr="00406DC1" w:rsidRDefault="00BF1D6C">
      <w:pPr>
        <w:spacing w:line="240" w:lineRule="exact"/>
        <w:rPr>
          <w:szCs w:val="22"/>
          <w:lang w:val="es-ES"/>
        </w:rPr>
      </w:pPr>
      <w:r w:rsidRPr="00406DC1">
        <w:rPr>
          <w:szCs w:val="22"/>
          <w:lang w:val="es-ES"/>
        </w:rPr>
        <w:t xml:space="preserve">Cada </w:t>
      </w:r>
      <w:r w:rsidR="0012564D" w:rsidRPr="00406DC1">
        <w:rPr>
          <w:szCs w:val="22"/>
          <w:lang w:val="es-ES"/>
        </w:rPr>
        <w:t>comprimido recubierto con película</w:t>
      </w:r>
      <w:r w:rsidRPr="00406DC1">
        <w:rPr>
          <w:szCs w:val="22"/>
          <w:lang w:val="es-ES"/>
        </w:rPr>
        <w:t xml:space="preserve"> contiene 267</w:t>
      </w:r>
      <w:r w:rsidR="000D33C1" w:rsidRPr="00406DC1">
        <w:rPr>
          <w:szCs w:val="22"/>
          <w:lang w:val="es-ES"/>
        </w:rPr>
        <w:t> </w:t>
      </w:r>
      <w:r w:rsidRPr="00406DC1">
        <w:rPr>
          <w:szCs w:val="22"/>
          <w:lang w:val="es-ES"/>
        </w:rPr>
        <w:t>mg</w:t>
      </w:r>
      <w:r w:rsidR="00AF2961" w:rsidRPr="00406DC1">
        <w:rPr>
          <w:szCs w:val="22"/>
          <w:lang w:val="es-ES"/>
        </w:rPr>
        <w:t xml:space="preserve"> de </w:t>
      </w:r>
      <w:proofErr w:type="spellStart"/>
      <w:r w:rsidR="00AF2961" w:rsidRPr="00406DC1">
        <w:rPr>
          <w:szCs w:val="22"/>
          <w:lang w:val="es-ES"/>
        </w:rPr>
        <w:t>pirfenidona</w:t>
      </w:r>
      <w:proofErr w:type="spellEnd"/>
      <w:r w:rsidR="00AF2961" w:rsidRPr="00406DC1">
        <w:rPr>
          <w:szCs w:val="22"/>
          <w:lang w:val="es-ES"/>
        </w:rPr>
        <w:t>.</w:t>
      </w:r>
    </w:p>
    <w:p w14:paraId="51D49CDF" w14:textId="77777777" w:rsidR="00AF2961" w:rsidRPr="00406DC1" w:rsidRDefault="00AF2961">
      <w:pPr>
        <w:spacing w:line="240" w:lineRule="exact"/>
        <w:rPr>
          <w:szCs w:val="22"/>
          <w:lang w:val="es-ES"/>
        </w:rPr>
      </w:pPr>
      <w:r w:rsidRPr="00406DC1">
        <w:rPr>
          <w:szCs w:val="22"/>
          <w:lang w:val="es-ES"/>
        </w:rPr>
        <w:t xml:space="preserve">Cada comprimido recubierto con película contiene </w:t>
      </w:r>
      <w:r w:rsidR="00434858" w:rsidRPr="00406DC1">
        <w:rPr>
          <w:szCs w:val="22"/>
          <w:lang w:val="es-ES"/>
        </w:rPr>
        <w:t>534</w:t>
      </w:r>
      <w:r w:rsidR="000D33C1" w:rsidRPr="00406DC1">
        <w:rPr>
          <w:szCs w:val="22"/>
          <w:lang w:val="es-ES"/>
        </w:rPr>
        <w:t> </w:t>
      </w:r>
      <w:r w:rsidR="00051A0E" w:rsidRPr="00406DC1">
        <w:rPr>
          <w:szCs w:val="22"/>
          <w:lang w:val="es-ES"/>
        </w:rPr>
        <w:t>mg</w:t>
      </w:r>
      <w:r w:rsidRPr="00406DC1">
        <w:rPr>
          <w:szCs w:val="22"/>
          <w:lang w:val="es-ES"/>
        </w:rPr>
        <w:t xml:space="preserve"> de </w:t>
      </w:r>
      <w:proofErr w:type="spellStart"/>
      <w:r w:rsidRPr="00406DC1">
        <w:rPr>
          <w:szCs w:val="22"/>
          <w:lang w:val="es-ES"/>
        </w:rPr>
        <w:t>pirfenidona</w:t>
      </w:r>
      <w:proofErr w:type="spellEnd"/>
      <w:r w:rsidRPr="00406DC1">
        <w:rPr>
          <w:szCs w:val="22"/>
          <w:lang w:val="es-ES"/>
        </w:rPr>
        <w:t>.</w:t>
      </w:r>
    </w:p>
    <w:p w14:paraId="6492FD10" w14:textId="77777777" w:rsidR="00BF1D6C" w:rsidRPr="00406DC1" w:rsidRDefault="00AF2961">
      <w:pPr>
        <w:spacing w:line="240" w:lineRule="exact"/>
        <w:rPr>
          <w:i/>
          <w:szCs w:val="22"/>
          <w:lang w:val="es-ES"/>
        </w:rPr>
      </w:pPr>
      <w:r w:rsidRPr="00406DC1">
        <w:rPr>
          <w:szCs w:val="22"/>
          <w:lang w:val="es-ES"/>
        </w:rPr>
        <w:t xml:space="preserve">Cada comprimido recubierto con película contiene </w:t>
      </w:r>
      <w:r w:rsidR="00434858" w:rsidRPr="00406DC1">
        <w:rPr>
          <w:szCs w:val="22"/>
          <w:lang w:val="es-ES"/>
        </w:rPr>
        <w:t>801</w:t>
      </w:r>
      <w:r w:rsidR="000D33C1" w:rsidRPr="00406DC1">
        <w:rPr>
          <w:szCs w:val="22"/>
          <w:lang w:val="es-ES"/>
        </w:rPr>
        <w:t> </w:t>
      </w:r>
      <w:r w:rsidR="0012564D" w:rsidRPr="00406DC1">
        <w:rPr>
          <w:szCs w:val="22"/>
          <w:lang w:val="es-ES"/>
        </w:rPr>
        <w:t>mg</w:t>
      </w:r>
      <w:r w:rsidR="00BF1D6C" w:rsidRPr="00406DC1">
        <w:rPr>
          <w:szCs w:val="22"/>
          <w:lang w:val="es-ES"/>
        </w:rPr>
        <w:t xml:space="preserve"> de </w:t>
      </w:r>
      <w:proofErr w:type="spellStart"/>
      <w:r w:rsidR="00BF1D6C" w:rsidRPr="00406DC1">
        <w:rPr>
          <w:szCs w:val="22"/>
          <w:lang w:val="es-ES"/>
        </w:rPr>
        <w:t>pirfenidona</w:t>
      </w:r>
      <w:proofErr w:type="spellEnd"/>
      <w:r w:rsidR="00BF1D6C" w:rsidRPr="00406DC1">
        <w:rPr>
          <w:szCs w:val="22"/>
          <w:lang w:val="es-ES"/>
        </w:rPr>
        <w:t>.</w:t>
      </w:r>
    </w:p>
    <w:p w14:paraId="760337C9" w14:textId="77777777" w:rsidR="00BF1D6C" w:rsidRPr="00406DC1" w:rsidRDefault="00BF1D6C">
      <w:pPr>
        <w:spacing w:line="240" w:lineRule="exact"/>
        <w:outlineLvl w:val="0"/>
        <w:rPr>
          <w:szCs w:val="22"/>
          <w:lang w:val="es-ES"/>
        </w:rPr>
      </w:pPr>
    </w:p>
    <w:p w14:paraId="74800637" w14:textId="77777777" w:rsidR="00BF1D6C" w:rsidRPr="00406DC1" w:rsidRDefault="00BF1D6C">
      <w:pPr>
        <w:spacing w:line="240" w:lineRule="exact"/>
        <w:outlineLvl w:val="0"/>
        <w:rPr>
          <w:szCs w:val="22"/>
          <w:lang w:val="es-ES"/>
        </w:rPr>
      </w:pPr>
      <w:r w:rsidRPr="00406DC1">
        <w:rPr>
          <w:szCs w:val="22"/>
          <w:lang w:val="es-ES"/>
        </w:rPr>
        <w:t>Para consultar la lista completa de excipientes</w:t>
      </w:r>
      <w:r w:rsidR="006A607D" w:rsidRPr="00406DC1">
        <w:rPr>
          <w:szCs w:val="22"/>
          <w:lang w:val="es-ES"/>
        </w:rPr>
        <w:t>,</w:t>
      </w:r>
      <w:r w:rsidRPr="00406DC1">
        <w:rPr>
          <w:szCs w:val="22"/>
          <w:lang w:val="es-ES"/>
        </w:rPr>
        <w:t xml:space="preserve"> ver sección 6.1.</w:t>
      </w:r>
    </w:p>
    <w:p w14:paraId="6E7B50E8" w14:textId="77777777" w:rsidR="00BF1D6C" w:rsidRPr="00406DC1" w:rsidRDefault="00BF1D6C">
      <w:pPr>
        <w:spacing w:line="240" w:lineRule="exact"/>
        <w:rPr>
          <w:szCs w:val="22"/>
          <w:lang w:val="es-ES"/>
        </w:rPr>
      </w:pPr>
    </w:p>
    <w:p w14:paraId="0BDBC7E6" w14:textId="77777777" w:rsidR="00BF1D6C" w:rsidRPr="00406DC1" w:rsidRDefault="00BF1D6C">
      <w:pPr>
        <w:spacing w:line="240" w:lineRule="exact"/>
        <w:rPr>
          <w:szCs w:val="22"/>
          <w:lang w:val="es-ES"/>
        </w:rPr>
      </w:pPr>
    </w:p>
    <w:p w14:paraId="09908086" w14:textId="77777777" w:rsidR="00BF1D6C" w:rsidRPr="00406DC1" w:rsidRDefault="00BF1D6C" w:rsidP="00425C2B">
      <w:pPr>
        <w:rPr>
          <w:b/>
          <w:lang w:val="es-ES"/>
        </w:rPr>
      </w:pPr>
      <w:r w:rsidRPr="00406DC1">
        <w:rPr>
          <w:b/>
          <w:lang w:val="es-ES"/>
        </w:rPr>
        <w:t>3.</w:t>
      </w:r>
      <w:r w:rsidRPr="00406DC1">
        <w:rPr>
          <w:b/>
          <w:lang w:val="es-ES"/>
        </w:rPr>
        <w:tab/>
        <w:t>FORMA FARMACÉUTICA</w:t>
      </w:r>
    </w:p>
    <w:p w14:paraId="079F507A" w14:textId="77777777" w:rsidR="00BF1D6C" w:rsidRPr="00406DC1" w:rsidRDefault="00BF1D6C">
      <w:pPr>
        <w:autoSpaceDE w:val="0"/>
        <w:autoSpaceDN w:val="0"/>
        <w:adjustRightInd w:val="0"/>
        <w:spacing w:line="240" w:lineRule="exact"/>
        <w:jc w:val="both"/>
        <w:rPr>
          <w:szCs w:val="22"/>
          <w:lang w:val="es-ES"/>
        </w:rPr>
      </w:pPr>
    </w:p>
    <w:p w14:paraId="05DF09DA" w14:textId="77777777" w:rsidR="00247796" w:rsidRPr="00406DC1" w:rsidRDefault="0012564D">
      <w:pPr>
        <w:spacing w:line="240" w:lineRule="exact"/>
        <w:rPr>
          <w:szCs w:val="22"/>
          <w:lang w:val="es-ES"/>
        </w:rPr>
      </w:pPr>
      <w:r w:rsidRPr="00406DC1">
        <w:rPr>
          <w:szCs w:val="22"/>
          <w:lang w:val="es-ES"/>
        </w:rPr>
        <w:t>Comprimido recubierto con película</w:t>
      </w:r>
      <w:r w:rsidR="00247796" w:rsidRPr="00406DC1">
        <w:rPr>
          <w:szCs w:val="22"/>
          <w:lang w:val="es-ES"/>
        </w:rPr>
        <w:t xml:space="preserve"> (comprimido)</w:t>
      </w:r>
      <w:r w:rsidR="006A607D" w:rsidRPr="00406DC1">
        <w:rPr>
          <w:szCs w:val="22"/>
          <w:lang w:val="es-ES"/>
        </w:rPr>
        <w:t>.</w:t>
      </w:r>
    </w:p>
    <w:p w14:paraId="5889A624" w14:textId="77777777" w:rsidR="00BF1D6C" w:rsidRPr="00406DC1" w:rsidRDefault="00BF1D6C">
      <w:pPr>
        <w:spacing w:line="240" w:lineRule="exact"/>
        <w:rPr>
          <w:szCs w:val="22"/>
          <w:lang w:val="es-ES"/>
        </w:rPr>
      </w:pPr>
    </w:p>
    <w:p w14:paraId="33B7AAE4" w14:textId="77777777" w:rsidR="00664AE0" w:rsidRPr="00406DC1" w:rsidRDefault="00DF1FEE">
      <w:pPr>
        <w:spacing w:line="240" w:lineRule="exact"/>
        <w:rPr>
          <w:szCs w:val="22"/>
          <w:lang w:val="es-ES"/>
        </w:rPr>
      </w:pPr>
      <w:proofErr w:type="spellStart"/>
      <w:r w:rsidRPr="00406DC1">
        <w:rPr>
          <w:szCs w:val="22"/>
          <w:lang w:val="es-ES"/>
        </w:rPr>
        <w:t>Esbriet</w:t>
      </w:r>
      <w:proofErr w:type="spellEnd"/>
      <w:r w:rsidRPr="00406DC1">
        <w:rPr>
          <w:szCs w:val="22"/>
          <w:lang w:val="es-ES"/>
        </w:rPr>
        <w:t xml:space="preserve"> </w:t>
      </w:r>
      <w:r w:rsidR="00664AE0" w:rsidRPr="00406DC1">
        <w:rPr>
          <w:szCs w:val="22"/>
          <w:lang w:val="es-ES"/>
        </w:rPr>
        <w:t>267 mg</w:t>
      </w:r>
      <w:r w:rsidRPr="00406DC1">
        <w:rPr>
          <w:szCs w:val="22"/>
          <w:lang w:val="es-ES"/>
        </w:rPr>
        <w:t xml:space="preserve"> comprimidos recubiertos con película</w:t>
      </w:r>
      <w:r w:rsidR="00664AE0" w:rsidRPr="00406DC1">
        <w:rPr>
          <w:szCs w:val="22"/>
          <w:lang w:val="es-ES"/>
        </w:rPr>
        <w:t xml:space="preserve"> son comprimidos recubiertos con película </w:t>
      </w:r>
      <w:r w:rsidR="006003F7" w:rsidRPr="00406DC1">
        <w:rPr>
          <w:szCs w:val="22"/>
          <w:lang w:val="es-ES"/>
        </w:rPr>
        <w:t>amarillos, ovalados, biconvexos</w:t>
      </w:r>
      <w:r w:rsidR="006D076F" w:rsidRPr="00406DC1">
        <w:rPr>
          <w:szCs w:val="22"/>
          <w:lang w:val="es-ES"/>
        </w:rPr>
        <w:t>,</w:t>
      </w:r>
      <w:r w:rsidR="006563DD" w:rsidRPr="00406DC1">
        <w:rPr>
          <w:szCs w:val="22"/>
          <w:lang w:val="es-ES"/>
        </w:rPr>
        <w:t xml:space="preserve"> de aproximadamente 1,3 x 0,6 cm</w:t>
      </w:r>
      <w:r w:rsidR="00664AE0" w:rsidRPr="00406DC1">
        <w:rPr>
          <w:szCs w:val="22"/>
          <w:lang w:val="es-ES"/>
        </w:rPr>
        <w:t xml:space="preserve"> y con la inscripción</w:t>
      </w:r>
      <w:r w:rsidR="00F81DDD" w:rsidRPr="00406DC1">
        <w:rPr>
          <w:szCs w:val="22"/>
          <w:lang w:val="es-ES"/>
        </w:rPr>
        <w:t xml:space="preserve"> </w:t>
      </w:r>
      <w:r w:rsidR="00664AE0" w:rsidRPr="00406DC1">
        <w:rPr>
          <w:szCs w:val="22"/>
          <w:lang w:val="es-ES"/>
        </w:rPr>
        <w:t>“PFD”</w:t>
      </w:r>
      <w:r w:rsidR="006A607D" w:rsidRPr="00406DC1">
        <w:rPr>
          <w:szCs w:val="22"/>
          <w:lang w:val="es-ES"/>
        </w:rPr>
        <w:t>.</w:t>
      </w:r>
    </w:p>
    <w:p w14:paraId="2823B150" w14:textId="77777777" w:rsidR="0012564D" w:rsidRPr="00406DC1" w:rsidRDefault="00DF1FEE">
      <w:pPr>
        <w:spacing w:line="240" w:lineRule="exact"/>
        <w:rPr>
          <w:szCs w:val="22"/>
          <w:lang w:val="es-ES"/>
        </w:rPr>
      </w:pPr>
      <w:proofErr w:type="spellStart"/>
      <w:r w:rsidRPr="00406DC1">
        <w:rPr>
          <w:szCs w:val="22"/>
          <w:lang w:val="es-ES"/>
        </w:rPr>
        <w:t>Esbriet</w:t>
      </w:r>
      <w:proofErr w:type="spellEnd"/>
      <w:r w:rsidRPr="00406DC1">
        <w:rPr>
          <w:szCs w:val="22"/>
          <w:lang w:val="es-ES"/>
        </w:rPr>
        <w:t xml:space="preserve"> </w:t>
      </w:r>
      <w:r w:rsidR="0012564D" w:rsidRPr="00406DC1">
        <w:rPr>
          <w:szCs w:val="22"/>
          <w:lang w:val="es-ES"/>
        </w:rPr>
        <w:t>534</w:t>
      </w:r>
      <w:r w:rsidR="00664AE0" w:rsidRPr="00406DC1">
        <w:rPr>
          <w:szCs w:val="22"/>
          <w:lang w:val="es-ES"/>
        </w:rPr>
        <w:t> </w:t>
      </w:r>
      <w:r w:rsidR="0012564D" w:rsidRPr="00406DC1">
        <w:rPr>
          <w:szCs w:val="22"/>
          <w:lang w:val="es-ES"/>
        </w:rPr>
        <w:t>mg</w:t>
      </w:r>
      <w:r w:rsidRPr="00406DC1">
        <w:rPr>
          <w:szCs w:val="22"/>
          <w:lang w:val="es-ES"/>
        </w:rPr>
        <w:t xml:space="preserve"> comprimidos recubiertos con película</w:t>
      </w:r>
      <w:r w:rsidR="006E215A" w:rsidRPr="00406DC1">
        <w:rPr>
          <w:szCs w:val="22"/>
          <w:lang w:val="es-ES"/>
        </w:rPr>
        <w:t xml:space="preserve"> son</w:t>
      </w:r>
      <w:r w:rsidR="00664AE0" w:rsidRPr="00406DC1">
        <w:rPr>
          <w:szCs w:val="22"/>
          <w:lang w:val="es-ES"/>
        </w:rPr>
        <w:t xml:space="preserve"> comprimidos recubiertos con película</w:t>
      </w:r>
      <w:r w:rsidR="00051A0E" w:rsidRPr="00406DC1">
        <w:rPr>
          <w:szCs w:val="22"/>
          <w:lang w:val="es-ES"/>
        </w:rPr>
        <w:t xml:space="preserve"> </w:t>
      </w:r>
      <w:r w:rsidR="006003F7" w:rsidRPr="00406DC1">
        <w:rPr>
          <w:szCs w:val="22"/>
          <w:lang w:val="es-ES"/>
        </w:rPr>
        <w:t>naranjas, ovalados, biconvexos</w:t>
      </w:r>
      <w:r w:rsidR="00051A0E" w:rsidRPr="00406DC1">
        <w:rPr>
          <w:szCs w:val="22"/>
          <w:lang w:val="es-ES"/>
        </w:rPr>
        <w:t>,</w:t>
      </w:r>
      <w:r w:rsidR="006D076F" w:rsidRPr="00406DC1">
        <w:rPr>
          <w:szCs w:val="22"/>
          <w:lang w:val="es-ES"/>
        </w:rPr>
        <w:t xml:space="preserve"> </w:t>
      </w:r>
      <w:r w:rsidR="006563DD" w:rsidRPr="00406DC1">
        <w:rPr>
          <w:szCs w:val="22"/>
          <w:lang w:val="es-ES"/>
        </w:rPr>
        <w:t>de aproximadamente 1,6 x 0,8 cm</w:t>
      </w:r>
      <w:r w:rsidR="00051A0E" w:rsidRPr="00406DC1">
        <w:rPr>
          <w:szCs w:val="22"/>
          <w:lang w:val="es-ES"/>
        </w:rPr>
        <w:t xml:space="preserve"> </w:t>
      </w:r>
      <w:r w:rsidR="000D33C1" w:rsidRPr="00406DC1">
        <w:rPr>
          <w:szCs w:val="22"/>
          <w:lang w:val="es-ES"/>
        </w:rPr>
        <w:t xml:space="preserve">y </w:t>
      </w:r>
      <w:r w:rsidR="00664AE0" w:rsidRPr="00406DC1">
        <w:rPr>
          <w:szCs w:val="22"/>
          <w:lang w:val="es-ES"/>
        </w:rPr>
        <w:t>con la inscripción</w:t>
      </w:r>
      <w:r w:rsidR="0012564D" w:rsidRPr="00406DC1">
        <w:rPr>
          <w:szCs w:val="22"/>
          <w:lang w:val="es-ES"/>
        </w:rPr>
        <w:t xml:space="preserve"> “PFD”.</w:t>
      </w:r>
    </w:p>
    <w:p w14:paraId="7C5624A6" w14:textId="77777777" w:rsidR="0012564D" w:rsidRPr="00406DC1" w:rsidRDefault="00DF1FEE">
      <w:pPr>
        <w:spacing w:line="240" w:lineRule="exact"/>
        <w:rPr>
          <w:szCs w:val="22"/>
          <w:lang w:val="es-ES"/>
        </w:rPr>
      </w:pPr>
      <w:proofErr w:type="spellStart"/>
      <w:r w:rsidRPr="00406DC1">
        <w:rPr>
          <w:szCs w:val="22"/>
          <w:lang w:val="es-ES"/>
        </w:rPr>
        <w:t>Esbriet</w:t>
      </w:r>
      <w:proofErr w:type="spellEnd"/>
      <w:r w:rsidRPr="00406DC1">
        <w:rPr>
          <w:szCs w:val="22"/>
          <w:lang w:val="es-ES"/>
        </w:rPr>
        <w:t xml:space="preserve"> </w:t>
      </w:r>
      <w:r w:rsidR="0012564D" w:rsidRPr="00406DC1">
        <w:rPr>
          <w:szCs w:val="22"/>
          <w:lang w:val="es-ES"/>
        </w:rPr>
        <w:t>801</w:t>
      </w:r>
      <w:r w:rsidR="00664AE0" w:rsidRPr="00406DC1">
        <w:rPr>
          <w:szCs w:val="22"/>
          <w:lang w:val="es-ES"/>
        </w:rPr>
        <w:t> </w:t>
      </w:r>
      <w:r w:rsidR="0012564D" w:rsidRPr="00406DC1">
        <w:rPr>
          <w:szCs w:val="22"/>
          <w:lang w:val="es-ES"/>
        </w:rPr>
        <w:t>mg</w:t>
      </w:r>
      <w:r w:rsidRPr="00406DC1">
        <w:rPr>
          <w:szCs w:val="22"/>
          <w:lang w:val="es-ES"/>
        </w:rPr>
        <w:t xml:space="preserve"> comprimidos recubiertos con películas</w:t>
      </w:r>
      <w:r w:rsidR="006E215A" w:rsidRPr="00406DC1">
        <w:rPr>
          <w:szCs w:val="22"/>
          <w:lang w:val="es-ES"/>
        </w:rPr>
        <w:t xml:space="preserve"> son</w:t>
      </w:r>
      <w:r w:rsidR="0012564D" w:rsidRPr="00406DC1">
        <w:rPr>
          <w:szCs w:val="22"/>
          <w:lang w:val="es-ES"/>
        </w:rPr>
        <w:t xml:space="preserve"> </w:t>
      </w:r>
      <w:r w:rsidR="00664AE0" w:rsidRPr="00406DC1">
        <w:rPr>
          <w:szCs w:val="22"/>
          <w:lang w:val="es-ES"/>
        </w:rPr>
        <w:t xml:space="preserve">comprimidos recubiertos con película </w:t>
      </w:r>
      <w:r w:rsidR="006003F7" w:rsidRPr="00406DC1">
        <w:rPr>
          <w:szCs w:val="22"/>
          <w:lang w:val="es-ES"/>
        </w:rPr>
        <w:t>marrones, ovalados, biconvexos</w:t>
      </w:r>
      <w:r w:rsidR="00051A0E" w:rsidRPr="00406DC1">
        <w:rPr>
          <w:szCs w:val="22"/>
          <w:lang w:val="es-ES"/>
        </w:rPr>
        <w:t xml:space="preserve">, </w:t>
      </w:r>
      <w:r w:rsidR="006563DD" w:rsidRPr="00406DC1">
        <w:rPr>
          <w:szCs w:val="22"/>
          <w:lang w:val="es-ES"/>
        </w:rPr>
        <w:t xml:space="preserve">de aproximadamente 2 x 0,9 cm y </w:t>
      </w:r>
      <w:r w:rsidR="00051A0E" w:rsidRPr="00406DC1">
        <w:rPr>
          <w:szCs w:val="22"/>
          <w:lang w:val="es-ES"/>
        </w:rPr>
        <w:t xml:space="preserve">con la </w:t>
      </w:r>
      <w:r w:rsidR="000951A3" w:rsidRPr="00406DC1">
        <w:rPr>
          <w:szCs w:val="22"/>
          <w:lang w:val="es-ES"/>
        </w:rPr>
        <w:t>inscripción</w:t>
      </w:r>
      <w:r w:rsidR="000D33C1" w:rsidRPr="00406DC1">
        <w:rPr>
          <w:szCs w:val="22"/>
          <w:lang w:val="es-ES"/>
        </w:rPr>
        <w:t xml:space="preserve"> </w:t>
      </w:r>
      <w:r w:rsidR="00026753" w:rsidRPr="00406DC1">
        <w:rPr>
          <w:szCs w:val="22"/>
          <w:lang w:val="es-ES"/>
        </w:rPr>
        <w:t>“PFD”</w:t>
      </w:r>
      <w:r w:rsidR="006A607D" w:rsidRPr="00406DC1">
        <w:rPr>
          <w:szCs w:val="22"/>
          <w:lang w:val="es-ES"/>
        </w:rPr>
        <w:t>.</w:t>
      </w:r>
    </w:p>
    <w:p w14:paraId="0FC8E54D" w14:textId="77777777" w:rsidR="00BF1D6C" w:rsidRPr="00406DC1" w:rsidRDefault="00BF1D6C">
      <w:pPr>
        <w:autoSpaceDE w:val="0"/>
        <w:autoSpaceDN w:val="0"/>
        <w:adjustRightInd w:val="0"/>
        <w:spacing w:line="240" w:lineRule="exact"/>
        <w:rPr>
          <w:szCs w:val="22"/>
          <w:lang w:val="es-ES"/>
        </w:rPr>
      </w:pPr>
    </w:p>
    <w:p w14:paraId="29116B27" w14:textId="77777777" w:rsidR="00BF1D6C" w:rsidRPr="00406DC1" w:rsidRDefault="00BF1D6C">
      <w:pPr>
        <w:spacing w:line="240" w:lineRule="exact"/>
        <w:rPr>
          <w:szCs w:val="22"/>
          <w:lang w:val="es-ES"/>
        </w:rPr>
      </w:pPr>
    </w:p>
    <w:p w14:paraId="1C488924" w14:textId="77777777" w:rsidR="00BF1D6C" w:rsidRPr="00406DC1" w:rsidRDefault="00BF1D6C" w:rsidP="00425C2B">
      <w:pPr>
        <w:rPr>
          <w:b/>
          <w:lang w:val="es-ES"/>
        </w:rPr>
      </w:pPr>
      <w:r w:rsidRPr="00406DC1">
        <w:rPr>
          <w:b/>
          <w:lang w:val="es-ES"/>
        </w:rPr>
        <w:t>4.</w:t>
      </w:r>
      <w:r w:rsidRPr="00406DC1">
        <w:rPr>
          <w:b/>
          <w:lang w:val="es-ES"/>
        </w:rPr>
        <w:tab/>
      </w:r>
      <w:r w:rsidR="001F7636" w:rsidRPr="00406DC1">
        <w:rPr>
          <w:b/>
          <w:lang w:val="es-ES"/>
        </w:rPr>
        <w:t>DATOS CL</w:t>
      </w:r>
      <w:r w:rsidR="00A25AF6" w:rsidRPr="00406DC1">
        <w:rPr>
          <w:b/>
          <w:lang w:val="es-ES"/>
        </w:rPr>
        <w:t>Í</w:t>
      </w:r>
      <w:r w:rsidR="001F7636" w:rsidRPr="00406DC1">
        <w:rPr>
          <w:b/>
          <w:lang w:val="es-ES"/>
        </w:rPr>
        <w:t>NICOS</w:t>
      </w:r>
    </w:p>
    <w:p w14:paraId="25C1F8FB" w14:textId="77777777" w:rsidR="00BF1D6C" w:rsidRPr="00406DC1" w:rsidRDefault="00BF1D6C">
      <w:pPr>
        <w:spacing w:line="240" w:lineRule="exact"/>
        <w:rPr>
          <w:szCs w:val="22"/>
          <w:lang w:val="es-ES"/>
        </w:rPr>
      </w:pPr>
    </w:p>
    <w:p w14:paraId="1D7972ED" w14:textId="77777777" w:rsidR="00BF1D6C" w:rsidRPr="00406DC1" w:rsidRDefault="00BF1D6C">
      <w:pPr>
        <w:spacing w:line="240" w:lineRule="exact"/>
        <w:ind w:left="567" w:hanging="567"/>
        <w:outlineLvl w:val="0"/>
        <w:rPr>
          <w:szCs w:val="22"/>
          <w:lang w:val="es-ES"/>
        </w:rPr>
      </w:pPr>
      <w:r w:rsidRPr="00406DC1">
        <w:rPr>
          <w:b/>
          <w:szCs w:val="22"/>
          <w:lang w:val="es-ES"/>
        </w:rPr>
        <w:t>4.1</w:t>
      </w:r>
      <w:r w:rsidRPr="00406DC1">
        <w:rPr>
          <w:b/>
          <w:szCs w:val="22"/>
          <w:lang w:val="es-ES"/>
        </w:rPr>
        <w:tab/>
        <w:t>Indicaciones terapéuticas</w:t>
      </w:r>
    </w:p>
    <w:p w14:paraId="573ABB59" w14:textId="77777777" w:rsidR="00BF1D6C" w:rsidRPr="00406DC1" w:rsidRDefault="00BF1D6C">
      <w:pPr>
        <w:spacing w:line="240" w:lineRule="exact"/>
        <w:rPr>
          <w:szCs w:val="22"/>
          <w:lang w:val="es-ES"/>
        </w:rPr>
      </w:pPr>
    </w:p>
    <w:p w14:paraId="03322997" w14:textId="15EA0B9D" w:rsidR="00BF1D6C" w:rsidRPr="00406DC1" w:rsidRDefault="001234F3">
      <w:pPr>
        <w:spacing w:line="240" w:lineRule="exact"/>
        <w:rPr>
          <w:szCs w:val="22"/>
          <w:lang w:val="es-ES"/>
        </w:rPr>
      </w:pPr>
      <w:proofErr w:type="spellStart"/>
      <w:r w:rsidRPr="00406DC1">
        <w:rPr>
          <w:szCs w:val="22"/>
          <w:lang w:val="es-ES"/>
        </w:rPr>
        <w:t>Esbriet</w:t>
      </w:r>
      <w:proofErr w:type="spellEnd"/>
      <w:r w:rsidR="00BF1D6C" w:rsidRPr="00406DC1">
        <w:rPr>
          <w:szCs w:val="22"/>
          <w:lang w:val="es-ES"/>
        </w:rPr>
        <w:t xml:space="preserve"> está indicado en adultos para el tratamiento de la fibrosis pulmonar idiopática (FPI).</w:t>
      </w:r>
    </w:p>
    <w:p w14:paraId="36723AAE" w14:textId="77777777" w:rsidR="00BF1D6C" w:rsidRPr="00406DC1" w:rsidRDefault="00BF1D6C">
      <w:pPr>
        <w:spacing w:line="240" w:lineRule="exact"/>
        <w:rPr>
          <w:szCs w:val="22"/>
          <w:lang w:val="es-ES"/>
        </w:rPr>
      </w:pPr>
    </w:p>
    <w:p w14:paraId="57420139" w14:textId="77777777" w:rsidR="00BF1D6C" w:rsidRPr="00406DC1" w:rsidRDefault="005347ED" w:rsidP="005347ED">
      <w:pPr>
        <w:spacing w:line="240" w:lineRule="exact"/>
        <w:ind w:left="573" w:hanging="573"/>
        <w:outlineLvl w:val="0"/>
        <w:rPr>
          <w:b/>
          <w:szCs w:val="22"/>
          <w:lang w:val="es-ES"/>
        </w:rPr>
      </w:pPr>
      <w:r w:rsidRPr="00406DC1">
        <w:rPr>
          <w:b/>
          <w:szCs w:val="22"/>
          <w:lang w:val="es-ES"/>
        </w:rPr>
        <w:t>4.2</w:t>
      </w:r>
      <w:r w:rsidRPr="00406DC1">
        <w:rPr>
          <w:b/>
          <w:szCs w:val="22"/>
          <w:lang w:val="es-ES"/>
        </w:rPr>
        <w:tab/>
      </w:r>
      <w:r w:rsidR="00BF1D6C" w:rsidRPr="00406DC1">
        <w:rPr>
          <w:b/>
          <w:szCs w:val="22"/>
          <w:lang w:val="es-ES"/>
        </w:rPr>
        <w:t>Posología y forma de administración</w:t>
      </w:r>
    </w:p>
    <w:p w14:paraId="1A35DAA6" w14:textId="77777777" w:rsidR="00BF1D6C" w:rsidRPr="00406DC1" w:rsidRDefault="00BF1D6C">
      <w:pPr>
        <w:spacing w:line="240" w:lineRule="exact"/>
        <w:outlineLvl w:val="0"/>
        <w:rPr>
          <w:b/>
          <w:szCs w:val="22"/>
          <w:lang w:val="es-ES"/>
        </w:rPr>
      </w:pPr>
    </w:p>
    <w:p w14:paraId="1F11DE36" w14:textId="77777777" w:rsidR="00BF1D6C" w:rsidRPr="00406DC1" w:rsidRDefault="00BF1D6C">
      <w:pPr>
        <w:autoSpaceDE w:val="0"/>
        <w:autoSpaceDN w:val="0"/>
        <w:adjustRightInd w:val="0"/>
        <w:spacing w:line="240" w:lineRule="exact"/>
        <w:rPr>
          <w:szCs w:val="22"/>
          <w:lang w:val="es-ES"/>
        </w:rPr>
      </w:pPr>
      <w:r w:rsidRPr="00406DC1">
        <w:rPr>
          <w:szCs w:val="22"/>
          <w:lang w:val="es-ES"/>
        </w:rPr>
        <w:t xml:space="preserve">El tratamiento con </w:t>
      </w:r>
      <w:proofErr w:type="spellStart"/>
      <w:r w:rsidRPr="00406DC1">
        <w:rPr>
          <w:szCs w:val="22"/>
          <w:lang w:val="es-ES"/>
        </w:rPr>
        <w:t>Esbriet</w:t>
      </w:r>
      <w:proofErr w:type="spellEnd"/>
      <w:r w:rsidRPr="00406DC1">
        <w:rPr>
          <w:szCs w:val="22"/>
          <w:lang w:val="es-ES"/>
        </w:rPr>
        <w:t xml:space="preserve"> debe ser iniciado y supervisado por médicos especialistas con experiencia en el diagnóstico y el tratamiento de </w:t>
      </w:r>
      <w:smartTag w:uri="urn:schemas-microsoft-com:office:smarttags" w:element="PersonName">
        <w:smartTagPr>
          <w:attr w:name="ProductID" w:val="la FPI."/>
        </w:smartTagPr>
        <w:r w:rsidRPr="00406DC1">
          <w:rPr>
            <w:szCs w:val="22"/>
            <w:lang w:val="es-ES"/>
          </w:rPr>
          <w:t>la FPI.</w:t>
        </w:r>
      </w:smartTag>
    </w:p>
    <w:p w14:paraId="0B86712C" w14:textId="77777777" w:rsidR="00BF1D6C" w:rsidRPr="00406DC1" w:rsidRDefault="00BF1D6C">
      <w:pPr>
        <w:autoSpaceDE w:val="0"/>
        <w:autoSpaceDN w:val="0"/>
        <w:adjustRightInd w:val="0"/>
        <w:spacing w:line="240" w:lineRule="exact"/>
        <w:rPr>
          <w:szCs w:val="22"/>
          <w:lang w:val="es-ES"/>
        </w:rPr>
      </w:pPr>
    </w:p>
    <w:p w14:paraId="3FB05743" w14:textId="77777777" w:rsidR="00BF1D6C" w:rsidRPr="00406DC1" w:rsidRDefault="00BF1D6C">
      <w:pPr>
        <w:autoSpaceDE w:val="0"/>
        <w:autoSpaceDN w:val="0"/>
        <w:adjustRightInd w:val="0"/>
        <w:spacing w:line="240" w:lineRule="exact"/>
        <w:rPr>
          <w:szCs w:val="22"/>
          <w:lang w:val="es-ES"/>
        </w:rPr>
      </w:pPr>
      <w:r w:rsidRPr="00406DC1">
        <w:rPr>
          <w:szCs w:val="22"/>
          <w:u w:val="single"/>
          <w:lang w:val="es-ES"/>
        </w:rPr>
        <w:t xml:space="preserve">Posología </w:t>
      </w:r>
    </w:p>
    <w:p w14:paraId="6B107A9B" w14:textId="77777777" w:rsidR="00BF1D6C" w:rsidRPr="00406DC1" w:rsidRDefault="00BF1D6C">
      <w:pPr>
        <w:autoSpaceDE w:val="0"/>
        <w:autoSpaceDN w:val="0"/>
        <w:adjustRightInd w:val="0"/>
        <w:spacing w:line="240" w:lineRule="exact"/>
        <w:rPr>
          <w:szCs w:val="22"/>
          <w:lang w:val="es-ES"/>
        </w:rPr>
      </w:pPr>
    </w:p>
    <w:p w14:paraId="723C8145" w14:textId="77777777" w:rsidR="00026753" w:rsidRPr="00406DC1" w:rsidRDefault="00BF1D6C">
      <w:pPr>
        <w:autoSpaceDE w:val="0"/>
        <w:autoSpaceDN w:val="0"/>
        <w:adjustRightInd w:val="0"/>
        <w:spacing w:line="240" w:lineRule="exact"/>
        <w:rPr>
          <w:i/>
          <w:szCs w:val="22"/>
          <w:u w:val="single"/>
          <w:lang w:val="es-ES"/>
        </w:rPr>
      </w:pPr>
      <w:r w:rsidRPr="00406DC1">
        <w:rPr>
          <w:i/>
          <w:szCs w:val="22"/>
          <w:u w:val="single"/>
          <w:lang w:val="es-ES"/>
        </w:rPr>
        <w:t>Adultos</w:t>
      </w:r>
    </w:p>
    <w:p w14:paraId="163822BD" w14:textId="77777777" w:rsidR="00BF1D6C" w:rsidRPr="00406DC1" w:rsidRDefault="00BF1D6C">
      <w:pPr>
        <w:autoSpaceDE w:val="0"/>
        <w:autoSpaceDN w:val="0"/>
        <w:adjustRightInd w:val="0"/>
        <w:spacing w:line="240" w:lineRule="exact"/>
        <w:rPr>
          <w:szCs w:val="22"/>
          <w:lang w:val="es-ES"/>
        </w:rPr>
      </w:pPr>
      <w:r w:rsidRPr="00406DC1">
        <w:rPr>
          <w:szCs w:val="22"/>
          <w:lang w:val="es-ES"/>
        </w:rPr>
        <w:t xml:space="preserve">Una vez iniciado el tratamiento, se debe aumentar gradualmente la dosis hasta alcanzar la dosis diaria recomendada de </w:t>
      </w:r>
      <w:r w:rsidR="00026753" w:rsidRPr="00406DC1">
        <w:rPr>
          <w:szCs w:val="22"/>
          <w:lang w:val="es-ES"/>
        </w:rPr>
        <w:t>2</w:t>
      </w:r>
      <w:r w:rsidR="00877FEC" w:rsidRPr="00406DC1">
        <w:rPr>
          <w:szCs w:val="22"/>
          <w:lang w:val="es-ES"/>
        </w:rPr>
        <w:t>.</w:t>
      </w:r>
      <w:r w:rsidR="00026753" w:rsidRPr="00406DC1">
        <w:rPr>
          <w:szCs w:val="22"/>
          <w:lang w:val="es-ES"/>
        </w:rPr>
        <w:t>403</w:t>
      </w:r>
      <w:r w:rsidR="00877FEC" w:rsidRPr="00406DC1">
        <w:rPr>
          <w:szCs w:val="22"/>
          <w:lang w:val="es-ES"/>
        </w:rPr>
        <w:t> </w:t>
      </w:r>
      <w:r w:rsidR="00026753" w:rsidRPr="00406DC1">
        <w:rPr>
          <w:szCs w:val="22"/>
          <w:lang w:val="es-ES"/>
        </w:rPr>
        <w:t>mg/</w:t>
      </w:r>
      <w:r w:rsidRPr="00406DC1">
        <w:rPr>
          <w:szCs w:val="22"/>
          <w:lang w:val="es-ES"/>
        </w:rPr>
        <w:t>día durante un período de 14 días de la forma siguiente:</w:t>
      </w:r>
    </w:p>
    <w:p w14:paraId="02996B14" w14:textId="77777777" w:rsidR="00BF1D6C" w:rsidRPr="00406DC1" w:rsidRDefault="00BF1D6C">
      <w:pPr>
        <w:autoSpaceDE w:val="0"/>
        <w:autoSpaceDN w:val="0"/>
        <w:adjustRightInd w:val="0"/>
        <w:spacing w:line="240" w:lineRule="exact"/>
        <w:rPr>
          <w:szCs w:val="22"/>
          <w:lang w:val="es-ES"/>
        </w:rPr>
      </w:pPr>
    </w:p>
    <w:p w14:paraId="52AD9D81" w14:textId="77777777" w:rsidR="00BF1D6C" w:rsidRPr="00406DC1" w:rsidRDefault="001B26DF" w:rsidP="001B26DF">
      <w:pPr>
        <w:autoSpaceDE w:val="0"/>
        <w:autoSpaceDN w:val="0"/>
        <w:adjustRightInd w:val="0"/>
        <w:spacing w:line="240" w:lineRule="exact"/>
        <w:ind w:left="567" w:hanging="567"/>
        <w:rPr>
          <w:szCs w:val="22"/>
          <w:lang w:val="es-ES"/>
        </w:rPr>
      </w:pPr>
      <w:r w:rsidRPr="000D1CC7">
        <w:sym w:font="Symbol" w:char="F0B7"/>
      </w:r>
      <w:r w:rsidRPr="000D1CC7">
        <w:rPr>
          <w:lang w:val="es-ES"/>
        </w:rPr>
        <w:tab/>
      </w:r>
      <w:r w:rsidR="00BF1D6C" w:rsidRPr="006C4CA5">
        <w:rPr>
          <w:szCs w:val="22"/>
          <w:lang w:val="es-ES"/>
        </w:rPr>
        <w:t xml:space="preserve">Días </w:t>
      </w:r>
      <w:smartTag w:uri="urn:schemas-microsoft-com:office:smarttags" w:element="metricconverter">
        <w:smartTagPr>
          <w:attr w:name="ProductID" w:val="1 a"/>
        </w:smartTagPr>
        <w:r w:rsidR="00BF1D6C" w:rsidRPr="006C4CA5">
          <w:rPr>
            <w:szCs w:val="22"/>
            <w:lang w:val="es-ES"/>
          </w:rPr>
          <w:t>1 a</w:t>
        </w:r>
      </w:smartTag>
      <w:r w:rsidR="00BF1D6C" w:rsidRPr="006C4CA5">
        <w:rPr>
          <w:szCs w:val="22"/>
          <w:lang w:val="es-ES"/>
        </w:rPr>
        <w:t xml:space="preserve"> 7: </w:t>
      </w:r>
      <w:r w:rsidR="00026753" w:rsidRPr="00406DC1">
        <w:rPr>
          <w:szCs w:val="22"/>
          <w:lang w:val="es-ES"/>
        </w:rPr>
        <w:t>una dosis de 267</w:t>
      </w:r>
      <w:r w:rsidR="00877FEC" w:rsidRPr="00406DC1">
        <w:rPr>
          <w:szCs w:val="22"/>
          <w:lang w:val="es-ES"/>
        </w:rPr>
        <w:t> </w:t>
      </w:r>
      <w:r w:rsidR="00026753" w:rsidRPr="00406DC1">
        <w:rPr>
          <w:szCs w:val="22"/>
          <w:lang w:val="es-ES"/>
        </w:rPr>
        <w:t>mg admini</w:t>
      </w:r>
      <w:r w:rsidR="00051A0E" w:rsidRPr="00406DC1">
        <w:rPr>
          <w:szCs w:val="22"/>
          <w:lang w:val="es-ES"/>
        </w:rPr>
        <w:t>s</w:t>
      </w:r>
      <w:r w:rsidR="00026753" w:rsidRPr="00406DC1">
        <w:rPr>
          <w:szCs w:val="22"/>
          <w:lang w:val="es-ES"/>
        </w:rPr>
        <w:t xml:space="preserve">trada </w:t>
      </w:r>
      <w:r w:rsidR="00BF1D6C" w:rsidRPr="00406DC1">
        <w:rPr>
          <w:szCs w:val="22"/>
          <w:lang w:val="es-ES"/>
        </w:rPr>
        <w:t>tres veces al día (801</w:t>
      </w:r>
      <w:r w:rsidR="00877FEC" w:rsidRPr="00406DC1">
        <w:rPr>
          <w:szCs w:val="22"/>
          <w:lang w:val="es-ES"/>
        </w:rPr>
        <w:t> </w:t>
      </w:r>
      <w:r w:rsidR="00BF1D6C" w:rsidRPr="00406DC1">
        <w:rPr>
          <w:szCs w:val="22"/>
          <w:lang w:val="es-ES"/>
        </w:rPr>
        <w:t xml:space="preserve">mg/día) </w:t>
      </w:r>
    </w:p>
    <w:p w14:paraId="69804364" w14:textId="77777777" w:rsidR="00BF1D6C" w:rsidRPr="00406DC1" w:rsidRDefault="001B26DF" w:rsidP="001B26DF">
      <w:pPr>
        <w:autoSpaceDE w:val="0"/>
        <w:autoSpaceDN w:val="0"/>
        <w:adjustRightInd w:val="0"/>
        <w:spacing w:line="240" w:lineRule="exact"/>
        <w:rPr>
          <w:szCs w:val="22"/>
          <w:lang w:val="es-ES"/>
        </w:rPr>
      </w:pPr>
      <w:r w:rsidRPr="000D1CC7">
        <w:sym w:font="Symbol" w:char="F0B7"/>
      </w:r>
      <w:r w:rsidRPr="000D1CC7">
        <w:rPr>
          <w:lang w:val="es-ES"/>
        </w:rPr>
        <w:tab/>
      </w:r>
      <w:r w:rsidR="00BF1D6C" w:rsidRPr="006C4CA5">
        <w:rPr>
          <w:szCs w:val="22"/>
          <w:lang w:val="es-ES"/>
        </w:rPr>
        <w:t xml:space="preserve">Días </w:t>
      </w:r>
      <w:smartTag w:uri="urn:schemas-microsoft-com:office:smarttags" w:element="metricconverter">
        <w:smartTagPr>
          <w:attr w:name="ProductID" w:val="8 a"/>
        </w:smartTagPr>
        <w:r w:rsidR="00BF1D6C" w:rsidRPr="006C4CA5">
          <w:rPr>
            <w:szCs w:val="22"/>
            <w:lang w:val="es-ES"/>
          </w:rPr>
          <w:t>8 a</w:t>
        </w:r>
      </w:smartTag>
      <w:r w:rsidR="00BF1D6C" w:rsidRPr="006C4CA5">
        <w:rPr>
          <w:szCs w:val="22"/>
          <w:lang w:val="es-ES"/>
        </w:rPr>
        <w:t xml:space="preserve"> 14: </w:t>
      </w:r>
      <w:r w:rsidR="00026753" w:rsidRPr="00406DC1">
        <w:rPr>
          <w:szCs w:val="22"/>
          <w:lang w:val="es-ES"/>
        </w:rPr>
        <w:t>una dosis de 534</w:t>
      </w:r>
      <w:r w:rsidR="00877FEC" w:rsidRPr="00406DC1">
        <w:rPr>
          <w:szCs w:val="22"/>
          <w:lang w:val="es-ES"/>
        </w:rPr>
        <w:t> </w:t>
      </w:r>
      <w:r w:rsidR="00026753" w:rsidRPr="00406DC1">
        <w:rPr>
          <w:szCs w:val="22"/>
          <w:lang w:val="es-ES"/>
        </w:rPr>
        <w:t>mg administrada</w:t>
      </w:r>
      <w:r w:rsidR="00BF1D6C" w:rsidRPr="00406DC1">
        <w:rPr>
          <w:szCs w:val="22"/>
          <w:lang w:val="es-ES"/>
        </w:rPr>
        <w:t xml:space="preserve"> tres veces al día (1.602</w:t>
      </w:r>
      <w:r w:rsidR="00877FEC" w:rsidRPr="00406DC1">
        <w:rPr>
          <w:szCs w:val="22"/>
          <w:lang w:val="es-ES"/>
        </w:rPr>
        <w:t> </w:t>
      </w:r>
      <w:r w:rsidR="00BF1D6C" w:rsidRPr="00406DC1">
        <w:rPr>
          <w:szCs w:val="22"/>
          <w:lang w:val="es-ES"/>
        </w:rPr>
        <w:t xml:space="preserve">mg/día) </w:t>
      </w:r>
    </w:p>
    <w:p w14:paraId="78A648E3" w14:textId="77777777" w:rsidR="00BF1D6C" w:rsidRPr="00406DC1" w:rsidRDefault="001B26DF" w:rsidP="001B26DF">
      <w:pPr>
        <w:autoSpaceDE w:val="0"/>
        <w:autoSpaceDN w:val="0"/>
        <w:adjustRightInd w:val="0"/>
        <w:spacing w:line="240" w:lineRule="exact"/>
        <w:ind w:left="567" w:hanging="567"/>
        <w:rPr>
          <w:szCs w:val="22"/>
          <w:lang w:val="es-ES"/>
        </w:rPr>
      </w:pPr>
      <w:r w:rsidRPr="000D1CC7">
        <w:sym w:font="Symbol" w:char="F0B7"/>
      </w:r>
      <w:r w:rsidRPr="000D1CC7">
        <w:rPr>
          <w:lang w:val="es-ES"/>
        </w:rPr>
        <w:tab/>
      </w:r>
      <w:r w:rsidR="00BF1D6C" w:rsidRPr="006C4CA5">
        <w:rPr>
          <w:szCs w:val="22"/>
          <w:lang w:val="es-ES"/>
        </w:rPr>
        <w:t>A partir del día 15:</w:t>
      </w:r>
      <w:r w:rsidR="0053377D" w:rsidRPr="00406DC1">
        <w:rPr>
          <w:szCs w:val="22"/>
          <w:lang w:val="es-ES"/>
        </w:rPr>
        <w:t xml:space="preserve"> </w:t>
      </w:r>
      <w:r w:rsidR="00026753" w:rsidRPr="00406DC1">
        <w:rPr>
          <w:szCs w:val="22"/>
          <w:lang w:val="es-ES"/>
        </w:rPr>
        <w:t>una dosis de 801</w:t>
      </w:r>
      <w:r w:rsidR="00877FEC" w:rsidRPr="00406DC1">
        <w:rPr>
          <w:szCs w:val="22"/>
          <w:lang w:val="es-ES"/>
        </w:rPr>
        <w:t> </w:t>
      </w:r>
      <w:r w:rsidR="00026753" w:rsidRPr="00406DC1">
        <w:rPr>
          <w:szCs w:val="22"/>
          <w:lang w:val="es-ES"/>
        </w:rPr>
        <w:t>mg admini</w:t>
      </w:r>
      <w:r w:rsidR="0039580D" w:rsidRPr="00406DC1">
        <w:rPr>
          <w:szCs w:val="22"/>
          <w:lang w:val="es-ES"/>
        </w:rPr>
        <w:t>s</w:t>
      </w:r>
      <w:r w:rsidR="00026753" w:rsidRPr="00406DC1">
        <w:rPr>
          <w:szCs w:val="22"/>
          <w:lang w:val="es-ES"/>
        </w:rPr>
        <w:t>trada</w:t>
      </w:r>
      <w:r w:rsidR="00BF1D6C" w:rsidRPr="00406DC1">
        <w:rPr>
          <w:szCs w:val="22"/>
          <w:lang w:val="es-ES"/>
        </w:rPr>
        <w:t xml:space="preserve"> tres veces al día (2.403</w:t>
      </w:r>
      <w:r w:rsidR="00877FEC" w:rsidRPr="00406DC1">
        <w:rPr>
          <w:szCs w:val="22"/>
          <w:lang w:val="es-ES"/>
        </w:rPr>
        <w:t> </w:t>
      </w:r>
      <w:r w:rsidR="00BF1D6C" w:rsidRPr="00406DC1">
        <w:rPr>
          <w:szCs w:val="22"/>
          <w:lang w:val="es-ES"/>
        </w:rPr>
        <w:t xml:space="preserve">mg/día) </w:t>
      </w:r>
    </w:p>
    <w:p w14:paraId="1E472C72" w14:textId="77777777" w:rsidR="00BF1D6C" w:rsidRPr="00406DC1" w:rsidRDefault="00BF1D6C">
      <w:pPr>
        <w:autoSpaceDE w:val="0"/>
        <w:autoSpaceDN w:val="0"/>
        <w:adjustRightInd w:val="0"/>
        <w:spacing w:line="240" w:lineRule="exact"/>
        <w:rPr>
          <w:szCs w:val="22"/>
          <w:lang w:val="es-ES"/>
        </w:rPr>
      </w:pPr>
    </w:p>
    <w:p w14:paraId="2B80CE2F" w14:textId="77777777" w:rsidR="00BF1D6C" w:rsidRPr="00406DC1" w:rsidRDefault="006563DD">
      <w:pPr>
        <w:autoSpaceDE w:val="0"/>
        <w:autoSpaceDN w:val="0"/>
        <w:adjustRightInd w:val="0"/>
        <w:spacing w:line="240" w:lineRule="exact"/>
        <w:rPr>
          <w:szCs w:val="22"/>
          <w:lang w:val="es-ES"/>
        </w:rPr>
      </w:pPr>
      <w:r w:rsidRPr="00406DC1">
        <w:rPr>
          <w:szCs w:val="22"/>
          <w:lang w:val="es-ES"/>
        </w:rPr>
        <w:t xml:space="preserve">La dosis diaria </w:t>
      </w:r>
      <w:r w:rsidR="00F14645" w:rsidRPr="00406DC1">
        <w:rPr>
          <w:szCs w:val="22"/>
          <w:lang w:val="es-ES"/>
        </w:rPr>
        <w:t xml:space="preserve">de mantenimiento </w:t>
      </w:r>
      <w:r w:rsidR="00DF1FEE" w:rsidRPr="00406DC1">
        <w:rPr>
          <w:szCs w:val="22"/>
          <w:lang w:val="es-ES"/>
        </w:rPr>
        <w:t xml:space="preserve">recomendada </w:t>
      </w:r>
      <w:r w:rsidRPr="00406DC1">
        <w:rPr>
          <w:szCs w:val="22"/>
          <w:lang w:val="es-ES"/>
        </w:rPr>
        <w:t xml:space="preserve">de </w:t>
      </w:r>
      <w:proofErr w:type="spellStart"/>
      <w:r w:rsidRPr="00406DC1">
        <w:rPr>
          <w:szCs w:val="22"/>
          <w:lang w:val="es-ES"/>
        </w:rPr>
        <w:t>Esbriet</w:t>
      </w:r>
      <w:proofErr w:type="spellEnd"/>
      <w:r w:rsidRPr="00406DC1">
        <w:rPr>
          <w:szCs w:val="22"/>
          <w:lang w:val="es-ES"/>
        </w:rPr>
        <w:t xml:space="preserve"> es de 801</w:t>
      </w:r>
      <w:r w:rsidR="00AF6A3D" w:rsidRPr="00406DC1">
        <w:rPr>
          <w:szCs w:val="22"/>
          <w:lang w:val="es-ES"/>
        </w:rPr>
        <w:t> </w:t>
      </w:r>
      <w:r w:rsidRPr="00406DC1">
        <w:rPr>
          <w:szCs w:val="22"/>
          <w:lang w:val="es-ES"/>
        </w:rPr>
        <w:t>mg tres veces al día con alimentos</w:t>
      </w:r>
      <w:r w:rsidR="006A607D" w:rsidRPr="00406DC1">
        <w:rPr>
          <w:szCs w:val="22"/>
          <w:lang w:val="es-ES"/>
        </w:rPr>
        <w:t xml:space="preserve"> un total de 2403</w:t>
      </w:r>
      <w:r w:rsidR="00AF6A3D" w:rsidRPr="00406DC1">
        <w:rPr>
          <w:szCs w:val="22"/>
          <w:lang w:val="es-ES"/>
        </w:rPr>
        <w:t> </w:t>
      </w:r>
      <w:r w:rsidR="006A607D" w:rsidRPr="00406DC1">
        <w:rPr>
          <w:szCs w:val="22"/>
          <w:lang w:val="es-ES"/>
        </w:rPr>
        <w:t>mg/día.</w:t>
      </w:r>
    </w:p>
    <w:p w14:paraId="0772A078" w14:textId="77777777" w:rsidR="00BF1D6C" w:rsidRPr="00406DC1" w:rsidRDefault="00BF1D6C">
      <w:pPr>
        <w:autoSpaceDE w:val="0"/>
        <w:autoSpaceDN w:val="0"/>
        <w:adjustRightInd w:val="0"/>
        <w:spacing w:line="240" w:lineRule="exact"/>
        <w:rPr>
          <w:szCs w:val="22"/>
          <w:lang w:val="es-ES"/>
        </w:rPr>
      </w:pPr>
    </w:p>
    <w:p w14:paraId="5382C255" w14:textId="77777777" w:rsidR="00BF1D6C" w:rsidRPr="00406DC1" w:rsidRDefault="00BF1D6C">
      <w:pPr>
        <w:autoSpaceDE w:val="0"/>
        <w:autoSpaceDN w:val="0"/>
        <w:adjustRightInd w:val="0"/>
        <w:spacing w:line="240" w:lineRule="exact"/>
        <w:rPr>
          <w:szCs w:val="22"/>
          <w:lang w:val="es-ES"/>
        </w:rPr>
      </w:pPr>
      <w:r w:rsidRPr="00406DC1">
        <w:rPr>
          <w:szCs w:val="22"/>
          <w:lang w:val="es-ES"/>
        </w:rPr>
        <w:t>En ningún caso se recomiendan dosis superiores a 2.403</w:t>
      </w:r>
      <w:r w:rsidR="00877FEC" w:rsidRPr="00406DC1">
        <w:rPr>
          <w:szCs w:val="22"/>
          <w:lang w:val="es-ES"/>
        </w:rPr>
        <w:t> </w:t>
      </w:r>
      <w:r w:rsidRPr="00406DC1">
        <w:rPr>
          <w:szCs w:val="22"/>
          <w:lang w:val="es-ES"/>
        </w:rPr>
        <w:t>mg/día</w:t>
      </w:r>
      <w:r w:rsidR="00026753" w:rsidRPr="00406DC1">
        <w:rPr>
          <w:szCs w:val="22"/>
          <w:lang w:val="es-ES"/>
        </w:rPr>
        <w:t xml:space="preserve"> (ver sección 4.9).</w:t>
      </w:r>
    </w:p>
    <w:p w14:paraId="5A660D32" w14:textId="77777777" w:rsidR="00BF1D6C" w:rsidRPr="00406DC1" w:rsidRDefault="00BF1D6C">
      <w:pPr>
        <w:autoSpaceDE w:val="0"/>
        <w:autoSpaceDN w:val="0"/>
        <w:adjustRightInd w:val="0"/>
        <w:spacing w:line="240" w:lineRule="exact"/>
        <w:rPr>
          <w:szCs w:val="22"/>
          <w:lang w:val="es-ES"/>
        </w:rPr>
      </w:pPr>
    </w:p>
    <w:p w14:paraId="18151A99" w14:textId="77777777" w:rsidR="00BF1D6C" w:rsidRPr="00406DC1" w:rsidRDefault="00BF1D6C">
      <w:pPr>
        <w:autoSpaceDE w:val="0"/>
        <w:autoSpaceDN w:val="0"/>
        <w:adjustRightInd w:val="0"/>
        <w:spacing w:line="240" w:lineRule="exact"/>
        <w:rPr>
          <w:szCs w:val="22"/>
          <w:lang w:val="es-ES"/>
        </w:rPr>
      </w:pPr>
      <w:r w:rsidRPr="00406DC1">
        <w:rPr>
          <w:szCs w:val="22"/>
          <w:lang w:val="es-ES"/>
        </w:rPr>
        <w:t xml:space="preserve">Los pacientes que dejen de tomar el tratamiento con </w:t>
      </w:r>
      <w:proofErr w:type="spellStart"/>
      <w:r w:rsidRPr="00406DC1">
        <w:rPr>
          <w:szCs w:val="22"/>
          <w:lang w:val="es-ES"/>
        </w:rPr>
        <w:t>Esbriet</w:t>
      </w:r>
      <w:proofErr w:type="spellEnd"/>
      <w:r w:rsidRPr="00406DC1">
        <w:rPr>
          <w:szCs w:val="22"/>
          <w:lang w:val="es-ES"/>
        </w:rPr>
        <w:t xml:space="preserve"> durante 14 días consecutivos o más tiempo deben reiniciar el tratamiento con un aumento gradual de la dosis durante las 2 primeras semanas hasta alcanzar la dosis diaria recomendada.</w:t>
      </w:r>
    </w:p>
    <w:p w14:paraId="7CAA147A" w14:textId="77777777" w:rsidR="00BF1D6C" w:rsidRPr="00406DC1" w:rsidRDefault="00BF1D6C">
      <w:pPr>
        <w:autoSpaceDE w:val="0"/>
        <w:autoSpaceDN w:val="0"/>
        <w:adjustRightInd w:val="0"/>
        <w:spacing w:line="240" w:lineRule="exact"/>
        <w:rPr>
          <w:i/>
          <w:szCs w:val="22"/>
          <w:lang w:val="es-ES"/>
        </w:rPr>
      </w:pPr>
    </w:p>
    <w:p w14:paraId="23E095AA" w14:textId="77777777" w:rsidR="00BF1D6C" w:rsidRPr="00406DC1" w:rsidRDefault="00BF1D6C">
      <w:pPr>
        <w:autoSpaceDE w:val="0"/>
        <w:autoSpaceDN w:val="0"/>
        <w:adjustRightInd w:val="0"/>
        <w:spacing w:line="240" w:lineRule="exact"/>
        <w:rPr>
          <w:szCs w:val="22"/>
          <w:lang w:val="es-ES"/>
        </w:rPr>
      </w:pPr>
      <w:r w:rsidRPr="00406DC1">
        <w:rPr>
          <w:szCs w:val="22"/>
          <w:lang w:val="es-ES"/>
        </w:rPr>
        <w:t>Si el tratamiento se interrumpe durante menos de 14 días consecutivos, podrá reanudarse con la dosis diaria recomendada previa sin necesidad de un aumento gradual.</w:t>
      </w:r>
    </w:p>
    <w:p w14:paraId="79DA72A5" w14:textId="77777777" w:rsidR="00BF1D6C" w:rsidRPr="00406DC1" w:rsidRDefault="00BF1D6C">
      <w:pPr>
        <w:autoSpaceDE w:val="0"/>
        <w:autoSpaceDN w:val="0"/>
        <w:adjustRightInd w:val="0"/>
        <w:spacing w:line="240" w:lineRule="exact"/>
        <w:jc w:val="both"/>
        <w:rPr>
          <w:b/>
          <w:szCs w:val="22"/>
          <w:lang w:val="es-ES"/>
        </w:rPr>
      </w:pPr>
    </w:p>
    <w:p w14:paraId="4C6D269E" w14:textId="77777777" w:rsidR="00BF1D6C" w:rsidRPr="00406DC1" w:rsidRDefault="00BF1D6C">
      <w:pPr>
        <w:keepNext/>
        <w:autoSpaceDE w:val="0"/>
        <w:autoSpaceDN w:val="0"/>
        <w:adjustRightInd w:val="0"/>
        <w:spacing w:line="240" w:lineRule="exact"/>
        <w:rPr>
          <w:i/>
          <w:szCs w:val="22"/>
          <w:u w:val="single"/>
          <w:lang w:val="es-ES"/>
        </w:rPr>
      </w:pPr>
      <w:r w:rsidRPr="00406DC1">
        <w:rPr>
          <w:i/>
          <w:szCs w:val="22"/>
          <w:u w:val="single"/>
          <w:lang w:val="es-ES"/>
        </w:rPr>
        <w:t>Ajustes de la dosis y otras consideraciones para un uso seguro</w:t>
      </w:r>
    </w:p>
    <w:p w14:paraId="126F4CD9" w14:textId="77777777" w:rsidR="00BF1D6C" w:rsidRPr="00406DC1" w:rsidRDefault="00BF1D6C">
      <w:pPr>
        <w:autoSpaceDE w:val="0"/>
        <w:autoSpaceDN w:val="0"/>
        <w:adjustRightInd w:val="0"/>
        <w:spacing w:line="240" w:lineRule="exact"/>
        <w:rPr>
          <w:szCs w:val="22"/>
          <w:lang w:val="es-ES"/>
        </w:rPr>
      </w:pPr>
      <w:r w:rsidRPr="00406DC1">
        <w:rPr>
          <w:i/>
          <w:szCs w:val="22"/>
          <w:lang w:val="es-ES"/>
        </w:rPr>
        <w:t>Efectos secundarios gastrointestinales:</w:t>
      </w:r>
      <w:r w:rsidRPr="00406DC1">
        <w:rPr>
          <w:szCs w:val="22"/>
          <w:lang w:val="es-ES"/>
        </w:rPr>
        <w:t xml:space="preserve"> Si el paciente experimenta intolerancia al tratamiento debido a </w:t>
      </w:r>
      <w:r w:rsidR="00DF1FEE" w:rsidRPr="00406DC1">
        <w:rPr>
          <w:szCs w:val="22"/>
          <w:lang w:val="es-ES"/>
        </w:rPr>
        <w:t>reacciones adversas</w:t>
      </w:r>
      <w:r w:rsidRPr="00406DC1">
        <w:rPr>
          <w:szCs w:val="22"/>
          <w:lang w:val="es-ES"/>
        </w:rPr>
        <w:t xml:space="preserve"> gastrointestinales, se le debe recordar que tome el medicamento con alimentos. Si los síntomas persisten, se puede reducir la dosis de </w:t>
      </w:r>
      <w:proofErr w:type="spellStart"/>
      <w:r w:rsidR="00026753" w:rsidRPr="00406DC1">
        <w:rPr>
          <w:szCs w:val="22"/>
          <w:lang w:val="es-ES"/>
        </w:rPr>
        <w:t>pirfenidona</w:t>
      </w:r>
      <w:proofErr w:type="spellEnd"/>
      <w:r w:rsidRPr="00406DC1">
        <w:rPr>
          <w:szCs w:val="22"/>
          <w:lang w:val="es-ES"/>
        </w:rPr>
        <w:t xml:space="preserve"> a 267</w:t>
      </w:r>
      <w:r w:rsidR="00877FEC" w:rsidRPr="00406DC1">
        <w:rPr>
          <w:szCs w:val="22"/>
          <w:lang w:val="es-ES"/>
        </w:rPr>
        <w:t> </w:t>
      </w:r>
      <w:r w:rsidRPr="00406DC1">
        <w:rPr>
          <w:szCs w:val="22"/>
          <w:lang w:val="es-ES"/>
        </w:rPr>
        <w:t xml:space="preserve">mg </w:t>
      </w:r>
      <w:r w:rsidR="00877FEC" w:rsidRPr="00406DC1">
        <w:rPr>
          <w:szCs w:val="22"/>
          <w:lang w:val="es-ES"/>
        </w:rPr>
        <w:t>–</w:t>
      </w:r>
      <w:r w:rsidRPr="00406DC1">
        <w:rPr>
          <w:szCs w:val="22"/>
          <w:lang w:val="es-ES"/>
        </w:rPr>
        <w:t xml:space="preserve"> 534</w:t>
      </w:r>
      <w:r w:rsidR="00877FEC" w:rsidRPr="00406DC1">
        <w:rPr>
          <w:szCs w:val="22"/>
          <w:lang w:val="es-ES"/>
        </w:rPr>
        <w:t> </w:t>
      </w:r>
      <w:r w:rsidRPr="00406DC1">
        <w:rPr>
          <w:szCs w:val="22"/>
          <w:lang w:val="es-ES"/>
        </w:rPr>
        <w:t>mg</w:t>
      </w:r>
      <w:r w:rsidR="00877FEC" w:rsidRPr="00406DC1">
        <w:rPr>
          <w:szCs w:val="22"/>
          <w:lang w:val="es-ES"/>
        </w:rPr>
        <w:t>,</w:t>
      </w:r>
      <w:r w:rsidR="00051A0E" w:rsidRPr="00406DC1">
        <w:rPr>
          <w:szCs w:val="22"/>
          <w:lang w:val="es-ES"/>
        </w:rPr>
        <w:t xml:space="preserve"> </w:t>
      </w:r>
      <w:r w:rsidR="00AB00FB" w:rsidRPr="00406DC1">
        <w:rPr>
          <w:szCs w:val="22"/>
          <w:lang w:val="es-ES"/>
        </w:rPr>
        <w:t>dos o tres</w:t>
      </w:r>
      <w:r w:rsidRPr="00406DC1">
        <w:rPr>
          <w:szCs w:val="22"/>
          <w:lang w:val="es-ES"/>
        </w:rPr>
        <w:t xml:space="preserve"> veces al día con alimentos y aumentarla gradualmente hasta alcanzar la dosis diaria recomendada según el paciente la vaya tolerando. Si los síntomas persisten, es posible que haya que indicar al paciente que interrumpa el tratamiento durante </w:t>
      </w:r>
      <w:r w:rsidR="00AB00FB" w:rsidRPr="00406DC1">
        <w:rPr>
          <w:szCs w:val="22"/>
          <w:lang w:val="es-ES"/>
        </w:rPr>
        <w:t>una</w:t>
      </w:r>
      <w:r w:rsidRPr="00406DC1">
        <w:rPr>
          <w:szCs w:val="22"/>
          <w:lang w:val="es-ES"/>
        </w:rPr>
        <w:t xml:space="preserve"> </w:t>
      </w:r>
      <w:r w:rsidR="002C2220" w:rsidRPr="00406DC1">
        <w:rPr>
          <w:szCs w:val="22"/>
          <w:lang w:val="es-ES"/>
        </w:rPr>
        <w:t>o</w:t>
      </w:r>
      <w:r w:rsidRPr="00406DC1">
        <w:rPr>
          <w:szCs w:val="22"/>
          <w:lang w:val="es-ES"/>
        </w:rPr>
        <w:t xml:space="preserve"> </w:t>
      </w:r>
      <w:r w:rsidR="00AB00FB" w:rsidRPr="00406DC1">
        <w:rPr>
          <w:szCs w:val="22"/>
          <w:lang w:val="es-ES"/>
        </w:rPr>
        <w:t>dos</w:t>
      </w:r>
      <w:r w:rsidRPr="00406DC1">
        <w:rPr>
          <w:szCs w:val="22"/>
          <w:lang w:val="es-ES"/>
        </w:rPr>
        <w:t xml:space="preserve"> semanas hasta la remisión de los síntomas. </w:t>
      </w:r>
    </w:p>
    <w:p w14:paraId="52E3E551" w14:textId="77777777" w:rsidR="00BF1D6C" w:rsidRPr="00406DC1" w:rsidRDefault="00BF1D6C">
      <w:pPr>
        <w:autoSpaceDE w:val="0"/>
        <w:autoSpaceDN w:val="0"/>
        <w:adjustRightInd w:val="0"/>
        <w:spacing w:line="240" w:lineRule="exact"/>
        <w:rPr>
          <w:szCs w:val="22"/>
          <w:lang w:val="es-ES"/>
        </w:rPr>
      </w:pPr>
    </w:p>
    <w:p w14:paraId="0BE12F05" w14:textId="77777777" w:rsidR="00BF1D6C" w:rsidRPr="00406DC1" w:rsidRDefault="00BF1D6C">
      <w:pPr>
        <w:autoSpaceDE w:val="0"/>
        <w:autoSpaceDN w:val="0"/>
        <w:adjustRightInd w:val="0"/>
        <w:spacing w:line="240" w:lineRule="exact"/>
        <w:rPr>
          <w:szCs w:val="22"/>
          <w:lang w:val="es-ES"/>
        </w:rPr>
      </w:pPr>
      <w:r w:rsidRPr="00406DC1">
        <w:rPr>
          <w:i/>
          <w:szCs w:val="22"/>
          <w:lang w:val="es-ES"/>
        </w:rPr>
        <w:t>Reacción o erupción cutánea por fotosensibilidad:</w:t>
      </w:r>
      <w:r w:rsidRPr="00406DC1">
        <w:rPr>
          <w:szCs w:val="22"/>
          <w:lang w:val="es-ES"/>
        </w:rPr>
        <w:t xml:space="preserve"> Si el paciente experimenta una reacción o erupción cutánea</w:t>
      </w:r>
      <w:r w:rsidR="004D251E" w:rsidRPr="00406DC1">
        <w:rPr>
          <w:szCs w:val="22"/>
          <w:lang w:val="es-ES"/>
        </w:rPr>
        <w:t xml:space="preserve"> de</w:t>
      </w:r>
      <w:r w:rsidRPr="00406DC1">
        <w:rPr>
          <w:szCs w:val="22"/>
          <w:lang w:val="es-ES"/>
        </w:rPr>
        <w:t xml:space="preserve"> </w:t>
      </w:r>
      <w:r w:rsidR="00905811" w:rsidRPr="00406DC1">
        <w:rPr>
          <w:szCs w:val="22"/>
          <w:lang w:val="es-ES"/>
        </w:rPr>
        <w:t xml:space="preserve">leve </w:t>
      </w:r>
      <w:r w:rsidR="00A4087E" w:rsidRPr="00406DC1">
        <w:rPr>
          <w:szCs w:val="22"/>
          <w:lang w:val="es-ES"/>
        </w:rPr>
        <w:t>a</w:t>
      </w:r>
      <w:r w:rsidR="00905811" w:rsidRPr="00406DC1">
        <w:rPr>
          <w:szCs w:val="22"/>
          <w:lang w:val="es-ES"/>
        </w:rPr>
        <w:t xml:space="preserve"> moderada </w:t>
      </w:r>
      <w:r w:rsidRPr="00406DC1">
        <w:rPr>
          <w:szCs w:val="22"/>
          <w:lang w:val="es-ES"/>
        </w:rPr>
        <w:t xml:space="preserve">por fotosensibilidad, se le debe recordar utilizar diariamente crema de protección solar y evitar la exposición al sol (ver sección 4.4). Se puede reducir la dosis de </w:t>
      </w:r>
      <w:proofErr w:type="spellStart"/>
      <w:r w:rsidR="00AB00FB" w:rsidRPr="00406DC1">
        <w:rPr>
          <w:szCs w:val="22"/>
          <w:lang w:val="es-ES"/>
        </w:rPr>
        <w:t>pirfenidona</w:t>
      </w:r>
      <w:proofErr w:type="spellEnd"/>
      <w:r w:rsidRPr="00406DC1">
        <w:rPr>
          <w:szCs w:val="22"/>
          <w:lang w:val="es-ES"/>
        </w:rPr>
        <w:t xml:space="preserve"> a </w:t>
      </w:r>
      <w:r w:rsidR="00AB00FB" w:rsidRPr="00406DC1">
        <w:rPr>
          <w:szCs w:val="22"/>
          <w:lang w:val="es-ES"/>
        </w:rPr>
        <w:t>801</w:t>
      </w:r>
      <w:r w:rsidR="00877FEC" w:rsidRPr="00406DC1">
        <w:rPr>
          <w:szCs w:val="22"/>
          <w:lang w:val="es-ES"/>
        </w:rPr>
        <w:t> </w:t>
      </w:r>
      <w:r w:rsidR="00AB00FB" w:rsidRPr="00406DC1">
        <w:rPr>
          <w:szCs w:val="22"/>
          <w:lang w:val="es-ES"/>
        </w:rPr>
        <w:t xml:space="preserve">mg </w:t>
      </w:r>
      <w:r w:rsidR="00877FEC" w:rsidRPr="00406DC1">
        <w:rPr>
          <w:szCs w:val="22"/>
          <w:lang w:val="es-ES"/>
        </w:rPr>
        <w:t>al</w:t>
      </w:r>
      <w:r w:rsidR="00AB00FB" w:rsidRPr="00406DC1">
        <w:rPr>
          <w:szCs w:val="22"/>
          <w:lang w:val="es-ES"/>
        </w:rPr>
        <w:t xml:space="preserve"> día</w:t>
      </w:r>
      <w:r w:rsidRPr="00406DC1">
        <w:rPr>
          <w:szCs w:val="22"/>
          <w:lang w:val="es-ES"/>
        </w:rPr>
        <w:t xml:space="preserve"> (</w:t>
      </w:r>
      <w:r w:rsidR="00AB00FB" w:rsidRPr="00406DC1">
        <w:rPr>
          <w:szCs w:val="22"/>
          <w:lang w:val="es-ES"/>
        </w:rPr>
        <w:t>267</w:t>
      </w:r>
      <w:r w:rsidR="00877FEC" w:rsidRPr="00406DC1">
        <w:rPr>
          <w:szCs w:val="22"/>
          <w:lang w:val="es-ES"/>
        </w:rPr>
        <w:t> </w:t>
      </w:r>
      <w:r w:rsidR="00AB00FB" w:rsidRPr="00406DC1">
        <w:rPr>
          <w:szCs w:val="22"/>
          <w:lang w:val="es-ES"/>
        </w:rPr>
        <w:t>mg</w:t>
      </w:r>
      <w:r w:rsidRPr="00406DC1">
        <w:rPr>
          <w:szCs w:val="22"/>
          <w:lang w:val="es-ES"/>
        </w:rPr>
        <w:t xml:space="preserve"> tres veces al día). Si persiste la erupción cutánea al cabo de 7 días, se debe suspender el tratamiento con </w:t>
      </w:r>
      <w:proofErr w:type="spellStart"/>
      <w:r w:rsidRPr="00406DC1">
        <w:rPr>
          <w:szCs w:val="22"/>
          <w:lang w:val="es-ES"/>
        </w:rPr>
        <w:t>Esbriet</w:t>
      </w:r>
      <w:proofErr w:type="spellEnd"/>
      <w:r w:rsidRPr="00406DC1">
        <w:rPr>
          <w:szCs w:val="22"/>
          <w:lang w:val="es-ES"/>
        </w:rPr>
        <w:t xml:space="preserve"> durante 15 días y volver a aumentar gradualmente la dosis hasta alcanzar la dosis diaria recomendada de la misma forma que se hizo en el período inicial de incremento de la dosis. </w:t>
      </w:r>
    </w:p>
    <w:p w14:paraId="58D57715" w14:textId="77777777" w:rsidR="00AB00FB" w:rsidRPr="00406DC1" w:rsidRDefault="00AB00FB">
      <w:pPr>
        <w:autoSpaceDE w:val="0"/>
        <w:autoSpaceDN w:val="0"/>
        <w:adjustRightInd w:val="0"/>
        <w:spacing w:line="240" w:lineRule="exact"/>
        <w:rPr>
          <w:szCs w:val="22"/>
          <w:lang w:val="es-ES"/>
        </w:rPr>
      </w:pPr>
    </w:p>
    <w:p w14:paraId="1046372D" w14:textId="77777777" w:rsidR="00BF1D6C" w:rsidRPr="00406DC1" w:rsidRDefault="00BF1D6C">
      <w:pPr>
        <w:autoSpaceDE w:val="0"/>
        <w:autoSpaceDN w:val="0"/>
        <w:adjustRightInd w:val="0"/>
        <w:spacing w:line="240" w:lineRule="exact"/>
        <w:rPr>
          <w:szCs w:val="22"/>
          <w:lang w:val="es-ES"/>
        </w:rPr>
      </w:pPr>
      <w:r w:rsidRPr="00406DC1">
        <w:rPr>
          <w:szCs w:val="22"/>
          <w:lang w:val="es-ES"/>
        </w:rPr>
        <w:t xml:space="preserve">Si el paciente experimenta una reacción o erupción cutánea intensa por fotosensibilidad, se le debe indicar que suspenda la medicación y consulte al médico (ver sección 4.4). Una vez que remita la erupción cutánea, podrá reanudar el tratamiento con </w:t>
      </w:r>
      <w:proofErr w:type="spellStart"/>
      <w:r w:rsidRPr="00406DC1">
        <w:rPr>
          <w:szCs w:val="22"/>
          <w:lang w:val="es-ES"/>
        </w:rPr>
        <w:t>Esbriet</w:t>
      </w:r>
      <w:proofErr w:type="spellEnd"/>
      <w:r w:rsidRPr="00406DC1">
        <w:rPr>
          <w:szCs w:val="22"/>
          <w:lang w:val="es-ES"/>
        </w:rPr>
        <w:t xml:space="preserve"> y aumentar gradualmente la dosis hasta alcanzar la dosis diaria recomendada</w:t>
      </w:r>
      <w:r w:rsidR="00FA3674" w:rsidRPr="00406DC1">
        <w:rPr>
          <w:szCs w:val="22"/>
          <w:lang w:val="es-ES"/>
        </w:rPr>
        <w:t xml:space="preserve"> siguiendo las indicaciones </w:t>
      </w:r>
      <w:r w:rsidRPr="00406DC1">
        <w:rPr>
          <w:szCs w:val="22"/>
          <w:lang w:val="es-ES"/>
        </w:rPr>
        <w:t>del médico.</w:t>
      </w:r>
    </w:p>
    <w:p w14:paraId="70BF64F4" w14:textId="77777777" w:rsidR="00BF1D6C" w:rsidRPr="00406DC1" w:rsidRDefault="00BF1D6C">
      <w:pPr>
        <w:autoSpaceDE w:val="0"/>
        <w:autoSpaceDN w:val="0"/>
        <w:adjustRightInd w:val="0"/>
        <w:spacing w:line="240" w:lineRule="exact"/>
        <w:rPr>
          <w:szCs w:val="22"/>
          <w:lang w:val="es-ES"/>
        </w:rPr>
      </w:pPr>
    </w:p>
    <w:p w14:paraId="7990D9E6" w14:textId="77777777" w:rsidR="00BF1D6C" w:rsidRPr="00406DC1" w:rsidRDefault="00BF1D6C">
      <w:pPr>
        <w:autoSpaceDE w:val="0"/>
        <w:autoSpaceDN w:val="0"/>
        <w:adjustRightInd w:val="0"/>
        <w:spacing w:line="240" w:lineRule="exact"/>
        <w:rPr>
          <w:b/>
          <w:szCs w:val="22"/>
          <w:u w:val="single"/>
          <w:lang w:val="es-ES"/>
        </w:rPr>
      </w:pPr>
      <w:r w:rsidRPr="00406DC1">
        <w:rPr>
          <w:i/>
          <w:szCs w:val="22"/>
          <w:lang w:val="es-ES"/>
        </w:rPr>
        <w:t>Función hepática:</w:t>
      </w:r>
      <w:r w:rsidRPr="00406DC1">
        <w:rPr>
          <w:szCs w:val="22"/>
          <w:lang w:val="es-ES"/>
        </w:rPr>
        <w:t xml:space="preserve"> En el caso de que se produzca un marcad</w:t>
      </w:r>
      <w:r w:rsidR="00396673" w:rsidRPr="00406DC1">
        <w:rPr>
          <w:szCs w:val="22"/>
          <w:lang w:val="es-ES"/>
        </w:rPr>
        <w:t>o</w:t>
      </w:r>
      <w:r w:rsidRPr="00406DC1">
        <w:rPr>
          <w:szCs w:val="22"/>
          <w:lang w:val="es-ES"/>
        </w:rPr>
        <w:t xml:space="preserve"> </w:t>
      </w:r>
      <w:r w:rsidR="00396673" w:rsidRPr="00406DC1">
        <w:rPr>
          <w:szCs w:val="22"/>
          <w:lang w:val="es-ES"/>
        </w:rPr>
        <w:t xml:space="preserve">aumento </w:t>
      </w:r>
      <w:r w:rsidRPr="00406DC1">
        <w:rPr>
          <w:szCs w:val="22"/>
          <w:lang w:val="es-ES"/>
        </w:rPr>
        <w:t xml:space="preserve">de las enzimas </w:t>
      </w:r>
      <w:proofErr w:type="spellStart"/>
      <w:r w:rsidRPr="00406DC1">
        <w:rPr>
          <w:szCs w:val="22"/>
          <w:lang w:val="es-ES"/>
        </w:rPr>
        <w:t>alanino</w:t>
      </w:r>
      <w:proofErr w:type="spellEnd"/>
      <w:r w:rsidRPr="00406DC1">
        <w:rPr>
          <w:szCs w:val="22"/>
          <w:lang w:val="es-ES"/>
        </w:rPr>
        <w:t xml:space="preserve"> y/o aspartato aminotransferasas (A</w:t>
      </w:r>
      <w:smartTag w:uri="urn:schemas-microsoft-com:office:smarttags" w:element="PersonName">
        <w:r w:rsidRPr="00406DC1">
          <w:rPr>
            <w:szCs w:val="22"/>
            <w:lang w:val="es-ES"/>
          </w:rPr>
          <w:t>LT</w:t>
        </w:r>
      </w:smartTag>
      <w:r w:rsidRPr="00406DC1">
        <w:rPr>
          <w:szCs w:val="22"/>
          <w:lang w:val="es-ES"/>
        </w:rPr>
        <w:t xml:space="preserve">/AST) con o sin </w:t>
      </w:r>
      <w:r w:rsidR="00396673" w:rsidRPr="00406DC1">
        <w:rPr>
          <w:szCs w:val="22"/>
          <w:lang w:val="es-ES"/>
        </w:rPr>
        <w:t xml:space="preserve">aumento </w:t>
      </w:r>
      <w:r w:rsidRPr="00406DC1">
        <w:rPr>
          <w:szCs w:val="22"/>
          <w:lang w:val="es-ES"/>
        </w:rPr>
        <w:t xml:space="preserve">de la bilirrubina, se debe ajustar la dosis de </w:t>
      </w:r>
      <w:proofErr w:type="spellStart"/>
      <w:r w:rsidR="00AB00FB" w:rsidRPr="00406DC1">
        <w:rPr>
          <w:szCs w:val="22"/>
          <w:lang w:val="es-ES"/>
        </w:rPr>
        <w:t>pirfenidona</w:t>
      </w:r>
      <w:proofErr w:type="spellEnd"/>
      <w:r w:rsidRPr="00406DC1">
        <w:rPr>
          <w:szCs w:val="22"/>
          <w:lang w:val="es-ES"/>
        </w:rPr>
        <w:t xml:space="preserve"> o suspender el tratamiento siguiendo las indicaciones dadas en la sección 4.4.</w:t>
      </w:r>
    </w:p>
    <w:p w14:paraId="45045719" w14:textId="77777777" w:rsidR="00BF1D6C" w:rsidRPr="00406DC1" w:rsidRDefault="00BF1D6C">
      <w:pPr>
        <w:autoSpaceDE w:val="0"/>
        <w:autoSpaceDN w:val="0"/>
        <w:adjustRightInd w:val="0"/>
        <w:spacing w:line="240" w:lineRule="exact"/>
        <w:rPr>
          <w:b/>
          <w:szCs w:val="22"/>
          <w:lang w:val="es-ES"/>
        </w:rPr>
      </w:pPr>
    </w:p>
    <w:p w14:paraId="528E2E60" w14:textId="77777777" w:rsidR="00BF1D6C" w:rsidRPr="00406DC1" w:rsidRDefault="00BF1D6C">
      <w:pPr>
        <w:autoSpaceDE w:val="0"/>
        <w:autoSpaceDN w:val="0"/>
        <w:adjustRightInd w:val="0"/>
        <w:spacing w:line="240" w:lineRule="exact"/>
        <w:rPr>
          <w:szCs w:val="22"/>
          <w:u w:val="single"/>
          <w:lang w:val="es-ES"/>
        </w:rPr>
      </w:pPr>
      <w:r w:rsidRPr="00406DC1">
        <w:rPr>
          <w:szCs w:val="22"/>
          <w:u w:val="single"/>
          <w:lang w:val="es-ES"/>
        </w:rPr>
        <w:t>Poblaciones especiales</w:t>
      </w:r>
    </w:p>
    <w:p w14:paraId="3395FFFA" w14:textId="77777777" w:rsidR="00BF1D6C" w:rsidRPr="00406DC1" w:rsidRDefault="00BF1D6C">
      <w:pPr>
        <w:rPr>
          <w:szCs w:val="22"/>
          <w:lang w:val="es-ES"/>
        </w:rPr>
      </w:pPr>
    </w:p>
    <w:p w14:paraId="1C89F144" w14:textId="77777777" w:rsidR="00BF1D6C" w:rsidRPr="00406DC1" w:rsidRDefault="00937614">
      <w:pPr>
        <w:autoSpaceDE w:val="0"/>
        <w:autoSpaceDN w:val="0"/>
        <w:adjustRightInd w:val="0"/>
        <w:spacing w:line="240" w:lineRule="exact"/>
        <w:rPr>
          <w:szCs w:val="22"/>
          <w:lang w:val="es-ES"/>
        </w:rPr>
      </w:pPr>
      <w:r w:rsidRPr="00406DC1">
        <w:rPr>
          <w:i/>
          <w:szCs w:val="22"/>
          <w:u w:val="single"/>
          <w:lang w:val="es-ES"/>
        </w:rPr>
        <w:t>Pacientes de edad avanzada</w:t>
      </w:r>
    </w:p>
    <w:p w14:paraId="72F97034" w14:textId="77777777" w:rsidR="00BF1D6C" w:rsidRPr="00406DC1" w:rsidRDefault="00BF1D6C">
      <w:pPr>
        <w:autoSpaceDE w:val="0"/>
        <w:autoSpaceDN w:val="0"/>
        <w:adjustRightInd w:val="0"/>
        <w:spacing w:line="240" w:lineRule="exact"/>
        <w:rPr>
          <w:szCs w:val="22"/>
          <w:lang w:val="es-ES"/>
        </w:rPr>
      </w:pPr>
      <w:r w:rsidRPr="00406DC1">
        <w:rPr>
          <w:szCs w:val="22"/>
          <w:lang w:val="es-ES"/>
        </w:rPr>
        <w:t>No es necesario ajustar la dosis en pacientes de 65</w:t>
      </w:r>
      <w:r w:rsidR="00306F45" w:rsidRPr="00406DC1">
        <w:rPr>
          <w:szCs w:val="22"/>
          <w:lang w:val="es-ES"/>
        </w:rPr>
        <w:t xml:space="preserve"> años</w:t>
      </w:r>
      <w:r w:rsidRPr="00406DC1">
        <w:rPr>
          <w:szCs w:val="22"/>
          <w:lang w:val="es-ES"/>
        </w:rPr>
        <w:t xml:space="preserve"> de edad </w:t>
      </w:r>
      <w:r w:rsidR="00937614" w:rsidRPr="00406DC1">
        <w:rPr>
          <w:szCs w:val="22"/>
          <w:lang w:val="es-ES"/>
        </w:rPr>
        <w:t xml:space="preserve">o mayores </w:t>
      </w:r>
      <w:r w:rsidRPr="00406DC1">
        <w:rPr>
          <w:szCs w:val="22"/>
          <w:lang w:val="es-ES"/>
        </w:rPr>
        <w:t>(ver sección 5.2).</w:t>
      </w:r>
    </w:p>
    <w:p w14:paraId="66526510" w14:textId="77777777" w:rsidR="00BF1D6C" w:rsidRPr="00406DC1" w:rsidRDefault="00BF1D6C">
      <w:pPr>
        <w:rPr>
          <w:i/>
          <w:szCs w:val="22"/>
          <w:lang w:val="es-ES"/>
        </w:rPr>
      </w:pPr>
    </w:p>
    <w:p w14:paraId="01FBFF7E" w14:textId="77777777" w:rsidR="00BF1D6C" w:rsidRPr="00406DC1" w:rsidRDefault="00BF1D6C">
      <w:pPr>
        <w:rPr>
          <w:szCs w:val="22"/>
          <w:lang w:val="es-ES"/>
        </w:rPr>
      </w:pPr>
      <w:r w:rsidRPr="00406DC1">
        <w:rPr>
          <w:i/>
          <w:szCs w:val="22"/>
          <w:u w:val="single"/>
          <w:lang w:val="es-ES"/>
        </w:rPr>
        <w:t>Pacientes con insuficiencia hepática</w:t>
      </w:r>
    </w:p>
    <w:p w14:paraId="3B852EBC" w14:textId="77777777" w:rsidR="00BF1D6C" w:rsidRPr="00406DC1" w:rsidRDefault="00BF1D6C">
      <w:pPr>
        <w:rPr>
          <w:rFonts w:eastAsia="MS Mincho"/>
          <w:b/>
          <w:szCs w:val="22"/>
          <w:lang w:val="es-ES"/>
        </w:rPr>
      </w:pPr>
      <w:r w:rsidRPr="00406DC1">
        <w:rPr>
          <w:szCs w:val="22"/>
          <w:lang w:val="es-ES"/>
        </w:rPr>
        <w:t>No es necesario ajustar la dosis en pacientes con insuficiencia hepática</w:t>
      </w:r>
      <w:r w:rsidR="005C3975" w:rsidRPr="00406DC1">
        <w:rPr>
          <w:szCs w:val="22"/>
          <w:lang w:val="es-ES"/>
        </w:rPr>
        <w:t xml:space="preserve"> de</w:t>
      </w:r>
      <w:r w:rsidRPr="00406DC1">
        <w:rPr>
          <w:szCs w:val="22"/>
          <w:lang w:val="es-ES"/>
        </w:rPr>
        <w:t xml:space="preserve"> leve </w:t>
      </w:r>
      <w:r w:rsidR="00A4087E" w:rsidRPr="00406DC1">
        <w:rPr>
          <w:szCs w:val="22"/>
          <w:lang w:val="es-ES"/>
        </w:rPr>
        <w:t>a</w:t>
      </w:r>
      <w:r w:rsidRPr="00406DC1">
        <w:rPr>
          <w:szCs w:val="22"/>
          <w:lang w:val="es-ES"/>
        </w:rPr>
        <w:t xml:space="preserve"> moderada (</w:t>
      </w:r>
      <w:r w:rsidR="007A6849" w:rsidRPr="00406DC1">
        <w:rPr>
          <w:szCs w:val="22"/>
          <w:lang w:val="es-ES"/>
        </w:rPr>
        <w:t xml:space="preserve">es decir, </w:t>
      </w:r>
      <w:r w:rsidRPr="00406DC1">
        <w:rPr>
          <w:szCs w:val="22"/>
          <w:lang w:val="es-ES"/>
        </w:rPr>
        <w:t xml:space="preserve">clases A y B de Child-Pugh). No obstante, las concentraciones plasmáticas de </w:t>
      </w:r>
      <w:proofErr w:type="spellStart"/>
      <w:r w:rsidRPr="00406DC1">
        <w:rPr>
          <w:szCs w:val="22"/>
          <w:lang w:val="es-ES"/>
        </w:rPr>
        <w:t>pirfenidona</w:t>
      </w:r>
      <w:proofErr w:type="spellEnd"/>
      <w:r w:rsidRPr="00406DC1">
        <w:rPr>
          <w:szCs w:val="22"/>
          <w:lang w:val="es-ES"/>
        </w:rPr>
        <w:t xml:space="preserve"> pueden estar elevadas en algunos pacientes con insuficiencia hepática</w:t>
      </w:r>
      <w:r w:rsidR="005C3975" w:rsidRPr="00406DC1">
        <w:rPr>
          <w:szCs w:val="22"/>
          <w:lang w:val="es-ES"/>
        </w:rPr>
        <w:t xml:space="preserve"> de</w:t>
      </w:r>
      <w:r w:rsidRPr="00406DC1">
        <w:rPr>
          <w:szCs w:val="22"/>
          <w:lang w:val="es-ES"/>
        </w:rPr>
        <w:t xml:space="preserve"> leve </w:t>
      </w:r>
      <w:r w:rsidR="00A4087E" w:rsidRPr="00406DC1">
        <w:rPr>
          <w:szCs w:val="22"/>
          <w:lang w:val="es-ES"/>
        </w:rPr>
        <w:t xml:space="preserve">a </w:t>
      </w:r>
      <w:r w:rsidRPr="00406DC1">
        <w:rPr>
          <w:szCs w:val="22"/>
          <w:lang w:val="es-ES"/>
        </w:rPr>
        <w:t xml:space="preserve">moderada, por lo que se recomienda precaución cuando se administre el tratamiento con </w:t>
      </w:r>
      <w:proofErr w:type="spellStart"/>
      <w:r w:rsidRPr="00406DC1">
        <w:rPr>
          <w:szCs w:val="22"/>
          <w:lang w:val="es-ES"/>
        </w:rPr>
        <w:t>Esbriet</w:t>
      </w:r>
      <w:proofErr w:type="spellEnd"/>
      <w:r w:rsidRPr="00406DC1">
        <w:rPr>
          <w:szCs w:val="22"/>
          <w:lang w:val="es-ES"/>
        </w:rPr>
        <w:t xml:space="preserve"> en esta población. </w:t>
      </w:r>
      <w:r w:rsidR="009C5D4B" w:rsidRPr="00406DC1">
        <w:rPr>
          <w:szCs w:val="22"/>
          <w:lang w:val="es-ES"/>
        </w:rPr>
        <w:t xml:space="preserve">El tratamiento con </w:t>
      </w:r>
      <w:proofErr w:type="spellStart"/>
      <w:r w:rsidR="009C5D4B" w:rsidRPr="00406DC1">
        <w:rPr>
          <w:szCs w:val="22"/>
          <w:lang w:val="es-ES"/>
        </w:rPr>
        <w:t>Esbriet</w:t>
      </w:r>
      <w:proofErr w:type="spellEnd"/>
      <w:r w:rsidR="009C5D4B" w:rsidRPr="00406DC1">
        <w:rPr>
          <w:szCs w:val="22"/>
          <w:lang w:val="es-ES"/>
        </w:rPr>
        <w:t xml:space="preserve"> n</w:t>
      </w:r>
      <w:r w:rsidR="00AF2961" w:rsidRPr="00406DC1">
        <w:rPr>
          <w:szCs w:val="22"/>
          <w:lang w:val="es-ES"/>
        </w:rPr>
        <w:t>o se debe usar en pacientes con insuficiencia hepática grave o enfermedad hepática terminal (ver</w:t>
      </w:r>
      <w:r w:rsidR="00417A69" w:rsidRPr="00406DC1">
        <w:rPr>
          <w:szCs w:val="22"/>
          <w:lang w:val="es-ES"/>
        </w:rPr>
        <w:t xml:space="preserve"> las</w:t>
      </w:r>
      <w:r w:rsidR="00AF2961" w:rsidRPr="00406DC1">
        <w:rPr>
          <w:szCs w:val="22"/>
          <w:lang w:val="es-ES"/>
        </w:rPr>
        <w:t xml:space="preserve"> secci</w:t>
      </w:r>
      <w:r w:rsidR="00417A69" w:rsidRPr="00406DC1">
        <w:rPr>
          <w:szCs w:val="22"/>
          <w:lang w:val="es-ES"/>
        </w:rPr>
        <w:t>ones</w:t>
      </w:r>
      <w:r w:rsidR="00AF2961" w:rsidRPr="00406DC1">
        <w:rPr>
          <w:szCs w:val="22"/>
          <w:lang w:val="es-ES"/>
        </w:rPr>
        <w:t xml:space="preserve"> 4.3, 4.4 y 5.2). </w:t>
      </w:r>
    </w:p>
    <w:p w14:paraId="7F5EB158" w14:textId="77777777" w:rsidR="00BF1D6C" w:rsidRPr="00406DC1" w:rsidRDefault="00BF1D6C">
      <w:pPr>
        <w:autoSpaceDE w:val="0"/>
        <w:autoSpaceDN w:val="0"/>
        <w:adjustRightInd w:val="0"/>
        <w:spacing w:line="240" w:lineRule="exact"/>
        <w:rPr>
          <w:szCs w:val="22"/>
          <w:lang w:val="es-ES"/>
        </w:rPr>
      </w:pPr>
    </w:p>
    <w:p w14:paraId="6EC68603" w14:textId="77777777" w:rsidR="00BF1D6C" w:rsidRPr="00406DC1" w:rsidRDefault="00BF1D6C">
      <w:pPr>
        <w:spacing w:line="240" w:lineRule="exact"/>
        <w:rPr>
          <w:szCs w:val="22"/>
          <w:lang w:val="es-ES"/>
        </w:rPr>
      </w:pPr>
      <w:r w:rsidRPr="00406DC1">
        <w:rPr>
          <w:i/>
          <w:szCs w:val="22"/>
          <w:u w:val="single"/>
          <w:lang w:val="es-ES"/>
        </w:rPr>
        <w:t>Insuficiencia renal</w:t>
      </w:r>
    </w:p>
    <w:p w14:paraId="51100378" w14:textId="77777777" w:rsidR="00BF1D6C" w:rsidRPr="00406DC1" w:rsidRDefault="00BF1D6C">
      <w:pPr>
        <w:spacing w:line="240" w:lineRule="exact"/>
        <w:rPr>
          <w:szCs w:val="22"/>
          <w:lang w:val="es-ES"/>
        </w:rPr>
      </w:pPr>
      <w:r w:rsidRPr="00406DC1">
        <w:rPr>
          <w:szCs w:val="22"/>
          <w:lang w:val="es-ES"/>
        </w:rPr>
        <w:t>No es necesario ajustar la dosis en pacientes con insuficiencia renal</w:t>
      </w:r>
      <w:r w:rsidR="005C3975" w:rsidRPr="00406DC1">
        <w:rPr>
          <w:szCs w:val="22"/>
          <w:lang w:val="es-ES"/>
        </w:rPr>
        <w:t xml:space="preserve"> </w:t>
      </w:r>
      <w:r w:rsidRPr="00406DC1">
        <w:rPr>
          <w:szCs w:val="22"/>
          <w:lang w:val="es-ES"/>
        </w:rPr>
        <w:t xml:space="preserve">leve. </w:t>
      </w:r>
      <w:proofErr w:type="spellStart"/>
      <w:r w:rsidR="00A17486" w:rsidRPr="00406DC1">
        <w:rPr>
          <w:szCs w:val="22"/>
          <w:lang w:val="es-ES"/>
        </w:rPr>
        <w:t>Esbriet</w:t>
      </w:r>
      <w:proofErr w:type="spellEnd"/>
      <w:r w:rsidR="0006619C" w:rsidRPr="00406DC1">
        <w:rPr>
          <w:szCs w:val="22"/>
          <w:lang w:val="es-ES"/>
        </w:rPr>
        <w:t xml:space="preserve"> debe usarse con precaución en pacientes con insuficiencia renal moderada </w:t>
      </w:r>
      <w:r w:rsidR="0006619C" w:rsidRPr="00406DC1">
        <w:rPr>
          <w:lang w:val="es-ES"/>
        </w:rPr>
        <w:t>(</w:t>
      </w:r>
      <w:proofErr w:type="spellStart"/>
      <w:r w:rsidR="0006619C" w:rsidRPr="00406DC1">
        <w:rPr>
          <w:lang w:val="es-ES"/>
        </w:rPr>
        <w:t>CrCl</w:t>
      </w:r>
      <w:proofErr w:type="spellEnd"/>
      <w:r w:rsidR="0006619C" w:rsidRPr="00406DC1">
        <w:rPr>
          <w:lang w:val="es-ES"/>
        </w:rPr>
        <w:t xml:space="preserve"> 30-50 ml/min</w:t>
      </w:r>
      <w:r w:rsidR="0006619C" w:rsidRPr="00406DC1">
        <w:rPr>
          <w:szCs w:val="22"/>
          <w:lang w:val="es-ES"/>
        </w:rPr>
        <w:t xml:space="preserve">). </w:t>
      </w:r>
      <w:r w:rsidRPr="00406DC1">
        <w:rPr>
          <w:szCs w:val="22"/>
          <w:lang w:val="es-ES"/>
        </w:rPr>
        <w:t xml:space="preserve">No se recomienda el tratamiento con </w:t>
      </w:r>
      <w:proofErr w:type="spellStart"/>
      <w:r w:rsidRPr="00406DC1">
        <w:rPr>
          <w:szCs w:val="22"/>
          <w:lang w:val="es-ES"/>
        </w:rPr>
        <w:t>Esbriet</w:t>
      </w:r>
      <w:proofErr w:type="spellEnd"/>
      <w:r w:rsidRPr="00406DC1">
        <w:rPr>
          <w:szCs w:val="22"/>
          <w:lang w:val="es-ES"/>
        </w:rPr>
        <w:t xml:space="preserve"> en pacientes con insuficiencia renal grave (</w:t>
      </w:r>
      <w:proofErr w:type="spellStart"/>
      <w:r w:rsidRPr="00406DC1">
        <w:rPr>
          <w:szCs w:val="22"/>
          <w:lang w:val="es-ES"/>
        </w:rPr>
        <w:t>CrCl</w:t>
      </w:r>
      <w:proofErr w:type="spellEnd"/>
      <w:r w:rsidR="00D11427" w:rsidRPr="00406DC1">
        <w:rPr>
          <w:szCs w:val="22"/>
          <w:lang w:val="es-ES"/>
        </w:rPr>
        <w:t> </w:t>
      </w:r>
      <w:r w:rsidRPr="00406DC1">
        <w:rPr>
          <w:szCs w:val="22"/>
          <w:lang w:val="es-ES"/>
        </w:rPr>
        <w:t>&lt;</w:t>
      </w:r>
      <w:r w:rsidR="00D11427" w:rsidRPr="00406DC1">
        <w:rPr>
          <w:szCs w:val="22"/>
          <w:lang w:val="es-ES"/>
        </w:rPr>
        <w:t> </w:t>
      </w:r>
      <w:r w:rsidRPr="00406DC1">
        <w:rPr>
          <w:szCs w:val="22"/>
          <w:lang w:val="es-ES"/>
        </w:rPr>
        <w:t>30</w:t>
      </w:r>
      <w:r w:rsidR="00D11427" w:rsidRPr="00406DC1">
        <w:rPr>
          <w:szCs w:val="22"/>
          <w:lang w:val="es-ES"/>
        </w:rPr>
        <w:t> </w:t>
      </w:r>
      <w:r w:rsidRPr="00406DC1">
        <w:rPr>
          <w:szCs w:val="22"/>
          <w:lang w:val="es-ES"/>
        </w:rPr>
        <w:t>ml/min) o enfermedad renal terminal que precise diálisis (ver secciones 4.3 y 5.2).</w:t>
      </w:r>
    </w:p>
    <w:p w14:paraId="6E61FF76" w14:textId="77777777" w:rsidR="00BF1D6C" w:rsidRPr="00406DC1" w:rsidRDefault="00BF1D6C">
      <w:pPr>
        <w:autoSpaceDE w:val="0"/>
        <w:autoSpaceDN w:val="0"/>
        <w:adjustRightInd w:val="0"/>
        <w:spacing w:line="240" w:lineRule="exact"/>
        <w:rPr>
          <w:szCs w:val="22"/>
          <w:lang w:val="es-ES"/>
        </w:rPr>
      </w:pPr>
    </w:p>
    <w:p w14:paraId="40924F26" w14:textId="77777777" w:rsidR="00BF1D6C" w:rsidRPr="00406DC1" w:rsidRDefault="00BF1D6C">
      <w:pPr>
        <w:autoSpaceDE w:val="0"/>
        <w:autoSpaceDN w:val="0"/>
        <w:adjustRightInd w:val="0"/>
        <w:spacing w:line="240" w:lineRule="exact"/>
        <w:rPr>
          <w:szCs w:val="22"/>
          <w:lang w:val="es-ES"/>
        </w:rPr>
      </w:pPr>
      <w:r w:rsidRPr="00406DC1">
        <w:rPr>
          <w:i/>
          <w:szCs w:val="22"/>
          <w:u w:val="single"/>
          <w:lang w:val="es-ES"/>
        </w:rPr>
        <w:t>Población pediátrica</w:t>
      </w:r>
    </w:p>
    <w:p w14:paraId="47F33341" w14:textId="77777777" w:rsidR="00BF1D6C" w:rsidRPr="00406DC1" w:rsidRDefault="004E1F48">
      <w:pPr>
        <w:autoSpaceDE w:val="0"/>
        <w:autoSpaceDN w:val="0"/>
        <w:adjustRightInd w:val="0"/>
        <w:spacing w:line="240" w:lineRule="exact"/>
        <w:rPr>
          <w:szCs w:val="22"/>
          <w:lang w:val="es-ES"/>
        </w:rPr>
      </w:pPr>
      <w:r w:rsidRPr="00406DC1">
        <w:rPr>
          <w:szCs w:val="22"/>
          <w:lang w:val="es-ES"/>
        </w:rPr>
        <w:t xml:space="preserve">El uso de </w:t>
      </w:r>
      <w:proofErr w:type="spellStart"/>
      <w:r w:rsidR="00BF1D6C" w:rsidRPr="00406DC1">
        <w:rPr>
          <w:szCs w:val="22"/>
          <w:lang w:val="es-ES"/>
        </w:rPr>
        <w:t>Esbriet</w:t>
      </w:r>
      <w:proofErr w:type="spellEnd"/>
      <w:r w:rsidR="00BF1D6C" w:rsidRPr="00406DC1">
        <w:rPr>
          <w:szCs w:val="22"/>
          <w:lang w:val="es-ES"/>
        </w:rPr>
        <w:t xml:space="preserve"> en la población pediátrica para la indicación de FPI</w:t>
      </w:r>
      <w:r w:rsidRPr="00406DC1">
        <w:rPr>
          <w:szCs w:val="22"/>
          <w:lang w:val="es-ES"/>
        </w:rPr>
        <w:t xml:space="preserve"> no es relevante</w:t>
      </w:r>
      <w:r w:rsidR="00BF1D6C" w:rsidRPr="00406DC1">
        <w:rPr>
          <w:szCs w:val="22"/>
          <w:lang w:val="es-ES"/>
        </w:rPr>
        <w:t xml:space="preserve">. </w:t>
      </w:r>
    </w:p>
    <w:p w14:paraId="58022545" w14:textId="77777777" w:rsidR="00BF1D6C" w:rsidRPr="00406DC1" w:rsidRDefault="00BF1D6C">
      <w:pPr>
        <w:autoSpaceDE w:val="0"/>
        <w:autoSpaceDN w:val="0"/>
        <w:adjustRightInd w:val="0"/>
        <w:spacing w:line="240" w:lineRule="exact"/>
        <w:jc w:val="both"/>
        <w:rPr>
          <w:szCs w:val="22"/>
          <w:lang w:val="es-ES"/>
        </w:rPr>
      </w:pPr>
    </w:p>
    <w:p w14:paraId="655CAE0B" w14:textId="77777777" w:rsidR="00BF1D6C" w:rsidRPr="00406DC1" w:rsidRDefault="00BF1D6C" w:rsidP="00087E5C">
      <w:pPr>
        <w:keepNext/>
        <w:autoSpaceDE w:val="0"/>
        <w:autoSpaceDN w:val="0"/>
        <w:adjustRightInd w:val="0"/>
        <w:spacing w:line="240" w:lineRule="exact"/>
        <w:rPr>
          <w:i/>
          <w:szCs w:val="22"/>
          <w:u w:val="single"/>
          <w:lang w:val="es-ES"/>
        </w:rPr>
      </w:pPr>
      <w:r w:rsidRPr="00406DC1">
        <w:rPr>
          <w:szCs w:val="22"/>
          <w:u w:val="single"/>
          <w:lang w:val="es-ES"/>
        </w:rPr>
        <w:t>Forma de administración</w:t>
      </w:r>
    </w:p>
    <w:p w14:paraId="2F8DBE01" w14:textId="77777777" w:rsidR="00BF1D6C" w:rsidRPr="00406DC1" w:rsidRDefault="00BF1D6C" w:rsidP="00087E5C">
      <w:pPr>
        <w:keepNext/>
        <w:autoSpaceDE w:val="0"/>
        <w:autoSpaceDN w:val="0"/>
        <w:adjustRightInd w:val="0"/>
        <w:spacing w:line="240" w:lineRule="exact"/>
        <w:rPr>
          <w:szCs w:val="22"/>
          <w:lang w:val="es-ES"/>
        </w:rPr>
      </w:pPr>
    </w:p>
    <w:p w14:paraId="6BBEF651" w14:textId="77777777" w:rsidR="00BF1D6C" w:rsidRPr="00406DC1" w:rsidRDefault="00BF1D6C">
      <w:pPr>
        <w:autoSpaceDE w:val="0"/>
        <w:autoSpaceDN w:val="0"/>
        <w:adjustRightInd w:val="0"/>
        <w:spacing w:line="240" w:lineRule="exact"/>
        <w:rPr>
          <w:b/>
          <w:szCs w:val="22"/>
          <w:lang w:val="es-ES"/>
        </w:rPr>
      </w:pPr>
      <w:proofErr w:type="spellStart"/>
      <w:r w:rsidRPr="00406DC1">
        <w:rPr>
          <w:szCs w:val="22"/>
          <w:lang w:val="es-ES"/>
        </w:rPr>
        <w:t>Esbriet</w:t>
      </w:r>
      <w:proofErr w:type="spellEnd"/>
      <w:r w:rsidRPr="00406DC1">
        <w:rPr>
          <w:szCs w:val="22"/>
          <w:lang w:val="es-ES"/>
        </w:rPr>
        <w:t xml:space="preserve"> </w:t>
      </w:r>
      <w:r w:rsidR="004E1F48" w:rsidRPr="00406DC1">
        <w:rPr>
          <w:szCs w:val="22"/>
          <w:lang w:val="es-ES"/>
        </w:rPr>
        <w:t xml:space="preserve">es para </w:t>
      </w:r>
      <w:r w:rsidR="00322BC0" w:rsidRPr="00406DC1">
        <w:rPr>
          <w:szCs w:val="22"/>
          <w:lang w:val="es-ES"/>
        </w:rPr>
        <w:t xml:space="preserve">administración por vía </w:t>
      </w:r>
      <w:r w:rsidR="004E1F48" w:rsidRPr="00406DC1">
        <w:rPr>
          <w:szCs w:val="22"/>
          <w:lang w:val="es-ES"/>
        </w:rPr>
        <w:t>oral</w:t>
      </w:r>
      <w:r w:rsidR="00322BC0" w:rsidRPr="00406DC1">
        <w:rPr>
          <w:szCs w:val="22"/>
          <w:lang w:val="es-ES"/>
        </w:rPr>
        <w:t>. L</w:t>
      </w:r>
      <w:r w:rsidR="00AB00FB" w:rsidRPr="00406DC1">
        <w:rPr>
          <w:szCs w:val="22"/>
          <w:lang w:val="es-ES"/>
        </w:rPr>
        <w:t>os comprimidos</w:t>
      </w:r>
      <w:r w:rsidR="00322BC0" w:rsidRPr="00406DC1">
        <w:rPr>
          <w:szCs w:val="22"/>
          <w:lang w:val="es-ES"/>
        </w:rPr>
        <w:t xml:space="preserve"> se </w:t>
      </w:r>
      <w:r w:rsidRPr="00406DC1">
        <w:rPr>
          <w:szCs w:val="22"/>
          <w:lang w:val="es-ES"/>
        </w:rPr>
        <w:t>debe</w:t>
      </w:r>
      <w:r w:rsidR="00322BC0" w:rsidRPr="00406DC1">
        <w:rPr>
          <w:szCs w:val="22"/>
          <w:lang w:val="es-ES"/>
        </w:rPr>
        <w:t>n</w:t>
      </w:r>
      <w:r w:rsidRPr="00406DC1">
        <w:rPr>
          <w:szCs w:val="22"/>
          <w:lang w:val="es-ES"/>
        </w:rPr>
        <w:t xml:space="preserve"> tragar enter</w:t>
      </w:r>
      <w:r w:rsidR="00AB00FB" w:rsidRPr="00406DC1">
        <w:rPr>
          <w:szCs w:val="22"/>
          <w:lang w:val="es-ES"/>
        </w:rPr>
        <w:t>o</w:t>
      </w:r>
      <w:r w:rsidR="00322BC0" w:rsidRPr="00406DC1">
        <w:rPr>
          <w:szCs w:val="22"/>
          <w:lang w:val="es-ES"/>
        </w:rPr>
        <w:t>s</w:t>
      </w:r>
      <w:r w:rsidRPr="00406DC1">
        <w:rPr>
          <w:szCs w:val="22"/>
          <w:lang w:val="es-ES"/>
        </w:rPr>
        <w:t xml:space="preserve"> con agua y con alimentos para reducir la posibilidad de náuseas y mareos (ver secciones 4.8 y 5.2). </w:t>
      </w:r>
    </w:p>
    <w:p w14:paraId="17FC65FB" w14:textId="77777777" w:rsidR="00BF1D6C" w:rsidRPr="00406DC1" w:rsidRDefault="00BF1D6C">
      <w:pPr>
        <w:autoSpaceDE w:val="0"/>
        <w:autoSpaceDN w:val="0"/>
        <w:adjustRightInd w:val="0"/>
        <w:spacing w:line="240" w:lineRule="exact"/>
        <w:jc w:val="both"/>
        <w:rPr>
          <w:szCs w:val="22"/>
          <w:lang w:val="es-ES"/>
        </w:rPr>
      </w:pPr>
    </w:p>
    <w:p w14:paraId="48E11F08" w14:textId="77777777" w:rsidR="00BF1D6C" w:rsidRPr="00406DC1" w:rsidRDefault="00BF1D6C" w:rsidP="00B5294C">
      <w:pPr>
        <w:keepNext/>
        <w:keepLines/>
        <w:spacing w:line="240" w:lineRule="exact"/>
        <w:ind w:left="567" w:hanging="567"/>
        <w:rPr>
          <w:szCs w:val="22"/>
          <w:lang w:val="es-ES"/>
        </w:rPr>
      </w:pPr>
      <w:r w:rsidRPr="00406DC1">
        <w:rPr>
          <w:b/>
          <w:szCs w:val="22"/>
          <w:lang w:val="es-ES"/>
        </w:rPr>
        <w:t>4.3</w:t>
      </w:r>
      <w:r w:rsidRPr="00406DC1">
        <w:rPr>
          <w:b/>
          <w:szCs w:val="22"/>
          <w:lang w:val="es-ES"/>
        </w:rPr>
        <w:tab/>
      </w:r>
      <w:bookmarkStart w:id="3" w:name="here"/>
      <w:bookmarkEnd w:id="3"/>
      <w:r w:rsidRPr="00406DC1">
        <w:rPr>
          <w:b/>
          <w:szCs w:val="22"/>
          <w:lang w:val="es-ES"/>
        </w:rPr>
        <w:t>Contraindicaciones</w:t>
      </w:r>
    </w:p>
    <w:p w14:paraId="7F704F5E" w14:textId="77777777" w:rsidR="00BF1D6C" w:rsidRPr="00406DC1" w:rsidRDefault="00BF1D6C" w:rsidP="00B5294C">
      <w:pPr>
        <w:keepNext/>
        <w:keepLines/>
        <w:spacing w:line="240" w:lineRule="exact"/>
        <w:rPr>
          <w:szCs w:val="22"/>
          <w:lang w:val="es-ES"/>
        </w:rPr>
      </w:pPr>
    </w:p>
    <w:p w14:paraId="12A1C4B5" w14:textId="77777777" w:rsidR="00BF1D6C" w:rsidRPr="00406DC1" w:rsidRDefault="009D0CF6" w:rsidP="009D0CF6">
      <w:pPr>
        <w:autoSpaceDE w:val="0"/>
        <w:autoSpaceDN w:val="0"/>
        <w:adjustRightInd w:val="0"/>
        <w:spacing w:line="240" w:lineRule="exact"/>
        <w:ind w:left="567" w:hanging="567"/>
        <w:rPr>
          <w:szCs w:val="22"/>
          <w:lang w:val="es-ES"/>
        </w:rPr>
      </w:pPr>
      <w:r w:rsidRPr="000D1CC7">
        <w:sym w:font="Symbol" w:char="F0B7"/>
      </w:r>
      <w:r w:rsidRPr="000D1CC7">
        <w:rPr>
          <w:lang w:val="es-ES"/>
        </w:rPr>
        <w:tab/>
      </w:r>
      <w:r w:rsidR="00BF1D6C" w:rsidRPr="006C4CA5">
        <w:rPr>
          <w:szCs w:val="22"/>
          <w:lang w:val="es-ES"/>
        </w:rPr>
        <w:t>Hipersensibilidad al principio activo o a alguno de los excipientes</w:t>
      </w:r>
      <w:r w:rsidR="00FA0830" w:rsidRPr="00406DC1">
        <w:rPr>
          <w:szCs w:val="22"/>
          <w:lang w:val="es-ES"/>
        </w:rPr>
        <w:t xml:space="preserve"> incluidos en la sección 6.1</w:t>
      </w:r>
      <w:r w:rsidR="00DD001B" w:rsidRPr="00406DC1">
        <w:rPr>
          <w:szCs w:val="22"/>
          <w:lang w:val="es-ES"/>
        </w:rPr>
        <w:t>.</w:t>
      </w:r>
      <w:r w:rsidR="00BF1D6C" w:rsidRPr="00406DC1">
        <w:rPr>
          <w:szCs w:val="22"/>
          <w:lang w:val="es-ES"/>
        </w:rPr>
        <w:t xml:space="preserve"> </w:t>
      </w:r>
    </w:p>
    <w:p w14:paraId="63041B75" w14:textId="77777777" w:rsidR="004D4D47" w:rsidRPr="00406DC1" w:rsidRDefault="009D0CF6" w:rsidP="009D0CF6">
      <w:pPr>
        <w:autoSpaceDE w:val="0"/>
        <w:autoSpaceDN w:val="0"/>
        <w:adjustRightInd w:val="0"/>
        <w:spacing w:line="240" w:lineRule="exact"/>
        <w:ind w:left="567" w:hanging="567"/>
        <w:rPr>
          <w:szCs w:val="22"/>
          <w:lang w:val="es-ES"/>
        </w:rPr>
      </w:pPr>
      <w:r w:rsidRPr="000D1CC7">
        <w:sym w:font="Symbol" w:char="F0B7"/>
      </w:r>
      <w:r w:rsidRPr="000D1CC7">
        <w:rPr>
          <w:lang w:val="es-ES"/>
        </w:rPr>
        <w:tab/>
      </w:r>
      <w:r w:rsidR="00DD001B" w:rsidRPr="006C4CA5">
        <w:rPr>
          <w:szCs w:val="22"/>
          <w:lang w:val="es-ES"/>
        </w:rPr>
        <w:t>A</w:t>
      </w:r>
      <w:r w:rsidR="009D7ABC" w:rsidRPr="00406DC1">
        <w:rPr>
          <w:szCs w:val="22"/>
          <w:lang w:val="es-ES"/>
        </w:rPr>
        <w:t>ntecedentes</w:t>
      </w:r>
      <w:r w:rsidR="004D4D47" w:rsidRPr="00406DC1">
        <w:rPr>
          <w:szCs w:val="22"/>
          <w:lang w:val="es-ES"/>
        </w:rPr>
        <w:t xml:space="preserve"> de angioedema con </w:t>
      </w:r>
      <w:proofErr w:type="spellStart"/>
      <w:r w:rsidR="004D4D47" w:rsidRPr="00406DC1">
        <w:rPr>
          <w:szCs w:val="22"/>
          <w:lang w:val="es-ES"/>
        </w:rPr>
        <w:t>pirfenidona</w:t>
      </w:r>
      <w:proofErr w:type="spellEnd"/>
      <w:r w:rsidR="004D4D47" w:rsidRPr="00406DC1">
        <w:rPr>
          <w:szCs w:val="22"/>
          <w:lang w:val="es-ES"/>
        </w:rPr>
        <w:t xml:space="preserve"> (ver sección 4.4)</w:t>
      </w:r>
      <w:r w:rsidR="00DD001B" w:rsidRPr="00406DC1">
        <w:rPr>
          <w:szCs w:val="22"/>
          <w:lang w:val="es-ES"/>
        </w:rPr>
        <w:t>.</w:t>
      </w:r>
    </w:p>
    <w:p w14:paraId="2F9E5130" w14:textId="77777777" w:rsidR="00BF1D6C" w:rsidRPr="00406DC1" w:rsidRDefault="009D0CF6" w:rsidP="009D0CF6">
      <w:pPr>
        <w:autoSpaceDE w:val="0"/>
        <w:autoSpaceDN w:val="0"/>
        <w:adjustRightInd w:val="0"/>
        <w:spacing w:line="240" w:lineRule="exact"/>
        <w:ind w:left="567" w:hanging="567"/>
        <w:rPr>
          <w:szCs w:val="22"/>
          <w:lang w:val="es-ES"/>
        </w:rPr>
      </w:pPr>
      <w:r w:rsidRPr="000D1CC7">
        <w:sym w:font="Symbol" w:char="F0B7"/>
      </w:r>
      <w:r w:rsidRPr="000D1CC7">
        <w:rPr>
          <w:lang w:val="es-ES"/>
        </w:rPr>
        <w:tab/>
      </w:r>
      <w:r w:rsidR="00DD001B" w:rsidRPr="006C4CA5">
        <w:rPr>
          <w:szCs w:val="22"/>
          <w:lang w:val="es-ES"/>
        </w:rPr>
        <w:t>U</w:t>
      </w:r>
      <w:r w:rsidR="004D4D47" w:rsidRPr="00406DC1">
        <w:rPr>
          <w:szCs w:val="22"/>
          <w:lang w:val="es-ES"/>
        </w:rPr>
        <w:t xml:space="preserve">so </w:t>
      </w:r>
      <w:r w:rsidR="00BF1D6C" w:rsidRPr="00406DC1">
        <w:rPr>
          <w:szCs w:val="22"/>
          <w:lang w:val="es-ES"/>
        </w:rPr>
        <w:t>concomitante de fluvoxamina (ver sección 4.5)</w:t>
      </w:r>
      <w:r w:rsidR="00DD001B" w:rsidRPr="00406DC1">
        <w:rPr>
          <w:szCs w:val="22"/>
          <w:lang w:val="es-ES"/>
        </w:rPr>
        <w:t>.</w:t>
      </w:r>
    </w:p>
    <w:p w14:paraId="679D77AD" w14:textId="77777777" w:rsidR="00BF1D6C" w:rsidRPr="00406DC1" w:rsidRDefault="009D0CF6" w:rsidP="009D0CF6">
      <w:pPr>
        <w:autoSpaceDE w:val="0"/>
        <w:autoSpaceDN w:val="0"/>
        <w:adjustRightInd w:val="0"/>
        <w:spacing w:line="240" w:lineRule="exact"/>
        <w:ind w:left="567" w:hanging="567"/>
        <w:rPr>
          <w:szCs w:val="22"/>
          <w:lang w:val="es-ES"/>
        </w:rPr>
      </w:pPr>
      <w:r w:rsidRPr="000D1CC7">
        <w:sym w:font="Symbol" w:char="F0B7"/>
      </w:r>
      <w:r w:rsidRPr="000D1CC7">
        <w:rPr>
          <w:lang w:val="es-ES"/>
        </w:rPr>
        <w:tab/>
      </w:r>
      <w:r w:rsidR="00DD001B" w:rsidRPr="006C4CA5">
        <w:rPr>
          <w:szCs w:val="22"/>
          <w:lang w:val="es-ES"/>
        </w:rPr>
        <w:t>I</w:t>
      </w:r>
      <w:r w:rsidR="004D4D47" w:rsidRPr="00406DC1">
        <w:rPr>
          <w:szCs w:val="22"/>
          <w:lang w:val="es-ES"/>
        </w:rPr>
        <w:t xml:space="preserve">nsuficiencia </w:t>
      </w:r>
      <w:r w:rsidR="00BF1D6C" w:rsidRPr="00406DC1">
        <w:rPr>
          <w:szCs w:val="22"/>
          <w:lang w:val="es-ES"/>
        </w:rPr>
        <w:t>hepática grave o enfermedad hepática terminal (ver secciones 4.2 y 4.4)</w:t>
      </w:r>
      <w:r w:rsidR="00DD001B" w:rsidRPr="00406DC1">
        <w:rPr>
          <w:szCs w:val="22"/>
          <w:lang w:val="es-ES"/>
        </w:rPr>
        <w:t>.</w:t>
      </w:r>
    </w:p>
    <w:p w14:paraId="1F050E80" w14:textId="77777777" w:rsidR="00BF1D6C" w:rsidRPr="00406DC1" w:rsidRDefault="009D0CF6" w:rsidP="009D0CF6">
      <w:pPr>
        <w:autoSpaceDE w:val="0"/>
        <w:autoSpaceDN w:val="0"/>
        <w:adjustRightInd w:val="0"/>
        <w:spacing w:line="240" w:lineRule="exact"/>
        <w:ind w:left="567" w:hanging="567"/>
        <w:rPr>
          <w:szCs w:val="22"/>
          <w:lang w:val="es-ES"/>
        </w:rPr>
      </w:pPr>
      <w:r w:rsidRPr="000D1CC7">
        <w:lastRenderedPageBreak/>
        <w:sym w:font="Symbol" w:char="F0B7"/>
      </w:r>
      <w:r w:rsidRPr="000D1CC7">
        <w:rPr>
          <w:lang w:val="es-ES"/>
        </w:rPr>
        <w:tab/>
      </w:r>
      <w:r w:rsidR="00DD001B" w:rsidRPr="006C4CA5">
        <w:rPr>
          <w:szCs w:val="22"/>
          <w:lang w:val="es-ES"/>
        </w:rPr>
        <w:t>I</w:t>
      </w:r>
      <w:r w:rsidR="004D4D47" w:rsidRPr="00406DC1">
        <w:rPr>
          <w:szCs w:val="22"/>
          <w:lang w:val="es-ES"/>
        </w:rPr>
        <w:t xml:space="preserve">nsuficiencia </w:t>
      </w:r>
      <w:r w:rsidR="00BF1D6C" w:rsidRPr="00406DC1">
        <w:rPr>
          <w:szCs w:val="22"/>
          <w:lang w:val="es-ES"/>
        </w:rPr>
        <w:t>renal grave (</w:t>
      </w:r>
      <w:proofErr w:type="spellStart"/>
      <w:r w:rsidR="00BF1D6C" w:rsidRPr="00406DC1">
        <w:rPr>
          <w:szCs w:val="22"/>
          <w:lang w:val="es-ES"/>
        </w:rPr>
        <w:t>CrCl</w:t>
      </w:r>
      <w:proofErr w:type="spellEnd"/>
      <w:r w:rsidR="00E008EE" w:rsidRPr="00406DC1">
        <w:rPr>
          <w:szCs w:val="22"/>
          <w:lang w:val="es-ES"/>
        </w:rPr>
        <w:t> </w:t>
      </w:r>
      <w:r w:rsidR="00BF1D6C" w:rsidRPr="00406DC1">
        <w:rPr>
          <w:szCs w:val="22"/>
          <w:lang w:val="es-ES"/>
        </w:rPr>
        <w:t>&lt;</w:t>
      </w:r>
      <w:r w:rsidR="00E008EE" w:rsidRPr="00406DC1">
        <w:rPr>
          <w:szCs w:val="22"/>
          <w:lang w:val="es-ES"/>
        </w:rPr>
        <w:t> </w:t>
      </w:r>
      <w:r w:rsidR="00BF1D6C" w:rsidRPr="00406DC1">
        <w:rPr>
          <w:szCs w:val="22"/>
          <w:lang w:val="es-ES"/>
        </w:rPr>
        <w:t xml:space="preserve">30 ml/min) o enfermedad renal terminal que precise diálisis (ver secciones 4.2 y </w:t>
      </w:r>
      <w:r w:rsidR="0006619C" w:rsidRPr="00406DC1">
        <w:rPr>
          <w:szCs w:val="22"/>
          <w:lang w:val="es-ES"/>
        </w:rPr>
        <w:t>5.2</w:t>
      </w:r>
      <w:r w:rsidR="00BF1D6C" w:rsidRPr="00406DC1">
        <w:rPr>
          <w:szCs w:val="22"/>
          <w:lang w:val="es-ES"/>
        </w:rPr>
        <w:t>).</w:t>
      </w:r>
    </w:p>
    <w:p w14:paraId="200A187F" w14:textId="77777777" w:rsidR="00BF1D6C" w:rsidRPr="00406DC1" w:rsidRDefault="00BF1D6C">
      <w:pPr>
        <w:spacing w:line="240" w:lineRule="exact"/>
        <w:rPr>
          <w:szCs w:val="22"/>
          <w:lang w:val="es-ES"/>
        </w:rPr>
      </w:pPr>
    </w:p>
    <w:p w14:paraId="3E5A8B5D" w14:textId="77777777" w:rsidR="00BF1D6C" w:rsidRPr="00406DC1" w:rsidRDefault="00BF1D6C">
      <w:pPr>
        <w:keepNext/>
        <w:spacing w:line="240" w:lineRule="exact"/>
        <w:ind w:left="567" w:hanging="567"/>
        <w:rPr>
          <w:b/>
          <w:szCs w:val="22"/>
          <w:lang w:val="es-ES"/>
        </w:rPr>
      </w:pPr>
      <w:r w:rsidRPr="00406DC1">
        <w:rPr>
          <w:b/>
          <w:szCs w:val="22"/>
          <w:lang w:val="es-ES"/>
        </w:rPr>
        <w:t>4.4</w:t>
      </w:r>
      <w:r w:rsidRPr="00406DC1">
        <w:rPr>
          <w:b/>
          <w:szCs w:val="22"/>
          <w:lang w:val="es-ES"/>
        </w:rPr>
        <w:tab/>
        <w:t>Advertencias y precauciones especiales de empleo</w:t>
      </w:r>
    </w:p>
    <w:p w14:paraId="32A156B6" w14:textId="77777777" w:rsidR="00BF1D6C" w:rsidRPr="00406DC1" w:rsidRDefault="00BF1D6C">
      <w:pPr>
        <w:keepNext/>
        <w:spacing w:line="240" w:lineRule="exact"/>
        <w:rPr>
          <w:szCs w:val="22"/>
          <w:lang w:val="es-ES"/>
        </w:rPr>
      </w:pPr>
    </w:p>
    <w:p w14:paraId="72885B7B" w14:textId="77777777" w:rsidR="00BF1D6C" w:rsidRPr="00406DC1" w:rsidRDefault="00BF1D6C">
      <w:pPr>
        <w:keepNext/>
        <w:spacing w:line="240" w:lineRule="exact"/>
        <w:rPr>
          <w:szCs w:val="22"/>
          <w:u w:val="single"/>
          <w:lang w:val="es-ES"/>
        </w:rPr>
      </w:pPr>
      <w:r w:rsidRPr="00406DC1">
        <w:rPr>
          <w:szCs w:val="22"/>
          <w:u w:val="single"/>
          <w:lang w:val="es-ES"/>
        </w:rPr>
        <w:t>Función hepática</w:t>
      </w:r>
    </w:p>
    <w:p w14:paraId="742A75F1" w14:textId="77777777" w:rsidR="00242271" w:rsidRPr="00406DC1" w:rsidRDefault="00242271">
      <w:pPr>
        <w:keepNext/>
        <w:spacing w:line="240" w:lineRule="exact"/>
        <w:rPr>
          <w:szCs w:val="22"/>
          <w:lang w:val="es-ES"/>
        </w:rPr>
      </w:pPr>
    </w:p>
    <w:p w14:paraId="1BFB8CEC" w14:textId="77777777" w:rsidR="00EC13B9" w:rsidRPr="00406DC1" w:rsidRDefault="00242271" w:rsidP="00EC13B9">
      <w:pPr>
        <w:spacing w:line="240" w:lineRule="exact"/>
        <w:rPr>
          <w:lang w:val="es-ES"/>
        </w:rPr>
      </w:pPr>
      <w:r w:rsidRPr="00406DC1">
        <w:rPr>
          <w:lang w:val="es-ES"/>
        </w:rPr>
        <w:t xml:space="preserve">Se ha observado frecuentemente un aumento de las transaminasas en pacientes tratados con </w:t>
      </w:r>
      <w:proofErr w:type="spellStart"/>
      <w:r w:rsidRPr="00406DC1">
        <w:rPr>
          <w:lang w:val="es-ES"/>
        </w:rPr>
        <w:t>Esbriet</w:t>
      </w:r>
      <w:proofErr w:type="spellEnd"/>
      <w:r w:rsidRPr="00406DC1">
        <w:rPr>
          <w:lang w:val="es-ES"/>
        </w:rPr>
        <w:t xml:space="preserve">. </w:t>
      </w:r>
      <w:r w:rsidR="00FE2A67" w:rsidRPr="00406DC1">
        <w:rPr>
          <w:lang w:val="es-ES"/>
        </w:rPr>
        <w:t>Se debe</w:t>
      </w:r>
      <w:r w:rsidR="00032B79" w:rsidRPr="00406DC1">
        <w:rPr>
          <w:lang w:val="es-ES"/>
        </w:rPr>
        <w:t xml:space="preserve"> monitorizar</w:t>
      </w:r>
      <w:r w:rsidR="00FE2A67" w:rsidRPr="00406DC1">
        <w:rPr>
          <w:lang w:val="es-ES"/>
        </w:rPr>
        <w:t xml:space="preserve"> la función hepática (A</w:t>
      </w:r>
      <w:smartTag w:uri="urn:schemas-microsoft-com:office:smarttags" w:element="PersonName">
        <w:r w:rsidR="00FE2A67" w:rsidRPr="00406DC1">
          <w:rPr>
            <w:lang w:val="es-ES"/>
          </w:rPr>
          <w:t>LT</w:t>
        </w:r>
      </w:smartTag>
      <w:r w:rsidR="00FE2A67" w:rsidRPr="00406DC1">
        <w:rPr>
          <w:lang w:val="es-ES"/>
        </w:rPr>
        <w:t xml:space="preserve">, AST y bilirrubina) antes del inicio del tratamiento con </w:t>
      </w:r>
      <w:proofErr w:type="spellStart"/>
      <w:r w:rsidR="00FE2A67" w:rsidRPr="00406DC1">
        <w:rPr>
          <w:lang w:val="es-ES"/>
        </w:rPr>
        <w:t>Esbriet</w:t>
      </w:r>
      <w:proofErr w:type="spellEnd"/>
      <w:r w:rsidR="00FE2A67" w:rsidRPr="00406DC1">
        <w:rPr>
          <w:lang w:val="es-ES"/>
        </w:rPr>
        <w:t>, a intervalos mensuales durante los primeros 6 meses y posteriormente cada 3 meses (ver sección 4.8).</w:t>
      </w:r>
      <w:r w:rsidR="00FE2A67" w:rsidRPr="00406DC1">
        <w:rPr>
          <w:b/>
          <w:lang w:val="es-ES"/>
        </w:rPr>
        <w:t xml:space="preserve"> </w:t>
      </w:r>
    </w:p>
    <w:p w14:paraId="1C5A02A4" w14:textId="77777777" w:rsidR="00242271" w:rsidRPr="00406DC1" w:rsidRDefault="00242271" w:rsidP="00EC13B9">
      <w:pPr>
        <w:spacing w:line="240" w:lineRule="exact"/>
        <w:rPr>
          <w:lang w:val="es-ES"/>
        </w:rPr>
      </w:pPr>
    </w:p>
    <w:p w14:paraId="44241D4D" w14:textId="77777777" w:rsidR="00BF1D6C" w:rsidRPr="00406DC1" w:rsidRDefault="00BF1D6C">
      <w:pPr>
        <w:spacing w:line="240" w:lineRule="exact"/>
        <w:rPr>
          <w:szCs w:val="22"/>
          <w:lang w:val="es-ES"/>
        </w:rPr>
      </w:pPr>
      <w:r w:rsidRPr="00406DC1">
        <w:rPr>
          <w:szCs w:val="22"/>
          <w:lang w:val="es-ES"/>
        </w:rPr>
        <w:t xml:space="preserve">Si el paciente presenta </w:t>
      </w:r>
      <w:r w:rsidR="00D22233" w:rsidRPr="00406DC1">
        <w:rPr>
          <w:szCs w:val="22"/>
          <w:lang w:val="es-ES"/>
        </w:rPr>
        <w:t>un aumento</w:t>
      </w:r>
      <w:r w:rsidR="008D7E37" w:rsidRPr="00406DC1">
        <w:rPr>
          <w:szCs w:val="22"/>
          <w:lang w:val="es-ES"/>
        </w:rPr>
        <w:t xml:space="preserve"> </w:t>
      </w:r>
      <w:r w:rsidRPr="00406DC1">
        <w:rPr>
          <w:szCs w:val="22"/>
          <w:lang w:val="es-ES"/>
        </w:rPr>
        <w:t xml:space="preserve">de las </w:t>
      </w:r>
      <w:r w:rsidR="00032B79" w:rsidRPr="00406DC1">
        <w:rPr>
          <w:szCs w:val="22"/>
          <w:lang w:val="es-ES"/>
        </w:rPr>
        <w:t xml:space="preserve">transaminasas </w:t>
      </w:r>
      <w:r w:rsidRPr="00406DC1">
        <w:rPr>
          <w:szCs w:val="22"/>
          <w:lang w:val="es-ES"/>
        </w:rPr>
        <w:t>entre &gt;</w:t>
      </w:r>
      <w:r w:rsidR="00E008EE" w:rsidRPr="00406DC1">
        <w:rPr>
          <w:szCs w:val="22"/>
          <w:lang w:val="es-ES"/>
        </w:rPr>
        <w:t> </w:t>
      </w:r>
      <w:r w:rsidRPr="00406DC1">
        <w:rPr>
          <w:szCs w:val="22"/>
          <w:lang w:val="es-ES"/>
        </w:rPr>
        <w:t>3 y</w:t>
      </w:r>
      <w:r w:rsidR="00E008EE" w:rsidRPr="00406DC1">
        <w:rPr>
          <w:szCs w:val="22"/>
          <w:lang w:val="es-ES"/>
        </w:rPr>
        <w:t> </w:t>
      </w:r>
      <w:r w:rsidR="00CB0A59" w:rsidRPr="00406DC1">
        <w:rPr>
          <w:szCs w:val="22"/>
          <w:lang w:val="es-ES"/>
        </w:rPr>
        <w:t>&lt;</w:t>
      </w:r>
      <w:r w:rsidRPr="00406DC1">
        <w:rPr>
          <w:szCs w:val="22"/>
          <w:lang w:val="es-ES"/>
        </w:rPr>
        <w:t xml:space="preserve">5 veces el LSN </w:t>
      </w:r>
      <w:r w:rsidR="00CB0A59" w:rsidRPr="00406DC1">
        <w:rPr>
          <w:szCs w:val="22"/>
          <w:lang w:val="es-ES"/>
        </w:rPr>
        <w:t xml:space="preserve">sin aumento de la bilirrubina </w:t>
      </w:r>
      <w:r w:rsidR="002F18C3" w:rsidRPr="00406DC1">
        <w:rPr>
          <w:szCs w:val="22"/>
          <w:lang w:val="es-ES"/>
        </w:rPr>
        <w:t xml:space="preserve">y sin síntomas o signos de daño hepático inducido por el fármaco </w:t>
      </w:r>
      <w:r w:rsidRPr="00406DC1">
        <w:rPr>
          <w:szCs w:val="22"/>
          <w:lang w:val="es-ES"/>
        </w:rPr>
        <w:t xml:space="preserve">después de iniciar el tratamiento con </w:t>
      </w:r>
      <w:proofErr w:type="spellStart"/>
      <w:r w:rsidRPr="00406DC1">
        <w:rPr>
          <w:szCs w:val="22"/>
          <w:lang w:val="es-ES"/>
        </w:rPr>
        <w:t>Esbriet</w:t>
      </w:r>
      <w:proofErr w:type="spellEnd"/>
      <w:r w:rsidR="00692C59" w:rsidRPr="00406DC1">
        <w:rPr>
          <w:szCs w:val="22"/>
          <w:lang w:val="es-ES"/>
        </w:rPr>
        <w:t>,</w:t>
      </w:r>
      <w:r w:rsidRPr="00406DC1">
        <w:rPr>
          <w:szCs w:val="22"/>
          <w:lang w:val="es-ES"/>
        </w:rPr>
        <w:t xml:space="preserve"> </w:t>
      </w:r>
      <w:r w:rsidR="008D7E37" w:rsidRPr="00406DC1">
        <w:rPr>
          <w:szCs w:val="22"/>
          <w:lang w:val="es-ES"/>
        </w:rPr>
        <w:t xml:space="preserve">se deben descartar </w:t>
      </w:r>
      <w:r w:rsidRPr="00406DC1">
        <w:rPr>
          <w:szCs w:val="22"/>
          <w:lang w:val="es-ES"/>
        </w:rPr>
        <w:t>otras causas</w:t>
      </w:r>
      <w:r w:rsidR="00CB0A59" w:rsidRPr="00406DC1">
        <w:rPr>
          <w:szCs w:val="22"/>
          <w:lang w:val="es-ES"/>
        </w:rPr>
        <w:t xml:space="preserve"> </w:t>
      </w:r>
      <w:r w:rsidRPr="00406DC1">
        <w:rPr>
          <w:szCs w:val="22"/>
          <w:lang w:val="es-ES"/>
        </w:rPr>
        <w:t xml:space="preserve">y </w:t>
      </w:r>
      <w:r w:rsidR="00CB0A59" w:rsidRPr="00406DC1">
        <w:rPr>
          <w:szCs w:val="22"/>
          <w:lang w:val="es-ES"/>
        </w:rPr>
        <w:t xml:space="preserve">se debe </w:t>
      </w:r>
      <w:r w:rsidRPr="00406DC1">
        <w:rPr>
          <w:szCs w:val="22"/>
          <w:lang w:val="es-ES"/>
        </w:rPr>
        <w:t xml:space="preserve">vigilar de cerca al paciente. </w:t>
      </w:r>
      <w:r w:rsidR="00CB0A59" w:rsidRPr="00406DC1">
        <w:rPr>
          <w:szCs w:val="22"/>
          <w:lang w:val="es-ES"/>
        </w:rPr>
        <w:t>Se debe</w:t>
      </w:r>
      <w:r w:rsidR="00734B78" w:rsidRPr="00406DC1">
        <w:rPr>
          <w:szCs w:val="22"/>
          <w:lang w:val="es-ES"/>
        </w:rPr>
        <w:t>rá</w:t>
      </w:r>
      <w:r w:rsidR="00CB0A59" w:rsidRPr="00406DC1">
        <w:rPr>
          <w:szCs w:val="22"/>
          <w:lang w:val="es-ES"/>
        </w:rPr>
        <w:t xml:space="preserve"> considerar </w:t>
      </w:r>
      <w:r w:rsidR="008D7E37" w:rsidRPr="00406DC1">
        <w:rPr>
          <w:szCs w:val="22"/>
          <w:lang w:val="es-ES"/>
        </w:rPr>
        <w:t>la suspensión</w:t>
      </w:r>
      <w:r w:rsidR="00CB0A59" w:rsidRPr="00406DC1">
        <w:rPr>
          <w:szCs w:val="22"/>
          <w:lang w:val="es-ES"/>
        </w:rPr>
        <w:t xml:space="preserve"> </w:t>
      </w:r>
      <w:r w:rsidR="008D7E37" w:rsidRPr="00406DC1">
        <w:rPr>
          <w:szCs w:val="22"/>
          <w:lang w:val="es-ES"/>
        </w:rPr>
        <w:t>d</w:t>
      </w:r>
      <w:r w:rsidR="00CB0A59" w:rsidRPr="00406DC1">
        <w:rPr>
          <w:szCs w:val="22"/>
          <w:lang w:val="es-ES"/>
        </w:rPr>
        <w:t xml:space="preserve">el tratamiento con otros medicamentos asociados con </w:t>
      </w:r>
      <w:r w:rsidR="008D7E37" w:rsidRPr="00406DC1">
        <w:rPr>
          <w:szCs w:val="22"/>
          <w:lang w:val="es-ES"/>
        </w:rPr>
        <w:t>toxicidad</w:t>
      </w:r>
      <w:r w:rsidR="00CB0A59" w:rsidRPr="00406DC1">
        <w:rPr>
          <w:szCs w:val="22"/>
          <w:lang w:val="es-ES"/>
        </w:rPr>
        <w:t xml:space="preserve"> hepátic</w:t>
      </w:r>
      <w:r w:rsidR="008D7E37" w:rsidRPr="00406DC1">
        <w:rPr>
          <w:szCs w:val="22"/>
          <w:lang w:val="es-ES"/>
        </w:rPr>
        <w:t>a</w:t>
      </w:r>
      <w:r w:rsidR="00CB0A59" w:rsidRPr="00406DC1">
        <w:rPr>
          <w:szCs w:val="22"/>
          <w:lang w:val="es-ES"/>
        </w:rPr>
        <w:t xml:space="preserve">. </w:t>
      </w:r>
      <w:r w:rsidRPr="00406DC1">
        <w:rPr>
          <w:szCs w:val="22"/>
          <w:lang w:val="es-ES"/>
        </w:rPr>
        <w:t xml:space="preserve">Si está médicamente indicado, se debe reducir o interrumpir la dosis de </w:t>
      </w:r>
      <w:proofErr w:type="spellStart"/>
      <w:r w:rsidRPr="00406DC1">
        <w:rPr>
          <w:szCs w:val="22"/>
          <w:lang w:val="es-ES"/>
        </w:rPr>
        <w:t>Esbriet</w:t>
      </w:r>
      <w:proofErr w:type="spellEnd"/>
      <w:r w:rsidRPr="00406DC1">
        <w:rPr>
          <w:szCs w:val="22"/>
          <w:lang w:val="es-ES"/>
        </w:rPr>
        <w:t xml:space="preserve">. Cuando las pruebas de la función hepática vuelvan a estar dentro de los límites normales, se podrá aumentar de nuevo gradualmente la dosis de </w:t>
      </w:r>
      <w:proofErr w:type="spellStart"/>
      <w:r w:rsidRPr="00406DC1">
        <w:rPr>
          <w:szCs w:val="22"/>
          <w:lang w:val="es-ES"/>
        </w:rPr>
        <w:t>Esbriet</w:t>
      </w:r>
      <w:proofErr w:type="spellEnd"/>
      <w:r w:rsidRPr="00406DC1">
        <w:rPr>
          <w:szCs w:val="22"/>
          <w:lang w:val="es-ES"/>
        </w:rPr>
        <w:t xml:space="preserve"> hasta alcanzar la dosis diaria recomendada si es que el paciente la tolera. </w:t>
      </w:r>
    </w:p>
    <w:p w14:paraId="3884F701" w14:textId="77777777" w:rsidR="002F18C3" w:rsidRPr="00406DC1" w:rsidRDefault="002F18C3" w:rsidP="002F18C3">
      <w:pPr>
        <w:spacing w:line="240" w:lineRule="exact"/>
        <w:rPr>
          <w:lang w:val="es-ES"/>
        </w:rPr>
      </w:pPr>
    </w:p>
    <w:p w14:paraId="6004A7A5" w14:textId="77777777" w:rsidR="002F18C3" w:rsidRPr="00406DC1" w:rsidRDefault="002F18C3" w:rsidP="002F18C3">
      <w:pPr>
        <w:spacing w:line="240" w:lineRule="exact"/>
        <w:rPr>
          <w:u w:val="single"/>
          <w:lang w:val="es-ES"/>
        </w:rPr>
      </w:pPr>
      <w:r w:rsidRPr="00406DC1">
        <w:rPr>
          <w:u w:val="single"/>
          <w:lang w:val="es-ES"/>
        </w:rPr>
        <w:t>Daño hepático inducido por el fármaco</w:t>
      </w:r>
    </w:p>
    <w:p w14:paraId="2DA04D51" w14:textId="77777777" w:rsidR="002F18C3" w:rsidRPr="00406DC1" w:rsidRDefault="002F18C3" w:rsidP="002F18C3">
      <w:pPr>
        <w:spacing w:line="240" w:lineRule="exact"/>
        <w:rPr>
          <w:lang w:val="es-ES"/>
        </w:rPr>
      </w:pPr>
    </w:p>
    <w:p w14:paraId="79C2F73C" w14:textId="77777777" w:rsidR="002F18C3" w:rsidRPr="00406DC1" w:rsidRDefault="002F18C3" w:rsidP="002F18C3">
      <w:pPr>
        <w:spacing w:line="240" w:lineRule="exact"/>
        <w:rPr>
          <w:lang w:val="es-ES"/>
        </w:rPr>
      </w:pPr>
      <w:r w:rsidRPr="00406DC1">
        <w:rPr>
          <w:lang w:val="es-ES"/>
        </w:rPr>
        <w:t xml:space="preserve">Con poca frecuencia, los aumentos de la AST y la ALT se asociaron con aumentos concomitantes de bilirrubina. En el periodo de </w:t>
      </w:r>
      <w:proofErr w:type="spellStart"/>
      <w:r w:rsidRPr="00406DC1">
        <w:rPr>
          <w:lang w:val="es-ES"/>
        </w:rPr>
        <w:t>poscomercialización</w:t>
      </w:r>
      <w:proofErr w:type="spellEnd"/>
      <w:r w:rsidRPr="00406DC1">
        <w:rPr>
          <w:lang w:val="es-ES"/>
        </w:rPr>
        <w:t xml:space="preserve"> se han notificado casos de daño hepático grave inducido por el fármaco, incluidos casos aislados con desenlace mortal (ver sección 4.8). </w:t>
      </w:r>
    </w:p>
    <w:p w14:paraId="4793BEB2" w14:textId="77777777" w:rsidR="002F18C3" w:rsidRPr="00406DC1" w:rsidRDefault="002F18C3" w:rsidP="002F18C3">
      <w:pPr>
        <w:spacing w:line="240" w:lineRule="exact"/>
        <w:rPr>
          <w:lang w:val="es-ES"/>
        </w:rPr>
      </w:pPr>
    </w:p>
    <w:p w14:paraId="0A077CEC" w14:textId="77777777" w:rsidR="002F18C3" w:rsidRPr="00406DC1" w:rsidRDefault="002F18C3" w:rsidP="002F18C3">
      <w:pPr>
        <w:spacing w:line="240" w:lineRule="exact"/>
        <w:rPr>
          <w:lang w:val="es-ES"/>
        </w:rPr>
      </w:pPr>
      <w:r w:rsidRPr="00406DC1">
        <w:rPr>
          <w:lang w:val="es-ES"/>
        </w:rPr>
        <w:t xml:space="preserve">Además de la monitorización habitual recomendada de la </w:t>
      </w:r>
      <w:r w:rsidR="00D22233" w:rsidRPr="00406DC1">
        <w:rPr>
          <w:lang w:val="es-ES"/>
        </w:rPr>
        <w:t>función</w:t>
      </w:r>
      <w:r w:rsidRPr="00406DC1">
        <w:rPr>
          <w:lang w:val="es-ES"/>
        </w:rPr>
        <w:t xml:space="preserve"> hepática, se debe realizar con inmediatez una evaluación clínica y </w:t>
      </w:r>
      <w:r w:rsidR="00032B79" w:rsidRPr="00406DC1">
        <w:rPr>
          <w:lang w:val="es-ES"/>
        </w:rPr>
        <w:t>monitorizar</w:t>
      </w:r>
      <w:r w:rsidRPr="00406DC1">
        <w:rPr>
          <w:lang w:val="es-ES"/>
        </w:rPr>
        <w:t xml:space="preserve"> la función hepática en pacientes que muestren síntomas que puedan indicar daño hepático, como fatiga, anorexia, molestias en </w:t>
      </w:r>
      <w:r w:rsidR="00032B79" w:rsidRPr="00406DC1">
        <w:rPr>
          <w:lang w:val="es-ES"/>
        </w:rPr>
        <w:t>hipocondrio derecho</w:t>
      </w:r>
      <w:r w:rsidRPr="00406DC1">
        <w:rPr>
          <w:lang w:val="es-ES"/>
        </w:rPr>
        <w:t xml:space="preserve"> del abdomen, </w:t>
      </w:r>
      <w:r w:rsidR="00032B79" w:rsidRPr="00406DC1">
        <w:rPr>
          <w:lang w:val="es-ES"/>
        </w:rPr>
        <w:t>coluria</w:t>
      </w:r>
      <w:r w:rsidRPr="00406DC1">
        <w:rPr>
          <w:lang w:val="es-ES"/>
        </w:rPr>
        <w:t xml:space="preserve"> o ictericia.</w:t>
      </w:r>
    </w:p>
    <w:p w14:paraId="5C501D6F" w14:textId="77777777" w:rsidR="00BF1D6C" w:rsidRPr="00406DC1" w:rsidRDefault="00BF1D6C">
      <w:pPr>
        <w:spacing w:line="240" w:lineRule="exact"/>
        <w:rPr>
          <w:szCs w:val="22"/>
          <w:lang w:val="es-ES"/>
        </w:rPr>
      </w:pPr>
    </w:p>
    <w:p w14:paraId="088611E8" w14:textId="77777777" w:rsidR="00BF1D6C" w:rsidRPr="00406DC1" w:rsidRDefault="00BF1D6C">
      <w:pPr>
        <w:spacing w:line="240" w:lineRule="exact"/>
        <w:rPr>
          <w:szCs w:val="22"/>
          <w:lang w:val="es-ES"/>
        </w:rPr>
      </w:pPr>
      <w:r w:rsidRPr="00406DC1">
        <w:rPr>
          <w:szCs w:val="22"/>
          <w:lang w:val="es-ES"/>
        </w:rPr>
        <w:t xml:space="preserve">Si el paciente presenta </w:t>
      </w:r>
      <w:r w:rsidR="008D7E37" w:rsidRPr="00406DC1">
        <w:rPr>
          <w:szCs w:val="22"/>
          <w:lang w:val="es-ES"/>
        </w:rPr>
        <w:t>aumento</w:t>
      </w:r>
      <w:r w:rsidR="00396673" w:rsidRPr="00406DC1">
        <w:rPr>
          <w:szCs w:val="22"/>
          <w:lang w:val="es-ES"/>
        </w:rPr>
        <w:t>s</w:t>
      </w:r>
      <w:r w:rsidR="008D7E37" w:rsidRPr="00406DC1">
        <w:rPr>
          <w:szCs w:val="22"/>
          <w:lang w:val="es-ES"/>
        </w:rPr>
        <w:t xml:space="preserve"> </w:t>
      </w:r>
      <w:r w:rsidRPr="00406DC1">
        <w:rPr>
          <w:szCs w:val="22"/>
          <w:lang w:val="es-ES"/>
        </w:rPr>
        <w:t xml:space="preserve">de las </w:t>
      </w:r>
      <w:r w:rsidR="00032B79" w:rsidRPr="00406DC1">
        <w:rPr>
          <w:szCs w:val="22"/>
          <w:lang w:val="es-ES"/>
        </w:rPr>
        <w:t xml:space="preserve">transaminasas </w:t>
      </w:r>
      <w:r w:rsidR="009A485F" w:rsidRPr="00406DC1">
        <w:rPr>
          <w:szCs w:val="22"/>
          <w:lang w:val="es-ES"/>
        </w:rPr>
        <w:t>entre &gt;</w:t>
      </w:r>
      <w:r w:rsidR="00734B78" w:rsidRPr="00406DC1">
        <w:rPr>
          <w:szCs w:val="22"/>
          <w:lang w:val="es-ES"/>
        </w:rPr>
        <w:t> </w:t>
      </w:r>
      <w:r w:rsidR="009A485F" w:rsidRPr="00406DC1">
        <w:rPr>
          <w:szCs w:val="22"/>
          <w:lang w:val="es-ES"/>
        </w:rPr>
        <w:t>3 y &lt;</w:t>
      </w:r>
      <w:r w:rsidR="00E008EE" w:rsidRPr="00406DC1">
        <w:rPr>
          <w:szCs w:val="22"/>
          <w:lang w:val="es-ES"/>
        </w:rPr>
        <w:t> </w:t>
      </w:r>
      <w:r w:rsidRPr="00406DC1">
        <w:rPr>
          <w:szCs w:val="22"/>
          <w:lang w:val="es-ES"/>
        </w:rPr>
        <w:t>5 veces el LSN, acompañadas</w:t>
      </w:r>
      <w:r w:rsidR="001676D2" w:rsidRPr="00406DC1">
        <w:rPr>
          <w:szCs w:val="22"/>
          <w:lang w:val="es-ES"/>
        </w:rPr>
        <w:t xml:space="preserve"> de</w:t>
      </w:r>
      <w:r w:rsidRPr="00406DC1">
        <w:rPr>
          <w:szCs w:val="22"/>
          <w:lang w:val="es-ES"/>
        </w:rPr>
        <w:t xml:space="preserve"> hiperbilirrubinemia, </w:t>
      </w:r>
      <w:r w:rsidR="009A485F" w:rsidRPr="00406DC1">
        <w:rPr>
          <w:lang w:val="es-ES"/>
        </w:rPr>
        <w:t>o signos clínicos y síntomas indicativos de daño hepático</w:t>
      </w:r>
      <w:r w:rsidR="009A485F" w:rsidRPr="00406DC1">
        <w:rPr>
          <w:szCs w:val="22"/>
          <w:lang w:val="es-ES"/>
        </w:rPr>
        <w:t xml:space="preserve">, </w:t>
      </w:r>
      <w:r w:rsidRPr="00406DC1">
        <w:rPr>
          <w:szCs w:val="22"/>
          <w:lang w:val="es-ES"/>
        </w:rPr>
        <w:t xml:space="preserve">se debe suspender el tratamiento con </w:t>
      </w:r>
      <w:proofErr w:type="spellStart"/>
      <w:r w:rsidRPr="00406DC1">
        <w:rPr>
          <w:szCs w:val="22"/>
          <w:lang w:val="es-ES"/>
        </w:rPr>
        <w:t>Esbriet</w:t>
      </w:r>
      <w:proofErr w:type="spellEnd"/>
      <w:r w:rsidRPr="00406DC1">
        <w:rPr>
          <w:szCs w:val="22"/>
          <w:lang w:val="es-ES"/>
        </w:rPr>
        <w:t xml:space="preserve"> </w:t>
      </w:r>
      <w:r w:rsidR="008D7E37" w:rsidRPr="00406DC1">
        <w:rPr>
          <w:szCs w:val="22"/>
          <w:lang w:val="es-ES"/>
        </w:rPr>
        <w:t xml:space="preserve">de forma permanente </w:t>
      </w:r>
      <w:r w:rsidRPr="00406DC1">
        <w:rPr>
          <w:szCs w:val="22"/>
          <w:lang w:val="es-ES"/>
        </w:rPr>
        <w:t>y no volver a reanudarlo en ese paciente.</w:t>
      </w:r>
    </w:p>
    <w:p w14:paraId="1A6997F2" w14:textId="77777777" w:rsidR="00BF1D6C" w:rsidRPr="00406DC1" w:rsidRDefault="00BF1D6C">
      <w:pPr>
        <w:spacing w:line="240" w:lineRule="exact"/>
        <w:rPr>
          <w:szCs w:val="22"/>
          <w:lang w:val="es-ES"/>
        </w:rPr>
      </w:pPr>
    </w:p>
    <w:p w14:paraId="5FF6EE43" w14:textId="77777777" w:rsidR="00BF1D6C" w:rsidRPr="00406DC1" w:rsidRDefault="00BF1D6C">
      <w:pPr>
        <w:spacing w:line="240" w:lineRule="exact"/>
        <w:rPr>
          <w:szCs w:val="22"/>
          <w:lang w:val="es-ES"/>
        </w:rPr>
      </w:pPr>
      <w:r w:rsidRPr="00406DC1">
        <w:rPr>
          <w:szCs w:val="22"/>
          <w:lang w:val="es-ES"/>
        </w:rPr>
        <w:t xml:space="preserve">Si el paciente presenta </w:t>
      </w:r>
      <w:r w:rsidR="00396673" w:rsidRPr="00406DC1">
        <w:rPr>
          <w:szCs w:val="22"/>
          <w:lang w:val="es-ES"/>
        </w:rPr>
        <w:t xml:space="preserve">aumentos </w:t>
      </w:r>
      <w:r w:rsidRPr="00406DC1">
        <w:rPr>
          <w:szCs w:val="22"/>
          <w:lang w:val="es-ES"/>
        </w:rPr>
        <w:t xml:space="preserve">de las </w:t>
      </w:r>
      <w:r w:rsidR="00032B79" w:rsidRPr="00406DC1">
        <w:rPr>
          <w:szCs w:val="22"/>
          <w:lang w:val="es-ES"/>
        </w:rPr>
        <w:t xml:space="preserve">transaminasas </w:t>
      </w:r>
      <w:r w:rsidR="009A485F" w:rsidRPr="00406DC1">
        <w:rPr>
          <w:szCs w:val="22"/>
          <w:u w:val="single"/>
          <w:lang w:val="es-ES"/>
        </w:rPr>
        <w:t>&gt;</w:t>
      </w:r>
      <w:r w:rsidR="00E008EE" w:rsidRPr="00406DC1">
        <w:rPr>
          <w:szCs w:val="22"/>
          <w:lang w:val="es-ES"/>
        </w:rPr>
        <w:t> </w:t>
      </w:r>
      <w:r w:rsidR="00FC34C8" w:rsidRPr="00406DC1">
        <w:rPr>
          <w:szCs w:val="22"/>
          <w:lang w:val="es-ES"/>
        </w:rPr>
        <w:t xml:space="preserve">5 veces por encima del LSN, </w:t>
      </w:r>
      <w:r w:rsidRPr="00406DC1">
        <w:rPr>
          <w:szCs w:val="22"/>
          <w:lang w:val="es-ES"/>
        </w:rPr>
        <w:t xml:space="preserve">se debe suspender el tratamiento con </w:t>
      </w:r>
      <w:proofErr w:type="spellStart"/>
      <w:r w:rsidRPr="00406DC1">
        <w:rPr>
          <w:szCs w:val="22"/>
          <w:lang w:val="es-ES"/>
        </w:rPr>
        <w:t>Esbriet</w:t>
      </w:r>
      <w:proofErr w:type="spellEnd"/>
      <w:r w:rsidRPr="00406DC1">
        <w:rPr>
          <w:szCs w:val="22"/>
          <w:lang w:val="es-ES"/>
        </w:rPr>
        <w:t xml:space="preserve"> </w:t>
      </w:r>
      <w:r w:rsidR="008D7E37" w:rsidRPr="00406DC1">
        <w:rPr>
          <w:szCs w:val="22"/>
          <w:lang w:val="es-ES"/>
        </w:rPr>
        <w:t xml:space="preserve">de forma permanente </w:t>
      </w:r>
      <w:r w:rsidRPr="00406DC1">
        <w:rPr>
          <w:szCs w:val="22"/>
          <w:lang w:val="es-ES"/>
        </w:rPr>
        <w:t>y no volver a reanudarlo en ese paciente.</w:t>
      </w:r>
    </w:p>
    <w:p w14:paraId="1F1F67E5" w14:textId="77777777" w:rsidR="00BF1D6C" w:rsidRPr="00406DC1" w:rsidRDefault="00BF1D6C">
      <w:pPr>
        <w:spacing w:line="240" w:lineRule="exact"/>
        <w:ind w:left="3402" w:hanging="3402"/>
        <w:rPr>
          <w:i/>
          <w:szCs w:val="22"/>
          <w:u w:val="single"/>
          <w:lang w:val="es-ES"/>
        </w:rPr>
      </w:pPr>
    </w:p>
    <w:p w14:paraId="12E170B8" w14:textId="77777777" w:rsidR="00BF1D6C" w:rsidRPr="00406DC1" w:rsidRDefault="00CD2227">
      <w:pPr>
        <w:spacing w:line="240" w:lineRule="exact"/>
        <w:rPr>
          <w:i/>
          <w:szCs w:val="22"/>
          <w:u w:val="single"/>
          <w:lang w:val="es-ES"/>
        </w:rPr>
      </w:pPr>
      <w:r w:rsidRPr="00406DC1">
        <w:rPr>
          <w:i/>
          <w:szCs w:val="22"/>
          <w:u w:val="single"/>
          <w:lang w:val="es-ES"/>
        </w:rPr>
        <w:t>I</w:t>
      </w:r>
      <w:r w:rsidR="00BF1D6C" w:rsidRPr="00406DC1">
        <w:rPr>
          <w:i/>
          <w:szCs w:val="22"/>
          <w:u w:val="single"/>
          <w:lang w:val="es-ES"/>
        </w:rPr>
        <w:t>nsuficiencia hepática</w:t>
      </w:r>
    </w:p>
    <w:p w14:paraId="6DAE02FB" w14:textId="77777777" w:rsidR="00BF1D6C" w:rsidRPr="00406DC1" w:rsidRDefault="00BF1D6C">
      <w:pPr>
        <w:spacing w:line="240" w:lineRule="exact"/>
        <w:rPr>
          <w:szCs w:val="22"/>
          <w:lang w:val="es-ES"/>
        </w:rPr>
      </w:pPr>
      <w:r w:rsidRPr="00406DC1">
        <w:rPr>
          <w:szCs w:val="22"/>
          <w:lang w:val="es-ES"/>
        </w:rPr>
        <w:t xml:space="preserve">En pacientes con insuficiencia hepática moderada (es decir, clase B de Child-Pugh), la exposición a </w:t>
      </w:r>
      <w:proofErr w:type="spellStart"/>
      <w:r w:rsidR="00AB00FB" w:rsidRPr="00406DC1">
        <w:rPr>
          <w:szCs w:val="22"/>
          <w:lang w:val="es-ES"/>
        </w:rPr>
        <w:t>pirfenidona</w:t>
      </w:r>
      <w:proofErr w:type="spellEnd"/>
      <w:r w:rsidRPr="00406DC1">
        <w:rPr>
          <w:szCs w:val="22"/>
          <w:lang w:val="es-ES"/>
        </w:rPr>
        <w:t xml:space="preserve"> aumentó un 60%. Se recomienda precaución cuando se administre </w:t>
      </w:r>
      <w:proofErr w:type="spellStart"/>
      <w:r w:rsidRPr="00406DC1">
        <w:rPr>
          <w:szCs w:val="22"/>
          <w:lang w:val="es-ES"/>
        </w:rPr>
        <w:t>Esbriet</w:t>
      </w:r>
      <w:proofErr w:type="spellEnd"/>
      <w:r w:rsidRPr="00406DC1">
        <w:rPr>
          <w:szCs w:val="22"/>
          <w:lang w:val="es-ES"/>
        </w:rPr>
        <w:t xml:space="preserve"> a pacientes con antecedentes de insuficiencia hepática </w:t>
      </w:r>
      <w:r w:rsidR="00AC6662" w:rsidRPr="00406DC1">
        <w:rPr>
          <w:szCs w:val="22"/>
          <w:lang w:val="es-ES"/>
        </w:rPr>
        <w:t xml:space="preserve">de </w:t>
      </w:r>
      <w:r w:rsidRPr="00406DC1">
        <w:rPr>
          <w:szCs w:val="22"/>
          <w:lang w:val="es-ES"/>
        </w:rPr>
        <w:t xml:space="preserve">leve </w:t>
      </w:r>
      <w:r w:rsidR="00A4087E" w:rsidRPr="00406DC1">
        <w:rPr>
          <w:szCs w:val="22"/>
          <w:lang w:val="es-ES"/>
        </w:rPr>
        <w:t xml:space="preserve">a </w:t>
      </w:r>
      <w:r w:rsidRPr="00406DC1">
        <w:rPr>
          <w:szCs w:val="22"/>
          <w:lang w:val="es-ES"/>
        </w:rPr>
        <w:t>moderada (</w:t>
      </w:r>
      <w:r w:rsidR="007A6849" w:rsidRPr="00406DC1">
        <w:rPr>
          <w:szCs w:val="22"/>
          <w:lang w:val="es-ES"/>
        </w:rPr>
        <w:t xml:space="preserve">es decir, </w:t>
      </w:r>
      <w:r w:rsidRPr="00406DC1">
        <w:rPr>
          <w:szCs w:val="22"/>
          <w:lang w:val="es-ES"/>
        </w:rPr>
        <w:t xml:space="preserve">clases A y B de Child-Pugh) debido a la posibilidad de una mayor exposición a </w:t>
      </w:r>
      <w:proofErr w:type="spellStart"/>
      <w:r w:rsidR="00051A0E" w:rsidRPr="00406DC1">
        <w:rPr>
          <w:szCs w:val="22"/>
          <w:lang w:val="es-ES"/>
        </w:rPr>
        <w:t>pirfenidona</w:t>
      </w:r>
      <w:proofErr w:type="spellEnd"/>
      <w:r w:rsidRPr="00406DC1">
        <w:rPr>
          <w:szCs w:val="22"/>
          <w:lang w:val="es-ES"/>
        </w:rPr>
        <w:t xml:space="preserve">. Se debe vigilar estrechamente a los pacientes para detectar signos de toxicidad, especialmente si están tomando al mismo tiempo un inhibidor conocido de </w:t>
      </w:r>
      <w:smartTag w:uri="urn:schemas-microsoft-com:office:smarttags" w:element="PersonName">
        <w:r w:rsidRPr="00406DC1">
          <w:rPr>
            <w:szCs w:val="22"/>
            <w:lang w:val="es-ES"/>
          </w:rPr>
          <w:t>CY</w:t>
        </w:r>
      </w:smartTag>
      <w:r w:rsidRPr="00406DC1">
        <w:rPr>
          <w:szCs w:val="22"/>
          <w:lang w:val="es-ES"/>
        </w:rPr>
        <w:t xml:space="preserve">P1A2 (ver secciones 4.5 y 5.2). </w:t>
      </w:r>
      <w:proofErr w:type="spellStart"/>
      <w:r w:rsidRPr="00406DC1">
        <w:rPr>
          <w:szCs w:val="22"/>
          <w:lang w:val="es-ES"/>
        </w:rPr>
        <w:t>Esbriet</w:t>
      </w:r>
      <w:proofErr w:type="spellEnd"/>
      <w:r w:rsidRPr="00406DC1">
        <w:rPr>
          <w:szCs w:val="22"/>
          <w:lang w:val="es-ES"/>
        </w:rPr>
        <w:t xml:space="preserve"> no se ha estudiado en personas con insuficiencia hepática grave, por lo que no se </w:t>
      </w:r>
      <w:r w:rsidR="00F04E64" w:rsidRPr="00406DC1">
        <w:rPr>
          <w:szCs w:val="22"/>
          <w:lang w:val="es-ES"/>
        </w:rPr>
        <w:t>debe utilizar en</w:t>
      </w:r>
      <w:r w:rsidRPr="00406DC1">
        <w:rPr>
          <w:szCs w:val="22"/>
          <w:lang w:val="es-ES"/>
        </w:rPr>
        <w:t xml:space="preserve"> pacientes</w:t>
      </w:r>
      <w:r w:rsidR="009C5D4B" w:rsidRPr="00406DC1">
        <w:rPr>
          <w:szCs w:val="22"/>
          <w:lang w:val="es-ES"/>
        </w:rPr>
        <w:t xml:space="preserve"> con insuficiencia hepática grave</w:t>
      </w:r>
      <w:r w:rsidR="00F04E64" w:rsidRPr="00406DC1">
        <w:rPr>
          <w:szCs w:val="22"/>
          <w:lang w:val="es-ES"/>
        </w:rPr>
        <w:t xml:space="preserve"> (ver sección 4.3)</w:t>
      </w:r>
      <w:r w:rsidRPr="00406DC1">
        <w:rPr>
          <w:szCs w:val="22"/>
          <w:lang w:val="es-ES"/>
        </w:rPr>
        <w:t>.</w:t>
      </w:r>
    </w:p>
    <w:p w14:paraId="47B5439B" w14:textId="77777777" w:rsidR="00BF1D6C" w:rsidRPr="00406DC1" w:rsidRDefault="00BF1D6C">
      <w:pPr>
        <w:spacing w:line="240" w:lineRule="exact"/>
        <w:rPr>
          <w:szCs w:val="22"/>
          <w:lang w:val="es-ES"/>
        </w:rPr>
      </w:pPr>
    </w:p>
    <w:p w14:paraId="0FEF64DB" w14:textId="77777777" w:rsidR="00BF1D6C" w:rsidRPr="00406DC1" w:rsidRDefault="00BF1D6C">
      <w:pPr>
        <w:spacing w:line="240" w:lineRule="exact"/>
        <w:rPr>
          <w:szCs w:val="22"/>
          <w:u w:val="single"/>
          <w:lang w:val="es-ES"/>
        </w:rPr>
      </w:pPr>
      <w:r w:rsidRPr="00406DC1">
        <w:rPr>
          <w:szCs w:val="22"/>
          <w:u w:val="single"/>
          <w:lang w:val="es-ES"/>
        </w:rPr>
        <w:t>Reacción o erupción cutánea por fotosensibilidad</w:t>
      </w:r>
    </w:p>
    <w:p w14:paraId="6DFCED56" w14:textId="77777777" w:rsidR="00BF1D6C" w:rsidRPr="00406DC1" w:rsidRDefault="00BF1D6C">
      <w:pPr>
        <w:spacing w:line="240" w:lineRule="exact"/>
        <w:rPr>
          <w:i/>
          <w:szCs w:val="22"/>
          <w:lang w:val="es-ES"/>
        </w:rPr>
      </w:pPr>
    </w:p>
    <w:p w14:paraId="1B29FCE6" w14:textId="77777777" w:rsidR="00BF1D6C" w:rsidRPr="00406DC1" w:rsidRDefault="00BF1D6C">
      <w:pPr>
        <w:spacing w:line="240" w:lineRule="exact"/>
        <w:rPr>
          <w:szCs w:val="22"/>
          <w:lang w:val="es-ES"/>
        </w:rPr>
      </w:pPr>
      <w:r w:rsidRPr="00406DC1">
        <w:rPr>
          <w:szCs w:val="22"/>
          <w:lang w:val="es-ES"/>
        </w:rPr>
        <w:t xml:space="preserve">Durante el tratamiento con </w:t>
      </w:r>
      <w:proofErr w:type="spellStart"/>
      <w:r w:rsidRPr="00406DC1">
        <w:rPr>
          <w:szCs w:val="22"/>
          <w:lang w:val="es-ES"/>
        </w:rPr>
        <w:t>Esbriet</w:t>
      </w:r>
      <w:proofErr w:type="spellEnd"/>
      <w:r w:rsidRPr="00406DC1">
        <w:rPr>
          <w:szCs w:val="22"/>
          <w:lang w:val="es-ES"/>
        </w:rPr>
        <w:t xml:space="preserve"> se debe evitar o reducir al mínimo la exposición directa al sol (y a lámparas de rayos UVA). Se debe indicar a los pacientes que usen diariamente cremas de protección solar y ropa que les proteja de la exposición al sol, y que eviten otros medicamentos que se sabe que causan fotosensibilidad. El paciente debe informar al médico si presenta síntomas de reacción o erupción cutánea por fotosensibilidad. Las reacciones graves de fotosensibilidad son poco frecuentes. En los casos leves o graves de reacción o erupción cutánea por fotosensibilidad, es posible que haya que ajustar la dosis o interrumpir temporalmente el tratamiento (ver sección 4.2).</w:t>
      </w:r>
    </w:p>
    <w:p w14:paraId="34D7B263" w14:textId="77777777" w:rsidR="00BF1D6C" w:rsidRPr="00406DC1" w:rsidRDefault="00BF1D6C">
      <w:pPr>
        <w:spacing w:line="240" w:lineRule="exact"/>
        <w:rPr>
          <w:szCs w:val="22"/>
          <w:lang w:val="es-ES"/>
        </w:rPr>
      </w:pPr>
    </w:p>
    <w:p w14:paraId="51E34798" w14:textId="77777777" w:rsidR="00515063" w:rsidRPr="00406DC1" w:rsidRDefault="00515063" w:rsidP="00F627FC">
      <w:pPr>
        <w:keepNext/>
        <w:keepLines/>
        <w:spacing w:line="240" w:lineRule="exact"/>
        <w:rPr>
          <w:szCs w:val="22"/>
          <w:u w:val="single"/>
          <w:lang w:val="es-ES"/>
        </w:rPr>
      </w:pPr>
      <w:r w:rsidRPr="00406DC1">
        <w:rPr>
          <w:szCs w:val="22"/>
          <w:u w:val="single"/>
          <w:lang w:val="es-ES"/>
        </w:rPr>
        <w:lastRenderedPageBreak/>
        <w:t>Reacciones cutáneas graves</w:t>
      </w:r>
    </w:p>
    <w:p w14:paraId="173E84F0" w14:textId="77777777" w:rsidR="00515063" w:rsidRPr="00406DC1" w:rsidRDefault="00515063" w:rsidP="00F627FC">
      <w:pPr>
        <w:keepNext/>
        <w:keepLines/>
        <w:spacing w:line="240" w:lineRule="exact"/>
        <w:rPr>
          <w:szCs w:val="22"/>
          <w:lang w:val="es-ES"/>
        </w:rPr>
      </w:pPr>
    </w:p>
    <w:p w14:paraId="547EA22F" w14:textId="504332F8" w:rsidR="00515063" w:rsidRPr="00406DC1" w:rsidRDefault="00515063" w:rsidP="00F627FC">
      <w:pPr>
        <w:keepNext/>
        <w:keepLines/>
        <w:spacing w:line="240" w:lineRule="exact"/>
        <w:rPr>
          <w:szCs w:val="22"/>
          <w:lang w:val="es-ES"/>
        </w:rPr>
      </w:pPr>
      <w:r w:rsidRPr="00406DC1">
        <w:rPr>
          <w:szCs w:val="22"/>
          <w:lang w:val="es-ES"/>
        </w:rPr>
        <w:t>El síndrome de Stevens-Johnson (SJ</w:t>
      </w:r>
      <w:r w:rsidRPr="000D1CC7">
        <w:rPr>
          <w:szCs w:val="22"/>
          <w:lang w:val="es-ES"/>
        </w:rPr>
        <w:t>S</w:t>
      </w:r>
      <w:r w:rsidRPr="006C4CA5">
        <w:rPr>
          <w:szCs w:val="22"/>
          <w:lang w:val="es-ES"/>
        </w:rPr>
        <w:t>)</w:t>
      </w:r>
      <w:r w:rsidR="00DA2807">
        <w:rPr>
          <w:szCs w:val="22"/>
          <w:lang w:val="es-ES"/>
        </w:rPr>
        <w:t>,</w:t>
      </w:r>
      <w:r w:rsidRPr="006C4CA5">
        <w:rPr>
          <w:szCs w:val="22"/>
          <w:lang w:val="es-ES"/>
        </w:rPr>
        <w:t xml:space="preserve"> la necrólisis epidérmica tóxica (</w:t>
      </w:r>
      <w:r w:rsidRPr="00406DC1">
        <w:rPr>
          <w:szCs w:val="22"/>
          <w:lang w:val="es-ES"/>
        </w:rPr>
        <w:t>NET</w:t>
      </w:r>
      <w:r w:rsidRPr="000D1CC7">
        <w:rPr>
          <w:szCs w:val="22"/>
          <w:lang w:val="es-ES"/>
        </w:rPr>
        <w:t>)</w:t>
      </w:r>
      <w:r w:rsidR="00DA2807">
        <w:rPr>
          <w:szCs w:val="22"/>
          <w:lang w:val="es-ES"/>
        </w:rPr>
        <w:t xml:space="preserve"> y </w:t>
      </w:r>
      <w:r w:rsidR="00DA2807" w:rsidRPr="00DA2807">
        <w:rPr>
          <w:szCs w:val="22"/>
          <w:lang w:val="es-ES"/>
        </w:rPr>
        <w:t>reacción medicamentosa con eosinofilia y síntomas sistémicos (DRESS)</w:t>
      </w:r>
      <w:r w:rsidRPr="000D1CC7">
        <w:rPr>
          <w:szCs w:val="22"/>
          <w:lang w:val="es-ES"/>
        </w:rPr>
        <w:t xml:space="preserve">, que pueden </w:t>
      </w:r>
      <w:r w:rsidRPr="006C4CA5">
        <w:rPr>
          <w:szCs w:val="22"/>
          <w:lang w:val="es-ES"/>
        </w:rPr>
        <w:t xml:space="preserve">poner en riesgo la vida o ser </w:t>
      </w:r>
      <w:r w:rsidRPr="00406DC1">
        <w:rPr>
          <w:szCs w:val="22"/>
          <w:lang w:val="es-ES"/>
        </w:rPr>
        <w:t>mortales</w:t>
      </w:r>
      <w:r w:rsidRPr="000D1CC7">
        <w:rPr>
          <w:szCs w:val="22"/>
          <w:lang w:val="es-ES"/>
        </w:rPr>
        <w:t xml:space="preserve">, se han notificado después de la comercialización en asociación con el tratamiento con </w:t>
      </w:r>
      <w:proofErr w:type="spellStart"/>
      <w:r w:rsidRPr="000D1CC7">
        <w:rPr>
          <w:szCs w:val="22"/>
          <w:lang w:val="es-ES"/>
        </w:rPr>
        <w:t>Esbriet</w:t>
      </w:r>
      <w:proofErr w:type="spellEnd"/>
      <w:r w:rsidRPr="000D1CC7">
        <w:rPr>
          <w:szCs w:val="22"/>
          <w:lang w:val="es-ES"/>
        </w:rPr>
        <w:t xml:space="preserve">. Si aparecen signos y síntomas que sugieran estas reacciones, </w:t>
      </w:r>
      <w:proofErr w:type="spellStart"/>
      <w:r w:rsidRPr="000D1CC7">
        <w:rPr>
          <w:szCs w:val="22"/>
          <w:lang w:val="es-ES"/>
        </w:rPr>
        <w:t>Esbriet</w:t>
      </w:r>
      <w:proofErr w:type="spellEnd"/>
      <w:r w:rsidRPr="000D1CC7">
        <w:rPr>
          <w:szCs w:val="22"/>
          <w:lang w:val="es-ES"/>
        </w:rPr>
        <w:t xml:space="preserve"> debe retirarse inmediatamente. Si el paciente ha desarrollado </w:t>
      </w:r>
      <w:r w:rsidRPr="00406DC1">
        <w:rPr>
          <w:szCs w:val="22"/>
          <w:lang w:val="es-ES"/>
        </w:rPr>
        <w:t>SJ</w:t>
      </w:r>
      <w:r w:rsidRPr="000D1CC7">
        <w:rPr>
          <w:szCs w:val="22"/>
          <w:lang w:val="es-ES"/>
        </w:rPr>
        <w:t>S</w:t>
      </w:r>
      <w:r w:rsidR="00DA2807">
        <w:rPr>
          <w:szCs w:val="22"/>
          <w:lang w:val="es-ES"/>
        </w:rPr>
        <w:t>,</w:t>
      </w:r>
      <w:r w:rsidRPr="006C4CA5">
        <w:rPr>
          <w:szCs w:val="22"/>
          <w:lang w:val="es-ES"/>
        </w:rPr>
        <w:t xml:space="preserve"> </w:t>
      </w:r>
      <w:r w:rsidRPr="00406DC1">
        <w:rPr>
          <w:szCs w:val="22"/>
          <w:lang w:val="es-ES"/>
        </w:rPr>
        <w:t>NET</w:t>
      </w:r>
      <w:r w:rsidR="00DA2807">
        <w:rPr>
          <w:szCs w:val="22"/>
          <w:lang w:val="es-ES"/>
        </w:rPr>
        <w:t xml:space="preserve"> o DRESS</w:t>
      </w:r>
      <w:r w:rsidRPr="000D1CC7">
        <w:rPr>
          <w:szCs w:val="22"/>
          <w:lang w:val="es-ES"/>
        </w:rPr>
        <w:t xml:space="preserve"> con el uso de </w:t>
      </w:r>
      <w:proofErr w:type="spellStart"/>
      <w:r w:rsidRPr="000D1CC7">
        <w:rPr>
          <w:szCs w:val="22"/>
          <w:lang w:val="es-ES"/>
        </w:rPr>
        <w:t>Esbr</w:t>
      </w:r>
      <w:r w:rsidRPr="006C4CA5">
        <w:rPr>
          <w:szCs w:val="22"/>
          <w:lang w:val="es-ES"/>
        </w:rPr>
        <w:t>iet</w:t>
      </w:r>
      <w:proofErr w:type="spellEnd"/>
      <w:r w:rsidRPr="006C4CA5">
        <w:rPr>
          <w:szCs w:val="22"/>
          <w:lang w:val="es-ES"/>
        </w:rPr>
        <w:t>, el trata</w:t>
      </w:r>
      <w:r w:rsidRPr="00406DC1">
        <w:rPr>
          <w:szCs w:val="22"/>
          <w:lang w:val="es-ES"/>
        </w:rPr>
        <w:t xml:space="preserve">miento con </w:t>
      </w:r>
      <w:proofErr w:type="spellStart"/>
      <w:r w:rsidRPr="00406DC1">
        <w:rPr>
          <w:szCs w:val="22"/>
          <w:lang w:val="es-ES"/>
        </w:rPr>
        <w:t>Esbriet</w:t>
      </w:r>
      <w:proofErr w:type="spellEnd"/>
      <w:r w:rsidRPr="00406DC1">
        <w:rPr>
          <w:szCs w:val="22"/>
          <w:lang w:val="es-ES"/>
        </w:rPr>
        <w:t xml:space="preserve"> no debe reiniciarse y debe suspenderse permanentemente.</w:t>
      </w:r>
    </w:p>
    <w:p w14:paraId="1920CB5B" w14:textId="77777777" w:rsidR="00515063" w:rsidRPr="00406DC1" w:rsidRDefault="00515063" w:rsidP="00F627FC">
      <w:pPr>
        <w:keepNext/>
        <w:keepLines/>
        <w:spacing w:line="240" w:lineRule="exact"/>
        <w:rPr>
          <w:szCs w:val="22"/>
          <w:lang w:val="es-ES"/>
        </w:rPr>
      </w:pPr>
    </w:p>
    <w:p w14:paraId="1A261337" w14:textId="77777777" w:rsidR="004D4D47" w:rsidRPr="00406DC1" w:rsidRDefault="004D4D47" w:rsidP="00087E5C">
      <w:pPr>
        <w:keepNext/>
        <w:keepLines/>
        <w:spacing w:line="240" w:lineRule="exact"/>
        <w:rPr>
          <w:szCs w:val="22"/>
          <w:u w:val="single"/>
          <w:lang w:val="es-ES"/>
        </w:rPr>
      </w:pPr>
      <w:r w:rsidRPr="00406DC1">
        <w:rPr>
          <w:szCs w:val="22"/>
          <w:u w:val="single"/>
          <w:lang w:val="es-ES"/>
        </w:rPr>
        <w:t>Angioedema</w:t>
      </w:r>
      <w:r w:rsidR="00826EB9" w:rsidRPr="00406DC1">
        <w:rPr>
          <w:szCs w:val="22"/>
          <w:u w:val="single"/>
          <w:lang w:val="es-ES"/>
        </w:rPr>
        <w:t>/Anafilaxia</w:t>
      </w:r>
    </w:p>
    <w:p w14:paraId="41BBDE73" w14:textId="77777777" w:rsidR="004D4D47" w:rsidRPr="00406DC1" w:rsidRDefault="004D4D47" w:rsidP="00087E5C">
      <w:pPr>
        <w:keepNext/>
        <w:keepLines/>
        <w:spacing w:line="240" w:lineRule="exact"/>
        <w:rPr>
          <w:szCs w:val="22"/>
          <w:lang w:val="es-ES"/>
        </w:rPr>
      </w:pPr>
    </w:p>
    <w:p w14:paraId="5F51C7D4" w14:textId="77777777" w:rsidR="004D4D47" w:rsidRPr="00406DC1" w:rsidRDefault="004D4D47" w:rsidP="004D4D47">
      <w:pPr>
        <w:spacing w:line="240" w:lineRule="exact"/>
        <w:rPr>
          <w:szCs w:val="22"/>
          <w:lang w:val="es-ES"/>
        </w:rPr>
      </w:pPr>
      <w:r w:rsidRPr="00406DC1">
        <w:rPr>
          <w:szCs w:val="22"/>
          <w:lang w:val="es-ES"/>
        </w:rPr>
        <w:t xml:space="preserve">Se han recibido </w:t>
      </w:r>
      <w:r w:rsidR="009D7ABC" w:rsidRPr="00406DC1">
        <w:rPr>
          <w:szCs w:val="22"/>
          <w:lang w:val="es-ES"/>
        </w:rPr>
        <w:t>notificaciones</w:t>
      </w:r>
      <w:r w:rsidRPr="00406DC1">
        <w:rPr>
          <w:szCs w:val="22"/>
          <w:lang w:val="es-ES"/>
        </w:rPr>
        <w:t xml:space="preserve"> de angioedema (</w:t>
      </w:r>
      <w:r w:rsidR="009D7ABC" w:rsidRPr="00406DC1">
        <w:rPr>
          <w:szCs w:val="22"/>
          <w:lang w:val="es-ES"/>
        </w:rPr>
        <w:t>algunas</w:t>
      </w:r>
      <w:r w:rsidRPr="00406DC1">
        <w:rPr>
          <w:szCs w:val="22"/>
          <w:lang w:val="es-ES"/>
        </w:rPr>
        <w:t xml:space="preserve"> graves),</w:t>
      </w:r>
      <w:r w:rsidR="009D7ABC" w:rsidRPr="00406DC1">
        <w:rPr>
          <w:szCs w:val="22"/>
          <w:lang w:val="es-ES"/>
        </w:rPr>
        <w:t xml:space="preserve"> como hinchazón de la cara, labios y/o lengua que pueden estar asociadas con dificultad para respirar o respiración sibilante,</w:t>
      </w:r>
      <w:r w:rsidRPr="00406DC1">
        <w:rPr>
          <w:szCs w:val="22"/>
          <w:lang w:val="es-ES"/>
        </w:rPr>
        <w:t xml:space="preserve"> relacionadas con el uso de </w:t>
      </w:r>
      <w:proofErr w:type="spellStart"/>
      <w:r w:rsidRPr="00406DC1">
        <w:rPr>
          <w:szCs w:val="22"/>
          <w:lang w:val="es-ES"/>
        </w:rPr>
        <w:t>Esbriet</w:t>
      </w:r>
      <w:proofErr w:type="spellEnd"/>
      <w:r w:rsidRPr="00406DC1">
        <w:rPr>
          <w:szCs w:val="22"/>
          <w:lang w:val="es-ES"/>
        </w:rPr>
        <w:t xml:space="preserve"> tras la comercialización. </w:t>
      </w:r>
      <w:r w:rsidR="00826EB9" w:rsidRPr="00406DC1">
        <w:rPr>
          <w:szCs w:val="22"/>
          <w:lang w:val="es-ES"/>
        </w:rPr>
        <w:t xml:space="preserve">También se han recibido notificaciones de reacciones anafilácticas. </w:t>
      </w:r>
      <w:r w:rsidRPr="00406DC1">
        <w:rPr>
          <w:szCs w:val="22"/>
          <w:lang w:val="es-ES"/>
        </w:rPr>
        <w:t xml:space="preserve">Por lo tanto, los pacientes que desarrollen signos o síntomas de angioedema </w:t>
      </w:r>
      <w:r w:rsidR="00826EB9" w:rsidRPr="00406DC1">
        <w:rPr>
          <w:szCs w:val="22"/>
          <w:lang w:val="es-ES"/>
        </w:rPr>
        <w:t xml:space="preserve">o de reacciones alérgicas graves </w:t>
      </w:r>
      <w:r w:rsidRPr="00406DC1">
        <w:rPr>
          <w:szCs w:val="22"/>
          <w:lang w:val="es-ES"/>
        </w:rPr>
        <w:t xml:space="preserve">tras la administración de </w:t>
      </w:r>
      <w:proofErr w:type="spellStart"/>
      <w:r w:rsidRPr="00406DC1">
        <w:rPr>
          <w:szCs w:val="22"/>
          <w:lang w:val="es-ES"/>
        </w:rPr>
        <w:t>Esbriet</w:t>
      </w:r>
      <w:proofErr w:type="spellEnd"/>
      <w:r w:rsidRPr="00406DC1">
        <w:rPr>
          <w:szCs w:val="22"/>
          <w:lang w:val="es-ES"/>
        </w:rPr>
        <w:t xml:space="preserve"> deben suspender inmediatamente el tratamiento. Los pacientes con angioedema </w:t>
      </w:r>
      <w:r w:rsidR="00826EB9" w:rsidRPr="00406DC1">
        <w:rPr>
          <w:szCs w:val="22"/>
          <w:lang w:val="es-ES"/>
        </w:rPr>
        <w:t xml:space="preserve">o reacciones alérgicas graves </w:t>
      </w:r>
      <w:r w:rsidRPr="00406DC1">
        <w:rPr>
          <w:szCs w:val="22"/>
          <w:lang w:val="es-ES"/>
        </w:rPr>
        <w:t xml:space="preserve">se deben </w:t>
      </w:r>
      <w:r w:rsidR="009D7ABC" w:rsidRPr="00406DC1">
        <w:rPr>
          <w:szCs w:val="22"/>
          <w:lang w:val="es-ES"/>
        </w:rPr>
        <w:t>tratar</w:t>
      </w:r>
      <w:r w:rsidRPr="00406DC1">
        <w:rPr>
          <w:szCs w:val="22"/>
          <w:lang w:val="es-ES"/>
        </w:rPr>
        <w:t xml:space="preserve"> de acuerdo con la</w:t>
      </w:r>
      <w:r w:rsidR="00315E21" w:rsidRPr="00406DC1">
        <w:rPr>
          <w:szCs w:val="22"/>
          <w:lang w:val="es-ES"/>
        </w:rPr>
        <w:t>s</w:t>
      </w:r>
      <w:r w:rsidRPr="00406DC1">
        <w:rPr>
          <w:szCs w:val="22"/>
          <w:lang w:val="es-ES"/>
        </w:rPr>
        <w:t xml:space="preserve"> </w:t>
      </w:r>
      <w:r w:rsidR="00315E21" w:rsidRPr="00406DC1">
        <w:rPr>
          <w:szCs w:val="22"/>
          <w:lang w:val="es-ES"/>
        </w:rPr>
        <w:t>normas asistenciales</w:t>
      </w:r>
      <w:r w:rsidRPr="00406DC1">
        <w:rPr>
          <w:szCs w:val="22"/>
          <w:lang w:val="es-ES"/>
        </w:rPr>
        <w:t xml:space="preserve">. </w:t>
      </w:r>
      <w:proofErr w:type="spellStart"/>
      <w:r w:rsidRPr="00406DC1">
        <w:rPr>
          <w:szCs w:val="22"/>
          <w:lang w:val="es-ES"/>
        </w:rPr>
        <w:t>Esbriet</w:t>
      </w:r>
      <w:proofErr w:type="spellEnd"/>
      <w:r w:rsidRPr="00406DC1">
        <w:rPr>
          <w:szCs w:val="22"/>
          <w:lang w:val="es-ES"/>
        </w:rPr>
        <w:t xml:space="preserve"> no</w:t>
      </w:r>
      <w:r w:rsidR="00315E21" w:rsidRPr="00406DC1">
        <w:rPr>
          <w:szCs w:val="22"/>
          <w:lang w:val="es-ES"/>
        </w:rPr>
        <w:t xml:space="preserve"> se</w:t>
      </w:r>
      <w:r w:rsidRPr="00406DC1">
        <w:rPr>
          <w:szCs w:val="22"/>
          <w:lang w:val="es-ES"/>
        </w:rPr>
        <w:t xml:space="preserve"> debe utilizar en pacientes con antecedentes de angioedema</w:t>
      </w:r>
      <w:r w:rsidR="00826EB9" w:rsidRPr="00406DC1">
        <w:rPr>
          <w:szCs w:val="22"/>
          <w:lang w:val="es-ES"/>
        </w:rPr>
        <w:t xml:space="preserve"> o hipersensibilidad</w:t>
      </w:r>
      <w:r w:rsidRPr="00406DC1">
        <w:rPr>
          <w:szCs w:val="22"/>
          <w:lang w:val="es-ES"/>
        </w:rPr>
        <w:t xml:space="preserve"> debido</w:t>
      </w:r>
      <w:r w:rsidR="00826EB9" w:rsidRPr="00406DC1">
        <w:rPr>
          <w:szCs w:val="22"/>
          <w:lang w:val="es-ES"/>
        </w:rPr>
        <w:t>s</w:t>
      </w:r>
      <w:r w:rsidRPr="00406DC1">
        <w:rPr>
          <w:szCs w:val="22"/>
          <w:lang w:val="es-ES"/>
        </w:rPr>
        <w:t xml:space="preserve"> a </w:t>
      </w:r>
      <w:proofErr w:type="spellStart"/>
      <w:r w:rsidRPr="00406DC1">
        <w:rPr>
          <w:szCs w:val="22"/>
          <w:lang w:val="es-ES"/>
        </w:rPr>
        <w:t>Esbriet</w:t>
      </w:r>
      <w:proofErr w:type="spellEnd"/>
      <w:r w:rsidRPr="00406DC1">
        <w:rPr>
          <w:szCs w:val="22"/>
          <w:lang w:val="es-ES"/>
        </w:rPr>
        <w:t xml:space="preserve"> (ver sección 4.3)</w:t>
      </w:r>
      <w:r w:rsidR="00606CD2" w:rsidRPr="00406DC1">
        <w:rPr>
          <w:szCs w:val="22"/>
          <w:lang w:val="es-ES"/>
        </w:rPr>
        <w:t>.</w:t>
      </w:r>
    </w:p>
    <w:p w14:paraId="5F6BF8FD" w14:textId="77777777" w:rsidR="004D4D47" w:rsidRPr="00406DC1" w:rsidRDefault="004D4D47">
      <w:pPr>
        <w:spacing w:line="240" w:lineRule="exact"/>
        <w:rPr>
          <w:szCs w:val="22"/>
          <w:u w:val="single"/>
          <w:lang w:val="es-ES"/>
        </w:rPr>
      </w:pPr>
    </w:p>
    <w:p w14:paraId="4C3BEE1B" w14:textId="77777777" w:rsidR="00BF1D6C" w:rsidRPr="00406DC1" w:rsidRDefault="00BF1D6C">
      <w:pPr>
        <w:spacing w:line="240" w:lineRule="exact"/>
        <w:rPr>
          <w:szCs w:val="22"/>
          <w:u w:val="single"/>
          <w:lang w:val="es-ES"/>
        </w:rPr>
      </w:pPr>
      <w:r w:rsidRPr="00406DC1">
        <w:rPr>
          <w:szCs w:val="22"/>
          <w:u w:val="single"/>
          <w:lang w:val="es-ES"/>
        </w:rPr>
        <w:t>Mareos</w:t>
      </w:r>
    </w:p>
    <w:p w14:paraId="322A66BD" w14:textId="77777777" w:rsidR="00BF1D6C" w:rsidRPr="00406DC1" w:rsidRDefault="00BF1D6C">
      <w:pPr>
        <w:spacing w:line="240" w:lineRule="exact"/>
        <w:rPr>
          <w:i/>
          <w:szCs w:val="22"/>
          <w:lang w:val="es-ES"/>
        </w:rPr>
      </w:pPr>
    </w:p>
    <w:p w14:paraId="1FB42DD7" w14:textId="77777777" w:rsidR="00BF1D6C" w:rsidRPr="00406DC1" w:rsidRDefault="00BF1D6C">
      <w:pPr>
        <w:spacing w:line="240" w:lineRule="exact"/>
        <w:rPr>
          <w:szCs w:val="22"/>
          <w:lang w:val="es-ES"/>
        </w:rPr>
      </w:pPr>
      <w:r w:rsidRPr="00406DC1">
        <w:rPr>
          <w:szCs w:val="22"/>
          <w:lang w:val="es-ES"/>
        </w:rPr>
        <w:t>Se ha</w:t>
      </w:r>
      <w:r w:rsidR="006D548F" w:rsidRPr="00406DC1">
        <w:rPr>
          <w:szCs w:val="22"/>
          <w:lang w:val="es-ES"/>
        </w:rPr>
        <w:t>n</w:t>
      </w:r>
      <w:r w:rsidRPr="00406DC1">
        <w:rPr>
          <w:szCs w:val="22"/>
          <w:lang w:val="es-ES"/>
        </w:rPr>
        <w:t xml:space="preserve"> descrito </w:t>
      </w:r>
      <w:r w:rsidR="00263D5C" w:rsidRPr="00406DC1">
        <w:rPr>
          <w:szCs w:val="22"/>
          <w:lang w:val="es-ES"/>
        </w:rPr>
        <w:t xml:space="preserve">mareos </w:t>
      </w:r>
      <w:r w:rsidRPr="00406DC1">
        <w:rPr>
          <w:szCs w:val="22"/>
          <w:lang w:val="es-ES"/>
        </w:rPr>
        <w:t xml:space="preserve">en pacientes tratados con </w:t>
      </w:r>
      <w:proofErr w:type="spellStart"/>
      <w:r w:rsidRPr="00406DC1">
        <w:rPr>
          <w:szCs w:val="22"/>
          <w:lang w:val="es-ES"/>
        </w:rPr>
        <w:t>Esbriet</w:t>
      </w:r>
      <w:proofErr w:type="spellEnd"/>
      <w:r w:rsidRPr="00406DC1">
        <w:rPr>
          <w:szCs w:val="22"/>
          <w:lang w:val="es-ES"/>
        </w:rPr>
        <w:t xml:space="preserve">. Por consiguiente, los pacientes deben saber cómo reaccionan a este medicamento antes de realizar actividades que les exijan atención o coordinación (ver sección 4.7). En los estudios clínicos, la mayoría de los pacientes que experimentaron mareos tuvieron un único episodio, y la mayoría de esos episodios se resolvieron, con una mediana de duración de 22 días. Si los mareos no mejoran o se hacen más intensos, es posible que haya que ajustar la dosis o incluso interrumpir el tratamiento con </w:t>
      </w:r>
      <w:proofErr w:type="spellStart"/>
      <w:r w:rsidRPr="00406DC1">
        <w:rPr>
          <w:szCs w:val="22"/>
          <w:lang w:val="es-ES"/>
        </w:rPr>
        <w:t>Esbriet</w:t>
      </w:r>
      <w:proofErr w:type="spellEnd"/>
      <w:r w:rsidRPr="00406DC1">
        <w:rPr>
          <w:szCs w:val="22"/>
          <w:lang w:val="es-ES"/>
        </w:rPr>
        <w:t>.</w:t>
      </w:r>
    </w:p>
    <w:p w14:paraId="5E4F4807" w14:textId="77777777" w:rsidR="00BF1D6C" w:rsidRPr="00406DC1" w:rsidRDefault="00BF1D6C">
      <w:pPr>
        <w:spacing w:line="240" w:lineRule="exact"/>
        <w:rPr>
          <w:szCs w:val="22"/>
          <w:lang w:val="es-ES"/>
        </w:rPr>
      </w:pPr>
    </w:p>
    <w:p w14:paraId="228B13DB" w14:textId="77777777" w:rsidR="00BF1D6C" w:rsidRPr="00406DC1" w:rsidRDefault="00BF1D6C" w:rsidP="00E461BC">
      <w:pPr>
        <w:keepNext/>
        <w:spacing w:line="240" w:lineRule="exact"/>
        <w:rPr>
          <w:szCs w:val="22"/>
          <w:u w:val="single"/>
          <w:lang w:val="es-ES"/>
        </w:rPr>
      </w:pPr>
      <w:r w:rsidRPr="00406DC1">
        <w:rPr>
          <w:szCs w:val="22"/>
          <w:u w:val="single"/>
          <w:lang w:val="es-ES"/>
        </w:rPr>
        <w:t>Cansancio</w:t>
      </w:r>
    </w:p>
    <w:p w14:paraId="4C856DD5" w14:textId="77777777" w:rsidR="00BF1D6C" w:rsidRPr="00406DC1" w:rsidRDefault="00BF1D6C" w:rsidP="00E461BC">
      <w:pPr>
        <w:keepNext/>
        <w:spacing w:line="240" w:lineRule="exact"/>
        <w:rPr>
          <w:i/>
          <w:szCs w:val="22"/>
          <w:lang w:val="es-ES"/>
        </w:rPr>
      </w:pPr>
    </w:p>
    <w:p w14:paraId="35D363D7" w14:textId="77777777" w:rsidR="00BF1D6C" w:rsidRPr="00406DC1" w:rsidRDefault="00BF1D6C">
      <w:pPr>
        <w:spacing w:line="240" w:lineRule="exact"/>
        <w:rPr>
          <w:szCs w:val="22"/>
          <w:u w:val="single"/>
          <w:lang w:val="es-ES"/>
        </w:rPr>
      </w:pPr>
      <w:r w:rsidRPr="00406DC1">
        <w:rPr>
          <w:szCs w:val="22"/>
          <w:lang w:val="es-ES"/>
        </w:rPr>
        <w:t xml:space="preserve">Se ha descrito cansancio en pacientes tratados con </w:t>
      </w:r>
      <w:proofErr w:type="spellStart"/>
      <w:r w:rsidRPr="00406DC1">
        <w:rPr>
          <w:szCs w:val="22"/>
          <w:lang w:val="es-ES"/>
        </w:rPr>
        <w:t>Esbriet</w:t>
      </w:r>
      <w:proofErr w:type="spellEnd"/>
      <w:r w:rsidRPr="00406DC1">
        <w:rPr>
          <w:szCs w:val="22"/>
          <w:lang w:val="es-ES"/>
        </w:rPr>
        <w:t>. Por consiguiente, los pacientes deben saber cómo reaccionan a este medicamento antes de realizar actividades que les exijan atención o coordinación (ver sección 4.7).</w:t>
      </w:r>
    </w:p>
    <w:p w14:paraId="09A9F252" w14:textId="77777777" w:rsidR="00BF1D6C" w:rsidRPr="00406DC1" w:rsidRDefault="00BF1D6C">
      <w:pPr>
        <w:spacing w:line="240" w:lineRule="exact"/>
        <w:rPr>
          <w:szCs w:val="22"/>
          <w:u w:val="single"/>
          <w:lang w:val="es-ES"/>
        </w:rPr>
      </w:pPr>
    </w:p>
    <w:p w14:paraId="57C1E4A4" w14:textId="77777777" w:rsidR="00BF1D6C" w:rsidRPr="00406DC1" w:rsidRDefault="00BF1D6C">
      <w:pPr>
        <w:keepNext/>
        <w:spacing w:line="240" w:lineRule="exact"/>
        <w:rPr>
          <w:szCs w:val="22"/>
          <w:u w:val="single"/>
          <w:lang w:val="es-ES"/>
        </w:rPr>
      </w:pPr>
      <w:r w:rsidRPr="00406DC1">
        <w:rPr>
          <w:szCs w:val="22"/>
          <w:u w:val="single"/>
          <w:lang w:val="es-ES"/>
        </w:rPr>
        <w:t>Pérdida de peso</w:t>
      </w:r>
    </w:p>
    <w:p w14:paraId="446D51E7" w14:textId="77777777" w:rsidR="00BF1D6C" w:rsidRPr="00406DC1" w:rsidRDefault="00BF1D6C">
      <w:pPr>
        <w:keepNext/>
        <w:spacing w:line="240" w:lineRule="exact"/>
        <w:rPr>
          <w:i/>
          <w:szCs w:val="22"/>
          <w:lang w:val="es-ES"/>
        </w:rPr>
      </w:pPr>
    </w:p>
    <w:p w14:paraId="30EBDB18" w14:textId="77777777" w:rsidR="00BF1D6C" w:rsidRPr="00406DC1" w:rsidRDefault="00BF1D6C">
      <w:pPr>
        <w:autoSpaceDE w:val="0"/>
        <w:autoSpaceDN w:val="0"/>
        <w:adjustRightInd w:val="0"/>
        <w:spacing w:line="240" w:lineRule="exact"/>
        <w:rPr>
          <w:szCs w:val="22"/>
          <w:lang w:val="es-ES"/>
        </w:rPr>
      </w:pPr>
      <w:r w:rsidRPr="00406DC1">
        <w:rPr>
          <w:szCs w:val="22"/>
          <w:lang w:val="es-ES"/>
        </w:rPr>
        <w:t xml:space="preserve">Se ha descrito pérdida de peso en pacientes tratados con </w:t>
      </w:r>
      <w:proofErr w:type="spellStart"/>
      <w:r w:rsidRPr="00406DC1">
        <w:rPr>
          <w:szCs w:val="22"/>
          <w:lang w:val="es-ES"/>
        </w:rPr>
        <w:t>Esbriet</w:t>
      </w:r>
      <w:proofErr w:type="spellEnd"/>
      <w:r w:rsidRPr="00406DC1">
        <w:rPr>
          <w:szCs w:val="22"/>
          <w:lang w:val="es-ES"/>
        </w:rPr>
        <w:t xml:space="preserve"> (ver sección 4.8). El médico debe vigilar el peso del paciente y, cuando lo considere oportuno, recomendarle que aumente la ingesta calórica si considera que la pérdida de peso tiene relevancia clínica.</w:t>
      </w:r>
    </w:p>
    <w:p w14:paraId="6340E8D4" w14:textId="77777777" w:rsidR="0082464F" w:rsidRPr="00406DC1" w:rsidRDefault="0082464F" w:rsidP="0082464F">
      <w:pPr>
        <w:spacing w:line="240" w:lineRule="exact"/>
        <w:rPr>
          <w:szCs w:val="22"/>
          <w:u w:val="single"/>
          <w:lang w:val="es-ES"/>
        </w:rPr>
      </w:pPr>
    </w:p>
    <w:p w14:paraId="4C31074C" w14:textId="77777777" w:rsidR="0082464F" w:rsidRPr="00406DC1" w:rsidRDefault="0082464F" w:rsidP="0082464F">
      <w:pPr>
        <w:spacing w:line="240" w:lineRule="exact"/>
        <w:rPr>
          <w:szCs w:val="22"/>
          <w:u w:val="single"/>
          <w:lang w:val="es-ES"/>
        </w:rPr>
      </w:pPr>
      <w:r w:rsidRPr="00406DC1">
        <w:rPr>
          <w:szCs w:val="22"/>
          <w:u w:val="single"/>
          <w:lang w:val="es-ES"/>
        </w:rPr>
        <w:t>Hiponatremia</w:t>
      </w:r>
    </w:p>
    <w:p w14:paraId="0FF1D93C" w14:textId="77777777" w:rsidR="0082464F" w:rsidRPr="00406DC1" w:rsidRDefault="0082464F" w:rsidP="0082464F">
      <w:pPr>
        <w:spacing w:line="240" w:lineRule="exact"/>
        <w:rPr>
          <w:szCs w:val="22"/>
          <w:u w:val="single"/>
          <w:lang w:val="es-ES"/>
        </w:rPr>
      </w:pPr>
    </w:p>
    <w:p w14:paraId="4C27987B" w14:textId="77777777" w:rsidR="0082464F" w:rsidRDefault="0082464F" w:rsidP="0082464F">
      <w:pPr>
        <w:spacing w:line="240" w:lineRule="exact"/>
        <w:rPr>
          <w:szCs w:val="22"/>
          <w:lang w:val="es-ES"/>
        </w:rPr>
      </w:pPr>
      <w:r w:rsidRPr="00406DC1">
        <w:rPr>
          <w:szCs w:val="22"/>
          <w:lang w:val="es-ES"/>
        </w:rPr>
        <w:t xml:space="preserve">Se ha descrito hiponatremia en pacientes tratados con </w:t>
      </w:r>
      <w:proofErr w:type="spellStart"/>
      <w:r w:rsidRPr="00406DC1">
        <w:rPr>
          <w:szCs w:val="22"/>
          <w:lang w:val="es-ES"/>
        </w:rPr>
        <w:t>Esbriet</w:t>
      </w:r>
      <w:proofErr w:type="spellEnd"/>
      <w:r w:rsidRPr="00406DC1">
        <w:rPr>
          <w:szCs w:val="22"/>
          <w:lang w:val="es-ES"/>
        </w:rPr>
        <w:t xml:space="preserve"> (ver sección 4.8). Como los síntomas de la hiponatremia pueden ser sutiles y </w:t>
      </w:r>
      <w:r w:rsidR="000E30E0" w:rsidRPr="00406DC1">
        <w:rPr>
          <w:szCs w:val="22"/>
          <w:lang w:val="es-ES"/>
        </w:rPr>
        <w:t xml:space="preserve">estar </w:t>
      </w:r>
      <w:r w:rsidRPr="00406DC1">
        <w:rPr>
          <w:szCs w:val="22"/>
          <w:lang w:val="es-ES"/>
        </w:rPr>
        <w:t>enmascarados por la presencia de morbilidades concomitantes, se recomienda un seguimiento regular de los parámetros de laboratorio relevantes, especialmente en presencia de signos y síntomas asociados</w:t>
      </w:r>
      <w:r w:rsidR="00734B78" w:rsidRPr="00406DC1">
        <w:rPr>
          <w:szCs w:val="22"/>
          <w:lang w:val="es-ES"/>
        </w:rPr>
        <w:t>,</w:t>
      </w:r>
      <w:r w:rsidRPr="00406DC1">
        <w:rPr>
          <w:szCs w:val="22"/>
          <w:lang w:val="es-ES"/>
        </w:rPr>
        <w:t xml:space="preserve"> </w:t>
      </w:r>
      <w:r w:rsidR="005559D3" w:rsidRPr="00406DC1">
        <w:rPr>
          <w:szCs w:val="22"/>
          <w:lang w:val="es-ES"/>
        </w:rPr>
        <w:t xml:space="preserve">tales </w:t>
      </w:r>
      <w:r w:rsidRPr="00406DC1">
        <w:rPr>
          <w:szCs w:val="22"/>
          <w:lang w:val="es-ES"/>
        </w:rPr>
        <w:t>como náuseas, dolor de cabeza o mareos.</w:t>
      </w:r>
    </w:p>
    <w:p w14:paraId="26117DAD" w14:textId="77777777" w:rsidR="00DA1C28" w:rsidRPr="00406DC1" w:rsidRDefault="00DA1C28" w:rsidP="0082464F">
      <w:pPr>
        <w:spacing w:line="240" w:lineRule="exact"/>
        <w:rPr>
          <w:szCs w:val="22"/>
          <w:lang w:val="es-ES"/>
        </w:rPr>
      </w:pPr>
    </w:p>
    <w:p w14:paraId="080F2B45" w14:textId="77777777" w:rsidR="00DA1C28" w:rsidRPr="00DA1C28" w:rsidRDefault="00DA1C28" w:rsidP="00DA1C28">
      <w:pPr>
        <w:spacing w:line="240" w:lineRule="exact"/>
        <w:rPr>
          <w:szCs w:val="22"/>
          <w:u w:val="single"/>
          <w:lang w:val="es-ES"/>
        </w:rPr>
      </w:pPr>
      <w:r w:rsidRPr="00DA1C28">
        <w:rPr>
          <w:szCs w:val="22"/>
          <w:u w:val="single"/>
          <w:lang w:val="es-ES"/>
        </w:rPr>
        <w:t>Sodio</w:t>
      </w:r>
    </w:p>
    <w:p w14:paraId="48FBAC3D" w14:textId="77777777" w:rsidR="00DA1C28" w:rsidRPr="00DA1C28" w:rsidRDefault="00DA1C28" w:rsidP="00DA1C28">
      <w:pPr>
        <w:spacing w:line="240" w:lineRule="exact"/>
        <w:rPr>
          <w:szCs w:val="22"/>
          <w:u w:val="single"/>
          <w:lang w:val="es-ES"/>
        </w:rPr>
      </w:pPr>
    </w:p>
    <w:p w14:paraId="17D86AB1" w14:textId="6DC160D8" w:rsidR="00DA1C28" w:rsidRDefault="000840D9" w:rsidP="00DA1C28">
      <w:pPr>
        <w:spacing w:line="240" w:lineRule="exact"/>
        <w:rPr>
          <w:szCs w:val="22"/>
          <w:lang w:val="es-ES"/>
        </w:rPr>
      </w:pPr>
      <w:proofErr w:type="spellStart"/>
      <w:r w:rsidRPr="000840D9">
        <w:rPr>
          <w:szCs w:val="22"/>
          <w:lang w:val="es-ES"/>
        </w:rPr>
        <w:t>Esbriet</w:t>
      </w:r>
      <w:proofErr w:type="spellEnd"/>
      <w:r w:rsidRPr="000840D9">
        <w:rPr>
          <w:szCs w:val="22"/>
          <w:lang w:val="es-ES"/>
        </w:rPr>
        <w:t xml:space="preserve"> contiene menos de 23 mg de sodio (1 mmol) por comprimido, esto es, esencialmente “exento de sodio</w:t>
      </w:r>
      <w:r>
        <w:rPr>
          <w:szCs w:val="22"/>
          <w:lang w:val="es-ES"/>
        </w:rPr>
        <w:t>”</w:t>
      </w:r>
      <w:r w:rsidRPr="000840D9">
        <w:rPr>
          <w:szCs w:val="22"/>
          <w:lang w:val="es-ES"/>
        </w:rPr>
        <w:t>.</w:t>
      </w:r>
    </w:p>
    <w:p w14:paraId="2EAD2798" w14:textId="77777777" w:rsidR="009E7613" w:rsidRPr="00406DC1" w:rsidRDefault="009E7613" w:rsidP="00DA1C28">
      <w:pPr>
        <w:spacing w:line="240" w:lineRule="exact"/>
        <w:rPr>
          <w:szCs w:val="22"/>
          <w:u w:val="single"/>
          <w:lang w:val="es-ES"/>
        </w:rPr>
      </w:pPr>
    </w:p>
    <w:p w14:paraId="6481CF55" w14:textId="77777777" w:rsidR="00BF1D6C" w:rsidRPr="00406DC1" w:rsidRDefault="00BF1D6C" w:rsidP="00E97E78">
      <w:pPr>
        <w:keepNext/>
        <w:keepLines/>
        <w:widowControl w:val="0"/>
        <w:spacing w:line="240" w:lineRule="exact"/>
        <w:ind w:left="567" w:hanging="567"/>
        <w:outlineLvl w:val="0"/>
        <w:rPr>
          <w:szCs w:val="22"/>
          <w:lang w:val="es-ES"/>
        </w:rPr>
      </w:pPr>
      <w:r w:rsidRPr="00406DC1">
        <w:rPr>
          <w:b/>
          <w:szCs w:val="22"/>
          <w:lang w:val="es-ES"/>
        </w:rPr>
        <w:lastRenderedPageBreak/>
        <w:t>4.5</w:t>
      </w:r>
      <w:r w:rsidRPr="00406DC1">
        <w:rPr>
          <w:b/>
          <w:szCs w:val="22"/>
          <w:lang w:val="es-ES"/>
        </w:rPr>
        <w:tab/>
        <w:t>Interacción con otros medicamentos y otras formas de interacción</w:t>
      </w:r>
    </w:p>
    <w:p w14:paraId="62FBD135" w14:textId="77777777" w:rsidR="00BF1D6C" w:rsidRPr="00406DC1" w:rsidRDefault="00BF1D6C" w:rsidP="00E97E78">
      <w:pPr>
        <w:keepNext/>
        <w:keepLines/>
        <w:widowControl w:val="0"/>
        <w:spacing w:line="240" w:lineRule="exact"/>
        <w:rPr>
          <w:szCs w:val="22"/>
          <w:lang w:val="es-ES"/>
        </w:rPr>
      </w:pPr>
    </w:p>
    <w:p w14:paraId="7195DC95" w14:textId="77777777" w:rsidR="00FA3674" w:rsidRPr="00406DC1" w:rsidRDefault="00FA0830" w:rsidP="00E97E78">
      <w:pPr>
        <w:keepNext/>
        <w:keepLines/>
        <w:widowControl w:val="0"/>
        <w:spacing w:line="240" w:lineRule="exact"/>
        <w:rPr>
          <w:szCs w:val="22"/>
          <w:lang w:val="es-ES"/>
        </w:rPr>
      </w:pPr>
      <w:r w:rsidRPr="00406DC1">
        <w:rPr>
          <w:szCs w:val="22"/>
          <w:lang w:val="es-ES"/>
        </w:rPr>
        <w:t>A</w:t>
      </w:r>
      <w:r w:rsidR="00BF1D6C" w:rsidRPr="00406DC1">
        <w:rPr>
          <w:szCs w:val="22"/>
          <w:lang w:val="es-ES"/>
        </w:rPr>
        <w:t xml:space="preserve">proximadamente </w:t>
      </w:r>
      <w:r w:rsidR="00BF1D6C" w:rsidRPr="00406DC1">
        <w:rPr>
          <w:lang w:val="es-ES"/>
        </w:rPr>
        <w:t>el</w:t>
      </w:r>
      <w:r w:rsidR="00BF1D6C" w:rsidRPr="00406DC1">
        <w:rPr>
          <w:szCs w:val="22"/>
          <w:lang w:val="es-ES"/>
        </w:rPr>
        <w:t xml:space="preserve"> </w:t>
      </w:r>
      <w:r w:rsidRPr="00406DC1">
        <w:rPr>
          <w:szCs w:val="22"/>
          <w:lang w:val="es-ES"/>
        </w:rPr>
        <w:t>70-80</w:t>
      </w:r>
      <w:r w:rsidR="00BF1D6C" w:rsidRPr="00406DC1">
        <w:rPr>
          <w:szCs w:val="22"/>
          <w:lang w:val="es-ES"/>
        </w:rPr>
        <w:t xml:space="preserve">% de </w:t>
      </w:r>
      <w:proofErr w:type="spellStart"/>
      <w:r w:rsidR="00BF1D6C" w:rsidRPr="00406DC1">
        <w:rPr>
          <w:szCs w:val="22"/>
          <w:lang w:val="es-ES"/>
        </w:rPr>
        <w:t>pirfenidona</w:t>
      </w:r>
      <w:proofErr w:type="spellEnd"/>
      <w:r w:rsidR="00BF1D6C" w:rsidRPr="00406DC1">
        <w:rPr>
          <w:szCs w:val="22"/>
          <w:lang w:val="es-ES"/>
        </w:rPr>
        <w:t xml:space="preserve"> es metabolizada </w:t>
      </w:r>
      <w:r w:rsidR="00A33748" w:rsidRPr="00406DC1">
        <w:rPr>
          <w:szCs w:val="22"/>
          <w:lang w:val="es-ES"/>
        </w:rPr>
        <w:t xml:space="preserve">mediante </w:t>
      </w:r>
      <w:r w:rsidR="00BF1D6C" w:rsidRPr="00406DC1">
        <w:rPr>
          <w:szCs w:val="22"/>
          <w:lang w:val="es-ES"/>
        </w:rPr>
        <w:t>CYP1A2</w:t>
      </w:r>
      <w:r w:rsidRPr="00406DC1">
        <w:rPr>
          <w:szCs w:val="22"/>
          <w:lang w:val="es-ES"/>
        </w:rPr>
        <w:t>,</w:t>
      </w:r>
      <w:r w:rsidR="00BF1D6C" w:rsidRPr="00406DC1">
        <w:rPr>
          <w:szCs w:val="22"/>
          <w:lang w:val="es-ES"/>
        </w:rPr>
        <w:t xml:space="preserve"> </w:t>
      </w:r>
      <w:r w:rsidR="00C622C9" w:rsidRPr="00406DC1">
        <w:rPr>
          <w:szCs w:val="22"/>
          <w:lang w:val="es-ES"/>
        </w:rPr>
        <w:t xml:space="preserve">y en </w:t>
      </w:r>
      <w:r w:rsidRPr="00406DC1">
        <w:rPr>
          <w:szCs w:val="22"/>
          <w:lang w:val="es-ES"/>
        </w:rPr>
        <w:t xml:space="preserve">menor </w:t>
      </w:r>
      <w:r w:rsidR="00C622C9" w:rsidRPr="00406DC1">
        <w:rPr>
          <w:szCs w:val="22"/>
          <w:lang w:val="es-ES"/>
        </w:rPr>
        <w:t>proporción</w:t>
      </w:r>
      <w:r w:rsidRPr="00406DC1">
        <w:rPr>
          <w:szCs w:val="22"/>
          <w:lang w:val="es-ES"/>
        </w:rPr>
        <w:t xml:space="preserve"> por</w:t>
      </w:r>
      <w:r w:rsidR="00BF1D6C" w:rsidRPr="00406DC1">
        <w:rPr>
          <w:szCs w:val="22"/>
          <w:lang w:val="es-ES"/>
        </w:rPr>
        <w:t xml:space="preserve"> otras isoenzimas CYP, como </w:t>
      </w:r>
      <w:smartTag w:uri="urn:schemas-microsoft-com:office:smarttags" w:element="PersonName">
        <w:r w:rsidR="00BF1D6C" w:rsidRPr="00406DC1">
          <w:rPr>
            <w:szCs w:val="22"/>
            <w:lang w:val="es-ES"/>
          </w:rPr>
          <w:t>CY</w:t>
        </w:r>
      </w:smartTag>
      <w:r w:rsidR="00BF1D6C" w:rsidRPr="00406DC1">
        <w:rPr>
          <w:szCs w:val="22"/>
          <w:lang w:val="es-ES"/>
        </w:rPr>
        <w:t>P2C9, 2C19, 2D6 y 2E1</w:t>
      </w:r>
      <w:r w:rsidR="00FA3674" w:rsidRPr="00406DC1">
        <w:rPr>
          <w:szCs w:val="22"/>
          <w:lang w:val="es-ES"/>
        </w:rPr>
        <w:t>.</w:t>
      </w:r>
      <w:r w:rsidR="00BF1D6C" w:rsidRPr="00406DC1">
        <w:rPr>
          <w:szCs w:val="22"/>
          <w:lang w:val="es-ES"/>
        </w:rPr>
        <w:t xml:space="preserve"> </w:t>
      </w:r>
    </w:p>
    <w:p w14:paraId="1D3C2369" w14:textId="77777777" w:rsidR="00BF1D6C" w:rsidRPr="00406DC1" w:rsidRDefault="00BF1D6C" w:rsidP="00E97E78">
      <w:pPr>
        <w:keepNext/>
        <w:keepLines/>
        <w:widowControl w:val="0"/>
        <w:spacing w:line="240" w:lineRule="exact"/>
        <w:rPr>
          <w:szCs w:val="22"/>
          <w:lang w:val="es-ES"/>
        </w:rPr>
      </w:pPr>
    </w:p>
    <w:p w14:paraId="2727408C" w14:textId="77777777" w:rsidR="00BF1D6C" w:rsidRPr="00406DC1" w:rsidRDefault="00BF1D6C" w:rsidP="00E97E78">
      <w:pPr>
        <w:keepNext/>
        <w:keepLines/>
        <w:widowControl w:val="0"/>
        <w:spacing w:line="240" w:lineRule="exact"/>
        <w:rPr>
          <w:szCs w:val="22"/>
          <w:lang w:val="es-ES"/>
        </w:rPr>
      </w:pPr>
      <w:r w:rsidRPr="00406DC1">
        <w:rPr>
          <w:szCs w:val="22"/>
          <w:lang w:val="es-ES"/>
        </w:rPr>
        <w:t xml:space="preserve">El consumo de zumo de pomelo se ha relacionado con la inhibición de </w:t>
      </w:r>
      <w:smartTag w:uri="urn:schemas-microsoft-com:office:smarttags" w:element="PersonName">
        <w:r w:rsidRPr="00406DC1">
          <w:rPr>
            <w:szCs w:val="22"/>
            <w:lang w:val="es-ES"/>
          </w:rPr>
          <w:t>CY</w:t>
        </w:r>
      </w:smartTag>
      <w:r w:rsidRPr="00406DC1">
        <w:rPr>
          <w:szCs w:val="22"/>
          <w:lang w:val="es-ES"/>
        </w:rPr>
        <w:t xml:space="preserve">P1A2 y debe evitarse durante el tratamiento con </w:t>
      </w:r>
      <w:proofErr w:type="spellStart"/>
      <w:r w:rsidRPr="00406DC1">
        <w:rPr>
          <w:szCs w:val="22"/>
          <w:lang w:val="es-ES"/>
        </w:rPr>
        <w:t>pirfenidona</w:t>
      </w:r>
      <w:proofErr w:type="spellEnd"/>
      <w:r w:rsidRPr="00406DC1">
        <w:rPr>
          <w:szCs w:val="22"/>
          <w:lang w:val="es-ES"/>
        </w:rPr>
        <w:t>.</w:t>
      </w:r>
      <w:r w:rsidRPr="00406DC1">
        <w:rPr>
          <w:b/>
          <w:szCs w:val="22"/>
          <w:lang w:val="es-ES"/>
        </w:rPr>
        <w:t xml:space="preserve"> </w:t>
      </w:r>
    </w:p>
    <w:p w14:paraId="27E406B0" w14:textId="77777777" w:rsidR="00BF1D6C" w:rsidRPr="00406DC1" w:rsidRDefault="00BF1D6C" w:rsidP="00E97E78">
      <w:pPr>
        <w:keepNext/>
        <w:keepLines/>
        <w:widowControl w:val="0"/>
        <w:spacing w:line="240" w:lineRule="exact"/>
        <w:rPr>
          <w:b/>
          <w:szCs w:val="22"/>
          <w:lang w:val="es-ES"/>
        </w:rPr>
      </w:pPr>
    </w:p>
    <w:p w14:paraId="71E160E1" w14:textId="77777777" w:rsidR="00BF1D6C" w:rsidRPr="00406DC1" w:rsidRDefault="00BF1D6C">
      <w:pPr>
        <w:keepNext/>
        <w:spacing w:line="240" w:lineRule="exact"/>
        <w:rPr>
          <w:szCs w:val="22"/>
          <w:u w:val="single"/>
          <w:lang w:val="es-ES"/>
        </w:rPr>
      </w:pPr>
      <w:r w:rsidRPr="00406DC1">
        <w:rPr>
          <w:szCs w:val="22"/>
          <w:u w:val="single"/>
          <w:lang w:val="es-ES"/>
        </w:rPr>
        <w:t xml:space="preserve">Fluvoxamina e inhibidores del </w:t>
      </w:r>
      <w:smartTag w:uri="urn:schemas-microsoft-com:office:smarttags" w:element="PersonName">
        <w:r w:rsidRPr="00406DC1">
          <w:rPr>
            <w:szCs w:val="22"/>
            <w:u w:val="single"/>
            <w:lang w:val="es-ES"/>
          </w:rPr>
          <w:t>CY</w:t>
        </w:r>
      </w:smartTag>
      <w:r w:rsidRPr="00406DC1">
        <w:rPr>
          <w:szCs w:val="22"/>
          <w:u w:val="single"/>
          <w:lang w:val="es-ES"/>
        </w:rPr>
        <w:t>P1A2</w:t>
      </w:r>
    </w:p>
    <w:p w14:paraId="6E4E9ADC" w14:textId="77777777" w:rsidR="00BF1D6C" w:rsidRPr="00406DC1" w:rsidRDefault="00BF1D6C">
      <w:pPr>
        <w:keepNext/>
        <w:spacing w:line="240" w:lineRule="exact"/>
        <w:rPr>
          <w:b/>
          <w:szCs w:val="22"/>
          <w:u w:val="single"/>
          <w:lang w:val="es-ES"/>
        </w:rPr>
      </w:pPr>
    </w:p>
    <w:p w14:paraId="5897E554" w14:textId="77777777" w:rsidR="00BF1D6C" w:rsidRPr="00406DC1" w:rsidRDefault="00BF1D6C">
      <w:pPr>
        <w:spacing w:line="240" w:lineRule="exact"/>
        <w:rPr>
          <w:szCs w:val="22"/>
          <w:lang w:val="es-ES"/>
        </w:rPr>
      </w:pPr>
      <w:r w:rsidRPr="00406DC1">
        <w:rPr>
          <w:szCs w:val="22"/>
          <w:lang w:val="es-ES"/>
        </w:rPr>
        <w:t xml:space="preserve">En un estudio en fase 1, la administración conjunta de </w:t>
      </w:r>
      <w:proofErr w:type="spellStart"/>
      <w:r w:rsidRPr="00406DC1">
        <w:rPr>
          <w:szCs w:val="22"/>
          <w:lang w:val="es-ES"/>
        </w:rPr>
        <w:t>Esbriet</w:t>
      </w:r>
      <w:proofErr w:type="spellEnd"/>
      <w:r w:rsidRPr="00406DC1">
        <w:rPr>
          <w:szCs w:val="22"/>
          <w:lang w:val="es-ES"/>
        </w:rPr>
        <w:t xml:space="preserve"> y fluvoxamina (un potente inhibidor de </w:t>
      </w:r>
      <w:smartTag w:uri="urn:schemas-microsoft-com:office:smarttags" w:element="PersonName">
        <w:r w:rsidRPr="00406DC1">
          <w:rPr>
            <w:szCs w:val="22"/>
            <w:lang w:val="es-ES"/>
          </w:rPr>
          <w:t>CY</w:t>
        </w:r>
      </w:smartTag>
      <w:r w:rsidRPr="00406DC1">
        <w:rPr>
          <w:szCs w:val="22"/>
          <w:lang w:val="es-ES"/>
        </w:rPr>
        <w:t xml:space="preserve">P1A2 que también tiene efectos inhibidores en otras isoenzimas </w:t>
      </w:r>
      <w:smartTag w:uri="urn:schemas-microsoft-com:office:smarttags" w:element="PersonName">
        <w:r w:rsidRPr="00406DC1">
          <w:rPr>
            <w:szCs w:val="22"/>
            <w:lang w:val="es-ES"/>
          </w:rPr>
          <w:t>CY</w:t>
        </w:r>
      </w:smartTag>
      <w:r w:rsidRPr="00406DC1">
        <w:rPr>
          <w:szCs w:val="22"/>
          <w:lang w:val="es-ES"/>
        </w:rPr>
        <w:t>P [</w:t>
      </w:r>
      <w:smartTag w:uri="urn:schemas-microsoft-com:office:smarttags" w:element="PersonName">
        <w:r w:rsidRPr="00406DC1">
          <w:rPr>
            <w:szCs w:val="22"/>
            <w:lang w:val="es-ES"/>
          </w:rPr>
          <w:t>CY</w:t>
        </w:r>
      </w:smartTag>
      <w:r w:rsidRPr="00406DC1">
        <w:rPr>
          <w:szCs w:val="22"/>
          <w:lang w:val="es-ES"/>
        </w:rPr>
        <w:t>P2C9, 2C19 y 2D6]</w:t>
      </w:r>
      <w:r w:rsidR="006D548F" w:rsidRPr="00406DC1">
        <w:rPr>
          <w:szCs w:val="22"/>
          <w:lang w:val="es-ES"/>
        </w:rPr>
        <w:t>)</w:t>
      </w:r>
      <w:r w:rsidR="00692C59" w:rsidRPr="00406DC1">
        <w:rPr>
          <w:szCs w:val="22"/>
          <w:lang w:val="es-ES"/>
        </w:rPr>
        <w:t>,</w:t>
      </w:r>
      <w:r w:rsidRPr="00406DC1">
        <w:rPr>
          <w:szCs w:val="22"/>
          <w:lang w:val="es-ES"/>
        </w:rPr>
        <w:t xml:space="preserve"> multiplicó por cuatro la exposición a </w:t>
      </w:r>
      <w:proofErr w:type="spellStart"/>
      <w:r w:rsidRPr="00406DC1">
        <w:rPr>
          <w:szCs w:val="22"/>
          <w:lang w:val="es-ES"/>
        </w:rPr>
        <w:t>pirfenidona</w:t>
      </w:r>
      <w:proofErr w:type="spellEnd"/>
      <w:r w:rsidRPr="00406DC1">
        <w:rPr>
          <w:szCs w:val="22"/>
          <w:lang w:val="es-ES"/>
        </w:rPr>
        <w:t xml:space="preserve"> en pacientes no fumadores.</w:t>
      </w:r>
      <w:r w:rsidRPr="00406DC1">
        <w:rPr>
          <w:b/>
          <w:szCs w:val="22"/>
          <w:lang w:val="es-ES"/>
        </w:rPr>
        <w:t xml:space="preserve"> </w:t>
      </w:r>
    </w:p>
    <w:p w14:paraId="5645A7A6" w14:textId="77777777" w:rsidR="00BF1D6C" w:rsidRPr="00406DC1" w:rsidRDefault="00BF1D6C">
      <w:pPr>
        <w:spacing w:line="240" w:lineRule="exact"/>
        <w:rPr>
          <w:b/>
          <w:szCs w:val="22"/>
          <w:lang w:val="es-ES"/>
        </w:rPr>
      </w:pPr>
    </w:p>
    <w:p w14:paraId="493D66DE" w14:textId="77777777" w:rsidR="00BF1D6C" w:rsidRPr="00406DC1" w:rsidRDefault="00BF1D6C">
      <w:pPr>
        <w:spacing w:line="240" w:lineRule="exact"/>
        <w:rPr>
          <w:b/>
          <w:szCs w:val="22"/>
          <w:lang w:val="es-ES"/>
        </w:rPr>
      </w:pPr>
      <w:proofErr w:type="spellStart"/>
      <w:r w:rsidRPr="00406DC1">
        <w:rPr>
          <w:szCs w:val="22"/>
          <w:lang w:val="es-ES"/>
        </w:rPr>
        <w:t>Esbriet</w:t>
      </w:r>
      <w:proofErr w:type="spellEnd"/>
      <w:r w:rsidRPr="00406DC1">
        <w:rPr>
          <w:szCs w:val="22"/>
          <w:lang w:val="es-ES"/>
        </w:rPr>
        <w:t xml:space="preserve"> está contraindicado en pacientes que estén tomando también fluvoxamina (ver sección 4.3). Debe suspenderse el tratamiento con fluvoxamina antes de iniciar el tratamiento con </w:t>
      </w:r>
      <w:proofErr w:type="spellStart"/>
      <w:r w:rsidRPr="00406DC1">
        <w:rPr>
          <w:szCs w:val="22"/>
          <w:lang w:val="es-ES"/>
        </w:rPr>
        <w:t>Esbriet</w:t>
      </w:r>
      <w:proofErr w:type="spellEnd"/>
      <w:r w:rsidRPr="00406DC1">
        <w:rPr>
          <w:szCs w:val="22"/>
          <w:lang w:val="es-ES"/>
        </w:rPr>
        <w:t xml:space="preserve"> y durante todo el tiempo que dure éste, puesto que reduce el aclaramiento de </w:t>
      </w:r>
      <w:proofErr w:type="spellStart"/>
      <w:r w:rsidRPr="00406DC1">
        <w:rPr>
          <w:szCs w:val="22"/>
          <w:lang w:val="es-ES"/>
        </w:rPr>
        <w:t>pirfenidona</w:t>
      </w:r>
      <w:proofErr w:type="spellEnd"/>
      <w:r w:rsidRPr="00406DC1">
        <w:rPr>
          <w:szCs w:val="22"/>
          <w:lang w:val="es-ES"/>
        </w:rPr>
        <w:t xml:space="preserve">. Durante el tratamiento con </w:t>
      </w:r>
      <w:proofErr w:type="spellStart"/>
      <w:r w:rsidRPr="00406DC1">
        <w:rPr>
          <w:szCs w:val="22"/>
          <w:lang w:val="es-ES"/>
        </w:rPr>
        <w:t>pirfenidona</w:t>
      </w:r>
      <w:proofErr w:type="spellEnd"/>
      <w:r w:rsidRPr="00406DC1">
        <w:rPr>
          <w:szCs w:val="22"/>
          <w:lang w:val="es-ES"/>
        </w:rPr>
        <w:t xml:space="preserve"> deben evitarse también otros tratamientos inhibidores tanto de </w:t>
      </w:r>
      <w:smartTag w:uri="urn:schemas-microsoft-com:office:smarttags" w:element="PersonName">
        <w:r w:rsidRPr="00406DC1">
          <w:rPr>
            <w:szCs w:val="22"/>
            <w:lang w:val="es-ES"/>
          </w:rPr>
          <w:t>CY</w:t>
        </w:r>
      </w:smartTag>
      <w:r w:rsidRPr="00406DC1">
        <w:rPr>
          <w:szCs w:val="22"/>
          <w:lang w:val="es-ES"/>
        </w:rPr>
        <w:t xml:space="preserve">P1A2 como de una o más de las otras isoenzimas </w:t>
      </w:r>
      <w:smartTag w:uri="urn:schemas-microsoft-com:office:smarttags" w:element="PersonName">
        <w:r w:rsidRPr="00406DC1">
          <w:rPr>
            <w:szCs w:val="22"/>
            <w:lang w:val="es-ES"/>
          </w:rPr>
          <w:t>CY</w:t>
        </w:r>
      </w:smartTag>
      <w:r w:rsidRPr="00406DC1">
        <w:rPr>
          <w:szCs w:val="22"/>
          <w:lang w:val="es-ES"/>
        </w:rPr>
        <w:t xml:space="preserve">P que intervienen en el metabolismo de </w:t>
      </w:r>
      <w:proofErr w:type="spellStart"/>
      <w:r w:rsidRPr="00406DC1">
        <w:rPr>
          <w:szCs w:val="22"/>
          <w:lang w:val="es-ES"/>
        </w:rPr>
        <w:t>pirfenidona</w:t>
      </w:r>
      <w:proofErr w:type="spellEnd"/>
      <w:r w:rsidRPr="00406DC1">
        <w:rPr>
          <w:szCs w:val="22"/>
          <w:lang w:val="es-ES"/>
        </w:rPr>
        <w:t xml:space="preserve"> (como </w:t>
      </w:r>
      <w:smartTag w:uri="urn:schemas-microsoft-com:office:smarttags" w:element="PersonName">
        <w:r w:rsidRPr="00406DC1">
          <w:rPr>
            <w:szCs w:val="22"/>
            <w:lang w:val="es-ES"/>
          </w:rPr>
          <w:t>CY</w:t>
        </w:r>
      </w:smartTag>
      <w:r w:rsidRPr="00406DC1">
        <w:rPr>
          <w:szCs w:val="22"/>
          <w:lang w:val="es-ES"/>
        </w:rPr>
        <w:t>P2C9, 2C19 y 2D6).</w:t>
      </w:r>
    </w:p>
    <w:p w14:paraId="53A02B23" w14:textId="77777777" w:rsidR="00BF1D6C" w:rsidRPr="00406DC1" w:rsidRDefault="00BF1D6C">
      <w:pPr>
        <w:spacing w:line="240" w:lineRule="exact"/>
        <w:rPr>
          <w:szCs w:val="22"/>
          <w:lang w:val="es-ES"/>
        </w:rPr>
      </w:pPr>
    </w:p>
    <w:p w14:paraId="42A3CB69" w14:textId="77777777" w:rsidR="00277BA7" w:rsidRPr="00406DC1" w:rsidRDefault="00277BA7" w:rsidP="00277BA7">
      <w:pPr>
        <w:rPr>
          <w:szCs w:val="22"/>
          <w:lang w:val="es-ES"/>
        </w:rPr>
      </w:pPr>
      <w:r w:rsidRPr="00406DC1">
        <w:rPr>
          <w:szCs w:val="22"/>
          <w:lang w:val="es-ES"/>
        </w:rPr>
        <w:t xml:space="preserve">Extrapolaciones </w:t>
      </w:r>
      <w:r w:rsidRPr="00406DC1">
        <w:rPr>
          <w:i/>
          <w:szCs w:val="22"/>
          <w:lang w:val="es-ES"/>
        </w:rPr>
        <w:t>in vitro</w:t>
      </w:r>
      <w:r w:rsidRPr="00406DC1">
        <w:rPr>
          <w:szCs w:val="22"/>
          <w:lang w:val="es-ES"/>
        </w:rPr>
        <w:t xml:space="preserve"> e </w:t>
      </w:r>
      <w:r w:rsidRPr="00406DC1">
        <w:rPr>
          <w:i/>
          <w:szCs w:val="22"/>
          <w:lang w:val="es-ES"/>
        </w:rPr>
        <w:t>in vivo</w:t>
      </w:r>
      <w:r w:rsidRPr="00406DC1">
        <w:rPr>
          <w:szCs w:val="22"/>
          <w:lang w:val="es-ES"/>
        </w:rPr>
        <w:t xml:space="preserve"> indican que los inhibidores potentes y selectivos de </w:t>
      </w:r>
      <w:smartTag w:uri="urn:schemas-microsoft-com:office:smarttags" w:element="PersonName">
        <w:r w:rsidRPr="00406DC1">
          <w:rPr>
            <w:szCs w:val="22"/>
            <w:lang w:val="es-ES"/>
          </w:rPr>
          <w:t>CY</w:t>
        </w:r>
      </w:smartTag>
      <w:r w:rsidRPr="00406DC1">
        <w:rPr>
          <w:szCs w:val="22"/>
          <w:lang w:val="es-ES"/>
        </w:rPr>
        <w:t>P1A2 (p. ej</w:t>
      </w:r>
      <w:r w:rsidR="00320A6B" w:rsidRPr="00406DC1">
        <w:rPr>
          <w:szCs w:val="22"/>
          <w:lang w:val="es-ES"/>
        </w:rPr>
        <w:t>.</w:t>
      </w:r>
      <w:r w:rsidRPr="00406DC1">
        <w:rPr>
          <w:szCs w:val="22"/>
          <w:lang w:val="es-ES"/>
        </w:rPr>
        <w:t xml:space="preserve"> </w:t>
      </w:r>
      <w:proofErr w:type="spellStart"/>
      <w:r w:rsidRPr="00406DC1">
        <w:rPr>
          <w:szCs w:val="22"/>
          <w:lang w:val="es-ES"/>
        </w:rPr>
        <w:t>enoxacina</w:t>
      </w:r>
      <w:proofErr w:type="spellEnd"/>
      <w:r w:rsidRPr="00406DC1">
        <w:rPr>
          <w:szCs w:val="22"/>
          <w:lang w:val="es-ES"/>
        </w:rPr>
        <w:t xml:space="preserve">) tienen potencial para aumentar la exposición a </w:t>
      </w:r>
      <w:proofErr w:type="spellStart"/>
      <w:r w:rsidRPr="00406DC1">
        <w:rPr>
          <w:szCs w:val="22"/>
          <w:lang w:val="es-ES"/>
        </w:rPr>
        <w:t>pirfenidona</w:t>
      </w:r>
      <w:proofErr w:type="spellEnd"/>
      <w:r w:rsidRPr="00406DC1">
        <w:rPr>
          <w:szCs w:val="22"/>
          <w:lang w:val="es-ES"/>
        </w:rPr>
        <w:t xml:space="preserve"> en aproximadamente </w:t>
      </w:r>
      <w:smartTag w:uri="urn:schemas-microsoft-com:office:smarttags" w:element="metricconverter">
        <w:smartTagPr>
          <w:attr w:name="ProductID" w:val="2 a"/>
        </w:smartTagPr>
        <w:r w:rsidRPr="00406DC1">
          <w:rPr>
            <w:szCs w:val="22"/>
            <w:lang w:val="es-ES"/>
          </w:rPr>
          <w:t>2 a</w:t>
        </w:r>
      </w:smartTag>
      <w:r w:rsidRPr="00406DC1">
        <w:rPr>
          <w:szCs w:val="22"/>
          <w:lang w:val="es-ES"/>
        </w:rPr>
        <w:t xml:space="preserve"> 4 veces. Si no se puede evitar </w:t>
      </w:r>
      <w:r w:rsidR="000D7CD6" w:rsidRPr="00406DC1">
        <w:rPr>
          <w:szCs w:val="22"/>
          <w:lang w:val="es-ES"/>
        </w:rPr>
        <w:t>el uso concomitante</w:t>
      </w:r>
      <w:r w:rsidRPr="00406DC1">
        <w:rPr>
          <w:szCs w:val="22"/>
          <w:lang w:val="es-ES"/>
        </w:rPr>
        <w:t xml:space="preserve"> de </w:t>
      </w:r>
      <w:proofErr w:type="spellStart"/>
      <w:r w:rsidRPr="00406DC1">
        <w:rPr>
          <w:szCs w:val="22"/>
          <w:lang w:val="es-ES"/>
        </w:rPr>
        <w:t>Esbriet</w:t>
      </w:r>
      <w:proofErr w:type="spellEnd"/>
      <w:r w:rsidRPr="00406DC1">
        <w:rPr>
          <w:szCs w:val="22"/>
          <w:lang w:val="es-ES"/>
        </w:rPr>
        <w:t xml:space="preserve"> con un inhibidor potente y selectivo de </w:t>
      </w:r>
      <w:smartTag w:uri="urn:schemas-microsoft-com:office:smarttags" w:element="PersonName">
        <w:r w:rsidRPr="00406DC1">
          <w:rPr>
            <w:szCs w:val="22"/>
            <w:lang w:val="es-ES"/>
          </w:rPr>
          <w:t>CY</w:t>
        </w:r>
      </w:smartTag>
      <w:r w:rsidRPr="00406DC1">
        <w:rPr>
          <w:szCs w:val="22"/>
          <w:lang w:val="es-ES"/>
        </w:rPr>
        <w:t xml:space="preserve">P1A2, la dosis de </w:t>
      </w:r>
      <w:proofErr w:type="spellStart"/>
      <w:r w:rsidR="00AB00FB" w:rsidRPr="00406DC1">
        <w:rPr>
          <w:szCs w:val="22"/>
          <w:lang w:val="es-ES"/>
        </w:rPr>
        <w:t>pirfenidona</w:t>
      </w:r>
      <w:proofErr w:type="spellEnd"/>
      <w:r w:rsidRPr="00406DC1">
        <w:rPr>
          <w:szCs w:val="22"/>
          <w:lang w:val="es-ES"/>
        </w:rPr>
        <w:t xml:space="preserve"> debe reducirse a 801</w:t>
      </w:r>
      <w:r w:rsidR="00877FEC" w:rsidRPr="00406DC1">
        <w:rPr>
          <w:szCs w:val="22"/>
          <w:lang w:val="es-ES"/>
        </w:rPr>
        <w:t> </w:t>
      </w:r>
      <w:r w:rsidRPr="00406DC1">
        <w:rPr>
          <w:szCs w:val="22"/>
          <w:lang w:val="es-ES"/>
        </w:rPr>
        <w:t>mg al día (</w:t>
      </w:r>
      <w:r w:rsidR="00AB00FB" w:rsidRPr="00406DC1">
        <w:rPr>
          <w:szCs w:val="22"/>
          <w:lang w:val="es-ES"/>
        </w:rPr>
        <w:t>267</w:t>
      </w:r>
      <w:r w:rsidR="00877FEC" w:rsidRPr="00406DC1">
        <w:rPr>
          <w:szCs w:val="22"/>
          <w:lang w:val="es-ES"/>
        </w:rPr>
        <w:t> </w:t>
      </w:r>
      <w:r w:rsidR="00AB00FB" w:rsidRPr="00406DC1">
        <w:rPr>
          <w:szCs w:val="22"/>
          <w:lang w:val="es-ES"/>
        </w:rPr>
        <w:t>mg</w:t>
      </w:r>
      <w:r w:rsidRPr="00406DC1">
        <w:rPr>
          <w:szCs w:val="22"/>
          <w:lang w:val="es-ES"/>
        </w:rPr>
        <w:t xml:space="preserve"> tres veces al día). Los pacientes deben ser estrechamente monitorizados por</w:t>
      </w:r>
      <w:r w:rsidR="000D7CD6" w:rsidRPr="00406DC1">
        <w:rPr>
          <w:szCs w:val="22"/>
          <w:lang w:val="es-ES"/>
        </w:rPr>
        <w:t xml:space="preserve"> </w:t>
      </w:r>
      <w:r w:rsidRPr="00406DC1">
        <w:rPr>
          <w:szCs w:val="22"/>
          <w:lang w:val="es-ES"/>
        </w:rPr>
        <w:t xml:space="preserve">si aparecieran reacciones adversas relacionadas con el tratamiento con </w:t>
      </w:r>
      <w:proofErr w:type="spellStart"/>
      <w:r w:rsidRPr="00406DC1">
        <w:rPr>
          <w:szCs w:val="22"/>
          <w:lang w:val="es-ES"/>
        </w:rPr>
        <w:t>Esbriet</w:t>
      </w:r>
      <w:proofErr w:type="spellEnd"/>
      <w:r w:rsidRPr="00406DC1">
        <w:rPr>
          <w:szCs w:val="22"/>
          <w:lang w:val="es-ES"/>
        </w:rPr>
        <w:t xml:space="preserve">. Suspenda el tratamiento con </w:t>
      </w:r>
      <w:proofErr w:type="spellStart"/>
      <w:r w:rsidRPr="00406DC1">
        <w:rPr>
          <w:szCs w:val="22"/>
          <w:lang w:val="es-ES"/>
        </w:rPr>
        <w:t>Esbriet</w:t>
      </w:r>
      <w:proofErr w:type="spellEnd"/>
      <w:r w:rsidRPr="00406DC1">
        <w:rPr>
          <w:szCs w:val="22"/>
          <w:lang w:val="es-ES"/>
        </w:rPr>
        <w:t xml:space="preserve"> si fuera necesario (ver secciones 4.2 y 4.4).</w:t>
      </w:r>
    </w:p>
    <w:p w14:paraId="20BF51FD" w14:textId="77777777" w:rsidR="00277BA7" w:rsidRPr="00406DC1" w:rsidRDefault="00277BA7" w:rsidP="00277BA7">
      <w:pPr>
        <w:spacing w:line="240" w:lineRule="exact"/>
        <w:rPr>
          <w:szCs w:val="22"/>
          <w:lang w:val="es-ES"/>
        </w:rPr>
      </w:pPr>
    </w:p>
    <w:p w14:paraId="66B91E64" w14:textId="77777777" w:rsidR="00277BA7" w:rsidRPr="00406DC1" w:rsidRDefault="00277BA7" w:rsidP="00277BA7">
      <w:pPr>
        <w:spacing w:line="240" w:lineRule="exact"/>
        <w:rPr>
          <w:szCs w:val="22"/>
          <w:lang w:val="es-ES"/>
        </w:rPr>
      </w:pPr>
      <w:r w:rsidRPr="00406DC1">
        <w:rPr>
          <w:szCs w:val="22"/>
          <w:lang w:val="es-ES"/>
        </w:rPr>
        <w:t xml:space="preserve">La administración conjunta de </w:t>
      </w:r>
      <w:proofErr w:type="spellStart"/>
      <w:r w:rsidRPr="00406DC1">
        <w:rPr>
          <w:szCs w:val="22"/>
          <w:lang w:val="es-ES"/>
        </w:rPr>
        <w:t>Esbriet</w:t>
      </w:r>
      <w:proofErr w:type="spellEnd"/>
      <w:r w:rsidRPr="00406DC1">
        <w:rPr>
          <w:szCs w:val="22"/>
          <w:lang w:val="es-ES"/>
        </w:rPr>
        <w:t xml:space="preserve"> y </w:t>
      </w:r>
      <w:r w:rsidR="009D7E51" w:rsidRPr="00406DC1">
        <w:rPr>
          <w:szCs w:val="22"/>
          <w:lang w:val="es-ES"/>
        </w:rPr>
        <w:t xml:space="preserve">750 mg de </w:t>
      </w:r>
      <w:r w:rsidRPr="00406DC1">
        <w:rPr>
          <w:szCs w:val="22"/>
          <w:lang w:val="es-ES"/>
        </w:rPr>
        <w:t xml:space="preserve">ciprofloxacino (un inhibidor moderado del </w:t>
      </w:r>
      <w:smartTag w:uri="urn:schemas-microsoft-com:office:smarttags" w:element="PersonName">
        <w:r w:rsidRPr="00406DC1">
          <w:rPr>
            <w:szCs w:val="22"/>
            <w:lang w:val="es-ES"/>
          </w:rPr>
          <w:t>CY</w:t>
        </w:r>
      </w:smartTag>
      <w:r w:rsidRPr="00406DC1">
        <w:rPr>
          <w:szCs w:val="22"/>
          <w:lang w:val="es-ES"/>
        </w:rPr>
        <w:t xml:space="preserve">P1A2) aumentó la exposición a </w:t>
      </w:r>
      <w:proofErr w:type="spellStart"/>
      <w:r w:rsidRPr="00406DC1">
        <w:rPr>
          <w:szCs w:val="22"/>
          <w:lang w:val="es-ES"/>
        </w:rPr>
        <w:t>pirfenidona</w:t>
      </w:r>
      <w:proofErr w:type="spellEnd"/>
      <w:r w:rsidRPr="00406DC1">
        <w:rPr>
          <w:szCs w:val="22"/>
          <w:lang w:val="es-ES"/>
        </w:rPr>
        <w:t xml:space="preserve"> en un 81%. Si no se puede evitar utilizar ciprofloxacino a la dosis de 750</w:t>
      </w:r>
      <w:r w:rsidR="00877FEC" w:rsidRPr="00406DC1">
        <w:rPr>
          <w:szCs w:val="22"/>
          <w:lang w:val="es-ES"/>
        </w:rPr>
        <w:t> </w:t>
      </w:r>
      <w:r w:rsidRPr="00406DC1">
        <w:rPr>
          <w:szCs w:val="22"/>
          <w:lang w:val="es-ES"/>
        </w:rPr>
        <w:t xml:space="preserve">mg dos veces al día, la dosis de </w:t>
      </w:r>
      <w:proofErr w:type="spellStart"/>
      <w:r w:rsidR="00AB00FB" w:rsidRPr="00406DC1">
        <w:rPr>
          <w:szCs w:val="22"/>
          <w:lang w:val="es-ES"/>
        </w:rPr>
        <w:t>pirfenidona</w:t>
      </w:r>
      <w:proofErr w:type="spellEnd"/>
      <w:r w:rsidRPr="00406DC1">
        <w:rPr>
          <w:szCs w:val="22"/>
          <w:lang w:val="es-ES"/>
        </w:rPr>
        <w:t xml:space="preserve"> debe reducirse a 1602</w:t>
      </w:r>
      <w:r w:rsidR="00877FEC" w:rsidRPr="00406DC1">
        <w:rPr>
          <w:szCs w:val="22"/>
          <w:lang w:val="es-ES"/>
        </w:rPr>
        <w:t> </w:t>
      </w:r>
      <w:r w:rsidRPr="00406DC1">
        <w:rPr>
          <w:szCs w:val="22"/>
          <w:lang w:val="es-ES"/>
        </w:rPr>
        <w:t>mg al día (</w:t>
      </w:r>
      <w:r w:rsidR="00AB00FB" w:rsidRPr="00406DC1">
        <w:rPr>
          <w:szCs w:val="22"/>
          <w:lang w:val="es-ES"/>
        </w:rPr>
        <w:t>534</w:t>
      </w:r>
      <w:r w:rsidR="00877FEC" w:rsidRPr="00406DC1">
        <w:rPr>
          <w:szCs w:val="22"/>
          <w:lang w:val="es-ES"/>
        </w:rPr>
        <w:t> </w:t>
      </w:r>
      <w:r w:rsidR="00AB00FB" w:rsidRPr="00406DC1">
        <w:rPr>
          <w:szCs w:val="22"/>
          <w:lang w:val="es-ES"/>
        </w:rPr>
        <w:t>mg</w:t>
      </w:r>
      <w:r w:rsidR="00B42988" w:rsidRPr="00406DC1">
        <w:rPr>
          <w:szCs w:val="22"/>
          <w:lang w:val="es-ES"/>
        </w:rPr>
        <w:t>,</w:t>
      </w:r>
      <w:r w:rsidRPr="00406DC1">
        <w:rPr>
          <w:szCs w:val="22"/>
          <w:lang w:val="es-ES"/>
        </w:rPr>
        <w:t xml:space="preserve"> tres veces al día). </w:t>
      </w:r>
      <w:proofErr w:type="spellStart"/>
      <w:r w:rsidRPr="00406DC1">
        <w:rPr>
          <w:szCs w:val="22"/>
          <w:lang w:val="es-ES"/>
        </w:rPr>
        <w:t>Esbriet</w:t>
      </w:r>
      <w:proofErr w:type="spellEnd"/>
      <w:r w:rsidRPr="00406DC1">
        <w:rPr>
          <w:szCs w:val="22"/>
          <w:lang w:val="es-ES"/>
        </w:rPr>
        <w:t xml:space="preserve"> debe utilizarse con precaución también cuando se utiliza ciprofloxacino a una dosis de 250</w:t>
      </w:r>
      <w:r w:rsidR="00877FEC" w:rsidRPr="00406DC1">
        <w:rPr>
          <w:szCs w:val="22"/>
          <w:lang w:val="es-ES"/>
        </w:rPr>
        <w:t> </w:t>
      </w:r>
      <w:r w:rsidRPr="00406DC1">
        <w:rPr>
          <w:szCs w:val="22"/>
          <w:lang w:val="es-ES"/>
        </w:rPr>
        <w:t xml:space="preserve">mg </w:t>
      </w:r>
      <w:proofErr w:type="spellStart"/>
      <w:r w:rsidR="00AF6A3D" w:rsidRPr="00406DC1">
        <w:rPr>
          <w:szCs w:val="22"/>
          <w:lang w:val="es-ES"/>
        </w:rPr>
        <w:t>ó</w:t>
      </w:r>
      <w:proofErr w:type="spellEnd"/>
      <w:r w:rsidRPr="00406DC1">
        <w:rPr>
          <w:szCs w:val="22"/>
          <w:lang w:val="es-ES"/>
        </w:rPr>
        <w:t xml:space="preserve"> 500</w:t>
      </w:r>
      <w:r w:rsidR="00877FEC" w:rsidRPr="00406DC1">
        <w:rPr>
          <w:szCs w:val="22"/>
          <w:lang w:val="es-ES"/>
        </w:rPr>
        <w:t> </w:t>
      </w:r>
      <w:r w:rsidRPr="00406DC1">
        <w:rPr>
          <w:szCs w:val="22"/>
          <w:lang w:val="es-ES"/>
        </w:rPr>
        <w:t>mg una vez o dos veces al día.</w:t>
      </w:r>
    </w:p>
    <w:p w14:paraId="66CFC71B" w14:textId="77777777" w:rsidR="00277BA7" w:rsidRPr="00406DC1" w:rsidRDefault="00277BA7" w:rsidP="00277BA7">
      <w:pPr>
        <w:spacing w:line="240" w:lineRule="exact"/>
        <w:rPr>
          <w:szCs w:val="22"/>
          <w:lang w:val="es-ES"/>
        </w:rPr>
      </w:pPr>
    </w:p>
    <w:p w14:paraId="4C163C69" w14:textId="77777777" w:rsidR="00FA0830" w:rsidRPr="00406DC1" w:rsidRDefault="00277BA7" w:rsidP="00277BA7">
      <w:pPr>
        <w:spacing w:line="240" w:lineRule="exact"/>
        <w:rPr>
          <w:szCs w:val="22"/>
          <w:lang w:val="es-ES"/>
        </w:rPr>
      </w:pPr>
      <w:proofErr w:type="spellStart"/>
      <w:r w:rsidRPr="00406DC1">
        <w:rPr>
          <w:szCs w:val="22"/>
          <w:lang w:val="es-ES"/>
        </w:rPr>
        <w:t>Esbriet</w:t>
      </w:r>
      <w:proofErr w:type="spellEnd"/>
      <w:r w:rsidRPr="00406DC1">
        <w:rPr>
          <w:szCs w:val="22"/>
          <w:lang w:val="es-ES"/>
        </w:rPr>
        <w:t xml:space="preserve"> debe utilizarse con precaución en pacientes </w:t>
      </w:r>
      <w:r w:rsidR="000D7CD6" w:rsidRPr="00406DC1">
        <w:rPr>
          <w:szCs w:val="22"/>
          <w:lang w:val="es-ES"/>
        </w:rPr>
        <w:t>tratados con</w:t>
      </w:r>
      <w:r w:rsidRPr="00406DC1">
        <w:rPr>
          <w:szCs w:val="22"/>
          <w:lang w:val="es-ES"/>
        </w:rPr>
        <w:t xml:space="preserve"> otros inhibidores moderados de </w:t>
      </w:r>
      <w:smartTag w:uri="urn:schemas-microsoft-com:office:smarttags" w:element="PersonName">
        <w:r w:rsidRPr="00406DC1">
          <w:rPr>
            <w:szCs w:val="22"/>
            <w:lang w:val="es-ES"/>
          </w:rPr>
          <w:t>CY</w:t>
        </w:r>
      </w:smartTag>
      <w:r w:rsidRPr="00406DC1">
        <w:rPr>
          <w:szCs w:val="22"/>
          <w:lang w:val="es-ES"/>
        </w:rPr>
        <w:t xml:space="preserve">P1A2 (p.ej. amiodarona o </w:t>
      </w:r>
      <w:proofErr w:type="spellStart"/>
      <w:r w:rsidRPr="00406DC1">
        <w:rPr>
          <w:szCs w:val="22"/>
          <w:lang w:val="es-ES"/>
        </w:rPr>
        <w:t>propafenona</w:t>
      </w:r>
      <w:proofErr w:type="spellEnd"/>
      <w:r w:rsidRPr="00406DC1">
        <w:rPr>
          <w:szCs w:val="22"/>
          <w:lang w:val="es-ES"/>
        </w:rPr>
        <w:t>).</w:t>
      </w:r>
      <w:r w:rsidR="00FA0830" w:rsidRPr="00406DC1">
        <w:rPr>
          <w:b/>
          <w:szCs w:val="22"/>
          <w:lang w:val="es-ES"/>
        </w:rPr>
        <w:t xml:space="preserve"> </w:t>
      </w:r>
    </w:p>
    <w:p w14:paraId="0C186DAD" w14:textId="77777777" w:rsidR="00FA0830" w:rsidRPr="00406DC1" w:rsidRDefault="00FA0830">
      <w:pPr>
        <w:spacing w:line="240" w:lineRule="exact"/>
        <w:rPr>
          <w:szCs w:val="22"/>
          <w:lang w:val="es-ES"/>
        </w:rPr>
      </w:pPr>
    </w:p>
    <w:p w14:paraId="20343E0C" w14:textId="77777777" w:rsidR="00BF1D6C" w:rsidRPr="00406DC1" w:rsidRDefault="00BF1D6C">
      <w:pPr>
        <w:spacing w:line="240" w:lineRule="exact"/>
        <w:rPr>
          <w:szCs w:val="22"/>
          <w:lang w:val="es-ES"/>
        </w:rPr>
      </w:pPr>
      <w:r w:rsidRPr="00406DC1">
        <w:rPr>
          <w:szCs w:val="22"/>
          <w:lang w:val="es-ES"/>
        </w:rPr>
        <w:t xml:space="preserve">Se recomienda especial precaución cuando se administren inhibidores de </w:t>
      </w:r>
      <w:smartTag w:uri="urn:schemas-microsoft-com:office:smarttags" w:element="PersonName">
        <w:r w:rsidRPr="00406DC1">
          <w:rPr>
            <w:szCs w:val="22"/>
            <w:lang w:val="es-ES"/>
          </w:rPr>
          <w:t>CY</w:t>
        </w:r>
      </w:smartTag>
      <w:r w:rsidRPr="00406DC1">
        <w:rPr>
          <w:szCs w:val="22"/>
          <w:lang w:val="es-ES"/>
        </w:rPr>
        <w:t xml:space="preserve">P1A2 conjuntamente con inhibidores potentes de una o más de las otras isoenzimas </w:t>
      </w:r>
      <w:smartTag w:uri="urn:schemas-microsoft-com:office:smarttags" w:element="PersonName">
        <w:r w:rsidRPr="00406DC1">
          <w:rPr>
            <w:szCs w:val="22"/>
            <w:lang w:val="es-ES"/>
          </w:rPr>
          <w:t>CY</w:t>
        </w:r>
      </w:smartTag>
      <w:r w:rsidRPr="00406DC1">
        <w:rPr>
          <w:szCs w:val="22"/>
          <w:lang w:val="es-ES"/>
        </w:rPr>
        <w:t xml:space="preserve">P que intervienen en el metabolismo de </w:t>
      </w:r>
      <w:proofErr w:type="spellStart"/>
      <w:r w:rsidRPr="00406DC1">
        <w:rPr>
          <w:szCs w:val="22"/>
          <w:lang w:val="es-ES"/>
        </w:rPr>
        <w:t>pirfenidona</w:t>
      </w:r>
      <w:proofErr w:type="spellEnd"/>
      <w:r w:rsidRPr="00406DC1">
        <w:rPr>
          <w:szCs w:val="22"/>
          <w:lang w:val="es-ES"/>
        </w:rPr>
        <w:t xml:space="preserve">, como </w:t>
      </w:r>
      <w:smartTag w:uri="urn:schemas-microsoft-com:office:smarttags" w:element="PersonName">
        <w:r w:rsidRPr="00406DC1">
          <w:rPr>
            <w:szCs w:val="22"/>
            <w:lang w:val="es-ES"/>
          </w:rPr>
          <w:t>CY</w:t>
        </w:r>
      </w:smartTag>
      <w:r w:rsidRPr="00406DC1">
        <w:rPr>
          <w:szCs w:val="22"/>
          <w:lang w:val="es-ES"/>
        </w:rPr>
        <w:t>P2C9 (p. ej. amiodarona, fluconazol), 2C19 (p. ej. cloranfenicol) y 2D6 (p. ej. fluoxetina, paroxetina).</w:t>
      </w:r>
    </w:p>
    <w:p w14:paraId="0F3D0EAE" w14:textId="77777777" w:rsidR="00BF1D6C" w:rsidRPr="00406DC1" w:rsidRDefault="00BF1D6C">
      <w:pPr>
        <w:spacing w:line="240" w:lineRule="exact"/>
        <w:rPr>
          <w:szCs w:val="22"/>
          <w:lang w:val="es-ES"/>
        </w:rPr>
      </w:pPr>
    </w:p>
    <w:p w14:paraId="3468E528" w14:textId="77777777" w:rsidR="00BF1D6C" w:rsidRPr="00406DC1" w:rsidRDefault="00BF1D6C">
      <w:pPr>
        <w:spacing w:line="240" w:lineRule="exact"/>
        <w:rPr>
          <w:szCs w:val="22"/>
          <w:u w:val="single"/>
          <w:lang w:val="es-ES"/>
        </w:rPr>
      </w:pPr>
      <w:r w:rsidRPr="00406DC1">
        <w:rPr>
          <w:szCs w:val="22"/>
          <w:u w:val="single"/>
          <w:lang w:val="es-ES"/>
        </w:rPr>
        <w:t xml:space="preserve">Tabaco e inductores de </w:t>
      </w:r>
      <w:smartTag w:uri="urn:schemas-microsoft-com:office:smarttags" w:element="PersonName">
        <w:r w:rsidRPr="00406DC1">
          <w:rPr>
            <w:szCs w:val="22"/>
            <w:u w:val="single"/>
            <w:lang w:val="es-ES"/>
          </w:rPr>
          <w:t>CY</w:t>
        </w:r>
      </w:smartTag>
      <w:r w:rsidRPr="00406DC1">
        <w:rPr>
          <w:szCs w:val="22"/>
          <w:u w:val="single"/>
          <w:lang w:val="es-ES"/>
        </w:rPr>
        <w:t>P1A2</w:t>
      </w:r>
    </w:p>
    <w:p w14:paraId="372BEEFF" w14:textId="77777777" w:rsidR="00BF1D6C" w:rsidRPr="00406DC1" w:rsidRDefault="00BF1D6C">
      <w:pPr>
        <w:spacing w:line="240" w:lineRule="exact"/>
        <w:rPr>
          <w:b/>
          <w:szCs w:val="22"/>
          <w:u w:val="single"/>
          <w:lang w:val="es-ES"/>
        </w:rPr>
      </w:pPr>
    </w:p>
    <w:p w14:paraId="2B7C80B5" w14:textId="77777777" w:rsidR="00BF1D6C" w:rsidRPr="00406DC1" w:rsidRDefault="00BF1D6C">
      <w:pPr>
        <w:spacing w:line="240" w:lineRule="exact"/>
        <w:rPr>
          <w:szCs w:val="22"/>
          <w:lang w:val="es-ES"/>
        </w:rPr>
      </w:pPr>
      <w:r w:rsidRPr="00406DC1">
        <w:rPr>
          <w:szCs w:val="22"/>
          <w:lang w:val="es-ES"/>
        </w:rPr>
        <w:t xml:space="preserve">Un estudio de interacción en fase 1 evaluó el efecto del tabaco (inductor de </w:t>
      </w:r>
      <w:smartTag w:uri="urn:schemas-microsoft-com:office:smarttags" w:element="PersonName">
        <w:r w:rsidRPr="00406DC1">
          <w:rPr>
            <w:szCs w:val="22"/>
            <w:lang w:val="es-ES"/>
          </w:rPr>
          <w:t>CY</w:t>
        </w:r>
      </w:smartTag>
      <w:r w:rsidRPr="00406DC1">
        <w:rPr>
          <w:szCs w:val="22"/>
          <w:lang w:val="es-ES"/>
        </w:rPr>
        <w:t xml:space="preserve">P1A2) en la farmacocinética de </w:t>
      </w:r>
      <w:proofErr w:type="spellStart"/>
      <w:r w:rsidR="00AB00FB" w:rsidRPr="00406DC1">
        <w:rPr>
          <w:szCs w:val="22"/>
          <w:lang w:val="es-ES"/>
        </w:rPr>
        <w:t>pirfenidona</w:t>
      </w:r>
      <w:proofErr w:type="spellEnd"/>
      <w:r w:rsidRPr="00406DC1">
        <w:rPr>
          <w:szCs w:val="22"/>
          <w:lang w:val="es-ES"/>
        </w:rPr>
        <w:t xml:space="preserve">. La exposición a </w:t>
      </w:r>
      <w:proofErr w:type="spellStart"/>
      <w:r w:rsidRPr="00406DC1">
        <w:rPr>
          <w:szCs w:val="22"/>
          <w:lang w:val="es-ES"/>
        </w:rPr>
        <w:t>pirfenidona</w:t>
      </w:r>
      <w:proofErr w:type="spellEnd"/>
      <w:r w:rsidRPr="00406DC1">
        <w:rPr>
          <w:szCs w:val="22"/>
          <w:lang w:val="es-ES"/>
        </w:rPr>
        <w:t xml:space="preserve"> fue un 50% menor en los fumadores que en los no fumadores.</w:t>
      </w:r>
      <w:r w:rsidRPr="00406DC1">
        <w:rPr>
          <w:b/>
          <w:szCs w:val="22"/>
          <w:lang w:val="es-ES"/>
        </w:rPr>
        <w:t xml:space="preserve"> </w:t>
      </w:r>
      <w:r w:rsidRPr="00406DC1">
        <w:rPr>
          <w:szCs w:val="22"/>
          <w:lang w:val="es-ES"/>
        </w:rPr>
        <w:t xml:space="preserve">El tabaco puede inducir la producción de enzimas hepáticas y, con ello, aumentar el aclaramiento del medicamento y reducir la exposición al mismo. Durante el tratamiento con </w:t>
      </w:r>
      <w:proofErr w:type="spellStart"/>
      <w:r w:rsidRPr="00406DC1">
        <w:rPr>
          <w:szCs w:val="22"/>
          <w:lang w:val="es-ES"/>
        </w:rPr>
        <w:t>Esbriet</w:t>
      </w:r>
      <w:proofErr w:type="spellEnd"/>
      <w:r w:rsidRPr="00406DC1">
        <w:rPr>
          <w:szCs w:val="22"/>
          <w:lang w:val="es-ES"/>
        </w:rPr>
        <w:t xml:space="preserve"> se debe evitar el uso concomitante de inductores potentes de </w:t>
      </w:r>
      <w:smartTag w:uri="urn:schemas-microsoft-com:office:smarttags" w:element="PersonName">
        <w:r w:rsidRPr="00406DC1">
          <w:rPr>
            <w:szCs w:val="22"/>
            <w:lang w:val="es-ES"/>
          </w:rPr>
          <w:t>CY</w:t>
        </w:r>
      </w:smartTag>
      <w:r w:rsidRPr="00406DC1">
        <w:rPr>
          <w:szCs w:val="22"/>
          <w:lang w:val="es-ES"/>
        </w:rPr>
        <w:t xml:space="preserve">P1A2, como el tabaco, puesto que se ha observado una relación entre el tabaco y la posible inducción de </w:t>
      </w:r>
      <w:smartTag w:uri="urn:schemas-microsoft-com:office:smarttags" w:element="PersonName">
        <w:r w:rsidRPr="00406DC1">
          <w:rPr>
            <w:szCs w:val="22"/>
            <w:lang w:val="es-ES"/>
          </w:rPr>
          <w:t>CY</w:t>
        </w:r>
      </w:smartTag>
      <w:r w:rsidRPr="00406DC1">
        <w:rPr>
          <w:szCs w:val="22"/>
          <w:lang w:val="es-ES"/>
        </w:rPr>
        <w:t xml:space="preserve">P1A2. Se debe recomendar a los pacientes que dejen de tomar inhibidores potentes del </w:t>
      </w:r>
      <w:smartTag w:uri="urn:schemas-microsoft-com:office:smarttags" w:element="PersonName">
        <w:r w:rsidRPr="00406DC1">
          <w:rPr>
            <w:szCs w:val="22"/>
            <w:lang w:val="es-ES"/>
          </w:rPr>
          <w:t>CY</w:t>
        </w:r>
      </w:smartTag>
      <w:r w:rsidRPr="00406DC1">
        <w:rPr>
          <w:szCs w:val="22"/>
          <w:lang w:val="es-ES"/>
        </w:rPr>
        <w:t xml:space="preserve">P1A2 y que no fumen antes ni durante el tratamiento con </w:t>
      </w:r>
      <w:proofErr w:type="spellStart"/>
      <w:r w:rsidRPr="00406DC1">
        <w:rPr>
          <w:szCs w:val="22"/>
          <w:lang w:val="es-ES"/>
        </w:rPr>
        <w:t>pirfenidona</w:t>
      </w:r>
      <w:proofErr w:type="spellEnd"/>
      <w:r w:rsidRPr="00406DC1">
        <w:rPr>
          <w:szCs w:val="22"/>
          <w:lang w:val="es-ES"/>
        </w:rPr>
        <w:t xml:space="preserve">. </w:t>
      </w:r>
    </w:p>
    <w:p w14:paraId="626271F3" w14:textId="77777777" w:rsidR="00BF1D6C" w:rsidRPr="00406DC1" w:rsidRDefault="00BF1D6C">
      <w:pPr>
        <w:spacing w:line="240" w:lineRule="exact"/>
        <w:rPr>
          <w:szCs w:val="22"/>
          <w:lang w:val="es-ES"/>
        </w:rPr>
      </w:pPr>
    </w:p>
    <w:p w14:paraId="75BA5B14" w14:textId="77777777" w:rsidR="00BF1D6C" w:rsidRPr="00406DC1" w:rsidRDefault="00BF1D6C">
      <w:pPr>
        <w:spacing w:line="240" w:lineRule="exact"/>
        <w:rPr>
          <w:szCs w:val="22"/>
          <w:lang w:val="es-ES"/>
        </w:rPr>
      </w:pPr>
      <w:r w:rsidRPr="00406DC1">
        <w:rPr>
          <w:szCs w:val="22"/>
          <w:lang w:val="es-ES"/>
        </w:rPr>
        <w:t xml:space="preserve">El uso concomitante de inductores moderados de </w:t>
      </w:r>
      <w:smartTag w:uri="urn:schemas-microsoft-com:office:smarttags" w:element="PersonName">
        <w:r w:rsidRPr="00406DC1">
          <w:rPr>
            <w:szCs w:val="22"/>
            <w:lang w:val="es-ES"/>
          </w:rPr>
          <w:t>CY</w:t>
        </w:r>
      </w:smartTag>
      <w:r w:rsidRPr="00406DC1">
        <w:rPr>
          <w:szCs w:val="22"/>
          <w:lang w:val="es-ES"/>
        </w:rPr>
        <w:t xml:space="preserve">P1A2 (como omeprazol) puede, en teoría, reducir las concentraciones plasmáticas de </w:t>
      </w:r>
      <w:proofErr w:type="spellStart"/>
      <w:r w:rsidRPr="00406DC1">
        <w:rPr>
          <w:szCs w:val="22"/>
          <w:lang w:val="es-ES"/>
        </w:rPr>
        <w:t>pirfenidona</w:t>
      </w:r>
      <w:proofErr w:type="spellEnd"/>
      <w:r w:rsidRPr="00406DC1">
        <w:rPr>
          <w:szCs w:val="22"/>
          <w:lang w:val="es-ES"/>
        </w:rPr>
        <w:t>.</w:t>
      </w:r>
    </w:p>
    <w:p w14:paraId="09450C60" w14:textId="77777777" w:rsidR="00452F83" w:rsidRPr="00406DC1" w:rsidRDefault="00452F83">
      <w:pPr>
        <w:spacing w:line="240" w:lineRule="exact"/>
        <w:rPr>
          <w:szCs w:val="22"/>
          <w:lang w:val="es-ES"/>
        </w:rPr>
      </w:pPr>
    </w:p>
    <w:p w14:paraId="38F866F6" w14:textId="77777777" w:rsidR="00BF1D6C" w:rsidRPr="00406DC1" w:rsidRDefault="00BF1D6C">
      <w:pPr>
        <w:spacing w:line="240" w:lineRule="exact"/>
        <w:rPr>
          <w:szCs w:val="22"/>
          <w:lang w:val="es-ES"/>
        </w:rPr>
      </w:pPr>
      <w:r w:rsidRPr="00406DC1">
        <w:rPr>
          <w:szCs w:val="22"/>
          <w:lang w:val="es-ES"/>
        </w:rPr>
        <w:t xml:space="preserve">La administración simultánea de otros medicamentos que actúan como inductores potentes tanto de </w:t>
      </w:r>
      <w:smartTag w:uri="urn:schemas-microsoft-com:office:smarttags" w:element="PersonName">
        <w:r w:rsidRPr="00406DC1">
          <w:rPr>
            <w:szCs w:val="22"/>
            <w:lang w:val="es-ES"/>
          </w:rPr>
          <w:t>CY</w:t>
        </w:r>
      </w:smartTag>
      <w:r w:rsidRPr="00406DC1">
        <w:rPr>
          <w:szCs w:val="22"/>
          <w:lang w:val="es-ES"/>
        </w:rPr>
        <w:t xml:space="preserve">P1A2 como de las otras isoenzimas </w:t>
      </w:r>
      <w:smartTag w:uri="urn:schemas-microsoft-com:office:smarttags" w:element="PersonName">
        <w:r w:rsidRPr="00406DC1">
          <w:rPr>
            <w:szCs w:val="22"/>
            <w:lang w:val="es-ES"/>
          </w:rPr>
          <w:t>CY</w:t>
        </w:r>
      </w:smartTag>
      <w:r w:rsidRPr="00406DC1">
        <w:rPr>
          <w:szCs w:val="22"/>
          <w:lang w:val="es-ES"/>
        </w:rPr>
        <w:t xml:space="preserve">P que intervienen en el metabolismo de </w:t>
      </w:r>
      <w:proofErr w:type="spellStart"/>
      <w:r w:rsidRPr="00406DC1">
        <w:rPr>
          <w:szCs w:val="22"/>
          <w:lang w:val="es-ES"/>
        </w:rPr>
        <w:t>pirfenidona</w:t>
      </w:r>
      <w:proofErr w:type="spellEnd"/>
      <w:r w:rsidRPr="00406DC1">
        <w:rPr>
          <w:szCs w:val="22"/>
          <w:lang w:val="es-ES"/>
        </w:rPr>
        <w:t xml:space="preserve"> (como </w:t>
      </w:r>
      <w:r w:rsidRPr="00406DC1">
        <w:rPr>
          <w:szCs w:val="22"/>
          <w:lang w:val="es-ES"/>
        </w:rPr>
        <w:lastRenderedPageBreak/>
        <w:t xml:space="preserve">rifampicina) puede producir un marcado descenso de las concentraciones plasmáticas de </w:t>
      </w:r>
      <w:proofErr w:type="spellStart"/>
      <w:r w:rsidRPr="00406DC1">
        <w:rPr>
          <w:szCs w:val="22"/>
          <w:lang w:val="es-ES"/>
        </w:rPr>
        <w:t>pirfenidona</w:t>
      </w:r>
      <w:proofErr w:type="spellEnd"/>
      <w:r w:rsidRPr="00406DC1">
        <w:rPr>
          <w:szCs w:val="22"/>
          <w:lang w:val="es-ES"/>
        </w:rPr>
        <w:t>. Es</w:t>
      </w:r>
      <w:r w:rsidR="007D2E2A" w:rsidRPr="00406DC1">
        <w:rPr>
          <w:szCs w:val="22"/>
          <w:lang w:val="es-ES"/>
        </w:rPr>
        <w:t>t</w:t>
      </w:r>
      <w:r w:rsidRPr="00406DC1">
        <w:rPr>
          <w:szCs w:val="22"/>
          <w:lang w:val="es-ES"/>
        </w:rPr>
        <w:t xml:space="preserve">os medicamentos deben evitarse en la medida de lo posible. </w:t>
      </w:r>
    </w:p>
    <w:p w14:paraId="2C92CC07" w14:textId="77777777" w:rsidR="00BF1D6C" w:rsidRPr="00406DC1" w:rsidRDefault="00BF1D6C">
      <w:pPr>
        <w:spacing w:line="240" w:lineRule="exact"/>
        <w:rPr>
          <w:b/>
          <w:szCs w:val="22"/>
          <w:lang w:val="es-ES"/>
        </w:rPr>
      </w:pPr>
    </w:p>
    <w:p w14:paraId="16A9E829" w14:textId="77777777" w:rsidR="00BF1D6C" w:rsidRPr="00406DC1" w:rsidRDefault="00BF1D6C" w:rsidP="00CC42DD">
      <w:pPr>
        <w:keepNext/>
        <w:keepLines/>
        <w:spacing w:line="240" w:lineRule="exact"/>
        <w:ind w:left="567" w:hanging="567"/>
        <w:outlineLvl w:val="0"/>
        <w:rPr>
          <w:szCs w:val="22"/>
          <w:lang w:val="es-ES"/>
        </w:rPr>
      </w:pPr>
      <w:r w:rsidRPr="00406DC1">
        <w:rPr>
          <w:b/>
          <w:szCs w:val="22"/>
          <w:lang w:val="es-ES"/>
        </w:rPr>
        <w:t>4.6</w:t>
      </w:r>
      <w:r w:rsidRPr="00406DC1">
        <w:rPr>
          <w:b/>
          <w:szCs w:val="22"/>
          <w:lang w:val="es-ES"/>
        </w:rPr>
        <w:tab/>
        <w:t>Fertilidad, embarazo y lactancia</w:t>
      </w:r>
    </w:p>
    <w:p w14:paraId="0F3C288A" w14:textId="77777777" w:rsidR="00BF1D6C" w:rsidRPr="00406DC1" w:rsidRDefault="00BF1D6C" w:rsidP="00CC42DD">
      <w:pPr>
        <w:keepNext/>
        <w:keepLines/>
        <w:spacing w:line="240" w:lineRule="exact"/>
        <w:rPr>
          <w:szCs w:val="22"/>
          <w:lang w:val="es-ES"/>
        </w:rPr>
      </w:pPr>
    </w:p>
    <w:p w14:paraId="11EC0017" w14:textId="77777777" w:rsidR="00BF1D6C" w:rsidRPr="00406DC1" w:rsidRDefault="00BF1D6C" w:rsidP="00CC42DD">
      <w:pPr>
        <w:keepNext/>
        <w:keepLines/>
        <w:spacing w:line="240" w:lineRule="exact"/>
        <w:rPr>
          <w:szCs w:val="22"/>
          <w:u w:val="single"/>
          <w:lang w:val="es-ES"/>
        </w:rPr>
      </w:pPr>
      <w:r w:rsidRPr="00406DC1">
        <w:rPr>
          <w:szCs w:val="22"/>
          <w:u w:val="single"/>
          <w:lang w:val="es-ES"/>
        </w:rPr>
        <w:t>Embarazo</w:t>
      </w:r>
    </w:p>
    <w:p w14:paraId="25CC308C" w14:textId="77777777" w:rsidR="00BF1D6C" w:rsidRPr="00406DC1" w:rsidRDefault="00BF1D6C" w:rsidP="00CC42DD">
      <w:pPr>
        <w:keepNext/>
        <w:keepLines/>
        <w:spacing w:line="240" w:lineRule="exact"/>
        <w:rPr>
          <w:szCs w:val="22"/>
          <w:lang w:val="es-ES"/>
        </w:rPr>
      </w:pPr>
    </w:p>
    <w:p w14:paraId="256F3B8F" w14:textId="77777777" w:rsidR="00BF1D6C" w:rsidRPr="00406DC1" w:rsidRDefault="00BF1D6C" w:rsidP="00CC42DD">
      <w:pPr>
        <w:keepNext/>
        <w:keepLines/>
        <w:spacing w:line="240" w:lineRule="exact"/>
        <w:rPr>
          <w:szCs w:val="22"/>
          <w:lang w:val="es-ES"/>
        </w:rPr>
      </w:pPr>
      <w:r w:rsidRPr="00406DC1">
        <w:rPr>
          <w:szCs w:val="22"/>
          <w:lang w:val="es-ES"/>
        </w:rPr>
        <w:t xml:space="preserve">No hay datos relativos al uso de </w:t>
      </w:r>
      <w:proofErr w:type="spellStart"/>
      <w:r w:rsidRPr="00406DC1">
        <w:rPr>
          <w:szCs w:val="22"/>
          <w:lang w:val="es-ES"/>
        </w:rPr>
        <w:t>Esbriet</w:t>
      </w:r>
      <w:proofErr w:type="spellEnd"/>
      <w:r w:rsidRPr="00406DC1">
        <w:rPr>
          <w:szCs w:val="22"/>
          <w:lang w:val="es-ES"/>
        </w:rPr>
        <w:t xml:space="preserve"> en mujeres embarazadas. </w:t>
      </w:r>
    </w:p>
    <w:p w14:paraId="374CA87A" w14:textId="77777777" w:rsidR="00BF1D6C" w:rsidRPr="00406DC1" w:rsidRDefault="00BF1D6C" w:rsidP="00CC42DD">
      <w:pPr>
        <w:keepNext/>
        <w:keepLines/>
        <w:outlineLvl w:val="0"/>
        <w:rPr>
          <w:szCs w:val="22"/>
          <w:lang w:val="es-ES"/>
        </w:rPr>
      </w:pPr>
      <w:r w:rsidRPr="00406DC1">
        <w:rPr>
          <w:szCs w:val="22"/>
          <w:lang w:val="es-ES"/>
        </w:rPr>
        <w:t xml:space="preserve">En animales, </w:t>
      </w:r>
      <w:proofErr w:type="spellStart"/>
      <w:r w:rsidRPr="00406DC1">
        <w:rPr>
          <w:szCs w:val="22"/>
          <w:lang w:val="es-ES"/>
        </w:rPr>
        <w:t>pirfenidona</w:t>
      </w:r>
      <w:proofErr w:type="spellEnd"/>
      <w:r w:rsidRPr="00406DC1">
        <w:rPr>
          <w:szCs w:val="22"/>
          <w:lang w:val="es-ES"/>
        </w:rPr>
        <w:t xml:space="preserve"> y/o sus metabolitos atraviesan la placenta y pueden acumularse en el líquido amniótico.</w:t>
      </w:r>
    </w:p>
    <w:p w14:paraId="12E82DC2" w14:textId="77777777" w:rsidR="00BF1D6C" w:rsidRPr="00406DC1" w:rsidRDefault="00BF1D6C">
      <w:pPr>
        <w:outlineLvl w:val="0"/>
        <w:rPr>
          <w:szCs w:val="22"/>
          <w:lang w:val="es-ES"/>
        </w:rPr>
      </w:pPr>
    </w:p>
    <w:p w14:paraId="7030325B" w14:textId="77777777" w:rsidR="000843FB" w:rsidRPr="00406DC1" w:rsidRDefault="00BF1D6C">
      <w:pPr>
        <w:spacing w:line="240" w:lineRule="exact"/>
        <w:rPr>
          <w:szCs w:val="22"/>
          <w:lang w:val="es-ES"/>
        </w:rPr>
      </w:pPr>
      <w:r w:rsidRPr="00406DC1">
        <w:rPr>
          <w:szCs w:val="22"/>
          <w:lang w:val="es-ES"/>
        </w:rPr>
        <w:t>En ratas que recibieron dosis altas (≥ 1.000 mg/kg al día), se prolongó la gestación y se redujo la viabilidad fetal</w:t>
      </w:r>
      <w:r w:rsidR="000843FB" w:rsidRPr="00406DC1">
        <w:rPr>
          <w:szCs w:val="22"/>
          <w:lang w:val="es-ES"/>
        </w:rPr>
        <w:t>.</w:t>
      </w:r>
    </w:p>
    <w:p w14:paraId="0408C6D2" w14:textId="77777777" w:rsidR="00BF1D6C" w:rsidRPr="00406DC1" w:rsidRDefault="00BF1D6C">
      <w:pPr>
        <w:spacing w:line="240" w:lineRule="exact"/>
        <w:rPr>
          <w:szCs w:val="22"/>
          <w:lang w:val="es-ES"/>
        </w:rPr>
      </w:pPr>
      <w:r w:rsidRPr="00406DC1">
        <w:rPr>
          <w:szCs w:val="22"/>
          <w:lang w:val="es-ES"/>
        </w:rPr>
        <w:t xml:space="preserve">Como medida de precaución, es preferible evitar el uso de </w:t>
      </w:r>
      <w:proofErr w:type="spellStart"/>
      <w:r w:rsidRPr="00406DC1">
        <w:rPr>
          <w:szCs w:val="22"/>
          <w:lang w:val="es-ES"/>
        </w:rPr>
        <w:t>Esbriet</w:t>
      </w:r>
      <w:proofErr w:type="spellEnd"/>
      <w:r w:rsidRPr="00406DC1">
        <w:rPr>
          <w:szCs w:val="22"/>
          <w:lang w:val="es-ES"/>
        </w:rPr>
        <w:t xml:space="preserve"> durante el embarazo.</w:t>
      </w:r>
    </w:p>
    <w:p w14:paraId="5FC02035" w14:textId="77777777" w:rsidR="00BF1D6C" w:rsidRPr="00406DC1" w:rsidRDefault="00BF1D6C">
      <w:pPr>
        <w:spacing w:line="240" w:lineRule="exact"/>
        <w:rPr>
          <w:szCs w:val="22"/>
          <w:lang w:val="es-ES"/>
        </w:rPr>
      </w:pPr>
    </w:p>
    <w:p w14:paraId="68A07AC0" w14:textId="77777777" w:rsidR="00BF1D6C" w:rsidRPr="00406DC1" w:rsidRDefault="00BF1D6C">
      <w:pPr>
        <w:keepNext/>
        <w:spacing w:line="240" w:lineRule="exact"/>
        <w:rPr>
          <w:szCs w:val="22"/>
          <w:u w:val="single"/>
          <w:lang w:val="es-ES"/>
        </w:rPr>
      </w:pPr>
      <w:r w:rsidRPr="00406DC1">
        <w:rPr>
          <w:szCs w:val="22"/>
          <w:u w:val="single"/>
          <w:lang w:val="es-ES"/>
        </w:rPr>
        <w:t>Lactancia</w:t>
      </w:r>
    </w:p>
    <w:p w14:paraId="6F920E5C" w14:textId="77777777" w:rsidR="00BF1D6C" w:rsidRPr="00406DC1" w:rsidRDefault="00BF1D6C">
      <w:pPr>
        <w:keepNext/>
        <w:spacing w:line="240" w:lineRule="exact"/>
        <w:rPr>
          <w:szCs w:val="22"/>
          <w:u w:val="single"/>
          <w:lang w:val="es-ES"/>
        </w:rPr>
      </w:pPr>
    </w:p>
    <w:p w14:paraId="513DCDDE" w14:textId="77777777" w:rsidR="00BF1D6C" w:rsidRPr="00406DC1" w:rsidRDefault="00BF1D6C">
      <w:pPr>
        <w:keepNext/>
        <w:spacing w:line="240" w:lineRule="exact"/>
        <w:rPr>
          <w:szCs w:val="22"/>
          <w:lang w:val="es-ES"/>
        </w:rPr>
      </w:pPr>
      <w:r w:rsidRPr="00406DC1">
        <w:rPr>
          <w:szCs w:val="22"/>
          <w:lang w:val="es-ES"/>
        </w:rPr>
        <w:t xml:space="preserve">Se desconoce si </w:t>
      </w:r>
      <w:proofErr w:type="spellStart"/>
      <w:r w:rsidRPr="00406DC1">
        <w:rPr>
          <w:szCs w:val="22"/>
          <w:lang w:val="es-ES"/>
        </w:rPr>
        <w:t>pirfenidona</w:t>
      </w:r>
      <w:proofErr w:type="spellEnd"/>
      <w:r w:rsidRPr="00406DC1">
        <w:rPr>
          <w:szCs w:val="22"/>
          <w:lang w:val="es-ES"/>
        </w:rPr>
        <w:t xml:space="preserve"> o sus metabolitos se excretan en la leche materna. Los datos farmacocinéticos disponibles en animales han demostrado la excreción de </w:t>
      </w:r>
      <w:proofErr w:type="spellStart"/>
      <w:r w:rsidRPr="00406DC1">
        <w:rPr>
          <w:szCs w:val="22"/>
          <w:lang w:val="es-ES"/>
        </w:rPr>
        <w:t>pirfenidona</w:t>
      </w:r>
      <w:proofErr w:type="spellEnd"/>
      <w:r w:rsidRPr="00406DC1">
        <w:rPr>
          <w:szCs w:val="22"/>
          <w:lang w:val="es-ES"/>
        </w:rPr>
        <w:t xml:space="preserve"> o sus metabolitos en la leche y la posible acumulación de </w:t>
      </w:r>
      <w:proofErr w:type="spellStart"/>
      <w:r w:rsidRPr="00406DC1">
        <w:rPr>
          <w:szCs w:val="22"/>
          <w:lang w:val="es-ES"/>
        </w:rPr>
        <w:t>pirfenidona</w:t>
      </w:r>
      <w:proofErr w:type="spellEnd"/>
      <w:r w:rsidRPr="00406DC1">
        <w:rPr>
          <w:szCs w:val="22"/>
          <w:lang w:val="es-ES"/>
        </w:rPr>
        <w:t xml:space="preserve"> o sus metabolitos en la leche (ver sección 5.3). No se puede excluir </w:t>
      </w:r>
      <w:r w:rsidR="00C114FA" w:rsidRPr="00406DC1">
        <w:rPr>
          <w:szCs w:val="22"/>
          <w:lang w:val="es-ES"/>
        </w:rPr>
        <w:t xml:space="preserve">el </w:t>
      </w:r>
      <w:r w:rsidRPr="00406DC1">
        <w:rPr>
          <w:szCs w:val="22"/>
          <w:lang w:val="es-ES"/>
        </w:rPr>
        <w:t xml:space="preserve">riesgo </w:t>
      </w:r>
      <w:r w:rsidR="00C114FA" w:rsidRPr="00406DC1">
        <w:rPr>
          <w:szCs w:val="22"/>
          <w:lang w:val="es-ES"/>
        </w:rPr>
        <w:t xml:space="preserve">en </w:t>
      </w:r>
      <w:r w:rsidRPr="00406DC1">
        <w:rPr>
          <w:szCs w:val="22"/>
          <w:lang w:val="es-ES"/>
        </w:rPr>
        <w:t>el lactante.</w:t>
      </w:r>
    </w:p>
    <w:p w14:paraId="4B0F8D99" w14:textId="77777777" w:rsidR="00BF1D6C" w:rsidRPr="00406DC1" w:rsidRDefault="00BF1D6C">
      <w:pPr>
        <w:spacing w:line="240" w:lineRule="exact"/>
        <w:rPr>
          <w:szCs w:val="22"/>
          <w:lang w:val="es-ES"/>
        </w:rPr>
      </w:pPr>
    </w:p>
    <w:p w14:paraId="2EB7F928" w14:textId="77777777" w:rsidR="00BF1D6C" w:rsidRPr="00406DC1" w:rsidRDefault="00BF1D6C">
      <w:pPr>
        <w:spacing w:line="240" w:lineRule="exact"/>
        <w:rPr>
          <w:szCs w:val="22"/>
          <w:lang w:val="es-ES"/>
        </w:rPr>
      </w:pPr>
      <w:r w:rsidRPr="00406DC1">
        <w:rPr>
          <w:szCs w:val="22"/>
          <w:lang w:val="es-ES"/>
        </w:rPr>
        <w:t xml:space="preserve">Se tiene que tomar la decisión de interrumpir la lactancia o interrumpir el tratamiento con </w:t>
      </w:r>
      <w:proofErr w:type="spellStart"/>
      <w:r w:rsidRPr="00406DC1">
        <w:rPr>
          <w:szCs w:val="22"/>
          <w:lang w:val="es-ES"/>
        </w:rPr>
        <w:t>Esbriet</w:t>
      </w:r>
      <w:proofErr w:type="spellEnd"/>
      <w:r w:rsidRPr="00406DC1">
        <w:rPr>
          <w:szCs w:val="22"/>
          <w:lang w:val="es-ES"/>
        </w:rPr>
        <w:t xml:space="preserve">, tras sopesar el beneficio de la lactancia para el niño frente al beneficio del tratamiento con </w:t>
      </w:r>
      <w:proofErr w:type="spellStart"/>
      <w:r w:rsidRPr="00406DC1">
        <w:rPr>
          <w:szCs w:val="22"/>
          <w:lang w:val="es-ES"/>
        </w:rPr>
        <w:t>Esbriet</w:t>
      </w:r>
      <w:proofErr w:type="spellEnd"/>
      <w:r w:rsidRPr="00406DC1">
        <w:rPr>
          <w:szCs w:val="22"/>
          <w:lang w:val="es-ES"/>
        </w:rPr>
        <w:t xml:space="preserve"> para la madre. </w:t>
      </w:r>
    </w:p>
    <w:p w14:paraId="62DE2D73" w14:textId="77777777" w:rsidR="00BF1D6C" w:rsidRPr="00406DC1" w:rsidRDefault="00BF1D6C">
      <w:pPr>
        <w:spacing w:line="240" w:lineRule="exact"/>
        <w:rPr>
          <w:szCs w:val="22"/>
          <w:lang w:val="es-ES"/>
        </w:rPr>
      </w:pPr>
    </w:p>
    <w:p w14:paraId="00827E48" w14:textId="77777777" w:rsidR="00BF1D6C" w:rsidRPr="00406DC1" w:rsidRDefault="00BF1D6C">
      <w:pPr>
        <w:keepNext/>
        <w:spacing w:line="240" w:lineRule="exact"/>
        <w:rPr>
          <w:szCs w:val="22"/>
          <w:u w:val="single"/>
          <w:lang w:val="es-ES"/>
        </w:rPr>
      </w:pPr>
      <w:r w:rsidRPr="00406DC1">
        <w:rPr>
          <w:szCs w:val="22"/>
          <w:u w:val="single"/>
          <w:lang w:val="es-ES"/>
        </w:rPr>
        <w:t>Fertilidad</w:t>
      </w:r>
    </w:p>
    <w:p w14:paraId="29333A0B" w14:textId="77777777" w:rsidR="00BF1D6C" w:rsidRPr="00406DC1" w:rsidRDefault="00BF1D6C">
      <w:pPr>
        <w:keepNext/>
        <w:spacing w:line="240" w:lineRule="exact"/>
        <w:rPr>
          <w:szCs w:val="22"/>
          <w:lang w:val="es-ES"/>
        </w:rPr>
      </w:pPr>
    </w:p>
    <w:p w14:paraId="2D468014" w14:textId="77777777" w:rsidR="00BF1D6C" w:rsidRPr="00406DC1" w:rsidRDefault="00BF1D6C">
      <w:pPr>
        <w:spacing w:line="240" w:lineRule="exact"/>
        <w:rPr>
          <w:szCs w:val="22"/>
          <w:lang w:val="es-ES"/>
        </w:rPr>
      </w:pPr>
      <w:r w:rsidRPr="00406DC1">
        <w:rPr>
          <w:szCs w:val="22"/>
          <w:lang w:val="es-ES"/>
        </w:rPr>
        <w:t>No se han observado efectos perjudiciales para la fertilidad en los estudios preclínicos (ver sección 5.3).</w:t>
      </w:r>
    </w:p>
    <w:p w14:paraId="04AC5A92" w14:textId="77777777" w:rsidR="00BF1D6C" w:rsidRPr="00406DC1" w:rsidRDefault="00BF1D6C">
      <w:pPr>
        <w:spacing w:line="240" w:lineRule="exact"/>
        <w:rPr>
          <w:b/>
          <w:szCs w:val="22"/>
          <w:lang w:val="es-ES"/>
        </w:rPr>
      </w:pPr>
    </w:p>
    <w:p w14:paraId="631B3FF5" w14:textId="77777777" w:rsidR="00BF1D6C" w:rsidRPr="00406DC1" w:rsidRDefault="00BF1D6C">
      <w:pPr>
        <w:spacing w:line="240" w:lineRule="exact"/>
        <w:ind w:left="567" w:hanging="567"/>
        <w:outlineLvl w:val="0"/>
        <w:rPr>
          <w:szCs w:val="22"/>
          <w:lang w:val="es-ES"/>
        </w:rPr>
      </w:pPr>
      <w:r w:rsidRPr="00406DC1">
        <w:rPr>
          <w:b/>
          <w:szCs w:val="22"/>
          <w:lang w:val="es-ES"/>
        </w:rPr>
        <w:t>4.7</w:t>
      </w:r>
      <w:r w:rsidRPr="00406DC1">
        <w:rPr>
          <w:b/>
          <w:szCs w:val="22"/>
          <w:lang w:val="es-ES"/>
        </w:rPr>
        <w:tab/>
        <w:t>Efectos sobre la capacidad para conducir y utilizar máquinas</w:t>
      </w:r>
    </w:p>
    <w:p w14:paraId="277182F1" w14:textId="77777777" w:rsidR="00BF1D6C" w:rsidRPr="00406DC1" w:rsidRDefault="00BF1D6C">
      <w:pPr>
        <w:spacing w:line="240" w:lineRule="exact"/>
        <w:rPr>
          <w:szCs w:val="22"/>
          <w:lang w:val="es-ES"/>
        </w:rPr>
      </w:pPr>
    </w:p>
    <w:p w14:paraId="48B92D1E" w14:textId="77777777" w:rsidR="00BF1D6C" w:rsidRPr="00406DC1" w:rsidRDefault="00BF1D6C">
      <w:pPr>
        <w:spacing w:line="240" w:lineRule="exact"/>
        <w:rPr>
          <w:szCs w:val="22"/>
          <w:lang w:val="es-ES"/>
        </w:rPr>
      </w:pPr>
      <w:proofErr w:type="spellStart"/>
      <w:r w:rsidRPr="00406DC1">
        <w:rPr>
          <w:szCs w:val="22"/>
          <w:lang w:val="es-ES"/>
        </w:rPr>
        <w:t>Esbriet</w:t>
      </w:r>
      <w:proofErr w:type="spellEnd"/>
      <w:r w:rsidRPr="00406DC1">
        <w:rPr>
          <w:szCs w:val="22"/>
          <w:lang w:val="es-ES"/>
        </w:rPr>
        <w:t xml:space="preserve"> puede causar mareo y cansancio, lo que puede </w:t>
      </w:r>
      <w:r w:rsidR="00C114FA" w:rsidRPr="00406DC1">
        <w:rPr>
          <w:szCs w:val="22"/>
          <w:lang w:val="es-ES"/>
        </w:rPr>
        <w:t xml:space="preserve">tener una influencia </w:t>
      </w:r>
      <w:r w:rsidR="00AF2961" w:rsidRPr="00406DC1">
        <w:rPr>
          <w:szCs w:val="22"/>
          <w:lang w:val="es-ES"/>
        </w:rPr>
        <w:t xml:space="preserve">moderada </w:t>
      </w:r>
      <w:r w:rsidR="009C5D4B" w:rsidRPr="00406DC1">
        <w:rPr>
          <w:szCs w:val="22"/>
          <w:lang w:val="es-ES"/>
        </w:rPr>
        <w:t>sobre</w:t>
      </w:r>
      <w:r w:rsidR="00C114FA" w:rsidRPr="00406DC1">
        <w:rPr>
          <w:szCs w:val="22"/>
          <w:lang w:val="es-ES"/>
        </w:rPr>
        <w:t xml:space="preserve"> la capacidad para</w:t>
      </w:r>
      <w:r w:rsidRPr="00406DC1">
        <w:rPr>
          <w:szCs w:val="22"/>
          <w:lang w:val="es-ES"/>
        </w:rPr>
        <w:t xml:space="preserve"> conducir y utilizar máquinas</w:t>
      </w:r>
      <w:r w:rsidR="00C114FA" w:rsidRPr="00406DC1">
        <w:rPr>
          <w:szCs w:val="22"/>
          <w:lang w:val="es-ES"/>
        </w:rPr>
        <w:t>, por lo tanto, los pacientes deben tener precaución cuando conduzcan o utilicen máquinas si experimentan estos síntomas</w:t>
      </w:r>
      <w:r w:rsidRPr="00406DC1">
        <w:rPr>
          <w:szCs w:val="22"/>
          <w:lang w:val="es-ES"/>
        </w:rPr>
        <w:t>.</w:t>
      </w:r>
    </w:p>
    <w:p w14:paraId="0304C260" w14:textId="77777777" w:rsidR="00BF1D6C" w:rsidRPr="00406DC1" w:rsidRDefault="00BF1D6C">
      <w:pPr>
        <w:spacing w:line="240" w:lineRule="exact"/>
        <w:rPr>
          <w:szCs w:val="22"/>
          <w:lang w:val="es-ES"/>
        </w:rPr>
      </w:pPr>
    </w:p>
    <w:p w14:paraId="68A1949F" w14:textId="77777777" w:rsidR="00BF1D6C" w:rsidRPr="00406DC1" w:rsidRDefault="005347ED" w:rsidP="005347ED">
      <w:pPr>
        <w:keepNext/>
        <w:keepLines/>
        <w:spacing w:line="240" w:lineRule="exact"/>
        <w:ind w:left="573" w:hanging="573"/>
        <w:outlineLvl w:val="0"/>
        <w:rPr>
          <w:b/>
          <w:szCs w:val="22"/>
          <w:lang w:val="es-ES"/>
        </w:rPr>
      </w:pPr>
      <w:r w:rsidRPr="00406DC1">
        <w:rPr>
          <w:b/>
          <w:szCs w:val="22"/>
          <w:lang w:val="es-ES"/>
        </w:rPr>
        <w:t>4.8</w:t>
      </w:r>
      <w:r w:rsidRPr="00406DC1">
        <w:rPr>
          <w:b/>
          <w:szCs w:val="22"/>
          <w:lang w:val="es-ES"/>
        </w:rPr>
        <w:tab/>
      </w:r>
      <w:r w:rsidR="00BF1D6C" w:rsidRPr="00406DC1">
        <w:rPr>
          <w:b/>
          <w:szCs w:val="22"/>
          <w:lang w:val="es-ES"/>
        </w:rPr>
        <w:t>Reacciones adversas</w:t>
      </w:r>
    </w:p>
    <w:p w14:paraId="19CF7700" w14:textId="77777777" w:rsidR="00BF1D6C" w:rsidRPr="00406DC1" w:rsidRDefault="00BF1D6C" w:rsidP="00113643">
      <w:pPr>
        <w:keepNext/>
        <w:keepLines/>
        <w:spacing w:line="240" w:lineRule="exact"/>
        <w:rPr>
          <w:i/>
          <w:szCs w:val="22"/>
          <w:lang w:val="es-ES"/>
        </w:rPr>
      </w:pPr>
    </w:p>
    <w:p w14:paraId="4715004F" w14:textId="77777777" w:rsidR="00C114FA" w:rsidRPr="00406DC1" w:rsidRDefault="00C114FA">
      <w:pPr>
        <w:spacing w:line="240" w:lineRule="exact"/>
        <w:rPr>
          <w:szCs w:val="22"/>
          <w:u w:val="single"/>
          <w:lang w:val="es-ES"/>
        </w:rPr>
      </w:pPr>
      <w:r w:rsidRPr="00406DC1">
        <w:rPr>
          <w:szCs w:val="22"/>
          <w:u w:val="single"/>
          <w:lang w:val="es-ES"/>
        </w:rPr>
        <w:t>Resumen del perfil de seguridad</w:t>
      </w:r>
    </w:p>
    <w:p w14:paraId="0BB9B137" w14:textId="77777777" w:rsidR="00BF1D6C" w:rsidRPr="00406DC1" w:rsidRDefault="00BF1D6C">
      <w:pPr>
        <w:spacing w:line="240" w:lineRule="exact"/>
        <w:rPr>
          <w:szCs w:val="22"/>
          <w:lang w:val="es-ES"/>
        </w:rPr>
      </w:pPr>
      <w:r w:rsidRPr="00406DC1">
        <w:rPr>
          <w:szCs w:val="22"/>
          <w:lang w:val="es-ES"/>
        </w:rPr>
        <w:t xml:space="preserve">Las reacciones adversas observadas con más frecuencia durante la experiencia </w:t>
      </w:r>
      <w:r w:rsidR="002A5AD8" w:rsidRPr="00406DC1">
        <w:rPr>
          <w:szCs w:val="22"/>
          <w:lang w:val="es-ES"/>
        </w:rPr>
        <w:t xml:space="preserve">en los </w:t>
      </w:r>
      <w:r w:rsidRPr="00406DC1">
        <w:rPr>
          <w:szCs w:val="22"/>
          <w:lang w:val="es-ES"/>
        </w:rPr>
        <w:t>estudio</w:t>
      </w:r>
      <w:r w:rsidR="002A5AD8" w:rsidRPr="00406DC1">
        <w:rPr>
          <w:szCs w:val="22"/>
          <w:lang w:val="es-ES"/>
        </w:rPr>
        <w:t>s</w:t>
      </w:r>
      <w:r w:rsidRPr="00406DC1">
        <w:rPr>
          <w:szCs w:val="22"/>
          <w:lang w:val="es-ES"/>
        </w:rPr>
        <w:t xml:space="preserve"> clínico</w:t>
      </w:r>
      <w:r w:rsidR="002A5AD8" w:rsidRPr="00406DC1">
        <w:rPr>
          <w:szCs w:val="22"/>
          <w:lang w:val="es-ES"/>
        </w:rPr>
        <w:t>s</w:t>
      </w:r>
      <w:r w:rsidRPr="00406DC1">
        <w:rPr>
          <w:szCs w:val="22"/>
          <w:lang w:val="es-ES"/>
        </w:rPr>
        <w:t xml:space="preserve"> que </w:t>
      </w:r>
      <w:r w:rsidR="001E5A09" w:rsidRPr="00406DC1">
        <w:rPr>
          <w:szCs w:val="22"/>
          <w:lang w:val="es-ES"/>
        </w:rPr>
        <w:t>compararon</w:t>
      </w:r>
      <w:r w:rsidRPr="00406DC1">
        <w:rPr>
          <w:szCs w:val="22"/>
          <w:lang w:val="es-ES"/>
        </w:rPr>
        <w:t xml:space="preserve"> </w:t>
      </w:r>
      <w:proofErr w:type="spellStart"/>
      <w:r w:rsidRPr="00406DC1">
        <w:rPr>
          <w:szCs w:val="22"/>
          <w:lang w:val="es-ES"/>
        </w:rPr>
        <w:t>Esbriet</w:t>
      </w:r>
      <w:proofErr w:type="spellEnd"/>
      <w:r w:rsidRPr="00406DC1">
        <w:rPr>
          <w:szCs w:val="22"/>
          <w:lang w:val="es-ES"/>
        </w:rPr>
        <w:t xml:space="preserve"> a </w:t>
      </w:r>
      <w:r w:rsidR="003E72BC" w:rsidRPr="00406DC1">
        <w:rPr>
          <w:szCs w:val="22"/>
          <w:lang w:val="es-ES"/>
        </w:rPr>
        <w:t xml:space="preserve">una </w:t>
      </w:r>
      <w:r w:rsidRPr="00406DC1">
        <w:rPr>
          <w:szCs w:val="22"/>
          <w:lang w:val="es-ES"/>
        </w:rPr>
        <w:t>dosis de 2.403 mg/día con placebo fueron, respectivamente, las siguientes: náuseas (32,</w:t>
      </w:r>
      <w:r w:rsidR="00F41C05" w:rsidRPr="00406DC1">
        <w:rPr>
          <w:szCs w:val="22"/>
          <w:lang w:val="es-ES"/>
        </w:rPr>
        <w:t>4</w:t>
      </w:r>
      <w:r w:rsidRPr="00406DC1">
        <w:rPr>
          <w:szCs w:val="22"/>
          <w:lang w:val="es-ES"/>
        </w:rPr>
        <w:t>% frente al 1</w:t>
      </w:r>
      <w:r w:rsidR="00F41C05" w:rsidRPr="00406DC1">
        <w:rPr>
          <w:szCs w:val="22"/>
          <w:lang w:val="es-ES"/>
        </w:rPr>
        <w:t>2,2</w:t>
      </w:r>
      <w:r w:rsidRPr="00406DC1">
        <w:rPr>
          <w:szCs w:val="22"/>
          <w:lang w:val="es-ES"/>
        </w:rPr>
        <w:t>%), erupción cutánea (2</w:t>
      </w:r>
      <w:r w:rsidR="00F41C05" w:rsidRPr="00406DC1">
        <w:rPr>
          <w:szCs w:val="22"/>
          <w:lang w:val="es-ES"/>
        </w:rPr>
        <w:t>6,2</w:t>
      </w:r>
      <w:r w:rsidRPr="00406DC1">
        <w:rPr>
          <w:szCs w:val="22"/>
          <w:lang w:val="es-ES"/>
        </w:rPr>
        <w:t xml:space="preserve">% frente al </w:t>
      </w:r>
      <w:r w:rsidR="00F41C05" w:rsidRPr="00406DC1">
        <w:rPr>
          <w:szCs w:val="22"/>
          <w:lang w:val="es-ES"/>
        </w:rPr>
        <w:t>7,7</w:t>
      </w:r>
      <w:r w:rsidRPr="00406DC1">
        <w:rPr>
          <w:szCs w:val="22"/>
          <w:lang w:val="es-ES"/>
        </w:rPr>
        <w:t>%), diarrea (</w:t>
      </w:r>
      <w:r w:rsidR="00F41C05" w:rsidRPr="00406DC1">
        <w:rPr>
          <w:szCs w:val="22"/>
          <w:lang w:val="es-ES"/>
        </w:rPr>
        <w:t>18,8</w:t>
      </w:r>
      <w:r w:rsidRPr="00406DC1">
        <w:rPr>
          <w:szCs w:val="22"/>
          <w:lang w:val="es-ES"/>
        </w:rPr>
        <w:t>% frente al 1</w:t>
      </w:r>
      <w:r w:rsidR="00F41C05" w:rsidRPr="00406DC1">
        <w:rPr>
          <w:szCs w:val="22"/>
          <w:lang w:val="es-ES"/>
        </w:rPr>
        <w:t>4,4</w:t>
      </w:r>
      <w:r w:rsidRPr="00406DC1">
        <w:rPr>
          <w:szCs w:val="22"/>
          <w:lang w:val="es-ES"/>
        </w:rPr>
        <w:t xml:space="preserve">%), </w:t>
      </w:r>
      <w:r w:rsidR="00F41C05" w:rsidRPr="00406DC1">
        <w:rPr>
          <w:szCs w:val="22"/>
          <w:lang w:val="es-ES"/>
        </w:rPr>
        <w:t xml:space="preserve">cansancio (18,5% frente al 10,4%), </w:t>
      </w:r>
      <w:r w:rsidRPr="00406DC1">
        <w:rPr>
          <w:szCs w:val="22"/>
          <w:lang w:val="es-ES"/>
        </w:rPr>
        <w:t>dispepsia (16,</w:t>
      </w:r>
      <w:r w:rsidR="00F41C05" w:rsidRPr="00406DC1">
        <w:rPr>
          <w:szCs w:val="22"/>
          <w:lang w:val="es-ES"/>
        </w:rPr>
        <w:t>1</w:t>
      </w:r>
      <w:r w:rsidRPr="00406DC1">
        <w:rPr>
          <w:szCs w:val="22"/>
          <w:lang w:val="es-ES"/>
        </w:rPr>
        <w:t>% frente al 5,</w:t>
      </w:r>
      <w:r w:rsidR="00F41C05" w:rsidRPr="00406DC1">
        <w:rPr>
          <w:szCs w:val="22"/>
          <w:lang w:val="es-ES"/>
        </w:rPr>
        <w:t>0</w:t>
      </w:r>
      <w:r w:rsidR="002F54F7" w:rsidRPr="00406DC1">
        <w:rPr>
          <w:szCs w:val="22"/>
          <w:lang w:val="es-ES"/>
        </w:rPr>
        <w:t>%), disminución del apetito</w:t>
      </w:r>
      <w:r w:rsidR="00F41C05" w:rsidRPr="00406DC1">
        <w:rPr>
          <w:szCs w:val="22"/>
          <w:lang w:val="es-ES"/>
        </w:rPr>
        <w:t xml:space="preserve"> (</w:t>
      </w:r>
      <w:r w:rsidR="002F54F7" w:rsidRPr="00406DC1">
        <w:rPr>
          <w:szCs w:val="22"/>
          <w:lang w:val="es-ES"/>
        </w:rPr>
        <w:t>20,7</w:t>
      </w:r>
      <w:r w:rsidR="00F41C05" w:rsidRPr="00406DC1">
        <w:rPr>
          <w:szCs w:val="22"/>
          <w:lang w:val="es-ES"/>
        </w:rPr>
        <w:t xml:space="preserve">% frente al </w:t>
      </w:r>
      <w:r w:rsidR="002F54F7" w:rsidRPr="00406DC1">
        <w:rPr>
          <w:szCs w:val="22"/>
          <w:lang w:val="es-ES"/>
        </w:rPr>
        <w:t>8,0</w:t>
      </w:r>
      <w:r w:rsidR="00F41C05" w:rsidRPr="00406DC1">
        <w:rPr>
          <w:szCs w:val="22"/>
          <w:lang w:val="es-ES"/>
        </w:rPr>
        <w:t xml:space="preserve">%), </w:t>
      </w:r>
      <w:r w:rsidR="000E2015" w:rsidRPr="00406DC1">
        <w:rPr>
          <w:szCs w:val="22"/>
          <w:lang w:val="es-ES"/>
        </w:rPr>
        <w:t>cefalea</w:t>
      </w:r>
      <w:r w:rsidR="00F41C05" w:rsidRPr="00406DC1">
        <w:rPr>
          <w:szCs w:val="22"/>
          <w:lang w:val="es-ES"/>
        </w:rPr>
        <w:t xml:space="preserve"> (10,1% frente al 7,7%) </w:t>
      </w:r>
      <w:r w:rsidRPr="00406DC1">
        <w:rPr>
          <w:szCs w:val="22"/>
          <w:lang w:val="es-ES"/>
        </w:rPr>
        <w:t>y reacción por fotosensibilidad (</w:t>
      </w:r>
      <w:r w:rsidR="00F41C05" w:rsidRPr="00406DC1">
        <w:rPr>
          <w:szCs w:val="22"/>
          <w:lang w:val="es-ES"/>
        </w:rPr>
        <w:t>9,3</w:t>
      </w:r>
      <w:r w:rsidRPr="00406DC1">
        <w:rPr>
          <w:szCs w:val="22"/>
          <w:lang w:val="es-ES"/>
        </w:rPr>
        <w:t>% frente al 1,</w:t>
      </w:r>
      <w:r w:rsidR="00F41C05" w:rsidRPr="00406DC1">
        <w:rPr>
          <w:szCs w:val="22"/>
          <w:lang w:val="es-ES"/>
        </w:rPr>
        <w:t>1</w:t>
      </w:r>
      <w:r w:rsidRPr="00406DC1">
        <w:rPr>
          <w:szCs w:val="22"/>
          <w:lang w:val="es-ES"/>
        </w:rPr>
        <w:t xml:space="preserve">%). </w:t>
      </w:r>
    </w:p>
    <w:p w14:paraId="6DD04EA3" w14:textId="77777777" w:rsidR="00BF1D6C" w:rsidRPr="00406DC1" w:rsidRDefault="00BF1D6C">
      <w:pPr>
        <w:spacing w:line="240" w:lineRule="exact"/>
        <w:rPr>
          <w:szCs w:val="22"/>
          <w:lang w:val="es-ES"/>
        </w:rPr>
      </w:pPr>
    </w:p>
    <w:p w14:paraId="6B65C43D" w14:textId="77777777" w:rsidR="00C114FA" w:rsidRPr="00406DC1" w:rsidRDefault="00C114FA">
      <w:pPr>
        <w:spacing w:line="240" w:lineRule="exact"/>
        <w:rPr>
          <w:szCs w:val="22"/>
          <w:u w:val="single"/>
          <w:lang w:val="es-ES"/>
        </w:rPr>
      </w:pPr>
      <w:r w:rsidRPr="00406DC1">
        <w:rPr>
          <w:szCs w:val="22"/>
          <w:u w:val="single"/>
          <w:lang w:val="es-ES"/>
        </w:rPr>
        <w:t>Tabla de reacciones adversas</w:t>
      </w:r>
    </w:p>
    <w:p w14:paraId="3A265045" w14:textId="77777777" w:rsidR="00C114FA" w:rsidRPr="00406DC1" w:rsidRDefault="00C114FA" w:rsidP="00C114FA">
      <w:pPr>
        <w:keepNext/>
        <w:keepLines/>
        <w:spacing w:line="240" w:lineRule="exact"/>
        <w:rPr>
          <w:szCs w:val="22"/>
          <w:lang w:val="es-ES"/>
        </w:rPr>
      </w:pPr>
      <w:r w:rsidRPr="00406DC1">
        <w:rPr>
          <w:szCs w:val="22"/>
          <w:lang w:val="es-ES"/>
        </w:rPr>
        <w:t xml:space="preserve">La seguridad de </w:t>
      </w:r>
      <w:proofErr w:type="spellStart"/>
      <w:r w:rsidRPr="00406DC1">
        <w:rPr>
          <w:szCs w:val="22"/>
          <w:lang w:val="es-ES"/>
        </w:rPr>
        <w:t>Esbriet</w:t>
      </w:r>
      <w:proofErr w:type="spellEnd"/>
      <w:r w:rsidRPr="00406DC1">
        <w:rPr>
          <w:szCs w:val="22"/>
          <w:lang w:val="es-ES"/>
        </w:rPr>
        <w:t xml:space="preserve"> se ha evaluado en estudios clínicos realizados en 1.650 voluntarios y pacientes. Se ha realizado seguimiento a más de 170 pacientes en estudios abiertos durante un per</w:t>
      </w:r>
      <w:r w:rsidR="00EA4200" w:rsidRPr="00406DC1">
        <w:rPr>
          <w:szCs w:val="22"/>
          <w:lang w:val="es-ES"/>
        </w:rPr>
        <w:t>i</w:t>
      </w:r>
      <w:r w:rsidRPr="00406DC1">
        <w:rPr>
          <w:szCs w:val="22"/>
          <w:lang w:val="es-ES"/>
        </w:rPr>
        <w:t>odo superior a cinco años, llegando, en algunos casos, a diez.</w:t>
      </w:r>
    </w:p>
    <w:p w14:paraId="6AE2477F" w14:textId="77777777" w:rsidR="00C114FA" w:rsidRPr="00406DC1" w:rsidRDefault="00C114FA">
      <w:pPr>
        <w:spacing w:line="240" w:lineRule="exact"/>
        <w:rPr>
          <w:szCs w:val="22"/>
          <w:lang w:val="es-ES"/>
        </w:rPr>
      </w:pPr>
    </w:p>
    <w:p w14:paraId="05DDCA94" w14:textId="77777777" w:rsidR="00BF1D6C" w:rsidRPr="00406DC1" w:rsidRDefault="00BF1D6C">
      <w:pPr>
        <w:spacing w:line="240" w:lineRule="exact"/>
        <w:rPr>
          <w:szCs w:val="22"/>
          <w:lang w:val="es-ES"/>
        </w:rPr>
      </w:pPr>
      <w:r w:rsidRPr="00406DC1">
        <w:rPr>
          <w:szCs w:val="22"/>
          <w:lang w:val="es-ES"/>
        </w:rPr>
        <w:t xml:space="preserve">En </w:t>
      </w:r>
      <w:smartTag w:uri="urn:schemas-microsoft-com:office:smarttags" w:element="PersonName">
        <w:smartTagPr>
          <w:attr w:name="ProductID" w:val="la Tabla"/>
        </w:smartTagPr>
        <w:r w:rsidRPr="00406DC1">
          <w:rPr>
            <w:szCs w:val="22"/>
            <w:lang w:val="es-ES"/>
          </w:rPr>
          <w:t>la Tabla</w:t>
        </w:r>
      </w:smartTag>
      <w:r w:rsidRPr="00406DC1">
        <w:rPr>
          <w:szCs w:val="22"/>
          <w:lang w:val="es-ES"/>
        </w:rPr>
        <w:t xml:space="preserve"> 1 se recogen las reacciones adversas notificadas con una frecuencia igual o superior al 2% en </w:t>
      </w:r>
      <w:r w:rsidR="00BC436A" w:rsidRPr="00406DC1">
        <w:rPr>
          <w:szCs w:val="22"/>
          <w:lang w:val="es-ES"/>
        </w:rPr>
        <w:t xml:space="preserve">623 </w:t>
      </w:r>
      <w:r w:rsidRPr="00406DC1">
        <w:rPr>
          <w:szCs w:val="22"/>
          <w:lang w:val="es-ES"/>
        </w:rPr>
        <w:t xml:space="preserve">pacientes que recibieron </w:t>
      </w:r>
      <w:proofErr w:type="spellStart"/>
      <w:r w:rsidRPr="00406DC1">
        <w:rPr>
          <w:szCs w:val="22"/>
          <w:lang w:val="es-ES"/>
        </w:rPr>
        <w:t>Esbriet</w:t>
      </w:r>
      <w:proofErr w:type="spellEnd"/>
      <w:r w:rsidRPr="00406DC1">
        <w:rPr>
          <w:szCs w:val="22"/>
          <w:lang w:val="es-ES"/>
        </w:rPr>
        <w:t xml:space="preserve"> a la dosis recomendada de 2.403 mg/día en </w:t>
      </w:r>
      <w:r w:rsidR="00E008EE" w:rsidRPr="00406DC1">
        <w:rPr>
          <w:szCs w:val="22"/>
          <w:lang w:val="es-ES"/>
        </w:rPr>
        <w:t xml:space="preserve">los </w:t>
      </w:r>
      <w:r w:rsidR="00BC436A" w:rsidRPr="00406DC1">
        <w:rPr>
          <w:szCs w:val="22"/>
          <w:lang w:val="es-ES"/>
        </w:rPr>
        <w:t xml:space="preserve">tres </w:t>
      </w:r>
      <w:r w:rsidRPr="00406DC1">
        <w:rPr>
          <w:szCs w:val="22"/>
          <w:lang w:val="es-ES"/>
        </w:rPr>
        <w:t>estudios fundamentales en fase 3</w:t>
      </w:r>
      <w:r w:rsidR="00C114FA" w:rsidRPr="00406DC1">
        <w:rPr>
          <w:szCs w:val="22"/>
          <w:lang w:val="es-ES"/>
        </w:rPr>
        <w:t xml:space="preserve"> agrupados</w:t>
      </w:r>
      <w:r w:rsidRPr="00406DC1">
        <w:rPr>
          <w:szCs w:val="22"/>
          <w:lang w:val="es-ES"/>
        </w:rPr>
        <w:t xml:space="preserve">. </w:t>
      </w:r>
      <w:r w:rsidR="002C20B3" w:rsidRPr="00406DC1">
        <w:rPr>
          <w:szCs w:val="22"/>
          <w:lang w:val="es-ES"/>
        </w:rPr>
        <w:t xml:space="preserve">Las </w:t>
      </w:r>
      <w:r w:rsidR="00505A68" w:rsidRPr="00406DC1">
        <w:rPr>
          <w:szCs w:val="22"/>
          <w:lang w:val="es-ES"/>
        </w:rPr>
        <w:t>r</w:t>
      </w:r>
      <w:r w:rsidR="00F66A8C" w:rsidRPr="00406DC1">
        <w:rPr>
          <w:szCs w:val="22"/>
          <w:lang w:val="es-ES"/>
        </w:rPr>
        <w:t xml:space="preserve">eacciones adversas de la experiencia </w:t>
      </w:r>
      <w:proofErr w:type="spellStart"/>
      <w:r w:rsidR="00F66A8C" w:rsidRPr="00406DC1">
        <w:rPr>
          <w:szCs w:val="22"/>
          <w:lang w:val="es-ES"/>
        </w:rPr>
        <w:t>poscomercialización</w:t>
      </w:r>
      <w:proofErr w:type="spellEnd"/>
      <w:r w:rsidR="00F66A8C" w:rsidRPr="00406DC1">
        <w:rPr>
          <w:szCs w:val="22"/>
          <w:lang w:val="es-ES"/>
        </w:rPr>
        <w:t xml:space="preserve"> aparecen </w:t>
      </w:r>
      <w:r w:rsidR="002C20B3" w:rsidRPr="00406DC1">
        <w:rPr>
          <w:szCs w:val="22"/>
          <w:lang w:val="es-ES"/>
        </w:rPr>
        <w:t xml:space="preserve">también </w:t>
      </w:r>
      <w:r w:rsidR="00F66A8C" w:rsidRPr="00406DC1">
        <w:rPr>
          <w:szCs w:val="22"/>
          <w:lang w:val="es-ES"/>
        </w:rPr>
        <w:t xml:space="preserve">listadas en la </w:t>
      </w:r>
      <w:r w:rsidR="006D548F" w:rsidRPr="00406DC1">
        <w:rPr>
          <w:szCs w:val="22"/>
          <w:lang w:val="es-ES"/>
        </w:rPr>
        <w:t>T</w:t>
      </w:r>
      <w:r w:rsidR="00F66A8C" w:rsidRPr="00406DC1">
        <w:rPr>
          <w:szCs w:val="22"/>
          <w:lang w:val="es-ES"/>
        </w:rPr>
        <w:t xml:space="preserve">abla 1. </w:t>
      </w:r>
      <w:r w:rsidRPr="00406DC1">
        <w:rPr>
          <w:szCs w:val="22"/>
          <w:lang w:val="es-ES"/>
        </w:rPr>
        <w:t xml:space="preserve">Las reacciones adversas se ordenan </w:t>
      </w:r>
      <w:r w:rsidR="003E72BC" w:rsidRPr="00406DC1">
        <w:rPr>
          <w:szCs w:val="22"/>
          <w:lang w:val="es-ES"/>
        </w:rPr>
        <w:t>de acuerdo con</w:t>
      </w:r>
      <w:r w:rsidRPr="00406DC1">
        <w:rPr>
          <w:szCs w:val="22"/>
          <w:lang w:val="es-ES"/>
        </w:rPr>
        <w:t xml:space="preserve"> la clasificación de órganos y sistemas y, dentro de cada categoría de frecuencia [Muy frecuentes (≥</w:t>
      </w:r>
      <w:r w:rsidR="00E008EE" w:rsidRPr="00406DC1">
        <w:rPr>
          <w:szCs w:val="22"/>
          <w:lang w:val="es-ES"/>
        </w:rPr>
        <w:t> </w:t>
      </w:r>
      <w:r w:rsidRPr="00406DC1">
        <w:rPr>
          <w:szCs w:val="22"/>
          <w:lang w:val="es-ES"/>
        </w:rPr>
        <w:t xml:space="preserve">1/10), </w:t>
      </w:r>
      <w:r w:rsidR="00F6321F" w:rsidRPr="00406DC1">
        <w:rPr>
          <w:szCs w:val="22"/>
          <w:lang w:val="es-ES"/>
        </w:rPr>
        <w:t>f</w:t>
      </w:r>
      <w:r w:rsidRPr="00406DC1">
        <w:rPr>
          <w:szCs w:val="22"/>
          <w:lang w:val="es-ES"/>
        </w:rPr>
        <w:t>recuentes (≥</w:t>
      </w:r>
      <w:r w:rsidR="00E008EE" w:rsidRPr="00406DC1">
        <w:rPr>
          <w:szCs w:val="22"/>
          <w:lang w:val="es-ES"/>
        </w:rPr>
        <w:t> </w:t>
      </w:r>
      <w:r w:rsidRPr="00406DC1">
        <w:rPr>
          <w:szCs w:val="22"/>
          <w:lang w:val="es-ES"/>
        </w:rPr>
        <w:t>1/100 a &lt;</w:t>
      </w:r>
      <w:r w:rsidR="00E008EE" w:rsidRPr="00406DC1">
        <w:rPr>
          <w:szCs w:val="22"/>
          <w:lang w:val="es-ES"/>
        </w:rPr>
        <w:t> </w:t>
      </w:r>
      <w:r w:rsidRPr="00406DC1">
        <w:rPr>
          <w:szCs w:val="22"/>
          <w:lang w:val="es-ES"/>
        </w:rPr>
        <w:t>1/10)</w:t>
      </w:r>
      <w:r w:rsidR="00761F7B" w:rsidRPr="00406DC1">
        <w:rPr>
          <w:szCs w:val="22"/>
          <w:lang w:val="es-ES"/>
        </w:rPr>
        <w:t>, poco frecuentes</w:t>
      </w:r>
      <w:r w:rsidR="00761F7B" w:rsidRPr="00406DC1">
        <w:rPr>
          <w:i/>
          <w:szCs w:val="22"/>
          <w:lang w:val="es-ES"/>
        </w:rPr>
        <w:t xml:space="preserve"> </w:t>
      </w:r>
      <w:r w:rsidR="00761F7B" w:rsidRPr="00406DC1">
        <w:rPr>
          <w:iCs/>
          <w:szCs w:val="22"/>
          <w:lang w:val="es-ES"/>
        </w:rPr>
        <w:t>(≥</w:t>
      </w:r>
      <w:r w:rsidR="00E008EE" w:rsidRPr="00406DC1">
        <w:rPr>
          <w:iCs/>
          <w:szCs w:val="22"/>
          <w:lang w:val="es-ES"/>
        </w:rPr>
        <w:t> </w:t>
      </w:r>
      <w:r w:rsidR="00761F7B" w:rsidRPr="00406DC1">
        <w:rPr>
          <w:iCs/>
          <w:szCs w:val="22"/>
          <w:lang w:val="es-ES"/>
        </w:rPr>
        <w:t xml:space="preserve">1/1.000 </w:t>
      </w:r>
      <w:r w:rsidR="009C643B" w:rsidRPr="00406DC1">
        <w:rPr>
          <w:iCs/>
          <w:szCs w:val="22"/>
          <w:lang w:val="es-ES"/>
        </w:rPr>
        <w:t>a</w:t>
      </w:r>
      <w:r w:rsidR="00761F7B" w:rsidRPr="00406DC1">
        <w:rPr>
          <w:iCs/>
          <w:szCs w:val="22"/>
          <w:lang w:val="es-ES"/>
        </w:rPr>
        <w:t xml:space="preserve"> &lt;</w:t>
      </w:r>
      <w:r w:rsidR="00E008EE" w:rsidRPr="00406DC1">
        <w:rPr>
          <w:iCs/>
          <w:szCs w:val="22"/>
          <w:lang w:val="es-ES"/>
        </w:rPr>
        <w:t> </w:t>
      </w:r>
      <w:r w:rsidR="00761F7B" w:rsidRPr="00406DC1">
        <w:rPr>
          <w:iCs/>
          <w:szCs w:val="22"/>
          <w:lang w:val="es-ES"/>
        </w:rPr>
        <w:t>1/100), raras (≥</w:t>
      </w:r>
      <w:r w:rsidR="00E008EE" w:rsidRPr="00406DC1">
        <w:rPr>
          <w:iCs/>
          <w:szCs w:val="22"/>
          <w:lang w:val="es-ES"/>
        </w:rPr>
        <w:t> </w:t>
      </w:r>
      <w:r w:rsidR="00761F7B" w:rsidRPr="00406DC1">
        <w:rPr>
          <w:iCs/>
          <w:szCs w:val="22"/>
          <w:lang w:val="es-ES"/>
        </w:rPr>
        <w:t xml:space="preserve">1/10.000 </w:t>
      </w:r>
      <w:r w:rsidR="009C643B" w:rsidRPr="00406DC1">
        <w:rPr>
          <w:iCs/>
          <w:szCs w:val="22"/>
          <w:lang w:val="es-ES"/>
        </w:rPr>
        <w:t>a</w:t>
      </w:r>
      <w:r w:rsidR="00761F7B" w:rsidRPr="00406DC1">
        <w:rPr>
          <w:iCs/>
          <w:szCs w:val="22"/>
          <w:lang w:val="es-ES"/>
        </w:rPr>
        <w:t xml:space="preserve"> &lt;</w:t>
      </w:r>
      <w:r w:rsidR="00E008EE" w:rsidRPr="00406DC1">
        <w:rPr>
          <w:iCs/>
          <w:szCs w:val="22"/>
          <w:lang w:val="es-ES"/>
        </w:rPr>
        <w:t> </w:t>
      </w:r>
      <w:r w:rsidR="00761F7B" w:rsidRPr="00406DC1">
        <w:rPr>
          <w:iCs/>
          <w:szCs w:val="22"/>
          <w:lang w:val="es-ES"/>
        </w:rPr>
        <w:t>1/1.000)</w:t>
      </w:r>
      <w:r w:rsidR="00826EB9" w:rsidRPr="00406DC1">
        <w:rPr>
          <w:iCs/>
          <w:szCs w:val="22"/>
          <w:lang w:val="es-ES"/>
        </w:rPr>
        <w:t xml:space="preserve">, </w:t>
      </w:r>
      <w:r w:rsidR="00826EB9" w:rsidRPr="00406DC1">
        <w:rPr>
          <w:noProof/>
          <w:lang w:val="es-ES"/>
        </w:rPr>
        <w:t>frecuencia no conocida (no puede estimarse a partir de los datos disponibles)</w:t>
      </w:r>
      <w:r w:rsidRPr="00406DC1">
        <w:rPr>
          <w:szCs w:val="22"/>
          <w:lang w:val="es-ES"/>
        </w:rPr>
        <w:t>]</w:t>
      </w:r>
      <w:r w:rsidRPr="00406DC1">
        <w:rPr>
          <w:i/>
          <w:szCs w:val="22"/>
          <w:lang w:val="es-ES"/>
        </w:rPr>
        <w:t xml:space="preserve"> </w:t>
      </w:r>
      <w:r w:rsidRPr="00406DC1">
        <w:rPr>
          <w:szCs w:val="22"/>
          <w:lang w:val="es-ES"/>
        </w:rPr>
        <w:t>se presentan en orden decreciente de gravedad</w:t>
      </w:r>
      <w:r w:rsidRPr="00406DC1">
        <w:rPr>
          <w:i/>
          <w:szCs w:val="22"/>
          <w:lang w:val="es-ES"/>
        </w:rPr>
        <w:t>.</w:t>
      </w:r>
      <w:r w:rsidRPr="00406DC1">
        <w:rPr>
          <w:szCs w:val="22"/>
          <w:lang w:val="es-ES"/>
        </w:rPr>
        <w:t xml:space="preserve"> </w:t>
      </w:r>
    </w:p>
    <w:p w14:paraId="28B1318F" w14:textId="77777777" w:rsidR="00BF1D6C" w:rsidRPr="00406DC1" w:rsidRDefault="00BF1D6C">
      <w:pPr>
        <w:spacing w:line="240" w:lineRule="exact"/>
        <w:rPr>
          <w:szCs w:val="22"/>
          <w:lang w:val="es-ES"/>
        </w:rPr>
      </w:pPr>
    </w:p>
    <w:tbl>
      <w:tblPr>
        <w:tblW w:w="48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44"/>
        <w:gridCol w:w="6989"/>
      </w:tblGrid>
      <w:tr w:rsidR="00E5750A" w:rsidRPr="00C7703B" w14:paraId="5FFF805B" w14:textId="77777777" w:rsidTr="00E5750A">
        <w:trPr>
          <w:trHeight w:val="255"/>
          <w:tblHeader/>
        </w:trPr>
        <w:tc>
          <w:tcPr>
            <w:tcW w:w="5000" w:type="pct"/>
            <w:gridSpan w:val="2"/>
            <w:tcBorders>
              <w:top w:val="single" w:sz="4" w:space="0" w:color="auto"/>
              <w:left w:val="single" w:sz="4" w:space="0" w:color="auto"/>
              <w:bottom w:val="single" w:sz="4" w:space="0" w:color="auto"/>
              <w:right w:val="single" w:sz="4" w:space="0" w:color="auto"/>
            </w:tcBorders>
          </w:tcPr>
          <w:p w14:paraId="30C711B8" w14:textId="77777777" w:rsidR="00E5750A" w:rsidRPr="00406DC1" w:rsidRDefault="00E5750A" w:rsidP="007B7A9B">
            <w:pPr>
              <w:keepNext/>
              <w:keepLines/>
              <w:rPr>
                <w:b/>
                <w:szCs w:val="22"/>
                <w:lang w:val="es-ES"/>
              </w:rPr>
            </w:pPr>
            <w:r w:rsidRPr="00406DC1">
              <w:rPr>
                <w:b/>
                <w:szCs w:val="22"/>
                <w:lang w:val="es-ES"/>
              </w:rPr>
              <w:t>Tabla 1</w:t>
            </w:r>
            <w:r w:rsidRPr="00406DC1">
              <w:rPr>
                <w:b/>
                <w:szCs w:val="22"/>
                <w:lang w:val="es-ES"/>
              </w:rPr>
              <w:tab/>
              <w:t xml:space="preserve">Reacciones adversas ordenadas por </w:t>
            </w:r>
            <w:r w:rsidR="007B7A9B">
              <w:rPr>
                <w:b/>
                <w:szCs w:val="22"/>
                <w:lang w:val="es-ES"/>
              </w:rPr>
              <w:t>C</w:t>
            </w:r>
            <w:r w:rsidRPr="00406DC1">
              <w:rPr>
                <w:b/>
                <w:szCs w:val="22"/>
                <w:lang w:val="es-ES"/>
              </w:rPr>
              <w:t xml:space="preserve">lasificación </w:t>
            </w:r>
            <w:r w:rsidR="007B7A9B">
              <w:rPr>
                <w:b/>
                <w:szCs w:val="22"/>
                <w:lang w:val="es-ES"/>
              </w:rPr>
              <w:t>por</w:t>
            </w:r>
            <w:r w:rsidR="007B7A9B" w:rsidRPr="00406DC1">
              <w:rPr>
                <w:b/>
                <w:szCs w:val="22"/>
                <w:lang w:val="es-ES"/>
              </w:rPr>
              <w:t xml:space="preserve"> </w:t>
            </w:r>
            <w:r w:rsidRPr="00406DC1">
              <w:rPr>
                <w:b/>
                <w:szCs w:val="22"/>
                <w:lang w:val="es-ES"/>
              </w:rPr>
              <w:t xml:space="preserve">órganos y </w:t>
            </w:r>
            <w:r w:rsidR="007B7A9B">
              <w:rPr>
                <w:b/>
                <w:szCs w:val="22"/>
                <w:lang w:val="es-ES"/>
              </w:rPr>
              <w:t xml:space="preserve">sistemas y </w:t>
            </w:r>
            <w:r w:rsidRPr="00406DC1">
              <w:rPr>
                <w:b/>
                <w:szCs w:val="22"/>
                <w:lang w:val="es-ES"/>
              </w:rPr>
              <w:t>frecuencias</w:t>
            </w:r>
            <w:r w:rsidR="007B7A9B">
              <w:rPr>
                <w:b/>
                <w:szCs w:val="22"/>
                <w:lang w:val="es-ES"/>
              </w:rPr>
              <w:t xml:space="preserve"> de</w:t>
            </w:r>
            <w:r w:rsidRPr="00406DC1">
              <w:rPr>
                <w:b/>
                <w:szCs w:val="22"/>
                <w:lang w:val="es-ES"/>
              </w:rPr>
              <w:t xml:space="preserve"> MedDRA</w:t>
            </w:r>
          </w:p>
        </w:tc>
      </w:tr>
      <w:tr w:rsidR="00C014EC" w:rsidRPr="00406DC1" w14:paraId="65939B3B" w14:textId="77777777" w:rsidTr="00C014EC">
        <w:trPr>
          <w:trHeight w:val="255"/>
        </w:trPr>
        <w:tc>
          <w:tcPr>
            <w:tcW w:w="5000" w:type="pct"/>
            <w:gridSpan w:val="2"/>
          </w:tcPr>
          <w:p w14:paraId="67EC0BF5" w14:textId="77777777" w:rsidR="00C014EC" w:rsidRPr="006C4CA5" w:rsidRDefault="00C014EC" w:rsidP="00C07D2E">
            <w:pPr>
              <w:keepNext/>
              <w:keepLines/>
              <w:rPr>
                <w:szCs w:val="22"/>
                <w:lang w:val="es-ES"/>
              </w:rPr>
            </w:pPr>
            <w:r w:rsidRPr="000D1CC7">
              <w:rPr>
                <w:b/>
                <w:szCs w:val="22"/>
                <w:lang w:val="es-ES"/>
              </w:rPr>
              <w:t>Infecciones e infestaciones</w:t>
            </w:r>
          </w:p>
        </w:tc>
      </w:tr>
      <w:tr w:rsidR="00E5750A" w:rsidRPr="00C7703B" w14:paraId="3EC769A4" w14:textId="77777777" w:rsidTr="00543D8C">
        <w:trPr>
          <w:trHeight w:val="255"/>
        </w:trPr>
        <w:tc>
          <w:tcPr>
            <w:tcW w:w="1044" w:type="pct"/>
          </w:tcPr>
          <w:p w14:paraId="6AB70F7B" w14:textId="77777777" w:rsidR="00E5750A" w:rsidRPr="00406DC1" w:rsidRDefault="00E5750A" w:rsidP="00C07D2E">
            <w:pPr>
              <w:keepNext/>
              <w:keepLines/>
              <w:rPr>
                <w:szCs w:val="22"/>
                <w:lang w:val="es-ES"/>
              </w:rPr>
            </w:pPr>
            <w:r w:rsidRPr="00406DC1">
              <w:rPr>
                <w:szCs w:val="22"/>
                <w:lang w:val="es-ES"/>
              </w:rPr>
              <w:t>Muy frecuentes</w:t>
            </w:r>
          </w:p>
        </w:tc>
        <w:tc>
          <w:tcPr>
            <w:tcW w:w="3956" w:type="pct"/>
          </w:tcPr>
          <w:p w14:paraId="0BD9D4DA" w14:textId="77777777" w:rsidR="00E5750A" w:rsidRPr="00406DC1" w:rsidRDefault="00E5750A" w:rsidP="00C07D2E">
            <w:pPr>
              <w:keepNext/>
              <w:keepLines/>
              <w:rPr>
                <w:szCs w:val="22"/>
                <w:lang w:val="es-ES"/>
              </w:rPr>
            </w:pPr>
            <w:r w:rsidRPr="00406DC1">
              <w:rPr>
                <w:szCs w:val="22"/>
                <w:lang w:val="es-ES"/>
              </w:rPr>
              <w:t>Infección de las vías respiratorias altas</w:t>
            </w:r>
          </w:p>
        </w:tc>
      </w:tr>
      <w:tr w:rsidR="00E5750A" w:rsidRPr="00C7703B" w14:paraId="6BA5ABD1" w14:textId="77777777" w:rsidTr="00543D8C">
        <w:trPr>
          <w:trHeight w:val="255"/>
        </w:trPr>
        <w:tc>
          <w:tcPr>
            <w:tcW w:w="1044" w:type="pct"/>
          </w:tcPr>
          <w:p w14:paraId="032C8622" w14:textId="77777777" w:rsidR="00E5750A" w:rsidRPr="006C4CA5" w:rsidRDefault="00E5750A" w:rsidP="00C07D2E">
            <w:pPr>
              <w:keepNext/>
              <w:keepLines/>
              <w:rPr>
                <w:szCs w:val="22"/>
                <w:lang w:val="es-ES"/>
              </w:rPr>
            </w:pPr>
            <w:r w:rsidRPr="000D1CC7">
              <w:rPr>
                <w:szCs w:val="22"/>
                <w:lang w:val="es-ES"/>
              </w:rPr>
              <w:t>Frecuentes</w:t>
            </w:r>
          </w:p>
        </w:tc>
        <w:tc>
          <w:tcPr>
            <w:tcW w:w="3956" w:type="pct"/>
          </w:tcPr>
          <w:p w14:paraId="5E2279C0" w14:textId="77777777" w:rsidR="00E5750A" w:rsidRPr="00406DC1" w:rsidRDefault="00E5750A" w:rsidP="00C07D2E">
            <w:pPr>
              <w:keepNext/>
              <w:keepLines/>
              <w:rPr>
                <w:szCs w:val="22"/>
                <w:lang w:val="es-ES"/>
              </w:rPr>
            </w:pPr>
            <w:r w:rsidRPr="00406DC1">
              <w:rPr>
                <w:szCs w:val="22"/>
                <w:lang w:val="es-ES"/>
              </w:rPr>
              <w:t>Infección de las vías urinarias</w:t>
            </w:r>
          </w:p>
        </w:tc>
      </w:tr>
      <w:tr w:rsidR="00E5750A" w:rsidRPr="00C7703B" w14:paraId="75E964E8" w14:textId="77777777" w:rsidTr="00543D8C">
        <w:trPr>
          <w:trHeight w:val="255"/>
        </w:trPr>
        <w:tc>
          <w:tcPr>
            <w:tcW w:w="5000" w:type="pct"/>
            <w:gridSpan w:val="2"/>
          </w:tcPr>
          <w:p w14:paraId="4DBD6570" w14:textId="77777777" w:rsidR="00E5750A" w:rsidRPr="006C4CA5" w:rsidRDefault="00E5750A" w:rsidP="00C07D2E">
            <w:pPr>
              <w:keepNext/>
              <w:keepLines/>
              <w:rPr>
                <w:b/>
                <w:lang w:val="es-ES"/>
              </w:rPr>
            </w:pPr>
            <w:r w:rsidRPr="000D1CC7">
              <w:rPr>
                <w:b/>
                <w:lang w:val="es-ES"/>
              </w:rPr>
              <w:t>Trastornos de la sangre y sistema linfático</w:t>
            </w:r>
          </w:p>
        </w:tc>
      </w:tr>
      <w:tr w:rsidR="00E5750A" w:rsidRPr="00406DC1" w14:paraId="1670C406" w14:textId="77777777" w:rsidTr="00543D8C">
        <w:trPr>
          <w:trHeight w:val="255"/>
        </w:trPr>
        <w:tc>
          <w:tcPr>
            <w:tcW w:w="1044" w:type="pct"/>
          </w:tcPr>
          <w:p w14:paraId="15D115B7" w14:textId="77777777" w:rsidR="00E5750A" w:rsidRPr="006C4CA5" w:rsidRDefault="00E5750A" w:rsidP="00C07D2E">
            <w:pPr>
              <w:keepNext/>
              <w:keepLines/>
              <w:rPr>
                <w:szCs w:val="22"/>
                <w:lang w:val="es-ES"/>
              </w:rPr>
            </w:pPr>
            <w:r w:rsidRPr="000D1CC7">
              <w:rPr>
                <w:szCs w:val="22"/>
                <w:lang w:val="es-ES"/>
              </w:rPr>
              <w:t>Poco frecuentes</w:t>
            </w:r>
          </w:p>
        </w:tc>
        <w:tc>
          <w:tcPr>
            <w:tcW w:w="3956" w:type="pct"/>
          </w:tcPr>
          <w:p w14:paraId="113AC3A8" w14:textId="77777777" w:rsidR="00E5750A" w:rsidRPr="00406DC1" w:rsidRDefault="00E5750A" w:rsidP="00C07D2E">
            <w:pPr>
              <w:keepNext/>
              <w:keepLines/>
              <w:rPr>
                <w:szCs w:val="22"/>
                <w:lang w:val="es-ES"/>
              </w:rPr>
            </w:pPr>
            <w:r w:rsidRPr="00406DC1">
              <w:rPr>
                <w:szCs w:val="22"/>
                <w:lang w:val="es-ES"/>
              </w:rPr>
              <w:t>Agranulocitosis</w:t>
            </w:r>
            <w:r w:rsidRPr="00406DC1">
              <w:rPr>
                <w:vertAlign w:val="superscript"/>
                <w:lang w:val="es-ES"/>
              </w:rPr>
              <w:t>1</w:t>
            </w:r>
          </w:p>
        </w:tc>
      </w:tr>
      <w:tr w:rsidR="00E5750A" w:rsidRPr="00406DC1" w14:paraId="0FBCAFB0" w14:textId="77777777" w:rsidTr="00543D8C">
        <w:trPr>
          <w:trHeight w:val="255"/>
        </w:trPr>
        <w:tc>
          <w:tcPr>
            <w:tcW w:w="5000" w:type="pct"/>
            <w:gridSpan w:val="2"/>
            <w:shd w:val="clear" w:color="auto" w:fill="auto"/>
          </w:tcPr>
          <w:p w14:paraId="7F1CD24C" w14:textId="77777777" w:rsidR="00E5750A" w:rsidRPr="00406DC1" w:rsidRDefault="00E5750A" w:rsidP="00C07D2E">
            <w:pPr>
              <w:keepNext/>
              <w:keepLines/>
              <w:rPr>
                <w:b/>
                <w:bCs/>
                <w:lang w:val="es-ES"/>
              </w:rPr>
            </w:pPr>
            <w:r w:rsidRPr="00406DC1">
              <w:rPr>
                <w:b/>
                <w:bCs/>
                <w:lang w:val="es-ES"/>
              </w:rPr>
              <w:t>Trastornos del sistema inmunológico</w:t>
            </w:r>
          </w:p>
        </w:tc>
      </w:tr>
      <w:tr w:rsidR="00E5750A" w:rsidRPr="00406DC1" w14:paraId="618AF5BB" w14:textId="77777777" w:rsidTr="00543D8C">
        <w:trPr>
          <w:trHeight w:val="255"/>
        </w:trPr>
        <w:tc>
          <w:tcPr>
            <w:tcW w:w="1044" w:type="pct"/>
            <w:shd w:val="clear" w:color="auto" w:fill="auto"/>
          </w:tcPr>
          <w:p w14:paraId="54ACB300" w14:textId="77777777" w:rsidR="00E5750A" w:rsidRPr="00406DC1" w:rsidRDefault="00E5750A" w:rsidP="00C07D2E">
            <w:pPr>
              <w:keepNext/>
              <w:widowControl w:val="0"/>
              <w:rPr>
                <w:lang w:val="es-ES"/>
              </w:rPr>
            </w:pPr>
            <w:r w:rsidRPr="00406DC1">
              <w:rPr>
                <w:lang w:val="es-ES"/>
              </w:rPr>
              <w:t>Poco frecuentes</w:t>
            </w:r>
          </w:p>
        </w:tc>
        <w:tc>
          <w:tcPr>
            <w:tcW w:w="3956" w:type="pct"/>
            <w:shd w:val="clear" w:color="auto" w:fill="auto"/>
          </w:tcPr>
          <w:p w14:paraId="005BEC75" w14:textId="77777777" w:rsidR="00E5750A" w:rsidRPr="00406DC1" w:rsidRDefault="00E5750A" w:rsidP="00C07D2E">
            <w:pPr>
              <w:keepNext/>
              <w:widowControl w:val="0"/>
              <w:rPr>
                <w:lang w:val="es-ES"/>
              </w:rPr>
            </w:pPr>
            <w:r w:rsidRPr="00406DC1">
              <w:rPr>
                <w:lang w:val="es-ES"/>
              </w:rPr>
              <w:t>Angioedema</w:t>
            </w:r>
            <w:r w:rsidRPr="00406DC1">
              <w:rPr>
                <w:vertAlign w:val="superscript"/>
                <w:lang w:val="es-ES"/>
              </w:rPr>
              <w:t>1</w:t>
            </w:r>
          </w:p>
        </w:tc>
      </w:tr>
      <w:tr w:rsidR="00E5750A" w:rsidRPr="00406DC1" w14:paraId="16B7AC97" w14:textId="77777777" w:rsidTr="00543D8C">
        <w:trPr>
          <w:trHeight w:val="255"/>
        </w:trPr>
        <w:tc>
          <w:tcPr>
            <w:tcW w:w="1044" w:type="pct"/>
            <w:shd w:val="clear" w:color="auto" w:fill="auto"/>
          </w:tcPr>
          <w:p w14:paraId="2B01EDBD" w14:textId="77777777" w:rsidR="00E5750A" w:rsidRPr="00406DC1" w:rsidRDefault="00E5750A" w:rsidP="00C07D2E">
            <w:pPr>
              <w:keepNext/>
              <w:widowControl w:val="0"/>
              <w:spacing w:line="200" w:lineRule="exact"/>
              <w:rPr>
                <w:lang w:val="es-ES"/>
              </w:rPr>
            </w:pPr>
            <w:r w:rsidRPr="00406DC1">
              <w:rPr>
                <w:lang w:val="es-ES"/>
              </w:rPr>
              <w:t>Frecuencia no conocida</w:t>
            </w:r>
          </w:p>
        </w:tc>
        <w:tc>
          <w:tcPr>
            <w:tcW w:w="3956" w:type="pct"/>
            <w:shd w:val="clear" w:color="auto" w:fill="auto"/>
          </w:tcPr>
          <w:p w14:paraId="040A359E" w14:textId="77777777" w:rsidR="00E5750A" w:rsidRPr="00406DC1" w:rsidRDefault="00E5750A" w:rsidP="00C07D2E">
            <w:pPr>
              <w:keepNext/>
              <w:widowControl w:val="0"/>
              <w:spacing w:line="200" w:lineRule="exact"/>
              <w:rPr>
                <w:lang w:val="es-ES"/>
              </w:rPr>
            </w:pPr>
            <w:r w:rsidRPr="00406DC1">
              <w:rPr>
                <w:lang w:val="es-ES"/>
              </w:rPr>
              <w:t>Anafilaxia</w:t>
            </w:r>
            <w:r w:rsidRPr="00406DC1">
              <w:rPr>
                <w:vertAlign w:val="superscript"/>
                <w:lang w:val="es-ES"/>
              </w:rPr>
              <w:t>1</w:t>
            </w:r>
          </w:p>
        </w:tc>
      </w:tr>
      <w:tr w:rsidR="00E5750A" w:rsidRPr="00C7703B" w14:paraId="7DFA2C1C" w14:textId="77777777" w:rsidTr="00543D8C">
        <w:trPr>
          <w:trHeight w:val="255"/>
        </w:trPr>
        <w:tc>
          <w:tcPr>
            <w:tcW w:w="5000" w:type="pct"/>
            <w:gridSpan w:val="2"/>
          </w:tcPr>
          <w:p w14:paraId="1F64ED8E" w14:textId="77777777" w:rsidR="00E5750A" w:rsidRPr="00406DC1" w:rsidRDefault="00E5750A" w:rsidP="002F54F7">
            <w:pPr>
              <w:widowControl w:val="0"/>
              <w:rPr>
                <w:szCs w:val="22"/>
                <w:lang w:val="es-ES"/>
              </w:rPr>
            </w:pPr>
            <w:r w:rsidRPr="00406DC1">
              <w:rPr>
                <w:b/>
                <w:szCs w:val="22"/>
                <w:lang w:val="es-ES"/>
              </w:rPr>
              <w:t>Trastornos del metabolismo y de la nutrición</w:t>
            </w:r>
          </w:p>
        </w:tc>
      </w:tr>
      <w:tr w:rsidR="00E5750A" w:rsidRPr="00C7703B" w14:paraId="179F90E0" w14:textId="77777777" w:rsidTr="00543D8C">
        <w:trPr>
          <w:trHeight w:val="255"/>
        </w:trPr>
        <w:tc>
          <w:tcPr>
            <w:tcW w:w="1044" w:type="pct"/>
          </w:tcPr>
          <w:p w14:paraId="017B31FA" w14:textId="77777777" w:rsidR="00E5750A" w:rsidRPr="006C4CA5" w:rsidRDefault="00E5750A" w:rsidP="002F54F7">
            <w:pPr>
              <w:widowControl w:val="0"/>
              <w:rPr>
                <w:szCs w:val="22"/>
                <w:lang w:val="es-ES"/>
              </w:rPr>
            </w:pPr>
            <w:r w:rsidRPr="000D1CC7">
              <w:rPr>
                <w:szCs w:val="22"/>
                <w:lang w:val="es-ES"/>
              </w:rPr>
              <w:t>Muy f</w:t>
            </w:r>
            <w:r w:rsidRPr="006C4CA5">
              <w:rPr>
                <w:szCs w:val="22"/>
                <w:lang w:val="es-ES"/>
              </w:rPr>
              <w:t>recuentes</w:t>
            </w:r>
          </w:p>
        </w:tc>
        <w:tc>
          <w:tcPr>
            <w:tcW w:w="3956" w:type="pct"/>
          </w:tcPr>
          <w:p w14:paraId="6E38E469" w14:textId="77777777" w:rsidR="00E5750A" w:rsidRPr="00406DC1" w:rsidRDefault="00E5750A" w:rsidP="002C3BDC">
            <w:pPr>
              <w:widowControl w:val="0"/>
              <w:rPr>
                <w:szCs w:val="22"/>
                <w:lang w:val="es-ES"/>
              </w:rPr>
            </w:pPr>
            <w:r w:rsidRPr="00406DC1">
              <w:rPr>
                <w:szCs w:val="22"/>
                <w:lang w:val="es-ES"/>
              </w:rPr>
              <w:t xml:space="preserve">Pérdida de peso, </w:t>
            </w:r>
            <w:r w:rsidR="002C3BDC" w:rsidRPr="00406DC1">
              <w:rPr>
                <w:szCs w:val="22"/>
                <w:lang w:val="es-ES"/>
              </w:rPr>
              <w:t xml:space="preserve">disminución </w:t>
            </w:r>
            <w:r w:rsidRPr="00406DC1">
              <w:rPr>
                <w:szCs w:val="22"/>
                <w:lang w:val="es-ES"/>
              </w:rPr>
              <w:t>de</w:t>
            </w:r>
            <w:r w:rsidR="002C3BDC" w:rsidRPr="00406DC1">
              <w:rPr>
                <w:szCs w:val="22"/>
                <w:lang w:val="es-ES"/>
              </w:rPr>
              <w:t>l</w:t>
            </w:r>
            <w:r w:rsidRPr="00406DC1">
              <w:rPr>
                <w:szCs w:val="22"/>
                <w:lang w:val="es-ES"/>
              </w:rPr>
              <w:t xml:space="preserve"> apetito</w:t>
            </w:r>
          </w:p>
        </w:tc>
      </w:tr>
      <w:tr w:rsidR="00E5750A" w:rsidRPr="00406DC1" w14:paraId="07DD79EC" w14:textId="77777777" w:rsidTr="00543D8C">
        <w:trPr>
          <w:trHeight w:val="255"/>
        </w:trPr>
        <w:tc>
          <w:tcPr>
            <w:tcW w:w="1044" w:type="pct"/>
          </w:tcPr>
          <w:p w14:paraId="5F85A2A3" w14:textId="77777777" w:rsidR="00E5750A" w:rsidRPr="006C4CA5" w:rsidRDefault="00E5750A" w:rsidP="002F54F7">
            <w:pPr>
              <w:widowControl w:val="0"/>
              <w:rPr>
                <w:szCs w:val="22"/>
                <w:lang w:val="es-ES"/>
              </w:rPr>
            </w:pPr>
            <w:r w:rsidRPr="000D1CC7">
              <w:rPr>
                <w:lang w:val="es-ES"/>
              </w:rPr>
              <w:t>Poco frecuentes</w:t>
            </w:r>
          </w:p>
        </w:tc>
        <w:tc>
          <w:tcPr>
            <w:tcW w:w="3956" w:type="pct"/>
          </w:tcPr>
          <w:p w14:paraId="24BD2913" w14:textId="77777777" w:rsidR="00E5750A" w:rsidRPr="00406DC1" w:rsidRDefault="00E5750A" w:rsidP="002F54F7">
            <w:pPr>
              <w:widowControl w:val="0"/>
              <w:rPr>
                <w:szCs w:val="22"/>
                <w:vertAlign w:val="superscript"/>
                <w:lang w:val="es-ES"/>
              </w:rPr>
            </w:pPr>
            <w:r w:rsidRPr="00406DC1">
              <w:rPr>
                <w:szCs w:val="22"/>
                <w:lang w:val="es-ES"/>
              </w:rPr>
              <w:t>Hiponatremia</w:t>
            </w:r>
            <w:r w:rsidR="00303A38" w:rsidRPr="00406DC1">
              <w:rPr>
                <w:szCs w:val="22"/>
                <w:vertAlign w:val="superscript"/>
                <w:lang w:val="es-ES"/>
              </w:rPr>
              <w:t>1</w:t>
            </w:r>
          </w:p>
        </w:tc>
      </w:tr>
      <w:tr w:rsidR="00E5750A" w:rsidRPr="00406DC1" w14:paraId="17215693" w14:textId="77777777" w:rsidTr="00543D8C">
        <w:trPr>
          <w:trHeight w:val="255"/>
        </w:trPr>
        <w:tc>
          <w:tcPr>
            <w:tcW w:w="5000" w:type="pct"/>
            <w:gridSpan w:val="2"/>
          </w:tcPr>
          <w:p w14:paraId="569B192A" w14:textId="77777777" w:rsidR="00E5750A" w:rsidRPr="00406DC1" w:rsidRDefault="00E5750A" w:rsidP="002F54F7">
            <w:pPr>
              <w:widowControl w:val="0"/>
              <w:rPr>
                <w:szCs w:val="22"/>
                <w:lang w:val="es-ES"/>
              </w:rPr>
            </w:pPr>
            <w:r w:rsidRPr="00406DC1">
              <w:rPr>
                <w:b/>
                <w:szCs w:val="22"/>
                <w:lang w:val="es-ES"/>
              </w:rPr>
              <w:t>Trastornos psiquiátricos</w:t>
            </w:r>
          </w:p>
        </w:tc>
      </w:tr>
      <w:tr w:rsidR="00E5750A" w:rsidRPr="00406DC1" w14:paraId="3318F337" w14:textId="77777777" w:rsidTr="00543D8C">
        <w:trPr>
          <w:trHeight w:val="255"/>
        </w:trPr>
        <w:tc>
          <w:tcPr>
            <w:tcW w:w="1044" w:type="pct"/>
          </w:tcPr>
          <w:p w14:paraId="7502F19B" w14:textId="77777777" w:rsidR="00E5750A" w:rsidRPr="00406DC1" w:rsidRDefault="00E5750A" w:rsidP="002F54F7">
            <w:pPr>
              <w:widowControl w:val="0"/>
              <w:rPr>
                <w:szCs w:val="22"/>
                <w:lang w:val="es-ES"/>
              </w:rPr>
            </w:pPr>
            <w:r w:rsidRPr="00406DC1">
              <w:rPr>
                <w:szCs w:val="22"/>
                <w:lang w:val="es-ES"/>
              </w:rPr>
              <w:t>Muy frecuentes</w:t>
            </w:r>
          </w:p>
        </w:tc>
        <w:tc>
          <w:tcPr>
            <w:tcW w:w="3956" w:type="pct"/>
          </w:tcPr>
          <w:p w14:paraId="0CFBCDF5" w14:textId="77777777" w:rsidR="00E5750A" w:rsidRPr="00406DC1" w:rsidRDefault="00E5750A" w:rsidP="002F54F7">
            <w:pPr>
              <w:widowControl w:val="0"/>
              <w:rPr>
                <w:szCs w:val="22"/>
                <w:lang w:val="es-ES"/>
              </w:rPr>
            </w:pPr>
            <w:r w:rsidRPr="00406DC1">
              <w:rPr>
                <w:szCs w:val="22"/>
                <w:lang w:val="es-ES"/>
              </w:rPr>
              <w:t>Insomnio</w:t>
            </w:r>
          </w:p>
        </w:tc>
      </w:tr>
      <w:tr w:rsidR="00E5750A" w:rsidRPr="00406DC1" w14:paraId="69D8D47C" w14:textId="77777777" w:rsidTr="00543D8C">
        <w:trPr>
          <w:trHeight w:val="255"/>
        </w:trPr>
        <w:tc>
          <w:tcPr>
            <w:tcW w:w="5000" w:type="pct"/>
            <w:gridSpan w:val="2"/>
          </w:tcPr>
          <w:p w14:paraId="5F375C32" w14:textId="77777777" w:rsidR="00E5750A" w:rsidRPr="00406DC1" w:rsidRDefault="00E5750A" w:rsidP="002F54F7">
            <w:pPr>
              <w:widowControl w:val="0"/>
              <w:rPr>
                <w:szCs w:val="22"/>
                <w:lang w:val="es-ES"/>
              </w:rPr>
            </w:pPr>
            <w:r w:rsidRPr="00406DC1">
              <w:rPr>
                <w:b/>
                <w:szCs w:val="22"/>
                <w:lang w:val="es-ES"/>
              </w:rPr>
              <w:t>Trastornos del sistema nervioso</w:t>
            </w:r>
          </w:p>
        </w:tc>
      </w:tr>
      <w:tr w:rsidR="00E5750A" w:rsidRPr="00406DC1" w14:paraId="2EF1C43B" w14:textId="77777777" w:rsidTr="00543D8C">
        <w:trPr>
          <w:trHeight w:val="255"/>
        </w:trPr>
        <w:tc>
          <w:tcPr>
            <w:tcW w:w="1044" w:type="pct"/>
          </w:tcPr>
          <w:p w14:paraId="3E5C8F95" w14:textId="77777777" w:rsidR="00E5750A" w:rsidRPr="00406DC1" w:rsidRDefault="00E5750A" w:rsidP="002F54F7">
            <w:pPr>
              <w:widowControl w:val="0"/>
              <w:rPr>
                <w:szCs w:val="22"/>
                <w:lang w:val="es-ES"/>
              </w:rPr>
            </w:pPr>
            <w:r w:rsidRPr="00406DC1">
              <w:rPr>
                <w:szCs w:val="22"/>
                <w:lang w:val="es-ES"/>
              </w:rPr>
              <w:t>Muy frecuentes</w:t>
            </w:r>
          </w:p>
        </w:tc>
        <w:tc>
          <w:tcPr>
            <w:tcW w:w="3956" w:type="pct"/>
          </w:tcPr>
          <w:p w14:paraId="7FFD2E9A" w14:textId="77777777" w:rsidR="00E5750A" w:rsidRPr="00406DC1" w:rsidRDefault="00E5750A" w:rsidP="002F54F7">
            <w:pPr>
              <w:widowControl w:val="0"/>
              <w:rPr>
                <w:szCs w:val="22"/>
                <w:lang w:val="es-ES"/>
              </w:rPr>
            </w:pPr>
            <w:r w:rsidRPr="00406DC1">
              <w:rPr>
                <w:szCs w:val="22"/>
                <w:lang w:val="es-ES"/>
              </w:rPr>
              <w:t>Cefalea</w:t>
            </w:r>
            <w:r w:rsidR="00303A38" w:rsidRPr="00406DC1">
              <w:rPr>
                <w:szCs w:val="22"/>
                <w:lang w:val="es-ES"/>
              </w:rPr>
              <w:t>, mareo</w:t>
            </w:r>
          </w:p>
        </w:tc>
      </w:tr>
      <w:tr w:rsidR="00E5750A" w:rsidRPr="00406DC1" w14:paraId="07991E54" w14:textId="77777777" w:rsidTr="00543D8C">
        <w:trPr>
          <w:trHeight w:val="255"/>
        </w:trPr>
        <w:tc>
          <w:tcPr>
            <w:tcW w:w="1044" w:type="pct"/>
          </w:tcPr>
          <w:p w14:paraId="0C01CFB2" w14:textId="77777777" w:rsidR="00E5750A" w:rsidRPr="00406DC1" w:rsidRDefault="00E5750A" w:rsidP="002F54F7">
            <w:pPr>
              <w:widowControl w:val="0"/>
              <w:rPr>
                <w:szCs w:val="22"/>
                <w:lang w:val="es-ES"/>
              </w:rPr>
            </w:pPr>
            <w:r w:rsidRPr="00406DC1">
              <w:rPr>
                <w:szCs w:val="22"/>
                <w:lang w:val="es-ES"/>
              </w:rPr>
              <w:t>Frecuentes</w:t>
            </w:r>
          </w:p>
        </w:tc>
        <w:tc>
          <w:tcPr>
            <w:tcW w:w="3956" w:type="pct"/>
          </w:tcPr>
          <w:p w14:paraId="3C89A559" w14:textId="77777777" w:rsidR="00E5750A" w:rsidRPr="00406DC1" w:rsidRDefault="00E5750A" w:rsidP="002F54F7">
            <w:pPr>
              <w:widowControl w:val="0"/>
              <w:rPr>
                <w:szCs w:val="22"/>
                <w:lang w:val="es-ES"/>
              </w:rPr>
            </w:pPr>
            <w:r w:rsidRPr="00406DC1">
              <w:rPr>
                <w:szCs w:val="22"/>
                <w:lang w:val="es-ES"/>
              </w:rPr>
              <w:t>Somnolencia, disgeusia, letargo</w:t>
            </w:r>
          </w:p>
        </w:tc>
      </w:tr>
      <w:tr w:rsidR="00E5750A" w:rsidRPr="00406DC1" w14:paraId="17ED5C94" w14:textId="77777777" w:rsidTr="00543D8C">
        <w:trPr>
          <w:trHeight w:val="255"/>
        </w:trPr>
        <w:tc>
          <w:tcPr>
            <w:tcW w:w="5000" w:type="pct"/>
            <w:gridSpan w:val="2"/>
          </w:tcPr>
          <w:p w14:paraId="182D2B93" w14:textId="77777777" w:rsidR="00E5750A" w:rsidRPr="00406DC1" w:rsidRDefault="00E5750A" w:rsidP="002F54F7">
            <w:pPr>
              <w:widowControl w:val="0"/>
              <w:rPr>
                <w:szCs w:val="22"/>
                <w:lang w:val="es-ES"/>
              </w:rPr>
            </w:pPr>
            <w:r w:rsidRPr="00406DC1">
              <w:rPr>
                <w:b/>
                <w:szCs w:val="22"/>
                <w:lang w:val="es-ES"/>
              </w:rPr>
              <w:t>Trastornos vasculares</w:t>
            </w:r>
          </w:p>
        </w:tc>
      </w:tr>
      <w:tr w:rsidR="00E5750A" w:rsidRPr="00406DC1" w14:paraId="53360C4B" w14:textId="77777777" w:rsidTr="00543D8C">
        <w:trPr>
          <w:trHeight w:val="255"/>
        </w:trPr>
        <w:tc>
          <w:tcPr>
            <w:tcW w:w="1044" w:type="pct"/>
          </w:tcPr>
          <w:p w14:paraId="080559C2" w14:textId="77777777" w:rsidR="00E5750A" w:rsidRPr="00406DC1" w:rsidRDefault="00E5750A" w:rsidP="002F54F7">
            <w:pPr>
              <w:widowControl w:val="0"/>
              <w:rPr>
                <w:szCs w:val="22"/>
                <w:lang w:val="es-ES"/>
              </w:rPr>
            </w:pPr>
            <w:r w:rsidRPr="00406DC1">
              <w:rPr>
                <w:szCs w:val="22"/>
                <w:lang w:val="es-ES"/>
              </w:rPr>
              <w:t>Frecuentes</w:t>
            </w:r>
          </w:p>
        </w:tc>
        <w:tc>
          <w:tcPr>
            <w:tcW w:w="3956" w:type="pct"/>
          </w:tcPr>
          <w:p w14:paraId="50511F99" w14:textId="77777777" w:rsidR="00E5750A" w:rsidRPr="00406DC1" w:rsidRDefault="00E5750A" w:rsidP="002F54F7">
            <w:pPr>
              <w:widowControl w:val="0"/>
              <w:rPr>
                <w:szCs w:val="22"/>
                <w:lang w:val="es-ES"/>
              </w:rPr>
            </w:pPr>
            <w:r w:rsidRPr="00406DC1">
              <w:rPr>
                <w:szCs w:val="22"/>
                <w:lang w:val="es-ES"/>
              </w:rPr>
              <w:t>Sofocos</w:t>
            </w:r>
          </w:p>
        </w:tc>
      </w:tr>
      <w:tr w:rsidR="00E5750A" w:rsidRPr="00266EED" w14:paraId="3868CEF0" w14:textId="77777777" w:rsidTr="00543D8C">
        <w:trPr>
          <w:trHeight w:val="255"/>
        </w:trPr>
        <w:tc>
          <w:tcPr>
            <w:tcW w:w="5000" w:type="pct"/>
            <w:gridSpan w:val="2"/>
          </w:tcPr>
          <w:p w14:paraId="5B827FAC" w14:textId="77777777" w:rsidR="00E5750A" w:rsidRPr="00406DC1" w:rsidRDefault="00E5750A" w:rsidP="002F54F7">
            <w:pPr>
              <w:widowControl w:val="0"/>
              <w:rPr>
                <w:szCs w:val="22"/>
                <w:lang w:val="es-ES"/>
              </w:rPr>
            </w:pPr>
            <w:r w:rsidRPr="00406DC1">
              <w:rPr>
                <w:b/>
                <w:szCs w:val="22"/>
                <w:lang w:val="es-ES"/>
              </w:rPr>
              <w:t>Trastornos respiratorios, torácicos y mediastínicos</w:t>
            </w:r>
          </w:p>
        </w:tc>
      </w:tr>
      <w:tr w:rsidR="00E5750A" w:rsidRPr="00406DC1" w14:paraId="296F73A7" w14:textId="77777777" w:rsidTr="00543D8C">
        <w:trPr>
          <w:trHeight w:val="255"/>
        </w:trPr>
        <w:tc>
          <w:tcPr>
            <w:tcW w:w="1044" w:type="pct"/>
          </w:tcPr>
          <w:p w14:paraId="27D7A4C8" w14:textId="77777777" w:rsidR="00E5750A" w:rsidRPr="006C4CA5" w:rsidRDefault="00E5750A" w:rsidP="002F54F7">
            <w:pPr>
              <w:widowControl w:val="0"/>
              <w:rPr>
                <w:szCs w:val="22"/>
                <w:lang w:val="es-ES"/>
              </w:rPr>
            </w:pPr>
            <w:r w:rsidRPr="000D1CC7">
              <w:rPr>
                <w:szCs w:val="22"/>
                <w:lang w:val="es-ES"/>
              </w:rPr>
              <w:t>Muy frecuentes</w:t>
            </w:r>
          </w:p>
        </w:tc>
        <w:tc>
          <w:tcPr>
            <w:tcW w:w="3956" w:type="pct"/>
          </w:tcPr>
          <w:p w14:paraId="16D94D19" w14:textId="77777777" w:rsidR="00E5750A" w:rsidRPr="00406DC1" w:rsidRDefault="00E5750A" w:rsidP="002F54F7">
            <w:pPr>
              <w:widowControl w:val="0"/>
              <w:rPr>
                <w:szCs w:val="22"/>
                <w:lang w:val="es-ES"/>
              </w:rPr>
            </w:pPr>
            <w:r w:rsidRPr="00406DC1">
              <w:rPr>
                <w:szCs w:val="22"/>
                <w:lang w:val="es-ES"/>
              </w:rPr>
              <w:t>Disnea, tos</w:t>
            </w:r>
          </w:p>
        </w:tc>
      </w:tr>
      <w:tr w:rsidR="00E5750A" w:rsidRPr="00406DC1" w14:paraId="7070E34A" w14:textId="77777777" w:rsidTr="00543D8C">
        <w:trPr>
          <w:trHeight w:val="255"/>
        </w:trPr>
        <w:tc>
          <w:tcPr>
            <w:tcW w:w="1044" w:type="pct"/>
          </w:tcPr>
          <w:p w14:paraId="33B490A8" w14:textId="77777777" w:rsidR="00E5750A" w:rsidRPr="00406DC1" w:rsidRDefault="00E5750A" w:rsidP="002F54F7">
            <w:pPr>
              <w:widowControl w:val="0"/>
              <w:rPr>
                <w:szCs w:val="22"/>
                <w:lang w:val="es-ES"/>
              </w:rPr>
            </w:pPr>
            <w:r w:rsidRPr="00406DC1">
              <w:rPr>
                <w:szCs w:val="22"/>
                <w:lang w:val="es-ES"/>
              </w:rPr>
              <w:t>Frecuentes</w:t>
            </w:r>
          </w:p>
        </w:tc>
        <w:tc>
          <w:tcPr>
            <w:tcW w:w="3956" w:type="pct"/>
          </w:tcPr>
          <w:p w14:paraId="311E3F58" w14:textId="77777777" w:rsidR="00E5750A" w:rsidRPr="00406DC1" w:rsidRDefault="00E5750A" w:rsidP="002F54F7">
            <w:pPr>
              <w:widowControl w:val="0"/>
              <w:rPr>
                <w:szCs w:val="22"/>
                <w:lang w:val="es-ES"/>
              </w:rPr>
            </w:pPr>
            <w:r w:rsidRPr="00406DC1">
              <w:rPr>
                <w:szCs w:val="22"/>
                <w:lang w:val="es-ES"/>
              </w:rPr>
              <w:t>Tos productiva</w:t>
            </w:r>
          </w:p>
        </w:tc>
      </w:tr>
      <w:tr w:rsidR="00E5750A" w:rsidRPr="00406DC1" w14:paraId="01D5C65E" w14:textId="77777777" w:rsidTr="00543D8C">
        <w:trPr>
          <w:trHeight w:val="255"/>
        </w:trPr>
        <w:tc>
          <w:tcPr>
            <w:tcW w:w="5000" w:type="pct"/>
            <w:gridSpan w:val="2"/>
          </w:tcPr>
          <w:p w14:paraId="35CC834C" w14:textId="77777777" w:rsidR="00E5750A" w:rsidRPr="00406DC1" w:rsidRDefault="00E5750A" w:rsidP="002F54F7">
            <w:pPr>
              <w:widowControl w:val="0"/>
              <w:rPr>
                <w:szCs w:val="22"/>
                <w:lang w:val="es-ES"/>
              </w:rPr>
            </w:pPr>
            <w:r w:rsidRPr="00406DC1">
              <w:rPr>
                <w:b/>
                <w:szCs w:val="22"/>
                <w:lang w:val="es-ES"/>
              </w:rPr>
              <w:t>Trastornos gastrointestinales</w:t>
            </w:r>
          </w:p>
        </w:tc>
      </w:tr>
      <w:tr w:rsidR="00E5750A" w:rsidRPr="00C7703B" w14:paraId="00126ABA" w14:textId="77777777" w:rsidTr="00543D8C">
        <w:trPr>
          <w:trHeight w:val="255"/>
        </w:trPr>
        <w:tc>
          <w:tcPr>
            <w:tcW w:w="1044" w:type="pct"/>
          </w:tcPr>
          <w:p w14:paraId="0127A9C4" w14:textId="77777777" w:rsidR="00E5750A" w:rsidRPr="00406DC1" w:rsidRDefault="00E5750A" w:rsidP="00C07D2E">
            <w:pPr>
              <w:widowControl w:val="0"/>
              <w:spacing w:line="220" w:lineRule="exact"/>
              <w:rPr>
                <w:szCs w:val="22"/>
                <w:lang w:val="es-ES"/>
              </w:rPr>
            </w:pPr>
            <w:r w:rsidRPr="00406DC1">
              <w:rPr>
                <w:szCs w:val="22"/>
                <w:lang w:val="es-ES"/>
              </w:rPr>
              <w:t>Muy frecuentes</w:t>
            </w:r>
          </w:p>
        </w:tc>
        <w:tc>
          <w:tcPr>
            <w:tcW w:w="3956" w:type="pct"/>
          </w:tcPr>
          <w:p w14:paraId="69A87EB9" w14:textId="77777777" w:rsidR="00E5750A" w:rsidRPr="00406DC1" w:rsidRDefault="00E5750A" w:rsidP="00C07D2E">
            <w:pPr>
              <w:widowControl w:val="0"/>
              <w:spacing w:line="220" w:lineRule="exact"/>
              <w:rPr>
                <w:szCs w:val="22"/>
                <w:lang w:val="es-ES"/>
              </w:rPr>
            </w:pPr>
            <w:r w:rsidRPr="00406DC1">
              <w:rPr>
                <w:szCs w:val="22"/>
                <w:lang w:val="es-ES"/>
              </w:rPr>
              <w:t>Dispepsia, náuseas, diarrea, enfermedad por reflujo gastroesofágico, vómitos, estreñimiento</w:t>
            </w:r>
          </w:p>
        </w:tc>
      </w:tr>
      <w:tr w:rsidR="00E5750A" w:rsidRPr="00C7703B" w14:paraId="46611430" w14:textId="77777777" w:rsidTr="00543D8C">
        <w:trPr>
          <w:trHeight w:val="255"/>
        </w:trPr>
        <w:tc>
          <w:tcPr>
            <w:tcW w:w="1044" w:type="pct"/>
          </w:tcPr>
          <w:p w14:paraId="5D951B0A" w14:textId="77777777" w:rsidR="00E5750A" w:rsidRPr="006C4CA5" w:rsidRDefault="00E5750A" w:rsidP="00C07D2E">
            <w:pPr>
              <w:widowControl w:val="0"/>
              <w:spacing w:line="220" w:lineRule="exact"/>
              <w:rPr>
                <w:szCs w:val="22"/>
                <w:lang w:val="es-ES"/>
              </w:rPr>
            </w:pPr>
            <w:r w:rsidRPr="000D1CC7">
              <w:rPr>
                <w:szCs w:val="22"/>
                <w:lang w:val="es-ES"/>
              </w:rPr>
              <w:t>Frecuentes</w:t>
            </w:r>
          </w:p>
        </w:tc>
        <w:tc>
          <w:tcPr>
            <w:tcW w:w="3956" w:type="pct"/>
          </w:tcPr>
          <w:p w14:paraId="3C3B34B0" w14:textId="77777777" w:rsidR="00E5750A" w:rsidRPr="00406DC1" w:rsidRDefault="00E5750A" w:rsidP="00C07D2E">
            <w:pPr>
              <w:widowControl w:val="0"/>
              <w:spacing w:line="220" w:lineRule="exact"/>
              <w:rPr>
                <w:szCs w:val="22"/>
                <w:lang w:val="es-ES"/>
              </w:rPr>
            </w:pPr>
            <w:r w:rsidRPr="00406DC1">
              <w:rPr>
                <w:szCs w:val="22"/>
                <w:lang w:val="es-ES"/>
              </w:rPr>
              <w:t>Distensión abdominal, molestias abdominales, dolor abdominal, dolor en la parte alta del abdomen, malestar de estómago, gastritis, flatulencia</w:t>
            </w:r>
          </w:p>
        </w:tc>
      </w:tr>
      <w:tr w:rsidR="00E5750A" w:rsidRPr="00406DC1" w14:paraId="4254E71D" w14:textId="77777777" w:rsidTr="00543D8C">
        <w:trPr>
          <w:trHeight w:val="255"/>
        </w:trPr>
        <w:tc>
          <w:tcPr>
            <w:tcW w:w="5000" w:type="pct"/>
            <w:gridSpan w:val="2"/>
          </w:tcPr>
          <w:p w14:paraId="15503D85" w14:textId="77777777" w:rsidR="00E5750A" w:rsidRPr="00406DC1" w:rsidRDefault="00E5750A" w:rsidP="002F54F7">
            <w:pPr>
              <w:widowControl w:val="0"/>
              <w:rPr>
                <w:szCs w:val="22"/>
                <w:lang w:val="es-ES"/>
              </w:rPr>
            </w:pPr>
            <w:r w:rsidRPr="000D1CC7">
              <w:rPr>
                <w:b/>
                <w:szCs w:val="22"/>
                <w:lang w:val="es-ES"/>
              </w:rPr>
              <w:t>Trastorn</w:t>
            </w:r>
            <w:r w:rsidRPr="006C4CA5">
              <w:rPr>
                <w:b/>
                <w:szCs w:val="22"/>
                <w:lang w:val="es-ES"/>
              </w:rPr>
              <w:t>os hepatobiliares</w:t>
            </w:r>
          </w:p>
        </w:tc>
      </w:tr>
      <w:tr w:rsidR="00E5750A" w:rsidRPr="00C7703B" w14:paraId="68433635" w14:textId="77777777" w:rsidTr="00543D8C">
        <w:trPr>
          <w:trHeight w:val="255"/>
        </w:trPr>
        <w:tc>
          <w:tcPr>
            <w:tcW w:w="1044" w:type="pct"/>
          </w:tcPr>
          <w:p w14:paraId="4E332E88" w14:textId="77777777" w:rsidR="00E5750A" w:rsidRPr="00406DC1" w:rsidRDefault="00E5750A" w:rsidP="002F54F7">
            <w:pPr>
              <w:widowControl w:val="0"/>
              <w:rPr>
                <w:szCs w:val="22"/>
                <w:lang w:val="es-ES"/>
              </w:rPr>
            </w:pPr>
            <w:r w:rsidRPr="00406DC1">
              <w:rPr>
                <w:szCs w:val="22"/>
                <w:lang w:val="es-ES"/>
              </w:rPr>
              <w:t>Frecuentes</w:t>
            </w:r>
          </w:p>
        </w:tc>
        <w:tc>
          <w:tcPr>
            <w:tcW w:w="3956" w:type="pct"/>
          </w:tcPr>
          <w:p w14:paraId="1C8CFFEF" w14:textId="77777777" w:rsidR="00E5750A" w:rsidRPr="00406DC1" w:rsidRDefault="00E5750A" w:rsidP="002F54F7">
            <w:pPr>
              <w:widowControl w:val="0"/>
              <w:rPr>
                <w:szCs w:val="22"/>
                <w:lang w:val="es-ES"/>
              </w:rPr>
            </w:pPr>
            <w:r w:rsidRPr="00406DC1">
              <w:rPr>
                <w:szCs w:val="22"/>
                <w:lang w:val="es-ES"/>
              </w:rPr>
              <w:t>Aumento de A</w:t>
            </w:r>
            <w:smartTag w:uri="urn:schemas-microsoft-com:office:smarttags" w:element="PersonName">
              <w:r w:rsidRPr="00406DC1">
                <w:rPr>
                  <w:szCs w:val="22"/>
                  <w:lang w:val="es-ES"/>
                </w:rPr>
                <w:t>LT</w:t>
              </w:r>
            </w:smartTag>
            <w:r w:rsidRPr="00406DC1">
              <w:rPr>
                <w:szCs w:val="22"/>
                <w:lang w:val="es-ES"/>
              </w:rPr>
              <w:t xml:space="preserve">, aumento de AST, aumento de gamma </w:t>
            </w:r>
            <w:proofErr w:type="spellStart"/>
            <w:r w:rsidRPr="00406DC1">
              <w:rPr>
                <w:szCs w:val="22"/>
                <w:lang w:val="es-ES"/>
              </w:rPr>
              <w:t>glutamil</w:t>
            </w:r>
            <w:proofErr w:type="spellEnd"/>
            <w:r w:rsidRPr="00406DC1">
              <w:rPr>
                <w:szCs w:val="22"/>
                <w:lang w:val="es-ES"/>
              </w:rPr>
              <w:t xml:space="preserve"> transferasa</w:t>
            </w:r>
          </w:p>
        </w:tc>
      </w:tr>
      <w:tr w:rsidR="00E5750A" w:rsidRPr="00C7703B" w14:paraId="66FA8074" w14:textId="77777777" w:rsidTr="00543D8C">
        <w:trPr>
          <w:trHeight w:val="255"/>
        </w:trPr>
        <w:tc>
          <w:tcPr>
            <w:tcW w:w="1044" w:type="pct"/>
          </w:tcPr>
          <w:p w14:paraId="75838CE8" w14:textId="77777777" w:rsidR="00E5750A" w:rsidRPr="006C4CA5" w:rsidRDefault="00E5750A" w:rsidP="00C07D2E">
            <w:pPr>
              <w:widowControl w:val="0"/>
              <w:spacing w:line="220" w:lineRule="exact"/>
              <w:rPr>
                <w:szCs w:val="22"/>
                <w:lang w:val="es-ES"/>
              </w:rPr>
            </w:pPr>
            <w:r w:rsidRPr="000D1CC7">
              <w:rPr>
                <w:szCs w:val="22"/>
                <w:lang w:val="es-ES"/>
              </w:rPr>
              <w:t>Poco frecuentes</w:t>
            </w:r>
          </w:p>
        </w:tc>
        <w:tc>
          <w:tcPr>
            <w:tcW w:w="3956" w:type="pct"/>
          </w:tcPr>
          <w:p w14:paraId="52C19192" w14:textId="77777777" w:rsidR="00E5750A" w:rsidRPr="00406DC1" w:rsidRDefault="00E5750A" w:rsidP="00C07D2E">
            <w:pPr>
              <w:widowControl w:val="0"/>
              <w:spacing w:line="220" w:lineRule="exact"/>
              <w:rPr>
                <w:szCs w:val="22"/>
                <w:lang w:val="es-ES"/>
              </w:rPr>
            </w:pPr>
            <w:r w:rsidRPr="00406DC1">
              <w:rPr>
                <w:lang w:val="es-ES"/>
              </w:rPr>
              <w:t xml:space="preserve">Aumento de la bilirrubina sérica total en combinación con aumentos de </w:t>
            </w:r>
            <w:smartTag w:uri="urn:schemas-microsoft-com:office:smarttags" w:element="PersonName">
              <w:smartTagPr>
                <w:attr w:name="ProductID" w:val="la ALT"/>
              </w:smartTagPr>
              <w:r w:rsidRPr="00406DC1">
                <w:rPr>
                  <w:lang w:val="es-ES"/>
                </w:rPr>
                <w:t>la ALT</w:t>
              </w:r>
            </w:smartTag>
            <w:r w:rsidRPr="00406DC1">
              <w:rPr>
                <w:lang w:val="es-ES"/>
              </w:rPr>
              <w:t xml:space="preserve"> y AST</w:t>
            </w:r>
            <w:r w:rsidRPr="00406DC1">
              <w:rPr>
                <w:vertAlign w:val="superscript"/>
                <w:lang w:val="es-ES"/>
              </w:rPr>
              <w:t xml:space="preserve">1 </w:t>
            </w:r>
            <w:r w:rsidRPr="00406DC1">
              <w:rPr>
                <w:lang w:val="es-ES"/>
              </w:rPr>
              <w:t>; Daño hepático inducido por el fármaco</w:t>
            </w:r>
            <w:r w:rsidRPr="00406DC1">
              <w:rPr>
                <w:vertAlign w:val="superscript"/>
                <w:lang w:val="es-ES"/>
              </w:rPr>
              <w:t>2</w:t>
            </w:r>
          </w:p>
        </w:tc>
      </w:tr>
      <w:tr w:rsidR="00E5750A" w:rsidRPr="00C7703B" w14:paraId="3F37E5AC" w14:textId="77777777" w:rsidTr="00543D8C">
        <w:trPr>
          <w:trHeight w:val="255"/>
        </w:trPr>
        <w:tc>
          <w:tcPr>
            <w:tcW w:w="5000" w:type="pct"/>
            <w:gridSpan w:val="2"/>
          </w:tcPr>
          <w:p w14:paraId="331EC9FE" w14:textId="77777777" w:rsidR="00E5750A" w:rsidRPr="00406DC1" w:rsidRDefault="00E5750A" w:rsidP="002F54F7">
            <w:pPr>
              <w:widowControl w:val="0"/>
              <w:rPr>
                <w:szCs w:val="22"/>
                <w:lang w:val="es-ES"/>
              </w:rPr>
            </w:pPr>
            <w:r w:rsidRPr="000D1CC7">
              <w:rPr>
                <w:b/>
                <w:szCs w:val="22"/>
                <w:lang w:val="es-ES"/>
              </w:rPr>
              <w:t>Trastornos de</w:t>
            </w:r>
            <w:r w:rsidRPr="006C4CA5">
              <w:rPr>
                <w:b/>
                <w:szCs w:val="22"/>
                <w:lang w:val="es-ES"/>
              </w:rPr>
              <w:t xml:space="preserve"> la piel y del tejido subcutáneo</w:t>
            </w:r>
          </w:p>
        </w:tc>
      </w:tr>
      <w:tr w:rsidR="00E5750A" w:rsidRPr="00406DC1" w14:paraId="166B159F" w14:textId="77777777" w:rsidTr="00543D8C">
        <w:trPr>
          <w:trHeight w:val="255"/>
        </w:trPr>
        <w:tc>
          <w:tcPr>
            <w:tcW w:w="1044" w:type="pct"/>
          </w:tcPr>
          <w:p w14:paraId="5E72CD80" w14:textId="77777777" w:rsidR="00E5750A" w:rsidRPr="006C4CA5" w:rsidRDefault="00E5750A" w:rsidP="002F54F7">
            <w:pPr>
              <w:widowControl w:val="0"/>
              <w:rPr>
                <w:szCs w:val="22"/>
                <w:lang w:val="es-ES"/>
              </w:rPr>
            </w:pPr>
            <w:r w:rsidRPr="000D1CC7">
              <w:rPr>
                <w:szCs w:val="22"/>
                <w:lang w:val="es-ES"/>
              </w:rPr>
              <w:t>Muy frecuentes</w:t>
            </w:r>
          </w:p>
        </w:tc>
        <w:tc>
          <w:tcPr>
            <w:tcW w:w="3956" w:type="pct"/>
          </w:tcPr>
          <w:p w14:paraId="7542956B" w14:textId="77777777" w:rsidR="00E5750A" w:rsidRPr="00406DC1" w:rsidRDefault="00E5750A" w:rsidP="002F54F7">
            <w:pPr>
              <w:widowControl w:val="0"/>
              <w:rPr>
                <w:szCs w:val="22"/>
                <w:lang w:val="es-ES"/>
              </w:rPr>
            </w:pPr>
            <w:r w:rsidRPr="00406DC1">
              <w:rPr>
                <w:szCs w:val="22"/>
                <w:lang w:val="es-ES"/>
              </w:rPr>
              <w:t xml:space="preserve">Erupción </w:t>
            </w:r>
          </w:p>
        </w:tc>
      </w:tr>
      <w:tr w:rsidR="00515063" w:rsidRPr="00C7703B" w14:paraId="68F83265" w14:textId="77777777" w:rsidTr="00543D8C">
        <w:trPr>
          <w:trHeight w:val="255"/>
        </w:trPr>
        <w:tc>
          <w:tcPr>
            <w:tcW w:w="1044" w:type="pct"/>
          </w:tcPr>
          <w:p w14:paraId="25293008" w14:textId="77777777" w:rsidR="00515063" w:rsidRPr="00406DC1" w:rsidRDefault="00515063" w:rsidP="002F54F7">
            <w:pPr>
              <w:widowControl w:val="0"/>
              <w:rPr>
                <w:szCs w:val="22"/>
                <w:lang w:val="es-ES"/>
              </w:rPr>
            </w:pPr>
            <w:r w:rsidRPr="00406DC1">
              <w:rPr>
                <w:szCs w:val="22"/>
                <w:lang w:val="es-ES"/>
              </w:rPr>
              <w:t>Frecuentes</w:t>
            </w:r>
          </w:p>
        </w:tc>
        <w:tc>
          <w:tcPr>
            <w:tcW w:w="3956" w:type="pct"/>
          </w:tcPr>
          <w:p w14:paraId="38247062" w14:textId="77777777" w:rsidR="00515063" w:rsidRPr="00406DC1" w:rsidRDefault="00515063" w:rsidP="002F54F7">
            <w:pPr>
              <w:widowControl w:val="0"/>
              <w:rPr>
                <w:szCs w:val="22"/>
                <w:lang w:val="es-ES"/>
              </w:rPr>
            </w:pPr>
            <w:r w:rsidRPr="00406DC1">
              <w:rPr>
                <w:szCs w:val="22"/>
                <w:lang w:val="es-ES"/>
              </w:rPr>
              <w:t>Reacción por fotosensibilidad, prurito, eritema, sequedad de piel, erupción eritematosa, erupción macular, erupción prurítica</w:t>
            </w:r>
          </w:p>
        </w:tc>
      </w:tr>
      <w:tr w:rsidR="00515063" w:rsidRPr="00C7703B" w14:paraId="3E042FBF" w14:textId="77777777" w:rsidTr="00543D8C">
        <w:trPr>
          <w:trHeight w:val="255"/>
        </w:trPr>
        <w:tc>
          <w:tcPr>
            <w:tcW w:w="1044" w:type="pct"/>
          </w:tcPr>
          <w:p w14:paraId="14B241E2" w14:textId="77777777" w:rsidR="00515063" w:rsidRPr="006C4CA5" w:rsidRDefault="007B7A9B" w:rsidP="002F54F7">
            <w:pPr>
              <w:widowControl w:val="0"/>
              <w:rPr>
                <w:szCs w:val="22"/>
                <w:lang w:val="es-ES"/>
              </w:rPr>
            </w:pPr>
            <w:r>
              <w:rPr>
                <w:szCs w:val="22"/>
                <w:lang w:val="es-ES"/>
              </w:rPr>
              <w:t>Frecuencia no conocida</w:t>
            </w:r>
          </w:p>
        </w:tc>
        <w:tc>
          <w:tcPr>
            <w:tcW w:w="3956" w:type="pct"/>
          </w:tcPr>
          <w:p w14:paraId="159631E1" w14:textId="46023C28" w:rsidR="00515063" w:rsidRPr="00DA2807" w:rsidRDefault="00515063" w:rsidP="00BF41D3">
            <w:pPr>
              <w:widowControl w:val="0"/>
              <w:rPr>
                <w:szCs w:val="22"/>
                <w:lang w:val="es-ES"/>
              </w:rPr>
            </w:pPr>
            <w:r w:rsidRPr="00406DC1">
              <w:rPr>
                <w:szCs w:val="22"/>
                <w:lang w:val="es-ES"/>
              </w:rPr>
              <w:t>Síndrome de Stevens-Johnson</w:t>
            </w:r>
            <w:r w:rsidRPr="00406DC1">
              <w:rPr>
                <w:szCs w:val="22"/>
                <w:vertAlign w:val="superscript"/>
                <w:lang w:val="es-ES"/>
              </w:rPr>
              <w:t>1</w:t>
            </w:r>
            <w:r w:rsidR="00BF41D3" w:rsidRPr="000D1CC7">
              <w:rPr>
                <w:szCs w:val="22"/>
                <w:lang w:val="es-ES"/>
              </w:rPr>
              <w:t>;</w:t>
            </w:r>
            <w:r w:rsidRPr="006C4CA5">
              <w:rPr>
                <w:szCs w:val="22"/>
                <w:lang w:val="es-ES"/>
              </w:rPr>
              <w:t xml:space="preserve"> ne</w:t>
            </w:r>
            <w:r w:rsidRPr="00406DC1">
              <w:rPr>
                <w:szCs w:val="22"/>
                <w:lang w:val="es-ES"/>
              </w:rPr>
              <w:t>crólisis epidérmica tóxica</w:t>
            </w:r>
            <w:r w:rsidR="00BF41D3" w:rsidRPr="00406DC1">
              <w:rPr>
                <w:szCs w:val="22"/>
                <w:vertAlign w:val="superscript"/>
                <w:lang w:val="es-ES"/>
              </w:rPr>
              <w:t>1</w:t>
            </w:r>
            <w:r w:rsidR="00DA2807">
              <w:rPr>
                <w:szCs w:val="22"/>
                <w:lang w:val="es-ES"/>
              </w:rPr>
              <w:t>;</w:t>
            </w:r>
            <w:r w:rsidR="00DA2807" w:rsidRPr="00E97E78">
              <w:rPr>
                <w:lang w:val="es-ES"/>
              </w:rPr>
              <w:t xml:space="preserve"> </w:t>
            </w:r>
            <w:r w:rsidR="00DA2807" w:rsidRPr="00DA2807">
              <w:rPr>
                <w:szCs w:val="22"/>
                <w:lang w:val="es-ES"/>
              </w:rPr>
              <w:t>reacción medicamentosa con eosinofilia y síntomas sistémicos (DRESS)</w:t>
            </w:r>
            <w:r w:rsidR="00DA2807" w:rsidRPr="00E97E78">
              <w:rPr>
                <w:szCs w:val="22"/>
                <w:vertAlign w:val="superscript"/>
                <w:lang w:val="es-ES"/>
              </w:rPr>
              <w:t>1</w:t>
            </w:r>
          </w:p>
        </w:tc>
      </w:tr>
      <w:tr w:rsidR="00E5750A" w:rsidRPr="00C7703B" w14:paraId="7B998D69" w14:textId="77777777" w:rsidTr="00543D8C">
        <w:trPr>
          <w:trHeight w:val="255"/>
        </w:trPr>
        <w:tc>
          <w:tcPr>
            <w:tcW w:w="5000" w:type="pct"/>
            <w:gridSpan w:val="2"/>
          </w:tcPr>
          <w:p w14:paraId="41A89644" w14:textId="77777777" w:rsidR="00E5750A" w:rsidRPr="006C4CA5" w:rsidRDefault="00E5750A" w:rsidP="002F54F7">
            <w:pPr>
              <w:widowControl w:val="0"/>
              <w:rPr>
                <w:szCs w:val="22"/>
                <w:lang w:val="es-ES"/>
              </w:rPr>
            </w:pPr>
            <w:r w:rsidRPr="000D1CC7">
              <w:rPr>
                <w:b/>
                <w:szCs w:val="22"/>
                <w:lang w:val="es-ES"/>
              </w:rPr>
              <w:t>Trastornos musculoesqueléticos y del tejido conjuntivo</w:t>
            </w:r>
          </w:p>
        </w:tc>
      </w:tr>
      <w:tr w:rsidR="00E5750A" w:rsidRPr="00406DC1" w14:paraId="17CDBB5E" w14:textId="77777777" w:rsidTr="00543D8C">
        <w:trPr>
          <w:trHeight w:val="255"/>
        </w:trPr>
        <w:tc>
          <w:tcPr>
            <w:tcW w:w="1044" w:type="pct"/>
          </w:tcPr>
          <w:p w14:paraId="4CD2E5C3" w14:textId="77777777" w:rsidR="00E5750A" w:rsidRPr="006C4CA5" w:rsidRDefault="00E5750A" w:rsidP="002F54F7">
            <w:pPr>
              <w:widowControl w:val="0"/>
              <w:rPr>
                <w:szCs w:val="22"/>
                <w:lang w:val="es-ES"/>
              </w:rPr>
            </w:pPr>
            <w:r w:rsidRPr="000D1CC7">
              <w:rPr>
                <w:szCs w:val="22"/>
                <w:lang w:val="es-ES"/>
              </w:rPr>
              <w:t>Muy frecuentes</w:t>
            </w:r>
          </w:p>
        </w:tc>
        <w:tc>
          <w:tcPr>
            <w:tcW w:w="3956" w:type="pct"/>
          </w:tcPr>
          <w:p w14:paraId="51C543FA" w14:textId="77777777" w:rsidR="00E5750A" w:rsidRPr="00406DC1" w:rsidRDefault="00E5750A" w:rsidP="002F54F7">
            <w:pPr>
              <w:widowControl w:val="0"/>
              <w:rPr>
                <w:szCs w:val="22"/>
                <w:lang w:val="es-ES"/>
              </w:rPr>
            </w:pPr>
            <w:r w:rsidRPr="00406DC1">
              <w:rPr>
                <w:szCs w:val="22"/>
                <w:lang w:val="es-ES"/>
              </w:rPr>
              <w:t>Artralgia</w:t>
            </w:r>
          </w:p>
        </w:tc>
      </w:tr>
      <w:tr w:rsidR="00E5750A" w:rsidRPr="00406DC1" w14:paraId="77DEEF3A" w14:textId="77777777" w:rsidTr="00543D8C">
        <w:trPr>
          <w:trHeight w:val="255"/>
        </w:trPr>
        <w:tc>
          <w:tcPr>
            <w:tcW w:w="1044" w:type="pct"/>
          </w:tcPr>
          <w:p w14:paraId="4A99CE0E" w14:textId="77777777" w:rsidR="00E5750A" w:rsidRPr="00406DC1" w:rsidRDefault="00E5750A" w:rsidP="002F54F7">
            <w:pPr>
              <w:widowControl w:val="0"/>
              <w:rPr>
                <w:szCs w:val="22"/>
                <w:lang w:val="es-ES"/>
              </w:rPr>
            </w:pPr>
            <w:r w:rsidRPr="00406DC1">
              <w:rPr>
                <w:szCs w:val="22"/>
                <w:lang w:val="es-ES"/>
              </w:rPr>
              <w:t>Frecuentes</w:t>
            </w:r>
          </w:p>
        </w:tc>
        <w:tc>
          <w:tcPr>
            <w:tcW w:w="3956" w:type="pct"/>
          </w:tcPr>
          <w:p w14:paraId="0982BED0" w14:textId="77777777" w:rsidR="00E5750A" w:rsidRPr="00406DC1" w:rsidRDefault="00E5750A" w:rsidP="002F54F7">
            <w:pPr>
              <w:widowControl w:val="0"/>
              <w:rPr>
                <w:szCs w:val="22"/>
                <w:lang w:val="es-ES"/>
              </w:rPr>
            </w:pPr>
            <w:r w:rsidRPr="00406DC1">
              <w:rPr>
                <w:szCs w:val="22"/>
                <w:lang w:val="es-ES"/>
              </w:rPr>
              <w:t xml:space="preserve">Mialgia </w:t>
            </w:r>
          </w:p>
        </w:tc>
      </w:tr>
      <w:tr w:rsidR="00E5750A" w:rsidRPr="00C7703B" w14:paraId="2CCD0502" w14:textId="77777777" w:rsidTr="00543D8C">
        <w:trPr>
          <w:trHeight w:val="255"/>
        </w:trPr>
        <w:tc>
          <w:tcPr>
            <w:tcW w:w="5000" w:type="pct"/>
            <w:gridSpan w:val="2"/>
          </w:tcPr>
          <w:p w14:paraId="3E8C70B7" w14:textId="77777777" w:rsidR="00E5750A" w:rsidRPr="00406DC1" w:rsidRDefault="00E5750A" w:rsidP="002F54F7">
            <w:pPr>
              <w:widowControl w:val="0"/>
              <w:rPr>
                <w:szCs w:val="22"/>
                <w:lang w:val="es-ES"/>
              </w:rPr>
            </w:pPr>
            <w:r w:rsidRPr="00406DC1">
              <w:rPr>
                <w:b/>
                <w:szCs w:val="22"/>
                <w:lang w:val="es-ES"/>
              </w:rPr>
              <w:t>Trastornos generales y alteraciones en el lugar de administración</w:t>
            </w:r>
          </w:p>
        </w:tc>
      </w:tr>
      <w:tr w:rsidR="00E5750A" w:rsidRPr="00406DC1" w14:paraId="3AA182F2" w14:textId="77777777" w:rsidTr="00543D8C">
        <w:trPr>
          <w:trHeight w:val="255"/>
        </w:trPr>
        <w:tc>
          <w:tcPr>
            <w:tcW w:w="1044" w:type="pct"/>
          </w:tcPr>
          <w:p w14:paraId="5045E01D" w14:textId="77777777" w:rsidR="00E5750A" w:rsidRPr="006C4CA5" w:rsidRDefault="00E5750A" w:rsidP="002F54F7">
            <w:pPr>
              <w:widowControl w:val="0"/>
              <w:rPr>
                <w:szCs w:val="22"/>
                <w:lang w:val="es-ES"/>
              </w:rPr>
            </w:pPr>
            <w:r w:rsidRPr="000D1CC7">
              <w:rPr>
                <w:szCs w:val="22"/>
                <w:lang w:val="es-ES"/>
              </w:rPr>
              <w:t>Muy frecuentes</w:t>
            </w:r>
          </w:p>
        </w:tc>
        <w:tc>
          <w:tcPr>
            <w:tcW w:w="3956" w:type="pct"/>
          </w:tcPr>
          <w:p w14:paraId="23B38FD4" w14:textId="77777777" w:rsidR="00E5750A" w:rsidRPr="00406DC1" w:rsidRDefault="00E5750A" w:rsidP="002F54F7">
            <w:pPr>
              <w:widowControl w:val="0"/>
              <w:rPr>
                <w:szCs w:val="22"/>
                <w:lang w:val="es-ES"/>
              </w:rPr>
            </w:pPr>
            <w:r w:rsidRPr="00406DC1">
              <w:rPr>
                <w:szCs w:val="22"/>
                <w:lang w:val="es-ES"/>
              </w:rPr>
              <w:t>Cansancio</w:t>
            </w:r>
          </w:p>
        </w:tc>
      </w:tr>
      <w:tr w:rsidR="00E5750A" w:rsidRPr="00266EED" w14:paraId="2076D487" w14:textId="77777777" w:rsidTr="00543D8C">
        <w:trPr>
          <w:trHeight w:val="255"/>
        </w:trPr>
        <w:tc>
          <w:tcPr>
            <w:tcW w:w="1044" w:type="pct"/>
          </w:tcPr>
          <w:p w14:paraId="612949F7" w14:textId="77777777" w:rsidR="00E5750A" w:rsidRPr="00406DC1" w:rsidRDefault="00E5750A" w:rsidP="002F54F7">
            <w:pPr>
              <w:widowControl w:val="0"/>
              <w:rPr>
                <w:szCs w:val="22"/>
                <w:lang w:val="es-ES"/>
              </w:rPr>
            </w:pPr>
            <w:r w:rsidRPr="00406DC1">
              <w:rPr>
                <w:szCs w:val="22"/>
                <w:lang w:val="es-ES"/>
              </w:rPr>
              <w:t>Frecuentes</w:t>
            </w:r>
          </w:p>
        </w:tc>
        <w:tc>
          <w:tcPr>
            <w:tcW w:w="3956" w:type="pct"/>
          </w:tcPr>
          <w:p w14:paraId="08077096" w14:textId="77777777" w:rsidR="00E5750A" w:rsidRPr="00406DC1" w:rsidRDefault="00E5750A" w:rsidP="002F54F7">
            <w:pPr>
              <w:widowControl w:val="0"/>
              <w:rPr>
                <w:szCs w:val="22"/>
                <w:lang w:val="es-ES"/>
              </w:rPr>
            </w:pPr>
            <w:r w:rsidRPr="00406DC1">
              <w:rPr>
                <w:szCs w:val="22"/>
                <w:lang w:val="es-ES"/>
              </w:rPr>
              <w:t>Astenia, dolor torácico no cardiaco</w:t>
            </w:r>
          </w:p>
        </w:tc>
      </w:tr>
      <w:tr w:rsidR="00E5750A" w:rsidRPr="00C7703B" w14:paraId="4268CE5F" w14:textId="77777777" w:rsidTr="00543D8C">
        <w:trPr>
          <w:trHeight w:val="255"/>
        </w:trPr>
        <w:tc>
          <w:tcPr>
            <w:tcW w:w="5000" w:type="pct"/>
            <w:gridSpan w:val="2"/>
          </w:tcPr>
          <w:p w14:paraId="09C41510" w14:textId="77777777" w:rsidR="00E5750A" w:rsidRPr="006C4CA5" w:rsidRDefault="00E5750A" w:rsidP="00CC42DD">
            <w:pPr>
              <w:keepNext/>
              <w:widowControl w:val="0"/>
              <w:rPr>
                <w:szCs w:val="22"/>
                <w:lang w:val="es-ES"/>
              </w:rPr>
            </w:pPr>
            <w:r w:rsidRPr="000D1CC7">
              <w:rPr>
                <w:b/>
                <w:szCs w:val="22"/>
                <w:lang w:val="es-ES"/>
              </w:rPr>
              <w:lastRenderedPageBreak/>
              <w:t>Lesiones traumáticas, intoxicaciones y complicaciones de procedimientos terapéuticos</w:t>
            </w:r>
          </w:p>
        </w:tc>
      </w:tr>
      <w:tr w:rsidR="00E5750A" w:rsidRPr="00406DC1" w14:paraId="6AA4A562" w14:textId="77777777" w:rsidTr="00543D8C">
        <w:trPr>
          <w:trHeight w:val="255"/>
        </w:trPr>
        <w:tc>
          <w:tcPr>
            <w:tcW w:w="1044" w:type="pct"/>
          </w:tcPr>
          <w:p w14:paraId="49C1D7E5" w14:textId="77777777" w:rsidR="00E5750A" w:rsidRPr="006C4CA5" w:rsidRDefault="00E5750A" w:rsidP="00CC42DD">
            <w:pPr>
              <w:keepNext/>
              <w:widowControl w:val="0"/>
              <w:rPr>
                <w:szCs w:val="22"/>
                <w:lang w:val="es-ES"/>
              </w:rPr>
            </w:pPr>
            <w:r w:rsidRPr="000D1CC7">
              <w:rPr>
                <w:szCs w:val="22"/>
                <w:lang w:val="es-ES"/>
              </w:rPr>
              <w:t>Frecuentes</w:t>
            </w:r>
          </w:p>
        </w:tc>
        <w:tc>
          <w:tcPr>
            <w:tcW w:w="3956" w:type="pct"/>
          </w:tcPr>
          <w:p w14:paraId="2C844DAD" w14:textId="77777777" w:rsidR="00E5750A" w:rsidRPr="00406DC1" w:rsidRDefault="00E5750A" w:rsidP="00CC42DD">
            <w:pPr>
              <w:keepNext/>
              <w:widowControl w:val="0"/>
              <w:rPr>
                <w:szCs w:val="22"/>
                <w:lang w:val="es-ES"/>
              </w:rPr>
            </w:pPr>
            <w:r w:rsidRPr="00406DC1">
              <w:rPr>
                <w:szCs w:val="22"/>
                <w:lang w:val="es-ES"/>
              </w:rPr>
              <w:t>Quemaduras solares</w:t>
            </w:r>
          </w:p>
        </w:tc>
      </w:tr>
    </w:tbl>
    <w:p w14:paraId="4969A201" w14:textId="77777777" w:rsidR="00E5750A" w:rsidRPr="00406DC1" w:rsidRDefault="00E5750A" w:rsidP="00CC42DD">
      <w:pPr>
        <w:keepNext/>
        <w:spacing w:line="160" w:lineRule="exact"/>
      </w:pPr>
    </w:p>
    <w:p w14:paraId="7478CE70" w14:textId="28042824" w:rsidR="00BF1D6C" w:rsidRPr="00406DC1" w:rsidRDefault="00F66A8C" w:rsidP="00CC42DD">
      <w:pPr>
        <w:keepNext/>
        <w:widowControl w:val="0"/>
        <w:spacing w:line="240" w:lineRule="exact"/>
        <w:rPr>
          <w:sz w:val="20"/>
          <w:lang w:val="es-ES"/>
        </w:rPr>
      </w:pPr>
      <w:r w:rsidRPr="00406DC1">
        <w:rPr>
          <w:sz w:val="20"/>
          <w:lang w:val="es-ES"/>
        </w:rPr>
        <w:t xml:space="preserve">1. </w:t>
      </w:r>
      <w:r w:rsidR="002B5AC0" w:rsidRPr="00406DC1">
        <w:rPr>
          <w:sz w:val="20"/>
          <w:lang w:val="es-ES"/>
        </w:rPr>
        <w:tab/>
      </w:r>
      <w:r w:rsidRPr="00406DC1">
        <w:rPr>
          <w:sz w:val="20"/>
          <w:lang w:val="es-ES"/>
        </w:rPr>
        <w:t>Identificado a</w:t>
      </w:r>
      <w:r w:rsidR="00505A68" w:rsidRPr="00406DC1">
        <w:rPr>
          <w:sz w:val="20"/>
          <w:lang w:val="es-ES"/>
        </w:rPr>
        <w:t xml:space="preserve"> </w:t>
      </w:r>
      <w:r w:rsidRPr="00406DC1">
        <w:rPr>
          <w:sz w:val="20"/>
          <w:lang w:val="es-ES"/>
        </w:rPr>
        <w:t xml:space="preserve">través de farmacovigilancia </w:t>
      </w:r>
      <w:proofErr w:type="spellStart"/>
      <w:r w:rsidRPr="00406DC1">
        <w:rPr>
          <w:sz w:val="20"/>
          <w:lang w:val="es-ES"/>
        </w:rPr>
        <w:t>poscomercialización</w:t>
      </w:r>
      <w:proofErr w:type="spellEnd"/>
      <w:r w:rsidR="00DA2807">
        <w:rPr>
          <w:sz w:val="20"/>
          <w:lang w:val="es-ES"/>
        </w:rPr>
        <w:t xml:space="preserve"> </w:t>
      </w:r>
      <w:r w:rsidR="00DA2807" w:rsidRPr="00DA2807">
        <w:rPr>
          <w:sz w:val="20"/>
          <w:lang w:val="es-ES"/>
        </w:rPr>
        <w:t>(véase la sección 4.4)</w:t>
      </w:r>
    </w:p>
    <w:p w14:paraId="599482DE" w14:textId="77777777" w:rsidR="000E30E0" w:rsidRDefault="000E30E0" w:rsidP="00CC42DD">
      <w:pPr>
        <w:keepNext/>
        <w:widowControl w:val="0"/>
        <w:spacing w:line="240" w:lineRule="exact"/>
        <w:ind w:left="567" w:hanging="567"/>
        <w:rPr>
          <w:sz w:val="20"/>
          <w:lang w:val="es-ES"/>
        </w:rPr>
      </w:pPr>
      <w:r w:rsidRPr="00406DC1">
        <w:rPr>
          <w:sz w:val="20"/>
          <w:lang w:val="es-ES"/>
        </w:rPr>
        <w:t>2.</w:t>
      </w:r>
      <w:r w:rsidRPr="00406DC1">
        <w:rPr>
          <w:sz w:val="20"/>
          <w:lang w:val="es-ES"/>
        </w:rPr>
        <w:tab/>
        <w:t>Casos de daño hepático</w:t>
      </w:r>
      <w:r w:rsidR="00384F9C" w:rsidRPr="00406DC1">
        <w:rPr>
          <w:sz w:val="20"/>
          <w:lang w:val="es-ES"/>
        </w:rPr>
        <w:t xml:space="preserve"> grave</w:t>
      </w:r>
      <w:r w:rsidRPr="00406DC1">
        <w:rPr>
          <w:sz w:val="20"/>
          <w:lang w:val="es-ES"/>
        </w:rPr>
        <w:t xml:space="preserve"> inducido por </w:t>
      </w:r>
      <w:r w:rsidR="00384F9C" w:rsidRPr="00406DC1">
        <w:rPr>
          <w:sz w:val="20"/>
          <w:lang w:val="es-ES"/>
        </w:rPr>
        <w:t xml:space="preserve">el </w:t>
      </w:r>
      <w:r w:rsidRPr="00406DC1">
        <w:rPr>
          <w:sz w:val="20"/>
          <w:lang w:val="es-ES"/>
        </w:rPr>
        <w:t xml:space="preserve">fármaco, incluidos casos con desenlace </w:t>
      </w:r>
      <w:r w:rsidR="006D2266" w:rsidRPr="00406DC1">
        <w:rPr>
          <w:sz w:val="20"/>
          <w:lang w:val="es-ES"/>
        </w:rPr>
        <w:t>mortal</w:t>
      </w:r>
      <w:r w:rsidRPr="00406DC1">
        <w:rPr>
          <w:sz w:val="20"/>
          <w:lang w:val="es-ES"/>
        </w:rPr>
        <w:t xml:space="preserve">, se han identificado a través de farmacovigilancia </w:t>
      </w:r>
      <w:proofErr w:type="spellStart"/>
      <w:r w:rsidRPr="00406DC1">
        <w:rPr>
          <w:sz w:val="20"/>
          <w:lang w:val="es-ES"/>
        </w:rPr>
        <w:t>poscomercialización</w:t>
      </w:r>
      <w:proofErr w:type="spellEnd"/>
      <w:r w:rsidRPr="00406DC1">
        <w:rPr>
          <w:sz w:val="20"/>
          <w:lang w:val="es-ES"/>
        </w:rPr>
        <w:t xml:space="preserve"> (ver secciones 4.3, 4.4).</w:t>
      </w:r>
    </w:p>
    <w:p w14:paraId="316D52F2" w14:textId="77777777" w:rsidR="0037071E" w:rsidRPr="00406DC1" w:rsidRDefault="0037071E" w:rsidP="00CC42DD">
      <w:pPr>
        <w:keepNext/>
        <w:widowControl w:val="0"/>
        <w:spacing w:line="240" w:lineRule="exact"/>
        <w:ind w:left="567" w:hanging="567"/>
        <w:rPr>
          <w:sz w:val="20"/>
          <w:lang w:val="es-ES"/>
        </w:rPr>
      </w:pPr>
    </w:p>
    <w:p w14:paraId="4A13CEA7" w14:textId="77777777" w:rsidR="002C3BDC" w:rsidRDefault="0037071E" w:rsidP="00F627FC">
      <w:pPr>
        <w:widowControl w:val="0"/>
        <w:spacing w:line="240" w:lineRule="exact"/>
        <w:jc w:val="both"/>
        <w:rPr>
          <w:szCs w:val="22"/>
          <w:lang w:val="es-ES"/>
        </w:rPr>
      </w:pPr>
      <w:r w:rsidRPr="00F627FC">
        <w:rPr>
          <w:szCs w:val="22"/>
          <w:lang w:val="es-ES"/>
        </w:rPr>
        <w:t>Los análisis</w:t>
      </w:r>
      <w:r>
        <w:rPr>
          <w:szCs w:val="22"/>
          <w:lang w:val="es-ES"/>
        </w:rPr>
        <w:t xml:space="preserve"> ajustados a la exposición</w:t>
      </w:r>
      <w:r w:rsidRPr="00F627FC">
        <w:rPr>
          <w:szCs w:val="22"/>
          <w:lang w:val="es-ES"/>
        </w:rPr>
        <w:t xml:space="preserve"> de dosis de los ensayos clínicos agrupados en FPI confirmaron que el perfil de seguridad y tolerabilidad de </w:t>
      </w:r>
      <w:proofErr w:type="spellStart"/>
      <w:r w:rsidRPr="00F627FC">
        <w:rPr>
          <w:szCs w:val="22"/>
          <w:lang w:val="es-ES"/>
        </w:rPr>
        <w:t>Esbriet</w:t>
      </w:r>
      <w:proofErr w:type="spellEnd"/>
      <w:r w:rsidRPr="00F627FC">
        <w:rPr>
          <w:szCs w:val="22"/>
          <w:lang w:val="es-ES"/>
        </w:rPr>
        <w:t xml:space="preserve"> en pacientes con FPI avanzada (n = 366) es coherente con el observado en pacientes con FPI no avanzada (n = 942).</w:t>
      </w:r>
    </w:p>
    <w:p w14:paraId="74EBB41B" w14:textId="77777777" w:rsidR="0037071E" w:rsidRPr="00F627FC" w:rsidRDefault="0037071E" w:rsidP="00F627FC">
      <w:pPr>
        <w:widowControl w:val="0"/>
        <w:spacing w:line="240" w:lineRule="exact"/>
        <w:jc w:val="both"/>
        <w:rPr>
          <w:szCs w:val="22"/>
          <w:lang w:val="es-ES"/>
        </w:rPr>
      </w:pPr>
    </w:p>
    <w:p w14:paraId="11696F0A" w14:textId="77777777" w:rsidR="002C3BDC" w:rsidRPr="00406DC1" w:rsidRDefault="002C3BDC" w:rsidP="002C3BDC">
      <w:pPr>
        <w:spacing w:line="240" w:lineRule="exact"/>
        <w:rPr>
          <w:szCs w:val="22"/>
          <w:u w:val="single"/>
          <w:lang w:val="es-ES"/>
        </w:rPr>
      </w:pPr>
      <w:r w:rsidRPr="00406DC1">
        <w:rPr>
          <w:szCs w:val="22"/>
          <w:u w:val="single"/>
          <w:lang w:val="es-ES"/>
        </w:rPr>
        <w:t>Descripción de reacciones adversas seleccionadas</w:t>
      </w:r>
    </w:p>
    <w:p w14:paraId="14D59699" w14:textId="77777777" w:rsidR="002C3BDC" w:rsidRPr="00406DC1" w:rsidRDefault="002C3BDC" w:rsidP="002C3BDC">
      <w:pPr>
        <w:spacing w:line="240" w:lineRule="exact"/>
        <w:rPr>
          <w:szCs w:val="22"/>
          <w:lang w:val="es-ES"/>
        </w:rPr>
      </w:pPr>
    </w:p>
    <w:p w14:paraId="60FF1564" w14:textId="77777777" w:rsidR="002C3BDC" w:rsidRPr="00406DC1" w:rsidRDefault="002C3BDC" w:rsidP="002C3BDC">
      <w:pPr>
        <w:spacing w:line="240" w:lineRule="exact"/>
        <w:rPr>
          <w:i/>
          <w:szCs w:val="22"/>
          <w:lang w:val="es-ES"/>
        </w:rPr>
      </w:pPr>
      <w:r w:rsidRPr="00406DC1">
        <w:rPr>
          <w:i/>
          <w:szCs w:val="22"/>
          <w:lang w:val="es-ES"/>
        </w:rPr>
        <w:t>Disminución del apetito</w:t>
      </w:r>
    </w:p>
    <w:p w14:paraId="34E484CE" w14:textId="77777777" w:rsidR="000E30E0" w:rsidRPr="00406DC1" w:rsidRDefault="002C3BDC" w:rsidP="00C07D2E">
      <w:pPr>
        <w:spacing w:line="240" w:lineRule="exact"/>
        <w:rPr>
          <w:szCs w:val="22"/>
          <w:lang w:val="es-ES"/>
        </w:rPr>
      </w:pPr>
      <w:r w:rsidRPr="00406DC1">
        <w:rPr>
          <w:szCs w:val="22"/>
          <w:lang w:val="es-ES"/>
        </w:rPr>
        <w:t>Durante los ensayos clínicos fundamentales, los casos de disminución del apetito fueron fácilmente manejables y generalmente no se asociaron con secuelas significativas. Con poca frecuencia, los casos de disminución del apetito fueron asociados a pérdida de peso significativa y requirieron intervención médica.</w:t>
      </w:r>
    </w:p>
    <w:p w14:paraId="3DC7A6C2" w14:textId="77777777" w:rsidR="00480432" w:rsidRPr="00406DC1" w:rsidRDefault="00480432" w:rsidP="00B37AE5">
      <w:pPr>
        <w:spacing w:line="240" w:lineRule="exact"/>
        <w:rPr>
          <w:szCs w:val="22"/>
          <w:u w:val="single"/>
          <w:lang w:val="es-ES"/>
        </w:rPr>
      </w:pPr>
    </w:p>
    <w:p w14:paraId="2F5524BD" w14:textId="77777777" w:rsidR="00B37AE5" w:rsidRPr="00406DC1" w:rsidRDefault="00B37AE5" w:rsidP="00B37AE5">
      <w:pPr>
        <w:spacing w:line="240" w:lineRule="exact"/>
        <w:rPr>
          <w:szCs w:val="22"/>
          <w:u w:val="single"/>
          <w:lang w:val="es-ES"/>
        </w:rPr>
      </w:pPr>
      <w:r w:rsidRPr="00406DC1">
        <w:rPr>
          <w:szCs w:val="22"/>
          <w:u w:val="single"/>
          <w:lang w:val="es-ES"/>
        </w:rPr>
        <w:t>Notificación de sospechas de reacciones adversas</w:t>
      </w:r>
    </w:p>
    <w:p w14:paraId="706F2C57" w14:textId="586890C3" w:rsidR="00E223E2" w:rsidRPr="000D1CC7" w:rsidRDefault="00B37AE5" w:rsidP="00B37AE5">
      <w:pPr>
        <w:spacing w:line="240" w:lineRule="exact"/>
        <w:rPr>
          <w:szCs w:val="22"/>
          <w:lang w:val="es-ES"/>
        </w:rPr>
      </w:pPr>
      <w:r w:rsidRPr="00406DC1">
        <w:rPr>
          <w:szCs w:val="22"/>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620DAD">
        <w:rPr>
          <w:szCs w:val="22"/>
          <w:highlight w:val="lightGray"/>
          <w:lang w:val="es-ES"/>
        </w:rPr>
        <w:t xml:space="preserve">sistema nacional de notificación incluido en el </w:t>
      </w:r>
      <w:hyperlink r:id="rId11" w:history="1">
        <w:r w:rsidR="00DC2E34" w:rsidRPr="00620DAD">
          <w:rPr>
            <w:rStyle w:val="Hyperlink"/>
            <w:szCs w:val="22"/>
            <w:highlight w:val="lightGray"/>
            <w:lang w:val="es-ES"/>
          </w:rPr>
          <w:t>Apéndice V</w:t>
        </w:r>
      </w:hyperlink>
      <w:r w:rsidRPr="00406DC1">
        <w:rPr>
          <w:szCs w:val="22"/>
          <w:lang w:val="es-ES"/>
        </w:rPr>
        <w:t>.</w:t>
      </w:r>
    </w:p>
    <w:p w14:paraId="740502F5" w14:textId="77777777" w:rsidR="00480432" w:rsidRPr="006C4CA5" w:rsidRDefault="00480432">
      <w:pPr>
        <w:spacing w:line="240" w:lineRule="exact"/>
        <w:ind w:left="567" w:hanging="567"/>
        <w:outlineLvl w:val="0"/>
        <w:rPr>
          <w:b/>
          <w:szCs w:val="22"/>
          <w:lang w:val="es-ES"/>
        </w:rPr>
      </w:pPr>
    </w:p>
    <w:p w14:paraId="7F4F6CDB" w14:textId="77777777" w:rsidR="00BF1D6C" w:rsidRPr="00406DC1" w:rsidRDefault="00BF1D6C">
      <w:pPr>
        <w:spacing w:line="240" w:lineRule="exact"/>
        <w:ind w:left="567" w:hanging="567"/>
        <w:outlineLvl w:val="0"/>
        <w:rPr>
          <w:szCs w:val="22"/>
          <w:lang w:val="es-ES"/>
        </w:rPr>
      </w:pPr>
      <w:r w:rsidRPr="00406DC1">
        <w:rPr>
          <w:b/>
          <w:szCs w:val="22"/>
          <w:lang w:val="es-ES"/>
        </w:rPr>
        <w:t>4.9</w:t>
      </w:r>
      <w:r w:rsidRPr="00406DC1">
        <w:rPr>
          <w:b/>
          <w:szCs w:val="22"/>
          <w:lang w:val="es-ES"/>
        </w:rPr>
        <w:tab/>
        <w:t>Sobredosis</w:t>
      </w:r>
    </w:p>
    <w:p w14:paraId="25101781" w14:textId="77777777" w:rsidR="00BF1D6C" w:rsidRPr="00406DC1" w:rsidRDefault="00BF1D6C">
      <w:pPr>
        <w:spacing w:line="240" w:lineRule="exact"/>
        <w:rPr>
          <w:szCs w:val="22"/>
          <w:lang w:val="es-ES"/>
        </w:rPr>
      </w:pPr>
    </w:p>
    <w:p w14:paraId="756272C5" w14:textId="77777777" w:rsidR="00BF1D6C" w:rsidRPr="00406DC1" w:rsidRDefault="00BF1D6C">
      <w:pPr>
        <w:spacing w:line="240" w:lineRule="exact"/>
        <w:rPr>
          <w:szCs w:val="22"/>
          <w:lang w:val="es-ES"/>
        </w:rPr>
      </w:pPr>
      <w:r w:rsidRPr="00406DC1">
        <w:rPr>
          <w:szCs w:val="22"/>
          <w:lang w:val="es-ES"/>
        </w:rPr>
        <w:t xml:space="preserve">Existe una experiencia clínica limitada con las sobredosis. Se administraron varias dosis de </w:t>
      </w:r>
      <w:proofErr w:type="spellStart"/>
      <w:r w:rsidRPr="00406DC1">
        <w:rPr>
          <w:szCs w:val="22"/>
          <w:lang w:val="es-ES"/>
        </w:rPr>
        <w:t>pirfenidona</w:t>
      </w:r>
      <w:proofErr w:type="spellEnd"/>
      <w:r w:rsidRPr="00406DC1">
        <w:rPr>
          <w:szCs w:val="22"/>
          <w:lang w:val="es-ES"/>
        </w:rPr>
        <w:t xml:space="preserve"> hasta un</w:t>
      </w:r>
      <w:r w:rsidR="0090541F" w:rsidRPr="00406DC1">
        <w:rPr>
          <w:szCs w:val="22"/>
          <w:lang w:val="es-ES"/>
        </w:rPr>
        <w:t>a dosis</w:t>
      </w:r>
      <w:r w:rsidRPr="00406DC1">
        <w:rPr>
          <w:szCs w:val="22"/>
          <w:lang w:val="es-ES"/>
        </w:rPr>
        <w:t xml:space="preserve"> total de 4.806 mg/día en forma de seis cápsulas de 267 mg tres veces al día a voluntarios adultos sanos durante un período de aumento gradual de la dosis de 12 días. Las reacciones adversas fueron leves, transitorias y compatibles con las reacciones adversas observadas con más frecuencia con </w:t>
      </w:r>
      <w:proofErr w:type="spellStart"/>
      <w:r w:rsidRPr="00406DC1">
        <w:rPr>
          <w:szCs w:val="22"/>
          <w:lang w:val="es-ES"/>
        </w:rPr>
        <w:t>pirfenidona</w:t>
      </w:r>
      <w:proofErr w:type="spellEnd"/>
      <w:r w:rsidRPr="00406DC1">
        <w:rPr>
          <w:szCs w:val="22"/>
          <w:lang w:val="es-ES"/>
        </w:rPr>
        <w:t>.</w:t>
      </w:r>
    </w:p>
    <w:p w14:paraId="5CD9F7A2" w14:textId="77777777" w:rsidR="00BF1D6C" w:rsidRPr="00406DC1" w:rsidRDefault="00BF1D6C">
      <w:pPr>
        <w:spacing w:line="240" w:lineRule="exact"/>
        <w:rPr>
          <w:szCs w:val="22"/>
          <w:lang w:val="es-ES"/>
        </w:rPr>
      </w:pPr>
    </w:p>
    <w:p w14:paraId="30FDFCA9" w14:textId="77777777" w:rsidR="00BF1D6C" w:rsidRPr="00406DC1" w:rsidRDefault="00BF1D6C">
      <w:pPr>
        <w:spacing w:line="240" w:lineRule="exact"/>
        <w:rPr>
          <w:b/>
          <w:szCs w:val="22"/>
          <w:lang w:val="es-ES"/>
        </w:rPr>
      </w:pPr>
      <w:r w:rsidRPr="00406DC1">
        <w:rPr>
          <w:szCs w:val="22"/>
          <w:lang w:val="es-ES"/>
        </w:rPr>
        <w:t>Si se sospecha una sobredosis, debe proporcionarse asistencia médica de apoyo, con vigilancia de las constantes vitales y una estrecha observación de la situación clínica del paciente.</w:t>
      </w:r>
    </w:p>
    <w:p w14:paraId="1AD2AE12" w14:textId="77777777" w:rsidR="00BF1D6C" w:rsidRPr="00406DC1" w:rsidRDefault="00BF1D6C">
      <w:pPr>
        <w:spacing w:line="240" w:lineRule="exact"/>
        <w:rPr>
          <w:szCs w:val="22"/>
          <w:lang w:val="es-ES"/>
        </w:rPr>
      </w:pPr>
    </w:p>
    <w:p w14:paraId="1F6CB7BE" w14:textId="77777777" w:rsidR="00BF1D6C" w:rsidRPr="00406DC1" w:rsidRDefault="00BF1D6C">
      <w:pPr>
        <w:spacing w:line="240" w:lineRule="exact"/>
        <w:rPr>
          <w:szCs w:val="22"/>
          <w:lang w:val="es-ES"/>
        </w:rPr>
      </w:pPr>
    </w:p>
    <w:p w14:paraId="28D1A747" w14:textId="77777777" w:rsidR="00BF1D6C" w:rsidRPr="00406DC1" w:rsidRDefault="00BF1D6C" w:rsidP="00425C2B">
      <w:pPr>
        <w:rPr>
          <w:b/>
          <w:lang w:val="es-ES"/>
        </w:rPr>
      </w:pPr>
      <w:r w:rsidRPr="00406DC1">
        <w:rPr>
          <w:b/>
          <w:lang w:val="es-ES"/>
        </w:rPr>
        <w:t>5.</w:t>
      </w:r>
      <w:r w:rsidRPr="00406DC1">
        <w:rPr>
          <w:b/>
          <w:lang w:val="es-ES"/>
        </w:rPr>
        <w:tab/>
        <w:t>P</w:t>
      </w:r>
      <w:smartTag w:uri="urn:schemas-microsoft-com:office:smarttags" w:element="PersonName">
        <w:r w:rsidRPr="00406DC1">
          <w:rPr>
            <w:b/>
            <w:lang w:val="es-ES"/>
          </w:rPr>
          <w:t>RO</w:t>
        </w:r>
      </w:smartTag>
      <w:r w:rsidRPr="00406DC1">
        <w:rPr>
          <w:b/>
          <w:lang w:val="es-ES"/>
        </w:rPr>
        <w:t>PIEDA</w:t>
      </w:r>
      <w:smartTag w:uri="urn:schemas-microsoft-com:office:smarttags" w:element="PersonName">
        <w:r w:rsidRPr="00406DC1">
          <w:rPr>
            <w:b/>
            <w:lang w:val="es-ES"/>
          </w:rPr>
          <w:t>DE</w:t>
        </w:r>
      </w:smartTag>
      <w:r w:rsidRPr="00406DC1">
        <w:rPr>
          <w:b/>
          <w:lang w:val="es-ES"/>
        </w:rPr>
        <w:t>S FARMACOLÓGICAS</w:t>
      </w:r>
    </w:p>
    <w:p w14:paraId="0E0B0B90" w14:textId="77777777" w:rsidR="00BF1D6C" w:rsidRPr="00406DC1" w:rsidRDefault="00BF1D6C" w:rsidP="0016352D">
      <w:pPr>
        <w:keepNext/>
        <w:spacing w:line="240" w:lineRule="exact"/>
        <w:rPr>
          <w:szCs w:val="22"/>
          <w:lang w:val="es-ES"/>
        </w:rPr>
      </w:pPr>
    </w:p>
    <w:p w14:paraId="58C752B3" w14:textId="77777777" w:rsidR="00BF1D6C" w:rsidRPr="00406DC1" w:rsidRDefault="00BF1D6C" w:rsidP="0016352D">
      <w:pPr>
        <w:keepNext/>
        <w:spacing w:line="240" w:lineRule="exact"/>
        <w:ind w:left="567" w:hanging="567"/>
        <w:outlineLvl w:val="0"/>
        <w:rPr>
          <w:szCs w:val="22"/>
          <w:lang w:val="es-ES"/>
        </w:rPr>
      </w:pPr>
      <w:r w:rsidRPr="00406DC1">
        <w:rPr>
          <w:b/>
          <w:szCs w:val="22"/>
          <w:lang w:val="es-ES"/>
        </w:rPr>
        <w:t xml:space="preserve">5.1 </w:t>
      </w:r>
      <w:r w:rsidRPr="00406DC1">
        <w:rPr>
          <w:b/>
          <w:szCs w:val="22"/>
          <w:lang w:val="es-ES"/>
        </w:rPr>
        <w:tab/>
        <w:t>Propiedades farmacodinámicas</w:t>
      </w:r>
    </w:p>
    <w:p w14:paraId="71BC907D" w14:textId="77777777" w:rsidR="00BF1D6C" w:rsidRPr="00406DC1" w:rsidRDefault="00BF1D6C" w:rsidP="0016352D">
      <w:pPr>
        <w:keepNext/>
        <w:spacing w:line="240" w:lineRule="exact"/>
        <w:rPr>
          <w:szCs w:val="22"/>
          <w:lang w:val="es-ES"/>
        </w:rPr>
      </w:pPr>
    </w:p>
    <w:p w14:paraId="6A000817" w14:textId="77777777" w:rsidR="00BF1D6C" w:rsidRPr="00406DC1" w:rsidRDefault="00BF1D6C">
      <w:pPr>
        <w:spacing w:line="240" w:lineRule="exact"/>
        <w:outlineLvl w:val="0"/>
        <w:rPr>
          <w:i/>
          <w:szCs w:val="22"/>
          <w:lang w:val="es-ES"/>
        </w:rPr>
      </w:pPr>
      <w:r w:rsidRPr="00406DC1">
        <w:rPr>
          <w:szCs w:val="22"/>
          <w:lang w:val="es-ES"/>
        </w:rPr>
        <w:t>Grupo farmacoterapéutico: Inmunosupresores, otros inmunosupresores, código ATC: L04AX05</w:t>
      </w:r>
    </w:p>
    <w:p w14:paraId="1E433DCA" w14:textId="77777777" w:rsidR="00BF1D6C" w:rsidRPr="00406DC1" w:rsidRDefault="00BF1D6C">
      <w:pPr>
        <w:spacing w:line="240" w:lineRule="exact"/>
        <w:rPr>
          <w:szCs w:val="22"/>
          <w:lang w:val="es-ES"/>
        </w:rPr>
      </w:pPr>
    </w:p>
    <w:p w14:paraId="14A62349" w14:textId="77777777" w:rsidR="00BF1D6C" w:rsidRPr="00406DC1" w:rsidRDefault="00BF1D6C">
      <w:pPr>
        <w:autoSpaceDE w:val="0"/>
        <w:autoSpaceDN w:val="0"/>
        <w:adjustRightInd w:val="0"/>
        <w:rPr>
          <w:szCs w:val="22"/>
          <w:lang w:val="es-ES"/>
        </w:rPr>
      </w:pPr>
      <w:r w:rsidRPr="00406DC1">
        <w:rPr>
          <w:szCs w:val="22"/>
          <w:lang w:val="es-ES"/>
        </w:rPr>
        <w:t xml:space="preserve">El mecanismo de acción de </w:t>
      </w:r>
      <w:proofErr w:type="spellStart"/>
      <w:r w:rsidRPr="00406DC1">
        <w:rPr>
          <w:szCs w:val="22"/>
          <w:lang w:val="es-ES"/>
        </w:rPr>
        <w:t>pirfenidona</w:t>
      </w:r>
      <w:proofErr w:type="spellEnd"/>
      <w:r w:rsidRPr="00406DC1">
        <w:rPr>
          <w:szCs w:val="22"/>
          <w:lang w:val="es-ES"/>
        </w:rPr>
        <w:t xml:space="preserve"> no se conoce bien todavía. Sin embargo, los datos disponibles indican que </w:t>
      </w:r>
      <w:proofErr w:type="spellStart"/>
      <w:r w:rsidRPr="00406DC1">
        <w:rPr>
          <w:szCs w:val="22"/>
          <w:lang w:val="es-ES"/>
        </w:rPr>
        <w:t>pirfenidona</w:t>
      </w:r>
      <w:proofErr w:type="spellEnd"/>
      <w:r w:rsidRPr="00406DC1">
        <w:rPr>
          <w:szCs w:val="22"/>
          <w:lang w:val="es-ES"/>
        </w:rPr>
        <w:t xml:space="preserve"> tiene propiedades tanto </w:t>
      </w:r>
      <w:proofErr w:type="spellStart"/>
      <w:r w:rsidRPr="00406DC1">
        <w:rPr>
          <w:szCs w:val="22"/>
          <w:lang w:val="es-ES"/>
        </w:rPr>
        <w:t>antifibróticas</w:t>
      </w:r>
      <w:proofErr w:type="spellEnd"/>
      <w:r w:rsidRPr="00406DC1">
        <w:rPr>
          <w:szCs w:val="22"/>
          <w:lang w:val="es-ES"/>
        </w:rPr>
        <w:t xml:space="preserve"> como antiinflamatorias en una serie de sistemas </w:t>
      </w:r>
      <w:r w:rsidRPr="00406DC1">
        <w:rPr>
          <w:i/>
          <w:szCs w:val="22"/>
          <w:lang w:val="es-ES"/>
        </w:rPr>
        <w:t>in vitro</w:t>
      </w:r>
      <w:r w:rsidRPr="00406DC1">
        <w:rPr>
          <w:szCs w:val="22"/>
          <w:lang w:val="es-ES"/>
        </w:rPr>
        <w:t xml:space="preserve"> y en modelos animales de fibrosis pulmonar (fibrosis inducida por bleomicina y trasplante).</w:t>
      </w:r>
    </w:p>
    <w:p w14:paraId="44A46423" w14:textId="77777777" w:rsidR="00BF1D6C" w:rsidRPr="00406DC1" w:rsidRDefault="00BF1D6C">
      <w:pPr>
        <w:numPr>
          <w:ilvl w:val="12"/>
          <w:numId w:val="0"/>
        </w:numPr>
        <w:spacing w:line="240" w:lineRule="exact"/>
        <w:ind w:right="-2"/>
        <w:rPr>
          <w:szCs w:val="22"/>
          <w:lang w:val="es-ES"/>
        </w:rPr>
      </w:pPr>
    </w:p>
    <w:p w14:paraId="71A26A87" w14:textId="77777777" w:rsidR="00BF1D6C" w:rsidRPr="00406DC1" w:rsidRDefault="00BF1D6C">
      <w:pPr>
        <w:numPr>
          <w:ilvl w:val="12"/>
          <w:numId w:val="0"/>
        </w:numPr>
        <w:spacing w:line="240" w:lineRule="exact"/>
        <w:ind w:right="-2"/>
        <w:rPr>
          <w:szCs w:val="22"/>
          <w:lang w:val="es-ES"/>
        </w:rPr>
      </w:pPr>
      <w:smartTag w:uri="urn:schemas-microsoft-com:office:smarttags" w:element="PersonName">
        <w:smartTagPr>
          <w:attr w:name="ProductID" w:val="La FPI"/>
        </w:smartTagPr>
        <w:r w:rsidRPr="00406DC1">
          <w:rPr>
            <w:szCs w:val="22"/>
            <w:lang w:val="es-ES"/>
          </w:rPr>
          <w:t>La FPI</w:t>
        </w:r>
      </w:smartTag>
      <w:r w:rsidRPr="00406DC1">
        <w:rPr>
          <w:szCs w:val="22"/>
          <w:lang w:val="es-ES"/>
        </w:rPr>
        <w:t xml:space="preserve"> es una enfermedad </w:t>
      </w:r>
      <w:r w:rsidR="00F95939" w:rsidRPr="00406DC1">
        <w:rPr>
          <w:szCs w:val="22"/>
          <w:lang w:val="es-ES"/>
        </w:rPr>
        <w:t>pulmonar</w:t>
      </w:r>
      <w:r w:rsidR="00F95939" w:rsidRPr="00406DC1">
        <w:rPr>
          <w:color w:val="FF0000"/>
          <w:szCs w:val="22"/>
          <w:lang w:val="es-ES"/>
        </w:rPr>
        <w:t xml:space="preserve"> </w:t>
      </w:r>
      <w:r w:rsidRPr="00406DC1">
        <w:rPr>
          <w:szCs w:val="22"/>
          <w:lang w:val="es-ES"/>
        </w:rPr>
        <w:t xml:space="preserve">fibrótica e inflamatoria crónica que se ve afectada por la síntesis y liberación de citocinas proinflamatorias, entre ellas el factor de necrosis tumoral alfa (TNF-α) y la interleucina-1 beta (IL-1β), habiéndose demostrado que </w:t>
      </w:r>
      <w:proofErr w:type="spellStart"/>
      <w:r w:rsidRPr="00406DC1">
        <w:rPr>
          <w:szCs w:val="22"/>
          <w:lang w:val="es-ES"/>
        </w:rPr>
        <w:t>pirfenidona</w:t>
      </w:r>
      <w:proofErr w:type="spellEnd"/>
      <w:r w:rsidRPr="00406DC1">
        <w:rPr>
          <w:szCs w:val="22"/>
          <w:lang w:val="es-ES"/>
        </w:rPr>
        <w:t xml:space="preserve"> reduce la acumulación de células inflamatorias en respuesta a diversos estímulos. </w:t>
      </w:r>
    </w:p>
    <w:p w14:paraId="7EDDB8BF" w14:textId="77777777" w:rsidR="00BF1D6C" w:rsidRPr="00406DC1" w:rsidRDefault="00BF1D6C">
      <w:pPr>
        <w:numPr>
          <w:ilvl w:val="12"/>
          <w:numId w:val="0"/>
        </w:numPr>
        <w:spacing w:line="240" w:lineRule="exact"/>
        <w:ind w:right="-2"/>
        <w:rPr>
          <w:szCs w:val="22"/>
          <w:lang w:val="es-ES"/>
        </w:rPr>
      </w:pPr>
    </w:p>
    <w:p w14:paraId="1B057365" w14:textId="77777777" w:rsidR="00BF1D6C" w:rsidRPr="00406DC1" w:rsidRDefault="00F079F0">
      <w:pPr>
        <w:numPr>
          <w:ilvl w:val="12"/>
          <w:numId w:val="0"/>
        </w:numPr>
        <w:spacing w:line="240" w:lineRule="exact"/>
        <w:ind w:right="-2"/>
        <w:rPr>
          <w:szCs w:val="22"/>
          <w:lang w:val="es-ES"/>
        </w:rPr>
      </w:pPr>
      <w:proofErr w:type="spellStart"/>
      <w:r w:rsidRPr="00406DC1">
        <w:rPr>
          <w:szCs w:val="22"/>
          <w:lang w:val="es-ES"/>
        </w:rPr>
        <w:t>P</w:t>
      </w:r>
      <w:r w:rsidR="00BF1D6C" w:rsidRPr="00406DC1">
        <w:rPr>
          <w:szCs w:val="22"/>
          <w:lang w:val="es-ES"/>
        </w:rPr>
        <w:t>irfenidona</w:t>
      </w:r>
      <w:proofErr w:type="spellEnd"/>
      <w:r w:rsidR="00BF1D6C" w:rsidRPr="00406DC1">
        <w:rPr>
          <w:szCs w:val="22"/>
          <w:lang w:val="es-ES"/>
        </w:rPr>
        <w:t xml:space="preserve"> atenúa la proliferación de fibroblastos, la producción de citocinas y proteínas relacionadas con la fibrosis y el aumento de la biosíntesis y la acumulación de matriz extracelular en respuesta a citocinas que son factores de crecimiento, como el factor de crecimiento transformante beta (TGF-β) y el factor de crecimiento derivado de las plaquetas (PDGF).</w:t>
      </w:r>
    </w:p>
    <w:p w14:paraId="3B28B4D8" w14:textId="77777777" w:rsidR="00BF1D6C" w:rsidRPr="00406DC1" w:rsidRDefault="00BF1D6C">
      <w:pPr>
        <w:numPr>
          <w:ilvl w:val="12"/>
          <w:numId w:val="0"/>
        </w:numPr>
        <w:spacing w:line="240" w:lineRule="exact"/>
        <w:ind w:right="-2"/>
        <w:rPr>
          <w:szCs w:val="22"/>
          <w:lang w:val="es-ES"/>
        </w:rPr>
      </w:pPr>
    </w:p>
    <w:p w14:paraId="23AEA36E" w14:textId="77777777" w:rsidR="00BF1D6C" w:rsidRPr="00406DC1" w:rsidRDefault="00BF1D6C" w:rsidP="00CC42DD">
      <w:pPr>
        <w:keepNext/>
        <w:numPr>
          <w:ilvl w:val="12"/>
          <w:numId w:val="0"/>
        </w:numPr>
        <w:spacing w:line="240" w:lineRule="exact"/>
        <w:rPr>
          <w:szCs w:val="22"/>
          <w:u w:val="single"/>
          <w:lang w:val="es-ES"/>
        </w:rPr>
      </w:pPr>
      <w:r w:rsidRPr="00406DC1">
        <w:rPr>
          <w:szCs w:val="22"/>
          <w:u w:val="single"/>
          <w:lang w:val="es-ES"/>
        </w:rPr>
        <w:t>Eficacia clínica</w:t>
      </w:r>
    </w:p>
    <w:p w14:paraId="7DC06815" w14:textId="77777777" w:rsidR="00BF1D6C" w:rsidRPr="00406DC1" w:rsidRDefault="00BF1D6C" w:rsidP="00CC42DD">
      <w:pPr>
        <w:keepNext/>
        <w:numPr>
          <w:ilvl w:val="12"/>
          <w:numId w:val="0"/>
        </w:numPr>
        <w:spacing w:line="240" w:lineRule="exact"/>
        <w:rPr>
          <w:szCs w:val="22"/>
          <w:lang w:val="es-ES"/>
        </w:rPr>
      </w:pPr>
    </w:p>
    <w:p w14:paraId="5965E583" w14:textId="77777777" w:rsidR="00BF1D6C" w:rsidRPr="00406DC1" w:rsidRDefault="00BF1D6C" w:rsidP="00CC42DD">
      <w:pPr>
        <w:keepNext/>
        <w:numPr>
          <w:ilvl w:val="12"/>
          <w:numId w:val="0"/>
        </w:numPr>
        <w:spacing w:line="240" w:lineRule="exact"/>
        <w:rPr>
          <w:szCs w:val="22"/>
          <w:lang w:val="es-ES"/>
        </w:rPr>
      </w:pPr>
      <w:r w:rsidRPr="00406DC1">
        <w:rPr>
          <w:szCs w:val="22"/>
          <w:lang w:val="es-ES"/>
        </w:rPr>
        <w:t xml:space="preserve">La eficacia clínica de </w:t>
      </w:r>
      <w:proofErr w:type="spellStart"/>
      <w:r w:rsidRPr="00406DC1">
        <w:rPr>
          <w:szCs w:val="22"/>
          <w:lang w:val="es-ES"/>
        </w:rPr>
        <w:t>Esbriet</w:t>
      </w:r>
      <w:proofErr w:type="spellEnd"/>
      <w:r w:rsidRPr="00406DC1">
        <w:rPr>
          <w:szCs w:val="22"/>
          <w:lang w:val="es-ES"/>
        </w:rPr>
        <w:t xml:space="preserve"> se ha estudiado en </w:t>
      </w:r>
      <w:r w:rsidR="00E223E2" w:rsidRPr="00406DC1">
        <w:rPr>
          <w:szCs w:val="22"/>
          <w:lang w:val="es-ES"/>
        </w:rPr>
        <w:t xml:space="preserve">cuatro </w:t>
      </w:r>
      <w:r w:rsidRPr="00406DC1">
        <w:rPr>
          <w:szCs w:val="22"/>
          <w:lang w:val="es-ES"/>
        </w:rPr>
        <w:t xml:space="preserve">estudios en fase 3, multicéntricos, aleatorizados, doble ciego y controlados con placebo, en pacientes con FPI. </w:t>
      </w:r>
      <w:r w:rsidR="00E223E2" w:rsidRPr="00406DC1">
        <w:rPr>
          <w:szCs w:val="22"/>
          <w:lang w:val="es-ES"/>
        </w:rPr>
        <w:t xml:space="preserve">Tres </w:t>
      </w:r>
      <w:r w:rsidRPr="00406DC1">
        <w:rPr>
          <w:szCs w:val="22"/>
          <w:lang w:val="es-ES"/>
        </w:rPr>
        <w:t>de los estudios en fase 3 (PIPF-004</w:t>
      </w:r>
      <w:r w:rsidR="00E223E2" w:rsidRPr="00406DC1">
        <w:rPr>
          <w:szCs w:val="22"/>
          <w:lang w:val="es-ES"/>
        </w:rPr>
        <w:t>, PIPF-006</w:t>
      </w:r>
      <w:r w:rsidRPr="00406DC1">
        <w:rPr>
          <w:szCs w:val="22"/>
          <w:lang w:val="es-ES"/>
        </w:rPr>
        <w:t xml:space="preserve"> y PIPF-0</w:t>
      </w:r>
      <w:r w:rsidR="00E223E2" w:rsidRPr="00406DC1">
        <w:rPr>
          <w:szCs w:val="22"/>
          <w:lang w:val="es-ES"/>
        </w:rPr>
        <w:t>1</w:t>
      </w:r>
      <w:r w:rsidRPr="00406DC1">
        <w:rPr>
          <w:szCs w:val="22"/>
          <w:lang w:val="es-ES"/>
        </w:rPr>
        <w:t xml:space="preserve">6) fueron multinacionales, y </w:t>
      </w:r>
      <w:r w:rsidR="00E223E2" w:rsidRPr="00406DC1">
        <w:rPr>
          <w:szCs w:val="22"/>
          <w:lang w:val="es-ES"/>
        </w:rPr>
        <w:t xml:space="preserve">uno </w:t>
      </w:r>
      <w:r w:rsidRPr="00406DC1">
        <w:rPr>
          <w:szCs w:val="22"/>
          <w:lang w:val="es-ES"/>
        </w:rPr>
        <w:t xml:space="preserve">(SP3) se realizó en Japón. </w:t>
      </w:r>
    </w:p>
    <w:p w14:paraId="3522C468" w14:textId="77777777" w:rsidR="00BF1D6C" w:rsidRPr="00406DC1" w:rsidRDefault="00BF1D6C">
      <w:pPr>
        <w:numPr>
          <w:ilvl w:val="12"/>
          <w:numId w:val="0"/>
        </w:numPr>
        <w:spacing w:line="240" w:lineRule="exact"/>
        <w:rPr>
          <w:szCs w:val="22"/>
          <w:lang w:val="es-ES"/>
        </w:rPr>
      </w:pPr>
    </w:p>
    <w:p w14:paraId="11D5A040" w14:textId="462AC7C3" w:rsidR="00BF1D6C" w:rsidRPr="00406DC1" w:rsidRDefault="00BF1D6C">
      <w:pPr>
        <w:numPr>
          <w:ilvl w:val="12"/>
          <w:numId w:val="0"/>
        </w:numPr>
        <w:spacing w:line="240" w:lineRule="exact"/>
        <w:rPr>
          <w:szCs w:val="22"/>
          <w:lang w:val="es-ES"/>
        </w:rPr>
      </w:pPr>
      <w:r w:rsidRPr="00406DC1">
        <w:rPr>
          <w:szCs w:val="22"/>
          <w:lang w:val="es-ES"/>
        </w:rPr>
        <w:t xml:space="preserve">Los estudios PIPF-004 y PIPF-006 compararon el tratamiento con 2.403 mg/día de </w:t>
      </w:r>
      <w:proofErr w:type="spellStart"/>
      <w:r w:rsidRPr="00406DC1">
        <w:rPr>
          <w:szCs w:val="22"/>
          <w:lang w:val="es-ES"/>
        </w:rPr>
        <w:t>Esbriet</w:t>
      </w:r>
      <w:proofErr w:type="spellEnd"/>
      <w:r w:rsidRPr="00406DC1">
        <w:rPr>
          <w:szCs w:val="22"/>
          <w:lang w:val="es-ES"/>
        </w:rPr>
        <w:t xml:space="preserve"> frente a placebo. Los estudios fueron casi idénticos en su diseño, con algunas excepciones como un grupo de dosis intermedia (1.197 mg/día) en PIPF-004. En los dos estudios se administró el tratamiento tres veces al día durante un mínimo de 72 semanas. El criterio de valoración principal en los dos estudios fue la variación en el porcentaje de la capacidad vital forzada (CVF) esperada entre el momento basal y la semana 72.</w:t>
      </w:r>
      <w:r w:rsidR="0037071E" w:rsidRPr="00F627FC">
        <w:rPr>
          <w:lang w:val="es-ES"/>
        </w:rPr>
        <w:t xml:space="preserve"> </w:t>
      </w:r>
      <w:r w:rsidR="0037071E" w:rsidRPr="0037071E">
        <w:rPr>
          <w:szCs w:val="22"/>
          <w:lang w:val="es-ES"/>
        </w:rPr>
        <w:t xml:space="preserve">En la población combinada de los estudios PIPF-004 y PIPF-006 tratada con la dosis de 2.403 mg/día, formada por un total de 692 pacientes, la mediana del porcentaje de la CVF prevista al inicio fue del 73,9 % en el grupo de </w:t>
      </w:r>
      <w:proofErr w:type="spellStart"/>
      <w:r w:rsidR="0037071E" w:rsidRPr="0037071E">
        <w:rPr>
          <w:szCs w:val="22"/>
          <w:lang w:val="es-ES"/>
        </w:rPr>
        <w:t>Esbriet</w:t>
      </w:r>
      <w:proofErr w:type="spellEnd"/>
      <w:r w:rsidR="0037071E" w:rsidRPr="0037071E">
        <w:rPr>
          <w:szCs w:val="22"/>
          <w:lang w:val="es-ES"/>
        </w:rPr>
        <w:t xml:space="preserve"> y del 72,0 % en el grupo de placebo (intervalo: 50-123 % y 48-138 %, respectivamente), y la mediana del porcentaje de la </w:t>
      </w:r>
      <w:r w:rsidR="00081A4F">
        <w:rPr>
          <w:szCs w:val="22"/>
          <w:lang w:val="es-ES"/>
        </w:rPr>
        <w:t>c</w:t>
      </w:r>
      <w:r w:rsidR="00081A4F" w:rsidRPr="00081A4F">
        <w:rPr>
          <w:szCs w:val="22"/>
          <w:lang w:val="es-ES"/>
        </w:rPr>
        <w:t xml:space="preserve">apacidad de difusión del monóxido de carbono </w:t>
      </w:r>
      <w:r w:rsidR="00081A4F">
        <w:rPr>
          <w:szCs w:val="22"/>
          <w:lang w:val="es-ES"/>
        </w:rPr>
        <w:t>(</w:t>
      </w:r>
      <w:r w:rsidR="0037071E" w:rsidRPr="0037071E">
        <w:rPr>
          <w:szCs w:val="22"/>
          <w:lang w:val="es-ES"/>
        </w:rPr>
        <w:t>DL</w:t>
      </w:r>
      <w:r w:rsidR="0037071E" w:rsidRPr="00F627FC">
        <w:rPr>
          <w:szCs w:val="22"/>
          <w:vertAlign w:val="subscript"/>
          <w:lang w:val="es-ES"/>
        </w:rPr>
        <w:t>CO</w:t>
      </w:r>
      <w:r w:rsidR="00081A4F">
        <w:rPr>
          <w:szCs w:val="22"/>
          <w:lang w:val="es-ES"/>
        </w:rPr>
        <w:t xml:space="preserve">) </w:t>
      </w:r>
      <w:r w:rsidR="0037071E" w:rsidRPr="0037071E">
        <w:rPr>
          <w:szCs w:val="22"/>
          <w:lang w:val="es-ES"/>
        </w:rPr>
        <w:t xml:space="preserve">prevista al inicio fue del 45,1 % en el grupo de </w:t>
      </w:r>
      <w:proofErr w:type="spellStart"/>
      <w:r w:rsidR="0037071E" w:rsidRPr="0037071E">
        <w:rPr>
          <w:szCs w:val="22"/>
          <w:lang w:val="es-ES"/>
        </w:rPr>
        <w:t>Esbriet</w:t>
      </w:r>
      <w:proofErr w:type="spellEnd"/>
      <w:r w:rsidR="0037071E" w:rsidRPr="0037071E">
        <w:rPr>
          <w:szCs w:val="22"/>
          <w:lang w:val="es-ES"/>
        </w:rPr>
        <w:t xml:space="preserve"> y del 45,6 % en el grupo de placebo (intervalo: 2</w:t>
      </w:r>
      <w:r w:rsidR="00266EED">
        <w:rPr>
          <w:szCs w:val="22"/>
          <w:lang w:val="es-ES"/>
        </w:rPr>
        <w:t>5</w:t>
      </w:r>
      <w:r w:rsidR="0037071E" w:rsidRPr="0037071E">
        <w:rPr>
          <w:szCs w:val="22"/>
          <w:lang w:val="es-ES"/>
        </w:rPr>
        <w:t xml:space="preserve">-85 % y 21-94 %, respectivamente). En el estudio PIPF-004, el 2,4 % en el grupo de </w:t>
      </w:r>
      <w:proofErr w:type="spellStart"/>
      <w:r w:rsidR="0037071E" w:rsidRPr="0037071E">
        <w:rPr>
          <w:szCs w:val="22"/>
          <w:lang w:val="es-ES"/>
        </w:rPr>
        <w:t>Esbriet</w:t>
      </w:r>
      <w:proofErr w:type="spellEnd"/>
      <w:r w:rsidR="0037071E" w:rsidRPr="0037071E">
        <w:rPr>
          <w:szCs w:val="22"/>
          <w:lang w:val="es-ES"/>
        </w:rPr>
        <w:t xml:space="preserve"> y el 2,1 % en el grupo de placebo tenían un porcentaje de la CVF prevista inferior al 50 % </w:t>
      </w:r>
      <w:r w:rsidR="00197DAA">
        <w:rPr>
          <w:szCs w:val="22"/>
          <w:lang w:val="es-ES"/>
        </w:rPr>
        <w:t>y/</w:t>
      </w:r>
      <w:r w:rsidR="0037071E" w:rsidRPr="0037071E">
        <w:rPr>
          <w:szCs w:val="22"/>
          <w:lang w:val="es-ES"/>
        </w:rPr>
        <w:t>o un porcentaje de la DL</w:t>
      </w:r>
      <w:r w:rsidR="0037071E" w:rsidRPr="00F627FC">
        <w:rPr>
          <w:szCs w:val="22"/>
          <w:vertAlign w:val="subscript"/>
          <w:lang w:val="es-ES"/>
        </w:rPr>
        <w:t>CO</w:t>
      </w:r>
      <w:r w:rsidR="0037071E" w:rsidRPr="0037071E">
        <w:rPr>
          <w:szCs w:val="22"/>
          <w:lang w:val="es-ES"/>
        </w:rPr>
        <w:t xml:space="preserve"> prevista inferior al 35 % al inicio. En el estudio PIPF-006, el 1,0 % en el grupo de </w:t>
      </w:r>
      <w:proofErr w:type="spellStart"/>
      <w:r w:rsidR="0037071E" w:rsidRPr="0037071E">
        <w:rPr>
          <w:szCs w:val="22"/>
          <w:lang w:val="es-ES"/>
        </w:rPr>
        <w:t>Esbriet</w:t>
      </w:r>
      <w:proofErr w:type="spellEnd"/>
      <w:r w:rsidR="0037071E" w:rsidRPr="0037071E">
        <w:rPr>
          <w:szCs w:val="22"/>
          <w:lang w:val="es-ES"/>
        </w:rPr>
        <w:t xml:space="preserve"> y el 1,4 % en el grupo de placebo presentaron un porcentaje de la CVF prevista inferior al 50 % </w:t>
      </w:r>
      <w:r w:rsidR="00197DAA">
        <w:rPr>
          <w:szCs w:val="22"/>
          <w:lang w:val="es-ES"/>
        </w:rPr>
        <w:t>y/</w:t>
      </w:r>
      <w:r w:rsidR="0037071E" w:rsidRPr="0037071E">
        <w:rPr>
          <w:szCs w:val="22"/>
          <w:lang w:val="es-ES"/>
        </w:rPr>
        <w:t>o un porcentaje de la DL</w:t>
      </w:r>
      <w:r w:rsidR="0037071E" w:rsidRPr="00F627FC">
        <w:rPr>
          <w:szCs w:val="22"/>
          <w:vertAlign w:val="subscript"/>
          <w:lang w:val="es-ES"/>
        </w:rPr>
        <w:t>CO</w:t>
      </w:r>
      <w:r w:rsidR="0037071E" w:rsidRPr="0037071E">
        <w:rPr>
          <w:szCs w:val="22"/>
          <w:lang w:val="es-ES"/>
        </w:rPr>
        <w:t xml:space="preserve"> prevista inferior al 35 % al inicio.</w:t>
      </w:r>
    </w:p>
    <w:p w14:paraId="4B718241" w14:textId="77777777" w:rsidR="00BF1D6C" w:rsidRPr="00406DC1" w:rsidRDefault="00BF1D6C">
      <w:pPr>
        <w:numPr>
          <w:ilvl w:val="12"/>
          <w:numId w:val="0"/>
        </w:numPr>
        <w:spacing w:line="240" w:lineRule="exact"/>
        <w:rPr>
          <w:szCs w:val="22"/>
          <w:lang w:val="es-ES"/>
        </w:rPr>
      </w:pPr>
    </w:p>
    <w:p w14:paraId="5C9ECAA2" w14:textId="77777777" w:rsidR="00750793" w:rsidRPr="00406DC1" w:rsidRDefault="00BF1D6C">
      <w:pPr>
        <w:numPr>
          <w:ilvl w:val="12"/>
          <w:numId w:val="0"/>
        </w:numPr>
        <w:spacing w:line="240" w:lineRule="exact"/>
        <w:rPr>
          <w:szCs w:val="22"/>
          <w:lang w:val="es-ES"/>
        </w:rPr>
      </w:pPr>
      <w:r w:rsidRPr="00406DC1">
        <w:rPr>
          <w:szCs w:val="22"/>
          <w:lang w:val="es-ES"/>
        </w:rPr>
        <w:t xml:space="preserve">En el estudio PIPF-004, el porcentaje de </w:t>
      </w:r>
      <w:smartTag w:uri="urn:schemas-microsoft-com:office:smarttags" w:element="PersonName">
        <w:smartTagPr>
          <w:attr w:name="ProductID" w:val="la CVF"/>
        </w:smartTagPr>
        <w:r w:rsidRPr="00406DC1">
          <w:rPr>
            <w:szCs w:val="22"/>
            <w:lang w:val="es-ES"/>
          </w:rPr>
          <w:t>la CVF</w:t>
        </w:r>
      </w:smartTag>
      <w:r w:rsidRPr="00406DC1">
        <w:rPr>
          <w:szCs w:val="22"/>
          <w:lang w:val="es-ES"/>
        </w:rPr>
        <w:t xml:space="preserve"> esperada se redujo significativamente menos entre el momento basal y la semana 72 de tratamiento en los pacientes que recibieron </w:t>
      </w:r>
      <w:proofErr w:type="spellStart"/>
      <w:r w:rsidRPr="00406DC1">
        <w:rPr>
          <w:szCs w:val="22"/>
          <w:lang w:val="es-ES"/>
        </w:rPr>
        <w:t>Esbriet</w:t>
      </w:r>
      <w:proofErr w:type="spellEnd"/>
      <w:r w:rsidRPr="00406DC1">
        <w:rPr>
          <w:szCs w:val="22"/>
          <w:lang w:val="es-ES"/>
        </w:rPr>
        <w:t xml:space="preserve"> (N</w:t>
      </w:r>
      <w:r w:rsidR="00EE1D2C" w:rsidRPr="00406DC1">
        <w:rPr>
          <w:szCs w:val="22"/>
          <w:lang w:val="es-ES"/>
        </w:rPr>
        <w:t> </w:t>
      </w:r>
      <w:r w:rsidRPr="00406DC1">
        <w:rPr>
          <w:szCs w:val="22"/>
          <w:lang w:val="es-ES"/>
        </w:rPr>
        <w:t>=</w:t>
      </w:r>
      <w:r w:rsidR="0050700C" w:rsidRPr="00406DC1">
        <w:rPr>
          <w:szCs w:val="22"/>
          <w:lang w:val="es-ES"/>
        </w:rPr>
        <w:t> </w:t>
      </w:r>
      <w:r w:rsidRPr="00406DC1">
        <w:rPr>
          <w:szCs w:val="22"/>
          <w:lang w:val="es-ES"/>
        </w:rPr>
        <w:t>174) que en los que recibieron placebo (N</w:t>
      </w:r>
      <w:r w:rsidR="00EE1D2C" w:rsidRPr="00406DC1">
        <w:rPr>
          <w:szCs w:val="22"/>
          <w:lang w:val="es-ES"/>
        </w:rPr>
        <w:t> </w:t>
      </w:r>
      <w:r w:rsidRPr="00406DC1">
        <w:rPr>
          <w:szCs w:val="22"/>
          <w:lang w:val="es-ES"/>
        </w:rPr>
        <w:t>=</w:t>
      </w:r>
      <w:r w:rsidR="00EE1D2C" w:rsidRPr="00406DC1">
        <w:rPr>
          <w:noProof/>
          <w:lang w:val="es-ES"/>
        </w:rPr>
        <w:t> </w:t>
      </w:r>
      <w:r w:rsidRPr="00406DC1">
        <w:rPr>
          <w:szCs w:val="22"/>
          <w:lang w:val="es-ES"/>
        </w:rPr>
        <w:t>174; p</w:t>
      </w:r>
      <w:r w:rsidR="00EE1D2C" w:rsidRPr="00406DC1">
        <w:rPr>
          <w:szCs w:val="22"/>
          <w:lang w:val="es-ES"/>
        </w:rPr>
        <w:t> </w:t>
      </w:r>
      <w:r w:rsidRPr="00406DC1">
        <w:rPr>
          <w:szCs w:val="22"/>
          <w:lang w:val="es-ES"/>
        </w:rPr>
        <w:t>=</w:t>
      </w:r>
      <w:r w:rsidR="00EE1D2C" w:rsidRPr="00406DC1">
        <w:rPr>
          <w:szCs w:val="22"/>
          <w:lang w:val="es-ES"/>
        </w:rPr>
        <w:t> </w:t>
      </w:r>
      <w:r w:rsidRPr="00406DC1">
        <w:rPr>
          <w:szCs w:val="22"/>
          <w:lang w:val="es-ES"/>
        </w:rPr>
        <w:t xml:space="preserve">0,001; ANCOVA por rangos). En los primeros, el tratamiento con </w:t>
      </w:r>
      <w:proofErr w:type="spellStart"/>
      <w:r w:rsidRPr="00406DC1">
        <w:rPr>
          <w:szCs w:val="22"/>
          <w:lang w:val="es-ES"/>
        </w:rPr>
        <w:t>Esbriet</w:t>
      </w:r>
      <w:proofErr w:type="spellEnd"/>
      <w:r w:rsidRPr="00406DC1">
        <w:rPr>
          <w:szCs w:val="22"/>
          <w:lang w:val="es-ES"/>
        </w:rPr>
        <w:t xml:space="preserve"> redujo también significativamente menos el porcentaje de </w:t>
      </w:r>
      <w:smartTag w:uri="urn:schemas-microsoft-com:office:smarttags" w:element="PersonName">
        <w:smartTagPr>
          <w:attr w:name="ProductID" w:val="la CVF"/>
        </w:smartTagPr>
        <w:r w:rsidRPr="00406DC1">
          <w:rPr>
            <w:szCs w:val="22"/>
            <w:lang w:val="es-ES"/>
          </w:rPr>
          <w:t>la CVF</w:t>
        </w:r>
      </w:smartTag>
      <w:r w:rsidRPr="00406DC1">
        <w:rPr>
          <w:szCs w:val="22"/>
          <w:lang w:val="es-ES"/>
        </w:rPr>
        <w:t xml:space="preserve"> esperada entre el momento basal y las semanas 24 (p</w:t>
      </w:r>
      <w:r w:rsidR="0050700C" w:rsidRPr="00406DC1">
        <w:rPr>
          <w:szCs w:val="22"/>
          <w:lang w:val="es-ES"/>
        </w:rPr>
        <w:t> </w:t>
      </w:r>
      <w:r w:rsidRPr="00406DC1">
        <w:rPr>
          <w:szCs w:val="22"/>
          <w:lang w:val="es-ES"/>
        </w:rPr>
        <w:t>=</w:t>
      </w:r>
      <w:r w:rsidR="00EE1D2C" w:rsidRPr="00406DC1">
        <w:rPr>
          <w:szCs w:val="22"/>
          <w:lang w:val="es-ES"/>
        </w:rPr>
        <w:t> </w:t>
      </w:r>
      <w:r w:rsidRPr="00406DC1">
        <w:rPr>
          <w:szCs w:val="22"/>
          <w:lang w:val="es-ES"/>
        </w:rPr>
        <w:t>0,014), 36 (p</w:t>
      </w:r>
      <w:r w:rsidR="0050700C" w:rsidRPr="00406DC1">
        <w:rPr>
          <w:szCs w:val="22"/>
          <w:lang w:val="es-ES"/>
        </w:rPr>
        <w:t> </w:t>
      </w:r>
      <w:r w:rsidRPr="00406DC1">
        <w:rPr>
          <w:szCs w:val="22"/>
          <w:lang w:val="es-ES"/>
        </w:rPr>
        <w:t>&lt;</w:t>
      </w:r>
      <w:r w:rsidR="00EE1D2C" w:rsidRPr="00406DC1">
        <w:rPr>
          <w:szCs w:val="22"/>
          <w:lang w:val="es-ES"/>
        </w:rPr>
        <w:t> </w:t>
      </w:r>
      <w:r w:rsidRPr="00406DC1">
        <w:rPr>
          <w:szCs w:val="22"/>
          <w:lang w:val="es-ES"/>
        </w:rPr>
        <w:t>0,001), 48 (p</w:t>
      </w:r>
      <w:r w:rsidR="0050700C" w:rsidRPr="00406DC1">
        <w:rPr>
          <w:szCs w:val="22"/>
          <w:lang w:val="es-ES"/>
        </w:rPr>
        <w:t> </w:t>
      </w:r>
      <w:r w:rsidRPr="00406DC1">
        <w:rPr>
          <w:szCs w:val="22"/>
          <w:lang w:val="es-ES"/>
        </w:rPr>
        <w:t>&lt;</w:t>
      </w:r>
      <w:r w:rsidR="00EE1D2C" w:rsidRPr="00406DC1">
        <w:rPr>
          <w:szCs w:val="22"/>
          <w:lang w:val="es-ES"/>
        </w:rPr>
        <w:t> </w:t>
      </w:r>
      <w:r w:rsidRPr="00406DC1">
        <w:rPr>
          <w:szCs w:val="22"/>
          <w:lang w:val="es-ES"/>
        </w:rPr>
        <w:t>0,001) y 60 (p</w:t>
      </w:r>
      <w:r w:rsidR="0050700C" w:rsidRPr="00406DC1">
        <w:rPr>
          <w:szCs w:val="22"/>
          <w:lang w:val="es-ES"/>
        </w:rPr>
        <w:t> </w:t>
      </w:r>
      <w:r w:rsidRPr="00406DC1">
        <w:rPr>
          <w:szCs w:val="22"/>
          <w:lang w:val="es-ES"/>
        </w:rPr>
        <w:t>&lt;</w:t>
      </w:r>
      <w:r w:rsidR="00EE1D2C" w:rsidRPr="00406DC1">
        <w:rPr>
          <w:szCs w:val="22"/>
          <w:lang w:val="es-ES"/>
        </w:rPr>
        <w:t> </w:t>
      </w:r>
      <w:r w:rsidRPr="00406DC1">
        <w:rPr>
          <w:szCs w:val="22"/>
          <w:lang w:val="es-ES"/>
        </w:rPr>
        <w:t xml:space="preserve">0,001). En la semana 72, el porcentaje de </w:t>
      </w:r>
      <w:smartTag w:uri="urn:schemas-microsoft-com:office:smarttags" w:element="PersonName">
        <w:smartTagPr>
          <w:attr w:name="ProductID" w:val="la CVF"/>
        </w:smartTagPr>
        <w:r w:rsidRPr="00406DC1">
          <w:rPr>
            <w:szCs w:val="22"/>
            <w:lang w:val="es-ES"/>
          </w:rPr>
          <w:t>la CVF</w:t>
        </w:r>
      </w:smartTag>
      <w:r w:rsidRPr="00406DC1">
        <w:rPr>
          <w:szCs w:val="22"/>
          <w:lang w:val="es-ES"/>
        </w:rPr>
        <w:t xml:space="preserve"> esperada ≥</w:t>
      </w:r>
      <w:r w:rsidR="00EE1D2C" w:rsidRPr="00406DC1">
        <w:rPr>
          <w:szCs w:val="22"/>
          <w:lang w:val="es-ES"/>
        </w:rPr>
        <w:t> </w:t>
      </w:r>
      <w:r w:rsidRPr="00406DC1">
        <w:rPr>
          <w:szCs w:val="22"/>
          <w:lang w:val="es-ES"/>
        </w:rPr>
        <w:t xml:space="preserve">10% (umbral indicativo del riesgo de mortalidad en </w:t>
      </w:r>
      <w:smartTag w:uri="urn:schemas-microsoft-com:office:smarttags" w:element="PersonName">
        <w:smartTagPr>
          <w:attr w:name="ProductID" w:val="La FPI"/>
        </w:smartTagPr>
        <w:r w:rsidRPr="00406DC1">
          <w:rPr>
            <w:szCs w:val="22"/>
            <w:lang w:val="es-ES"/>
          </w:rPr>
          <w:t>la FPI</w:t>
        </w:r>
      </w:smartTag>
      <w:r w:rsidRPr="00406DC1">
        <w:rPr>
          <w:szCs w:val="22"/>
          <w:lang w:val="es-ES"/>
        </w:rPr>
        <w:t xml:space="preserve">) disminuyó con respecto al momento basal en el 20% de los pacientes que recibieron </w:t>
      </w:r>
      <w:proofErr w:type="spellStart"/>
      <w:r w:rsidRPr="00406DC1">
        <w:rPr>
          <w:szCs w:val="22"/>
          <w:lang w:val="es-ES"/>
        </w:rPr>
        <w:t>Esbriet</w:t>
      </w:r>
      <w:proofErr w:type="spellEnd"/>
      <w:r w:rsidRPr="00406DC1">
        <w:rPr>
          <w:szCs w:val="22"/>
          <w:lang w:val="es-ES"/>
        </w:rPr>
        <w:t xml:space="preserve"> y en el 35% de los que recibieron placebo (Tabla 2). </w:t>
      </w:r>
    </w:p>
    <w:p w14:paraId="52D08C95" w14:textId="77777777" w:rsidR="00BF1D6C" w:rsidRPr="00406DC1" w:rsidRDefault="00BF1D6C">
      <w:pPr>
        <w:numPr>
          <w:ilvl w:val="12"/>
          <w:numId w:val="0"/>
        </w:numPr>
        <w:spacing w:line="240" w:lineRule="exact"/>
        <w:rPr>
          <w:szCs w:val="22"/>
          <w:lang w:val="es-ES"/>
        </w:rPr>
      </w:pPr>
    </w:p>
    <w:tbl>
      <w:tblPr>
        <w:tblW w:w="7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47"/>
        <w:gridCol w:w="1579"/>
        <w:gridCol w:w="1331"/>
      </w:tblGrid>
      <w:tr w:rsidR="00BF1D6C" w:rsidRPr="00C7703B" w14:paraId="1F65706B" w14:textId="77777777" w:rsidTr="00087E5C">
        <w:trPr>
          <w:jc w:val="center"/>
        </w:trPr>
        <w:tc>
          <w:tcPr>
            <w:tcW w:w="7657" w:type="dxa"/>
            <w:gridSpan w:val="3"/>
            <w:vAlign w:val="bottom"/>
          </w:tcPr>
          <w:p w14:paraId="25AE00E7" w14:textId="77777777" w:rsidR="00BF1D6C" w:rsidRPr="00406DC1" w:rsidRDefault="00750793" w:rsidP="00A7224F">
            <w:pPr>
              <w:keepNext/>
              <w:tabs>
                <w:tab w:val="left" w:pos="64"/>
              </w:tabs>
              <w:rPr>
                <w:szCs w:val="22"/>
                <w:lang w:val="es-ES"/>
              </w:rPr>
            </w:pPr>
            <w:r w:rsidRPr="00406DC1">
              <w:rPr>
                <w:szCs w:val="22"/>
                <w:lang w:val="es-ES"/>
              </w:rPr>
              <w:br w:type="page"/>
            </w:r>
            <w:r w:rsidR="00BF1D6C" w:rsidRPr="00406DC1">
              <w:rPr>
                <w:b/>
                <w:szCs w:val="22"/>
                <w:lang w:val="es-ES"/>
              </w:rPr>
              <w:t>Tabla 2</w:t>
            </w:r>
            <w:r w:rsidR="00906E5C" w:rsidRPr="00406DC1">
              <w:rPr>
                <w:b/>
                <w:szCs w:val="22"/>
                <w:lang w:val="es-ES"/>
              </w:rPr>
              <w:tab/>
            </w:r>
            <w:r w:rsidR="00BF1D6C" w:rsidRPr="00406DC1">
              <w:rPr>
                <w:b/>
                <w:szCs w:val="22"/>
                <w:lang w:val="es-ES"/>
              </w:rPr>
              <w:t xml:space="preserve">Evaluación por categorías de la variación en el porcentaje de </w:t>
            </w:r>
            <w:smartTag w:uri="urn:schemas-microsoft-com:office:smarttags" w:element="PersonName">
              <w:smartTagPr>
                <w:attr w:name="ProductID" w:val="la CVF"/>
              </w:smartTagPr>
              <w:r w:rsidR="00BF1D6C" w:rsidRPr="00406DC1">
                <w:rPr>
                  <w:b/>
                  <w:szCs w:val="22"/>
                  <w:lang w:val="es-ES"/>
                </w:rPr>
                <w:t>la CVF</w:t>
              </w:r>
            </w:smartTag>
            <w:r w:rsidR="00BF1D6C" w:rsidRPr="00406DC1">
              <w:rPr>
                <w:b/>
                <w:szCs w:val="22"/>
                <w:lang w:val="es-ES"/>
              </w:rPr>
              <w:t xml:space="preserve"> esperada entre el momento basal y la semana 72 de tratamiento en el estudio PIPF-004</w:t>
            </w:r>
          </w:p>
        </w:tc>
      </w:tr>
      <w:tr w:rsidR="00BF1D6C" w:rsidRPr="00406DC1" w14:paraId="1507AFEC" w14:textId="77777777" w:rsidTr="00087E5C">
        <w:trPr>
          <w:jc w:val="center"/>
        </w:trPr>
        <w:tc>
          <w:tcPr>
            <w:tcW w:w="4747" w:type="dxa"/>
            <w:vAlign w:val="bottom"/>
          </w:tcPr>
          <w:p w14:paraId="11966BD3" w14:textId="77777777" w:rsidR="00BF1D6C" w:rsidRPr="000D1CC7" w:rsidRDefault="00BF1D6C" w:rsidP="00A7224F">
            <w:pPr>
              <w:pStyle w:val="TableHeadings-Left"/>
              <w:keepNext/>
              <w:ind w:left="0"/>
              <w:rPr>
                <w:rFonts w:ascii="Times New Roman" w:hAnsi="Times New Roman" w:cs="Times New Roman"/>
                <w:bCs w:val="0"/>
                <w:sz w:val="22"/>
                <w:szCs w:val="22"/>
                <w:lang w:val="es-ES"/>
              </w:rPr>
            </w:pPr>
          </w:p>
        </w:tc>
        <w:tc>
          <w:tcPr>
            <w:tcW w:w="1579" w:type="dxa"/>
            <w:vAlign w:val="bottom"/>
          </w:tcPr>
          <w:p w14:paraId="52B344E9" w14:textId="77777777" w:rsidR="00BF1D6C" w:rsidRPr="006C4CA5" w:rsidRDefault="00BF1D6C" w:rsidP="00A7224F">
            <w:pPr>
              <w:pStyle w:val="TableHeadings"/>
              <w:keepNext/>
              <w:rPr>
                <w:rFonts w:ascii="Times New Roman" w:hAnsi="Times New Roman"/>
                <w:sz w:val="22"/>
                <w:szCs w:val="22"/>
                <w:lang w:val="es-ES"/>
              </w:rPr>
            </w:pPr>
            <w:proofErr w:type="spellStart"/>
            <w:r w:rsidRPr="006C4CA5">
              <w:rPr>
                <w:rFonts w:ascii="Times New Roman" w:hAnsi="Times New Roman"/>
                <w:sz w:val="22"/>
                <w:szCs w:val="22"/>
                <w:lang w:val="es-ES"/>
              </w:rPr>
              <w:t>Pirfenidona</w:t>
            </w:r>
            <w:proofErr w:type="spellEnd"/>
            <w:r w:rsidRPr="006C4CA5">
              <w:rPr>
                <w:rFonts w:ascii="Times New Roman" w:hAnsi="Times New Roman"/>
                <w:sz w:val="22"/>
                <w:szCs w:val="22"/>
                <w:lang w:val="es-ES"/>
              </w:rPr>
              <w:t xml:space="preserve"> </w:t>
            </w:r>
            <w:r w:rsidRPr="006C4CA5">
              <w:rPr>
                <w:rFonts w:ascii="Times New Roman" w:hAnsi="Times New Roman"/>
                <w:sz w:val="22"/>
                <w:szCs w:val="22"/>
                <w:lang w:val="es-ES"/>
              </w:rPr>
              <w:br/>
              <w:t>2.403 mg/día</w:t>
            </w:r>
            <w:r w:rsidRPr="006C4CA5">
              <w:rPr>
                <w:rFonts w:ascii="Times New Roman" w:hAnsi="Times New Roman"/>
                <w:sz w:val="22"/>
                <w:szCs w:val="22"/>
                <w:lang w:val="es-ES"/>
              </w:rPr>
              <w:br/>
              <w:t>(N = 174)</w:t>
            </w:r>
          </w:p>
        </w:tc>
        <w:tc>
          <w:tcPr>
            <w:tcW w:w="1331" w:type="dxa"/>
            <w:vAlign w:val="bottom"/>
          </w:tcPr>
          <w:p w14:paraId="42676E85" w14:textId="77777777" w:rsidR="00BF1D6C" w:rsidRPr="00406DC1" w:rsidRDefault="00BF1D6C" w:rsidP="00A7224F">
            <w:pPr>
              <w:pStyle w:val="TableHeadings"/>
              <w:keepNext/>
              <w:rPr>
                <w:rFonts w:ascii="Times New Roman" w:hAnsi="Times New Roman"/>
                <w:sz w:val="22"/>
                <w:szCs w:val="22"/>
                <w:lang w:val="es-ES"/>
              </w:rPr>
            </w:pPr>
            <w:r w:rsidRPr="00406DC1">
              <w:rPr>
                <w:rFonts w:ascii="Times New Roman" w:hAnsi="Times New Roman"/>
                <w:sz w:val="22"/>
                <w:szCs w:val="22"/>
                <w:lang w:val="es-ES"/>
              </w:rPr>
              <w:t>Placebo</w:t>
            </w:r>
            <w:r w:rsidRPr="00406DC1">
              <w:rPr>
                <w:rFonts w:ascii="Times New Roman" w:hAnsi="Times New Roman"/>
                <w:sz w:val="22"/>
                <w:szCs w:val="22"/>
                <w:lang w:val="es-ES"/>
              </w:rPr>
              <w:br/>
              <w:t>(N = 174)</w:t>
            </w:r>
          </w:p>
        </w:tc>
      </w:tr>
      <w:tr w:rsidR="00BF1D6C" w:rsidRPr="00406DC1" w14:paraId="16C8CD3F" w14:textId="77777777" w:rsidTr="00087E5C">
        <w:trPr>
          <w:jc w:val="center"/>
        </w:trPr>
        <w:tc>
          <w:tcPr>
            <w:tcW w:w="4747" w:type="dxa"/>
          </w:tcPr>
          <w:p w14:paraId="62F4AEC6" w14:textId="77777777" w:rsidR="00BF1D6C" w:rsidRPr="00406DC1" w:rsidRDefault="00BF1D6C" w:rsidP="00E008EE">
            <w:pPr>
              <w:pStyle w:val="TableTextLeft-Indented"/>
              <w:keepNext/>
              <w:ind w:left="0"/>
              <w:rPr>
                <w:sz w:val="22"/>
                <w:szCs w:val="22"/>
                <w:lang w:val="es-ES"/>
              </w:rPr>
            </w:pPr>
            <w:r w:rsidRPr="00406DC1">
              <w:rPr>
                <w:sz w:val="22"/>
                <w:szCs w:val="22"/>
                <w:lang w:val="es-ES"/>
              </w:rPr>
              <w:t>Disminución ≥</w:t>
            </w:r>
            <w:r w:rsidR="00E008EE" w:rsidRPr="00406DC1">
              <w:rPr>
                <w:sz w:val="22"/>
                <w:szCs w:val="22"/>
                <w:lang w:val="es-ES"/>
              </w:rPr>
              <w:t> </w:t>
            </w:r>
            <w:r w:rsidRPr="00406DC1">
              <w:rPr>
                <w:sz w:val="22"/>
                <w:szCs w:val="22"/>
                <w:lang w:val="es-ES"/>
              </w:rPr>
              <w:t>10%, muerte o trasplante pulmonar</w:t>
            </w:r>
          </w:p>
        </w:tc>
        <w:tc>
          <w:tcPr>
            <w:tcW w:w="1579" w:type="dxa"/>
          </w:tcPr>
          <w:p w14:paraId="5FE1CB0D" w14:textId="77777777" w:rsidR="00BF1D6C" w:rsidRPr="00406DC1" w:rsidRDefault="00BF1D6C" w:rsidP="00A7224F">
            <w:pPr>
              <w:pStyle w:val="TableText-CenterAligned"/>
              <w:keepNext/>
              <w:rPr>
                <w:bCs w:val="0"/>
                <w:sz w:val="22"/>
                <w:szCs w:val="22"/>
                <w:lang w:val="es-ES"/>
              </w:rPr>
            </w:pPr>
            <w:r w:rsidRPr="00406DC1">
              <w:rPr>
                <w:bCs w:val="0"/>
                <w:sz w:val="22"/>
                <w:szCs w:val="22"/>
                <w:lang w:val="es-ES"/>
              </w:rPr>
              <w:t>35 (20%)</w:t>
            </w:r>
          </w:p>
        </w:tc>
        <w:tc>
          <w:tcPr>
            <w:tcW w:w="1331" w:type="dxa"/>
          </w:tcPr>
          <w:p w14:paraId="7437ABDA" w14:textId="77777777" w:rsidR="00BF1D6C" w:rsidRPr="00406DC1" w:rsidRDefault="00BF1D6C" w:rsidP="00A7224F">
            <w:pPr>
              <w:pStyle w:val="TableText-CenterAligned"/>
              <w:keepNext/>
              <w:rPr>
                <w:bCs w:val="0"/>
                <w:sz w:val="22"/>
                <w:szCs w:val="22"/>
                <w:lang w:val="es-ES"/>
              </w:rPr>
            </w:pPr>
            <w:r w:rsidRPr="00406DC1">
              <w:rPr>
                <w:bCs w:val="0"/>
                <w:sz w:val="22"/>
                <w:szCs w:val="22"/>
                <w:lang w:val="es-ES"/>
              </w:rPr>
              <w:t>60 (3</w:t>
            </w:r>
            <w:r w:rsidR="00452F83" w:rsidRPr="00406DC1">
              <w:rPr>
                <w:bCs w:val="0"/>
                <w:sz w:val="22"/>
                <w:szCs w:val="22"/>
                <w:lang w:val="es-ES"/>
              </w:rPr>
              <w:t>4</w:t>
            </w:r>
            <w:r w:rsidRPr="00406DC1">
              <w:rPr>
                <w:bCs w:val="0"/>
                <w:sz w:val="22"/>
                <w:szCs w:val="22"/>
                <w:lang w:val="es-ES"/>
              </w:rPr>
              <w:t>%)</w:t>
            </w:r>
          </w:p>
        </w:tc>
      </w:tr>
      <w:tr w:rsidR="00BF1D6C" w:rsidRPr="00406DC1" w14:paraId="129CDE33" w14:textId="77777777" w:rsidTr="00087E5C">
        <w:trPr>
          <w:jc w:val="center"/>
        </w:trPr>
        <w:tc>
          <w:tcPr>
            <w:tcW w:w="4747" w:type="dxa"/>
          </w:tcPr>
          <w:p w14:paraId="3076B7E3" w14:textId="77777777" w:rsidR="00BF1D6C" w:rsidRPr="00406DC1" w:rsidRDefault="00BF1D6C" w:rsidP="00A7224F">
            <w:pPr>
              <w:pStyle w:val="TableTextLeft-Indented"/>
              <w:keepNext/>
              <w:ind w:left="0"/>
              <w:rPr>
                <w:sz w:val="22"/>
                <w:szCs w:val="22"/>
                <w:lang w:val="es-ES"/>
              </w:rPr>
            </w:pPr>
            <w:r w:rsidRPr="00406DC1">
              <w:rPr>
                <w:sz w:val="22"/>
                <w:szCs w:val="22"/>
                <w:lang w:val="es-ES"/>
              </w:rPr>
              <w:t>Disminución menor del 10%</w:t>
            </w:r>
          </w:p>
        </w:tc>
        <w:tc>
          <w:tcPr>
            <w:tcW w:w="1579" w:type="dxa"/>
          </w:tcPr>
          <w:p w14:paraId="55795CAD" w14:textId="77777777" w:rsidR="00BF1D6C" w:rsidRPr="00406DC1" w:rsidRDefault="00BF1D6C" w:rsidP="00A7224F">
            <w:pPr>
              <w:pStyle w:val="TableText-CenterAligned"/>
              <w:keepNext/>
              <w:rPr>
                <w:bCs w:val="0"/>
                <w:sz w:val="22"/>
                <w:szCs w:val="22"/>
                <w:lang w:val="es-ES"/>
              </w:rPr>
            </w:pPr>
            <w:r w:rsidRPr="00406DC1">
              <w:rPr>
                <w:bCs w:val="0"/>
                <w:sz w:val="22"/>
                <w:szCs w:val="22"/>
                <w:lang w:val="es-ES"/>
              </w:rPr>
              <w:t>97 (56%)</w:t>
            </w:r>
          </w:p>
        </w:tc>
        <w:tc>
          <w:tcPr>
            <w:tcW w:w="1331" w:type="dxa"/>
          </w:tcPr>
          <w:p w14:paraId="2BE53131" w14:textId="77777777" w:rsidR="00BF1D6C" w:rsidRPr="00406DC1" w:rsidRDefault="00BF1D6C" w:rsidP="00A7224F">
            <w:pPr>
              <w:pStyle w:val="TableText-CenterAligned"/>
              <w:keepNext/>
              <w:rPr>
                <w:bCs w:val="0"/>
                <w:sz w:val="22"/>
                <w:szCs w:val="22"/>
                <w:lang w:val="es-ES"/>
              </w:rPr>
            </w:pPr>
            <w:r w:rsidRPr="00406DC1">
              <w:rPr>
                <w:bCs w:val="0"/>
                <w:sz w:val="22"/>
                <w:szCs w:val="22"/>
                <w:lang w:val="es-ES"/>
              </w:rPr>
              <w:t>90 (52%)</w:t>
            </w:r>
          </w:p>
        </w:tc>
      </w:tr>
      <w:tr w:rsidR="00BF1D6C" w:rsidRPr="00406DC1" w14:paraId="4D67E7D0" w14:textId="77777777" w:rsidTr="00087E5C">
        <w:trPr>
          <w:jc w:val="center"/>
        </w:trPr>
        <w:tc>
          <w:tcPr>
            <w:tcW w:w="4747" w:type="dxa"/>
          </w:tcPr>
          <w:p w14:paraId="27050340" w14:textId="77777777" w:rsidR="00BF1D6C" w:rsidRPr="00406DC1" w:rsidRDefault="00BF1D6C" w:rsidP="00A7224F">
            <w:pPr>
              <w:pStyle w:val="TableTextLeft-Indented"/>
              <w:keepNext/>
              <w:ind w:left="0"/>
              <w:rPr>
                <w:sz w:val="22"/>
                <w:szCs w:val="22"/>
                <w:lang w:val="es-ES"/>
              </w:rPr>
            </w:pPr>
            <w:r w:rsidRPr="00406DC1">
              <w:rPr>
                <w:sz w:val="22"/>
                <w:szCs w:val="22"/>
                <w:lang w:val="es-ES"/>
              </w:rPr>
              <w:t xml:space="preserve">Ninguna disminución (variación en </w:t>
            </w:r>
            <w:smartTag w:uri="urn:schemas-microsoft-com:office:smarttags" w:element="PersonName">
              <w:smartTagPr>
                <w:attr w:name="ProductID" w:val="la CVF"/>
              </w:smartTagPr>
              <w:r w:rsidRPr="00406DC1">
                <w:rPr>
                  <w:sz w:val="22"/>
                  <w:szCs w:val="22"/>
                  <w:lang w:val="es-ES"/>
                </w:rPr>
                <w:t>la CVF</w:t>
              </w:r>
            </w:smartTag>
            <w:r w:rsidRPr="00406DC1">
              <w:rPr>
                <w:sz w:val="22"/>
                <w:szCs w:val="22"/>
                <w:lang w:val="es-ES"/>
              </w:rPr>
              <w:t xml:space="preserve"> </w:t>
            </w:r>
            <w:r w:rsidR="00BD044D" w:rsidRPr="00406DC1">
              <w:rPr>
                <w:sz w:val="22"/>
                <w:szCs w:val="22"/>
                <w:lang w:val="es-ES"/>
              </w:rPr>
              <w:t>&gt;</w:t>
            </w:r>
            <w:r w:rsidRPr="00406DC1">
              <w:rPr>
                <w:sz w:val="22"/>
                <w:szCs w:val="22"/>
                <w:lang w:val="es-ES"/>
              </w:rPr>
              <w:t xml:space="preserve"> 0%)</w:t>
            </w:r>
          </w:p>
        </w:tc>
        <w:tc>
          <w:tcPr>
            <w:tcW w:w="1579" w:type="dxa"/>
          </w:tcPr>
          <w:p w14:paraId="065A74FC" w14:textId="77777777" w:rsidR="00BF1D6C" w:rsidRPr="00406DC1" w:rsidRDefault="00BF1D6C" w:rsidP="00A7224F">
            <w:pPr>
              <w:pStyle w:val="TableText-CenterAligned"/>
              <w:keepNext/>
              <w:rPr>
                <w:bCs w:val="0"/>
                <w:sz w:val="22"/>
                <w:szCs w:val="22"/>
                <w:lang w:val="es-ES"/>
              </w:rPr>
            </w:pPr>
            <w:r w:rsidRPr="00406DC1">
              <w:rPr>
                <w:bCs w:val="0"/>
                <w:sz w:val="22"/>
                <w:szCs w:val="22"/>
                <w:lang w:val="es-ES"/>
              </w:rPr>
              <w:t>42 (24%)</w:t>
            </w:r>
          </w:p>
        </w:tc>
        <w:tc>
          <w:tcPr>
            <w:tcW w:w="1331" w:type="dxa"/>
          </w:tcPr>
          <w:p w14:paraId="5746AD01" w14:textId="77777777" w:rsidR="00BF1D6C" w:rsidRPr="00406DC1" w:rsidRDefault="00BF1D6C" w:rsidP="00A7224F">
            <w:pPr>
              <w:pStyle w:val="TableText-CenterAligned"/>
              <w:keepNext/>
              <w:rPr>
                <w:bCs w:val="0"/>
                <w:sz w:val="22"/>
                <w:szCs w:val="22"/>
                <w:lang w:val="es-ES"/>
              </w:rPr>
            </w:pPr>
            <w:r w:rsidRPr="00406DC1">
              <w:rPr>
                <w:bCs w:val="0"/>
                <w:sz w:val="22"/>
                <w:szCs w:val="22"/>
                <w:lang w:val="es-ES"/>
              </w:rPr>
              <w:t>24 (14%)</w:t>
            </w:r>
          </w:p>
        </w:tc>
      </w:tr>
    </w:tbl>
    <w:p w14:paraId="2634F859" w14:textId="77777777" w:rsidR="00BF1D6C" w:rsidRPr="00406DC1" w:rsidRDefault="00BF1D6C" w:rsidP="00A7224F">
      <w:pPr>
        <w:keepNext/>
        <w:numPr>
          <w:ilvl w:val="12"/>
          <w:numId w:val="0"/>
        </w:numPr>
        <w:spacing w:line="240" w:lineRule="exact"/>
        <w:rPr>
          <w:szCs w:val="22"/>
          <w:lang w:val="es-ES"/>
        </w:rPr>
      </w:pPr>
    </w:p>
    <w:p w14:paraId="59282361" w14:textId="77777777" w:rsidR="00BF1D6C" w:rsidRPr="00406DC1" w:rsidRDefault="00BF1D6C">
      <w:pPr>
        <w:numPr>
          <w:ilvl w:val="12"/>
          <w:numId w:val="0"/>
        </w:numPr>
        <w:spacing w:line="240" w:lineRule="exact"/>
        <w:rPr>
          <w:szCs w:val="22"/>
          <w:lang w:val="es-ES"/>
        </w:rPr>
      </w:pPr>
      <w:r w:rsidRPr="00406DC1">
        <w:rPr>
          <w:szCs w:val="22"/>
          <w:lang w:val="es-ES"/>
        </w:rPr>
        <w:t xml:space="preserve">Aunque </w:t>
      </w:r>
      <w:r w:rsidR="00120CFD" w:rsidRPr="00406DC1">
        <w:rPr>
          <w:szCs w:val="22"/>
          <w:lang w:val="es-ES"/>
        </w:rPr>
        <w:t xml:space="preserve">en el estudio PIPF-004 </w:t>
      </w:r>
      <w:r w:rsidRPr="00406DC1">
        <w:rPr>
          <w:szCs w:val="22"/>
          <w:lang w:val="es-ES"/>
        </w:rPr>
        <w:t xml:space="preserve">no se observó ninguna diferencia entre el grupo de </w:t>
      </w:r>
      <w:proofErr w:type="spellStart"/>
      <w:r w:rsidRPr="00406DC1">
        <w:rPr>
          <w:szCs w:val="22"/>
          <w:lang w:val="es-ES"/>
        </w:rPr>
        <w:t>Esbriet</w:t>
      </w:r>
      <w:proofErr w:type="spellEnd"/>
      <w:r w:rsidRPr="00406DC1">
        <w:rPr>
          <w:szCs w:val="22"/>
          <w:lang w:val="es-ES"/>
        </w:rPr>
        <w:t xml:space="preserve"> y el de placebo en cuanto a la variación en el resultado obtenido en la prueba de la distancia caminada en seis minutos (</w:t>
      </w:r>
      <w:r w:rsidR="005A6666" w:rsidRPr="00406DC1">
        <w:rPr>
          <w:szCs w:val="22"/>
          <w:lang w:val="es-ES"/>
        </w:rPr>
        <w:t>PM</w:t>
      </w:r>
      <w:r w:rsidRPr="00406DC1">
        <w:rPr>
          <w:szCs w:val="22"/>
          <w:lang w:val="es-ES"/>
        </w:rPr>
        <w:t xml:space="preserve">6M) entre el momento basal y la semana 72 según el análisis ANCOVA por rangos, en un análisis </w:t>
      </w:r>
      <w:r w:rsidRPr="00406DC1">
        <w:rPr>
          <w:i/>
          <w:szCs w:val="22"/>
          <w:lang w:val="es-ES"/>
        </w:rPr>
        <w:t>ad hoc</w:t>
      </w:r>
      <w:r w:rsidRPr="00406DC1">
        <w:rPr>
          <w:szCs w:val="22"/>
          <w:lang w:val="es-ES"/>
        </w:rPr>
        <w:t xml:space="preserve"> la distancia </w:t>
      </w:r>
      <w:r w:rsidR="005A6666" w:rsidRPr="00406DC1">
        <w:rPr>
          <w:szCs w:val="22"/>
          <w:lang w:val="es-ES"/>
        </w:rPr>
        <w:t>PM</w:t>
      </w:r>
      <w:r w:rsidRPr="00406DC1">
        <w:rPr>
          <w:szCs w:val="22"/>
          <w:lang w:val="es-ES"/>
        </w:rPr>
        <w:t xml:space="preserve">6M se redujo ≥ </w:t>
      </w:r>
      <w:smartTag w:uri="urn:schemas-microsoft-com:office:smarttags" w:element="metricconverter">
        <w:smartTagPr>
          <w:attr w:name="ProductID" w:val="50 metros"/>
        </w:smartTagPr>
        <w:r w:rsidRPr="00406DC1">
          <w:rPr>
            <w:szCs w:val="22"/>
            <w:lang w:val="es-ES"/>
          </w:rPr>
          <w:t>50 metros</w:t>
        </w:r>
      </w:smartTag>
      <w:r w:rsidRPr="00406DC1">
        <w:rPr>
          <w:szCs w:val="22"/>
          <w:lang w:val="es-ES"/>
        </w:rPr>
        <w:t xml:space="preserve"> en el 37% de los pacientes que recibieron </w:t>
      </w:r>
      <w:proofErr w:type="spellStart"/>
      <w:r w:rsidRPr="00406DC1">
        <w:rPr>
          <w:szCs w:val="22"/>
          <w:lang w:val="es-ES"/>
        </w:rPr>
        <w:t>Esbriet</w:t>
      </w:r>
      <w:proofErr w:type="spellEnd"/>
      <w:r w:rsidRPr="00406DC1">
        <w:rPr>
          <w:szCs w:val="22"/>
          <w:lang w:val="es-ES"/>
        </w:rPr>
        <w:t>, frente al 47% de los que recibieron placebo.</w:t>
      </w:r>
    </w:p>
    <w:p w14:paraId="73E23127" w14:textId="77777777" w:rsidR="00BF1D6C" w:rsidRPr="00406DC1" w:rsidRDefault="00BF1D6C">
      <w:pPr>
        <w:numPr>
          <w:ilvl w:val="12"/>
          <w:numId w:val="0"/>
        </w:numPr>
        <w:spacing w:line="240" w:lineRule="exact"/>
        <w:rPr>
          <w:szCs w:val="22"/>
          <w:lang w:val="es-ES"/>
        </w:rPr>
      </w:pPr>
    </w:p>
    <w:p w14:paraId="47849B1B" w14:textId="77777777" w:rsidR="00BF1D6C" w:rsidRPr="00406DC1" w:rsidRDefault="00BF1D6C">
      <w:pPr>
        <w:numPr>
          <w:ilvl w:val="12"/>
          <w:numId w:val="0"/>
        </w:numPr>
        <w:spacing w:line="240" w:lineRule="exact"/>
        <w:rPr>
          <w:szCs w:val="22"/>
          <w:lang w:val="es-ES"/>
        </w:rPr>
      </w:pPr>
      <w:r w:rsidRPr="00406DC1">
        <w:rPr>
          <w:szCs w:val="22"/>
          <w:lang w:val="es-ES"/>
        </w:rPr>
        <w:t xml:space="preserve">En el estudio PIPF-006, el tratamiento con </w:t>
      </w:r>
      <w:proofErr w:type="spellStart"/>
      <w:r w:rsidRPr="00406DC1">
        <w:rPr>
          <w:szCs w:val="22"/>
          <w:lang w:val="es-ES"/>
        </w:rPr>
        <w:t>Esbriet</w:t>
      </w:r>
      <w:proofErr w:type="spellEnd"/>
      <w:r w:rsidRPr="00406DC1">
        <w:rPr>
          <w:szCs w:val="22"/>
          <w:lang w:val="es-ES"/>
        </w:rPr>
        <w:t xml:space="preserve"> (N</w:t>
      </w:r>
      <w:r w:rsidR="00EE1D2C" w:rsidRPr="00406DC1">
        <w:rPr>
          <w:szCs w:val="22"/>
          <w:lang w:val="es-ES"/>
        </w:rPr>
        <w:t> </w:t>
      </w:r>
      <w:r w:rsidRPr="00406DC1">
        <w:rPr>
          <w:szCs w:val="22"/>
          <w:lang w:val="es-ES"/>
        </w:rPr>
        <w:t>=</w:t>
      </w:r>
      <w:r w:rsidR="00EE1D2C" w:rsidRPr="00406DC1">
        <w:rPr>
          <w:szCs w:val="22"/>
          <w:lang w:val="es-ES"/>
        </w:rPr>
        <w:t> </w:t>
      </w:r>
      <w:r w:rsidRPr="00406DC1">
        <w:rPr>
          <w:szCs w:val="22"/>
          <w:lang w:val="es-ES"/>
        </w:rPr>
        <w:t xml:space="preserve">171) no redujo menos el porcentaje de </w:t>
      </w:r>
      <w:smartTag w:uri="urn:schemas-microsoft-com:office:smarttags" w:element="PersonName">
        <w:smartTagPr>
          <w:attr w:name="ProductID" w:val="la CVF"/>
        </w:smartTagPr>
        <w:r w:rsidRPr="00406DC1">
          <w:rPr>
            <w:szCs w:val="22"/>
            <w:lang w:val="es-ES"/>
          </w:rPr>
          <w:t>la CVF</w:t>
        </w:r>
      </w:smartTag>
      <w:r w:rsidRPr="00406DC1">
        <w:rPr>
          <w:szCs w:val="22"/>
          <w:lang w:val="es-ES"/>
        </w:rPr>
        <w:t xml:space="preserve"> esperada entre el momento basal y la semana 72 que el placebo (N</w:t>
      </w:r>
      <w:r w:rsidR="00810961" w:rsidRPr="00406DC1">
        <w:rPr>
          <w:szCs w:val="22"/>
          <w:lang w:val="es-ES"/>
        </w:rPr>
        <w:t> </w:t>
      </w:r>
      <w:r w:rsidRPr="00406DC1">
        <w:rPr>
          <w:szCs w:val="22"/>
          <w:lang w:val="es-ES"/>
        </w:rPr>
        <w:t>=</w:t>
      </w:r>
      <w:r w:rsidR="00EE1D2C" w:rsidRPr="00406DC1">
        <w:rPr>
          <w:szCs w:val="22"/>
          <w:lang w:val="es-ES"/>
        </w:rPr>
        <w:t> </w:t>
      </w:r>
      <w:r w:rsidRPr="00406DC1">
        <w:rPr>
          <w:szCs w:val="22"/>
          <w:lang w:val="es-ES"/>
        </w:rPr>
        <w:t>173; p</w:t>
      </w:r>
      <w:r w:rsidR="00810961" w:rsidRPr="00406DC1">
        <w:rPr>
          <w:szCs w:val="22"/>
          <w:lang w:val="es-ES"/>
        </w:rPr>
        <w:t> </w:t>
      </w:r>
      <w:r w:rsidRPr="00406DC1">
        <w:rPr>
          <w:szCs w:val="22"/>
          <w:lang w:val="es-ES"/>
        </w:rPr>
        <w:t>=</w:t>
      </w:r>
      <w:r w:rsidR="00EE1D2C" w:rsidRPr="00406DC1">
        <w:rPr>
          <w:szCs w:val="22"/>
          <w:lang w:val="es-ES"/>
        </w:rPr>
        <w:t> </w:t>
      </w:r>
      <w:r w:rsidRPr="00406DC1">
        <w:rPr>
          <w:szCs w:val="22"/>
          <w:lang w:val="es-ES"/>
        </w:rPr>
        <w:t xml:space="preserve">0,501). Ahora bien, el tratamiento con </w:t>
      </w:r>
      <w:proofErr w:type="spellStart"/>
      <w:r w:rsidRPr="00406DC1">
        <w:rPr>
          <w:szCs w:val="22"/>
          <w:lang w:val="es-ES"/>
        </w:rPr>
        <w:t>Esbriet</w:t>
      </w:r>
      <w:proofErr w:type="spellEnd"/>
      <w:r w:rsidRPr="00406DC1">
        <w:rPr>
          <w:szCs w:val="22"/>
          <w:lang w:val="es-ES"/>
        </w:rPr>
        <w:t xml:space="preserve"> sí redujo menos el porcentaje de </w:t>
      </w:r>
      <w:smartTag w:uri="urn:schemas-microsoft-com:office:smarttags" w:element="PersonName">
        <w:smartTagPr>
          <w:attr w:name="ProductID" w:val="la CVF"/>
        </w:smartTagPr>
        <w:r w:rsidRPr="00406DC1">
          <w:rPr>
            <w:szCs w:val="22"/>
            <w:lang w:val="es-ES"/>
          </w:rPr>
          <w:t>la CVF</w:t>
        </w:r>
      </w:smartTag>
      <w:r w:rsidRPr="00406DC1">
        <w:rPr>
          <w:szCs w:val="22"/>
          <w:lang w:val="es-ES"/>
        </w:rPr>
        <w:t xml:space="preserve"> esperada entre el momento basal y las semanas 24 (p</w:t>
      </w:r>
      <w:r w:rsidR="00810961" w:rsidRPr="00406DC1">
        <w:rPr>
          <w:szCs w:val="22"/>
          <w:lang w:val="es-ES"/>
        </w:rPr>
        <w:t> </w:t>
      </w:r>
      <w:r w:rsidR="003E5E4D" w:rsidRPr="00406DC1">
        <w:rPr>
          <w:szCs w:val="22"/>
          <w:lang w:val="es-ES"/>
        </w:rPr>
        <w:t>&lt;</w:t>
      </w:r>
      <w:r w:rsidR="00EE1D2C" w:rsidRPr="00406DC1">
        <w:rPr>
          <w:szCs w:val="22"/>
          <w:lang w:val="es-ES"/>
        </w:rPr>
        <w:t> </w:t>
      </w:r>
      <w:r w:rsidRPr="00406DC1">
        <w:rPr>
          <w:szCs w:val="22"/>
          <w:lang w:val="es-ES"/>
        </w:rPr>
        <w:t>0,001), 36 (p</w:t>
      </w:r>
      <w:r w:rsidR="00810961" w:rsidRPr="00406DC1">
        <w:rPr>
          <w:szCs w:val="22"/>
          <w:lang w:val="es-ES"/>
        </w:rPr>
        <w:t> </w:t>
      </w:r>
      <w:r w:rsidRPr="00406DC1">
        <w:rPr>
          <w:szCs w:val="22"/>
          <w:lang w:val="es-ES"/>
        </w:rPr>
        <w:t>&lt;</w:t>
      </w:r>
      <w:r w:rsidR="00EE1D2C" w:rsidRPr="00406DC1">
        <w:rPr>
          <w:szCs w:val="22"/>
          <w:lang w:val="es-ES"/>
        </w:rPr>
        <w:t> </w:t>
      </w:r>
      <w:r w:rsidRPr="00406DC1">
        <w:rPr>
          <w:szCs w:val="22"/>
          <w:lang w:val="es-ES"/>
        </w:rPr>
        <w:t>0,011) y 48 (p</w:t>
      </w:r>
      <w:r w:rsidR="00810961" w:rsidRPr="00406DC1">
        <w:rPr>
          <w:szCs w:val="22"/>
          <w:lang w:val="es-ES"/>
        </w:rPr>
        <w:t> </w:t>
      </w:r>
      <w:r w:rsidRPr="00406DC1">
        <w:rPr>
          <w:szCs w:val="22"/>
          <w:lang w:val="es-ES"/>
        </w:rPr>
        <w:t>=</w:t>
      </w:r>
      <w:r w:rsidR="00EE1D2C" w:rsidRPr="00406DC1">
        <w:rPr>
          <w:szCs w:val="22"/>
          <w:lang w:val="es-ES"/>
        </w:rPr>
        <w:t> </w:t>
      </w:r>
      <w:r w:rsidRPr="00406DC1">
        <w:rPr>
          <w:szCs w:val="22"/>
          <w:lang w:val="es-ES"/>
        </w:rPr>
        <w:t xml:space="preserve">0,005). En el 23% de los pacientes que recibieron </w:t>
      </w:r>
      <w:proofErr w:type="spellStart"/>
      <w:r w:rsidRPr="00406DC1">
        <w:rPr>
          <w:szCs w:val="22"/>
          <w:lang w:val="es-ES"/>
        </w:rPr>
        <w:t>Esbriet</w:t>
      </w:r>
      <w:proofErr w:type="spellEnd"/>
      <w:r w:rsidRPr="00406DC1">
        <w:rPr>
          <w:szCs w:val="22"/>
          <w:lang w:val="es-ES"/>
        </w:rPr>
        <w:t xml:space="preserve"> y </w:t>
      </w:r>
      <w:r w:rsidR="005A377F" w:rsidRPr="00406DC1">
        <w:rPr>
          <w:szCs w:val="22"/>
          <w:lang w:val="es-ES"/>
        </w:rPr>
        <w:t xml:space="preserve">en </w:t>
      </w:r>
      <w:r w:rsidRPr="00406DC1">
        <w:rPr>
          <w:szCs w:val="22"/>
          <w:lang w:val="es-ES"/>
        </w:rPr>
        <w:t xml:space="preserve">el 27% de los que recibieron placebo, </w:t>
      </w:r>
      <w:smartTag w:uri="urn:schemas-microsoft-com:office:smarttags" w:element="PersonName">
        <w:smartTagPr>
          <w:attr w:name="ProductID" w:val="la CVF"/>
        </w:smartTagPr>
        <w:r w:rsidRPr="00406DC1">
          <w:rPr>
            <w:szCs w:val="22"/>
            <w:lang w:val="es-ES"/>
          </w:rPr>
          <w:t>la CVF</w:t>
        </w:r>
      </w:smartTag>
      <w:r w:rsidRPr="00406DC1">
        <w:rPr>
          <w:szCs w:val="22"/>
          <w:lang w:val="es-ES"/>
        </w:rPr>
        <w:t xml:space="preserve"> se redujo ≥</w:t>
      </w:r>
      <w:r w:rsidR="00E008EE" w:rsidRPr="00406DC1">
        <w:rPr>
          <w:szCs w:val="22"/>
          <w:lang w:val="es-ES"/>
        </w:rPr>
        <w:t> </w:t>
      </w:r>
      <w:r w:rsidRPr="00406DC1">
        <w:rPr>
          <w:szCs w:val="22"/>
          <w:lang w:val="es-ES"/>
        </w:rPr>
        <w:t xml:space="preserve">10% en la semana 72 (Tabla 3). </w:t>
      </w:r>
    </w:p>
    <w:p w14:paraId="453F310D" w14:textId="77777777" w:rsidR="00BF1D6C" w:rsidRPr="00406DC1" w:rsidRDefault="00BF1D6C" w:rsidP="00E97E78">
      <w:pPr>
        <w:numPr>
          <w:ilvl w:val="12"/>
          <w:numId w:val="0"/>
        </w:numPr>
        <w:spacing w:line="240" w:lineRule="exact"/>
        <w:rPr>
          <w:szCs w:val="22"/>
          <w:lang w:val="es-ES"/>
        </w:rPr>
      </w:pPr>
    </w:p>
    <w:tbl>
      <w:tblPr>
        <w:tblW w:w="7880" w:type="dxa"/>
        <w:jc w:val="center"/>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4932"/>
        <w:gridCol w:w="1563"/>
        <w:gridCol w:w="1385"/>
      </w:tblGrid>
      <w:tr w:rsidR="00BF1D6C" w:rsidRPr="00C7703B" w14:paraId="36F99675" w14:textId="77777777" w:rsidTr="00087E5C">
        <w:trPr>
          <w:cantSplit/>
          <w:jc w:val="center"/>
        </w:trPr>
        <w:tc>
          <w:tcPr>
            <w:tcW w:w="7880" w:type="dxa"/>
            <w:gridSpan w:val="3"/>
            <w:tcBorders>
              <w:top w:val="single" w:sz="4" w:space="0" w:color="auto"/>
              <w:bottom w:val="single" w:sz="4" w:space="0" w:color="auto"/>
            </w:tcBorders>
            <w:vAlign w:val="bottom"/>
          </w:tcPr>
          <w:p w14:paraId="24499C30" w14:textId="77777777" w:rsidR="00BF1D6C" w:rsidRPr="00406DC1" w:rsidRDefault="00BF1D6C" w:rsidP="00F627FC">
            <w:pPr>
              <w:keepNext/>
              <w:keepLines/>
              <w:tabs>
                <w:tab w:val="left" w:pos="208"/>
              </w:tabs>
              <w:rPr>
                <w:szCs w:val="22"/>
                <w:lang w:val="es-ES"/>
              </w:rPr>
            </w:pPr>
            <w:r w:rsidRPr="00406DC1">
              <w:rPr>
                <w:b/>
                <w:szCs w:val="22"/>
                <w:lang w:val="es-ES"/>
              </w:rPr>
              <w:lastRenderedPageBreak/>
              <w:t>Tabla 3</w:t>
            </w:r>
            <w:r w:rsidR="00906E5C" w:rsidRPr="00406DC1">
              <w:rPr>
                <w:b/>
                <w:szCs w:val="22"/>
                <w:lang w:val="es-ES"/>
              </w:rPr>
              <w:tab/>
            </w:r>
            <w:r w:rsidRPr="00406DC1">
              <w:rPr>
                <w:b/>
                <w:szCs w:val="22"/>
                <w:lang w:val="es-ES"/>
              </w:rPr>
              <w:t xml:space="preserve">Evaluación por categorías de la variación en el porcentaje de </w:t>
            </w:r>
            <w:smartTag w:uri="urn:schemas-microsoft-com:office:smarttags" w:element="PersonName">
              <w:smartTagPr>
                <w:attr w:name="ProductID" w:val="la CVF"/>
              </w:smartTagPr>
              <w:r w:rsidRPr="00406DC1">
                <w:rPr>
                  <w:b/>
                  <w:szCs w:val="22"/>
                  <w:lang w:val="es-ES"/>
                </w:rPr>
                <w:t>la CVF</w:t>
              </w:r>
            </w:smartTag>
            <w:r w:rsidRPr="00406DC1">
              <w:rPr>
                <w:b/>
                <w:szCs w:val="22"/>
                <w:lang w:val="es-ES"/>
              </w:rPr>
              <w:t xml:space="preserve"> esperada entre el momento basal y la semana 72 de tratamiento en el estudio PIPF-006</w:t>
            </w:r>
          </w:p>
        </w:tc>
      </w:tr>
      <w:tr w:rsidR="00BF1D6C" w:rsidRPr="00406DC1" w14:paraId="5820050B" w14:textId="77777777" w:rsidTr="00087E5C">
        <w:trPr>
          <w:cantSplit/>
          <w:jc w:val="center"/>
        </w:trPr>
        <w:tc>
          <w:tcPr>
            <w:tcW w:w="4932" w:type="dxa"/>
            <w:tcBorders>
              <w:top w:val="single" w:sz="4" w:space="0" w:color="auto"/>
              <w:bottom w:val="single" w:sz="4" w:space="0" w:color="auto"/>
              <w:right w:val="single" w:sz="4" w:space="0" w:color="auto"/>
            </w:tcBorders>
            <w:vAlign w:val="bottom"/>
          </w:tcPr>
          <w:p w14:paraId="200DE91D" w14:textId="77777777" w:rsidR="00BF1D6C" w:rsidRPr="000D1CC7" w:rsidRDefault="00BF1D6C" w:rsidP="00F627FC">
            <w:pPr>
              <w:pStyle w:val="TableHeadings-Left"/>
              <w:keepNext/>
              <w:keepLines/>
              <w:ind w:left="0"/>
              <w:rPr>
                <w:rFonts w:ascii="Times New Roman" w:hAnsi="Times New Roman" w:cs="Times New Roman"/>
                <w:bCs w:val="0"/>
                <w:sz w:val="22"/>
                <w:szCs w:val="22"/>
                <w:lang w:val="es-ES"/>
              </w:rPr>
            </w:pPr>
          </w:p>
        </w:tc>
        <w:tc>
          <w:tcPr>
            <w:tcW w:w="1563" w:type="dxa"/>
            <w:tcBorders>
              <w:top w:val="single" w:sz="4" w:space="0" w:color="auto"/>
              <w:left w:val="single" w:sz="4" w:space="0" w:color="auto"/>
              <w:bottom w:val="single" w:sz="4" w:space="0" w:color="auto"/>
              <w:right w:val="single" w:sz="4" w:space="0" w:color="auto"/>
            </w:tcBorders>
            <w:vAlign w:val="bottom"/>
          </w:tcPr>
          <w:p w14:paraId="50B4B282" w14:textId="77777777" w:rsidR="00BF1D6C" w:rsidRPr="00406DC1" w:rsidRDefault="00BF1D6C" w:rsidP="00F627FC">
            <w:pPr>
              <w:pStyle w:val="TableHeadings"/>
              <w:keepNext/>
              <w:keepLines/>
              <w:rPr>
                <w:rFonts w:ascii="Times New Roman" w:hAnsi="Times New Roman"/>
                <w:sz w:val="22"/>
                <w:szCs w:val="22"/>
                <w:lang w:val="es-ES"/>
              </w:rPr>
            </w:pPr>
            <w:proofErr w:type="spellStart"/>
            <w:r w:rsidRPr="006C4CA5">
              <w:rPr>
                <w:rFonts w:ascii="Times New Roman" w:hAnsi="Times New Roman"/>
                <w:sz w:val="22"/>
                <w:szCs w:val="22"/>
                <w:lang w:val="es-ES"/>
              </w:rPr>
              <w:t>Pirfenidona</w:t>
            </w:r>
            <w:proofErr w:type="spellEnd"/>
            <w:r w:rsidRPr="006C4CA5">
              <w:rPr>
                <w:rFonts w:ascii="Times New Roman" w:hAnsi="Times New Roman"/>
                <w:sz w:val="22"/>
                <w:szCs w:val="22"/>
                <w:lang w:val="es-ES"/>
              </w:rPr>
              <w:t xml:space="preserve"> </w:t>
            </w:r>
            <w:r w:rsidRPr="006C4CA5">
              <w:rPr>
                <w:rFonts w:ascii="Times New Roman" w:hAnsi="Times New Roman"/>
                <w:sz w:val="22"/>
                <w:szCs w:val="22"/>
                <w:lang w:val="es-ES"/>
              </w:rPr>
              <w:br/>
              <w:t>2.403 mg</w:t>
            </w:r>
            <w:r w:rsidRPr="00406DC1">
              <w:rPr>
                <w:rFonts w:ascii="Times New Roman" w:hAnsi="Times New Roman"/>
                <w:sz w:val="22"/>
                <w:szCs w:val="22"/>
                <w:lang w:val="es-ES"/>
              </w:rPr>
              <w:t>/día</w:t>
            </w:r>
            <w:r w:rsidRPr="00406DC1">
              <w:rPr>
                <w:rFonts w:ascii="Times New Roman" w:hAnsi="Times New Roman"/>
                <w:sz w:val="22"/>
                <w:szCs w:val="22"/>
                <w:lang w:val="es-ES"/>
              </w:rPr>
              <w:br/>
              <w:t>(N = 171)</w:t>
            </w:r>
          </w:p>
        </w:tc>
        <w:tc>
          <w:tcPr>
            <w:tcW w:w="1385" w:type="dxa"/>
            <w:tcBorders>
              <w:top w:val="single" w:sz="4" w:space="0" w:color="auto"/>
              <w:left w:val="single" w:sz="4" w:space="0" w:color="auto"/>
              <w:bottom w:val="single" w:sz="4" w:space="0" w:color="auto"/>
            </w:tcBorders>
            <w:vAlign w:val="bottom"/>
          </w:tcPr>
          <w:p w14:paraId="3F310F2D" w14:textId="77777777" w:rsidR="00BF1D6C" w:rsidRPr="00406DC1" w:rsidRDefault="00BF1D6C" w:rsidP="00F627FC">
            <w:pPr>
              <w:pStyle w:val="TableHeadings"/>
              <w:keepNext/>
              <w:keepLines/>
              <w:rPr>
                <w:rFonts w:ascii="Times New Roman" w:hAnsi="Times New Roman"/>
                <w:sz w:val="22"/>
                <w:szCs w:val="22"/>
                <w:lang w:val="es-ES"/>
              </w:rPr>
            </w:pPr>
            <w:r w:rsidRPr="00406DC1">
              <w:rPr>
                <w:rFonts w:ascii="Times New Roman" w:hAnsi="Times New Roman"/>
                <w:sz w:val="22"/>
                <w:szCs w:val="22"/>
                <w:lang w:val="es-ES"/>
              </w:rPr>
              <w:t>Placebo</w:t>
            </w:r>
            <w:r w:rsidRPr="00406DC1">
              <w:rPr>
                <w:rFonts w:ascii="Times New Roman" w:hAnsi="Times New Roman"/>
                <w:sz w:val="22"/>
                <w:szCs w:val="22"/>
                <w:lang w:val="es-ES"/>
              </w:rPr>
              <w:br/>
              <w:t>(N = 173)</w:t>
            </w:r>
          </w:p>
        </w:tc>
      </w:tr>
      <w:tr w:rsidR="00BF1D6C" w:rsidRPr="00406DC1" w14:paraId="5578C4A0" w14:textId="77777777" w:rsidTr="00087E5C">
        <w:trPr>
          <w:cantSplit/>
          <w:jc w:val="center"/>
        </w:trPr>
        <w:tc>
          <w:tcPr>
            <w:tcW w:w="4932" w:type="dxa"/>
            <w:tcBorders>
              <w:top w:val="single" w:sz="4" w:space="0" w:color="auto"/>
              <w:bottom w:val="single" w:sz="4" w:space="0" w:color="auto"/>
              <w:right w:val="single" w:sz="4" w:space="0" w:color="auto"/>
            </w:tcBorders>
          </w:tcPr>
          <w:p w14:paraId="5F6E4CB6" w14:textId="77777777" w:rsidR="00BF1D6C" w:rsidRPr="00406DC1" w:rsidRDefault="00BF1D6C" w:rsidP="00F627FC">
            <w:pPr>
              <w:pStyle w:val="TableTextLeft-Indented"/>
              <w:keepNext/>
              <w:keepLines/>
              <w:ind w:left="0"/>
              <w:rPr>
                <w:sz w:val="22"/>
                <w:szCs w:val="22"/>
                <w:lang w:val="es-ES"/>
              </w:rPr>
            </w:pPr>
            <w:r w:rsidRPr="00406DC1">
              <w:rPr>
                <w:sz w:val="22"/>
                <w:szCs w:val="22"/>
                <w:lang w:val="es-ES"/>
              </w:rPr>
              <w:t>Disminución ≥</w:t>
            </w:r>
            <w:r w:rsidR="005A377F" w:rsidRPr="00406DC1">
              <w:rPr>
                <w:sz w:val="22"/>
                <w:szCs w:val="22"/>
                <w:lang w:val="es-ES"/>
              </w:rPr>
              <w:t xml:space="preserve"> </w:t>
            </w:r>
            <w:r w:rsidRPr="00406DC1">
              <w:rPr>
                <w:sz w:val="22"/>
                <w:szCs w:val="22"/>
                <w:lang w:val="es-ES"/>
              </w:rPr>
              <w:t>10% o muerte o trasplante pulmonar</w:t>
            </w:r>
          </w:p>
        </w:tc>
        <w:tc>
          <w:tcPr>
            <w:tcW w:w="1563" w:type="dxa"/>
            <w:tcBorders>
              <w:top w:val="single" w:sz="4" w:space="0" w:color="auto"/>
              <w:left w:val="single" w:sz="4" w:space="0" w:color="auto"/>
              <w:bottom w:val="single" w:sz="4" w:space="0" w:color="auto"/>
              <w:right w:val="single" w:sz="4" w:space="0" w:color="auto"/>
            </w:tcBorders>
          </w:tcPr>
          <w:p w14:paraId="2581DA87" w14:textId="77777777" w:rsidR="00BF1D6C" w:rsidRPr="00406DC1" w:rsidRDefault="00BF1D6C" w:rsidP="00F627FC">
            <w:pPr>
              <w:pStyle w:val="TableText-CenterAligned"/>
              <w:keepNext/>
              <w:keepLines/>
              <w:rPr>
                <w:bCs w:val="0"/>
                <w:sz w:val="22"/>
                <w:szCs w:val="22"/>
                <w:lang w:val="es-ES"/>
              </w:rPr>
            </w:pPr>
            <w:r w:rsidRPr="00406DC1">
              <w:rPr>
                <w:bCs w:val="0"/>
                <w:sz w:val="22"/>
                <w:szCs w:val="22"/>
                <w:lang w:val="es-ES"/>
              </w:rPr>
              <w:t>39 (23%)</w:t>
            </w:r>
          </w:p>
        </w:tc>
        <w:tc>
          <w:tcPr>
            <w:tcW w:w="1385" w:type="dxa"/>
            <w:tcBorders>
              <w:top w:val="single" w:sz="4" w:space="0" w:color="auto"/>
              <w:left w:val="single" w:sz="4" w:space="0" w:color="auto"/>
              <w:bottom w:val="single" w:sz="4" w:space="0" w:color="auto"/>
            </w:tcBorders>
          </w:tcPr>
          <w:p w14:paraId="01A942EA" w14:textId="77777777" w:rsidR="00BF1D6C" w:rsidRPr="00406DC1" w:rsidRDefault="00BF1D6C" w:rsidP="00F627FC">
            <w:pPr>
              <w:pStyle w:val="TableText-CenterAligned"/>
              <w:keepNext/>
              <w:keepLines/>
              <w:rPr>
                <w:bCs w:val="0"/>
                <w:sz w:val="22"/>
                <w:szCs w:val="22"/>
                <w:lang w:val="es-ES"/>
              </w:rPr>
            </w:pPr>
            <w:r w:rsidRPr="00406DC1">
              <w:rPr>
                <w:bCs w:val="0"/>
                <w:sz w:val="22"/>
                <w:szCs w:val="22"/>
                <w:lang w:val="es-ES"/>
              </w:rPr>
              <w:t>46 (27%)</w:t>
            </w:r>
          </w:p>
        </w:tc>
      </w:tr>
      <w:tr w:rsidR="00BF1D6C" w:rsidRPr="00406DC1" w14:paraId="31A5FB8A" w14:textId="77777777" w:rsidTr="00087E5C">
        <w:trPr>
          <w:cantSplit/>
          <w:jc w:val="center"/>
        </w:trPr>
        <w:tc>
          <w:tcPr>
            <w:tcW w:w="4932" w:type="dxa"/>
            <w:tcBorders>
              <w:top w:val="single" w:sz="4" w:space="0" w:color="auto"/>
              <w:bottom w:val="single" w:sz="4" w:space="0" w:color="auto"/>
              <w:right w:val="single" w:sz="4" w:space="0" w:color="auto"/>
            </w:tcBorders>
          </w:tcPr>
          <w:p w14:paraId="151C221E" w14:textId="77777777" w:rsidR="00BF1D6C" w:rsidRPr="00406DC1" w:rsidRDefault="00BF1D6C" w:rsidP="00F627FC">
            <w:pPr>
              <w:pStyle w:val="TableTextLeft-Indented"/>
              <w:keepNext/>
              <w:keepLines/>
              <w:ind w:left="0"/>
              <w:rPr>
                <w:sz w:val="22"/>
                <w:szCs w:val="22"/>
                <w:lang w:val="es-ES"/>
              </w:rPr>
            </w:pPr>
            <w:r w:rsidRPr="00406DC1">
              <w:rPr>
                <w:sz w:val="22"/>
                <w:szCs w:val="22"/>
                <w:lang w:val="es-ES"/>
              </w:rPr>
              <w:t>Disminución menor del 10%</w:t>
            </w:r>
          </w:p>
        </w:tc>
        <w:tc>
          <w:tcPr>
            <w:tcW w:w="1563" w:type="dxa"/>
            <w:tcBorders>
              <w:top w:val="single" w:sz="4" w:space="0" w:color="auto"/>
              <w:left w:val="single" w:sz="4" w:space="0" w:color="auto"/>
              <w:bottom w:val="single" w:sz="4" w:space="0" w:color="auto"/>
              <w:right w:val="single" w:sz="4" w:space="0" w:color="auto"/>
            </w:tcBorders>
          </w:tcPr>
          <w:p w14:paraId="73559EBB" w14:textId="77777777" w:rsidR="00BF1D6C" w:rsidRPr="00406DC1" w:rsidRDefault="00BF1D6C" w:rsidP="00F627FC">
            <w:pPr>
              <w:pStyle w:val="TableText-CenterAligned"/>
              <w:keepNext/>
              <w:keepLines/>
              <w:rPr>
                <w:bCs w:val="0"/>
                <w:sz w:val="22"/>
                <w:szCs w:val="22"/>
                <w:lang w:val="es-ES"/>
              </w:rPr>
            </w:pPr>
            <w:r w:rsidRPr="00406DC1">
              <w:rPr>
                <w:bCs w:val="0"/>
                <w:sz w:val="22"/>
                <w:szCs w:val="22"/>
                <w:lang w:val="es-ES"/>
              </w:rPr>
              <w:t>88 (52%)</w:t>
            </w:r>
          </w:p>
        </w:tc>
        <w:tc>
          <w:tcPr>
            <w:tcW w:w="1385" w:type="dxa"/>
            <w:tcBorders>
              <w:top w:val="single" w:sz="4" w:space="0" w:color="auto"/>
              <w:left w:val="single" w:sz="4" w:space="0" w:color="auto"/>
              <w:bottom w:val="single" w:sz="4" w:space="0" w:color="auto"/>
            </w:tcBorders>
          </w:tcPr>
          <w:p w14:paraId="36B750DD" w14:textId="77777777" w:rsidR="00BF1D6C" w:rsidRPr="00406DC1" w:rsidRDefault="00BF1D6C" w:rsidP="00F627FC">
            <w:pPr>
              <w:pStyle w:val="TableText-CenterAligned"/>
              <w:keepNext/>
              <w:keepLines/>
              <w:rPr>
                <w:bCs w:val="0"/>
                <w:sz w:val="22"/>
                <w:szCs w:val="22"/>
                <w:lang w:val="es-ES"/>
              </w:rPr>
            </w:pPr>
            <w:r w:rsidRPr="00406DC1">
              <w:rPr>
                <w:bCs w:val="0"/>
                <w:sz w:val="22"/>
                <w:szCs w:val="22"/>
                <w:lang w:val="es-ES"/>
              </w:rPr>
              <w:t>89 (51%)</w:t>
            </w:r>
          </w:p>
        </w:tc>
      </w:tr>
      <w:tr w:rsidR="00BF1D6C" w:rsidRPr="00406DC1" w14:paraId="30987AD5" w14:textId="77777777" w:rsidTr="00087E5C">
        <w:trPr>
          <w:cantSplit/>
          <w:jc w:val="center"/>
        </w:trPr>
        <w:tc>
          <w:tcPr>
            <w:tcW w:w="4932" w:type="dxa"/>
            <w:tcBorders>
              <w:top w:val="single" w:sz="4" w:space="0" w:color="auto"/>
              <w:bottom w:val="single" w:sz="4" w:space="0" w:color="auto"/>
              <w:right w:val="single" w:sz="4" w:space="0" w:color="auto"/>
            </w:tcBorders>
          </w:tcPr>
          <w:p w14:paraId="47AF9B06" w14:textId="77777777" w:rsidR="00BF1D6C" w:rsidRPr="00406DC1" w:rsidRDefault="00BF1D6C" w:rsidP="00F627FC">
            <w:pPr>
              <w:pStyle w:val="TableTextLeft-Indented"/>
              <w:keepNext/>
              <w:keepLines/>
              <w:ind w:left="0"/>
              <w:rPr>
                <w:sz w:val="22"/>
                <w:szCs w:val="22"/>
                <w:lang w:val="es-ES"/>
              </w:rPr>
            </w:pPr>
            <w:r w:rsidRPr="00406DC1">
              <w:rPr>
                <w:sz w:val="22"/>
                <w:szCs w:val="22"/>
                <w:lang w:val="es-ES"/>
              </w:rPr>
              <w:t xml:space="preserve">Ninguna disminución (variación en </w:t>
            </w:r>
            <w:smartTag w:uri="urn:schemas-microsoft-com:office:smarttags" w:element="PersonName">
              <w:smartTagPr>
                <w:attr w:name="ProductID" w:val="la CVF"/>
              </w:smartTagPr>
              <w:r w:rsidRPr="00406DC1">
                <w:rPr>
                  <w:sz w:val="22"/>
                  <w:szCs w:val="22"/>
                  <w:lang w:val="es-ES"/>
                </w:rPr>
                <w:t>la CVF</w:t>
              </w:r>
            </w:smartTag>
            <w:r w:rsidRPr="00406DC1">
              <w:rPr>
                <w:sz w:val="22"/>
                <w:szCs w:val="22"/>
                <w:lang w:val="es-ES"/>
              </w:rPr>
              <w:t xml:space="preserve"> </w:t>
            </w:r>
            <w:r w:rsidR="00BD044D" w:rsidRPr="00406DC1">
              <w:rPr>
                <w:sz w:val="22"/>
                <w:szCs w:val="22"/>
                <w:lang w:val="es-ES"/>
              </w:rPr>
              <w:t>&gt;</w:t>
            </w:r>
            <w:r w:rsidRPr="00406DC1">
              <w:rPr>
                <w:sz w:val="22"/>
                <w:szCs w:val="22"/>
                <w:lang w:val="es-ES"/>
              </w:rPr>
              <w:t xml:space="preserve"> 0%)</w:t>
            </w:r>
          </w:p>
        </w:tc>
        <w:tc>
          <w:tcPr>
            <w:tcW w:w="1563" w:type="dxa"/>
            <w:tcBorders>
              <w:top w:val="single" w:sz="4" w:space="0" w:color="auto"/>
              <w:left w:val="single" w:sz="4" w:space="0" w:color="auto"/>
              <w:bottom w:val="single" w:sz="4" w:space="0" w:color="auto"/>
              <w:right w:val="single" w:sz="4" w:space="0" w:color="auto"/>
            </w:tcBorders>
          </w:tcPr>
          <w:p w14:paraId="36DB105E" w14:textId="77777777" w:rsidR="00BF1D6C" w:rsidRPr="00406DC1" w:rsidRDefault="00BF1D6C" w:rsidP="00F627FC">
            <w:pPr>
              <w:pStyle w:val="TableText-CenterAligned"/>
              <w:keepNext/>
              <w:keepLines/>
              <w:rPr>
                <w:bCs w:val="0"/>
                <w:sz w:val="22"/>
                <w:szCs w:val="22"/>
                <w:lang w:val="es-ES"/>
              </w:rPr>
            </w:pPr>
            <w:r w:rsidRPr="00406DC1">
              <w:rPr>
                <w:bCs w:val="0"/>
                <w:sz w:val="22"/>
                <w:szCs w:val="22"/>
                <w:lang w:val="es-ES"/>
              </w:rPr>
              <w:t>44 (26%)</w:t>
            </w:r>
          </w:p>
        </w:tc>
        <w:tc>
          <w:tcPr>
            <w:tcW w:w="1385" w:type="dxa"/>
            <w:tcBorders>
              <w:top w:val="single" w:sz="4" w:space="0" w:color="auto"/>
              <w:left w:val="single" w:sz="4" w:space="0" w:color="auto"/>
              <w:bottom w:val="single" w:sz="4" w:space="0" w:color="auto"/>
            </w:tcBorders>
          </w:tcPr>
          <w:p w14:paraId="0D0FC22A" w14:textId="77777777" w:rsidR="00BF1D6C" w:rsidRPr="00406DC1" w:rsidRDefault="00BF1D6C" w:rsidP="00F627FC">
            <w:pPr>
              <w:pStyle w:val="TableText-CenterAligned"/>
              <w:keepNext/>
              <w:keepLines/>
              <w:rPr>
                <w:bCs w:val="0"/>
                <w:sz w:val="22"/>
                <w:szCs w:val="22"/>
                <w:lang w:val="es-ES"/>
              </w:rPr>
            </w:pPr>
            <w:r w:rsidRPr="00406DC1">
              <w:rPr>
                <w:bCs w:val="0"/>
                <w:sz w:val="22"/>
                <w:szCs w:val="22"/>
                <w:lang w:val="es-ES"/>
              </w:rPr>
              <w:t>38 (22%)</w:t>
            </w:r>
          </w:p>
        </w:tc>
      </w:tr>
    </w:tbl>
    <w:p w14:paraId="64AD1258" w14:textId="77777777" w:rsidR="00BF1D6C" w:rsidRPr="00406DC1" w:rsidRDefault="00BF1D6C" w:rsidP="00F627FC">
      <w:pPr>
        <w:keepNext/>
        <w:keepLines/>
        <w:numPr>
          <w:ilvl w:val="12"/>
          <w:numId w:val="0"/>
        </w:numPr>
        <w:spacing w:line="240" w:lineRule="exact"/>
        <w:rPr>
          <w:szCs w:val="22"/>
          <w:lang w:val="es-ES"/>
        </w:rPr>
      </w:pPr>
    </w:p>
    <w:p w14:paraId="5EA5B96C" w14:textId="77777777" w:rsidR="00BF1D6C" w:rsidRPr="00406DC1" w:rsidRDefault="00BF1D6C" w:rsidP="00F627FC">
      <w:pPr>
        <w:keepNext/>
        <w:keepLines/>
        <w:numPr>
          <w:ilvl w:val="12"/>
          <w:numId w:val="0"/>
        </w:numPr>
        <w:spacing w:line="240" w:lineRule="exact"/>
        <w:rPr>
          <w:szCs w:val="22"/>
          <w:lang w:val="es-ES"/>
        </w:rPr>
      </w:pPr>
      <w:r w:rsidRPr="00406DC1">
        <w:rPr>
          <w:szCs w:val="22"/>
          <w:lang w:val="es-ES"/>
        </w:rPr>
        <w:t xml:space="preserve">En </w:t>
      </w:r>
      <w:r w:rsidR="00BD044D" w:rsidRPr="00406DC1">
        <w:rPr>
          <w:szCs w:val="22"/>
          <w:lang w:val="es-ES"/>
        </w:rPr>
        <w:t xml:space="preserve">el </w:t>
      </w:r>
      <w:r w:rsidRPr="00406DC1">
        <w:rPr>
          <w:szCs w:val="22"/>
          <w:lang w:val="es-ES"/>
        </w:rPr>
        <w:t>estudio</w:t>
      </w:r>
      <w:r w:rsidR="00BD044D" w:rsidRPr="00406DC1">
        <w:rPr>
          <w:szCs w:val="22"/>
          <w:lang w:val="es-ES"/>
        </w:rPr>
        <w:t xml:space="preserve"> PIPF-006</w:t>
      </w:r>
      <w:r w:rsidRPr="00406DC1">
        <w:rPr>
          <w:szCs w:val="22"/>
          <w:lang w:val="es-ES"/>
        </w:rPr>
        <w:t xml:space="preserve">, la distancia </w:t>
      </w:r>
      <w:r w:rsidR="005A6666" w:rsidRPr="00406DC1">
        <w:rPr>
          <w:szCs w:val="22"/>
          <w:lang w:val="es-ES"/>
        </w:rPr>
        <w:t>PM6M</w:t>
      </w:r>
      <w:r w:rsidRPr="00406DC1">
        <w:rPr>
          <w:szCs w:val="22"/>
          <w:lang w:val="es-ES"/>
        </w:rPr>
        <w:t xml:space="preserve"> se redujo significativamente menos con </w:t>
      </w:r>
      <w:proofErr w:type="spellStart"/>
      <w:r w:rsidR="00FA3674" w:rsidRPr="00406DC1">
        <w:rPr>
          <w:szCs w:val="22"/>
          <w:lang w:val="es-ES"/>
        </w:rPr>
        <w:t>Esbriet</w:t>
      </w:r>
      <w:proofErr w:type="spellEnd"/>
      <w:r w:rsidRPr="00406DC1">
        <w:rPr>
          <w:szCs w:val="22"/>
          <w:lang w:val="es-ES"/>
        </w:rPr>
        <w:t xml:space="preserve"> que con placebo entre el momento basal y la semana 72 (p</w:t>
      </w:r>
      <w:r w:rsidR="00810961" w:rsidRPr="00406DC1">
        <w:rPr>
          <w:szCs w:val="22"/>
          <w:lang w:val="es-ES"/>
        </w:rPr>
        <w:t> </w:t>
      </w:r>
      <w:r w:rsidRPr="00406DC1">
        <w:rPr>
          <w:szCs w:val="22"/>
          <w:lang w:val="es-ES"/>
        </w:rPr>
        <w:t>&lt;</w:t>
      </w:r>
      <w:r w:rsidR="00EE1D2C" w:rsidRPr="00406DC1">
        <w:rPr>
          <w:szCs w:val="22"/>
          <w:lang w:val="es-ES"/>
        </w:rPr>
        <w:t> </w:t>
      </w:r>
      <w:r w:rsidRPr="00406DC1">
        <w:rPr>
          <w:szCs w:val="22"/>
          <w:lang w:val="es-ES"/>
        </w:rPr>
        <w:t xml:space="preserve">0,001, ANCOVA por rangos). Además, en un análisis </w:t>
      </w:r>
      <w:r w:rsidRPr="00406DC1">
        <w:rPr>
          <w:i/>
          <w:szCs w:val="22"/>
          <w:lang w:val="es-ES"/>
        </w:rPr>
        <w:t>ad hoc</w:t>
      </w:r>
      <w:r w:rsidRPr="00406DC1">
        <w:rPr>
          <w:szCs w:val="22"/>
          <w:lang w:val="es-ES"/>
        </w:rPr>
        <w:t xml:space="preserve">, la distancia </w:t>
      </w:r>
      <w:r w:rsidR="005A6666" w:rsidRPr="00406DC1">
        <w:rPr>
          <w:szCs w:val="22"/>
          <w:lang w:val="es-ES"/>
        </w:rPr>
        <w:t>PM6M</w:t>
      </w:r>
      <w:r w:rsidRPr="00406DC1">
        <w:rPr>
          <w:szCs w:val="22"/>
          <w:lang w:val="es-ES"/>
        </w:rPr>
        <w:t xml:space="preserve"> se redujo ≥</w:t>
      </w:r>
      <w:r w:rsidR="00EE1D2C" w:rsidRPr="00406DC1">
        <w:rPr>
          <w:szCs w:val="22"/>
          <w:lang w:val="es-ES"/>
        </w:rPr>
        <w:t> </w:t>
      </w:r>
      <w:r w:rsidRPr="00406DC1">
        <w:rPr>
          <w:szCs w:val="22"/>
          <w:lang w:val="es-ES"/>
        </w:rPr>
        <w:t xml:space="preserve">50 metros en el 33% de los pacientes que recibieron </w:t>
      </w:r>
      <w:proofErr w:type="spellStart"/>
      <w:r w:rsidRPr="00406DC1">
        <w:rPr>
          <w:szCs w:val="22"/>
          <w:lang w:val="es-ES"/>
        </w:rPr>
        <w:t>Esbriet</w:t>
      </w:r>
      <w:proofErr w:type="spellEnd"/>
      <w:r w:rsidRPr="00406DC1">
        <w:rPr>
          <w:szCs w:val="22"/>
          <w:lang w:val="es-ES"/>
        </w:rPr>
        <w:t xml:space="preserve"> y en el 47% de los que recibieron placebo</w:t>
      </w:r>
      <w:r w:rsidR="00BD044D" w:rsidRPr="00406DC1">
        <w:rPr>
          <w:szCs w:val="22"/>
          <w:lang w:val="es-ES"/>
        </w:rPr>
        <w:t xml:space="preserve"> en el estudio PIPF-006</w:t>
      </w:r>
      <w:r w:rsidRPr="00406DC1">
        <w:rPr>
          <w:szCs w:val="22"/>
          <w:lang w:val="es-ES"/>
        </w:rPr>
        <w:t xml:space="preserve">. </w:t>
      </w:r>
    </w:p>
    <w:p w14:paraId="16C73CF4" w14:textId="77777777" w:rsidR="00BF1D6C" w:rsidRPr="00406DC1" w:rsidRDefault="00BF1D6C" w:rsidP="00F627FC">
      <w:pPr>
        <w:keepNext/>
        <w:keepLines/>
        <w:numPr>
          <w:ilvl w:val="12"/>
          <w:numId w:val="0"/>
        </w:numPr>
        <w:spacing w:line="240" w:lineRule="exact"/>
        <w:rPr>
          <w:szCs w:val="22"/>
          <w:lang w:val="es-ES"/>
        </w:rPr>
      </w:pPr>
    </w:p>
    <w:p w14:paraId="747A1283" w14:textId="77777777" w:rsidR="00BF1D6C" w:rsidRPr="00406DC1" w:rsidRDefault="00BF1D6C" w:rsidP="00F627FC">
      <w:pPr>
        <w:keepNext/>
        <w:keepLines/>
        <w:autoSpaceDE w:val="0"/>
        <w:autoSpaceDN w:val="0"/>
        <w:adjustRightInd w:val="0"/>
        <w:spacing w:line="240" w:lineRule="exact"/>
        <w:rPr>
          <w:szCs w:val="22"/>
          <w:lang w:val="es-ES"/>
        </w:rPr>
      </w:pPr>
      <w:r w:rsidRPr="00406DC1">
        <w:rPr>
          <w:szCs w:val="22"/>
          <w:lang w:val="es-ES"/>
        </w:rPr>
        <w:t xml:space="preserve">En un análisis combinado de la supervivencia en los estudios PIPF-004 y PIPF-006, la tasa de mortalidad en el grupo que recibió 2.403 mg/día de </w:t>
      </w:r>
      <w:proofErr w:type="spellStart"/>
      <w:r w:rsidRPr="00406DC1">
        <w:rPr>
          <w:szCs w:val="22"/>
          <w:lang w:val="es-ES"/>
        </w:rPr>
        <w:t>Esbriet</w:t>
      </w:r>
      <w:proofErr w:type="spellEnd"/>
      <w:r w:rsidRPr="00406DC1">
        <w:rPr>
          <w:szCs w:val="22"/>
          <w:lang w:val="es-ES"/>
        </w:rPr>
        <w:t xml:space="preserve"> fue del 7,8%, en comparación con el 9,8% en el grupo que recibió placebo (RRI 0,77 [IC 95%: 0,47-1,28]). </w:t>
      </w:r>
    </w:p>
    <w:p w14:paraId="0A251C6F" w14:textId="77777777" w:rsidR="00CF5A3C" w:rsidRPr="00406DC1" w:rsidRDefault="00CF5A3C">
      <w:pPr>
        <w:autoSpaceDE w:val="0"/>
        <w:autoSpaceDN w:val="0"/>
        <w:adjustRightInd w:val="0"/>
        <w:spacing w:line="240" w:lineRule="exact"/>
        <w:rPr>
          <w:szCs w:val="22"/>
          <w:lang w:val="es-ES"/>
        </w:rPr>
      </w:pPr>
    </w:p>
    <w:p w14:paraId="4CC09714" w14:textId="77777777" w:rsidR="00CF5A3C" w:rsidRPr="00406DC1" w:rsidRDefault="00CF5A3C">
      <w:pPr>
        <w:autoSpaceDE w:val="0"/>
        <w:autoSpaceDN w:val="0"/>
        <w:adjustRightInd w:val="0"/>
        <w:spacing w:line="240" w:lineRule="exact"/>
        <w:rPr>
          <w:szCs w:val="22"/>
          <w:lang w:val="es-ES"/>
        </w:rPr>
      </w:pPr>
      <w:r w:rsidRPr="00406DC1">
        <w:rPr>
          <w:szCs w:val="22"/>
          <w:lang w:val="es-ES"/>
        </w:rPr>
        <w:t>En el estudio PIPF-016 se comparó el tratamiento con 2</w:t>
      </w:r>
      <w:r w:rsidR="00404145" w:rsidRPr="00406DC1">
        <w:rPr>
          <w:szCs w:val="22"/>
          <w:lang w:val="es-ES"/>
        </w:rPr>
        <w:t>.</w:t>
      </w:r>
      <w:r w:rsidRPr="00406DC1">
        <w:rPr>
          <w:szCs w:val="22"/>
          <w:lang w:val="es-ES"/>
        </w:rPr>
        <w:t xml:space="preserve">403 mg/día de </w:t>
      </w:r>
      <w:proofErr w:type="spellStart"/>
      <w:r w:rsidRPr="00406DC1">
        <w:rPr>
          <w:szCs w:val="22"/>
          <w:lang w:val="es-ES"/>
        </w:rPr>
        <w:t>Esbriet</w:t>
      </w:r>
      <w:proofErr w:type="spellEnd"/>
      <w:r w:rsidRPr="00406DC1">
        <w:rPr>
          <w:szCs w:val="22"/>
          <w:lang w:val="es-ES"/>
        </w:rPr>
        <w:t xml:space="preserve"> frente a placebo. El tratamiento se administró tres veces al día durante 52 semanas. </w:t>
      </w:r>
      <w:r w:rsidR="002101E0" w:rsidRPr="00406DC1">
        <w:rPr>
          <w:szCs w:val="22"/>
          <w:lang w:val="es-ES"/>
        </w:rPr>
        <w:t>La</w:t>
      </w:r>
      <w:r w:rsidR="007F1919" w:rsidRPr="00406DC1">
        <w:rPr>
          <w:szCs w:val="22"/>
          <w:lang w:val="es-ES"/>
        </w:rPr>
        <w:t xml:space="preserve"> </w:t>
      </w:r>
      <w:r w:rsidR="005A6666" w:rsidRPr="00406DC1">
        <w:rPr>
          <w:szCs w:val="22"/>
          <w:lang w:val="es-ES"/>
        </w:rPr>
        <w:t xml:space="preserve">variable </w:t>
      </w:r>
      <w:r w:rsidR="007F1919" w:rsidRPr="00406DC1">
        <w:rPr>
          <w:szCs w:val="22"/>
          <w:lang w:val="es-ES"/>
        </w:rPr>
        <w:t xml:space="preserve">principal fue </w:t>
      </w:r>
      <w:r w:rsidR="00A557C9" w:rsidRPr="00406DC1">
        <w:rPr>
          <w:szCs w:val="22"/>
          <w:lang w:val="es-ES"/>
        </w:rPr>
        <w:t>la variación</w:t>
      </w:r>
      <w:r w:rsidR="007F1919" w:rsidRPr="00406DC1">
        <w:rPr>
          <w:szCs w:val="22"/>
          <w:lang w:val="es-ES"/>
        </w:rPr>
        <w:t xml:space="preserve"> entre </w:t>
      </w:r>
      <w:r w:rsidR="005A6666" w:rsidRPr="00406DC1">
        <w:rPr>
          <w:szCs w:val="22"/>
          <w:lang w:val="es-ES"/>
        </w:rPr>
        <w:t xml:space="preserve">la situación </w:t>
      </w:r>
      <w:r w:rsidR="007F1919" w:rsidRPr="00406DC1">
        <w:rPr>
          <w:szCs w:val="22"/>
          <w:lang w:val="es-ES"/>
        </w:rPr>
        <w:t>basal y la semana 52 en el porcentaje de la CVF esperada.</w:t>
      </w:r>
      <w:r w:rsidR="00F759F4" w:rsidRPr="00406DC1">
        <w:rPr>
          <w:szCs w:val="22"/>
          <w:lang w:val="es-ES"/>
        </w:rPr>
        <w:t xml:space="preserve"> En un total de 555 pacientes, la mediana del porcentaje basal de la CVF y la DL</w:t>
      </w:r>
      <w:r w:rsidR="00F759F4" w:rsidRPr="00406DC1">
        <w:rPr>
          <w:szCs w:val="22"/>
          <w:vertAlign w:val="subscript"/>
          <w:lang w:val="es-ES"/>
        </w:rPr>
        <w:t>CO</w:t>
      </w:r>
      <w:r w:rsidR="00F759F4" w:rsidRPr="00406DC1">
        <w:rPr>
          <w:szCs w:val="22"/>
          <w:lang w:val="es-ES"/>
        </w:rPr>
        <w:t xml:space="preserve"> esperadas fue del 68% (intervalo: 48</w:t>
      </w:r>
      <w:r w:rsidR="00F759F4" w:rsidRPr="00406DC1">
        <w:rPr>
          <w:szCs w:val="22"/>
          <w:lang w:val="es-ES"/>
        </w:rPr>
        <w:noBreakHyphen/>
        <w:t>91%) y el 42% (intervalo: 27-170%) respectivamente. El 2% de los pacientes presentó un porcentaje de la CVF esperada por debajo del 50%, mientras que el 21% de los pacientes presentó un porcentaje de la DL</w:t>
      </w:r>
      <w:r w:rsidR="00F759F4" w:rsidRPr="00406DC1">
        <w:rPr>
          <w:szCs w:val="22"/>
          <w:vertAlign w:val="subscript"/>
          <w:lang w:val="es-ES"/>
        </w:rPr>
        <w:t>CO</w:t>
      </w:r>
      <w:r w:rsidR="00F759F4" w:rsidRPr="00406DC1">
        <w:rPr>
          <w:szCs w:val="22"/>
          <w:lang w:val="es-ES"/>
        </w:rPr>
        <w:t xml:space="preserve"> esperada por debajo del 35% en condiciones basales.</w:t>
      </w:r>
    </w:p>
    <w:p w14:paraId="1370C26B" w14:textId="77777777" w:rsidR="007F1919" w:rsidRPr="00406DC1" w:rsidRDefault="007F1919">
      <w:pPr>
        <w:autoSpaceDE w:val="0"/>
        <w:autoSpaceDN w:val="0"/>
        <w:adjustRightInd w:val="0"/>
        <w:spacing w:line="240" w:lineRule="exact"/>
        <w:rPr>
          <w:szCs w:val="22"/>
          <w:lang w:val="es-ES"/>
        </w:rPr>
      </w:pPr>
    </w:p>
    <w:p w14:paraId="67DF48C7" w14:textId="77777777" w:rsidR="007F1919" w:rsidRPr="00406DC1" w:rsidRDefault="007F1919">
      <w:pPr>
        <w:autoSpaceDE w:val="0"/>
        <w:autoSpaceDN w:val="0"/>
        <w:adjustRightInd w:val="0"/>
        <w:spacing w:line="240" w:lineRule="exact"/>
        <w:rPr>
          <w:szCs w:val="22"/>
          <w:lang w:val="es-ES"/>
        </w:rPr>
      </w:pPr>
      <w:r w:rsidRPr="00406DC1">
        <w:rPr>
          <w:szCs w:val="22"/>
          <w:lang w:val="es-ES"/>
        </w:rPr>
        <w:t xml:space="preserve">En el estudio PIPF-016, el porcentaje de la CVF esperada se redujo menos </w:t>
      </w:r>
      <w:r w:rsidR="008E13E2" w:rsidRPr="00406DC1">
        <w:rPr>
          <w:szCs w:val="22"/>
          <w:lang w:val="es-ES"/>
        </w:rPr>
        <w:t xml:space="preserve">entre </w:t>
      </w:r>
      <w:r w:rsidR="005A6666" w:rsidRPr="00406DC1">
        <w:rPr>
          <w:szCs w:val="22"/>
          <w:lang w:val="es-ES"/>
        </w:rPr>
        <w:t>la situación</w:t>
      </w:r>
      <w:r w:rsidR="008E13E2" w:rsidRPr="00406DC1">
        <w:rPr>
          <w:szCs w:val="22"/>
          <w:lang w:val="es-ES"/>
        </w:rPr>
        <w:t xml:space="preserve"> basal y la semana 52 de tratamiento </w:t>
      </w:r>
      <w:r w:rsidRPr="00406DC1">
        <w:rPr>
          <w:szCs w:val="22"/>
          <w:lang w:val="es-ES"/>
        </w:rPr>
        <w:t xml:space="preserve">en los pacientes que recibieron </w:t>
      </w:r>
      <w:proofErr w:type="spellStart"/>
      <w:r w:rsidRPr="00406DC1">
        <w:rPr>
          <w:szCs w:val="22"/>
          <w:lang w:val="es-ES"/>
        </w:rPr>
        <w:t>Esbriet</w:t>
      </w:r>
      <w:proofErr w:type="spellEnd"/>
      <w:r w:rsidRPr="00406DC1">
        <w:rPr>
          <w:szCs w:val="22"/>
          <w:lang w:val="es-ES"/>
        </w:rPr>
        <w:t xml:space="preserve"> (N</w:t>
      </w:r>
      <w:r w:rsidR="00EE1D2C" w:rsidRPr="00406DC1">
        <w:rPr>
          <w:szCs w:val="22"/>
          <w:lang w:val="es-ES"/>
        </w:rPr>
        <w:t> </w:t>
      </w:r>
      <w:r w:rsidRPr="00406DC1">
        <w:rPr>
          <w:szCs w:val="22"/>
          <w:lang w:val="es-ES"/>
        </w:rPr>
        <w:t>=</w:t>
      </w:r>
      <w:r w:rsidR="00EE1D2C" w:rsidRPr="00406DC1">
        <w:rPr>
          <w:szCs w:val="22"/>
          <w:lang w:val="es-ES"/>
        </w:rPr>
        <w:t> </w:t>
      </w:r>
      <w:r w:rsidRPr="00406DC1">
        <w:rPr>
          <w:szCs w:val="22"/>
          <w:lang w:val="es-ES"/>
        </w:rPr>
        <w:t xml:space="preserve">278) </w:t>
      </w:r>
      <w:r w:rsidR="00FA7671" w:rsidRPr="00406DC1">
        <w:rPr>
          <w:szCs w:val="22"/>
          <w:lang w:val="es-ES"/>
        </w:rPr>
        <w:t xml:space="preserve">comparado con </w:t>
      </w:r>
      <w:r w:rsidRPr="00406DC1">
        <w:rPr>
          <w:szCs w:val="22"/>
          <w:lang w:val="es-ES"/>
        </w:rPr>
        <w:t>los pacientes que recibieron placebo (N</w:t>
      </w:r>
      <w:r w:rsidR="00810961" w:rsidRPr="00406DC1">
        <w:rPr>
          <w:szCs w:val="22"/>
          <w:lang w:val="es-ES"/>
        </w:rPr>
        <w:t> </w:t>
      </w:r>
      <w:r w:rsidRPr="00406DC1">
        <w:rPr>
          <w:szCs w:val="22"/>
          <w:lang w:val="es-ES"/>
        </w:rPr>
        <w:t>=</w:t>
      </w:r>
      <w:r w:rsidR="00EE1D2C" w:rsidRPr="00406DC1">
        <w:rPr>
          <w:szCs w:val="22"/>
          <w:lang w:val="es-ES"/>
        </w:rPr>
        <w:t> </w:t>
      </w:r>
      <w:r w:rsidRPr="00406DC1">
        <w:rPr>
          <w:szCs w:val="22"/>
          <w:lang w:val="es-ES"/>
        </w:rPr>
        <w:t>277; p</w:t>
      </w:r>
      <w:r w:rsidR="00810961" w:rsidRPr="00406DC1">
        <w:rPr>
          <w:szCs w:val="22"/>
          <w:lang w:val="es-ES"/>
        </w:rPr>
        <w:t> </w:t>
      </w:r>
      <w:r w:rsidRPr="00406DC1">
        <w:rPr>
          <w:szCs w:val="22"/>
          <w:lang w:val="es-ES"/>
        </w:rPr>
        <w:t>&lt;</w:t>
      </w:r>
      <w:r w:rsidR="00EE1D2C" w:rsidRPr="00406DC1">
        <w:rPr>
          <w:szCs w:val="22"/>
          <w:lang w:val="es-ES"/>
        </w:rPr>
        <w:t> </w:t>
      </w:r>
      <w:r w:rsidRPr="00406DC1">
        <w:rPr>
          <w:szCs w:val="22"/>
          <w:lang w:val="es-ES"/>
        </w:rPr>
        <w:t xml:space="preserve">0,000001, ANCOVA por rangos). El tratamiento con </w:t>
      </w:r>
      <w:proofErr w:type="spellStart"/>
      <w:r w:rsidRPr="00406DC1">
        <w:rPr>
          <w:szCs w:val="22"/>
          <w:lang w:val="es-ES"/>
        </w:rPr>
        <w:t>Esbriet</w:t>
      </w:r>
      <w:proofErr w:type="spellEnd"/>
      <w:r w:rsidRPr="00406DC1">
        <w:rPr>
          <w:szCs w:val="22"/>
          <w:lang w:val="es-ES"/>
        </w:rPr>
        <w:t xml:space="preserve"> también redujo significativamente</w:t>
      </w:r>
      <w:r w:rsidR="00A557C9" w:rsidRPr="00406DC1">
        <w:rPr>
          <w:szCs w:val="22"/>
          <w:lang w:val="es-ES"/>
        </w:rPr>
        <w:t xml:space="preserve"> el porcentaje de la CVF esperada entre el momento basal y las semanas 13 (p</w:t>
      </w:r>
      <w:r w:rsidR="00810961" w:rsidRPr="00406DC1">
        <w:rPr>
          <w:szCs w:val="22"/>
          <w:lang w:val="es-ES"/>
        </w:rPr>
        <w:t> </w:t>
      </w:r>
      <w:r w:rsidR="00A557C9" w:rsidRPr="00406DC1">
        <w:rPr>
          <w:szCs w:val="22"/>
          <w:lang w:val="es-ES"/>
        </w:rPr>
        <w:t>&lt;</w:t>
      </w:r>
      <w:r w:rsidR="00EE1D2C" w:rsidRPr="00406DC1">
        <w:rPr>
          <w:szCs w:val="22"/>
          <w:lang w:val="es-ES"/>
        </w:rPr>
        <w:t> </w:t>
      </w:r>
      <w:r w:rsidR="00A557C9" w:rsidRPr="00406DC1">
        <w:rPr>
          <w:szCs w:val="22"/>
          <w:lang w:val="es-ES"/>
        </w:rPr>
        <w:t>0,000001), 26 (p</w:t>
      </w:r>
      <w:r w:rsidR="00810961" w:rsidRPr="00406DC1">
        <w:rPr>
          <w:szCs w:val="22"/>
          <w:lang w:val="es-ES"/>
        </w:rPr>
        <w:t> </w:t>
      </w:r>
      <w:r w:rsidR="00A557C9" w:rsidRPr="00406DC1">
        <w:rPr>
          <w:szCs w:val="22"/>
          <w:lang w:val="es-ES"/>
        </w:rPr>
        <w:t>&lt;</w:t>
      </w:r>
      <w:r w:rsidR="00EE1D2C" w:rsidRPr="00406DC1">
        <w:rPr>
          <w:szCs w:val="22"/>
          <w:lang w:val="es-ES"/>
        </w:rPr>
        <w:t> </w:t>
      </w:r>
      <w:r w:rsidR="00A557C9" w:rsidRPr="00406DC1">
        <w:rPr>
          <w:szCs w:val="22"/>
          <w:lang w:val="es-ES"/>
        </w:rPr>
        <w:t>0,000001) y 39 (p</w:t>
      </w:r>
      <w:r w:rsidR="00810961" w:rsidRPr="00406DC1">
        <w:rPr>
          <w:szCs w:val="22"/>
          <w:lang w:val="es-ES"/>
        </w:rPr>
        <w:t> </w:t>
      </w:r>
      <w:r w:rsidR="00A557C9" w:rsidRPr="00406DC1">
        <w:rPr>
          <w:szCs w:val="22"/>
          <w:lang w:val="es-ES"/>
        </w:rPr>
        <w:t>=</w:t>
      </w:r>
      <w:r w:rsidR="00EE1D2C" w:rsidRPr="00406DC1">
        <w:rPr>
          <w:szCs w:val="22"/>
          <w:lang w:val="es-ES"/>
        </w:rPr>
        <w:t> </w:t>
      </w:r>
      <w:r w:rsidR="001F30F3" w:rsidRPr="00406DC1">
        <w:rPr>
          <w:szCs w:val="22"/>
          <w:lang w:val="es-ES"/>
        </w:rPr>
        <w:t>0,</w:t>
      </w:r>
      <w:r w:rsidR="00A557C9" w:rsidRPr="00406DC1">
        <w:rPr>
          <w:szCs w:val="22"/>
          <w:lang w:val="es-ES"/>
        </w:rPr>
        <w:t xml:space="preserve">000002). En la semana 52 se observó una reducción con respecto </w:t>
      </w:r>
      <w:r w:rsidR="006D548F" w:rsidRPr="00406DC1">
        <w:rPr>
          <w:szCs w:val="22"/>
          <w:lang w:val="es-ES"/>
        </w:rPr>
        <w:t xml:space="preserve">a </w:t>
      </w:r>
      <w:r w:rsidR="005A6666" w:rsidRPr="00406DC1">
        <w:rPr>
          <w:szCs w:val="22"/>
          <w:lang w:val="es-ES"/>
        </w:rPr>
        <w:t>la situación</w:t>
      </w:r>
      <w:r w:rsidR="00A557C9" w:rsidRPr="00406DC1">
        <w:rPr>
          <w:szCs w:val="22"/>
          <w:lang w:val="es-ES"/>
        </w:rPr>
        <w:t xml:space="preserve"> basal del porcentaje de la CVF esperada ≥</w:t>
      </w:r>
      <w:r w:rsidR="00EE1D2C" w:rsidRPr="00406DC1">
        <w:rPr>
          <w:szCs w:val="22"/>
          <w:lang w:val="es-ES"/>
        </w:rPr>
        <w:t> </w:t>
      </w:r>
      <w:r w:rsidR="00A557C9" w:rsidRPr="00406DC1">
        <w:rPr>
          <w:szCs w:val="22"/>
          <w:lang w:val="es-ES"/>
        </w:rPr>
        <w:t xml:space="preserve">10% o la muerte en el 17% de los pacientes que recibieron </w:t>
      </w:r>
      <w:proofErr w:type="spellStart"/>
      <w:r w:rsidR="00A557C9" w:rsidRPr="00406DC1">
        <w:rPr>
          <w:szCs w:val="22"/>
          <w:lang w:val="es-ES"/>
        </w:rPr>
        <w:t>Esbriet</w:t>
      </w:r>
      <w:proofErr w:type="spellEnd"/>
      <w:r w:rsidR="00A557C9" w:rsidRPr="00406DC1">
        <w:rPr>
          <w:szCs w:val="22"/>
          <w:lang w:val="es-ES"/>
        </w:rPr>
        <w:t>, frente a un 32% de los que recibieron placebo (</w:t>
      </w:r>
      <w:r w:rsidR="00BE0479" w:rsidRPr="00406DC1">
        <w:rPr>
          <w:szCs w:val="22"/>
          <w:lang w:val="es-ES"/>
        </w:rPr>
        <w:t>Tabla </w:t>
      </w:r>
      <w:r w:rsidR="00A557C9" w:rsidRPr="00406DC1">
        <w:rPr>
          <w:szCs w:val="22"/>
          <w:lang w:val="es-ES"/>
        </w:rPr>
        <w:t>4).</w:t>
      </w:r>
    </w:p>
    <w:p w14:paraId="7BF7E630" w14:textId="77777777" w:rsidR="00A557C9" w:rsidRPr="00406DC1" w:rsidRDefault="00A557C9">
      <w:pPr>
        <w:autoSpaceDE w:val="0"/>
        <w:autoSpaceDN w:val="0"/>
        <w:adjustRightInd w:val="0"/>
        <w:spacing w:line="240" w:lineRule="exact"/>
        <w:rPr>
          <w:szCs w:val="22"/>
          <w:lang w:val="es-ES"/>
        </w:rPr>
      </w:pPr>
    </w:p>
    <w:tbl>
      <w:tblPr>
        <w:tblW w:w="7880" w:type="dxa"/>
        <w:jc w:val="center"/>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4932"/>
        <w:gridCol w:w="1563"/>
        <w:gridCol w:w="1385"/>
      </w:tblGrid>
      <w:tr w:rsidR="00A557C9" w:rsidRPr="00C7703B" w14:paraId="62AEE54B" w14:textId="77777777" w:rsidTr="00087E5C">
        <w:trPr>
          <w:cantSplit/>
          <w:jc w:val="center"/>
        </w:trPr>
        <w:tc>
          <w:tcPr>
            <w:tcW w:w="7880" w:type="dxa"/>
            <w:gridSpan w:val="3"/>
            <w:tcBorders>
              <w:top w:val="single" w:sz="4" w:space="0" w:color="auto"/>
              <w:bottom w:val="single" w:sz="4" w:space="0" w:color="auto"/>
            </w:tcBorders>
            <w:vAlign w:val="bottom"/>
          </w:tcPr>
          <w:p w14:paraId="7046AEDA" w14:textId="77777777" w:rsidR="00A557C9" w:rsidRPr="00406DC1" w:rsidRDefault="00A557C9" w:rsidP="00A557C9">
            <w:pPr>
              <w:tabs>
                <w:tab w:val="left" w:pos="208"/>
              </w:tabs>
              <w:rPr>
                <w:szCs w:val="22"/>
                <w:lang w:val="es-ES"/>
              </w:rPr>
            </w:pPr>
            <w:r w:rsidRPr="00406DC1">
              <w:rPr>
                <w:b/>
                <w:szCs w:val="22"/>
                <w:lang w:val="es-ES"/>
              </w:rPr>
              <w:t>Tabla 4</w:t>
            </w:r>
            <w:r w:rsidRPr="00406DC1">
              <w:rPr>
                <w:b/>
                <w:szCs w:val="22"/>
                <w:lang w:val="es-ES"/>
              </w:rPr>
              <w:tab/>
              <w:t xml:space="preserve">Evaluación por categorías de la variación en el porcentaje de </w:t>
            </w:r>
            <w:smartTag w:uri="urn:schemas-microsoft-com:office:smarttags" w:element="PersonName">
              <w:smartTagPr>
                <w:attr w:name="ProductID" w:val="la CVF"/>
              </w:smartTagPr>
              <w:r w:rsidRPr="00406DC1">
                <w:rPr>
                  <w:b/>
                  <w:szCs w:val="22"/>
                  <w:lang w:val="es-ES"/>
                </w:rPr>
                <w:t>la CVF</w:t>
              </w:r>
            </w:smartTag>
            <w:r w:rsidRPr="00406DC1">
              <w:rPr>
                <w:b/>
                <w:szCs w:val="22"/>
                <w:lang w:val="es-ES"/>
              </w:rPr>
              <w:t xml:space="preserve"> esperada entre el momento basal y la semana 52 de tratamiento en el estudio PIPF-016</w:t>
            </w:r>
          </w:p>
        </w:tc>
      </w:tr>
      <w:tr w:rsidR="00A557C9" w:rsidRPr="00406DC1" w14:paraId="59826C6F" w14:textId="77777777" w:rsidTr="00087E5C">
        <w:trPr>
          <w:cantSplit/>
          <w:jc w:val="center"/>
        </w:trPr>
        <w:tc>
          <w:tcPr>
            <w:tcW w:w="4932" w:type="dxa"/>
            <w:tcBorders>
              <w:top w:val="single" w:sz="4" w:space="0" w:color="auto"/>
              <w:bottom w:val="single" w:sz="4" w:space="0" w:color="auto"/>
              <w:right w:val="single" w:sz="4" w:space="0" w:color="auto"/>
            </w:tcBorders>
            <w:vAlign w:val="bottom"/>
          </w:tcPr>
          <w:p w14:paraId="6A9F5113" w14:textId="77777777" w:rsidR="00A557C9" w:rsidRPr="000D1CC7" w:rsidRDefault="00A557C9" w:rsidP="00F63245">
            <w:pPr>
              <w:pStyle w:val="TableHeadings-Left"/>
              <w:ind w:left="0"/>
              <w:rPr>
                <w:rFonts w:ascii="Times New Roman" w:hAnsi="Times New Roman" w:cs="Times New Roman"/>
                <w:bCs w:val="0"/>
                <w:sz w:val="22"/>
                <w:szCs w:val="22"/>
                <w:lang w:val="es-ES"/>
              </w:rPr>
            </w:pPr>
          </w:p>
        </w:tc>
        <w:tc>
          <w:tcPr>
            <w:tcW w:w="1563" w:type="dxa"/>
            <w:tcBorders>
              <w:top w:val="single" w:sz="4" w:space="0" w:color="auto"/>
              <w:left w:val="single" w:sz="4" w:space="0" w:color="auto"/>
              <w:bottom w:val="single" w:sz="4" w:space="0" w:color="auto"/>
              <w:right w:val="single" w:sz="4" w:space="0" w:color="auto"/>
            </w:tcBorders>
            <w:vAlign w:val="bottom"/>
          </w:tcPr>
          <w:p w14:paraId="7CF63624" w14:textId="77777777" w:rsidR="00A557C9" w:rsidRPr="006C4CA5" w:rsidRDefault="00A557C9" w:rsidP="00F63245">
            <w:pPr>
              <w:pStyle w:val="TableHeadings"/>
              <w:rPr>
                <w:rFonts w:ascii="Times New Roman" w:hAnsi="Times New Roman"/>
                <w:sz w:val="22"/>
                <w:szCs w:val="22"/>
                <w:lang w:val="es-ES"/>
              </w:rPr>
            </w:pPr>
            <w:proofErr w:type="spellStart"/>
            <w:r w:rsidRPr="006C4CA5">
              <w:rPr>
                <w:rFonts w:ascii="Times New Roman" w:hAnsi="Times New Roman"/>
                <w:sz w:val="22"/>
                <w:szCs w:val="22"/>
                <w:lang w:val="es-ES"/>
              </w:rPr>
              <w:t>Pirfenidona</w:t>
            </w:r>
            <w:proofErr w:type="spellEnd"/>
            <w:r w:rsidRPr="006C4CA5">
              <w:rPr>
                <w:rFonts w:ascii="Times New Roman" w:hAnsi="Times New Roman"/>
                <w:sz w:val="22"/>
                <w:szCs w:val="22"/>
                <w:lang w:val="es-ES"/>
              </w:rPr>
              <w:t xml:space="preserve"> </w:t>
            </w:r>
            <w:r w:rsidRPr="006C4CA5">
              <w:rPr>
                <w:rFonts w:ascii="Times New Roman" w:hAnsi="Times New Roman"/>
                <w:sz w:val="22"/>
                <w:szCs w:val="22"/>
                <w:lang w:val="es-ES"/>
              </w:rPr>
              <w:br/>
              <w:t>2.403 mg/día</w:t>
            </w:r>
            <w:r w:rsidRPr="006C4CA5">
              <w:rPr>
                <w:rFonts w:ascii="Times New Roman" w:hAnsi="Times New Roman"/>
                <w:sz w:val="22"/>
                <w:szCs w:val="22"/>
                <w:lang w:val="es-ES"/>
              </w:rPr>
              <w:br/>
              <w:t>(N = 278)</w:t>
            </w:r>
          </w:p>
        </w:tc>
        <w:tc>
          <w:tcPr>
            <w:tcW w:w="1385" w:type="dxa"/>
            <w:tcBorders>
              <w:top w:val="single" w:sz="4" w:space="0" w:color="auto"/>
              <w:left w:val="single" w:sz="4" w:space="0" w:color="auto"/>
              <w:bottom w:val="single" w:sz="4" w:space="0" w:color="auto"/>
            </w:tcBorders>
            <w:vAlign w:val="bottom"/>
          </w:tcPr>
          <w:p w14:paraId="0C880708" w14:textId="77777777" w:rsidR="00A557C9" w:rsidRPr="00406DC1" w:rsidRDefault="00A557C9" w:rsidP="00F63245">
            <w:pPr>
              <w:pStyle w:val="TableHeadings"/>
              <w:rPr>
                <w:rFonts w:ascii="Times New Roman" w:hAnsi="Times New Roman"/>
                <w:sz w:val="22"/>
                <w:szCs w:val="22"/>
                <w:lang w:val="es-ES"/>
              </w:rPr>
            </w:pPr>
            <w:r w:rsidRPr="00406DC1">
              <w:rPr>
                <w:rFonts w:ascii="Times New Roman" w:hAnsi="Times New Roman"/>
                <w:sz w:val="22"/>
                <w:szCs w:val="22"/>
                <w:lang w:val="es-ES"/>
              </w:rPr>
              <w:t>Placebo</w:t>
            </w:r>
            <w:r w:rsidRPr="00406DC1">
              <w:rPr>
                <w:rFonts w:ascii="Times New Roman" w:hAnsi="Times New Roman"/>
                <w:sz w:val="22"/>
                <w:szCs w:val="22"/>
                <w:lang w:val="es-ES"/>
              </w:rPr>
              <w:br/>
              <w:t>(N = 277)</w:t>
            </w:r>
          </w:p>
        </w:tc>
      </w:tr>
      <w:tr w:rsidR="00A557C9" w:rsidRPr="00406DC1" w14:paraId="073CA74D" w14:textId="77777777" w:rsidTr="00087E5C">
        <w:trPr>
          <w:cantSplit/>
          <w:jc w:val="center"/>
        </w:trPr>
        <w:tc>
          <w:tcPr>
            <w:tcW w:w="4932" w:type="dxa"/>
            <w:tcBorders>
              <w:top w:val="single" w:sz="4" w:space="0" w:color="auto"/>
              <w:bottom w:val="single" w:sz="4" w:space="0" w:color="auto"/>
              <w:right w:val="single" w:sz="4" w:space="0" w:color="auto"/>
            </w:tcBorders>
          </w:tcPr>
          <w:p w14:paraId="7B86D6CE" w14:textId="77777777" w:rsidR="00A557C9" w:rsidRPr="00406DC1" w:rsidRDefault="00A557C9" w:rsidP="0090541F">
            <w:pPr>
              <w:pStyle w:val="TableTextLeft-Indented"/>
              <w:ind w:left="0"/>
              <w:rPr>
                <w:sz w:val="22"/>
                <w:szCs w:val="22"/>
                <w:lang w:val="es-ES"/>
              </w:rPr>
            </w:pPr>
            <w:r w:rsidRPr="00406DC1">
              <w:rPr>
                <w:sz w:val="22"/>
                <w:szCs w:val="22"/>
                <w:lang w:val="es-ES"/>
              </w:rPr>
              <w:t>Disminución ≥</w:t>
            </w:r>
            <w:r w:rsidR="0090541F" w:rsidRPr="00406DC1">
              <w:rPr>
                <w:sz w:val="22"/>
                <w:szCs w:val="22"/>
                <w:lang w:val="es-ES"/>
              </w:rPr>
              <w:t> </w:t>
            </w:r>
            <w:r w:rsidRPr="00406DC1">
              <w:rPr>
                <w:sz w:val="22"/>
                <w:szCs w:val="22"/>
                <w:lang w:val="es-ES"/>
              </w:rPr>
              <w:t>10% o muerte</w:t>
            </w:r>
          </w:p>
        </w:tc>
        <w:tc>
          <w:tcPr>
            <w:tcW w:w="1563" w:type="dxa"/>
            <w:tcBorders>
              <w:top w:val="single" w:sz="4" w:space="0" w:color="auto"/>
              <w:left w:val="single" w:sz="4" w:space="0" w:color="auto"/>
              <w:bottom w:val="single" w:sz="4" w:space="0" w:color="auto"/>
              <w:right w:val="single" w:sz="4" w:space="0" w:color="auto"/>
            </w:tcBorders>
          </w:tcPr>
          <w:p w14:paraId="7EEBA008" w14:textId="77777777" w:rsidR="00A557C9" w:rsidRPr="00406DC1" w:rsidRDefault="00A557C9" w:rsidP="00A557C9">
            <w:pPr>
              <w:pStyle w:val="TableText-CenterAligned"/>
              <w:rPr>
                <w:bCs w:val="0"/>
                <w:sz w:val="22"/>
                <w:szCs w:val="22"/>
                <w:lang w:val="es-ES"/>
              </w:rPr>
            </w:pPr>
            <w:r w:rsidRPr="00406DC1">
              <w:rPr>
                <w:bCs w:val="0"/>
                <w:sz w:val="22"/>
                <w:szCs w:val="22"/>
                <w:lang w:val="es-ES"/>
              </w:rPr>
              <w:t>46 (17%)</w:t>
            </w:r>
          </w:p>
        </w:tc>
        <w:tc>
          <w:tcPr>
            <w:tcW w:w="1385" w:type="dxa"/>
            <w:tcBorders>
              <w:top w:val="single" w:sz="4" w:space="0" w:color="auto"/>
              <w:left w:val="single" w:sz="4" w:space="0" w:color="auto"/>
              <w:bottom w:val="single" w:sz="4" w:space="0" w:color="auto"/>
            </w:tcBorders>
          </w:tcPr>
          <w:p w14:paraId="30675535" w14:textId="77777777" w:rsidR="00A557C9" w:rsidRPr="00406DC1" w:rsidRDefault="00A557C9" w:rsidP="00A557C9">
            <w:pPr>
              <w:pStyle w:val="TableText-CenterAligned"/>
              <w:rPr>
                <w:bCs w:val="0"/>
                <w:sz w:val="22"/>
                <w:szCs w:val="22"/>
                <w:lang w:val="es-ES"/>
              </w:rPr>
            </w:pPr>
            <w:r w:rsidRPr="00406DC1">
              <w:rPr>
                <w:bCs w:val="0"/>
                <w:sz w:val="22"/>
                <w:szCs w:val="22"/>
                <w:lang w:val="es-ES"/>
              </w:rPr>
              <w:t>88 (32%)</w:t>
            </w:r>
          </w:p>
        </w:tc>
      </w:tr>
      <w:tr w:rsidR="00A557C9" w:rsidRPr="00406DC1" w14:paraId="18E49EAE" w14:textId="77777777" w:rsidTr="00087E5C">
        <w:trPr>
          <w:cantSplit/>
          <w:jc w:val="center"/>
        </w:trPr>
        <w:tc>
          <w:tcPr>
            <w:tcW w:w="4932" w:type="dxa"/>
            <w:tcBorders>
              <w:top w:val="single" w:sz="4" w:space="0" w:color="auto"/>
              <w:bottom w:val="single" w:sz="4" w:space="0" w:color="auto"/>
              <w:right w:val="single" w:sz="4" w:space="0" w:color="auto"/>
            </w:tcBorders>
          </w:tcPr>
          <w:p w14:paraId="3CEAEEAB" w14:textId="77777777" w:rsidR="00A557C9" w:rsidRPr="00406DC1" w:rsidRDefault="00A557C9" w:rsidP="00F63245">
            <w:pPr>
              <w:pStyle w:val="TableTextLeft-Indented"/>
              <w:ind w:left="0"/>
              <w:rPr>
                <w:sz w:val="22"/>
                <w:szCs w:val="22"/>
                <w:lang w:val="es-ES"/>
              </w:rPr>
            </w:pPr>
            <w:r w:rsidRPr="00406DC1">
              <w:rPr>
                <w:sz w:val="22"/>
                <w:szCs w:val="22"/>
                <w:lang w:val="es-ES"/>
              </w:rPr>
              <w:t>Disminución menor del 10%</w:t>
            </w:r>
          </w:p>
        </w:tc>
        <w:tc>
          <w:tcPr>
            <w:tcW w:w="1563" w:type="dxa"/>
            <w:tcBorders>
              <w:top w:val="single" w:sz="4" w:space="0" w:color="auto"/>
              <w:left w:val="single" w:sz="4" w:space="0" w:color="auto"/>
              <w:bottom w:val="single" w:sz="4" w:space="0" w:color="auto"/>
              <w:right w:val="single" w:sz="4" w:space="0" w:color="auto"/>
            </w:tcBorders>
          </w:tcPr>
          <w:p w14:paraId="1BD2EAB8" w14:textId="77777777" w:rsidR="00A557C9" w:rsidRPr="00406DC1" w:rsidRDefault="00A557C9" w:rsidP="00A557C9">
            <w:pPr>
              <w:pStyle w:val="TableText-CenterAligned"/>
              <w:rPr>
                <w:bCs w:val="0"/>
                <w:sz w:val="22"/>
                <w:szCs w:val="22"/>
                <w:lang w:val="es-ES"/>
              </w:rPr>
            </w:pPr>
            <w:r w:rsidRPr="00406DC1">
              <w:rPr>
                <w:bCs w:val="0"/>
                <w:sz w:val="22"/>
                <w:szCs w:val="22"/>
                <w:lang w:val="es-ES"/>
              </w:rPr>
              <w:t>169 (61%)</w:t>
            </w:r>
          </w:p>
        </w:tc>
        <w:tc>
          <w:tcPr>
            <w:tcW w:w="1385" w:type="dxa"/>
            <w:tcBorders>
              <w:top w:val="single" w:sz="4" w:space="0" w:color="auto"/>
              <w:left w:val="single" w:sz="4" w:space="0" w:color="auto"/>
              <w:bottom w:val="single" w:sz="4" w:space="0" w:color="auto"/>
            </w:tcBorders>
          </w:tcPr>
          <w:p w14:paraId="05834B19" w14:textId="77777777" w:rsidR="00A557C9" w:rsidRPr="00406DC1" w:rsidRDefault="00A557C9" w:rsidP="00A557C9">
            <w:pPr>
              <w:pStyle w:val="TableText-CenterAligned"/>
              <w:rPr>
                <w:bCs w:val="0"/>
                <w:sz w:val="22"/>
                <w:szCs w:val="22"/>
                <w:lang w:val="es-ES"/>
              </w:rPr>
            </w:pPr>
            <w:r w:rsidRPr="00406DC1">
              <w:rPr>
                <w:bCs w:val="0"/>
                <w:sz w:val="22"/>
                <w:szCs w:val="22"/>
                <w:lang w:val="es-ES"/>
              </w:rPr>
              <w:t>162 (58%)</w:t>
            </w:r>
          </w:p>
        </w:tc>
      </w:tr>
      <w:tr w:rsidR="00A557C9" w:rsidRPr="00406DC1" w14:paraId="5185CC75" w14:textId="77777777" w:rsidTr="00087E5C">
        <w:trPr>
          <w:cantSplit/>
          <w:jc w:val="center"/>
        </w:trPr>
        <w:tc>
          <w:tcPr>
            <w:tcW w:w="4932" w:type="dxa"/>
            <w:tcBorders>
              <w:top w:val="single" w:sz="4" w:space="0" w:color="auto"/>
              <w:bottom w:val="single" w:sz="4" w:space="0" w:color="auto"/>
              <w:right w:val="single" w:sz="4" w:space="0" w:color="auto"/>
            </w:tcBorders>
          </w:tcPr>
          <w:p w14:paraId="15A82D37" w14:textId="77777777" w:rsidR="00A557C9" w:rsidRPr="00406DC1" w:rsidRDefault="00A557C9" w:rsidP="00F63245">
            <w:pPr>
              <w:pStyle w:val="TableTextLeft-Indented"/>
              <w:ind w:left="0"/>
              <w:rPr>
                <w:sz w:val="22"/>
                <w:szCs w:val="22"/>
                <w:lang w:val="es-ES"/>
              </w:rPr>
            </w:pPr>
            <w:r w:rsidRPr="00406DC1">
              <w:rPr>
                <w:sz w:val="22"/>
                <w:szCs w:val="22"/>
                <w:lang w:val="es-ES"/>
              </w:rPr>
              <w:t xml:space="preserve">Ninguna disminución (variación en </w:t>
            </w:r>
            <w:smartTag w:uri="urn:schemas-microsoft-com:office:smarttags" w:element="PersonName">
              <w:smartTagPr>
                <w:attr w:name="ProductID" w:val="la CVF"/>
              </w:smartTagPr>
              <w:r w:rsidRPr="00406DC1">
                <w:rPr>
                  <w:sz w:val="22"/>
                  <w:szCs w:val="22"/>
                  <w:lang w:val="es-ES"/>
                </w:rPr>
                <w:t>la CVF</w:t>
              </w:r>
            </w:smartTag>
            <w:r w:rsidRPr="00406DC1">
              <w:rPr>
                <w:sz w:val="22"/>
                <w:szCs w:val="22"/>
                <w:lang w:val="es-ES"/>
              </w:rPr>
              <w:t xml:space="preserve"> &gt; 0%)</w:t>
            </w:r>
          </w:p>
        </w:tc>
        <w:tc>
          <w:tcPr>
            <w:tcW w:w="1563" w:type="dxa"/>
            <w:tcBorders>
              <w:top w:val="single" w:sz="4" w:space="0" w:color="auto"/>
              <w:left w:val="single" w:sz="4" w:space="0" w:color="auto"/>
              <w:bottom w:val="single" w:sz="4" w:space="0" w:color="auto"/>
              <w:right w:val="single" w:sz="4" w:space="0" w:color="auto"/>
            </w:tcBorders>
          </w:tcPr>
          <w:p w14:paraId="6FDB4CB4" w14:textId="77777777" w:rsidR="00A557C9" w:rsidRPr="00406DC1" w:rsidRDefault="00A557C9" w:rsidP="00A557C9">
            <w:pPr>
              <w:pStyle w:val="TableText-CenterAligned"/>
              <w:rPr>
                <w:bCs w:val="0"/>
                <w:sz w:val="22"/>
                <w:szCs w:val="22"/>
                <w:lang w:val="es-ES"/>
              </w:rPr>
            </w:pPr>
            <w:r w:rsidRPr="00406DC1">
              <w:rPr>
                <w:bCs w:val="0"/>
                <w:sz w:val="22"/>
                <w:szCs w:val="22"/>
                <w:lang w:val="es-ES"/>
              </w:rPr>
              <w:t>63 (23%)</w:t>
            </w:r>
          </w:p>
        </w:tc>
        <w:tc>
          <w:tcPr>
            <w:tcW w:w="1385" w:type="dxa"/>
            <w:tcBorders>
              <w:top w:val="single" w:sz="4" w:space="0" w:color="auto"/>
              <w:left w:val="single" w:sz="4" w:space="0" w:color="auto"/>
              <w:bottom w:val="single" w:sz="4" w:space="0" w:color="auto"/>
            </w:tcBorders>
          </w:tcPr>
          <w:p w14:paraId="4B1A784C" w14:textId="77777777" w:rsidR="00A557C9" w:rsidRPr="00406DC1" w:rsidRDefault="00A557C9" w:rsidP="00A557C9">
            <w:pPr>
              <w:pStyle w:val="TableText-CenterAligned"/>
              <w:rPr>
                <w:bCs w:val="0"/>
                <w:sz w:val="22"/>
                <w:szCs w:val="22"/>
                <w:lang w:val="es-ES"/>
              </w:rPr>
            </w:pPr>
            <w:r w:rsidRPr="00406DC1">
              <w:rPr>
                <w:bCs w:val="0"/>
                <w:sz w:val="22"/>
                <w:szCs w:val="22"/>
                <w:lang w:val="es-ES"/>
              </w:rPr>
              <w:t>27 (10%)</w:t>
            </w:r>
          </w:p>
        </w:tc>
      </w:tr>
    </w:tbl>
    <w:p w14:paraId="15017DF9" w14:textId="77777777" w:rsidR="00A557C9" w:rsidRPr="00406DC1" w:rsidRDefault="00A557C9">
      <w:pPr>
        <w:autoSpaceDE w:val="0"/>
        <w:autoSpaceDN w:val="0"/>
        <w:adjustRightInd w:val="0"/>
        <w:spacing w:line="240" w:lineRule="exact"/>
        <w:rPr>
          <w:szCs w:val="22"/>
          <w:lang w:val="es-ES"/>
        </w:rPr>
      </w:pPr>
    </w:p>
    <w:p w14:paraId="754A6849" w14:textId="77777777" w:rsidR="00A557C9" w:rsidRPr="00406DC1" w:rsidRDefault="008E13E2">
      <w:pPr>
        <w:autoSpaceDE w:val="0"/>
        <w:autoSpaceDN w:val="0"/>
        <w:adjustRightInd w:val="0"/>
        <w:spacing w:line="240" w:lineRule="exact"/>
        <w:rPr>
          <w:szCs w:val="22"/>
          <w:lang w:val="es-ES"/>
        </w:rPr>
      </w:pPr>
      <w:r w:rsidRPr="00406DC1">
        <w:rPr>
          <w:szCs w:val="22"/>
          <w:lang w:val="es-ES"/>
        </w:rPr>
        <w:t>En el estudio PIPF-016, l</w:t>
      </w:r>
      <w:r w:rsidR="00A557C9" w:rsidRPr="00406DC1">
        <w:rPr>
          <w:szCs w:val="22"/>
          <w:lang w:val="es-ES"/>
        </w:rPr>
        <w:t xml:space="preserve">a distancia </w:t>
      </w:r>
      <w:r w:rsidR="005A6666" w:rsidRPr="00406DC1">
        <w:rPr>
          <w:szCs w:val="22"/>
          <w:lang w:val="es-ES"/>
        </w:rPr>
        <w:t>PM6M</w:t>
      </w:r>
      <w:r w:rsidR="00A557C9" w:rsidRPr="00406DC1">
        <w:rPr>
          <w:szCs w:val="22"/>
          <w:lang w:val="es-ES"/>
        </w:rPr>
        <w:t xml:space="preserve"> </w:t>
      </w:r>
      <w:r w:rsidRPr="00406DC1">
        <w:rPr>
          <w:szCs w:val="22"/>
          <w:lang w:val="es-ES"/>
        </w:rPr>
        <w:t xml:space="preserve">se redujo significativamente menos en los pacientes con </w:t>
      </w:r>
      <w:proofErr w:type="spellStart"/>
      <w:r w:rsidRPr="00406DC1">
        <w:rPr>
          <w:szCs w:val="22"/>
          <w:lang w:val="es-ES"/>
        </w:rPr>
        <w:t>Esbriet</w:t>
      </w:r>
      <w:proofErr w:type="spellEnd"/>
      <w:r w:rsidRPr="00406DC1">
        <w:rPr>
          <w:szCs w:val="22"/>
          <w:lang w:val="es-ES"/>
        </w:rPr>
        <w:t xml:space="preserve"> que en los pacientes con placebo entre el momento basal y la semana 52 (p</w:t>
      </w:r>
      <w:r w:rsidR="00810961" w:rsidRPr="00406DC1">
        <w:rPr>
          <w:szCs w:val="22"/>
          <w:lang w:val="es-ES"/>
        </w:rPr>
        <w:t> </w:t>
      </w:r>
      <w:r w:rsidRPr="00406DC1">
        <w:rPr>
          <w:szCs w:val="22"/>
          <w:lang w:val="es-ES"/>
        </w:rPr>
        <w:t>=</w:t>
      </w:r>
      <w:r w:rsidR="00EE1D2C" w:rsidRPr="00406DC1">
        <w:rPr>
          <w:szCs w:val="22"/>
          <w:lang w:val="es-ES"/>
        </w:rPr>
        <w:t> </w:t>
      </w:r>
      <w:r w:rsidRPr="00406DC1">
        <w:rPr>
          <w:szCs w:val="22"/>
          <w:lang w:val="es-ES"/>
        </w:rPr>
        <w:t xml:space="preserve">0,036, ANCOVA por rangos); la distancia </w:t>
      </w:r>
      <w:r w:rsidR="005A6666" w:rsidRPr="00406DC1">
        <w:rPr>
          <w:szCs w:val="22"/>
          <w:lang w:val="es-ES"/>
        </w:rPr>
        <w:t>PM6M</w:t>
      </w:r>
      <w:r w:rsidRPr="00406DC1">
        <w:rPr>
          <w:szCs w:val="22"/>
          <w:lang w:val="es-ES"/>
        </w:rPr>
        <w:t xml:space="preserve"> se redujo ≥</w:t>
      </w:r>
      <w:r w:rsidR="00E008EE" w:rsidRPr="00406DC1">
        <w:rPr>
          <w:szCs w:val="22"/>
          <w:lang w:val="es-ES"/>
        </w:rPr>
        <w:t> </w:t>
      </w:r>
      <w:r w:rsidRPr="00406DC1">
        <w:rPr>
          <w:szCs w:val="22"/>
          <w:lang w:val="es-ES"/>
        </w:rPr>
        <w:t xml:space="preserve">50 metros en el 26% de los pacientes que recibieron </w:t>
      </w:r>
      <w:proofErr w:type="spellStart"/>
      <w:r w:rsidRPr="00406DC1">
        <w:rPr>
          <w:szCs w:val="22"/>
          <w:lang w:val="es-ES"/>
        </w:rPr>
        <w:t>Esbriet</w:t>
      </w:r>
      <w:proofErr w:type="spellEnd"/>
      <w:r w:rsidRPr="00406DC1">
        <w:rPr>
          <w:szCs w:val="22"/>
          <w:lang w:val="es-ES"/>
        </w:rPr>
        <w:t xml:space="preserve"> y en el 36% de los que recibieron placebo.</w:t>
      </w:r>
    </w:p>
    <w:p w14:paraId="428FA684" w14:textId="77777777" w:rsidR="008E13E2" w:rsidRPr="00406DC1" w:rsidRDefault="008E13E2">
      <w:pPr>
        <w:autoSpaceDE w:val="0"/>
        <w:autoSpaceDN w:val="0"/>
        <w:adjustRightInd w:val="0"/>
        <w:spacing w:line="240" w:lineRule="exact"/>
        <w:rPr>
          <w:szCs w:val="22"/>
          <w:lang w:val="es-ES"/>
        </w:rPr>
      </w:pPr>
    </w:p>
    <w:p w14:paraId="1BF3E24F" w14:textId="77777777" w:rsidR="008E13E2" w:rsidRPr="00406DC1" w:rsidRDefault="008E13E2">
      <w:pPr>
        <w:autoSpaceDE w:val="0"/>
        <w:autoSpaceDN w:val="0"/>
        <w:adjustRightInd w:val="0"/>
        <w:spacing w:line="240" w:lineRule="exact"/>
        <w:rPr>
          <w:szCs w:val="22"/>
          <w:lang w:val="es-ES"/>
        </w:rPr>
      </w:pPr>
      <w:r w:rsidRPr="00406DC1">
        <w:rPr>
          <w:szCs w:val="22"/>
          <w:lang w:val="es-ES"/>
        </w:rPr>
        <w:t>En un análisis combinado especificado previamente de los estudios PIPF-004, PIPF-006 y PIPF-016</w:t>
      </w:r>
      <w:r w:rsidR="007873AF" w:rsidRPr="00406DC1">
        <w:rPr>
          <w:szCs w:val="22"/>
          <w:lang w:val="es-ES"/>
        </w:rPr>
        <w:t xml:space="preserve"> en el mes 12, la mortalidad por cualquier causa fue </w:t>
      </w:r>
      <w:r w:rsidR="00842C6C" w:rsidRPr="00406DC1">
        <w:rPr>
          <w:szCs w:val="22"/>
          <w:lang w:val="es-ES"/>
        </w:rPr>
        <w:t>significativamente</w:t>
      </w:r>
      <w:r w:rsidR="007873AF" w:rsidRPr="00406DC1">
        <w:rPr>
          <w:szCs w:val="22"/>
          <w:lang w:val="es-ES"/>
        </w:rPr>
        <w:t xml:space="preserve"> menor en el grupo que recibió 2.403 mg/día de </w:t>
      </w:r>
      <w:proofErr w:type="spellStart"/>
      <w:r w:rsidR="007873AF" w:rsidRPr="00406DC1">
        <w:rPr>
          <w:szCs w:val="22"/>
          <w:lang w:val="es-ES"/>
        </w:rPr>
        <w:t>Esbriet</w:t>
      </w:r>
      <w:proofErr w:type="spellEnd"/>
      <w:r w:rsidR="007873AF" w:rsidRPr="00406DC1">
        <w:rPr>
          <w:szCs w:val="22"/>
          <w:lang w:val="es-ES"/>
        </w:rPr>
        <w:t xml:space="preserve"> (3,5%, 22 de 623 pacientes) que en el grupo con el placebo (6,7%, 42 de 624 pacientes), lo que supuso una reducción del 48% en el riesgo de mortalidad por cualquier causa durante los 12 primeros meses (RRI 0,52 [IC 95%: 0,31</w:t>
      </w:r>
      <w:r w:rsidR="00EE1D2C" w:rsidRPr="00406DC1">
        <w:rPr>
          <w:szCs w:val="22"/>
          <w:lang w:val="es-ES"/>
        </w:rPr>
        <w:t> </w:t>
      </w:r>
      <w:r w:rsidR="007873AF" w:rsidRPr="00406DC1">
        <w:rPr>
          <w:szCs w:val="22"/>
          <w:lang w:val="es-ES"/>
        </w:rPr>
        <w:t>-</w:t>
      </w:r>
      <w:r w:rsidR="00EE1D2C" w:rsidRPr="00406DC1">
        <w:rPr>
          <w:szCs w:val="22"/>
          <w:lang w:val="es-ES"/>
        </w:rPr>
        <w:t> </w:t>
      </w:r>
      <w:r w:rsidR="007873AF" w:rsidRPr="00406DC1">
        <w:rPr>
          <w:szCs w:val="22"/>
          <w:lang w:val="es-ES"/>
        </w:rPr>
        <w:t>0,87], p</w:t>
      </w:r>
      <w:r w:rsidR="00810961" w:rsidRPr="00406DC1">
        <w:rPr>
          <w:szCs w:val="22"/>
          <w:lang w:val="es-ES"/>
        </w:rPr>
        <w:t> </w:t>
      </w:r>
      <w:r w:rsidR="007873AF" w:rsidRPr="00406DC1">
        <w:rPr>
          <w:szCs w:val="22"/>
          <w:lang w:val="es-ES"/>
        </w:rPr>
        <w:t>=</w:t>
      </w:r>
      <w:r w:rsidR="00EE1D2C" w:rsidRPr="00406DC1">
        <w:rPr>
          <w:szCs w:val="22"/>
          <w:lang w:val="es-ES"/>
        </w:rPr>
        <w:t> </w:t>
      </w:r>
      <w:r w:rsidR="007873AF" w:rsidRPr="00406DC1">
        <w:rPr>
          <w:szCs w:val="22"/>
          <w:lang w:val="es-ES"/>
        </w:rPr>
        <w:t xml:space="preserve">0,0107, prueba del </w:t>
      </w:r>
      <w:r w:rsidR="00320A6B" w:rsidRPr="00406DC1">
        <w:rPr>
          <w:szCs w:val="22"/>
          <w:lang w:val="es-ES"/>
        </w:rPr>
        <w:t>logaritmo del rango</w:t>
      </w:r>
      <w:r w:rsidR="007873AF" w:rsidRPr="00406DC1">
        <w:rPr>
          <w:szCs w:val="22"/>
          <w:lang w:val="es-ES"/>
        </w:rPr>
        <w:t>).</w:t>
      </w:r>
    </w:p>
    <w:p w14:paraId="763DA7B2" w14:textId="77777777" w:rsidR="00BF1D6C" w:rsidRPr="00406DC1" w:rsidRDefault="00BF1D6C">
      <w:pPr>
        <w:numPr>
          <w:ilvl w:val="12"/>
          <w:numId w:val="0"/>
        </w:numPr>
        <w:spacing w:line="240" w:lineRule="exact"/>
        <w:rPr>
          <w:szCs w:val="22"/>
          <w:lang w:val="es-ES"/>
        </w:rPr>
      </w:pPr>
    </w:p>
    <w:p w14:paraId="36573DF1" w14:textId="77777777" w:rsidR="00BF1D6C" w:rsidRDefault="00BF1D6C">
      <w:pPr>
        <w:autoSpaceDE w:val="0"/>
        <w:autoSpaceDN w:val="0"/>
        <w:adjustRightInd w:val="0"/>
        <w:spacing w:line="240" w:lineRule="exact"/>
        <w:rPr>
          <w:szCs w:val="22"/>
          <w:lang w:val="es-ES"/>
        </w:rPr>
      </w:pPr>
      <w:r w:rsidRPr="00406DC1">
        <w:rPr>
          <w:szCs w:val="22"/>
          <w:lang w:val="es-ES"/>
        </w:rPr>
        <w:t xml:space="preserve">En el estudio (SP3) realizado en pacientes japoneses se comparó el tratamiento con 1.800 mg/día de </w:t>
      </w:r>
      <w:proofErr w:type="spellStart"/>
      <w:r w:rsidRPr="00406DC1">
        <w:rPr>
          <w:szCs w:val="22"/>
          <w:lang w:val="es-ES"/>
        </w:rPr>
        <w:t>pirfenidona</w:t>
      </w:r>
      <w:proofErr w:type="spellEnd"/>
      <w:r w:rsidRPr="00406DC1">
        <w:rPr>
          <w:szCs w:val="22"/>
          <w:lang w:val="es-ES"/>
        </w:rPr>
        <w:t xml:space="preserve"> (comparable a 2.403 mg/día en las poblaciones de Estados Unidos y Europa del estudio PIPF-004/006 sobre una base normalizada en peso) y placebo (N</w:t>
      </w:r>
      <w:r w:rsidR="00810961" w:rsidRPr="00406DC1">
        <w:rPr>
          <w:szCs w:val="22"/>
          <w:lang w:val="es-ES"/>
        </w:rPr>
        <w:t> </w:t>
      </w:r>
      <w:r w:rsidRPr="00406DC1">
        <w:rPr>
          <w:szCs w:val="22"/>
          <w:lang w:val="es-ES"/>
        </w:rPr>
        <w:t>=</w:t>
      </w:r>
      <w:r w:rsidR="00EE1D2C" w:rsidRPr="00406DC1">
        <w:rPr>
          <w:szCs w:val="22"/>
          <w:lang w:val="es-ES"/>
        </w:rPr>
        <w:t> </w:t>
      </w:r>
      <w:r w:rsidRPr="00406DC1">
        <w:rPr>
          <w:szCs w:val="22"/>
          <w:lang w:val="es-ES"/>
        </w:rPr>
        <w:t>110, N</w:t>
      </w:r>
      <w:r w:rsidR="00EE1D2C" w:rsidRPr="00406DC1">
        <w:rPr>
          <w:szCs w:val="22"/>
          <w:lang w:val="es-ES"/>
        </w:rPr>
        <w:t> </w:t>
      </w:r>
      <w:r w:rsidRPr="00406DC1">
        <w:rPr>
          <w:szCs w:val="22"/>
          <w:lang w:val="es-ES"/>
        </w:rPr>
        <w:t>=</w:t>
      </w:r>
      <w:r w:rsidR="00EE1D2C" w:rsidRPr="00406DC1">
        <w:rPr>
          <w:szCs w:val="22"/>
          <w:lang w:val="es-ES"/>
        </w:rPr>
        <w:t> </w:t>
      </w:r>
      <w:r w:rsidRPr="00406DC1">
        <w:rPr>
          <w:szCs w:val="22"/>
          <w:lang w:val="es-ES"/>
        </w:rPr>
        <w:t xml:space="preserve">109, respectivamente). El tratamiento con </w:t>
      </w:r>
      <w:proofErr w:type="spellStart"/>
      <w:r w:rsidRPr="00406DC1">
        <w:rPr>
          <w:szCs w:val="22"/>
          <w:lang w:val="es-ES"/>
        </w:rPr>
        <w:t>pirfenidona</w:t>
      </w:r>
      <w:proofErr w:type="spellEnd"/>
      <w:r w:rsidRPr="00406DC1">
        <w:rPr>
          <w:szCs w:val="22"/>
          <w:lang w:val="es-ES"/>
        </w:rPr>
        <w:t xml:space="preserve"> redujo significativamente menos la pérdida media de capacidad vital (CV) en la semana 52 (criterio de valoración principal) que el placebo </w:t>
      </w:r>
      <w:r w:rsidR="00EE1D2C" w:rsidRPr="00406DC1">
        <w:rPr>
          <w:szCs w:val="22"/>
          <w:lang w:val="es-ES"/>
        </w:rPr>
        <w:t>(</w:t>
      </w:r>
      <w:r w:rsidR="00EE1D2C" w:rsidRPr="00406DC1">
        <w:rPr>
          <w:szCs w:val="22"/>
          <w:lang w:val="es-ES"/>
        </w:rPr>
        <w:noBreakHyphen/>
      </w:r>
      <w:r w:rsidRPr="00406DC1">
        <w:rPr>
          <w:szCs w:val="22"/>
          <w:lang w:val="es-ES"/>
        </w:rPr>
        <w:t>0,09</w:t>
      </w:r>
      <w:r w:rsidR="00810961" w:rsidRPr="00406DC1">
        <w:rPr>
          <w:szCs w:val="22"/>
          <w:lang w:val="es-ES"/>
        </w:rPr>
        <w:t> </w:t>
      </w:r>
      <w:r w:rsidRPr="00406DC1">
        <w:rPr>
          <w:szCs w:val="22"/>
          <w:lang w:val="es-ES"/>
        </w:rPr>
        <w:t>±</w:t>
      </w:r>
      <w:r w:rsidR="00EE1D2C" w:rsidRPr="00406DC1">
        <w:rPr>
          <w:szCs w:val="22"/>
          <w:lang w:val="es-ES"/>
        </w:rPr>
        <w:t> </w:t>
      </w:r>
      <w:r w:rsidRPr="00406DC1">
        <w:rPr>
          <w:szCs w:val="22"/>
          <w:lang w:val="es-ES"/>
        </w:rPr>
        <w:t xml:space="preserve">0,02 litros frente a </w:t>
      </w:r>
      <w:r w:rsidR="00EE1D2C" w:rsidRPr="00406DC1">
        <w:rPr>
          <w:szCs w:val="22"/>
          <w:lang w:val="es-ES"/>
        </w:rPr>
        <w:noBreakHyphen/>
        <w:t>0</w:t>
      </w:r>
      <w:r w:rsidR="006011E5" w:rsidRPr="00406DC1">
        <w:rPr>
          <w:szCs w:val="22"/>
          <w:lang w:val="es-ES"/>
        </w:rPr>
        <w:t>,</w:t>
      </w:r>
      <w:r w:rsidR="00EE1D2C" w:rsidRPr="00406DC1">
        <w:rPr>
          <w:szCs w:val="22"/>
          <w:lang w:val="es-ES"/>
        </w:rPr>
        <w:t>16</w:t>
      </w:r>
      <w:r w:rsidR="00810961" w:rsidRPr="00406DC1">
        <w:rPr>
          <w:szCs w:val="22"/>
          <w:lang w:val="es-ES"/>
        </w:rPr>
        <w:t> </w:t>
      </w:r>
      <w:r w:rsidRPr="00406DC1">
        <w:rPr>
          <w:szCs w:val="22"/>
          <w:lang w:val="es-ES"/>
        </w:rPr>
        <w:t>±</w:t>
      </w:r>
      <w:r w:rsidR="00EE1D2C" w:rsidRPr="00406DC1">
        <w:rPr>
          <w:szCs w:val="22"/>
          <w:lang w:val="es-ES"/>
        </w:rPr>
        <w:t> </w:t>
      </w:r>
      <w:r w:rsidRPr="00406DC1">
        <w:rPr>
          <w:szCs w:val="22"/>
          <w:lang w:val="es-ES"/>
        </w:rPr>
        <w:t>0,02 litros respectivamente, p</w:t>
      </w:r>
      <w:r w:rsidR="00810961" w:rsidRPr="00406DC1">
        <w:rPr>
          <w:szCs w:val="22"/>
          <w:lang w:val="es-ES"/>
        </w:rPr>
        <w:t> </w:t>
      </w:r>
      <w:r w:rsidRPr="00406DC1">
        <w:rPr>
          <w:szCs w:val="22"/>
          <w:lang w:val="es-ES"/>
        </w:rPr>
        <w:t>=</w:t>
      </w:r>
      <w:r w:rsidR="00EE1D2C" w:rsidRPr="00406DC1">
        <w:rPr>
          <w:sz w:val="20"/>
          <w:szCs w:val="22"/>
          <w:lang w:val="es-ES"/>
        </w:rPr>
        <w:t> </w:t>
      </w:r>
      <w:r w:rsidRPr="00406DC1">
        <w:rPr>
          <w:szCs w:val="22"/>
          <w:lang w:val="es-ES"/>
        </w:rPr>
        <w:t>0,042).</w:t>
      </w:r>
    </w:p>
    <w:p w14:paraId="4BF01E24" w14:textId="77777777" w:rsidR="0037071E" w:rsidRPr="00E97E78" w:rsidRDefault="0037071E">
      <w:pPr>
        <w:autoSpaceDE w:val="0"/>
        <w:autoSpaceDN w:val="0"/>
        <w:adjustRightInd w:val="0"/>
        <w:spacing w:line="240" w:lineRule="exact"/>
        <w:rPr>
          <w:szCs w:val="22"/>
          <w:u w:val="single"/>
          <w:lang w:val="es-ES"/>
        </w:rPr>
      </w:pPr>
    </w:p>
    <w:p w14:paraId="55C131E1" w14:textId="77777777" w:rsidR="0037071E" w:rsidRPr="00E97E78" w:rsidRDefault="0037071E" w:rsidP="0037071E">
      <w:pPr>
        <w:autoSpaceDE w:val="0"/>
        <w:autoSpaceDN w:val="0"/>
        <w:adjustRightInd w:val="0"/>
        <w:spacing w:line="240" w:lineRule="exact"/>
        <w:rPr>
          <w:i/>
          <w:szCs w:val="22"/>
          <w:u w:val="single"/>
          <w:lang w:val="es-ES"/>
        </w:rPr>
      </w:pPr>
      <w:r w:rsidRPr="00E97E78">
        <w:rPr>
          <w:i/>
          <w:szCs w:val="22"/>
          <w:u w:val="single"/>
          <w:lang w:val="es-ES"/>
        </w:rPr>
        <w:t>Pacientes con FPI y deterioro avanzado de la función pulmonar</w:t>
      </w:r>
    </w:p>
    <w:p w14:paraId="6FA366AB" w14:textId="77777777" w:rsidR="0037071E" w:rsidRPr="0037071E" w:rsidRDefault="0037071E" w:rsidP="0037071E">
      <w:pPr>
        <w:autoSpaceDE w:val="0"/>
        <w:autoSpaceDN w:val="0"/>
        <w:adjustRightInd w:val="0"/>
        <w:spacing w:line="240" w:lineRule="exact"/>
        <w:rPr>
          <w:szCs w:val="22"/>
          <w:lang w:val="es-ES"/>
        </w:rPr>
      </w:pPr>
    </w:p>
    <w:p w14:paraId="6AA69778" w14:textId="77777777" w:rsidR="0037071E" w:rsidRPr="0037071E" w:rsidRDefault="0037071E" w:rsidP="0037071E">
      <w:pPr>
        <w:autoSpaceDE w:val="0"/>
        <w:autoSpaceDN w:val="0"/>
        <w:adjustRightInd w:val="0"/>
        <w:spacing w:line="240" w:lineRule="exact"/>
        <w:rPr>
          <w:szCs w:val="22"/>
          <w:lang w:val="es-ES"/>
        </w:rPr>
      </w:pPr>
      <w:r w:rsidRPr="0037071E">
        <w:rPr>
          <w:szCs w:val="22"/>
          <w:lang w:val="es-ES"/>
        </w:rPr>
        <w:t xml:space="preserve">En los análisis posteriores agrupados de los estudios PIPF-004, PIPF-006 y PIPF-016, en la población de pacientes con FPI avanzada (n = 170) con una CVF &lt; 50 % al inicio y/o una </w:t>
      </w:r>
      <w:proofErr w:type="spellStart"/>
      <w:r w:rsidRPr="0037071E">
        <w:rPr>
          <w:szCs w:val="22"/>
          <w:lang w:val="es-ES"/>
        </w:rPr>
        <w:t>DLco</w:t>
      </w:r>
      <w:proofErr w:type="spellEnd"/>
      <w:r w:rsidRPr="0037071E">
        <w:rPr>
          <w:szCs w:val="22"/>
          <w:lang w:val="es-ES"/>
        </w:rPr>
        <w:t xml:space="preserve"> &lt; 35 % al inicio, la disminución anual de la CVF en los pacientes tratados con </w:t>
      </w:r>
      <w:proofErr w:type="spellStart"/>
      <w:r w:rsidRPr="0037071E">
        <w:rPr>
          <w:szCs w:val="22"/>
          <w:lang w:val="es-ES"/>
        </w:rPr>
        <w:t>Esbriet</w:t>
      </w:r>
      <w:proofErr w:type="spellEnd"/>
      <w:r w:rsidRPr="0037071E">
        <w:rPr>
          <w:szCs w:val="22"/>
          <w:lang w:val="es-ES"/>
        </w:rPr>
        <w:t xml:space="preserve"> (n = 90) en comparación con los que recibieron placebo (n = 80) fue de -150,9 ml y -277,6 ml, respectivamente.</w:t>
      </w:r>
    </w:p>
    <w:p w14:paraId="140DBF6C" w14:textId="77777777" w:rsidR="0037071E" w:rsidRPr="0037071E" w:rsidRDefault="0037071E" w:rsidP="0037071E">
      <w:pPr>
        <w:autoSpaceDE w:val="0"/>
        <w:autoSpaceDN w:val="0"/>
        <w:adjustRightInd w:val="0"/>
        <w:spacing w:line="240" w:lineRule="exact"/>
        <w:rPr>
          <w:szCs w:val="22"/>
          <w:lang w:val="es-ES"/>
        </w:rPr>
      </w:pPr>
    </w:p>
    <w:p w14:paraId="6E754A21" w14:textId="77777777" w:rsidR="00BF1D6C" w:rsidRDefault="0037071E" w:rsidP="0037071E">
      <w:pPr>
        <w:autoSpaceDE w:val="0"/>
        <w:autoSpaceDN w:val="0"/>
        <w:adjustRightInd w:val="0"/>
        <w:spacing w:line="240" w:lineRule="exact"/>
        <w:rPr>
          <w:szCs w:val="22"/>
          <w:lang w:val="es-ES"/>
        </w:rPr>
      </w:pPr>
      <w:r w:rsidRPr="0037071E">
        <w:rPr>
          <w:szCs w:val="22"/>
          <w:lang w:val="es-ES"/>
        </w:rPr>
        <w:t xml:space="preserve">En el estudio MA29957, un ensayo clínico de apoyo de fase </w:t>
      </w:r>
      <w:proofErr w:type="spellStart"/>
      <w:r w:rsidRPr="0037071E">
        <w:rPr>
          <w:szCs w:val="22"/>
          <w:lang w:val="es-ES"/>
        </w:rPr>
        <w:t>IIb</w:t>
      </w:r>
      <w:proofErr w:type="spellEnd"/>
      <w:r w:rsidRPr="0037071E">
        <w:rPr>
          <w:szCs w:val="22"/>
          <w:lang w:val="es-ES"/>
        </w:rPr>
        <w:t>, multicéntrico, aleatorizado, doble ciego y</w:t>
      </w:r>
      <w:r w:rsidR="0010552C" w:rsidRPr="0037071E">
        <w:rPr>
          <w:szCs w:val="22"/>
          <w:lang w:val="es-ES"/>
        </w:rPr>
        <w:t xml:space="preserve"> </w:t>
      </w:r>
      <w:r w:rsidR="0010552C">
        <w:rPr>
          <w:szCs w:val="22"/>
          <w:lang w:val="es-ES"/>
        </w:rPr>
        <w:t>controlado</w:t>
      </w:r>
      <w:r w:rsidR="00197DAA">
        <w:rPr>
          <w:szCs w:val="22"/>
          <w:lang w:val="es-ES"/>
        </w:rPr>
        <w:t xml:space="preserve"> </w:t>
      </w:r>
      <w:r w:rsidRPr="0037071E">
        <w:rPr>
          <w:szCs w:val="22"/>
          <w:lang w:val="es-ES"/>
        </w:rPr>
        <w:t xml:space="preserve">con placebo de 52 semanas de duración en pacientes con FPI </w:t>
      </w:r>
      <w:r w:rsidR="0010552C">
        <w:rPr>
          <w:szCs w:val="22"/>
          <w:lang w:val="es-ES"/>
        </w:rPr>
        <w:t xml:space="preserve">y deterioro avanzado de la función </w:t>
      </w:r>
      <w:r w:rsidRPr="0037071E">
        <w:rPr>
          <w:szCs w:val="22"/>
          <w:lang w:val="es-ES"/>
        </w:rPr>
        <w:t>pulmonar (</w:t>
      </w:r>
      <w:proofErr w:type="spellStart"/>
      <w:r w:rsidRPr="0037071E">
        <w:rPr>
          <w:szCs w:val="22"/>
          <w:lang w:val="es-ES"/>
        </w:rPr>
        <w:t>DLco</w:t>
      </w:r>
      <w:proofErr w:type="spellEnd"/>
      <w:r w:rsidRPr="0037071E">
        <w:rPr>
          <w:szCs w:val="22"/>
          <w:lang w:val="es-ES"/>
        </w:rPr>
        <w:t xml:space="preserve"> &lt; 40 % del valor previsto) y con un riesgo elevado de hipertensión pulmonar de grado 3, 89 pacientes tratados con </w:t>
      </w:r>
      <w:proofErr w:type="spellStart"/>
      <w:r w:rsidRPr="0037071E">
        <w:rPr>
          <w:szCs w:val="22"/>
          <w:lang w:val="es-ES"/>
        </w:rPr>
        <w:t>Esbriet</w:t>
      </w:r>
      <w:proofErr w:type="spellEnd"/>
      <w:r w:rsidRPr="0037071E">
        <w:rPr>
          <w:szCs w:val="22"/>
          <w:lang w:val="es-ES"/>
        </w:rPr>
        <w:t xml:space="preserve"> en monoterapia presentaron un descenso de la CVF similar al de los pacientes tratados con </w:t>
      </w:r>
      <w:proofErr w:type="spellStart"/>
      <w:r w:rsidRPr="0037071E">
        <w:rPr>
          <w:szCs w:val="22"/>
          <w:lang w:val="es-ES"/>
        </w:rPr>
        <w:t>Esbriet</w:t>
      </w:r>
      <w:proofErr w:type="spellEnd"/>
      <w:r w:rsidRPr="0037071E">
        <w:rPr>
          <w:szCs w:val="22"/>
          <w:lang w:val="es-ES"/>
        </w:rPr>
        <w:t xml:space="preserve"> en el análisis posterior de los ensayos de fase 3 agrupados PIPF-004, PIPF-006 y PIPF-016.</w:t>
      </w:r>
    </w:p>
    <w:p w14:paraId="24A9C129" w14:textId="77777777" w:rsidR="0037071E" w:rsidRPr="00406DC1" w:rsidRDefault="0037071E" w:rsidP="0037071E">
      <w:pPr>
        <w:autoSpaceDE w:val="0"/>
        <w:autoSpaceDN w:val="0"/>
        <w:adjustRightInd w:val="0"/>
        <w:spacing w:line="240" w:lineRule="exact"/>
        <w:rPr>
          <w:szCs w:val="22"/>
          <w:lang w:val="es-ES"/>
        </w:rPr>
      </w:pPr>
    </w:p>
    <w:p w14:paraId="1F640E66" w14:textId="77777777" w:rsidR="00BF1D6C" w:rsidRPr="00406DC1" w:rsidRDefault="00BF1D6C">
      <w:pPr>
        <w:autoSpaceDE w:val="0"/>
        <w:autoSpaceDN w:val="0"/>
        <w:adjustRightInd w:val="0"/>
        <w:spacing w:line="240" w:lineRule="exact"/>
        <w:rPr>
          <w:szCs w:val="22"/>
          <w:u w:val="single"/>
          <w:lang w:val="es-ES"/>
        </w:rPr>
      </w:pPr>
      <w:r w:rsidRPr="00406DC1">
        <w:rPr>
          <w:szCs w:val="22"/>
          <w:u w:val="single"/>
          <w:lang w:val="es-ES"/>
        </w:rPr>
        <w:t>Población pediátrica</w:t>
      </w:r>
    </w:p>
    <w:p w14:paraId="5C8923FD" w14:textId="77777777" w:rsidR="00BF1D6C" w:rsidRPr="00406DC1" w:rsidRDefault="00BF1D6C">
      <w:pPr>
        <w:autoSpaceDE w:val="0"/>
        <w:autoSpaceDN w:val="0"/>
        <w:adjustRightInd w:val="0"/>
        <w:spacing w:line="240" w:lineRule="exact"/>
        <w:rPr>
          <w:szCs w:val="22"/>
          <w:lang w:val="es-ES"/>
        </w:rPr>
      </w:pPr>
    </w:p>
    <w:p w14:paraId="14367EF3" w14:textId="77777777" w:rsidR="00BF1D6C" w:rsidRPr="00406DC1" w:rsidRDefault="00BF1D6C">
      <w:pPr>
        <w:autoSpaceDE w:val="0"/>
        <w:autoSpaceDN w:val="0"/>
        <w:adjustRightInd w:val="0"/>
        <w:spacing w:line="240" w:lineRule="exact"/>
        <w:rPr>
          <w:rFonts w:eastAsia="MS Mincho"/>
          <w:i/>
          <w:szCs w:val="22"/>
          <w:lang w:val="es-ES"/>
        </w:rPr>
      </w:pPr>
      <w:smartTag w:uri="urn:schemas-microsoft-com:office:smarttags" w:element="PersonName">
        <w:smartTagPr>
          <w:attr w:name="ProductID" w:val="La Agencia Europea"/>
        </w:smartTagPr>
        <w:r w:rsidRPr="00406DC1">
          <w:rPr>
            <w:szCs w:val="22"/>
            <w:lang w:val="es-ES"/>
          </w:rPr>
          <w:t>La Agencia Europea</w:t>
        </w:r>
      </w:smartTag>
      <w:r w:rsidRPr="00406DC1">
        <w:rPr>
          <w:szCs w:val="22"/>
          <w:lang w:val="es-ES"/>
        </w:rPr>
        <w:t xml:space="preserve"> de Medicamentos ha eximido al titular de la obligación de presentar los resultados de los </w:t>
      </w:r>
      <w:r w:rsidR="005A377F" w:rsidRPr="00406DC1">
        <w:rPr>
          <w:szCs w:val="22"/>
          <w:lang w:val="es-ES"/>
        </w:rPr>
        <w:t xml:space="preserve">ensayos </w:t>
      </w:r>
      <w:r w:rsidRPr="00406DC1">
        <w:rPr>
          <w:szCs w:val="22"/>
          <w:lang w:val="es-ES"/>
        </w:rPr>
        <w:t xml:space="preserve">realizados con </w:t>
      </w:r>
      <w:proofErr w:type="spellStart"/>
      <w:r w:rsidRPr="00406DC1">
        <w:rPr>
          <w:szCs w:val="22"/>
          <w:lang w:val="es-ES"/>
        </w:rPr>
        <w:t>Esbriet</w:t>
      </w:r>
      <w:proofErr w:type="spellEnd"/>
      <w:r w:rsidRPr="00406DC1">
        <w:rPr>
          <w:szCs w:val="22"/>
          <w:lang w:val="es-ES"/>
        </w:rPr>
        <w:t xml:space="preserve"> en </w:t>
      </w:r>
      <w:r w:rsidR="005A377F" w:rsidRPr="00406DC1">
        <w:rPr>
          <w:szCs w:val="22"/>
          <w:lang w:val="es-ES"/>
        </w:rPr>
        <w:t>todos los</w:t>
      </w:r>
      <w:r w:rsidRPr="00406DC1">
        <w:rPr>
          <w:szCs w:val="22"/>
          <w:lang w:val="es-ES"/>
        </w:rPr>
        <w:t xml:space="preserve"> grupos de la población pediátrica en </w:t>
      </w:r>
      <w:smartTag w:uri="urn:schemas-microsoft-com:office:smarttags" w:element="PersonName">
        <w:smartTagPr>
          <w:attr w:name="ProductID" w:val="La FPI"/>
        </w:smartTagPr>
        <w:r w:rsidRPr="00406DC1">
          <w:rPr>
            <w:szCs w:val="22"/>
            <w:lang w:val="es-ES"/>
          </w:rPr>
          <w:t>la FPI</w:t>
        </w:r>
      </w:smartTag>
      <w:r w:rsidR="00F74113" w:rsidRPr="00406DC1">
        <w:rPr>
          <w:szCs w:val="22"/>
          <w:lang w:val="es-ES"/>
        </w:rPr>
        <w:t xml:space="preserve"> (v</w:t>
      </w:r>
      <w:r w:rsidRPr="00406DC1">
        <w:rPr>
          <w:szCs w:val="22"/>
          <w:lang w:val="es-ES"/>
        </w:rPr>
        <w:t>er sección 4.2 para consultar la información sobre el uso en la población pediátrica</w:t>
      </w:r>
      <w:r w:rsidR="00F74113" w:rsidRPr="00406DC1">
        <w:rPr>
          <w:szCs w:val="22"/>
          <w:lang w:val="es-ES"/>
        </w:rPr>
        <w:t>)</w:t>
      </w:r>
      <w:r w:rsidRPr="00406DC1">
        <w:rPr>
          <w:szCs w:val="22"/>
          <w:lang w:val="es-ES"/>
        </w:rPr>
        <w:t>.</w:t>
      </w:r>
    </w:p>
    <w:p w14:paraId="09B0E22F" w14:textId="77777777" w:rsidR="00BF1D6C" w:rsidRPr="00406DC1" w:rsidRDefault="00BF1D6C">
      <w:pPr>
        <w:spacing w:line="240" w:lineRule="exact"/>
        <w:ind w:left="567" w:hanging="567"/>
        <w:outlineLvl w:val="0"/>
        <w:rPr>
          <w:szCs w:val="22"/>
          <w:lang w:val="es-ES"/>
        </w:rPr>
      </w:pPr>
    </w:p>
    <w:p w14:paraId="61E1D780" w14:textId="77777777" w:rsidR="00BF1D6C" w:rsidRPr="00406DC1" w:rsidRDefault="00BF1D6C">
      <w:pPr>
        <w:spacing w:line="240" w:lineRule="exact"/>
        <w:ind w:left="567" w:hanging="567"/>
        <w:outlineLvl w:val="0"/>
        <w:rPr>
          <w:b/>
          <w:szCs w:val="22"/>
          <w:lang w:val="es-ES"/>
        </w:rPr>
      </w:pPr>
      <w:r w:rsidRPr="00406DC1">
        <w:rPr>
          <w:b/>
          <w:szCs w:val="22"/>
          <w:lang w:val="es-ES"/>
        </w:rPr>
        <w:t>5.2</w:t>
      </w:r>
      <w:r w:rsidRPr="00406DC1">
        <w:rPr>
          <w:b/>
          <w:szCs w:val="22"/>
          <w:lang w:val="es-ES"/>
        </w:rPr>
        <w:tab/>
        <w:t>Propiedades farmacocinéticas</w:t>
      </w:r>
    </w:p>
    <w:p w14:paraId="30152CB5" w14:textId="77777777" w:rsidR="00BF1D6C" w:rsidRPr="00406DC1" w:rsidRDefault="00BF1D6C">
      <w:pPr>
        <w:spacing w:line="240" w:lineRule="exact"/>
        <w:rPr>
          <w:b/>
          <w:szCs w:val="22"/>
          <w:lang w:val="es-ES"/>
        </w:rPr>
      </w:pPr>
    </w:p>
    <w:p w14:paraId="3760E21D" w14:textId="77777777" w:rsidR="00BF1D6C" w:rsidRPr="00406DC1" w:rsidRDefault="00BF1D6C">
      <w:pPr>
        <w:spacing w:line="240" w:lineRule="exact"/>
        <w:rPr>
          <w:szCs w:val="22"/>
          <w:u w:val="single"/>
          <w:lang w:val="es-ES"/>
        </w:rPr>
      </w:pPr>
      <w:r w:rsidRPr="00406DC1">
        <w:rPr>
          <w:szCs w:val="22"/>
          <w:u w:val="single"/>
          <w:lang w:val="es-ES"/>
        </w:rPr>
        <w:t>Absorción</w:t>
      </w:r>
    </w:p>
    <w:p w14:paraId="1ACF3B85" w14:textId="77777777" w:rsidR="00E461BC" w:rsidRPr="00406DC1" w:rsidRDefault="00E461BC">
      <w:pPr>
        <w:spacing w:line="240" w:lineRule="exact"/>
        <w:rPr>
          <w:szCs w:val="22"/>
          <w:u w:val="single"/>
          <w:lang w:val="es-ES"/>
        </w:rPr>
      </w:pPr>
    </w:p>
    <w:p w14:paraId="1B2B0DA6" w14:textId="77777777" w:rsidR="00BF1D6C" w:rsidRPr="00406DC1" w:rsidRDefault="00BF1D6C" w:rsidP="00F900A2">
      <w:pPr>
        <w:rPr>
          <w:lang w:val="es-ES"/>
        </w:rPr>
      </w:pPr>
      <w:r w:rsidRPr="00406DC1">
        <w:rPr>
          <w:lang w:val="es-ES"/>
        </w:rPr>
        <w:t xml:space="preserve">La administración de </w:t>
      </w:r>
      <w:r w:rsidR="00D2173D" w:rsidRPr="00406DC1">
        <w:rPr>
          <w:lang w:val="es-ES"/>
        </w:rPr>
        <w:t xml:space="preserve">las cápsulas de </w:t>
      </w:r>
      <w:proofErr w:type="spellStart"/>
      <w:r w:rsidRPr="00406DC1">
        <w:rPr>
          <w:lang w:val="es-ES"/>
        </w:rPr>
        <w:t>Esbriet</w:t>
      </w:r>
      <w:proofErr w:type="spellEnd"/>
      <w:r w:rsidRPr="00406DC1">
        <w:rPr>
          <w:lang w:val="es-ES"/>
        </w:rPr>
        <w:t xml:space="preserve"> con alimentos reduce considerablemente </w:t>
      </w:r>
      <w:smartTag w:uri="urn:schemas-microsoft-com:office:smarttags" w:element="PersonName">
        <w:smartTagPr>
          <w:attr w:name="ProductID" w:val="la Cmax"/>
        </w:smartTagPr>
        <w:r w:rsidRPr="00406DC1">
          <w:rPr>
            <w:lang w:val="es-ES"/>
          </w:rPr>
          <w:t xml:space="preserve">la </w:t>
        </w:r>
        <w:proofErr w:type="spellStart"/>
        <w:r w:rsidRPr="00406DC1">
          <w:rPr>
            <w:lang w:val="es-ES"/>
          </w:rPr>
          <w:t>C</w:t>
        </w:r>
        <w:r w:rsidRPr="00406DC1">
          <w:rPr>
            <w:vertAlign w:val="subscript"/>
            <w:lang w:val="es-ES"/>
          </w:rPr>
          <w:t>max</w:t>
        </w:r>
      </w:smartTag>
      <w:proofErr w:type="spellEnd"/>
      <w:r w:rsidRPr="00406DC1">
        <w:rPr>
          <w:lang w:val="es-ES"/>
        </w:rPr>
        <w:t xml:space="preserve"> (en un 50%) y tiene un efecto menor en el AUC que cuando se administra en ayunas. Tras la administración oral de una dosis única de 801</w:t>
      </w:r>
      <w:r w:rsidR="002C2C07" w:rsidRPr="00406DC1">
        <w:rPr>
          <w:lang w:val="es-ES"/>
        </w:rPr>
        <w:t> </w:t>
      </w:r>
      <w:r w:rsidRPr="00406DC1">
        <w:rPr>
          <w:lang w:val="es-ES"/>
        </w:rPr>
        <w:t>mg a voluntarios adultos sanos de más edad (50</w:t>
      </w:r>
      <w:r w:rsidR="00EE1D2C" w:rsidRPr="00406DC1">
        <w:rPr>
          <w:lang w:val="es-ES"/>
        </w:rPr>
        <w:t> </w:t>
      </w:r>
      <w:r w:rsidRPr="00406DC1">
        <w:rPr>
          <w:lang w:val="es-ES"/>
        </w:rPr>
        <w:t>-</w:t>
      </w:r>
      <w:r w:rsidR="00EE1D2C" w:rsidRPr="00406DC1">
        <w:rPr>
          <w:lang w:val="es-ES"/>
        </w:rPr>
        <w:t> </w:t>
      </w:r>
      <w:r w:rsidRPr="00406DC1">
        <w:rPr>
          <w:lang w:val="es-ES"/>
        </w:rPr>
        <w:t xml:space="preserve">66 años) en condiciones posprandiales, la velocidad de absorción de </w:t>
      </w:r>
      <w:proofErr w:type="spellStart"/>
      <w:r w:rsidRPr="00406DC1">
        <w:rPr>
          <w:lang w:val="es-ES"/>
        </w:rPr>
        <w:t>pirfenidona</w:t>
      </w:r>
      <w:proofErr w:type="spellEnd"/>
      <w:r w:rsidRPr="00406DC1">
        <w:rPr>
          <w:lang w:val="es-ES"/>
        </w:rPr>
        <w:t xml:space="preserve"> disminuyó, mientras que el AUC en condiciones posprandiales fue aproximadamente igual al 80</w:t>
      </w:r>
      <w:r w:rsidR="00961627" w:rsidRPr="00406DC1">
        <w:rPr>
          <w:lang w:val="es-ES"/>
        </w:rPr>
        <w:t> </w:t>
      </w:r>
      <w:r w:rsidRPr="00406DC1">
        <w:rPr>
          <w:lang w:val="es-ES"/>
        </w:rPr>
        <w:t>-</w:t>
      </w:r>
      <w:r w:rsidR="00961627" w:rsidRPr="00406DC1">
        <w:rPr>
          <w:lang w:val="es-ES"/>
        </w:rPr>
        <w:t> </w:t>
      </w:r>
      <w:r w:rsidRPr="00406DC1">
        <w:rPr>
          <w:lang w:val="es-ES"/>
        </w:rPr>
        <w:t xml:space="preserve">85% del AUC en ayunas. </w:t>
      </w:r>
      <w:r w:rsidR="002C2C07" w:rsidRPr="00406DC1">
        <w:rPr>
          <w:lang w:val="es-ES"/>
        </w:rPr>
        <w:t xml:space="preserve">Se demostró </w:t>
      </w:r>
      <w:r w:rsidR="00D2173D" w:rsidRPr="00406DC1">
        <w:rPr>
          <w:lang w:val="es-ES"/>
        </w:rPr>
        <w:t xml:space="preserve">bioequivalencia </w:t>
      </w:r>
      <w:r w:rsidR="002C2C07" w:rsidRPr="00406DC1">
        <w:rPr>
          <w:lang w:val="es-ES"/>
        </w:rPr>
        <w:t xml:space="preserve">en estado de ayunas, </w:t>
      </w:r>
      <w:r w:rsidR="00D2173D" w:rsidRPr="00406DC1">
        <w:rPr>
          <w:lang w:val="es-ES"/>
        </w:rPr>
        <w:t>comparando</w:t>
      </w:r>
      <w:r w:rsidR="00134A73" w:rsidRPr="00406DC1">
        <w:rPr>
          <w:lang w:val="es-ES"/>
        </w:rPr>
        <w:t xml:space="preserve"> el</w:t>
      </w:r>
      <w:r w:rsidR="002C2C07" w:rsidRPr="00406DC1">
        <w:rPr>
          <w:lang w:val="es-ES"/>
        </w:rPr>
        <w:t xml:space="preserve"> </w:t>
      </w:r>
      <w:r w:rsidR="00134A73" w:rsidRPr="00406DC1">
        <w:rPr>
          <w:lang w:val="es-ES"/>
        </w:rPr>
        <w:t>comprimido de 801</w:t>
      </w:r>
      <w:r w:rsidR="00D2173D" w:rsidRPr="00406DC1">
        <w:rPr>
          <w:lang w:val="es-ES"/>
        </w:rPr>
        <w:t> </w:t>
      </w:r>
      <w:r w:rsidR="00134A73" w:rsidRPr="00406DC1">
        <w:rPr>
          <w:lang w:val="es-ES"/>
        </w:rPr>
        <w:t>mg con tres cápsulas de 267</w:t>
      </w:r>
      <w:r w:rsidR="00D2173D" w:rsidRPr="00406DC1">
        <w:rPr>
          <w:lang w:val="es-ES"/>
        </w:rPr>
        <w:t> </w:t>
      </w:r>
      <w:r w:rsidR="00134A73" w:rsidRPr="00406DC1">
        <w:rPr>
          <w:lang w:val="es-ES"/>
        </w:rPr>
        <w:t xml:space="preserve">mg. En condiciones posprandiales, </w:t>
      </w:r>
      <w:r w:rsidR="006F1A5D" w:rsidRPr="00406DC1">
        <w:rPr>
          <w:color w:val="212121"/>
          <w:lang w:val="es-ES" w:eastAsia="es-ES"/>
        </w:rPr>
        <w:t>el comprimido de 801</w:t>
      </w:r>
      <w:r w:rsidR="00D2173D" w:rsidRPr="00406DC1">
        <w:rPr>
          <w:color w:val="212121"/>
          <w:lang w:val="es-ES" w:eastAsia="es-ES"/>
        </w:rPr>
        <w:t> </w:t>
      </w:r>
      <w:r w:rsidR="006F1A5D" w:rsidRPr="00406DC1">
        <w:rPr>
          <w:color w:val="212121"/>
          <w:lang w:val="es-ES" w:eastAsia="es-ES"/>
        </w:rPr>
        <w:t>mg cumplió los criterios de bioequivalencia basados en las mediciones de</w:t>
      </w:r>
      <w:r w:rsidR="00D2173D" w:rsidRPr="00406DC1">
        <w:rPr>
          <w:color w:val="212121"/>
          <w:lang w:val="es-ES" w:eastAsia="es-ES"/>
        </w:rPr>
        <w:t>l</w:t>
      </w:r>
      <w:r w:rsidR="006F1A5D" w:rsidRPr="00406DC1">
        <w:rPr>
          <w:color w:val="212121"/>
          <w:lang w:val="es-ES" w:eastAsia="es-ES"/>
        </w:rPr>
        <w:t xml:space="preserve"> AUC en comparación con las cápsulas, mientras que los intervalos de confianza del 90% para la </w:t>
      </w:r>
      <w:proofErr w:type="spellStart"/>
      <w:r w:rsidR="006F1A5D" w:rsidRPr="00406DC1">
        <w:rPr>
          <w:color w:val="212121"/>
          <w:lang w:val="es-ES" w:eastAsia="es-ES"/>
        </w:rPr>
        <w:t>C</w:t>
      </w:r>
      <w:r w:rsidR="006F1A5D" w:rsidRPr="00406DC1">
        <w:rPr>
          <w:color w:val="212121"/>
          <w:vertAlign w:val="subscript"/>
          <w:lang w:val="es-ES" w:eastAsia="es-ES"/>
        </w:rPr>
        <w:t>max</w:t>
      </w:r>
      <w:proofErr w:type="spellEnd"/>
      <w:r w:rsidR="006F1A5D" w:rsidRPr="00406DC1">
        <w:rPr>
          <w:color w:val="212121"/>
          <w:lang w:val="es-ES" w:eastAsia="es-ES"/>
        </w:rPr>
        <w:t xml:space="preserve"> (108,26%</w:t>
      </w:r>
      <w:r w:rsidR="00EE1D2C" w:rsidRPr="00406DC1">
        <w:rPr>
          <w:color w:val="212121"/>
          <w:lang w:val="es-ES" w:eastAsia="es-ES"/>
        </w:rPr>
        <w:t> </w:t>
      </w:r>
      <w:r w:rsidR="006F1A5D" w:rsidRPr="00406DC1">
        <w:rPr>
          <w:color w:val="212121"/>
          <w:lang w:val="es-ES" w:eastAsia="es-ES"/>
        </w:rPr>
        <w:t>-</w:t>
      </w:r>
      <w:r w:rsidR="00EE1D2C" w:rsidRPr="00406DC1">
        <w:rPr>
          <w:color w:val="212121"/>
          <w:lang w:val="es-ES" w:eastAsia="es-ES"/>
        </w:rPr>
        <w:t> </w:t>
      </w:r>
      <w:r w:rsidR="006F1A5D" w:rsidRPr="00406DC1">
        <w:rPr>
          <w:color w:val="212121"/>
          <w:lang w:val="es-ES" w:eastAsia="es-ES"/>
        </w:rPr>
        <w:t xml:space="preserve">125,60% ) excedieron </w:t>
      </w:r>
      <w:r w:rsidR="00F14645" w:rsidRPr="00406DC1">
        <w:rPr>
          <w:color w:val="212121"/>
          <w:lang w:val="es-ES" w:eastAsia="es-ES"/>
        </w:rPr>
        <w:t>ligeram</w:t>
      </w:r>
      <w:r w:rsidR="006F1A5D" w:rsidRPr="00406DC1">
        <w:rPr>
          <w:color w:val="212121"/>
          <w:lang w:val="es-ES" w:eastAsia="es-ES"/>
        </w:rPr>
        <w:t>ente el límite superior estándar de bioequivalencia</w:t>
      </w:r>
      <w:r w:rsidR="00BE26DF" w:rsidRPr="00406DC1">
        <w:rPr>
          <w:color w:val="212121"/>
          <w:lang w:val="es-ES" w:eastAsia="es-ES"/>
        </w:rPr>
        <w:t xml:space="preserve"> (IC 90%:</w:t>
      </w:r>
      <w:r w:rsidR="006011E5" w:rsidRPr="00406DC1">
        <w:rPr>
          <w:color w:val="212121"/>
          <w:lang w:val="es-ES" w:eastAsia="es-ES"/>
        </w:rPr>
        <w:t xml:space="preserve"> </w:t>
      </w:r>
      <w:r w:rsidR="00BE26DF" w:rsidRPr="00406DC1">
        <w:rPr>
          <w:color w:val="212121"/>
          <w:lang w:val="es-ES" w:eastAsia="es-ES"/>
        </w:rPr>
        <w:t>80,00%</w:t>
      </w:r>
      <w:r w:rsidR="00EE1D2C" w:rsidRPr="00406DC1">
        <w:rPr>
          <w:color w:val="212121"/>
          <w:lang w:val="es-ES" w:eastAsia="es-ES"/>
        </w:rPr>
        <w:t> </w:t>
      </w:r>
      <w:r w:rsidR="00BE26DF" w:rsidRPr="00406DC1">
        <w:rPr>
          <w:color w:val="212121"/>
          <w:lang w:val="es-ES" w:eastAsia="es-ES"/>
        </w:rPr>
        <w:t>-</w:t>
      </w:r>
      <w:r w:rsidR="00EE1D2C" w:rsidRPr="00406DC1">
        <w:rPr>
          <w:color w:val="212121"/>
          <w:lang w:val="es-ES" w:eastAsia="es-ES"/>
        </w:rPr>
        <w:t> </w:t>
      </w:r>
      <w:r w:rsidR="00BE26DF" w:rsidRPr="00406DC1">
        <w:rPr>
          <w:color w:val="212121"/>
          <w:lang w:val="es-ES" w:eastAsia="es-ES"/>
        </w:rPr>
        <w:t>125,00%)</w:t>
      </w:r>
      <w:r w:rsidR="006F1A5D" w:rsidRPr="00406DC1">
        <w:rPr>
          <w:color w:val="212121"/>
          <w:lang w:val="es-ES" w:eastAsia="es-ES"/>
        </w:rPr>
        <w:t xml:space="preserve">. </w:t>
      </w:r>
      <w:r w:rsidR="005215FF" w:rsidRPr="00406DC1">
        <w:rPr>
          <w:color w:val="212121"/>
          <w:lang w:val="es-ES" w:eastAsia="es-ES"/>
        </w:rPr>
        <w:t>El efecto de los alimentos en el</w:t>
      </w:r>
      <w:r w:rsidR="006F1A5D" w:rsidRPr="00406DC1">
        <w:rPr>
          <w:color w:val="212121"/>
          <w:lang w:val="es-ES" w:eastAsia="es-ES"/>
        </w:rPr>
        <w:t xml:space="preserve"> </w:t>
      </w:r>
      <w:r w:rsidR="00F14645" w:rsidRPr="00406DC1">
        <w:rPr>
          <w:color w:val="212121"/>
          <w:lang w:val="es-ES" w:eastAsia="es-ES"/>
        </w:rPr>
        <w:t xml:space="preserve">AUC oral </w:t>
      </w:r>
      <w:r w:rsidR="006F1A5D" w:rsidRPr="00406DC1">
        <w:rPr>
          <w:color w:val="212121"/>
          <w:lang w:val="es-ES" w:eastAsia="es-ES"/>
        </w:rPr>
        <w:t xml:space="preserve">de </w:t>
      </w:r>
      <w:proofErr w:type="spellStart"/>
      <w:r w:rsidR="006F1A5D" w:rsidRPr="00406DC1">
        <w:rPr>
          <w:color w:val="212121"/>
          <w:lang w:val="es-ES" w:eastAsia="es-ES"/>
        </w:rPr>
        <w:t>pirfenidona</w:t>
      </w:r>
      <w:proofErr w:type="spellEnd"/>
      <w:r w:rsidR="006F1A5D" w:rsidRPr="00406DC1">
        <w:rPr>
          <w:color w:val="212121"/>
          <w:lang w:val="es-ES" w:eastAsia="es-ES"/>
        </w:rPr>
        <w:t xml:space="preserve"> fue co</w:t>
      </w:r>
      <w:r w:rsidR="00631AFF" w:rsidRPr="00406DC1">
        <w:rPr>
          <w:color w:val="212121"/>
          <w:lang w:val="es-ES" w:eastAsia="es-ES"/>
        </w:rPr>
        <w:t>herente</w:t>
      </w:r>
      <w:r w:rsidR="006F1A5D" w:rsidRPr="00406DC1">
        <w:rPr>
          <w:color w:val="212121"/>
          <w:lang w:val="es-ES" w:eastAsia="es-ES"/>
        </w:rPr>
        <w:t xml:space="preserve"> entre las formulaciones de comprimidos y cápsulas. </w:t>
      </w:r>
      <w:r w:rsidR="00F14645" w:rsidRPr="00406DC1">
        <w:rPr>
          <w:color w:val="212121"/>
          <w:lang w:val="es-ES" w:eastAsia="es-ES"/>
        </w:rPr>
        <w:t xml:space="preserve">En comparación con el estado de ayuno, la administración con alimentos de cualquiera de las formulaciones redujo la </w:t>
      </w:r>
      <w:proofErr w:type="spellStart"/>
      <w:r w:rsidR="00F14645" w:rsidRPr="00406DC1">
        <w:rPr>
          <w:color w:val="212121"/>
          <w:lang w:val="es-ES" w:eastAsia="es-ES"/>
        </w:rPr>
        <w:t>Cmax</w:t>
      </w:r>
      <w:proofErr w:type="spellEnd"/>
      <w:r w:rsidR="00F14645" w:rsidRPr="00406DC1">
        <w:rPr>
          <w:color w:val="212121"/>
          <w:lang w:val="es-ES" w:eastAsia="es-ES"/>
        </w:rPr>
        <w:t xml:space="preserve"> de </w:t>
      </w:r>
      <w:proofErr w:type="spellStart"/>
      <w:r w:rsidR="00F14645" w:rsidRPr="00406DC1">
        <w:rPr>
          <w:color w:val="212121"/>
          <w:lang w:val="es-ES" w:eastAsia="es-ES"/>
        </w:rPr>
        <w:t>pirfenidona</w:t>
      </w:r>
      <w:proofErr w:type="spellEnd"/>
      <w:r w:rsidR="00F14645" w:rsidRPr="00406DC1">
        <w:rPr>
          <w:color w:val="212121"/>
          <w:lang w:val="es-ES" w:eastAsia="es-ES"/>
        </w:rPr>
        <w:t xml:space="preserve">, </w:t>
      </w:r>
      <w:r w:rsidR="002C2C07" w:rsidRPr="00406DC1">
        <w:rPr>
          <w:color w:val="212121"/>
          <w:lang w:val="es-ES" w:eastAsia="es-ES"/>
        </w:rPr>
        <w:t xml:space="preserve">siendo esta reducción </w:t>
      </w:r>
      <w:r w:rsidR="00F14645" w:rsidRPr="00406DC1">
        <w:rPr>
          <w:color w:val="212121"/>
          <w:lang w:val="es-ES" w:eastAsia="es-ES"/>
        </w:rPr>
        <w:t xml:space="preserve">ligeramente </w:t>
      </w:r>
      <w:r w:rsidR="002C2C07" w:rsidRPr="00406DC1">
        <w:rPr>
          <w:color w:val="212121"/>
          <w:lang w:val="es-ES" w:eastAsia="es-ES"/>
        </w:rPr>
        <w:t>inferior</w:t>
      </w:r>
      <w:r w:rsidR="00F14645" w:rsidRPr="00406DC1">
        <w:rPr>
          <w:color w:val="212121"/>
          <w:lang w:val="es-ES" w:eastAsia="es-ES"/>
        </w:rPr>
        <w:t xml:space="preserve"> </w:t>
      </w:r>
      <w:r w:rsidR="00A41858" w:rsidRPr="00406DC1">
        <w:rPr>
          <w:color w:val="212121"/>
          <w:lang w:val="es-ES" w:eastAsia="es-ES"/>
        </w:rPr>
        <w:t xml:space="preserve">con </w:t>
      </w:r>
      <w:r w:rsidR="002C2C07" w:rsidRPr="00406DC1">
        <w:rPr>
          <w:color w:val="212121"/>
          <w:lang w:val="es-ES" w:eastAsia="es-ES"/>
        </w:rPr>
        <w:t>el</w:t>
      </w:r>
      <w:r w:rsidR="00A41858" w:rsidRPr="00406DC1">
        <w:rPr>
          <w:color w:val="212121"/>
          <w:lang w:val="es-ES" w:eastAsia="es-ES"/>
        </w:rPr>
        <w:t xml:space="preserve"> comprimido de </w:t>
      </w:r>
      <w:proofErr w:type="spellStart"/>
      <w:r w:rsidR="00A41858" w:rsidRPr="00406DC1">
        <w:rPr>
          <w:color w:val="212121"/>
          <w:lang w:val="es-ES" w:eastAsia="es-ES"/>
        </w:rPr>
        <w:t>Esbriet</w:t>
      </w:r>
      <w:proofErr w:type="spellEnd"/>
      <w:r w:rsidR="00A41858" w:rsidRPr="00406DC1">
        <w:rPr>
          <w:color w:val="212121"/>
          <w:lang w:val="es-ES" w:eastAsia="es-ES"/>
        </w:rPr>
        <w:t xml:space="preserve"> </w:t>
      </w:r>
      <w:r w:rsidR="00F14645" w:rsidRPr="00406DC1">
        <w:rPr>
          <w:color w:val="212121"/>
          <w:lang w:val="es-ES" w:eastAsia="es-ES"/>
        </w:rPr>
        <w:t xml:space="preserve">(en un 40%) que con las cápsulas de </w:t>
      </w:r>
      <w:proofErr w:type="spellStart"/>
      <w:r w:rsidR="00F14645" w:rsidRPr="00406DC1">
        <w:rPr>
          <w:color w:val="212121"/>
          <w:lang w:val="es-ES" w:eastAsia="es-ES"/>
        </w:rPr>
        <w:t>Esbriet</w:t>
      </w:r>
      <w:proofErr w:type="spellEnd"/>
      <w:r w:rsidR="00F14645" w:rsidRPr="00406DC1">
        <w:rPr>
          <w:color w:val="212121"/>
          <w:lang w:val="es-ES" w:eastAsia="es-ES"/>
        </w:rPr>
        <w:t xml:space="preserve"> (en un 50%). </w:t>
      </w:r>
      <w:r w:rsidRPr="00406DC1">
        <w:rPr>
          <w:lang w:val="es-ES"/>
        </w:rPr>
        <w:t xml:space="preserve">La incidencia de acontecimientos adversos (náuseas y mareos) fue menor en los sujetos en condiciones posprandiales que en el grupo en ayunas. Por consiguiente, se recomienda la administración de </w:t>
      </w:r>
      <w:proofErr w:type="spellStart"/>
      <w:r w:rsidRPr="00406DC1">
        <w:rPr>
          <w:lang w:val="es-ES"/>
        </w:rPr>
        <w:t>Esbriet</w:t>
      </w:r>
      <w:proofErr w:type="spellEnd"/>
      <w:r w:rsidRPr="00406DC1">
        <w:rPr>
          <w:lang w:val="es-ES"/>
        </w:rPr>
        <w:t xml:space="preserve"> con alimentos para reducir la incidencia de náuseas y mareos.</w:t>
      </w:r>
      <w:r w:rsidRPr="00406DC1">
        <w:rPr>
          <w:i/>
          <w:lang w:val="es-ES"/>
        </w:rPr>
        <w:t xml:space="preserve"> </w:t>
      </w:r>
    </w:p>
    <w:p w14:paraId="5DB752D9" w14:textId="77777777" w:rsidR="00BF1D6C" w:rsidRPr="00406DC1" w:rsidRDefault="00BF1D6C">
      <w:pPr>
        <w:spacing w:line="240" w:lineRule="exact"/>
        <w:rPr>
          <w:i/>
          <w:szCs w:val="22"/>
          <w:lang w:val="es-ES"/>
        </w:rPr>
      </w:pPr>
    </w:p>
    <w:p w14:paraId="5CF23BDA" w14:textId="77777777" w:rsidR="00BF1D6C" w:rsidRPr="00406DC1" w:rsidRDefault="00BF1D6C">
      <w:pPr>
        <w:spacing w:line="240" w:lineRule="exact"/>
        <w:rPr>
          <w:szCs w:val="22"/>
          <w:lang w:val="es-ES"/>
        </w:rPr>
      </w:pPr>
      <w:r w:rsidRPr="00406DC1">
        <w:rPr>
          <w:szCs w:val="22"/>
          <w:lang w:val="es-ES"/>
        </w:rPr>
        <w:t xml:space="preserve">La biodisponibilidad </w:t>
      </w:r>
      <w:r w:rsidR="006F1A5D" w:rsidRPr="00406DC1">
        <w:rPr>
          <w:szCs w:val="22"/>
          <w:lang w:val="es-ES"/>
        </w:rPr>
        <w:t xml:space="preserve">absoluta </w:t>
      </w:r>
      <w:r w:rsidRPr="00406DC1">
        <w:rPr>
          <w:szCs w:val="22"/>
          <w:lang w:val="es-ES"/>
        </w:rPr>
        <w:t xml:space="preserve">de </w:t>
      </w:r>
      <w:proofErr w:type="spellStart"/>
      <w:r w:rsidRPr="00406DC1">
        <w:rPr>
          <w:szCs w:val="22"/>
          <w:lang w:val="es-ES"/>
        </w:rPr>
        <w:t>pirfenidona</w:t>
      </w:r>
      <w:proofErr w:type="spellEnd"/>
      <w:r w:rsidRPr="00406DC1">
        <w:rPr>
          <w:szCs w:val="22"/>
          <w:lang w:val="es-ES"/>
        </w:rPr>
        <w:t xml:space="preserve"> no se ha determinado en el ser humano.</w:t>
      </w:r>
    </w:p>
    <w:p w14:paraId="53EEFF0C" w14:textId="77777777" w:rsidR="00BF1D6C" w:rsidRPr="00406DC1" w:rsidRDefault="00BF1D6C" w:rsidP="00E97E78">
      <w:pPr>
        <w:widowControl w:val="0"/>
        <w:spacing w:line="240" w:lineRule="exact"/>
        <w:rPr>
          <w:szCs w:val="22"/>
          <w:lang w:val="es-ES"/>
        </w:rPr>
      </w:pPr>
    </w:p>
    <w:p w14:paraId="12BB5BEF" w14:textId="77777777" w:rsidR="00BF1D6C" w:rsidRPr="00406DC1" w:rsidRDefault="00BF1D6C" w:rsidP="00E97E78">
      <w:pPr>
        <w:keepNext/>
        <w:keepLines/>
        <w:widowControl w:val="0"/>
        <w:spacing w:line="240" w:lineRule="exact"/>
        <w:rPr>
          <w:szCs w:val="22"/>
          <w:u w:val="single"/>
          <w:lang w:val="es-ES"/>
        </w:rPr>
      </w:pPr>
      <w:r w:rsidRPr="00406DC1">
        <w:rPr>
          <w:szCs w:val="22"/>
          <w:u w:val="single"/>
          <w:lang w:val="es-ES"/>
        </w:rPr>
        <w:lastRenderedPageBreak/>
        <w:t>Distribución</w:t>
      </w:r>
    </w:p>
    <w:p w14:paraId="38C29ADE" w14:textId="77777777" w:rsidR="00BF1D6C" w:rsidRPr="00406DC1" w:rsidRDefault="00BF1D6C" w:rsidP="00E97E78">
      <w:pPr>
        <w:keepNext/>
        <w:keepLines/>
        <w:widowControl w:val="0"/>
        <w:spacing w:line="240" w:lineRule="exact"/>
        <w:rPr>
          <w:b/>
          <w:szCs w:val="22"/>
          <w:u w:val="single"/>
          <w:lang w:val="es-ES"/>
        </w:rPr>
      </w:pPr>
    </w:p>
    <w:p w14:paraId="1CBC1596" w14:textId="77777777" w:rsidR="00BF1D6C" w:rsidRPr="00406DC1" w:rsidRDefault="00F079F0" w:rsidP="00E97E78">
      <w:pPr>
        <w:keepNext/>
        <w:keepLines/>
        <w:widowControl w:val="0"/>
        <w:spacing w:line="240" w:lineRule="exact"/>
        <w:rPr>
          <w:b/>
          <w:szCs w:val="22"/>
          <w:lang w:val="es-ES"/>
        </w:rPr>
      </w:pPr>
      <w:proofErr w:type="spellStart"/>
      <w:r w:rsidRPr="00406DC1">
        <w:rPr>
          <w:szCs w:val="22"/>
          <w:lang w:val="es-ES"/>
        </w:rPr>
        <w:t>P</w:t>
      </w:r>
      <w:r w:rsidR="00BF1D6C" w:rsidRPr="00406DC1">
        <w:rPr>
          <w:szCs w:val="22"/>
          <w:lang w:val="es-ES"/>
        </w:rPr>
        <w:t>irfenidona</w:t>
      </w:r>
      <w:proofErr w:type="spellEnd"/>
      <w:r w:rsidR="00BF1D6C" w:rsidRPr="00406DC1">
        <w:rPr>
          <w:szCs w:val="22"/>
          <w:lang w:val="es-ES"/>
        </w:rPr>
        <w:t xml:space="preserve"> se une a proteínas plasmáticas humanas, principalmente a la albúmina sérica. El porcentaje medio total de unión varió entre el 50% y el 58% en las concentraciones observadas en estudios clínicos (entre 1 y 100 μg/ml). El volumen de distribución medio aparente por vía oral en estado de equilibrio es de aproximadamente </w:t>
      </w:r>
      <w:smartTag w:uri="urn:schemas-microsoft-com:office:smarttags" w:element="metricconverter">
        <w:smartTagPr>
          <w:attr w:name="ProductID" w:val="70 litros"/>
        </w:smartTagPr>
        <w:r w:rsidR="00BF1D6C" w:rsidRPr="00406DC1">
          <w:rPr>
            <w:szCs w:val="22"/>
            <w:lang w:val="es-ES"/>
          </w:rPr>
          <w:t>70 litros</w:t>
        </w:r>
      </w:smartTag>
      <w:r w:rsidR="00BF1D6C" w:rsidRPr="00406DC1">
        <w:rPr>
          <w:szCs w:val="22"/>
          <w:lang w:val="es-ES"/>
        </w:rPr>
        <w:t xml:space="preserve">, lo que indica que la distribución de </w:t>
      </w:r>
      <w:proofErr w:type="spellStart"/>
      <w:r w:rsidR="00BF1D6C" w:rsidRPr="00406DC1">
        <w:rPr>
          <w:szCs w:val="22"/>
          <w:lang w:val="es-ES"/>
        </w:rPr>
        <w:t>pirfenidona</w:t>
      </w:r>
      <w:proofErr w:type="spellEnd"/>
      <w:r w:rsidR="00BF1D6C" w:rsidRPr="00406DC1">
        <w:rPr>
          <w:szCs w:val="22"/>
          <w:lang w:val="es-ES"/>
        </w:rPr>
        <w:t xml:space="preserve"> en los tejidos es modesta.</w:t>
      </w:r>
    </w:p>
    <w:p w14:paraId="7694D449" w14:textId="77777777" w:rsidR="00BF1D6C" w:rsidRPr="00406DC1" w:rsidRDefault="00BF1D6C" w:rsidP="005A4EF7">
      <w:pPr>
        <w:tabs>
          <w:tab w:val="left" w:pos="1641"/>
        </w:tabs>
        <w:spacing w:line="240" w:lineRule="exact"/>
        <w:rPr>
          <w:b/>
          <w:szCs w:val="22"/>
          <w:u w:val="single"/>
          <w:lang w:val="es-ES"/>
        </w:rPr>
      </w:pPr>
    </w:p>
    <w:p w14:paraId="46A0E895" w14:textId="77777777" w:rsidR="00BF1D6C" w:rsidRPr="00406DC1" w:rsidRDefault="00BF1D6C">
      <w:pPr>
        <w:spacing w:line="240" w:lineRule="exact"/>
        <w:rPr>
          <w:szCs w:val="22"/>
          <w:u w:val="single"/>
          <w:lang w:val="es-ES"/>
        </w:rPr>
      </w:pPr>
      <w:r w:rsidRPr="00406DC1">
        <w:rPr>
          <w:szCs w:val="22"/>
          <w:u w:val="single"/>
          <w:lang w:val="es-ES"/>
        </w:rPr>
        <w:t>Biotransformación</w:t>
      </w:r>
    </w:p>
    <w:p w14:paraId="260783E8" w14:textId="77777777" w:rsidR="00BF1D6C" w:rsidRPr="00406DC1" w:rsidRDefault="00BF1D6C">
      <w:pPr>
        <w:spacing w:line="240" w:lineRule="exact"/>
        <w:rPr>
          <w:szCs w:val="22"/>
          <w:lang w:val="es-ES"/>
        </w:rPr>
      </w:pPr>
    </w:p>
    <w:p w14:paraId="095C24B7" w14:textId="77777777" w:rsidR="00BF1D6C" w:rsidRPr="00406DC1" w:rsidRDefault="003E7A0C">
      <w:pPr>
        <w:spacing w:line="240" w:lineRule="exact"/>
        <w:rPr>
          <w:szCs w:val="22"/>
          <w:lang w:val="es-ES"/>
        </w:rPr>
      </w:pPr>
      <w:r w:rsidRPr="00406DC1">
        <w:rPr>
          <w:szCs w:val="22"/>
          <w:lang w:val="es-ES"/>
        </w:rPr>
        <w:t>A</w:t>
      </w:r>
      <w:r w:rsidR="00BF1D6C" w:rsidRPr="00406DC1">
        <w:rPr>
          <w:szCs w:val="22"/>
          <w:lang w:val="es-ES"/>
        </w:rPr>
        <w:t xml:space="preserve">proximadamente el </w:t>
      </w:r>
      <w:r w:rsidRPr="00406DC1">
        <w:rPr>
          <w:szCs w:val="22"/>
          <w:lang w:val="es-ES"/>
        </w:rPr>
        <w:t>70-80</w:t>
      </w:r>
      <w:r w:rsidR="00BF1D6C" w:rsidRPr="00406DC1">
        <w:rPr>
          <w:szCs w:val="22"/>
          <w:lang w:val="es-ES"/>
        </w:rPr>
        <w:t xml:space="preserve">% de </w:t>
      </w:r>
      <w:proofErr w:type="spellStart"/>
      <w:r w:rsidR="00BF1D6C" w:rsidRPr="00406DC1">
        <w:rPr>
          <w:szCs w:val="22"/>
          <w:lang w:val="es-ES"/>
        </w:rPr>
        <w:t>pirfenidona</w:t>
      </w:r>
      <w:proofErr w:type="spellEnd"/>
      <w:r w:rsidR="00BF1D6C" w:rsidRPr="00406DC1">
        <w:rPr>
          <w:szCs w:val="22"/>
          <w:lang w:val="es-ES"/>
        </w:rPr>
        <w:t xml:space="preserve"> es metabolizada </w:t>
      </w:r>
      <w:r w:rsidR="0060154F" w:rsidRPr="00406DC1">
        <w:rPr>
          <w:szCs w:val="22"/>
          <w:lang w:val="es-ES"/>
        </w:rPr>
        <w:t xml:space="preserve">mediante </w:t>
      </w:r>
      <w:smartTag w:uri="urn:schemas-microsoft-com:office:smarttags" w:element="PersonName">
        <w:r w:rsidR="00BF1D6C" w:rsidRPr="00406DC1">
          <w:rPr>
            <w:szCs w:val="22"/>
            <w:lang w:val="es-ES"/>
          </w:rPr>
          <w:t>CY</w:t>
        </w:r>
      </w:smartTag>
      <w:r w:rsidR="00BF1D6C" w:rsidRPr="00406DC1">
        <w:rPr>
          <w:szCs w:val="22"/>
          <w:lang w:val="es-ES"/>
        </w:rPr>
        <w:t>P1A2</w:t>
      </w:r>
      <w:r w:rsidRPr="00406DC1">
        <w:rPr>
          <w:szCs w:val="22"/>
          <w:lang w:val="es-ES"/>
        </w:rPr>
        <w:t xml:space="preserve">, </w:t>
      </w:r>
      <w:r w:rsidR="00C622C9" w:rsidRPr="00406DC1">
        <w:rPr>
          <w:szCs w:val="22"/>
          <w:lang w:val="es-ES"/>
        </w:rPr>
        <w:t>y en menor proporción por</w:t>
      </w:r>
      <w:r w:rsidR="00BF1D6C" w:rsidRPr="00406DC1">
        <w:rPr>
          <w:szCs w:val="22"/>
          <w:lang w:val="es-ES"/>
        </w:rPr>
        <w:t xml:space="preserve"> otras isoenzimas </w:t>
      </w:r>
      <w:smartTag w:uri="urn:schemas-microsoft-com:office:smarttags" w:element="PersonName">
        <w:r w:rsidR="00BF1D6C" w:rsidRPr="00406DC1">
          <w:rPr>
            <w:szCs w:val="22"/>
            <w:lang w:val="es-ES"/>
          </w:rPr>
          <w:t>CY</w:t>
        </w:r>
      </w:smartTag>
      <w:r w:rsidR="00BF1D6C" w:rsidRPr="00406DC1">
        <w:rPr>
          <w:szCs w:val="22"/>
          <w:lang w:val="es-ES"/>
        </w:rPr>
        <w:t xml:space="preserve">P, como </w:t>
      </w:r>
      <w:smartTag w:uri="urn:schemas-microsoft-com:office:smarttags" w:element="PersonName">
        <w:r w:rsidR="00BF1D6C" w:rsidRPr="00406DC1">
          <w:rPr>
            <w:szCs w:val="22"/>
            <w:lang w:val="es-ES"/>
          </w:rPr>
          <w:t>CY</w:t>
        </w:r>
      </w:smartTag>
      <w:r w:rsidR="00BF1D6C" w:rsidRPr="00406DC1">
        <w:rPr>
          <w:szCs w:val="22"/>
          <w:lang w:val="es-ES"/>
        </w:rPr>
        <w:t xml:space="preserve">P2C9, 2C19, 2D6 y 2E1. </w:t>
      </w:r>
      <w:r w:rsidR="006418DD" w:rsidRPr="00406DC1">
        <w:rPr>
          <w:szCs w:val="22"/>
          <w:lang w:val="es-ES"/>
        </w:rPr>
        <w:t>Los datos</w:t>
      </w:r>
      <w:r w:rsidR="00BF1D6C" w:rsidRPr="00406DC1">
        <w:rPr>
          <w:szCs w:val="22"/>
          <w:lang w:val="es-ES"/>
        </w:rPr>
        <w:t xml:space="preserve"> </w:t>
      </w:r>
      <w:r w:rsidR="00BF1D6C" w:rsidRPr="00406DC1">
        <w:rPr>
          <w:i/>
          <w:szCs w:val="22"/>
          <w:lang w:val="es-ES"/>
        </w:rPr>
        <w:t>in vitro</w:t>
      </w:r>
      <w:r w:rsidR="00BF1D6C" w:rsidRPr="00406DC1">
        <w:rPr>
          <w:szCs w:val="22"/>
          <w:lang w:val="es-ES"/>
        </w:rPr>
        <w:t xml:space="preserve"> </w:t>
      </w:r>
      <w:r w:rsidR="006418DD" w:rsidRPr="00406DC1">
        <w:rPr>
          <w:szCs w:val="22"/>
          <w:lang w:val="es-ES"/>
        </w:rPr>
        <w:t>indican cierta</w:t>
      </w:r>
      <w:r w:rsidR="00BF1D6C" w:rsidRPr="00406DC1">
        <w:rPr>
          <w:szCs w:val="22"/>
          <w:lang w:val="es-ES"/>
        </w:rPr>
        <w:t xml:space="preserve"> actividad </w:t>
      </w:r>
      <w:r w:rsidR="006418DD" w:rsidRPr="00406DC1">
        <w:rPr>
          <w:szCs w:val="22"/>
          <w:lang w:val="es-ES"/>
        </w:rPr>
        <w:t xml:space="preserve">farmacológicamente relevante </w:t>
      </w:r>
      <w:r w:rsidR="00BF1D6C" w:rsidRPr="00406DC1">
        <w:rPr>
          <w:szCs w:val="22"/>
          <w:lang w:val="es-ES"/>
        </w:rPr>
        <w:t xml:space="preserve">del metabolito principal (5-carboxi-pirfenidona), en concentraciones muy por encima de las </w:t>
      </w:r>
      <w:r w:rsidR="006418DD" w:rsidRPr="00406DC1">
        <w:rPr>
          <w:szCs w:val="22"/>
          <w:lang w:val="es-ES"/>
        </w:rPr>
        <w:t xml:space="preserve">concentraciones </w:t>
      </w:r>
      <w:r w:rsidR="00B31392" w:rsidRPr="00406DC1">
        <w:rPr>
          <w:szCs w:val="22"/>
          <w:lang w:val="es-ES"/>
        </w:rPr>
        <w:t>plasmáticas</w:t>
      </w:r>
      <w:r w:rsidR="006418DD" w:rsidRPr="00406DC1">
        <w:rPr>
          <w:szCs w:val="22"/>
          <w:lang w:val="es-ES"/>
        </w:rPr>
        <w:t xml:space="preserve"> máximas en pacientes con FPI</w:t>
      </w:r>
      <w:r w:rsidR="00BF1D6C" w:rsidRPr="00406DC1">
        <w:rPr>
          <w:szCs w:val="22"/>
          <w:lang w:val="es-ES"/>
        </w:rPr>
        <w:t>.</w:t>
      </w:r>
      <w:r w:rsidR="006418DD" w:rsidRPr="00406DC1">
        <w:rPr>
          <w:szCs w:val="22"/>
          <w:lang w:val="es-ES"/>
        </w:rPr>
        <w:t xml:space="preserve"> Esto podría ser clínicamente relevante en pacientes con insuficiencia renal moderada, en los que la exposición a 5-carboxi-pirfenidona</w:t>
      </w:r>
      <w:r w:rsidR="00452599" w:rsidRPr="00406DC1">
        <w:rPr>
          <w:szCs w:val="22"/>
          <w:lang w:val="es-ES"/>
        </w:rPr>
        <w:t xml:space="preserve"> está aumentada</w:t>
      </w:r>
      <w:r w:rsidR="006418DD" w:rsidRPr="00406DC1">
        <w:rPr>
          <w:szCs w:val="22"/>
          <w:lang w:val="es-ES"/>
        </w:rPr>
        <w:t>.</w:t>
      </w:r>
    </w:p>
    <w:p w14:paraId="2EF93442" w14:textId="77777777" w:rsidR="00BF1D6C" w:rsidRPr="00406DC1" w:rsidRDefault="00BF1D6C">
      <w:pPr>
        <w:spacing w:line="240" w:lineRule="exact"/>
        <w:rPr>
          <w:b/>
          <w:szCs w:val="22"/>
          <w:lang w:val="es-ES"/>
        </w:rPr>
      </w:pPr>
    </w:p>
    <w:p w14:paraId="29568F29" w14:textId="77777777" w:rsidR="00BF1D6C" w:rsidRPr="00406DC1" w:rsidRDefault="00BF1D6C">
      <w:pPr>
        <w:spacing w:line="240" w:lineRule="exact"/>
        <w:rPr>
          <w:szCs w:val="22"/>
          <w:u w:val="single"/>
          <w:lang w:val="es-ES"/>
        </w:rPr>
      </w:pPr>
      <w:r w:rsidRPr="00406DC1">
        <w:rPr>
          <w:szCs w:val="22"/>
          <w:u w:val="single"/>
          <w:lang w:val="es-ES"/>
        </w:rPr>
        <w:t>Eliminación</w:t>
      </w:r>
    </w:p>
    <w:p w14:paraId="78BEE0CC" w14:textId="77777777" w:rsidR="00BF1D6C" w:rsidRPr="00406DC1" w:rsidRDefault="00BF1D6C">
      <w:pPr>
        <w:spacing w:line="240" w:lineRule="exact"/>
        <w:rPr>
          <w:b/>
          <w:szCs w:val="22"/>
          <w:u w:val="single"/>
          <w:lang w:val="es-ES"/>
        </w:rPr>
      </w:pPr>
    </w:p>
    <w:p w14:paraId="4DC2E832" w14:textId="77777777" w:rsidR="00BF1D6C" w:rsidRPr="00406DC1" w:rsidRDefault="00BF1D6C">
      <w:pPr>
        <w:spacing w:line="240" w:lineRule="exact"/>
        <w:rPr>
          <w:szCs w:val="22"/>
          <w:lang w:val="es-ES"/>
        </w:rPr>
      </w:pPr>
      <w:r w:rsidRPr="00406DC1">
        <w:rPr>
          <w:szCs w:val="22"/>
          <w:lang w:val="es-ES"/>
        </w:rPr>
        <w:t xml:space="preserve">El aclaramiento de </w:t>
      </w:r>
      <w:proofErr w:type="spellStart"/>
      <w:r w:rsidRPr="00406DC1">
        <w:rPr>
          <w:szCs w:val="22"/>
          <w:lang w:val="es-ES"/>
        </w:rPr>
        <w:t>pirfenidona</w:t>
      </w:r>
      <w:proofErr w:type="spellEnd"/>
      <w:r w:rsidRPr="00406DC1">
        <w:rPr>
          <w:szCs w:val="22"/>
          <w:lang w:val="es-ES"/>
        </w:rPr>
        <w:t xml:space="preserve"> por vía oral parece ser modestamente saturable. En un estudio de dosis múltiples y determinación de dosis realizado en adultos sanos de más edad, se administraron dosis de entre 267 mg y 1.335 mg tres veces al día y el aclaramiento medio disminuyó en casi el 25% por encima de una dosis de 801 mg tres veces al día. Tras la administración de una dosis única de </w:t>
      </w:r>
      <w:proofErr w:type="spellStart"/>
      <w:r w:rsidRPr="00406DC1">
        <w:rPr>
          <w:szCs w:val="22"/>
          <w:lang w:val="es-ES"/>
        </w:rPr>
        <w:t>pirfenidona</w:t>
      </w:r>
      <w:proofErr w:type="spellEnd"/>
      <w:r w:rsidRPr="00406DC1">
        <w:rPr>
          <w:szCs w:val="22"/>
          <w:lang w:val="es-ES"/>
        </w:rPr>
        <w:t xml:space="preserve"> en adultos sanos de más edad, la semivida de eliminación aparente terminal fue de aproximadamente 2,4 horas. Aproximadamente el 80% de la dosis de </w:t>
      </w:r>
      <w:proofErr w:type="spellStart"/>
      <w:r w:rsidRPr="00406DC1">
        <w:rPr>
          <w:szCs w:val="22"/>
          <w:lang w:val="es-ES"/>
        </w:rPr>
        <w:t>pirfenidona</w:t>
      </w:r>
      <w:proofErr w:type="spellEnd"/>
      <w:r w:rsidRPr="00406DC1">
        <w:rPr>
          <w:szCs w:val="22"/>
          <w:lang w:val="es-ES"/>
        </w:rPr>
        <w:t xml:space="preserve"> administrada por vía oral se elimina en la orina en las 24 horas siguientes a su administración. La mayor parte de </w:t>
      </w:r>
      <w:proofErr w:type="spellStart"/>
      <w:r w:rsidRPr="00406DC1">
        <w:rPr>
          <w:szCs w:val="22"/>
          <w:lang w:val="es-ES"/>
        </w:rPr>
        <w:t>pirfenidona</w:t>
      </w:r>
      <w:proofErr w:type="spellEnd"/>
      <w:r w:rsidRPr="00406DC1">
        <w:rPr>
          <w:szCs w:val="22"/>
          <w:lang w:val="es-ES"/>
        </w:rPr>
        <w:t xml:space="preserve"> se excreta en forma del metabolito 5-carboxi-pirfenidona (más del 95% del cual se recupera), excretándose intacta en la orina menos del 1% de </w:t>
      </w:r>
      <w:proofErr w:type="spellStart"/>
      <w:r w:rsidRPr="00406DC1">
        <w:rPr>
          <w:szCs w:val="22"/>
          <w:lang w:val="es-ES"/>
        </w:rPr>
        <w:t>pirfenidona</w:t>
      </w:r>
      <w:proofErr w:type="spellEnd"/>
      <w:r w:rsidRPr="00406DC1">
        <w:rPr>
          <w:szCs w:val="22"/>
          <w:lang w:val="es-ES"/>
        </w:rPr>
        <w:t xml:space="preserve">. </w:t>
      </w:r>
    </w:p>
    <w:p w14:paraId="4952AA31" w14:textId="77777777" w:rsidR="00BF1D6C" w:rsidRPr="00406DC1" w:rsidRDefault="00BF1D6C">
      <w:pPr>
        <w:spacing w:line="240" w:lineRule="exact"/>
        <w:rPr>
          <w:i/>
          <w:szCs w:val="22"/>
          <w:lang w:val="es-ES"/>
        </w:rPr>
      </w:pPr>
    </w:p>
    <w:p w14:paraId="03580673" w14:textId="77777777" w:rsidR="00BF1D6C" w:rsidRPr="00406DC1" w:rsidRDefault="00BF1D6C">
      <w:pPr>
        <w:keepNext/>
        <w:spacing w:line="240" w:lineRule="exact"/>
        <w:rPr>
          <w:szCs w:val="22"/>
          <w:u w:val="single"/>
          <w:lang w:val="es-ES"/>
        </w:rPr>
      </w:pPr>
      <w:r w:rsidRPr="00406DC1">
        <w:rPr>
          <w:szCs w:val="22"/>
          <w:u w:val="single"/>
          <w:lang w:val="es-ES"/>
        </w:rPr>
        <w:t>Poblaciones especiales</w:t>
      </w:r>
    </w:p>
    <w:p w14:paraId="62FC2BCA" w14:textId="77777777" w:rsidR="00BF1D6C" w:rsidRPr="00406DC1" w:rsidRDefault="00BF1D6C">
      <w:pPr>
        <w:keepNext/>
        <w:spacing w:line="240" w:lineRule="exact"/>
        <w:rPr>
          <w:i/>
          <w:szCs w:val="22"/>
          <w:u w:val="single"/>
          <w:lang w:val="es-ES"/>
        </w:rPr>
      </w:pPr>
    </w:p>
    <w:p w14:paraId="7F28BF31" w14:textId="0EFC98BB" w:rsidR="00BF1D6C" w:rsidRDefault="00BF1D6C">
      <w:pPr>
        <w:spacing w:line="240" w:lineRule="exact"/>
        <w:rPr>
          <w:i/>
          <w:szCs w:val="22"/>
          <w:u w:val="single"/>
          <w:lang w:val="es-ES"/>
        </w:rPr>
      </w:pPr>
      <w:r w:rsidRPr="00406DC1">
        <w:rPr>
          <w:i/>
          <w:szCs w:val="22"/>
          <w:u w:val="single"/>
          <w:lang w:val="es-ES"/>
        </w:rPr>
        <w:t>Pacientes con insuficiencia hepática</w:t>
      </w:r>
    </w:p>
    <w:p w14:paraId="0B7BFCBA" w14:textId="77777777" w:rsidR="000E290D" w:rsidRPr="00406DC1" w:rsidRDefault="000E290D">
      <w:pPr>
        <w:spacing w:line="240" w:lineRule="exact"/>
        <w:rPr>
          <w:i/>
          <w:szCs w:val="22"/>
          <w:u w:val="single"/>
          <w:lang w:val="es-ES"/>
        </w:rPr>
      </w:pPr>
    </w:p>
    <w:p w14:paraId="593BC0B2" w14:textId="77777777" w:rsidR="00BF1D6C" w:rsidRPr="00406DC1" w:rsidRDefault="00BF1D6C">
      <w:pPr>
        <w:spacing w:line="240" w:lineRule="exact"/>
        <w:rPr>
          <w:i/>
          <w:szCs w:val="22"/>
          <w:lang w:val="es-ES"/>
        </w:rPr>
      </w:pPr>
      <w:r w:rsidRPr="00406DC1">
        <w:rPr>
          <w:szCs w:val="22"/>
          <w:lang w:val="es-ES"/>
        </w:rPr>
        <w:t xml:space="preserve">Se comparó la farmacocinética de </w:t>
      </w:r>
      <w:proofErr w:type="spellStart"/>
      <w:r w:rsidRPr="00406DC1">
        <w:rPr>
          <w:szCs w:val="22"/>
          <w:lang w:val="es-ES"/>
        </w:rPr>
        <w:t>pirfenidona</w:t>
      </w:r>
      <w:proofErr w:type="spellEnd"/>
      <w:r w:rsidRPr="00406DC1">
        <w:rPr>
          <w:szCs w:val="22"/>
          <w:lang w:val="es-ES"/>
        </w:rPr>
        <w:t xml:space="preserve"> y del metabolito 5-carboxi-pirfenidona en sujetos con insuficiencia hepática moderada (clase B de Child-Pugh) y en sujeto</w:t>
      </w:r>
      <w:r w:rsidR="00FC34C8" w:rsidRPr="00406DC1">
        <w:rPr>
          <w:szCs w:val="22"/>
          <w:lang w:val="es-ES"/>
        </w:rPr>
        <w:t xml:space="preserve">s con función hepática normal. </w:t>
      </w:r>
      <w:r w:rsidRPr="00406DC1">
        <w:rPr>
          <w:szCs w:val="22"/>
          <w:lang w:val="es-ES"/>
        </w:rPr>
        <w:t xml:space="preserve">Los resultados indicaron un aumento medio del 60% en la exposición a </w:t>
      </w:r>
      <w:proofErr w:type="spellStart"/>
      <w:r w:rsidRPr="00406DC1">
        <w:rPr>
          <w:szCs w:val="22"/>
          <w:lang w:val="es-ES"/>
        </w:rPr>
        <w:t>pirfenidona</w:t>
      </w:r>
      <w:proofErr w:type="spellEnd"/>
      <w:r w:rsidRPr="00406DC1">
        <w:rPr>
          <w:szCs w:val="22"/>
          <w:lang w:val="es-ES"/>
        </w:rPr>
        <w:t xml:space="preserve"> después de administrar una dosis única de 801 mg de </w:t>
      </w:r>
      <w:proofErr w:type="spellStart"/>
      <w:r w:rsidRPr="00406DC1">
        <w:rPr>
          <w:szCs w:val="22"/>
          <w:lang w:val="es-ES"/>
        </w:rPr>
        <w:t>pirfenidona</w:t>
      </w:r>
      <w:proofErr w:type="spellEnd"/>
      <w:r w:rsidRPr="00406DC1">
        <w:rPr>
          <w:szCs w:val="22"/>
          <w:lang w:val="es-ES"/>
        </w:rPr>
        <w:t xml:space="preserve"> (3 cápsulas de 267 mg) en pacientes con insuficiencia hepática moderada. </w:t>
      </w:r>
      <w:proofErr w:type="spellStart"/>
      <w:r w:rsidR="00F079F0" w:rsidRPr="00406DC1">
        <w:rPr>
          <w:szCs w:val="22"/>
          <w:lang w:val="es-ES"/>
        </w:rPr>
        <w:t>P</w:t>
      </w:r>
      <w:r w:rsidRPr="00406DC1">
        <w:rPr>
          <w:szCs w:val="22"/>
          <w:lang w:val="es-ES"/>
        </w:rPr>
        <w:t>irfenidona</w:t>
      </w:r>
      <w:proofErr w:type="spellEnd"/>
      <w:r w:rsidRPr="00406DC1">
        <w:rPr>
          <w:szCs w:val="22"/>
          <w:lang w:val="es-ES"/>
        </w:rPr>
        <w:t xml:space="preserve"> debe utilizarse con precaución en pacientes con insuficiencia hepática </w:t>
      </w:r>
      <w:r w:rsidR="00AC6662" w:rsidRPr="00406DC1">
        <w:rPr>
          <w:szCs w:val="22"/>
          <w:lang w:val="es-ES"/>
        </w:rPr>
        <w:t xml:space="preserve">de </w:t>
      </w:r>
      <w:r w:rsidRPr="00406DC1">
        <w:rPr>
          <w:szCs w:val="22"/>
          <w:lang w:val="es-ES"/>
        </w:rPr>
        <w:t xml:space="preserve">leve </w:t>
      </w:r>
      <w:r w:rsidR="00A4087E" w:rsidRPr="00406DC1">
        <w:rPr>
          <w:szCs w:val="22"/>
          <w:lang w:val="es-ES"/>
        </w:rPr>
        <w:t xml:space="preserve">a </w:t>
      </w:r>
      <w:r w:rsidRPr="00406DC1">
        <w:rPr>
          <w:szCs w:val="22"/>
          <w:lang w:val="es-ES"/>
        </w:rPr>
        <w:t xml:space="preserve">moderada y se debe vigilar estrechamente a los pacientes para detectar signos de toxicidad, especialmente si están tomando al mismo tiempo un inhibidor conocido de </w:t>
      </w:r>
      <w:smartTag w:uri="urn:schemas-microsoft-com:office:smarttags" w:element="PersonName">
        <w:r w:rsidRPr="00406DC1">
          <w:rPr>
            <w:szCs w:val="22"/>
            <w:lang w:val="es-ES"/>
          </w:rPr>
          <w:t>CY</w:t>
        </w:r>
      </w:smartTag>
      <w:r w:rsidRPr="00406DC1">
        <w:rPr>
          <w:szCs w:val="22"/>
          <w:lang w:val="es-ES"/>
        </w:rPr>
        <w:t xml:space="preserve">P1A2 (ver secciones 4.2 y 4.4). </w:t>
      </w:r>
      <w:proofErr w:type="spellStart"/>
      <w:r w:rsidRPr="00406DC1">
        <w:rPr>
          <w:szCs w:val="22"/>
          <w:lang w:val="es-ES"/>
        </w:rPr>
        <w:t>Esbriet</w:t>
      </w:r>
      <w:proofErr w:type="spellEnd"/>
      <w:r w:rsidRPr="00406DC1">
        <w:rPr>
          <w:szCs w:val="22"/>
          <w:lang w:val="es-ES"/>
        </w:rPr>
        <w:t xml:space="preserve"> está contraindicado en la insuficiencia hepática grave y en la enfermedad hepática terminal (ver secciones 4.2 y 4.3).</w:t>
      </w:r>
    </w:p>
    <w:p w14:paraId="645C5D48" w14:textId="77777777" w:rsidR="00BF1D6C" w:rsidRPr="00406DC1" w:rsidRDefault="00BF1D6C">
      <w:pPr>
        <w:spacing w:line="240" w:lineRule="exact"/>
        <w:rPr>
          <w:i/>
          <w:szCs w:val="22"/>
          <w:lang w:val="es-ES"/>
        </w:rPr>
      </w:pPr>
    </w:p>
    <w:p w14:paraId="46736D38" w14:textId="3734C6DC" w:rsidR="00BF1D6C" w:rsidRDefault="00BF1D6C" w:rsidP="008B294E">
      <w:pPr>
        <w:keepNext/>
        <w:keepLines/>
        <w:spacing w:line="240" w:lineRule="exact"/>
        <w:rPr>
          <w:i/>
          <w:szCs w:val="22"/>
          <w:u w:val="single"/>
          <w:lang w:val="es-ES"/>
        </w:rPr>
      </w:pPr>
      <w:r w:rsidRPr="00406DC1">
        <w:rPr>
          <w:i/>
          <w:szCs w:val="22"/>
          <w:u w:val="single"/>
          <w:lang w:val="es-ES"/>
        </w:rPr>
        <w:t>Insuficiencia renal</w:t>
      </w:r>
    </w:p>
    <w:p w14:paraId="7EBDC1B5" w14:textId="77777777" w:rsidR="00E83469" w:rsidRPr="00406DC1" w:rsidRDefault="00E83469" w:rsidP="008B294E">
      <w:pPr>
        <w:keepNext/>
        <w:keepLines/>
        <w:spacing w:line="240" w:lineRule="exact"/>
        <w:rPr>
          <w:szCs w:val="22"/>
          <w:lang w:val="es-ES"/>
        </w:rPr>
      </w:pPr>
    </w:p>
    <w:p w14:paraId="5531E3EB" w14:textId="77777777" w:rsidR="006418DD" w:rsidRPr="00406DC1" w:rsidRDefault="00BF1D6C" w:rsidP="008B294E">
      <w:pPr>
        <w:keepNext/>
        <w:keepLines/>
        <w:spacing w:line="240" w:lineRule="exact"/>
        <w:rPr>
          <w:szCs w:val="22"/>
          <w:lang w:val="es-ES"/>
        </w:rPr>
      </w:pPr>
      <w:r w:rsidRPr="00406DC1">
        <w:rPr>
          <w:szCs w:val="22"/>
          <w:lang w:val="es-ES"/>
        </w:rPr>
        <w:t xml:space="preserve">No se observaron diferencias clínicamente relevantes en la farmacocinética de </w:t>
      </w:r>
      <w:proofErr w:type="spellStart"/>
      <w:r w:rsidRPr="00406DC1">
        <w:rPr>
          <w:szCs w:val="22"/>
          <w:lang w:val="es-ES"/>
        </w:rPr>
        <w:t>pirfenidona</w:t>
      </w:r>
      <w:proofErr w:type="spellEnd"/>
      <w:r w:rsidRPr="00406DC1">
        <w:rPr>
          <w:szCs w:val="22"/>
          <w:lang w:val="es-ES"/>
        </w:rPr>
        <w:t xml:space="preserve"> en sujetos con insuficiencia renal</w:t>
      </w:r>
      <w:r w:rsidR="005C3975" w:rsidRPr="00406DC1">
        <w:rPr>
          <w:szCs w:val="22"/>
          <w:lang w:val="es-ES"/>
        </w:rPr>
        <w:t xml:space="preserve"> de</w:t>
      </w:r>
      <w:r w:rsidRPr="00406DC1">
        <w:rPr>
          <w:szCs w:val="22"/>
          <w:lang w:val="es-ES"/>
        </w:rPr>
        <w:t xml:space="preserve"> leve a grave, con respecto a los sujetos con función renal normal. </w:t>
      </w:r>
      <w:r w:rsidR="00927D52" w:rsidRPr="00406DC1">
        <w:rPr>
          <w:szCs w:val="22"/>
          <w:lang w:val="es-ES"/>
        </w:rPr>
        <w:t>La</w:t>
      </w:r>
      <w:r w:rsidRPr="00406DC1">
        <w:rPr>
          <w:szCs w:val="22"/>
          <w:lang w:val="es-ES"/>
        </w:rPr>
        <w:t xml:space="preserve"> </w:t>
      </w:r>
      <w:r w:rsidR="00927D52" w:rsidRPr="00406DC1">
        <w:rPr>
          <w:szCs w:val="22"/>
          <w:lang w:val="es-ES"/>
        </w:rPr>
        <w:t xml:space="preserve">sustancia </w:t>
      </w:r>
      <w:r w:rsidRPr="00406DC1">
        <w:rPr>
          <w:szCs w:val="22"/>
          <w:lang w:val="es-ES"/>
        </w:rPr>
        <w:t>original se metaboliza predominantemente a 5-carboxi-pirfenidona</w:t>
      </w:r>
      <w:r w:rsidR="0006619C" w:rsidRPr="00406DC1">
        <w:rPr>
          <w:szCs w:val="22"/>
          <w:lang w:val="es-ES"/>
        </w:rPr>
        <w:t>. El</w:t>
      </w:r>
      <w:r w:rsidR="0006619C" w:rsidRPr="00406DC1">
        <w:rPr>
          <w:szCs w:val="22"/>
          <w:lang w:val="es-ES" w:eastAsia="zh-CN"/>
        </w:rPr>
        <w:t xml:space="preserve"> AUC0-∞ </w:t>
      </w:r>
      <w:r w:rsidR="006418DD" w:rsidRPr="00406DC1">
        <w:rPr>
          <w:szCs w:val="22"/>
          <w:lang w:val="es-ES" w:eastAsia="zh-CN"/>
        </w:rPr>
        <w:t>media (</w:t>
      </w:r>
      <w:r w:rsidR="00B93B2A" w:rsidRPr="00406DC1">
        <w:rPr>
          <w:szCs w:val="22"/>
          <w:lang w:val="es-ES" w:eastAsia="zh-CN"/>
        </w:rPr>
        <w:t>DE</w:t>
      </w:r>
      <w:r w:rsidR="006418DD" w:rsidRPr="00406DC1">
        <w:rPr>
          <w:szCs w:val="22"/>
          <w:lang w:val="es-ES" w:eastAsia="zh-CN"/>
        </w:rPr>
        <w:t>) de</w:t>
      </w:r>
      <w:r w:rsidR="0006619C" w:rsidRPr="00406DC1">
        <w:rPr>
          <w:szCs w:val="22"/>
          <w:lang w:val="es-ES" w:eastAsia="zh-CN"/>
        </w:rPr>
        <w:t xml:space="preserve"> </w:t>
      </w:r>
      <w:r w:rsidR="0006619C" w:rsidRPr="00406DC1">
        <w:rPr>
          <w:szCs w:val="22"/>
          <w:lang w:val="es-ES"/>
        </w:rPr>
        <w:t xml:space="preserve">5-carboxi-pirfenidona fue significativamente mayor en los grupos con insuficiencia </w:t>
      </w:r>
      <w:r w:rsidR="006418DD" w:rsidRPr="00406DC1">
        <w:rPr>
          <w:szCs w:val="22"/>
          <w:lang w:val="es-ES"/>
        </w:rPr>
        <w:t xml:space="preserve">renal </w:t>
      </w:r>
      <w:r w:rsidR="0006619C" w:rsidRPr="00406DC1">
        <w:rPr>
          <w:szCs w:val="22"/>
          <w:lang w:val="es-ES"/>
        </w:rPr>
        <w:t xml:space="preserve">moderada </w:t>
      </w:r>
      <w:r w:rsidR="0006619C" w:rsidRPr="00406DC1">
        <w:rPr>
          <w:szCs w:val="22"/>
          <w:lang w:val="es-ES" w:eastAsia="zh-CN"/>
        </w:rPr>
        <w:t xml:space="preserve">(p = 0,009) </w:t>
      </w:r>
      <w:r w:rsidR="0006619C" w:rsidRPr="00406DC1">
        <w:rPr>
          <w:szCs w:val="22"/>
          <w:lang w:val="es-ES"/>
        </w:rPr>
        <w:t xml:space="preserve">y grave </w:t>
      </w:r>
      <w:r w:rsidR="0006619C" w:rsidRPr="00406DC1">
        <w:rPr>
          <w:szCs w:val="22"/>
          <w:lang w:val="es-ES" w:eastAsia="zh-CN"/>
        </w:rPr>
        <w:t xml:space="preserve">(p &lt; 0,0001) </w:t>
      </w:r>
      <w:r w:rsidR="0006619C" w:rsidRPr="00406DC1">
        <w:rPr>
          <w:szCs w:val="22"/>
          <w:lang w:val="es-ES"/>
        </w:rPr>
        <w:t>que en el grupo con función renal normal</w:t>
      </w:r>
      <w:r w:rsidR="0006619C" w:rsidRPr="00406DC1">
        <w:rPr>
          <w:rFonts w:eastAsia="Calibri"/>
          <w:lang w:val="es-ES"/>
        </w:rPr>
        <w:t>; 100 (26,3)</w:t>
      </w:r>
      <w:r w:rsidR="006418DD" w:rsidRPr="00406DC1">
        <w:rPr>
          <w:rFonts w:eastAsia="Calibri"/>
          <w:lang w:val="es-ES"/>
        </w:rPr>
        <w:t xml:space="preserve"> </w:t>
      </w:r>
      <w:proofErr w:type="spellStart"/>
      <w:r w:rsidR="006418DD" w:rsidRPr="00406DC1">
        <w:rPr>
          <w:szCs w:val="22"/>
          <w:lang w:val="es-ES"/>
        </w:rPr>
        <w:t>mg•h</w:t>
      </w:r>
      <w:proofErr w:type="spellEnd"/>
      <w:r w:rsidR="006418DD" w:rsidRPr="00406DC1">
        <w:rPr>
          <w:szCs w:val="22"/>
          <w:lang w:val="es-ES"/>
        </w:rPr>
        <w:t>/</w:t>
      </w:r>
      <w:r w:rsidR="00B31392" w:rsidRPr="00406DC1">
        <w:rPr>
          <w:szCs w:val="22"/>
          <w:lang w:val="es-ES"/>
        </w:rPr>
        <w:t>l</w:t>
      </w:r>
      <w:r w:rsidR="0006619C" w:rsidRPr="00406DC1">
        <w:rPr>
          <w:rFonts w:eastAsia="Calibri"/>
          <w:lang w:val="es-ES"/>
        </w:rPr>
        <w:t xml:space="preserve"> </w:t>
      </w:r>
      <w:r w:rsidR="00FA7D32" w:rsidRPr="00406DC1">
        <w:rPr>
          <w:rFonts w:eastAsia="Calibri"/>
          <w:lang w:val="es-ES"/>
        </w:rPr>
        <w:t>y</w:t>
      </w:r>
      <w:r w:rsidR="0006619C" w:rsidRPr="00406DC1">
        <w:rPr>
          <w:rFonts w:eastAsia="Calibri"/>
          <w:lang w:val="es-ES"/>
        </w:rPr>
        <w:t xml:space="preserve"> 168</w:t>
      </w:r>
      <w:r w:rsidR="00B31392" w:rsidRPr="00406DC1">
        <w:rPr>
          <w:rFonts w:eastAsia="Calibri"/>
          <w:lang w:val="es-ES"/>
        </w:rPr>
        <w:t> </w:t>
      </w:r>
      <w:r w:rsidR="0006619C" w:rsidRPr="00406DC1">
        <w:rPr>
          <w:rFonts w:eastAsia="Calibri"/>
          <w:lang w:val="es-ES"/>
        </w:rPr>
        <w:t xml:space="preserve">(67,4) </w:t>
      </w:r>
      <w:proofErr w:type="spellStart"/>
      <w:r w:rsidR="0006619C" w:rsidRPr="00406DC1">
        <w:rPr>
          <w:rFonts w:eastAsia="Calibri"/>
          <w:lang w:val="es-ES"/>
        </w:rPr>
        <w:t>mg•h</w:t>
      </w:r>
      <w:proofErr w:type="spellEnd"/>
      <w:r w:rsidR="0006619C" w:rsidRPr="00406DC1">
        <w:rPr>
          <w:rFonts w:eastAsia="Calibri"/>
          <w:lang w:val="es-ES"/>
        </w:rPr>
        <w:t xml:space="preserve">/l comparado con 28,7 (4,99) </w:t>
      </w:r>
      <w:proofErr w:type="spellStart"/>
      <w:r w:rsidR="0006619C" w:rsidRPr="00406DC1">
        <w:rPr>
          <w:rFonts w:eastAsia="Calibri"/>
          <w:lang w:val="es-ES"/>
        </w:rPr>
        <w:t>mg•h</w:t>
      </w:r>
      <w:proofErr w:type="spellEnd"/>
      <w:r w:rsidR="0006619C" w:rsidRPr="00406DC1">
        <w:rPr>
          <w:rFonts w:eastAsia="Calibri"/>
          <w:lang w:val="es-ES"/>
        </w:rPr>
        <w:t>/l respectivamente</w:t>
      </w:r>
      <w:r w:rsidRPr="00406DC1">
        <w:rPr>
          <w:szCs w:val="22"/>
          <w:lang w:val="es-ES"/>
        </w:rPr>
        <w:t xml:space="preserve">. </w:t>
      </w:r>
    </w:p>
    <w:p w14:paraId="7601A1C2" w14:textId="77777777" w:rsidR="006418DD" w:rsidRPr="00406DC1" w:rsidRDefault="006418DD">
      <w:pPr>
        <w:spacing w:line="240" w:lineRule="exact"/>
        <w:rPr>
          <w:szCs w:val="22"/>
          <w:lang w:val="es-ES"/>
        </w:rPr>
      </w:pPr>
    </w:p>
    <w:tbl>
      <w:tblPr>
        <w:tblW w:w="5000" w:type="pct"/>
        <w:tblCellMar>
          <w:left w:w="0" w:type="dxa"/>
          <w:right w:w="0" w:type="dxa"/>
        </w:tblCellMar>
        <w:tblLook w:val="01E0" w:firstRow="1" w:lastRow="1" w:firstColumn="1" w:lastColumn="1" w:noHBand="0" w:noVBand="0"/>
      </w:tblPr>
      <w:tblGrid>
        <w:gridCol w:w="1572"/>
        <w:gridCol w:w="2228"/>
        <w:gridCol w:w="2633"/>
        <w:gridCol w:w="2622"/>
      </w:tblGrid>
      <w:tr w:rsidR="006418DD" w:rsidRPr="00406DC1" w14:paraId="7B06264B" w14:textId="77777777" w:rsidTr="00F05F51">
        <w:trPr>
          <w:trHeight w:hRule="exact" w:val="350"/>
        </w:trPr>
        <w:tc>
          <w:tcPr>
            <w:tcW w:w="868" w:type="pct"/>
            <w:vMerge w:val="restart"/>
            <w:tcBorders>
              <w:top w:val="single" w:sz="6" w:space="0" w:color="000000"/>
              <w:left w:val="single" w:sz="6" w:space="0" w:color="000000"/>
              <w:right w:val="single" w:sz="6" w:space="0" w:color="000000"/>
            </w:tcBorders>
          </w:tcPr>
          <w:p w14:paraId="37A78531" w14:textId="77777777" w:rsidR="006418DD" w:rsidRPr="00406DC1" w:rsidRDefault="006418DD">
            <w:pPr>
              <w:keepNext/>
              <w:keepLines/>
              <w:spacing w:before="50" w:after="50" w:line="240" w:lineRule="exact"/>
              <w:ind w:left="8"/>
              <w:jc w:val="center"/>
              <w:rPr>
                <w:rFonts w:eastAsia="SimSun"/>
                <w:b/>
                <w:sz w:val="20"/>
                <w:szCs w:val="24"/>
                <w:lang w:eastAsia="zh-CN"/>
              </w:rPr>
            </w:pPr>
            <w:r w:rsidRPr="00406DC1">
              <w:rPr>
                <w:rFonts w:eastAsia="SimSun"/>
                <w:b/>
                <w:spacing w:val="-1"/>
                <w:sz w:val="20"/>
                <w:szCs w:val="24"/>
                <w:lang w:eastAsia="zh-CN"/>
              </w:rPr>
              <w:lastRenderedPageBreak/>
              <w:t xml:space="preserve">Grupo </w:t>
            </w:r>
            <w:proofErr w:type="spellStart"/>
            <w:r w:rsidRPr="00406DC1">
              <w:rPr>
                <w:rFonts w:eastAsia="SimSun"/>
                <w:b/>
                <w:spacing w:val="-1"/>
                <w:sz w:val="20"/>
                <w:szCs w:val="24"/>
                <w:lang w:eastAsia="zh-CN"/>
              </w:rPr>
              <w:t>Insuficiencia</w:t>
            </w:r>
            <w:proofErr w:type="spellEnd"/>
            <w:r w:rsidRPr="00406DC1">
              <w:rPr>
                <w:rFonts w:eastAsia="SimSun"/>
                <w:b/>
                <w:spacing w:val="-1"/>
                <w:sz w:val="20"/>
                <w:szCs w:val="24"/>
                <w:lang w:eastAsia="zh-CN"/>
              </w:rPr>
              <w:t xml:space="preserve"> Renal</w:t>
            </w:r>
          </w:p>
        </w:tc>
        <w:tc>
          <w:tcPr>
            <w:tcW w:w="1230" w:type="pct"/>
            <w:vMerge w:val="restart"/>
            <w:tcBorders>
              <w:top w:val="single" w:sz="6" w:space="0" w:color="000000"/>
              <w:left w:val="single" w:sz="6" w:space="0" w:color="000000"/>
              <w:right w:val="single" w:sz="6" w:space="0" w:color="000000"/>
            </w:tcBorders>
          </w:tcPr>
          <w:p w14:paraId="30AD6A11" w14:textId="77777777" w:rsidR="006418DD" w:rsidRPr="00406DC1" w:rsidRDefault="006418DD">
            <w:pPr>
              <w:keepNext/>
              <w:keepLines/>
              <w:spacing w:before="50" w:after="50" w:line="240" w:lineRule="exact"/>
              <w:jc w:val="center"/>
              <w:rPr>
                <w:rFonts w:eastAsia="Calibri"/>
                <w:b/>
                <w:sz w:val="20"/>
                <w:szCs w:val="24"/>
              </w:rPr>
            </w:pPr>
          </w:p>
          <w:p w14:paraId="07CAC9AC" w14:textId="77777777" w:rsidR="006418DD" w:rsidRPr="00406DC1" w:rsidRDefault="006418DD">
            <w:pPr>
              <w:keepNext/>
              <w:keepLines/>
              <w:spacing w:before="50" w:after="50" w:line="240" w:lineRule="exact"/>
              <w:jc w:val="center"/>
              <w:rPr>
                <w:rFonts w:eastAsia="SimSun"/>
                <w:b/>
                <w:sz w:val="20"/>
                <w:szCs w:val="24"/>
              </w:rPr>
            </w:pPr>
            <w:proofErr w:type="spellStart"/>
            <w:r w:rsidRPr="00406DC1">
              <w:rPr>
                <w:rFonts w:eastAsia="SimSun"/>
                <w:b/>
                <w:spacing w:val="-1"/>
                <w:sz w:val="20"/>
                <w:szCs w:val="24"/>
              </w:rPr>
              <w:t>Estadística</w:t>
            </w:r>
            <w:proofErr w:type="spellEnd"/>
          </w:p>
        </w:tc>
        <w:tc>
          <w:tcPr>
            <w:tcW w:w="2902" w:type="pct"/>
            <w:gridSpan w:val="2"/>
            <w:tcBorders>
              <w:top w:val="single" w:sz="6" w:space="0" w:color="000000"/>
              <w:left w:val="single" w:sz="6" w:space="0" w:color="000000"/>
              <w:bottom w:val="single" w:sz="5" w:space="0" w:color="000000"/>
              <w:right w:val="single" w:sz="6" w:space="0" w:color="000000"/>
            </w:tcBorders>
          </w:tcPr>
          <w:p w14:paraId="09A78781" w14:textId="77777777" w:rsidR="006418DD" w:rsidRPr="00406DC1" w:rsidRDefault="006418DD">
            <w:pPr>
              <w:keepNext/>
              <w:keepLines/>
              <w:spacing w:before="50" w:after="50" w:line="240" w:lineRule="exact"/>
              <w:jc w:val="center"/>
              <w:rPr>
                <w:rFonts w:eastAsia="SimSun"/>
                <w:b/>
                <w:sz w:val="20"/>
                <w:szCs w:val="24"/>
              </w:rPr>
            </w:pPr>
            <w:r w:rsidRPr="00406DC1">
              <w:rPr>
                <w:rFonts w:eastAsia="SimSun"/>
                <w:b/>
                <w:spacing w:val="-3"/>
                <w:sz w:val="20"/>
                <w:szCs w:val="24"/>
              </w:rPr>
              <w:t>A</w:t>
            </w:r>
            <w:r w:rsidRPr="00406DC1">
              <w:rPr>
                <w:rFonts w:eastAsia="SimSun"/>
                <w:b/>
                <w:sz w:val="20"/>
                <w:szCs w:val="24"/>
              </w:rPr>
              <w:t>UC</w:t>
            </w:r>
            <w:r w:rsidRPr="00406DC1">
              <w:rPr>
                <w:rFonts w:eastAsia="SimSun"/>
                <w:b/>
                <w:position w:val="-1"/>
                <w:sz w:val="12"/>
                <w:szCs w:val="12"/>
              </w:rPr>
              <w:t>0</w:t>
            </w:r>
            <w:r w:rsidRPr="00406DC1">
              <w:rPr>
                <w:rFonts w:eastAsia="SimSun"/>
                <w:b/>
                <w:spacing w:val="-1"/>
                <w:position w:val="-1"/>
                <w:sz w:val="12"/>
                <w:szCs w:val="12"/>
              </w:rPr>
              <w:t>-</w:t>
            </w:r>
            <w:r w:rsidRPr="00406DC1">
              <w:rPr>
                <w:rFonts w:eastAsia="SimSun"/>
                <w:b/>
                <w:position w:val="-2"/>
                <w:sz w:val="12"/>
                <w:szCs w:val="12"/>
              </w:rPr>
              <w:t xml:space="preserve">∞ </w:t>
            </w:r>
            <w:r w:rsidRPr="00406DC1">
              <w:rPr>
                <w:rFonts w:eastAsia="SimSun"/>
                <w:b/>
                <w:sz w:val="20"/>
                <w:szCs w:val="24"/>
              </w:rPr>
              <w:t>(</w:t>
            </w:r>
            <w:proofErr w:type="spellStart"/>
            <w:r w:rsidRPr="00406DC1">
              <w:rPr>
                <w:rFonts w:eastAsia="SimSun"/>
                <w:b/>
                <w:sz w:val="20"/>
                <w:szCs w:val="24"/>
              </w:rPr>
              <w:t>mg•h</w:t>
            </w:r>
            <w:proofErr w:type="spellEnd"/>
            <w:r w:rsidRPr="00406DC1">
              <w:rPr>
                <w:rFonts w:eastAsia="SimSun"/>
                <w:b/>
                <w:sz w:val="20"/>
                <w:szCs w:val="24"/>
              </w:rPr>
              <w:t>/</w:t>
            </w:r>
            <w:r w:rsidR="00B31392" w:rsidRPr="00406DC1">
              <w:rPr>
                <w:rFonts w:eastAsia="SimSun"/>
                <w:b/>
                <w:sz w:val="20"/>
                <w:szCs w:val="24"/>
              </w:rPr>
              <w:t>l</w:t>
            </w:r>
            <w:r w:rsidRPr="00406DC1">
              <w:rPr>
                <w:rFonts w:eastAsia="SimSun"/>
                <w:b/>
                <w:sz w:val="20"/>
                <w:szCs w:val="24"/>
              </w:rPr>
              <w:t>)</w:t>
            </w:r>
          </w:p>
        </w:tc>
      </w:tr>
      <w:tr w:rsidR="006418DD" w:rsidRPr="00406DC1" w14:paraId="04AE3015" w14:textId="77777777" w:rsidTr="00F05F51">
        <w:trPr>
          <w:trHeight w:hRule="exact" w:val="401"/>
        </w:trPr>
        <w:tc>
          <w:tcPr>
            <w:tcW w:w="868" w:type="pct"/>
            <w:vMerge/>
            <w:tcBorders>
              <w:left w:val="single" w:sz="6" w:space="0" w:color="000000"/>
              <w:bottom w:val="single" w:sz="5" w:space="0" w:color="000000"/>
              <w:right w:val="single" w:sz="6" w:space="0" w:color="000000"/>
            </w:tcBorders>
          </w:tcPr>
          <w:p w14:paraId="35F8018F" w14:textId="77777777" w:rsidR="006418DD" w:rsidRPr="00406DC1" w:rsidRDefault="006418DD">
            <w:pPr>
              <w:keepNext/>
              <w:keepLines/>
              <w:spacing w:before="50" w:after="50" w:line="240" w:lineRule="exact"/>
              <w:ind w:left="8"/>
              <w:jc w:val="center"/>
              <w:rPr>
                <w:rFonts w:eastAsia="Calibri"/>
                <w:b/>
                <w:szCs w:val="22"/>
              </w:rPr>
            </w:pPr>
          </w:p>
        </w:tc>
        <w:tc>
          <w:tcPr>
            <w:tcW w:w="1230" w:type="pct"/>
            <w:vMerge/>
            <w:tcBorders>
              <w:left w:val="single" w:sz="6" w:space="0" w:color="000000"/>
              <w:bottom w:val="single" w:sz="5" w:space="0" w:color="000000"/>
              <w:right w:val="single" w:sz="6" w:space="0" w:color="000000"/>
            </w:tcBorders>
          </w:tcPr>
          <w:p w14:paraId="06609D99" w14:textId="77777777" w:rsidR="006418DD" w:rsidRPr="00406DC1" w:rsidRDefault="006418DD">
            <w:pPr>
              <w:keepNext/>
              <w:keepLines/>
              <w:spacing w:before="50" w:after="50" w:line="240" w:lineRule="exact"/>
              <w:jc w:val="center"/>
              <w:rPr>
                <w:rFonts w:eastAsia="Calibri"/>
                <w:b/>
                <w:szCs w:val="22"/>
              </w:rPr>
            </w:pPr>
          </w:p>
        </w:tc>
        <w:tc>
          <w:tcPr>
            <w:tcW w:w="1454" w:type="pct"/>
            <w:tcBorders>
              <w:top w:val="single" w:sz="5" w:space="0" w:color="000000"/>
              <w:left w:val="single" w:sz="6" w:space="0" w:color="000000"/>
              <w:bottom w:val="single" w:sz="5" w:space="0" w:color="000000"/>
              <w:right w:val="single" w:sz="6" w:space="0" w:color="000000"/>
            </w:tcBorders>
          </w:tcPr>
          <w:p w14:paraId="438AB778" w14:textId="77777777" w:rsidR="006418DD" w:rsidRPr="00406DC1" w:rsidRDefault="006418DD">
            <w:pPr>
              <w:keepNext/>
              <w:keepLines/>
              <w:spacing w:before="50" w:after="50" w:line="240" w:lineRule="exact"/>
              <w:jc w:val="center"/>
              <w:rPr>
                <w:rFonts w:eastAsia="SimSun"/>
                <w:b/>
                <w:sz w:val="20"/>
                <w:szCs w:val="24"/>
              </w:rPr>
            </w:pPr>
            <w:proofErr w:type="spellStart"/>
            <w:r w:rsidRPr="00406DC1">
              <w:rPr>
                <w:rFonts w:eastAsia="SimSun"/>
                <w:b/>
                <w:sz w:val="20"/>
                <w:szCs w:val="24"/>
              </w:rPr>
              <w:t>Pirf</w:t>
            </w:r>
            <w:r w:rsidRPr="00406DC1">
              <w:rPr>
                <w:rFonts w:eastAsia="SimSun"/>
                <w:b/>
                <w:spacing w:val="-1"/>
                <w:sz w:val="20"/>
                <w:szCs w:val="24"/>
              </w:rPr>
              <w:t>e</w:t>
            </w:r>
            <w:r w:rsidRPr="00406DC1">
              <w:rPr>
                <w:rFonts w:eastAsia="SimSun"/>
                <w:b/>
                <w:sz w:val="20"/>
                <w:szCs w:val="24"/>
              </w:rPr>
              <w:t>nidon</w:t>
            </w:r>
            <w:r w:rsidR="00B31392" w:rsidRPr="00406DC1">
              <w:rPr>
                <w:rFonts w:eastAsia="SimSun"/>
                <w:b/>
                <w:sz w:val="20"/>
                <w:szCs w:val="24"/>
              </w:rPr>
              <w:t>a</w:t>
            </w:r>
            <w:proofErr w:type="spellEnd"/>
          </w:p>
        </w:tc>
        <w:tc>
          <w:tcPr>
            <w:tcW w:w="1448" w:type="pct"/>
            <w:tcBorders>
              <w:top w:val="single" w:sz="5" w:space="0" w:color="000000"/>
              <w:left w:val="single" w:sz="6" w:space="0" w:color="000000"/>
              <w:bottom w:val="single" w:sz="5" w:space="0" w:color="000000"/>
              <w:right w:val="single" w:sz="6" w:space="0" w:color="000000"/>
            </w:tcBorders>
          </w:tcPr>
          <w:p w14:paraId="3BAD5BF9" w14:textId="77777777" w:rsidR="006418DD" w:rsidRPr="00406DC1" w:rsidRDefault="006418DD">
            <w:pPr>
              <w:keepNext/>
              <w:keepLines/>
              <w:spacing w:before="50" w:after="50" w:line="240" w:lineRule="exact"/>
              <w:jc w:val="center"/>
              <w:rPr>
                <w:rFonts w:eastAsia="SimSun"/>
                <w:b/>
                <w:sz w:val="20"/>
                <w:szCs w:val="24"/>
              </w:rPr>
            </w:pPr>
            <w:r w:rsidRPr="00406DC1">
              <w:rPr>
                <w:rFonts w:eastAsia="SimSun"/>
                <w:b/>
                <w:spacing w:val="-1"/>
                <w:sz w:val="20"/>
                <w:szCs w:val="24"/>
              </w:rPr>
              <w:t>5</w:t>
            </w:r>
            <w:r w:rsidRPr="00406DC1">
              <w:rPr>
                <w:rFonts w:eastAsia="SimSun"/>
                <w:b/>
                <w:sz w:val="20"/>
                <w:szCs w:val="24"/>
              </w:rPr>
              <w:t>-C</w:t>
            </w:r>
            <w:r w:rsidRPr="00406DC1">
              <w:rPr>
                <w:rFonts w:eastAsia="SimSun"/>
                <w:b/>
                <w:spacing w:val="-1"/>
                <w:sz w:val="20"/>
                <w:szCs w:val="24"/>
              </w:rPr>
              <w:t>a</w:t>
            </w:r>
            <w:r w:rsidRPr="00406DC1">
              <w:rPr>
                <w:rFonts w:eastAsia="SimSun"/>
                <w:b/>
                <w:sz w:val="20"/>
                <w:szCs w:val="24"/>
              </w:rPr>
              <w:t>rbox</w:t>
            </w:r>
            <w:r w:rsidR="00DA3DCA" w:rsidRPr="00406DC1">
              <w:rPr>
                <w:rFonts w:eastAsia="SimSun"/>
                <w:b/>
                <w:sz w:val="20"/>
                <w:szCs w:val="24"/>
              </w:rPr>
              <w:t>i</w:t>
            </w:r>
            <w:r w:rsidRPr="00406DC1">
              <w:rPr>
                <w:rFonts w:eastAsia="SimSun"/>
                <w:b/>
                <w:sz w:val="20"/>
                <w:szCs w:val="24"/>
              </w:rPr>
              <w:t>-Pirf</w:t>
            </w:r>
            <w:r w:rsidRPr="00406DC1">
              <w:rPr>
                <w:rFonts w:eastAsia="SimSun"/>
                <w:b/>
                <w:spacing w:val="-1"/>
                <w:sz w:val="20"/>
                <w:szCs w:val="24"/>
              </w:rPr>
              <w:t>e</w:t>
            </w:r>
            <w:r w:rsidRPr="00406DC1">
              <w:rPr>
                <w:rFonts w:eastAsia="SimSun"/>
                <w:b/>
                <w:sz w:val="20"/>
                <w:szCs w:val="24"/>
              </w:rPr>
              <w:t>nidon</w:t>
            </w:r>
            <w:r w:rsidR="00B31392" w:rsidRPr="00406DC1">
              <w:rPr>
                <w:rFonts w:eastAsia="SimSun"/>
                <w:b/>
                <w:sz w:val="20"/>
                <w:szCs w:val="24"/>
              </w:rPr>
              <w:t>a</w:t>
            </w:r>
          </w:p>
        </w:tc>
      </w:tr>
      <w:tr w:rsidR="006418DD" w:rsidRPr="00406DC1" w14:paraId="1940AAE0" w14:textId="77777777" w:rsidTr="00F05F51">
        <w:trPr>
          <w:trHeight w:hRule="exact" w:val="280"/>
        </w:trPr>
        <w:tc>
          <w:tcPr>
            <w:tcW w:w="868" w:type="pct"/>
            <w:tcBorders>
              <w:top w:val="single" w:sz="5" w:space="0" w:color="000000"/>
              <w:left w:val="single" w:sz="6" w:space="0" w:color="000000"/>
              <w:bottom w:val="nil"/>
              <w:right w:val="single" w:sz="6" w:space="0" w:color="000000"/>
            </w:tcBorders>
          </w:tcPr>
          <w:p w14:paraId="29775A31" w14:textId="77777777" w:rsidR="006418DD" w:rsidRPr="00406DC1" w:rsidRDefault="006418DD">
            <w:pPr>
              <w:keepNext/>
              <w:keepLines/>
              <w:spacing w:before="50" w:after="50" w:line="240" w:lineRule="exact"/>
              <w:ind w:left="8"/>
              <w:jc w:val="center"/>
              <w:rPr>
                <w:rFonts w:eastAsia="SimSun"/>
                <w:sz w:val="20"/>
              </w:rPr>
            </w:pPr>
            <w:r w:rsidRPr="00406DC1">
              <w:rPr>
                <w:rFonts w:eastAsia="SimSun"/>
                <w:sz w:val="20"/>
              </w:rPr>
              <w:t>Nor</w:t>
            </w:r>
            <w:r w:rsidRPr="00406DC1">
              <w:rPr>
                <w:rFonts w:eastAsia="SimSun"/>
                <w:spacing w:val="-3"/>
                <w:sz w:val="20"/>
              </w:rPr>
              <w:t>m</w:t>
            </w:r>
            <w:r w:rsidRPr="00406DC1">
              <w:rPr>
                <w:rFonts w:eastAsia="SimSun"/>
                <w:sz w:val="20"/>
              </w:rPr>
              <w:t>al</w:t>
            </w:r>
          </w:p>
        </w:tc>
        <w:tc>
          <w:tcPr>
            <w:tcW w:w="1230" w:type="pct"/>
            <w:tcBorders>
              <w:top w:val="single" w:sz="5" w:space="0" w:color="000000"/>
              <w:left w:val="single" w:sz="6" w:space="0" w:color="000000"/>
              <w:bottom w:val="nil"/>
              <w:right w:val="single" w:sz="6" w:space="0" w:color="000000"/>
            </w:tcBorders>
          </w:tcPr>
          <w:p w14:paraId="62CBC4FE"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Media (</w:t>
            </w:r>
            <w:r w:rsidR="00B93B2A" w:rsidRPr="00406DC1">
              <w:rPr>
                <w:rFonts w:eastAsia="SimSun"/>
                <w:sz w:val="20"/>
              </w:rPr>
              <w:t>DE</w:t>
            </w:r>
            <w:r w:rsidRPr="00406DC1">
              <w:rPr>
                <w:rFonts w:eastAsia="SimSun"/>
                <w:sz w:val="20"/>
              </w:rPr>
              <w:t>)</w:t>
            </w:r>
          </w:p>
        </w:tc>
        <w:tc>
          <w:tcPr>
            <w:tcW w:w="1454" w:type="pct"/>
            <w:tcBorders>
              <w:top w:val="single" w:sz="5" w:space="0" w:color="000000"/>
              <w:left w:val="single" w:sz="6" w:space="0" w:color="000000"/>
              <w:bottom w:val="nil"/>
              <w:right w:val="single" w:sz="6" w:space="0" w:color="000000"/>
            </w:tcBorders>
          </w:tcPr>
          <w:p w14:paraId="3E513125"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42,6 (17,9)</w:t>
            </w:r>
          </w:p>
        </w:tc>
        <w:tc>
          <w:tcPr>
            <w:tcW w:w="1448" w:type="pct"/>
            <w:tcBorders>
              <w:top w:val="single" w:sz="5" w:space="0" w:color="000000"/>
              <w:left w:val="single" w:sz="6" w:space="0" w:color="000000"/>
              <w:bottom w:val="nil"/>
              <w:right w:val="single" w:sz="6" w:space="0" w:color="000000"/>
            </w:tcBorders>
          </w:tcPr>
          <w:p w14:paraId="4BD72F5C"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28</w:t>
            </w:r>
            <w:r w:rsidR="00B31392" w:rsidRPr="00406DC1">
              <w:rPr>
                <w:rFonts w:eastAsia="SimSun"/>
                <w:sz w:val="20"/>
              </w:rPr>
              <w:t>,</w:t>
            </w:r>
            <w:r w:rsidRPr="00406DC1">
              <w:rPr>
                <w:rFonts w:eastAsia="SimSun"/>
                <w:sz w:val="20"/>
              </w:rPr>
              <w:t>7 (4</w:t>
            </w:r>
            <w:r w:rsidR="00B31392" w:rsidRPr="00406DC1">
              <w:rPr>
                <w:rFonts w:eastAsia="SimSun"/>
                <w:sz w:val="20"/>
              </w:rPr>
              <w:t>,</w:t>
            </w:r>
            <w:r w:rsidRPr="00406DC1">
              <w:rPr>
                <w:rFonts w:eastAsia="SimSun"/>
                <w:sz w:val="20"/>
              </w:rPr>
              <w:t>99)</w:t>
            </w:r>
          </w:p>
        </w:tc>
      </w:tr>
      <w:tr w:rsidR="006418DD" w:rsidRPr="00406DC1" w14:paraId="2BF02B41" w14:textId="77777777" w:rsidTr="00F05F51">
        <w:trPr>
          <w:trHeight w:hRule="exact" w:val="306"/>
        </w:trPr>
        <w:tc>
          <w:tcPr>
            <w:tcW w:w="868" w:type="pct"/>
            <w:tcBorders>
              <w:top w:val="nil"/>
              <w:left w:val="single" w:sz="6" w:space="0" w:color="000000"/>
              <w:bottom w:val="single" w:sz="6" w:space="0" w:color="000000"/>
              <w:right w:val="single" w:sz="6" w:space="0" w:color="000000"/>
            </w:tcBorders>
          </w:tcPr>
          <w:p w14:paraId="60E80DAB" w14:textId="77777777" w:rsidR="006418DD" w:rsidRPr="006C4CA5" w:rsidRDefault="006418DD">
            <w:pPr>
              <w:keepNext/>
              <w:keepLines/>
              <w:spacing w:before="50" w:after="50" w:line="240" w:lineRule="exact"/>
              <w:ind w:left="8"/>
              <w:jc w:val="center"/>
              <w:rPr>
                <w:rFonts w:eastAsia="SimSun"/>
                <w:sz w:val="20"/>
              </w:rPr>
            </w:pPr>
            <w:r w:rsidRPr="00406DC1">
              <w:rPr>
                <w:rFonts w:eastAsia="SimSun"/>
                <w:sz w:val="20"/>
              </w:rPr>
              <w:t>n</w:t>
            </w:r>
            <w:r w:rsidRPr="00406DC1">
              <w:rPr>
                <w:rFonts w:eastAsia="SimSun"/>
                <w:sz w:val="10"/>
              </w:rPr>
              <w:t> </w:t>
            </w:r>
            <w:r w:rsidRPr="000D1CC7">
              <w:rPr>
                <w:rFonts w:eastAsia="SimSun"/>
                <w:sz w:val="20"/>
              </w:rPr>
              <w:sym w:font="Symbol" w:char="F03D"/>
            </w:r>
            <w:r w:rsidRPr="000D1CC7">
              <w:rPr>
                <w:rFonts w:eastAsia="SimSun"/>
                <w:sz w:val="10"/>
              </w:rPr>
              <w:t> </w:t>
            </w:r>
            <w:r w:rsidRPr="006C4CA5">
              <w:rPr>
                <w:rFonts w:eastAsia="SimSun"/>
                <w:sz w:val="20"/>
              </w:rPr>
              <w:t>6</w:t>
            </w:r>
          </w:p>
        </w:tc>
        <w:tc>
          <w:tcPr>
            <w:tcW w:w="1230" w:type="pct"/>
            <w:tcBorders>
              <w:top w:val="nil"/>
              <w:left w:val="single" w:sz="6" w:space="0" w:color="000000"/>
              <w:bottom w:val="single" w:sz="6" w:space="0" w:color="000000"/>
              <w:right w:val="single" w:sz="6" w:space="0" w:color="000000"/>
            </w:tcBorders>
          </w:tcPr>
          <w:p w14:paraId="41613F19"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Mediana</w:t>
            </w:r>
            <w:r w:rsidRPr="00406DC1">
              <w:rPr>
                <w:rFonts w:eastAsia="SimSun"/>
                <w:spacing w:val="-4"/>
                <w:sz w:val="20"/>
              </w:rPr>
              <w:t xml:space="preserve"> </w:t>
            </w:r>
            <w:r w:rsidRPr="00406DC1">
              <w:rPr>
                <w:rFonts w:eastAsia="SimSun"/>
                <w:sz w:val="20"/>
              </w:rPr>
              <w:t>(25</w:t>
            </w:r>
            <w:r w:rsidR="00B31392" w:rsidRPr="00406DC1">
              <w:rPr>
                <w:rFonts w:eastAsia="SimSun"/>
                <w:sz w:val="20"/>
              </w:rPr>
              <w:t>º</w:t>
            </w:r>
            <w:r w:rsidRPr="00406DC1">
              <w:rPr>
                <w:rFonts w:eastAsia="SimSun"/>
                <w:sz w:val="20"/>
              </w:rPr>
              <w:t>–75</w:t>
            </w:r>
            <w:r w:rsidR="00B31392" w:rsidRPr="00406DC1">
              <w:rPr>
                <w:rFonts w:eastAsia="SimSun"/>
                <w:sz w:val="20"/>
              </w:rPr>
              <w:t>º</w:t>
            </w:r>
            <w:r w:rsidRPr="00406DC1">
              <w:rPr>
                <w:rFonts w:eastAsia="SimSun"/>
                <w:sz w:val="20"/>
              </w:rPr>
              <w:t>)</w:t>
            </w:r>
          </w:p>
        </w:tc>
        <w:tc>
          <w:tcPr>
            <w:tcW w:w="1454" w:type="pct"/>
            <w:tcBorders>
              <w:top w:val="nil"/>
              <w:left w:val="single" w:sz="6" w:space="0" w:color="000000"/>
              <w:bottom w:val="single" w:sz="6" w:space="0" w:color="000000"/>
              <w:right w:val="single" w:sz="6" w:space="0" w:color="000000"/>
            </w:tcBorders>
          </w:tcPr>
          <w:p w14:paraId="4ABE8417"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42,0 (33,1–55,6)</w:t>
            </w:r>
          </w:p>
        </w:tc>
        <w:tc>
          <w:tcPr>
            <w:tcW w:w="1448" w:type="pct"/>
            <w:tcBorders>
              <w:top w:val="nil"/>
              <w:left w:val="single" w:sz="6" w:space="0" w:color="000000"/>
              <w:bottom w:val="single" w:sz="6" w:space="0" w:color="000000"/>
              <w:right w:val="single" w:sz="6" w:space="0" w:color="000000"/>
            </w:tcBorders>
          </w:tcPr>
          <w:p w14:paraId="09DE3050"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30,8 (24,1–32,1)</w:t>
            </w:r>
          </w:p>
        </w:tc>
      </w:tr>
      <w:tr w:rsidR="006418DD" w:rsidRPr="00406DC1" w14:paraId="7B7ACC88" w14:textId="77777777" w:rsidTr="00F05F51">
        <w:trPr>
          <w:trHeight w:hRule="exact" w:val="280"/>
        </w:trPr>
        <w:tc>
          <w:tcPr>
            <w:tcW w:w="868" w:type="pct"/>
            <w:tcBorders>
              <w:top w:val="single" w:sz="5" w:space="0" w:color="000000"/>
              <w:left w:val="single" w:sz="6" w:space="0" w:color="000000"/>
              <w:bottom w:val="nil"/>
              <w:right w:val="single" w:sz="6" w:space="0" w:color="000000"/>
            </w:tcBorders>
          </w:tcPr>
          <w:p w14:paraId="37B82D50" w14:textId="77777777" w:rsidR="006418DD" w:rsidRPr="00406DC1" w:rsidRDefault="006418DD">
            <w:pPr>
              <w:keepNext/>
              <w:keepLines/>
              <w:spacing w:before="50" w:after="50" w:line="240" w:lineRule="exact"/>
              <w:ind w:left="8"/>
              <w:jc w:val="center"/>
              <w:rPr>
                <w:rFonts w:eastAsia="SimSun"/>
                <w:sz w:val="20"/>
              </w:rPr>
            </w:pPr>
            <w:r w:rsidRPr="00406DC1">
              <w:rPr>
                <w:rFonts w:eastAsia="SimSun"/>
                <w:sz w:val="20"/>
              </w:rPr>
              <w:t>Leve</w:t>
            </w:r>
          </w:p>
        </w:tc>
        <w:tc>
          <w:tcPr>
            <w:tcW w:w="1230" w:type="pct"/>
            <w:tcBorders>
              <w:top w:val="single" w:sz="5" w:space="0" w:color="000000"/>
              <w:left w:val="single" w:sz="6" w:space="0" w:color="000000"/>
              <w:bottom w:val="nil"/>
              <w:right w:val="single" w:sz="6" w:space="0" w:color="000000"/>
            </w:tcBorders>
          </w:tcPr>
          <w:p w14:paraId="2FAF2197"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Media (</w:t>
            </w:r>
            <w:r w:rsidR="00B93B2A" w:rsidRPr="00406DC1">
              <w:rPr>
                <w:rFonts w:eastAsia="SimSun"/>
                <w:sz w:val="20"/>
              </w:rPr>
              <w:t>DE</w:t>
            </w:r>
            <w:r w:rsidRPr="00406DC1">
              <w:rPr>
                <w:rFonts w:eastAsia="SimSun"/>
                <w:sz w:val="20"/>
              </w:rPr>
              <w:t>)</w:t>
            </w:r>
          </w:p>
        </w:tc>
        <w:tc>
          <w:tcPr>
            <w:tcW w:w="1454" w:type="pct"/>
            <w:tcBorders>
              <w:top w:val="single" w:sz="5" w:space="0" w:color="000000"/>
              <w:left w:val="single" w:sz="6" w:space="0" w:color="000000"/>
              <w:bottom w:val="nil"/>
              <w:right w:val="single" w:sz="6" w:space="0" w:color="000000"/>
            </w:tcBorders>
          </w:tcPr>
          <w:p w14:paraId="6CA87B4A"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59,1 (21,5)</w:t>
            </w:r>
          </w:p>
        </w:tc>
        <w:tc>
          <w:tcPr>
            <w:tcW w:w="1448" w:type="pct"/>
            <w:tcBorders>
              <w:top w:val="single" w:sz="5" w:space="0" w:color="000000"/>
              <w:left w:val="single" w:sz="6" w:space="0" w:color="000000"/>
              <w:bottom w:val="nil"/>
              <w:right w:val="single" w:sz="6" w:space="0" w:color="000000"/>
            </w:tcBorders>
          </w:tcPr>
          <w:p w14:paraId="168EB322"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49,3</w:t>
            </w:r>
            <w:r w:rsidRPr="00406DC1">
              <w:rPr>
                <w:rFonts w:eastAsia="SimSun"/>
                <w:position w:val="9"/>
                <w:sz w:val="20"/>
                <w:vertAlign w:val="superscript"/>
              </w:rPr>
              <w:t>a</w:t>
            </w:r>
            <w:r w:rsidRPr="00406DC1">
              <w:rPr>
                <w:rFonts w:eastAsia="SimSun"/>
                <w:spacing w:val="15"/>
                <w:position w:val="9"/>
                <w:sz w:val="20"/>
                <w:vertAlign w:val="superscript"/>
              </w:rPr>
              <w:t xml:space="preserve"> </w:t>
            </w:r>
            <w:r w:rsidRPr="00406DC1">
              <w:rPr>
                <w:rFonts w:eastAsia="SimSun"/>
                <w:sz w:val="20"/>
              </w:rPr>
              <w:t>(14,6)</w:t>
            </w:r>
          </w:p>
        </w:tc>
      </w:tr>
      <w:tr w:rsidR="006418DD" w:rsidRPr="00406DC1" w14:paraId="46077F89" w14:textId="77777777" w:rsidTr="00F05F51">
        <w:trPr>
          <w:trHeight w:hRule="exact" w:val="306"/>
        </w:trPr>
        <w:tc>
          <w:tcPr>
            <w:tcW w:w="868" w:type="pct"/>
            <w:tcBorders>
              <w:top w:val="nil"/>
              <w:left w:val="single" w:sz="6" w:space="0" w:color="000000"/>
              <w:bottom w:val="single" w:sz="5" w:space="0" w:color="000000"/>
              <w:right w:val="single" w:sz="6" w:space="0" w:color="000000"/>
            </w:tcBorders>
          </w:tcPr>
          <w:p w14:paraId="31056B8D" w14:textId="77777777" w:rsidR="006418DD" w:rsidRPr="006C4CA5" w:rsidRDefault="006418DD">
            <w:pPr>
              <w:keepNext/>
              <w:keepLines/>
              <w:spacing w:before="50" w:after="50" w:line="240" w:lineRule="exact"/>
              <w:ind w:left="8"/>
              <w:jc w:val="center"/>
              <w:rPr>
                <w:rFonts w:eastAsia="SimSun"/>
                <w:sz w:val="20"/>
              </w:rPr>
            </w:pPr>
            <w:r w:rsidRPr="00406DC1">
              <w:rPr>
                <w:rFonts w:eastAsia="SimSun"/>
                <w:sz w:val="20"/>
              </w:rPr>
              <w:t>n</w:t>
            </w:r>
            <w:r w:rsidRPr="00406DC1">
              <w:rPr>
                <w:rFonts w:eastAsia="SimSun"/>
                <w:sz w:val="10"/>
              </w:rPr>
              <w:t> </w:t>
            </w:r>
            <w:r w:rsidRPr="000D1CC7">
              <w:rPr>
                <w:rFonts w:eastAsia="SimSun"/>
                <w:sz w:val="20"/>
              </w:rPr>
              <w:sym w:font="Symbol" w:char="F03D"/>
            </w:r>
            <w:r w:rsidRPr="000D1CC7">
              <w:rPr>
                <w:rFonts w:eastAsia="SimSun"/>
                <w:sz w:val="10"/>
              </w:rPr>
              <w:t> </w:t>
            </w:r>
            <w:r w:rsidRPr="006C4CA5">
              <w:rPr>
                <w:rFonts w:eastAsia="SimSun"/>
                <w:sz w:val="20"/>
              </w:rPr>
              <w:t>6</w:t>
            </w:r>
          </w:p>
        </w:tc>
        <w:tc>
          <w:tcPr>
            <w:tcW w:w="1230" w:type="pct"/>
            <w:tcBorders>
              <w:top w:val="nil"/>
              <w:left w:val="single" w:sz="6" w:space="0" w:color="000000"/>
              <w:bottom w:val="single" w:sz="5" w:space="0" w:color="000000"/>
              <w:right w:val="single" w:sz="6" w:space="0" w:color="000000"/>
            </w:tcBorders>
          </w:tcPr>
          <w:p w14:paraId="37FBDAA9"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Mediana</w:t>
            </w:r>
            <w:r w:rsidRPr="00406DC1">
              <w:rPr>
                <w:rFonts w:eastAsia="SimSun"/>
                <w:spacing w:val="-4"/>
                <w:sz w:val="20"/>
              </w:rPr>
              <w:t xml:space="preserve"> </w:t>
            </w:r>
            <w:r w:rsidRPr="00406DC1">
              <w:rPr>
                <w:rFonts w:eastAsia="SimSun"/>
                <w:sz w:val="20"/>
              </w:rPr>
              <w:t>(25</w:t>
            </w:r>
            <w:r w:rsidR="00B31392" w:rsidRPr="00406DC1">
              <w:rPr>
                <w:rFonts w:eastAsia="SimSun"/>
                <w:sz w:val="20"/>
              </w:rPr>
              <w:t>º</w:t>
            </w:r>
            <w:r w:rsidRPr="00406DC1">
              <w:rPr>
                <w:rFonts w:eastAsia="SimSun"/>
                <w:sz w:val="20"/>
              </w:rPr>
              <w:t>–75</w:t>
            </w:r>
            <w:r w:rsidR="00B31392" w:rsidRPr="00406DC1">
              <w:rPr>
                <w:rFonts w:eastAsia="SimSun"/>
                <w:sz w:val="20"/>
              </w:rPr>
              <w:t>º</w:t>
            </w:r>
            <w:r w:rsidRPr="00406DC1">
              <w:rPr>
                <w:rFonts w:eastAsia="SimSun"/>
                <w:sz w:val="20"/>
              </w:rPr>
              <w:t>)</w:t>
            </w:r>
          </w:p>
        </w:tc>
        <w:tc>
          <w:tcPr>
            <w:tcW w:w="1454" w:type="pct"/>
            <w:tcBorders>
              <w:top w:val="nil"/>
              <w:left w:val="single" w:sz="6" w:space="0" w:color="000000"/>
              <w:bottom w:val="single" w:sz="5" w:space="0" w:color="000000"/>
              <w:right w:val="single" w:sz="6" w:space="0" w:color="000000"/>
            </w:tcBorders>
          </w:tcPr>
          <w:p w14:paraId="54006873"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51,6 (43,7–80,3)</w:t>
            </w:r>
          </w:p>
        </w:tc>
        <w:tc>
          <w:tcPr>
            <w:tcW w:w="1448" w:type="pct"/>
            <w:tcBorders>
              <w:top w:val="nil"/>
              <w:left w:val="single" w:sz="6" w:space="0" w:color="000000"/>
              <w:bottom w:val="single" w:sz="5" w:space="0" w:color="000000"/>
              <w:right w:val="single" w:sz="6" w:space="0" w:color="000000"/>
            </w:tcBorders>
          </w:tcPr>
          <w:p w14:paraId="2EB3E290"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43,0 (38,8–56,8)</w:t>
            </w:r>
          </w:p>
        </w:tc>
      </w:tr>
      <w:tr w:rsidR="006418DD" w:rsidRPr="00406DC1" w14:paraId="25E396DF" w14:textId="77777777" w:rsidTr="00F05F51">
        <w:trPr>
          <w:trHeight w:hRule="exact" w:val="280"/>
        </w:trPr>
        <w:tc>
          <w:tcPr>
            <w:tcW w:w="868" w:type="pct"/>
            <w:tcBorders>
              <w:top w:val="single" w:sz="5" w:space="0" w:color="000000"/>
              <w:left w:val="single" w:sz="6" w:space="0" w:color="000000"/>
              <w:bottom w:val="nil"/>
              <w:right w:val="single" w:sz="6" w:space="0" w:color="000000"/>
            </w:tcBorders>
          </w:tcPr>
          <w:p w14:paraId="28B480B7" w14:textId="77777777" w:rsidR="006418DD" w:rsidRPr="00406DC1" w:rsidRDefault="006418DD">
            <w:pPr>
              <w:keepNext/>
              <w:keepLines/>
              <w:spacing w:before="50" w:after="50" w:line="240" w:lineRule="exact"/>
              <w:ind w:left="8"/>
              <w:jc w:val="center"/>
              <w:rPr>
                <w:rFonts w:eastAsia="SimSun"/>
                <w:sz w:val="20"/>
              </w:rPr>
            </w:pPr>
            <w:proofErr w:type="spellStart"/>
            <w:r w:rsidRPr="00406DC1">
              <w:rPr>
                <w:rFonts w:eastAsia="SimSun"/>
                <w:sz w:val="20"/>
              </w:rPr>
              <w:t>Moderada</w:t>
            </w:r>
            <w:proofErr w:type="spellEnd"/>
          </w:p>
        </w:tc>
        <w:tc>
          <w:tcPr>
            <w:tcW w:w="1230" w:type="pct"/>
            <w:tcBorders>
              <w:top w:val="single" w:sz="5" w:space="0" w:color="000000"/>
              <w:left w:val="single" w:sz="6" w:space="0" w:color="000000"/>
              <w:bottom w:val="nil"/>
              <w:right w:val="single" w:sz="6" w:space="0" w:color="000000"/>
            </w:tcBorders>
          </w:tcPr>
          <w:p w14:paraId="2FBAAD12"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Media (</w:t>
            </w:r>
            <w:r w:rsidR="00B93B2A" w:rsidRPr="00406DC1">
              <w:rPr>
                <w:rFonts w:eastAsia="SimSun"/>
                <w:sz w:val="20"/>
              </w:rPr>
              <w:t>DE</w:t>
            </w:r>
            <w:r w:rsidRPr="00406DC1">
              <w:rPr>
                <w:rFonts w:eastAsia="SimSun"/>
                <w:sz w:val="20"/>
              </w:rPr>
              <w:t>)</w:t>
            </w:r>
          </w:p>
        </w:tc>
        <w:tc>
          <w:tcPr>
            <w:tcW w:w="1454" w:type="pct"/>
            <w:tcBorders>
              <w:top w:val="single" w:sz="5" w:space="0" w:color="000000"/>
              <w:left w:val="single" w:sz="6" w:space="0" w:color="000000"/>
              <w:bottom w:val="nil"/>
              <w:right w:val="single" w:sz="6" w:space="0" w:color="000000"/>
            </w:tcBorders>
          </w:tcPr>
          <w:p w14:paraId="278E550C"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63,5 (19,5)</w:t>
            </w:r>
          </w:p>
        </w:tc>
        <w:tc>
          <w:tcPr>
            <w:tcW w:w="1448" w:type="pct"/>
            <w:tcBorders>
              <w:top w:val="single" w:sz="5" w:space="0" w:color="000000"/>
              <w:left w:val="single" w:sz="6" w:space="0" w:color="000000"/>
              <w:bottom w:val="nil"/>
              <w:right w:val="single" w:sz="6" w:space="0" w:color="000000"/>
            </w:tcBorders>
          </w:tcPr>
          <w:p w14:paraId="1A61681B"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100</w:t>
            </w:r>
            <w:r w:rsidRPr="00406DC1">
              <w:rPr>
                <w:rFonts w:eastAsia="SimSun"/>
                <w:position w:val="9"/>
                <w:sz w:val="20"/>
                <w:vertAlign w:val="superscript"/>
              </w:rPr>
              <w:t>b</w:t>
            </w:r>
            <w:r w:rsidRPr="00406DC1">
              <w:rPr>
                <w:rFonts w:eastAsia="SimSun"/>
                <w:spacing w:val="15"/>
                <w:position w:val="9"/>
                <w:sz w:val="20"/>
                <w:vertAlign w:val="superscript"/>
              </w:rPr>
              <w:t xml:space="preserve"> </w:t>
            </w:r>
            <w:r w:rsidRPr="00406DC1">
              <w:rPr>
                <w:rFonts w:eastAsia="SimSun"/>
                <w:sz w:val="20"/>
              </w:rPr>
              <w:t>(26,3)</w:t>
            </w:r>
          </w:p>
        </w:tc>
      </w:tr>
      <w:tr w:rsidR="006418DD" w:rsidRPr="00406DC1" w14:paraId="580E2C33" w14:textId="77777777" w:rsidTr="00F05F51">
        <w:trPr>
          <w:trHeight w:hRule="exact" w:val="306"/>
        </w:trPr>
        <w:tc>
          <w:tcPr>
            <w:tcW w:w="868" w:type="pct"/>
            <w:tcBorders>
              <w:top w:val="nil"/>
              <w:left w:val="single" w:sz="6" w:space="0" w:color="000000"/>
              <w:bottom w:val="single" w:sz="5" w:space="0" w:color="000000"/>
              <w:right w:val="single" w:sz="6" w:space="0" w:color="000000"/>
            </w:tcBorders>
          </w:tcPr>
          <w:p w14:paraId="271FB24B" w14:textId="77777777" w:rsidR="006418DD" w:rsidRPr="006C4CA5" w:rsidRDefault="006418DD">
            <w:pPr>
              <w:keepNext/>
              <w:keepLines/>
              <w:spacing w:before="50" w:after="50" w:line="240" w:lineRule="exact"/>
              <w:ind w:left="8"/>
              <w:jc w:val="center"/>
              <w:rPr>
                <w:rFonts w:eastAsia="SimSun"/>
                <w:sz w:val="20"/>
              </w:rPr>
            </w:pPr>
            <w:r w:rsidRPr="00406DC1">
              <w:rPr>
                <w:rFonts w:eastAsia="SimSun"/>
                <w:sz w:val="20"/>
              </w:rPr>
              <w:t>n</w:t>
            </w:r>
            <w:r w:rsidRPr="00406DC1">
              <w:rPr>
                <w:rFonts w:eastAsia="SimSun"/>
                <w:sz w:val="10"/>
              </w:rPr>
              <w:t> </w:t>
            </w:r>
            <w:r w:rsidRPr="000D1CC7">
              <w:rPr>
                <w:rFonts w:eastAsia="SimSun"/>
                <w:sz w:val="20"/>
              </w:rPr>
              <w:sym w:font="Symbol" w:char="F03D"/>
            </w:r>
            <w:r w:rsidRPr="000D1CC7">
              <w:rPr>
                <w:rFonts w:eastAsia="SimSun"/>
                <w:sz w:val="10"/>
              </w:rPr>
              <w:t> </w:t>
            </w:r>
            <w:r w:rsidRPr="006C4CA5">
              <w:rPr>
                <w:rFonts w:eastAsia="SimSun"/>
                <w:sz w:val="20"/>
              </w:rPr>
              <w:t>6</w:t>
            </w:r>
          </w:p>
        </w:tc>
        <w:tc>
          <w:tcPr>
            <w:tcW w:w="1230" w:type="pct"/>
            <w:tcBorders>
              <w:top w:val="nil"/>
              <w:left w:val="single" w:sz="6" w:space="0" w:color="000000"/>
              <w:bottom w:val="single" w:sz="5" w:space="0" w:color="000000"/>
              <w:right w:val="single" w:sz="6" w:space="0" w:color="000000"/>
            </w:tcBorders>
          </w:tcPr>
          <w:p w14:paraId="0607B374"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Mediana</w:t>
            </w:r>
            <w:r w:rsidRPr="00406DC1">
              <w:rPr>
                <w:rFonts w:eastAsia="SimSun"/>
                <w:spacing w:val="-4"/>
                <w:sz w:val="20"/>
              </w:rPr>
              <w:t xml:space="preserve"> </w:t>
            </w:r>
            <w:r w:rsidRPr="00406DC1">
              <w:rPr>
                <w:rFonts w:eastAsia="SimSun"/>
                <w:sz w:val="20"/>
              </w:rPr>
              <w:t>(25</w:t>
            </w:r>
            <w:r w:rsidR="00B31392" w:rsidRPr="00406DC1">
              <w:rPr>
                <w:rFonts w:eastAsia="SimSun"/>
                <w:sz w:val="20"/>
              </w:rPr>
              <w:t>º</w:t>
            </w:r>
            <w:r w:rsidRPr="00406DC1">
              <w:rPr>
                <w:rFonts w:eastAsia="SimSun"/>
                <w:sz w:val="20"/>
              </w:rPr>
              <w:t>–75</w:t>
            </w:r>
            <w:r w:rsidR="00B31392" w:rsidRPr="00406DC1">
              <w:rPr>
                <w:rFonts w:eastAsia="SimSun"/>
                <w:sz w:val="20"/>
              </w:rPr>
              <w:t>º</w:t>
            </w:r>
            <w:r w:rsidRPr="00406DC1">
              <w:rPr>
                <w:rFonts w:eastAsia="SimSun"/>
                <w:sz w:val="20"/>
              </w:rPr>
              <w:t>)</w:t>
            </w:r>
          </w:p>
        </w:tc>
        <w:tc>
          <w:tcPr>
            <w:tcW w:w="1454" w:type="pct"/>
            <w:tcBorders>
              <w:top w:val="nil"/>
              <w:left w:val="single" w:sz="6" w:space="0" w:color="000000"/>
              <w:bottom w:val="single" w:sz="5" w:space="0" w:color="000000"/>
              <w:right w:val="single" w:sz="6" w:space="0" w:color="000000"/>
            </w:tcBorders>
          </w:tcPr>
          <w:p w14:paraId="707C1233"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66,7 (47,7–76,7)</w:t>
            </w:r>
          </w:p>
        </w:tc>
        <w:tc>
          <w:tcPr>
            <w:tcW w:w="1448" w:type="pct"/>
            <w:tcBorders>
              <w:top w:val="nil"/>
              <w:left w:val="single" w:sz="6" w:space="0" w:color="000000"/>
              <w:bottom w:val="single" w:sz="5" w:space="0" w:color="000000"/>
              <w:right w:val="single" w:sz="6" w:space="0" w:color="000000"/>
            </w:tcBorders>
          </w:tcPr>
          <w:p w14:paraId="62D31D0B"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96,3 (75,2–123)</w:t>
            </w:r>
          </w:p>
        </w:tc>
      </w:tr>
      <w:tr w:rsidR="006418DD" w:rsidRPr="00406DC1" w14:paraId="04D6A6F7" w14:textId="77777777" w:rsidTr="00F05F51">
        <w:trPr>
          <w:trHeight w:hRule="exact" w:val="281"/>
        </w:trPr>
        <w:tc>
          <w:tcPr>
            <w:tcW w:w="868" w:type="pct"/>
            <w:tcBorders>
              <w:top w:val="single" w:sz="5" w:space="0" w:color="000000"/>
              <w:left w:val="single" w:sz="6" w:space="0" w:color="000000"/>
              <w:bottom w:val="nil"/>
              <w:right w:val="single" w:sz="6" w:space="0" w:color="000000"/>
            </w:tcBorders>
          </w:tcPr>
          <w:p w14:paraId="32C28E60" w14:textId="77777777" w:rsidR="006418DD" w:rsidRPr="00406DC1" w:rsidRDefault="006418DD">
            <w:pPr>
              <w:keepNext/>
              <w:keepLines/>
              <w:spacing w:before="50" w:after="50" w:line="240" w:lineRule="exact"/>
              <w:ind w:left="8"/>
              <w:jc w:val="center"/>
              <w:rPr>
                <w:rFonts w:eastAsia="SimSun"/>
                <w:sz w:val="20"/>
              </w:rPr>
            </w:pPr>
            <w:r w:rsidRPr="00406DC1">
              <w:rPr>
                <w:rFonts w:eastAsia="SimSun"/>
                <w:sz w:val="20"/>
              </w:rPr>
              <w:t>Grave</w:t>
            </w:r>
          </w:p>
        </w:tc>
        <w:tc>
          <w:tcPr>
            <w:tcW w:w="1230" w:type="pct"/>
            <w:tcBorders>
              <w:top w:val="single" w:sz="5" w:space="0" w:color="000000"/>
              <w:left w:val="single" w:sz="6" w:space="0" w:color="000000"/>
              <w:bottom w:val="nil"/>
              <w:right w:val="single" w:sz="6" w:space="0" w:color="000000"/>
            </w:tcBorders>
          </w:tcPr>
          <w:p w14:paraId="6CDCB74A"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Media (</w:t>
            </w:r>
            <w:r w:rsidR="00B93B2A" w:rsidRPr="00406DC1">
              <w:rPr>
                <w:rFonts w:eastAsia="SimSun"/>
                <w:sz w:val="20"/>
              </w:rPr>
              <w:t>DE</w:t>
            </w:r>
            <w:r w:rsidRPr="00406DC1">
              <w:rPr>
                <w:rFonts w:eastAsia="SimSun"/>
                <w:sz w:val="20"/>
              </w:rPr>
              <w:t>)</w:t>
            </w:r>
          </w:p>
        </w:tc>
        <w:tc>
          <w:tcPr>
            <w:tcW w:w="1454" w:type="pct"/>
            <w:tcBorders>
              <w:top w:val="single" w:sz="5" w:space="0" w:color="000000"/>
              <w:left w:val="single" w:sz="6" w:space="0" w:color="000000"/>
              <w:bottom w:val="nil"/>
              <w:right w:val="single" w:sz="6" w:space="0" w:color="000000"/>
            </w:tcBorders>
          </w:tcPr>
          <w:p w14:paraId="6A70777C"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46,7 (10,9)</w:t>
            </w:r>
          </w:p>
        </w:tc>
        <w:tc>
          <w:tcPr>
            <w:tcW w:w="1448" w:type="pct"/>
            <w:tcBorders>
              <w:top w:val="single" w:sz="5" w:space="0" w:color="000000"/>
              <w:left w:val="single" w:sz="6" w:space="0" w:color="000000"/>
              <w:bottom w:val="nil"/>
              <w:right w:val="single" w:sz="6" w:space="0" w:color="000000"/>
            </w:tcBorders>
          </w:tcPr>
          <w:p w14:paraId="77A4B592"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168</w:t>
            </w:r>
            <w:r w:rsidRPr="00406DC1">
              <w:rPr>
                <w:rFonts w:eastAsia="SimSun"/>
                <w:position w:val="9"/>
                <w:sz w:val="20"/>
                <w:vertAlign w:val="superscript"/>
              </w:rPr>
              <w:t>c</w:t>
            </w:r>
            <w:r w:rsidRPr="00406DC1">
              <w:rPr>
                <w:rFonts w:eastAsia="SimSun"/>
                <w:spacing w:val="15"/>
                <w:position w:val="9"/>
                <w:sz w:val="20"/>
                <w:vertAlign w:val="superscript"/>
              </w:rPr>
              <w:t xml:space="preserve"> </w:t>
            </w:r>
            <w:r w:rsidRPr="00406DC1">
              <w:rPr>
                <w:rFonts w:eastAsia="SimSun"/>
                <w:sz w:val="20"/>
              </w:rPr>
              <w:t>(67,4)</w:t>
            </w:r>
          </w:p>
        </w:tc>
      </w:tr>
      <w:tr w:rsidR="006418DD" w:rsidRPr="00406DC1" w14:paraId="59C8B61E" w14:textId="77777777" w:rsidTr="00F05F51">
        <w:trPr>
          <w:trHeight w:hRule="exact" w:val="306"/>
        </w:trPr>
        <w:tc>
          <w:tcPr>
            <w:tcW w:w="868" w:type="pct"/>
            <w:tcBorders>
              <w:top w:val="nil"/>
              <w:left w:val="single" w:sz="6" w:space="0" w:color="000000"/>
              <w:bottom w:val="single" w:sz="5" w:space="0" w:color="000000"/>
              <w:right w:val="single" w:sz="6" w:space="0" w:color="000000"/>
            </w:tcBorders>
          </w:tcPr>
          <w:p w14:paraId="39D00E33" w14:textId="77777777" w:rsidR="006418DD" w:rsidRPr="006C4CA5" w:rsidRDefault="006418DD">
            <w:pPr>
              <w:keepNext/>
              <w:keepLines/>
              <w:spacing w:before="50" w:after="50" w:line="240" w:lineRule="exact"/>
              <w:ind w:left="8"/>
              <w:jc w:val="center"/>
              <w:rPr>
                <w:rFonts w:eastAsia="SimSun"/>
                <w:sz w:val="20"/>
              </w:rPr>
            </w:pPr>
            <w:r w:rsidRPr="00406DC1">
              <w:rPr>
                <w:rFonts w:eastAsia="SimSun"/>
                <w:sz w:val="20"/>
              </w:rPr>
              <w:t>n</w:t>
            </w:r>
            <w:r w:rsidRPr="00406DC1">
              <w:rPr>
                <w:rFonts w:eastAsia="SimSun"/>
                <w:sz w:val="10"/>
              </w:rPr>
              <w:t> </w:t>
            </w:r>
            <w:r w:rsidRPr="000D1CC7">
              <w:rPr>
                <w:rFonts w:eastAsia="SimSun"/>
                <w:sz w:val="20"/>
              </w:rPr>
              <w:sym w:font="Symbol" w:char="F03D"/>
            </w:r>
            <w:r w:rsidRPr="000D1CC7">
              <w:rPr>
                <w:rFonts w:eastAsia="SimSun"/>
                <w:sz w:val="10"/>
              </w:rPr>
              <w:t> </w:t>
            </w:r>
            <w:r w:rsidRPr="006C4CA5">
              <w:rPr>
                <w:rFonts w:eastAsia="SimSun"/>
                <w:sz w:val="20"/>
              </w:rPr>
              <w:t>6</w:t>
            </w:r>
          </w:p>
        </w:tc>
        <w:tc>
          <w:tcPr>
            <w:tcW w:w="1230" w:type="pct"/>
            <w:tcBorders>
              <w:top w:val="nil"/>
              <w:left w:val="single" w:sz="6" w:space="0" w:color="000000"/>
              <w:bottom w:val="single" w:sz="5" w:space="0" w:color="000000"/>
              <w:right w:val="single" w:sz="6" w:space="0" w:color="000000"/>
            </w:tcBorders>
          </w:tcPr>
          <w:p w14:paraId="7DBD8467"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Mediana</w:t>
            </w:r>
            <w:r w:rsidRPr="00406DC1">
              <w:rPr>
                <w:rFonts w:eastAsia="SimSun"/>
                <w:spacing w:val="-4"/>
                <w:sz w:val="20"/>
              </w:rPr>
              <w:t xml:space="preserve"> </w:t>
            </w:r>
            <w:r w:rsidRPr="00406DC1">
              <w:rPr>
                <w:rFonts w:eastAsia="SimSun"/>
                <w:sz w:val="20"/>
              </w:rPr>
              <w:t>(25</w:t>
            </w:r>
            <w:r w:rsidR="00B31392" w:rsidRPr="00406DC1">
              <w:rPr>
                <w:rFonts w:eastAsia="SimSun"/>
                <w:sz w:val="20"/>
              </w:rPr>
              <w:t>º</w:t>
            </w:r>
            <w:r w:rsidRPr="00406DC1">
              <w:rPr>
                <w:rFonts w:eastAsia="SimSun"/>
                <w:sz w:val="20"/>
              </w:rPr>
              <w:t>–75</w:t>
            </w:r>
            <w:r w:rsidR="00B31392" w:rsidRPr="00406DC1">
              <w:rPr>
                <w:rFonts w:eastAsia="SimSun"/>
                <w:sz w:val="20"/>
              </w:rPr>
              <w:t>º</w:t>
            </w:r>
            <w:r w:rsidRPr="00406DC1">
              <w:rPr>
                <w:rFonts w:eastAsia="SimSun"/>
                <w:sz w:val="20"/>
              </w:rPr>
              <w:t>)</w:t>
            </w:r>
          </w:p>
        </w:tc>
        <w:tc>
          <w:tcPr>
            <w:tcW w:w="1454" w:type="pct"/>
            <w:tcBorders>
              <w:top w:val="nil"/>
              <w:left w:val="single" w:sz="6" w:space="0" w:color="000000"/>
              <w:bottom w:val="single" w:sz="5" w:space="0" w:color="000000"/>
              <w:right w:val="single" w:sz="6" w:space="0" w:color="000000"/>
            </w:tcBorders>
          </w:tcPr>
          <w:p w14:paraId="6A8D675D"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49,4 (40,7–55,8)</w:t>
            </w:r>
          </w:p>
        </w:tc>
        <w:tc>
          <w:tcPr>
            <w:tcW w:w="1448" w:type="pct"/>
            <w:tcBorders>
              <w:top w:val="nil"/>
              <w:left w:val="single" w:sz="6" w:space="0" w:color="000000"/>
              <w:bottom w:val="single" w:sz="5" w:space="0" w:color="000000"/>
              <w:right w:val="single" w:sz="6" w:space="0" w:color="000000"/>
            </w:tcBorders>
          </w:tcPr>
          <w:p w14:paraId="4DC3560B" w14:textId="77777777" w:rsidR="006418DD" w:rsidRPr="00406DC1" w:rsidRDefault="006418DD">
            <w:pPr>
              <w:keepNext/>
              <w:keepLines/>
              <w:spacing w:before="50" w:after="50" w:line="240" w:lineRule="exact"/>
              <w:jc w:val="center"/>
              <w:rPr>
                <w:rFonts w:eastAsia="SimSun"/>
                <w:sz w:val="20"/>
              </w:rPr>
            </w:pPr>
            <w:r w:rsidRPr="00406DC1">
              <w:rPr>
                <w:rFonts w:eastAsia="SimSun"/>
                <w:sz w:val="20"/>
              </w:rPr>
              <w:t>150 (123–248)</w:t>
            </w:r>
          </w:p>
        </w:tc>
      </w:tr>
    </w:tbl>
    <w:p w14:paraId="03FF79BD" w14:textId="77777777" w:rsidR="006418DD" w:rsidRPr="00406DC1" w:rsidRDefault="006418DD" w:rsidP="00F627FC">
      <w:pPr>
        <w:keepNext/>
        <w:keepLines/>
        <w:spacing w:line="240" w:lineRule="exact"/>
        <w:rPr>
          <w:szCs w:val="22"/>
          <w:lang w:val="es-ES"/>
        </w:rPr>
      </w:pPr>
    </w:p>
    <w:p w14:paraId="7AEDFD28" w14:textId="77777777" w:rsidR="006418DD" w:rsidRPr="00406DC1" w:rsidRDefault="006418DD" w:rsidP="00F627FC">
      <w:pPr>
        <w:keepNext/>
        <w:keepLines/>
        <w:spacing w:line="240" w:lineRule="exact"/>
        <w:rPr>
          <w:sz w:val="20"/>
          <w:lang w:val="es-ES"/>
        </w:rPr>
      </w:pPr>
      <w:r w:rsidRPr="00406DC1">
        <w:rPr>
          <w:sz w:val="20"/>
          <w:lang w:val="es-ES"/>
        </w:rPr>
        <w:t>AUC0-∞ = área bajo la curva concentración-tiempo de cero a infinito</w:t>
      </w:r>
    </w:p>
    <w:p w14:paraId="1715DBE6" w14:textId="77777777" w:rsidR="006418DD" w:rsidRPr="00406DC1" w:rsidRDefault="006418DD" w:rsidP="00F627FC">
      <w:pPr>
        <w:keepNext/>
        <w:keepLines/>
        <w:rPr>
          <w:sz w:val="20"/>
          <w:lang w:val="es-ES" w:eastAsia="en-US"/>
        </w:rPr>
      </w:pPr>
      <w:r w:rsidRPr="00406DC1">
        <w:rPr>
          <w:position w:val="9"/>
          <w:sz w:val="20"/>
          <w:lang w:val="es-ES" w:eastAsia="en-US"/>
        </w:rPr>
        <w:t>a</w:t>
      </w:r>
      <w:r w:rsidRPr="00406DC1">
        <w:rPr>
          <w:spacing w:val="-2"/>
          <w:position w:val="9"/>
          <w:sz w:val="20"/>
          <w:lang w:val="es-ES" w:eastAsia="en-US"/>
        </w:rPr>
        <w:t xml:space="preserve"> </w:t>
      </w:r>
      <w:r w:rsidRPr="00406DC1">
        <w:rPr>
          <w:sz w:val="20"/>
          <w:lang w:val="es-ES" w:eastAsia="en-US"/>
        </w:rPr>
        <w:t>valor de p versus Nor</w:t>
      </w:r>
      <w:r w:rsidRPr="00406DC1">
        <w:rPr>
          <w:spacing w:val="-3"/>
          <w:sz w:val="20"/>
          <w:lang w:val="es-ES" w:eastAsia="en-US"/>
        </w:rPr>
        <w:t>m</w:t>
      </w:r>
      <w:r w:rsidRPr="00406DC1">
        <w:rPr>
          <w:sz w:val="20"/>
          <w:lang w:val="es-ES" w:eastAsia="en-US"/>
        </w:rPr>
        <w:t>al = 1</w:t>
      </w:r>
      <w:r w:rsidR="00B31392" w:rsidRPr="00406DC1">
        <w:rPr>
          <w:sz w:val="20"/>
          <w:lang w:val="es-ES" w:eastAsia="en-US"/>
        </w:rPr>
        <w:t>,</w:t>
      </w:r>
      <w:r w:rsidRPr="00406DC1">
        <w:rPr>
          <w:sz w:val="20"/>
          <w:lang w:val="es-ES" w:eastAsia="en-US"/>
        </w:rPr>
        <w:t>00 (comparaciones por pares con Bonferroni)</w:t>
      </w:r>
    </w:p>
    <w:p w14:paraId="3CA1BD7A" w14:textId="77777777" w:rsidR="006418DD" w:rsidRPr="00406DC1" w:rsidRDefault="006418DD" w:rsidP="00F627FC">
      <w:pPr>
        <w:keepNext/>
        <w:keepLines/>
        <w:rPr>
          <w:sz w:val="20"/>
          <w:lang w:val="es-ES" w:eastAsia="en-US"/>
        </w:rPr>
      </w:pPr>
      <w:r w:rsidRPr="00406DC1">
        <w:rPr>
          <w:position w:val="9"/>
          <w:sz w:val="20"/>
          <w:lang w:val="es-ES" w:eastAsia="en-US"/>
        </w:rPr>
        <w:t>b</w:t>
      </w:r>
      <w:r w:rsidRPr="00406DC1">
        <w:rPr>
          <w:spacing w:val="-2"/>
          <w:position w:val="9"/>
          <w:sz w:val="20"/>
          <w:lang w:val="es-ES" w:eastAsia="en-US"/>
        </w:rPr>
        <w:t xml:space="preserve"> </w:t>
      </w:r>
      <w:r w:rsidRPr="00406DC1">
        <w:rPr>
          <w:sz w:val="20"/>
          <w:lang w:val="es-ES" w:eastAsia="en-US"/>
        </w:rPr>
        <w:t>valor de p versus Nor</w:t>
      </w:r>
      <w:r w:rsidRPr="00406DC1">
        <w:rPr>
          <w:spacing w:val="-3"/>
          <w:sz w:val="20"/>
          <w:lang w:val="es-ES" w:eastAsia="en-US"/>
        </w:rPr>
        <w:t>m</w:t>
      </w:r>
      <w:r w:rsidRPr="00406DC1">
        <w:rPr>
          <w:sz w:val="20"/>
          <w:lang w:val="es-ES" w:eastAsia="en-US"/>
        </w:rPr>
        <w:t>al = 0</w:t>
      </w:r>
      <w:r w:rsidR="00B31392" w:rsidRPr="00406DC1">
        <w:rPr>
          <w:sz w:val="20"/>
          <w:lang w:val="es-ES" w:eastAsia="en-US"/>
        </w:rPr>
        <w:t>,</w:t>
      </w:r>
      <w:r w:rsidRPr="00406DC1">
        <w:rPr>
          <w:sz w:val="20"/>
          <w:lang w:val="es-ES" w:eastAsia="en-US"/>
        </w:rPr>
        <w:t xml:space="preserve">009 (comparaciones por pares con </w:t>
      </w:r>
      <w:r w:rsidRPr="00406DC1">
        <w:rPr>
          <w:spacing w:val="-2"/>
          <w:sz w:val="20"/>
          <w:lang w:val="es-ES" w:eastAsia="en-US"/>
        </w:rPr>
        <w:t>B</w:t>
      </w:r>
      <w:r w:rsidRPr="00406DC1">
        <w:rPr>
          <w:sz w:val="20"/>
          <w:lang w:val="es-ES" w:eastAsia="en-US"/>
        </w:rPr>
        <w:t>onferroni)</w:t>
      </w:r>
    </w:p>
    <w:p w14:paraId="23EED0A2" w14:textId="77777777" w:rsidR="006418DD" w:rsidRPr="00406DC1" w:rsidRDefault="006418DD" w:rsidP="00F627FC">
      <w:pPr>
        <w:keepNext/>
        <w:keepLines/>
        <w:rPr>
          <w:rFonts w:eastAsia="Calibri"/>
          <w:sz w:val="20"/>
          <w:lang w:val="es-ES"/>
        </w:rPr>
      </w:pPr>
      <w:r w:rsidRPr="00406DC1">
        <w:rPr>
          <w:position w:val="9"/>
          <w:sz w:val="20"/>
          <w:lang w:val="es-ES" w:eastAsia="en-US"/>
        </w:rPr>
        <w:t>c</w:t>
      </w:r>
      <w:r w:rsidRPr="00406DC1">
        <w:rPr>
          <w:spacing w:val="-2"/>
          <w:position w:val="9"/>
          <w:sz w:val="20"/>
          <w:lang w:val="es-ES" w:eastAsia="en-US"/>
        </w:rPr>
        <w:t xml:space="preserve"> </w:t>
      </w:r>
      <w:r w:rsidRPr="00406DC1">
        <w:rPr>
          <w:sz w:val="20"/>
          <w:lang w:val="es-ES" w:eastAsia="en-US"/>
        </w:rPr>
        <w:t>valor de p versus Nor</w:t>
      </w:r>
      <w:r w:rsidRPr="00406DC1">
        <w:rPr>
          <w:spacing w:val="-3"/>
          <w:sz w:val="20"/>
          <w:lang w:val="es-ES" w:eastAsia="en-US"/>
        </w:rPr>
        <w:t>m</w:t>
      </w:r>
      <w:r w:rsidRPr="00406DC1">
        <w:rPr>
          <w:sz w:val="20"/>
          <w:lang w:val="es-ES" w:eastAsia="en-US"/>
        </w:rPr>
        <w:t>al &lt; 0</w:t>
      </w:r>
      <w:r w:rsidR="00B31392" w:rsidRPr="00406DC1">
        <w:rPr>
          <w:b/>
          <w:sz w:val="20"/>
          <w:lang w:val="es-ES" w:eastAsia="en-US"/>
        </w:rPr>
        <w:t>,</w:t>
      </w:r>
      <w:r w:rsidRPr="00406DC1">
        <w:rPr>
          <w:sz w:val="20"/>
          <w:lang w:val="es-ES" w:eastAsia="en-US"/>
        </w:rPr>
        <w:t>0001 (comparaciones por pares con Bo</w:t>
      </w:r>
      <w:r w:rsidRPr="00406DC1">
        <w:rPr>
          <w:rFonts w:eastAsia="SimSun"/>
          <w:sz w:val="20"/>
          <w:lang w:val="es-ES" w:eastAsia="en-US"/>
        </w:rPr>
        <w:t>nferroni)</w:t>
      </w:r>
    </w:p>
    <w:p w14:paraId="1BC68C21" w14:textId="77777777" w:rsidR="006418DD" w:rsidRPr="00406DC1" w:rsidRDefault="006418DD" w:rsidP="00F627FC">
      <w:pPr>
        <w:keepNext/>
        <w:keepLines/>
        <w:spacing w:line="240" w:lineRule="exact"/>
        <w:rPr>
          <w:szCs w:val="22"/>
          <w:lang w:val="es-ES"/>
        </w:rPr>
      </w:pPr>
    </w:p>
    <w:p w14:paraId="2AFA8716" w14:textId="77777777" w:rsidR="00BF1D6C" w:rsidRPr="00406DC1" w:rsidRDefault="006418DD" w:rsidP="00F627FC">
      <w:pPr>
        <w:keepNext/>
        <w:keepLines/>
        <w:spacing w:line="240" w:lineRule="exact"/>
        <w:rPr>
          <w:szCs w:val="22"/>
          <w:lang w:val="es-ES"/>
        </w:rPr>
      </w:pPr>
      <w:r w:rsidRPr="00406DC1">
        <w:rPr>
          <w:szCs w:val="22"/>
          <w:lang w:val="es-ES"/>
        </w:rPr>
        <w:t xml:space="preserve">La exposición a 5-carboxi-pirfenidona aumenta 3,5 veces o más en pacientes con insuficiencia renal moderada. No se puede descartar que en pacientes con insuficiencia renal moderada el metabolito tenga actividad </w:t>
      </w:r>
      <w:r w:rsidR="00B31392" w:rsidRPr="00406DC1">
        <w:rPr>
          <w:szCs w:val="22"/>
          <w:lang w:val="es-ES"/>
        </w:rPr>
        <w:t xml:space="preserve">farmacodinámica </w:t>
      </w:r>
      <w:r w:rsidRPr="00406DC1">
        <w:rPr>
          <w:szCs w:val="22"/>
          <w:lang w:val="es-ES"/>
        </w:rPr>
        <w:t xml:space="preserve">clínicamente relevante. </w:t>
      </w:r>
      <w:r w:rsidR="00BF1D6C" w:rsidRPr="00406DC1">
        <w:rPr>
          <w:szCs w:val="22"/>
          <w:lang w:val="es-ES"/>
        </w:rPr>
        <w:t>No es necesario ajustar la dosis en pacientes con insuficiencia renal</w:t>
      </w:r>
      <w:r w:rsidR="005C3975" w:rsidRPr="00406DC1">
        <w:rPr>
          <w:szCs w:val="22"/>
          <w:lang w:val="es-ES"/>
        </w:rPr>
        <w:t xml:space="preserve"> </w:t>
      </w:r>
      <w:r w:rsidR="00BF1D6C" w:rsidRPr="00406DC1">
        <w:rPr>
          <w:szCs w:val="22"/>
          <w:lang w:val="es-ES"/>
        </w:rPr>
        <w:t xml:space="preserve">leve que estén recibiendo </w:t>
      </w:r>
      <w:proofErr w:type="spellStart"/>
      <w:r w:rsidR="00BF1D6C" w:rsidRPr="00406DC1">
        <w:rPr>
          <w:szCs w:val="22"/>
          <w:lang w:val="es-ES"/>
        </w:rPr>
        <w:t>pirfenidona</w:t>
      </w:r>
      <w:proofErr w:type="spellEnd"/>
      <w:r w:rsidR="00BF1D6C" w:rsidRPr="00406DC1">
        <w:rPr>
          <w:szCs w:val="22"/>
          <w:lang w:val="es-ES"/>
        </w:rPr>
        <w:t xml:space="preserve">. </w:t>
      </w:r>
      <w:proofErr w:type="spellStart"/>
      <w:r w:rsidR="0006619C" w:rsidRPr="00406DC1">
        <w:rPr>
          <w:szCs w:val="22"/>
          <w:lang w:val="es-ES"/>
        </w:rPr>
        <w:t>Pirfenidona</w:t>
      </w:r>
      <w:proofErr w:type="spellEnd"/>
      <w:r w:rsidR="0006619C" w:rsidRPr="00406DC1">
        <w:rPr>
          <w:szCs w:val="22"/>
          <w:lang w:val="es-ES"/>
        </w:rPr>
        <w:t xml:space="preserve"> debe usarse con precaución en pacientes con insuficiencia renal moderada. El uso de </w:t>
      </w:r>
      <w:proofErr w:type="spellStart"/>
      <w:r w:rsidR="0006619C" w:rsidRPr="00406DC1">
        <w:rPr>
          <w:szCs w:val="22"/>
          <w:lang w:val="es-ES"/>
        </w:rPr>
        <w:t>p</w:t>
      </w:r>
      <w:r w:rsidR="00BF1D6C" w:rsidRPr="00406DC1">
        <w:rPr>
          <w:szCs w:val="22"/>
          <w:lang w:val="es-ES"/>
        </w:rPr>
        <w:t>irfenidona</w:t>
      </w:r>
      <w:proofErr w:type="spellEnd"/>
      <w:r w:rsidR="00BF1D6C" w:rsidRPr="00406DC1">
        <w:rPr>
          <w:szCs w:val="22"/>
          <w:lang w:val="es-ES"/>
        </w:rPr>
        <w:t xml:space="preserve"> está contraindicad</w:t>
      </w:r>
      <w:r w:rsidR="00FA7D32" w:rsidRPr="00406DC1">
        <w:rPr>
          <w:szCs w:val="22"/>
          <w:lang w:val="es-ES"/>
        </w:rPr>
        <w:t>o</w:t>
      </w:r>
      <w:r w:rsidR="00BF1D6C" w:rsidRPr="00406DC1">
        <w:rPr>
          <w:szCs w:val="22"/>
          <w:lang w:val="es-ES"/>
        </w:rPr>
        <w:t xml:space="preserve"> en pacientes con insuficiencia renal grave (</w:t>
      </w:r>
      <w:proofErr w:type="spellStart"/>
      <w:r w:rsidR="00BF1D6C" w:rsidRPr="00406DC1">
        <w:rPr>
          <w:szCs w:val="22"/>
          <w:lang w:val="es-ES"/>
        </w:rPr>
        <w:t>CrCl</w:t>
      </w:r>
      <w:proofErr w:type="spellEnd"/>
      <w:r w:rsidR="00680AB7" w:rsidRPr="00406DC1">
        <w:rPr>
          <w:szCs w:val="22"/>
          <w:lang w:val="es-ES"/>
        </w:rPr>
        <w:t> </w:t>
      </w:r>
      <w:r w:rsidR="00BF1D6C" w:rsidRPr="00406DC1">
        <w:rPr>
          <w:szCs w:val="22"/>
          <w:lang w:val="es-ES"/>
        </w:rPr>
        <w:t>&lt;</w:t>
      </w:r>
      <w:r w:rsidR="00680AB7" w:rsidRPr="00406DC1">
        <w:rPr>
          <w:szCs w:val="22"/>
          <w:lang w:val="es-ES"/>
        </w:rPr>
        <w:t> </w:t>
      </w:r>
      <w:r w:rsidR="00BF1D6C" w:rsidRPr="00406DC1">
        <w:rPr>
          <w:szCs w:val="22"/>
          <w:lang w:val="es-ES"/>
        </w:rPr>
        <w:t>30 ml/min) o enfermedad renal terminal que requiere diálisis (ver secciones 4.2 y 4.3).</w:t>
      </w:r>
    </w:p>
    <w:p w14:paraId="681D1A33" w14:textId="77777777" w:rsidR="00BF1D6C" w:rsidRPr="00406DC1" w:rsidRDefault="00BF1D6C" w:rsidP="00F627FC">
      <w:pPr>
        <w:keepNext/>
        <w:keepLines/>
        <w:spacing w:line="240" w:lineRule="exact"/>
        <w:rPr>
          <w:b/>
          <w:szCs w:val="22"/>
          <w:u w:val="single"/>
          <w:lang w:val="es-ES"/>
        </w:rPr>
      </w:pPr>
    </w:p>
    <w:p w14:paraId="3F83141C" w14:textId="77777777" w:rsidR="00BF1D6C" w:rsidRPr="00406DC1" w:rsidRDefault="00BF1D6C" w:rsidP="00F627FC">
      <w:pPr>
        <w:keepNext/>
        <w:keepLines/>
        <w:spacing w:line="240" w:lineRule="exact"/>
        <w:rPr>
          <w:szCs w:val="22"/>
          <w:lang w:val="es-ES"/>
        </w:rPr>
      </w:pPr>
      <w:r w:rsidRPr="00406DC1">
        <w:rPr>
          <w:szCs w:val="22"/>
          <w:lang w:val="es-ES"/>
        </w:rPr>
        <w:t xml:space="preserve">Los análisis farmacocinéticos de poblaciones realizados en 4 estudios en sujetos sanos o sujetos con insuficiencia renal, y en un estudio en pacientes con FPI, no han indicado efectos clínicamente relevantes de la edad, el género o el tamaño corporal en la </w:t>
      </w:r>
      <w:r w:rsidR="00FC34C8" w:rsidRPr="00406DC1">
        <w:rPr>
          <w:szCs w:val="22"/>
          <w:lang w:val="es-ES"/>
        </w:rPr>
        <w:t xml:space="preserve">farmacocinética de </w:t>
      </w:r>
      <w:proofErr w:type="spellStart"/>
      <w:r w:rsidR="00FC34C8" w:rsidRPr="00406DC1">
        <w:rPr>
          <w:szCs w:val="22"/>
          <w:lang w:val="es-ES"/>
        </w:rPr>
        <w:t>pirfenidona</w:t>
      </w:r>
      <w:proofErr w:type="spellEnd"/>
      <w:r w:rsidR="00FC34C8" w:rsidRPr="00406DC1">
        <w:rPr>
          <w:szCs w:val="22"/>
          <w:lang w:val="es-ES"/>
        </w:rPr>
        <w:t>.</w:t>
      </w:r>
    </w:p>
    <w:p w14:paraId="22A73A22" w14:textId="77777777" w:rsidR="00BF1D6C" w:rsidRPr="00406DC1" w:rsidRDefault="00BF1D6C">
      <w:pPr>
        <w:spacing w:line="240" w:lineRule="exact"/>
        <w:rPr>
          <w:szCs w:val="22"/>
          <w:lang w:val="es-ES"/>
        </w:rPr>
      </w:pPr>
    </w:p>
    <w:p w14:paraId="046DFA87" w14:textId="77777777" w:rsidR="00BF1D6C" w:rsidRPr="00406DC1" w:rsidRDefault="00BF1D6C" w:rsidP="00E461BC">
      <w:pPr>
        <w:keepNext/>
        <w:spacing w:line="240" w:lineRule="exact"/>
        <w:ind w:left="567" w:hanging="567"/>
        <w:outlineLvl w:val="0"/>
        <w:rPr>
          <w:szCs w:val="22"/>
          <w:lang w:val="es-ES"/>
        </w:rPr>
      </w:pPr>
      <w:r w:rsidRPr="00406DC1">
        <w:rPr>
          <w:b/>
          <w:szCs w:val="22"/>
          <w:lang w:val="es-ES"/>
        </w:rPr>
        <w:t>5.3</w:t>
      </w:r>
      <w:r w:rsidRPr="00406DC1">
        <w:rPr>
          <w:b/>
          <w:szCs w:val="22"/>
          <w:lang w:val="es-ES"/>
        </w:rPr>
        <w:tab/>
        <w:t>Datos preclínicos sobre seguridad</w:t>
      </w:r>
    </w:p>
    <w:p w14:paraId="0A30CE29" w14:textId="77777777" w:rsidR="00BF1D6C" w:rsidRPr="00406DC1" w:rsidRDefault="00BF1D6C" w:rsidP="00E461BC">
      <w:pPr>
        <w:keepNext/>
        <w:spacing w:line="240" w:lineRule="exact"/>
        <w:rPr>
          <w:szCs w:val="22"/>
          <w:lang w:val="es-ES"/>
        </w:rPr>
      </w:pPr>
    </w:p>
    <w:p w14:paraId="0D61A874" w14:textId="77777777" w:rsidR="00BF1D6C" w:rsidRPr="00406DC1" w:rsidRDefault="00BF1D6C">
      <w:pPr>
        <w:spacing w:line="240" w:lineRule="exact"/>
        <w:rPr>
          <w:szCs w:val="22"/>
          <w:lang w:val="es-ES"/>
        </w:rPr>
      </w:pPr>
      <w:r w:rsidRPr="00406DC1">
        <w:rPr>
          <w:szCs w:val="22"/>
          <w:lang w:val="es-ES"/>
        </w:rPr>
        <w:t>Los datos de los estudios no clínicos no muestran riesgos especiales para los seres humanos según los estudios convencionales de farmacología de seguridad, toxicidad a dosis repetidas, genotoxicidad y potencial carcinogénico.</w:t>
      </w:r>
    </w:p>
    <w:p w14:paraId="76882E66" w14:textId="77777777" w:rsidR="00BF1D6C" w:rsidRPr="00406DC1" w:rsidRDefault="00BF1D6C">
      <w:pPr>
        <w:spacing w:line="240" w:lineRule="exact"/>
        <w:rPr>
          <w:szCs w:val="22"/>
          <w:lang w:val="es-ES"/>
        </w:rPr>
      </w:pPr>
    </w:p>
    <w:p w14:paraId="6168EB19" w14:textId="77777777" w:rsidR="00BF1D6C" w:rsidRPr="00406DC1" w:rsidRDefault="00BF1D6C">
      <w:pPr>
        <w:spacing w:line="240" w:lineRule="exact"/>
        <w:rPr>
          <w:szCs w:val="22"/>
          <w:lang w:val="es-ES"/>
        </w:rPr>
      </w:pPr>
      <w:r w:rsidRPr="00406DC1">
        <w:rPr>
          <w:szCs w:val="22"/>
          <w:lang w:val="es-ES"/>
        </w:rPr>
        <w:t xml:space="preserve">En estudios de toxicidad de dosis repetidas se observaron aumentos del peso del hígado en ratones, ratas y perros, a menudo acompañados de hipertrofia </w:t>
      </w:r>
      <w:proofErr w:type="spellStart"/>
      <w:r w:rsidRPr="00406DC1">
        <w:rPr>
          <w:szCs w:val="22"/>
          <w:lang w:val="es-ES"/>
        </w:rPr>
        <w:t>centrilobular</w:t>
      </w:r>
      <w:proofErr w:type="spellEnd"/>
      <w:r w:rsidRPr="00406DC1">
        <w:rPr>
          <w:szCs w:val="22"/>
          <w:lang w:val="es-ES"/>
        </w:rPr>
        <w:t xml:space="preserve"> hepática. Este efecto fue reversible al suspender el tratamiento. En los estudios de carcinogenicidad realizados en ratas y ratones se observó un aumento de la incidencia de tumores hepáticos. Estos hallazgos hepáticos son compatibles con la inducción de las enzimas </w:t>
      </w:r>
      <w:proofErr w:type="spellStart"/>
      <w:r w:rsidRPr="00406DC1">
        <w:rPr>
          <w:szCs w:val="22"/>
          <w:lang w:val="es-ES"/>
        </w:rPr>
        <w:t>microsomales</w:t>
      </w:r>
      <w:proofErr w:type="spellEnd"/>
      <w:r w:rsidRPr="00406DC1">
        <w:rPr>
          <w:szCs w:val="22"/>
          <w:lang w:val="es-ES"/>
        </w:rPr>
        <w:t xml:space="preserve"> hepáticas, efecto que no se ha observado en los pacientes que reciben </w:t>
      </w:r>
      <w:proofErr w:type="spellStart"/>
      <w:r w:rsidRPr="00406DC1">
        <w:rPr>
          <w:szCs w:val="22"/>
          <w:lang w:val="es-ES"/>
        </w:rPr>
        <w:t>Esbriet</w:t>
      </w:r>
      <w:proofErr w:type="spellEnd"/>
      <w:r w:rsidRPr="00406DC1">
        <w:rPr>
          <w:szCs w:val="22"/>
          <w:lang w:val="es-ES"/>
        </w:rPr>
        <w:t xml:space="preserve">. Estos hallazgos no se consideran relevantes para el ser humano. </w:t>
      </w:r>
    </w:p>
    <w:p w14:paraId="11101B97" w14:textId="77777777" w:rsidR="00BF1D6C" w:rsidRPr="00406DC1" w:rsidRDefault="00BF1D6C">
      <w:pPr>
        <w:spacing w:line="240" w:lineRule="exact"/>
        <w:rPr>
          <w:szCs w:val="22"/>
          <w:lang w:val="es-ES"/>
        </w:rPr>
      </w:pPr>
    </w:p>
    <w:p w14:paraId="31FF2CD9" w14:textId="77777777" w:rsidR="00BF1D6C" w:rsidRPr="00406DC1" w:rsidRDefault="00BF1D6C">
      <w:pPr>
        <w:spacing w:line="240" w:lineRule="exact"/>
        <w:rPr>
          <w:szCs w:val="22"/>
          <w:lang w:val="es-ES"/>
        </w:rPr>
      </w:pPr>
      <w:r w:rsidRPr="00406DC1">
        <w:rPr>
          <w:szCs w:val="22"/>
          <w:lang w:val="es-ES"/>
        </w:rPr>
        <w:t>En ratas hembras que recibieron 1.500 mg/kg al día, 37 veces la dosis humana de 2</w:t>
      </w:r>
      <w:r w:rsidR="00927D52" w:rsidRPr="00406DC1">
        <w:rPr>
          <w:szCs w:val="22"/>
          <w:lang w:val="es-ES"/>
        </w:rPr>
        <w:t>.</w:t>
      </w:r>
      <w:r w:rsidRPr="00406DC1">
        <w:rPr>
          <w:szCs w:val="22"/>
          <w:lang w:val="es-ES"/>
        </w:rPr>
        <w:t xml:space="preserve">403 mg/día, se observó un aumento estadísticamente significativo de los tumores uterinos. Los resultados de los estudios </w:t>
      </w:r>
      <w:proofErr w:type="spellStart"/>
      <w:r w:rsidRPr="00406DC1">
        <w:rPr>
          <w:szCs w:val="22"/>
          <w:lang w:val="es-ES"/>
        </w:rPr>
        <w:t>mecanísticos</w:t>
      </w:r>
      <w:proofErr w:type="spellEnd"/>
      <w:r w:rsidRPr="00406DC1">
        <w:rPr>
          <w:szCs w:val="22"/>
          <w:lang w:val="es-ES"/>
        </w:rPr>
        <w:t xml:space="preserve"> indican que la aparición de tumores uterinos está probablemente relacionada con un desequilibrio crónico de las hormonas sexuales mediadas por la dopamina que afecta a un mecanismo endocrino específico de la rata que no está presente en el ser humano.</w:t>
      </w:r>
    </w:p>
    <w:p w14:paraId="25685521" w14:textId="77777777" w:rsidR="00BF1D6C" w:rsidRPr="00406DC1" w:rsidRDefault="00BF1D6C">
      <w:pPr>
        <w:spacing w:line="240" w:lineRule="exact"/>
        <w:rPr>
          <w:szCs w:val="22"/>
          <w:lang w:val="es-ES"/>
        </w:rPr>
      </w:pPr>
    </w:p>
    <w:p w14:paraId="2E9693BA" w14:textId="77777777" w:rsidR="00BF1D6C" w:rsidRPr="00406DC1" w:rsidRDefault="00BF1D6C">
      <w:pPr>
        <w:spacing w:line="240" w:lineRule="exact"/>
        <w:rPr>
          <w:szCs w:val="22"/>
          <w:lang w:val="es-ES"/>
        </w:rPr>
      </w:pPr>
      <w:r w:rsidRPr="00406DC1">
        <w:rPr>
          <w:szCs w:val="22"/>
          <w:lang w:val="es-ES"/>
        </w:rPr>
        <w:t xml:space="preserve">Los estudios de toxicología para la reproducción han demostrado la ausencia de efectos adversos en la fertilidad de los machos y las hembras, así como en el desarrollo posnatal de las crías de las ratas, sin evidencias de </w:t>
      </w:r>
      <w:proofErr w:type="spellStart"/>
      <w:r w:rsidRPr="00406DC1">
        <w:rPr>
          <w:szCs w:val="22"/>
          <w:lang w:val="es-ES"/>
        </w:rPr>
        <w:t>teratogenicidad</w:t>
      </w:r>
      <w:proofErr w:type="spellEnd"/>
      <w:r w:rsidRPr="00406DC1">
        <w:rPr>
          <w:szCs w:val="22"/>
          <w:lang w:val="es-ES"/>
        </w:rPr>
        <w:t xml:space="preserve"> en ratas (1.000 mg/kg al día) ni en conejos (300 mg/kg al día). En animales, </w:t>
      </w:r>
      <w:proofErr w:type="spellStart"/>
      <w:r w:rsidRPr="00406DC1">
        <w:rPr>
          <w:szCs w:val="22"/>
          <w:lang w:val="es-ES"/>
        </w:rPr>
        <w:t>pirfenidona</w:t>
      </w:r>
      <w:proofErr w:type="spellEnd"/>
      <w:r w:rsidRPr="00406DC1">
        <w:rPr>
          <w:szCs w:val="22"/>
          <w:lang w:val="es-ES"/>
        </w:rPr>
        <w:t xml:space="preserve"> y/o sus metabolitos atraviesan la placenta y pueden acumularse en el líquido amniótico. En ratas que recibieron dosis altas (≥</w:t>
      </w:r>
      <w:r w:rsidR="00680AB7" w:rsidRPr="00406DC1">
        <w:rPr>
          <w:szCs w:val="22"/>
          <w:lang w:val="es-ES"/>
        </w:rPr>
        <w:t> </w:t>
      </w:r>
      <w:r w:rsidRPr="00406DC1">
        <w:rPr>
          <w:szCs w:val="22"/>
          <w:lang w:val="es-ES"/>
        </w:rPr>
        <w:t xml:space="preserve">450 mg/kg al día) se observó una prolongación del ciclo estrogénico y una elevada incidencia de ciclos irregulares. En ratas que recibieron dosis altas (≥ 1.000 mg/kg al día) se prolongó la gestación y se redujo la viabilidad fetal. Los estudios realizados en ratas lactantes indican que </w:t>
      </w:r>
      <w:proofErr w:type="spellStart"/>
      <w:r w:rsidRPr="00406DC1">
        <w:rPr>
          <w:szCs w:val="22"/>
          <w:lang w:val="es-ES"/>
        </w:rPr>
        <w:t>pirfenidona</w:t>
      </w:r>
      <w:proofErr w:type="spellEnd"/>
      <w:r w:rsidRPr="00406DC1">
        <w:rPr>
          <w:szCs w:val="22"/>
          <w:lang w:val="es-ES"/>
        </w:rPr>
        <w:t xml:space="preserve"> o sus metabolitos se excretan en la leche y pueden acumularse en ella.</w:t>
      </w:r>
    </w:p>
    <w:p w14:paraId="61AE1E03" w14:textId="77777777" w:rsidR="00BF1D6C" w:rsidRPr="00406DC1" w:rsidRDefault="00BF1D6C">
      <w:pPr>
        <w:spacing w:line="240" w:lineRule="exact"/>
        <w:rPr>
          <w:szCs w:val="22"/>
          <w:lang w:val="es-ES"/>
        </w:rPr>
      </w:pPr>
    </w:p>
    <w:p w14:paraId="6FC231F4" w14:textId="77777777" w:rsidR="00BF1D6C" w:rsidRPr="00406DC1" w:rsidRDefault="00F079F0">
      <w:pPr>
        <w:spacing w:line="240" w:lineRule="exact"/>
        <w:rPr>
          <w:szCs w:val="22"/>
          <w:lang w:val="es-ES"/>
        </w:rPr>
      </w:pPr>
      <w:proofErr w:type="spellStart"/>
      <w:r w:rsidRPr="00406DC1">
        <w:rPr>
          <w:szCs w:val="22"/>
          <w:lang w:val="es-ES"/>
        </w:rPr>
        <w:t>P</w:t>
      </w:r>
      <w:r w:rsidR="00BF1D6C" w:rsidRPr="00406DC1">
        <w:rPr>
          <w:szCs w:val="22"/>
          <w:lang w:val="es-ES"/>
        </w:rPr>
        <w:t>irfenidona</w:t>
      </w:r>
      <w:proofErr w:type="spellEnd"/>
      <w:r w:rsidR="00BF1D6C" w:rsidRPr="00406DC1">
        <w:rPr>
          <w:szCs w:val="22"/>
          <w:lang w:val="es-ES"/>
        </w:rPr>
        <w:t xml:space="preserve"> no mostró indicios de actividad mutagénica o genotóxica en la batería habitual de pruebas y cuando se evaluó bajo exposición de luz UV no fue mutagénica. Cuando se evaluó bajo exposición UV, </w:t>
      </w:r>
      <w:proofErr w:type="spellStart"/>
      <w:r w:rsidR="00BF1D6C" w:rsidRPr="00406DC1">
        <w:rPr>
          <w:szCs w:val="22"/>
          <w:lang w:val="es-ES"/>
        </w:rPr>
        <w:t>pirfenidona</w:t>
      </w:r>
      <w:proofErr w:type="spellEnd"/>
      <w:r w:rsidR="00BF1D6C" w:rsidRPr="00406DC1">
        <w:rPr>
          <w:szCs w:val="22"/>
          <w:lang w:val="es-ES"/>
        </w:rPr>
        <w:t xml:space="preserve"> dio positivo en un ensayo </w:t>
      </w:r>
      <w:proofErr w:type="spellStart"/>
      <w:r w:rsidR="00BF1D6C" w:rsidRPr="00406DC1">
        <w:rPr>
          <w:szCs w:val="22"/>
          <w:lang w:val="es-ES"/>
        </w:rPr>
        <w:t>fotoclastogénico</w:t>
      </w:r>
      <w:proofErr w:type="spellEnd"/>
      <w:r w:rsidR="00BF1D6C" w:rsidRPr="00406DC1">
        <w:rPr>
          <w:szCs w:val="22"/>
          <w:lang w:val="es-ES"/>
        </w:rPr>
        <w:t xml:space="preserve"> realizado en células de pulmón de hámster chino.</w:t>
      </w:r>
    </w:p>
    <w:p w14:paraId="080347D1" w14:textId="77777777" w:rsidR="00BF1D6C" w:rsidRPr="00406DC1" w:rsidRDefault="00BF1D6C">
      <w:pPr>
        <w:spacing w:line="240" w:lineRule="exact"/>
        <w:rPr>
          <w:szCs w:val="22"/>
          <w:lang w:val="es-ES"/>
        </w:rPr>
      </w:pPr>
    </w:p>
    <w:p w14:paraId="00E6DF3E" w14:textId="77777777" w:rsidR="00BF1D6C" w:rsidRPr="00406DC1" w:rsidRDefault="00BF1D6C">
      <w:pPr>
        <w:spacing w:line="240" w:lineRule="exact"/>
        <w:rPr>
          <w:szCs w:val="22"/>
          <w:lang w:val="es-ES"/>
        </w:rPr>
      </w:pPr>
      <w:r w:rsidRPr="00406DC1">
        <w:rPr>
          <w:szCs w:val="22"/>
          <w:lang w:val="es-ES"/>
        </w:rPr>
        <w:t xml:space="preserve">En cobayas se observó fototoxicidad e irritación tras la administración oral de </w:t>
      </w:r>
      <w:proofErr w:type="spellStart"/>
      <w:r w:rsidRPr="00406DC1">
        <w:rPr>
          <w:szCs w:val="22"/>
          <w:lang w:val="es-ES"/>
        </w:rPr>
        <w:t>pirfenidona</w:t>
      </w:r>
      <w:proofErr w:type="spellEnd"/>
      <w:r w:rsidRPr="00406DC1">
        <w:rPr>
          <w:szCs w:val="22"/>
          <w:lang w:val="es-ES"/>
        </w:rPr>
        <w:t xml:space="preserve"> y con exposición a rayos UVA/UVB. La gravedad de las lesiones fototóxicas se redujo con la aplicación de </w:t>
      </w:r>
      <w:r w:rsidR="00FC34C8" w:rsidRPr="00406DC1">
        <w:rPr>
          <w:szCs w:val="22"/>
          <w:lang w:val="es-ES"/>
        </w:rPr>
        <w:t>una crema de protección solar.</w:t>
      </w:r>
    </w:p>
    <w:p w14:paraId="340EF77C" w14:textId="77777777" w:rsidR="00BF1D6C" w:rsidRPr="00406DC1" w:rsidRDefault="00BF1D6C">
      <w:pPr>
        <w:spacing w:line="240" w:lineRule="exact"/>
        <w:rPr>
          <w:szCs w:val="22"/>
          <w:lang w:val="es-ES"/>
        </w:rPr>
      </w:pPr>
    </w:p>
    <w:p w14:paraId="3D391F19" w14:textId="77777777" w:rsidR="00BF1D6C" w:rsidRPr="00406DC1" w:rsidRDefault="00BF1D6C">
      <w:pPr>
        <w:spacing w:line="240" w:lineRule="exact"/>
        <w:ind w:left="567" w:hanging="567"/>
        <w:rPr>
          <w:b/>
          <w:szCs w:val="22"/>
          <w:lang w:val="es-ES"/>
        </w:rPr>
      </w:pPr>
    </w:p>
    <w:p w14:paraId="536AD943" w14:textId="77777777" w:rsidR="00BF1D6C" w:rsidRPr="00406DC1" w:rsidRDefault="00BF1D6C" w:rsidP="00425C2B">
      <w:pPr>
        <w:rPr>
          <w:b/>
          <w:lang w:val="es-ES"/>
        </w:rPr>
      </w:pPr>
      <w:r w:rsidRPr="00406DC1">
        <w:rPr>
          <w:b/>
          <w:lang w:val="es-ES"/>
        </w:rPr>
        <w:t>6.</w:t>
      </w:r>
      <w:r w:rsidRPr="00406DC1">
        <w:rPr>
          <w:b/>
          <w:lang w:val="es-ES"/>
        </w:rPr>
        <w:tab/>
        <w:t>DATOS FARMACÉUTICOS</w:t>
      </w:r>
    </w:p>
    <w:p w14:paraId="451DB2F6" w14:textId="77777777" w:rsidR="00BF1D6C" w:rsidRPr="00406DC1" w:rsidRDefault="00BF1D6C">
      <w:pPr>
        <w:keepNext/>
        <w:spacing w:line="240" w:lineRule="exact"/>
        <w:rPr>
          <w:szCs w:val="22"/>
          <w:lang w:val="es-ES"/>
        </w:rPr>
      </w:pPr>
    </w:p>
    <w:p w14:paraId="1F67561E" w14:textId="77777777" w:rsidR="00BF1D6C" w:rsidRPr="00406DC1" w:rsidRDefault="00BF1D6C">
      <w:pPr>
        <w:keepNext/>
        <w:spacing w:line="240" w:lineRule="exact"/>
        <w:ind w:left="567" w:hanging="567"/>
        <w:outlineLvl w:val="0"/>
        <w:rPr>
          <w:szCs w:val="22"/>
          <w:lang w:val="es-ES"/>
        </w:rPr>
      </w:pPr>
      <w:r w:rsidRPr="00406DC1">
        <w:rPr>
          <w:b/>
          <w:szCs w:val="22"/>
          <w:lang w:val="es-ES"/>
        </w:rPr>
        <w:t>6.1</w:t>
      </w:r>
      <w:r w:rsidRPr="00406DC1">
        <w:rPr>
          <w:b/>
          <w:szCs w:val="22"/>
          <w:lang w:val="es-ES"/>
        </w:rPr>
        <w:tab/>
        <w:t>Lista de excipientes</w:t>
      </w:r>
    </w:p>
    <w:p w14:paraId="5A5F9311" w14:textId="77777777" w:rsidR="00BF1D6C" w:rsidRPr="00406DC1" w:rsidRDefault="00BF1D6C">
      <w:pPr>
        <w:keepNext/>
        <w:spacing w:line="240" w:lineRule="exact"/>
        <w:rPr>
          <w:szCs w:val="22"/>
          <w:lang w:val="es-ES"/>
        </w:rPr>
      </w:pPr>
    </w:p>
    <w:p w14:paraId="1F99C8AC" w14:textId="77777777" w:rsidR="00BF1D6C" w:rsidRPr="00406DC1" w:rsidRDefault="00BE26DF">
      <w:pPr>
        <w:autoSpaceDE w:val="0"/>
        <w:autoSpaceDN w:val="0"/>
        <w:adjustRightInd w:val="0"/>
        <w:spacing w:line="240" w:lineRule="exact"/>
        <w:rPr>
          <w:szCs w:val="22"/>
          <w:u w:val="single"/>
          <w:lang w:val="es-ES"/>
        </w:rPr>
      </w:pPr>
      <w:r w:rsidRPr="00406DC1">
        <w:rPr>
          <w:szCs w:val="22"/>
          <w:u w:val="single"/>
          <w:lang w:val="es-ES"/>
        </w:rPr>
        <w:t xml:space="preserve">Núcleo </w:t>
      </w:r>
      <w:r w:rsidR="00BF1D6C" w:rsidRPr="00406DC1">
        <w:rPr>
          <w:szCs w:val="22"/>
          <w:u w:val="single"/>
          <w:lang w:val="es-ES"/>
        </w:rPr>
        <w:t>de</w:t>
      </w:r>
      <w:r w:rsidR="006F1A5D" w:rsidRPr="00406DC1">
        <w:rPr>
          <w:szCs w:val="22"/>
          <w:u w:val="single"/>
          <w:lang w:val="es-ES"/>
        </w:rPr>
        <w:t>l comprimido</w:t>
      </w:r>
    </w:p>
    <w:p w14:paraId="69B42BA0" w14:textId="77777777" w:rsidR="00BF1D6C" w:rsidRPr="00406DC1" w:rsidRDefault="00BF1D6C">
      <w:pPr>
        <w:autoSpaceDE w:val="0"/>
        <w:autoSpaceDN w:val="0"/>
        <w:adjustRightInd w:val="0"/>
        <w:spacing w:line="240" w:lineRule="exact"/>
        <w:rPr>
          <w:szCs w:val="22"/>
          <w:u w:val="single"/>
          <w:lang w:val="es-ES"/>
        </w:rPr>
      </w:pPr>
    </w:p>
    <w:p w14:paraId="3FFA7B5B" w14:textId="77777777" w:rsidR="00BF1D6C" w:rsidRPr="00406DC1" w:rsidRDefault="00BF1D6C">
      <w:pPr>
        <w:autoSpaceDE w:val="0"/>
        <w:autoSpaceDN w:val="0"/>
        <w:adjustRightInd w:val="0"/>
        <w:spacing w:line="240" w:lineRule="exact"/>
        <w:rPr>
          <w:szCs w:val="22"/>
          <w:lang w:val="pt-BR"/>
        </w:rPr>
      </w:pPr>
      <w:r w:rsidRPr="00406DC1">
        <w:rPr>
          <w:szCs w:val="22"/>
          <w:lang w:val="pt-BR"/>
        </w:rPr>
        <w:t xml:space="preserve">Celulosa microcristalina </w:t>
      </w:r>
    </w:p>
    <w:p w14:paraId="075B30EC" w14:textId="77777777" w:rsidR="00BF1D6C" w:rsidRPr="00406DC1" w:rsidRDefault="00BF1D6C">
      <w:pPr>
        <w:autoSpaceDE w:val="0"/>
        <w:autoSpaceDN w:val="0"/>
        <w:adjustRightInd w:val="0"/>
        <w:spacing w:line="240" w:lineRule="exact"/>
        <w:rPr>
          <w:szCs w:val="22"/>
          <w:lang w:val="pt-BR"/>
        </w:rPr>
      </w:pPr>
      <w:r w:rsidRPr="00406DC1">
        <w:rPr>
          <w:szCs w:val="22"/>
          <w:lang w:val="pt-BR"/>
        </w:rPr>
        <w:t>Croscarmelosa sódica</w:t>
      </w:r>
    </w:p>
    <w:p w14:paraId="50707F90" w14:textId="77777777" w:rsidR="00BF1D6C" w:rsidRPr="00406DC1" w:rsidRDefault="00BF1D6C">
      <w:pPr>
        <w:autoSpaceDE w:val="0"/>
        <w:autoSpaceDN w:val="0"/>
        <w:adjustRightInd w:val="0"/>
        <w:spacing w:line="240" w:lineRule="exact"/>
        <w:rPr>
          <w:szCs w:val="22"/>
          <w:lang w:val="pt-BR"/>
        </w:rPr>
      </w:pPr>
      <w:r w:rsidRPr="00406DC1">
        <w:rPr>
          <w:szCs w:val="22"/>
          <w:lang w:val="pt-BR"/>
        </w:rPr>
        <w:t xml:space="preserve">Povidona </w:t>
      </w:r>
      <w:r w:rsidR="006F1A5D" w:rsidRPr="00406DC1">
        <w:rPr>
          <w:szCs w:val="22"/>
          <w:lang w:val="pt-BR"/>
        </w:rPr>
        <w:t>K30</w:t>
      </w:r>
    </w:p>
    <w:p w14:paraId="06DA8923" w14:textId="77777777" w:rsidR="006F1A5D" w:rsidRPr="00406DC1" w:rsidRDefault="006F1A5D">
      <w:pPr>
        <w:autoSpaceDE w:val="0"/>
        <w:autoSpaceDN w:val="0"/>
        <w:adjustRightInd w:val="0"/>
        <w:spacing w:line="240" w:lineRule="exact"/>
        <w:rPr>
          <w:szCs w:val="22"/>
          <w:lang w:val="pt-BR"/>
        </w:rPr>
      </w:pPr>
      <w:r w:rsidRPr="00406DC1">
        <w:rPr>
          <w:szCs w:val="22"/>
          <w:lang w:val="pt-BR"/>
        </w:rPr>
        <w:t>Sílice coloidal anhidra</w:t>
      </w:r>
    </w:p>
    <w:p w14:paraId="08CBC4AE" w14:textId="77777777" w:rsidR="00BF1D6C" w:rsidRPr="00406DC1" w:rsidRDefault="00BF1D6C">
      <w:pPr>
        <w:autoSpaceDE w:val="0"/>
        <w:autoSpaceDN w:val="0"/>
        <w:adjustRightInd w:val="0"/>
        <w:spacing w:line="240" w:lineRule="exact"/>
        <w:rPr>
          <w:szCs w:val="22"/>
          <w:lang w:val="pt-BR"/>
        </w:rPr>
      </w:pPr>
      <w:r w:rsidRPr="00406DC1">
        <w:rPr>
          <w:szCs w:val="22"/>
          <w:lang w:val="pt-BR"/>
        </w:rPr>
        <w:t>Estearato de magnesio</w:t>
      </w:r>
    </w:p>
    <w:p w14:paraId="0C450D33" w14:textId="77777777" w:rsidR="00BF1D6C" w:rsidRPr="00406DC1" w:rsidRDefault="00BF1D6C">
      <w:pPr>
        <w:autoSpaceDE w:val="0"/>
        <w:autoSpaceDN w:val="0"/>
        <w:adjustRightInd w:val="0"/>
        <w:spacing w:line="240" w:lineRule="exact"/>
        <w:rPr>
          <w:szCs w:val="22"/>
          <w:lang w:val="pt-BR"/>
        </w:rPr>
      </w:pPr>
    </w:p>
    <w:p w14:paraId="501803AA" w14:textId="77777777" w:rsidR="00BF1D6C" w:rsidRPr="00406DC1" w:rsidRDefault="00BF1D6C">
      <w:pPr>
        <w:keepNext/>
        <w:autoSpaceDE w:val="0"/>
        <w:autoSpaceDN w:val="0"/>
        <w:adjustRightInd w:val="0"/>
        <w:spacing w:line="240" w:lineRule="exact"/>
        <w:rPr>
          <w:szCs w:val="22"/>
          <w:lang w:val="pt-BR"/>
        </w:rPr>
      </w:pPr>
      <w:r w:rsidRPr="00406DC1">
        <w:rPr>
          <w:szCs w:val="22"/>
          <w:u w:val="single"/>
          <w:lang w:val="pt-BR"/>
        </w:rPr>
        <w:t xml:space="preserve">Cubierta </w:t>
      </w:r>
      <w:r w:rsidR="007F3E9A" w:rsidRPr="00406DC1">
        <w:rPr>
          <w:szCs w:val="22"/>
          <w:u w:val="single"/>
          <w:lang w:val="pt-BR"/>
        </w:rPr>
        <w:t>pelicular</w:t>
      </w:r>
    </w:p>
    <w:p w14:paraId="44517C0E" w14:textId="77777777" w:rsidR="00BF1D6C" w:rsidRPr="00406DC1" w:rsidRDefault="00BF1D6C">
      <w:pPr>
        <w:keepNext/>
        <w:autoSpaceDE w:val="0"/>
        <w:autoSpaceDN w:val="0"/>
        <w:adjustRightInd w:val="0"/>
        <w:spacing w:line="240" w:lineRule="exact"/>
        <w:rPr>
          <w:szCs w:val="22"/>
          <w:u w:val="single"/>
          <w:lang w:val="pt-BR"/>
        </w:rPr>
      </w:pPr>
    </w:p>
    <w:p w14:paraId="05110320" w14:textId="77777777" w:rsidR="006F1A5D" w:rsidRPr="00406DC1" w:rsidRDefault="006F1A5D">
      <w:pPr>
        <w:keepNext/>
        <w:autoSpaceDE w:val="0"/>
        <w:autoSpaceDN w:val="0"/>
        <w:adjustRightInd w:val="0"/>
        <w:spacing w:line="240" w:lineRule="exact"/>
        <w:rPr>
          <w:szCs w:val="22"/>
          <w:lang w:val="pt-BR"/>
        </w:rPr>
      </w:pPr>
      <w:r w:rsidRPr="00406DC1">
        <w:rPr>
          <w:szCs w:val="22"/>
          <w:lang w:val="pt-BR"/>
        </w:rPr>
        <w:t xml:space="preserve">Alcohol </w:t>
      </w:r>
      <w:r w:rsidR="008C6FB6" w:rsidRPr="00406DC1">
        <w:rPr>
          <w:szCs w:val="22"/>
          <w:lang w:val="pt-BR"/>
        </w:rPr>
        <w:t>de polivinilo</w:t>
      </w:r>
    </w:p>
    <w:p w14:paraId="78B19486" w14:textId="77777777" w:rsidR="00BF1D6C" w:rsidRPr="00406DC1" w:rsidRDefault="00BF1D6C">
      <w:pPr>
        <w:keepNext/>
        <w:autoSpaceDE w:val="0"/>
        <w:autoSpaceDN w:val="0"/>
        <w:adjustRightInd w:val="0"/>
        <w:spacing w:line="240" w:lineRule="exact"/>
        <w:rPr>
          <w:szCs w:val="22"/>
          <w:lang w:val="pt-BR"/>
        </w:rPr>
      </w:pPr>
      <w:r w:rsidRPr="00406DC1">
        <w:rPr>
          <w:szCs w:val="22"/>
          <w:lang w:val="pt-BR"/>
        </w:rPr>
        <w:t>Dióxido de titanio (E171)</w:t>
      </w:r>
    </w:p>
    <w:p w14:paraId="4F9BD7D5" w14:textId="77777777" w:rsidR="006F1A5D" w:rsidRPr="00406DC1" w:rsidRDefault="006F1A5D">
      <w:pPr>
        <w:keepNext/>
        <w:autoSpaceDE w:val="0"/>
        <w:autoSpaceDN w:val="0"/>
        <w:adjustRightInd w:val="0"/>
        <w:spacing w:line="240" w:lineRule="exact"/>
        <w:rPr>
          <w:szCs w:val="22"/>
          <w:lang w:val="pt-BR"/>
        </w:rPr>
      </w:pPr>
      <w:r w:rsidRPr="00406DC1">
        <w:rPr>
          <w:szCs w:val="22"/>
          <w:lang w:val="pt-BR"/>
        </w:rPr>
        <w:t>Macrogol 3350</w:t>
      </w:r>
    </w:p>
    <w:p w14:paraId="28B3E9A9" w14:textId="77777777" w:rsidR="006F1A5D" w:rsidRPr="00406DC1" w:rsidRDefault="006F1A5D">
      <w:pPr>
        <w:keepNext/>
        <w:autoSpaceDE w:val="0"/>
        <w:autoSpaceDN w:val="0"/>
        <w:adjustRightInd w:val="0"/>
        <w:spacing w:line="240" w:lineRule="exact"/>
        <w:rPr>
          <w:szCs w:val="22"/>
          <w:lang w:val="pt-BR"/>
        </w:rPr>
      </w:pPr>
      <w:r w:rsidRPr="00406DC1">
        <w:rPr>
          <w:szCs w:val="22"/>
          <w:lang w:val="pt-BR"/>
        </w:rPr>
        <w:t>Talco</w:t>
      </w:r>
    </w:p>
    <w:p w14:paraId="1917C5B9" w14:textId="77777777" w:rsidR="00F14645" w:rsidRPr="00406DC1" w:rsidRDefault="00F14645">
      <w:pPr>
        <w:keepNext/>
        <w:autoSpaceDE w:val="0"/>
        <w:autoSpaceDN w:val="0"/>
        <w:adjustRightInd w:val="0"/>
        <w:spacing w:line="240" w:lineRule="exact"/>
        <w:rPr>
          <w:i/>
          <w:szCs w:val="22"/>
          <w:u w:val="single"/>
          <w:lang w:val="pt-BR"/>
        </w:rPr>
      </w:pPr>
      <w:r w:rsidRPr="00406DC1">
        <w:rPr>
          <w:i/>
          <w:szCs w:val="22"/>
          <w:u w:val="single"/>
          <w:lang w:val="pt-BR"/>
        </w:rPr>
        <w:t>Comprimido de 267 mg</w:t>
      </w:r>
    </w:p>
    <w:p w14:paraId="40090F11" w14:textId="77777777" w:rsidR="00DA471B" w:rsidRPr="00406DC1" w:rsidRDefault="00736C14">
      <w:pPr>
        <w:keepNext/>
        <w:autoSpaceDE w:val="0"/>
        <w:autoSpaceDN w:val="0"/>
        <w:adjustRightInd w:val="0"/>
        <w:spacing w:line="240" w:lineRule="exact"/>
        <w:rPr>
          <w:szCs w:val="22"/>
          <w:lang w:val="pt-BR"/>
        </w:rPr>
      </w:pPr>
      <w:r w:rsidRPr="00406DC1">
        <w:rPr>
          <w:szCs w:val="22"/>
          <w:lang w:val="pt-BR"/>
        </w:rPr>
        <w:t xml:space="preserve">Óxido de hierro amarillo (E172) </w:t>
      </w:r>
    </w:p>
    <w:p w14:paraId="3693D63E" w14:textId="77777777" w:rsidR="00736C14" w:rsidRPr="00406DC1" w:rsidRDefault="00DA471B">
      <w:pPr>
        <w:keepNext/>
        <w:autoSpaceDE w:val="0"/>
        <w:autoSpaceDN w:val="0"/>
        <w:adjustRightInd w:val="0"/>
        <w:spacing w:line="240" w:lineRule="exact"/>
        <w:rPr>
          <w:i/>
          <w:szCs w:val="22"/>
          <w:u w:val="single"/>
          <w:lang w:val="pt-BR"/>
        </w:rPr>
      </w:pPr>
      <w:r w:rsidRPr="00406DC1">
        <w:rPr>
          <w:i/>
          <w:szCs w:val="22"/>
          <w:u w:val="single"/>
          <w:lang w:val="pt-BR"/>
        </w:rPr>
        <w:t>Comprimido de 534 mg</w:t>
      </w:r>
    </w:p>
    <w:p w14:paraId="69DAC168" w14:textId="77777777" w:rsidR="00FF7F15" w:rsidRDefault="00736C14">
      <w:pPr>
        <w:keepNext/>
        <w:autoSpaceDE w:val="0"/>
        <w:autoSpaceDN w:val="0"/>
        <w:adjustRightInd w:val="0"/>
        <w:spacing w:line="240" w:lineRule="exact"/>
        <w:rPr>
          <w:szCs w:val="22"/>
          <w:lang w:val="pt-BR"/>
        </w:rPr>
      </w:pPr>
      <w:r w:rsidRPr="00406DC1">
        <w:rPr>
          <w:szCs w:val="22"/>
          <w:lang w:val="pt-BR"/>
        </w:rPr>
        <w:t xml:space="preserve">Óxido de hierro amarillo (E172) </w:t>
      </w:r>
    </w:p>
    <w:p w14:paraId="608EE4E9" w14:textId="723E51FD" w:rsidR="00DA471B" w:rsidRPr="00406DC1" w:rsidRDefault="00FF7F15">
      <w:pPr>
        <w:keepNext/>
        <w:autoSpaceDE w:val="0"/>
        <w:autoSpaceDN w:val="0"/>
        <w:adjustRightInd w:val="0"/>
        <w:spacing w:line="240" w:lineRule="exact"/>
        <w:rPr>
          <w:szCs w:val="22"/>
          <w:lang w:val="pt-BR"/>
        </w:rPr>
      </w:pPr>
      <w:r>
        <w:rPr>
          <w:szCs w:val="22"/>
          <w:lang w:val="pt-BR"/>
        </w:rPr>
        <w:t>Ó</w:t>
      </w:r>
      <w:r w:rsidR="00736C14" w:rsidRPr="00406DC1">
        <w:rPr>
          <w:szCs w:val="22"/>
          <w:lang w:val="pt-BR"/>
        </w:rPr>
        <w:t xml:space="preserve">xido de hierro rojo (E172) </w:t>
      </w:r>
    </w:p>
    <w:p w14:paraId="64F0970F" w14:textId="77777777" w:rsidR="00736C14" w:rsidRPr="00406DC1" w:rsidRDefault="00DA471B">
      <w:pPr>
        <w:keepNext/>
        <w:autoSpaceDE w:val="0"/>
        <w:autoSpaceDN w:val="0"/>
        <w:adjustRightInd w:val="0"/>
        <w:spacing w:line="240" w:lineRule="exact"/>
        <w:rPr>
          <w:i/>
          <w:szCs w:val="22"/>
          <w:u w:val="single"/>
          <w:lang w:val="pt-BR"/>
        </w:rPr>
      </w:pPr>
      <w:r w:rsidRPr="00406DC1">
        <w:rPr>
          <w:i/>
          <w:szCs w:val="22"/>
          <w:u w:val="single"/>
          <w:lang w:val="pt-BR"/>
        </w:rPr>
        <w:t>Comprimido de 801 mg</w:t>
      </w:r>
    </w:p>
    <w:p w14:paraId="644E9B6A" w14:textId="77777777" w:rsidR="00FF7F15" w:rsidRDefault="00736C14">
      <w:pPr>
        <w:keepNext/>
        <w:autoSpaceDE w:val="0"/>
        <w:autoSpaceDN w:val="0"/>
        <w:adjustRightInd w:val="0"/>
        <w:spacing w:line="240" w:lineRule="exact"/>
        <w:rPr>
          <w:szCs w:val="22"/>
          <w:lang w:val="pt-BR"/>
        </w:rPr>
      </w:pPr>
      <w:r w:rsidRPr="00406DC1">
        <w:rPr>
          <w:szCs w:val="22"/>
          <w:lang w:val="pt-BR"/>
        </w:rPr>
        <w:t>Óxido de hierro rojo (E172)</w:t>
      </w:r>
    </w:p>
    <w:p w14:paraId="7CE0012C" w14:textId="2BDF09B3" w:rsidR="00736C14" w:rsidRPr="00406DC1" w:rsidRDefault="00FF7F15">
      <w:pPr>
        <w:keepNext/>
        <w:autoSpaceDE w:val="0"/>
        <w:autoSpaceDN w:val="0"/>
        <w:adjustRightInd w:val="0"/>
        <w:spacing w:line="240" w:lineRule="exact"/>
        <w:rPr>
          <w:szCs w:val="22"/>
          <w:lang w:val="pt-BR"/>
        </w:rPr>
      </w:pPr>
      <w:r>
        <w:rPr>
          <w:szCs w:val="22"/>
          <w:lang w:val="pt-BR"/>
        </w:rPr>
        <w:t>Ó</w:t>
      </w:r>
      <w:r w:rsidR="00736C14" w:rsidRPr="00406DC1">
        <w:rPr>
          <w:szCs w:val="22"/>
          <w:lang w:val="pt-BR"/>
        </w:rPr>
        <w:t xml:space="preserve">xido de hierro negro (E172) </w:t>
      </w:r>
    </w:p>
    <w:p w14:paraId="3899F650" w14:textId="77777777" w:rsidR="00BF1D6C" w:rsidRPr="00406DC1" w:rsidRDefault="00BF1D6C">
      <w:pPr>
        <w:autoSpaceDE w:val="0"/>
        <w:autoSpaceDN w:val="0"/>
        <w:adjustRightInd w:val="0"/>
        <w:spacing w:line="240" w:lineRule="exact"/>
        <w:rPr>
          <w:szCs w:val="22"/>
          <w:lang w:val="pt-BR"/>
        </w:rPr>
      </w:pPr>
    </w:p>
    <w:p w14:paraId="058B2253" w14:textId="77777777" w:rsidR="00BF1D6C" w:rsidRPr="00406DC1" w:rsidRDefault="00BF1D6C">
      <w:pPr>
        <w:spacing w:line="240" w:lineRule="exact"/>
        <w:ind w:left="567" w:hanging="567"/>
        <w:outlineLvl w:val="0"/>
        <w:rPr>
          <w:szCs w:val="22"/>
          <w:lang w:val="pt-BR"/>
        </w:rPr>
      </w:pPr>
      <w:r w:rsidRPr="00406DC1">
        <w:rPr>
          <w:b/>
          <w:szCs w:val="22"/>
          <w:lang w:val="pt-BR"/>
        </w:rPr>
        <w:t>6.2</w:t>
      </w:r>
      <w:r w:rsidRPr="00406DC1">
        <w:rPr>
          <w:b/>
          <w:szCs w:val="22"/>
          <w:lang w:val="pt-BR"/>
        </w:rPr>
        <w:tab/>
        <w:t>Incompatibilidades</w:t>
      </w:r>
    </w:p>
    <w:p w14:paraId="45B073AA" w14:textId="77777777" w:rsidR="00BF1D6C" w:rsidRPr="00406DC1" w:rsidRDefault="00BF1D6C">
      <w:pPr>
        <w:spacing w:line="240" w:lineRule="exact"/>
        <w:rPr>
          <w:szCs w:val="22"/>
          <w:lang w:val="pt-BR"/>
        </w:rPr>
      </w:pPr>
    </w:p>
    <w:p w14:paraId="1D520C5D" w14:textId="77777777" w:rsidR="00BF1D6C" w:rsidRPr="00406DC1" w:rsidRDefault="00BF1D6C">
      <w:pPr>
        <w:spacing w:line="240" w:lineRule="exact"/>
        <w:rPr>
          <w:szCs w:val="22"/>
          <w:lang w:val="pt-BR"/>
        </w:rPr>
      </w:pPr>
      <w:r w:rsidRPr="00406DC1">
        <w:rPr>
          <w:szCs w:val="22"/>
          <w:lang w:val="pt-BR"/>
        </w:rPr>
        <w:t>No procede.</w:t>
      </w:r>
    </w:p>
    <w:p w14:paraId="6FB109D3" w14:textId="77777777" w:rsidR="00BF1D6C" w:rsidRPr="00406DC1" w:rsidRDefault="00BF1D6C">
      <w:pPr>
        <w:spacing w:line="240" w:lineRule="exact"/>
        <w:rPr>
          <w:szCs w:val="22"/>
          <w:lang w:val="pt-BR"/>
        </w:rPr>
      </w:pPr>
    </w:p>
    <w:p w14:paraId="75D2CCC6" w14:textId="77777777" w:rsidR="00BF1D6C" w:rsidRPr="00406DC1" w:rsidRDefault="00BF1D6C" w:rsidP="00CC42DD">
      <w:pPr>
        <w:keepNext/>
        <w:keepLines/>
        <w:spacing w:line="240" w:lineRule="exact"/>
        <w:ind w:left="567" w:hanging="567"/>
        <w:outlineLvl w:val="0"/>
        <w:rPr>
          <w:szCs w:val="22"/>
          <w:lang w:val="pt-BR"/>
        </w:rPr>
      </w:pPr>
      <w:r w:rsidRPr="00406DC1">
        <w:rPr>
          <w:b/>
          <w:szCs w:val="22"/>
          <w:lang w:val="pt-BR"/>
        </w:rPr>
        <w:t>6.3</w:t>
      </w:r>
      <w:r w:rsidRPr="00406DC1">
        <w:rPr>
          <w:b/>
          <w:szCs w:val="22"/>
          <w:lang w:val="pt-BR"/>
        </w:rPr>
        <w:tab/>
        <w:t>Período de validez</w:t>
      </w:r>
    </w:p>
    <w:p w14:paraId="3306C224" w14:textId="77777777" w:rsidR="00BF1D6C" w:rsidRPr="00E97E78" w:rsidRDefault="00BF1D6C" w:rsidP="00CC42DD">
      <w:pPr>
        <w:keepNext/>
        <w:keepLines/>
        <w:spacing w:line="240" w:lineRule="exact"/>
        <w:rPr>
          <w:szCs w:val="22"/>
          <w:u w:val="single"/>
          <w:lang w:val="pt-BR"/>
        </w:rPr>
      </w:pPr>
    </w:p>
    <w:p w14:paraId="25529C72" w14:textId="77777777" w:rsidR="005E443D" w:rsidRPr="00E97E78" w:rsidRDefault="005E443D" w:rsidP="00CC42DD">
      <w:pPr>
        <w:keepNext/>
        <w:keepLines/>
        <w:spacing w:line="240" w:lineRule="exact"/>
        <w:rPr>
          <w:i/>
          <w:szCs w:val="22"/>
          <w:u w:val="single"/>
          <w:lang w:val="es-ES"/>
        </w:rPr>
      </w:pPr>
      <w:r w:rsidRPr="00E97E78">
        <w:rPr>
          <w:i/>
          <w:szCs w:val="22"/>
          <w:u w:val="single"/>
          <w:lang w:val="es-ES"/>
        </w:rPr>
        <w:t>Comprimidos de 267 mg y Comprimidos de 801 mg</w:t>
      </w:r>
    </w:p>
    <w:p w14:paraId="6D48922F" w14:textId="77777777" w:rsidR="0046351D" w:rsidRPr="00406DC1" w:rsidRDefault="0046351D" w:rsidP="00CC42DD">
      <w:pPr>
        <w:keepNext/>
        <w:keepLines/>
        <w:spacing w:line="240" w:lineRule="exact"/>
        <w:rPr>
          <w:szCs w:val="22"/>
          <w:lang w:val="es-ES"/>
        </w:rPr>
      </w:pPr>
      <w:r w:rsidRPr="00406DC1">
        <w:rPr>
          <w:szCs w:val="22"/>
          <w:lang w:val="es-ES"/>
        </w:rPr>
        <w:t>3</w:t>
      </w:r>
      <w:r w:rsidR="00BF1D6C" w:rsidRPr="00406DC1">
        <w:rPr>
          <w:szCs w:val="22"/>
          <w:lang w:val="es-ES"/>
        </w:rPr>
        <w:t xml:space="preserve"> años</w:t>
      </w:r>
      <w:r w:rsidRPr="00406DC1">
        <w:rPr>
          <w:szCs w:val="22"/>
          <w:lang w:val="es-ES"/>
        </w:rPr>
        <w:t xml:space="preserve"> para los blísteres</w:t>
      </w:r>
      <w:r w:rsidR="00C3009A" w:rsidRPr="00406DC1">
        <w:rPr>
          <w:szCs w:val="22"/>
          <w:lang w:val="es-ES"/>
        </w:rPr>
        <w:t>.</w:t>
      </w:r>
    </w:p>
    <w:p w14:paraId="141D0DF0" w14:textId="77777777" w:rsidR="0046351D" w:rsidRPr="00406DC1" w:rsidRDefault="0046351D" w:rsidP="00CC42DD">
      <w:pPr>
        <w:keepNext/>
        <w:keepLines/>
        <w:spacing w:line="240" w:lineRule="exact"/>
        <w:rPr>
          <w:szCs w:val="22"/>
          <w:lang w:val="es-ES"/>
        </w:rPr>
      </w:pPr>
      <w:r w:rsidRPr="00406DC1">
        <w:rPr>
          <w:szCs w:val="22"/>
          <w:lang w:val="es-ES"/>
        </w:rPr>
        <w:t>4 años para los frascos.</w:t>
      </w:r>
    </w:p>
    <w:p w14:paraId="39AC6337" w14:textId="77777777" w:rsidR="005E443D" w:rsidRPr="00406DC1" w:rsidRDefault="005E443D" w:rsidP="00CC42DD">
      <w:pPr>
        <w:keepNext/>
        <w:keepLines/>
        <w:spacing w:line="240" w:lineRule="exact"/>
        <w:rPr>
          <w:szCs w:val="22"/>
          <w:lang w:val="es-ES"/>
        </w:rPr>
      </w:pPr>
    </w:p>
    <w:p w14:paraId="25670335" w14:textId="77777777" w:rsidR="005E443D" w:rsidRPr="00E97E78" w:rsidRDefault="005E443D" w:rsidP="0046351D">
      <w:pPr>
        <w:spacing w:line="240" w:lineRule="exact"/>
        <w:rPr>
          <w:i/>
          <w:szCs w:val="22"/>
          <w:u w:val="single"/>
          <w:lang w:val="es-ES"/>
        </w:rPr>
      </w:pPr>
      <w:r w:rsidRPr="00E97E78">
        <w:rPr>
          <w:i/>
          <w:szCs w:val="22"/>
          <w:u w:val="single"/>
          <w:lang w:val="es-ES"/>
        </w:rPr>
        <w:t>Comprimidos de 534 mg</w:t>
      </w:r>
    </w:p>
    <w:p w14:paraId="7BF2D401" w14:textId="77777777" w:rsidR="005E443D" w:rsidRPr="00406DC1" w:rsidRDefault="005E443D" w:rsidP="0046351D">
      <w:pPr>
        <w:spacing w:line="240" w:lineRule="exact"/>
        <w:rPr>
          <w:szCs w:val="22"/>
          <w:lang w:val="es-ES"/>
        </w:rPr>
      </w:pPr>
      <w:r w:rsidRPr="00406DC1">
        <w:rPr>
          <w:szCs w:val="22"/>
          <w:lang w:val="es-ES"/>
        </w:rPr>
        <w:t>2 años</w:t>
      </w:r>
    </w:p>
    <w:p w14:paraId="2DBC1CB5" w14:textId="77777777" w:rsidR="00BF1D6C" w:rsidRPr="00406DC1" w:rsidRDefault="00BF1D6C">
      <w:pPr>
        <w:spacing w:line="240" w:lineRule="exact"/>
        <w:rPr>
          <w:szCs w:val="22"/>
          <w:lang w:val="es-ES"/>
        </w:rPr>
      </w:pPr>
    </w:p>
    <w:p w14:paraId="24A6066D" w14:textId="77777777" w:rsidR="00BF1D6C" w:rsidRPr="00406DC1" w:rsidRDefault="00BF1D6C" w:rsidP="008B294E">
      <w:pPr>
        <w:keepNext/>
        <w:keepLines/>
        <w:spacing w:line="240" w:lineRule="exact"/>
        <w:ind w:left="567" w:hanging="567"/>
        <w:outlineLvl w:val="0"/>
        <w:rPr>
          <w:szCs w:val="22"/>
          <w:lang w:val="es-ES"/>
        </w:rPr>
      </w:pPr>
      <w:r w:rsidRPr="00406DC1">
        <w:rPr>
          <w:b/>
          <w:szCs w:val="22"/>
          <w:lang w:val="es-ES"/>
        </w:rPr>
        <w:t>6.4</w:t>
      </w:r>
      <w:r w:rsidRPr="00406DC1">
        <w:rPr>
          <w:b/>
          <w:szCs w:val="22"/>
          <w:lang w:val="es-ES"/>
        </w:rPr>
        <w:tab/>
        <w:t>Precauciones especiales de conservación</w:t>
      </w:r>
    </w:p>
    <w:p w14:paraId="10513FB2" w14:textId="77777777" w:rsidR="00BF1D6C" w:rsidRPr="00406DC1" w:rsidRDefault="00BF1D6C" w:rsidP="008B294E">
      <w:pPr>
        <w:keepNext/>
        <w:keepLines/>
        <w:spacing w:line="240" w:lineRule="exact"/>
        <w:rPr>
          <w:szCs w:val="22"/>
          <w:lang w:val="es-ES"/>
        </w:rPr>
      </w:pPr>
    </w:p>
    <w:p w14:paraId="180536B4" w14:textId="77777777" w:rsidR="00BF1D6C" w:rsidRPr="00406DC1" w:rsidRDefault="00736C14" w:rsidP="008B294E">
      <w:pPr>
        <w:keepNext/>
        <w:keepLines/>
        <w:rPr>
          <w:szCs w:val="22"/>
          <w:lang w:val="es-ES"/>
        </w:rPr>
      </w:pPr>
      <w:r w:rsidRPr="00406DC1">
        <w:rPr>
          <w:szCs w:val="22"/>
          <w:lang w:val="es-ES"/>
        </w:rPr>
        <w:t xml:space="preserve"> </w:t>
      </w:r>
      <w:r w:rsidR="006C5233" w:rsidRPr="00406DC1">
        <w:rPr>
          <w:szCs w:val="22"/>
          <w:lang w:val="es-ES"/>
        </w:rPr>
        <w:t xml:space="preserve">Este medicamento no requiere </w:t>
      </w:r>
      <w:r w:rsidRPr="00406DC1">
        <w:rPr>
          <w:szCs w:val="22"/>
          <w:lang w:val="es-ES"/>
        </w:rPr>
        <w:t>condiciones especiales de conservación.</w:t>
      </w:r>
    </w:p>
    <w:p w14:paraId="1B106338" w14:textId="77777777" w:rsidR="00736C14" w:rsidRPr="00406DC1" w:rsidRDefault="00736C14" w:rsidP="00087E5C">
      <w:pPr>
        <w:rPr>
          <w:szCs w:val="22"/>
          <w:lang w:val="es-ES"/>
        </w:rPr>
      </w:pPr>
    </w:p>
    <w:p w14:paraId="5EBB2E4A" w14:textId="77777777" w:rsidR="00BF1D6C" w:rsidRPr="00406DC1" w:rsidRDefault="00D44170" w:rsidP="00801D86">
      <w:pPr>
        <w:keepNext/>
        <w:keepLines/>
        <w:ind w:left="573" w:hanging="573"/>
        <w:outlineLvl w:val="0"/>
        <w:rPr>
          <w:b/>
          <w:szCs w:val="22"/>
          <w:lang w:val="es-ES"/>
        </w:rPr>
      </w:pPr>
      <w:r w:rsidRPr="00406DC1">
        <w:rPr>
          <w:b/>
          <w:szCs w:val="22"/>
          <w:lang w:val="es-ES"/>
        </w:rPr>
        <w:lastRenderedPageBreak/>
        <w:t>6.5</w:t>
      </w:r>
      <w:r w:rsidRPr="00406DC1">
        <w:rPr>
          <w:b/>
          <w:szCs w:val="22"/>
          <w:lang w:val="es-ES"/>
        </w:rPr>
        <w:tab/>
      </w:r>
      <w:r w:rsidR="00BF1D6C" w:rsidRPr="00406DC1">
        <w:rPr>
          <w:b/>
          <w:szCs w:val="22"/>
          <w:lang w:val="es-ES"/>
        </w:rPr>
        <w:t xml:space="preserve">Naturaleza y contenido del envase </w:t>
      </w:r>
    </w:p>
    <w:p w14:paraId="4DEBA9A5" w14:textId="77777777" w:rsidR="00DA471B" w:rsidRPr="00406DC1" w:rsidRDefault="00DA471B" w:rsidP="00801D86">
      <w:pPr>
        <w:keepNext/>
        <w:keepLines/>
        <w:spacing w:line="240" w:lineRule="exact"/>
        <w:ind w:left="573" w:hanging="573"/>
        <w:outlineLvl w:val="0"/>
        <w:rPr>
          <w:b/>
          <w:szCs w:val="22"/>
          <w:lang w:val="es-ES"/>
        </w:rPr>
      </w:pPr>
    </w:p>
    <w:p w14:paraId="64D7F3D5" w14:textId="3B49F3FF" w:rsidR="00DA471B" w:rsidRDefault="00DA471B" w:rsidP="00801D86">
      <w:pPr>
        <w:keepNext/>
        <w:keepLines/>
        <w:rPr>
          <w:noProof/>
          <w:lang w:val="es-ES"/>
        </w:rPr>
      </w:pPr>
      <w:r w:rsidRPr="00406DC1">
        <w:rPr>
          <w:noProof/>
          <w:lang w:val="es-ES"/>
        </w:rPr>
        <w:t>Frasco de polietileno de alta densidad (HDPE) con un tapón de rosca a prueba de niños y con precinto de seguridad</w:t>
      </w:r>
    </w:p>
    <w:p w14:paraId="1F224C9D" w14:textId="77777777" w:rsidR="0008673E" w:rsidRPr="00406DC1" w:rsidRDefault="0008673E" w:rsidP="00801D86">
      <w:pPr>
        <w:keepNext/>
        <w:keepLines/>
        <w:rPr>
          <w:noProof/>
          <w:lang w:val="es-ES"/>
        </w:rPr>
      </w:pPr>
    </w:p>
    <w:p w14:paraId="4BB22ADD" w14:textId="77777777" w:rsidR="00BF1D6C" w:rsidRPr="00406DC1" w:rsidRDefault="00BF1D6C" w:rsidP="00801D86">
      <w:pPr>
        <w:keepNext/>
        <w:keepLines/>
        <w:spacing w:line="240" w:lineRule="exact"/>
        <w:outlineLvl w:val="0"/>
        <w:rPr>
          <w:szCs w:val="22"/>
          <w:u w:val="single"/>
          <w:lang w:val="es-ES"/>
        </w:rPr>
      </w:pPr>
      <w:r w:rsidRPr="00406DC1">
        <w:rPr>
          <w:szCs w:val="22"/>
          <w:u w:val="single"/>
          <w:lang w:val="es-ES"/>
        </w:rPr>
        <w:t>Tamaños de envase:</w:t>
      </w:r>
    </w:p>
    <w:p w14:paraId="0D233D20" w14:textId="77777777" w:rsidR="00BF1D6C" w:rsidRPr="00406DC1" w:rsidRDefault="00BF1D6C" w:rsidP="00801D86">
      <w:pPr>
        <w:keepNext/>
        <w:keepLines/>
        <w:spacing w:line="240" w:lineRule="exact"/>
        <w:outlineLvl w:val="0"/>
        <w:rPr>
          <w:i/>
          <w:szCs w:val="22"/>
          <w:u w:val="single"/>
          <w:lang w:val="es-ES"/>
        </w:rPr>
      </w:pPr>
    </w:p>
    <w:p w14:paraId="1BECAA20" w14:textId="77777777" w:rsidR="00DA471B" w:rsidRPr="00406DC1" w:rsidRDefault="00DA471B" w:rsidP="00801D86">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2"/>
          <w:u w:val="single"/>
          <w:lang w:val="es-ES"/>
        </w:rPr>
      </w:pPr>
      <w:r w:rsidRPr="00406DC1">
        <w:rPr>
          <w:i/>
          <w:szCs w:val="22"/>
          <w:u w:val="single"/>
          <w:lang w:val="es-ES"/>
        </w:rPr>
        <w:t>Comprimidos recubiertos con película de 267</w:t>
      </w:r>
      <w:r w:rsidR="00BE26DF" w:rsidRPr="00406DC1">
        <w:rPr>
          <w:i/>
          <w:szCs w:val="22"/>
          <w:u w:val="single"/>
          <w:lang w:val="es-ES"/>
        </w:rPr>
        <w:t> </w:t>
      </w:r>
      <w:r w:rsidRPr="00406DC1">
        <w:rPr>
          <w:i/>
          <w:szCs w:val="22"/>
          <w:u w:val="single"/>
          <w:lang w:val="es-ES"/>
        </w:rPr>
        <w:t>mg</w:t>
      </w:r>
    </w:p>
    <w:p w14:paraId="61475BA0" w14:textId="77777777" w:rsidR="00DA471B" w:rsidRPr="00406DC1" w:rsidRDefault="00295C9B" w:rsidP="00801D86">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r w:rsidRPr="00406DC1">
        <w:rPr>
          <w:color w:val="212121"/>
          <w:szCs w:val="22"/>
          <w:lang w:val="es-ES" w:eastAsia="es-ES"/>
        </w:rPr>
        <w:t xml:space="preserve">1 </w:t>
      </w:r>
      <w:r w:rsidR="00DA471B" w:rsidRPr="00406DC1">
        <w:rPr>
          <w:color w:val="212121"/>
          <w:szCs w:val="22"/>
          <w:lang w:val="es-ES" w:eastAsia="es-ES"/>
        </w:rPr>
        <w:t>frasco que contiene 90 comprimidos recubiertos con película</w:t>
      </w:r>
    </w:p>
    <w:p w14:paraId="0992E657" w14:textId="77777777" w:rsidR="00BE26DF" w:rsidRPr="00406DC1" w:rsidRDefault="00BE26DF" w:rsidP="00801D86">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r w:rsidRPr="00406DC1">
        <w:rPr>
          <w:color w:val="212121"/>
          <w:szCs w:val="22"/>
          <w:lang w:val="es-ES" w:eastAsia="es-ES"/>
        </w:rPr>
        <w:t>2 frascos que contienen cada uno 90 comprimidos recubiertos con película (180 comprimidos recubiertos con película en total)</w:t>
      </w:r>
    </w:p>
    <w:p w14:paraId="639B4995" w14:textId="77777777" w:rsidR="00DA471B" w:rsidRPr="00406DC1" w:rsidRDefault="00DA471B" w:rsidP="00801D86">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s>
        <w:rPr>
          <w:color w:val="212121"/>
          <w:szCs w:val="22"/>
          <w:lang w:val="es-ES" w:eastAsia="es-ES"/>
        </w:rPr>
      </w:pPr>
    </w:p>
    <w:p w14:paraId="5762B8E3" w14:textId="77777777" w:rsidR="00DA471B" w:rsidRPr="00406DC1" w:rsidRDefault="00DA471B" w:rsidP="00635B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r w:rsidRPr="00406DC1">
        <w:rPr>
          <w:i/>
          <w:color w:val="212121"/>
          <w:szCs w:val="22"/>
          <w:u w:val="single"/>
          <w:lang w:val="es-ES" w:eastAsia="es-ES"/>
        </w:rPr>
        <w:t>Comprimidos recubiertos con película de 534 mg</w:t>
      </w:r>
    </w:p>
    <w:p w14:paraId="015BBB8E" w14:textId="77777777" w:rsidR="00DA471B" w:rsidRPr="00406DC1" w:rsidRDefault="00295C9B" w:rsidP="00635B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r w:rsidRPr="00406DC1">
        <w:rPr>
          <w:color w:val="212121"/>
          <w:szCs w:val="22"/>
          <w:lang w:val="es-ES" w:eastAsia="es-ES"/>
        </w:rPr>
        <w:t xml:space="preserve">1 </w:t>
      </w:r>
      <w:r w:rsidR="00DA471B" w:rsidRPr="00406DC1">
        <w:rPr>
          <w:color w:val="212121"/>
          <w:szCs w:val="22"/>
          <w:lang w:val="es-ES" w:eastAsia="es-ES"/>
        </w:rPr>
        <w:t>frasco que contiene 21 comprimidos recubiertos con película</w:t>
      </w:r>
    </w:p>
    <w:p w14:paraId="3736D6F5" w14:textId="77777777" w:rsidR="00635B55" w:rsidRPr="00406DC1" w:rsidRDefault="00295C9B" w:rsidP="00635B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r w:rsidRPr="00406DC1">
        <w:rPr>
          <w:color w:val="212121"/>
          <w:szCs w:val="22"/>
          <w:lang w:val="es-ES" w:eastAsia="es-ES"/>
        </w:rPr>
        <w:t xml:space="preserve">1 </w:t>
      </w:r>
      <w:r w:rsidR="00DA471B" w:rsidRPr="00406DC1">
        <w:rPr>
          <w:color w:val="212121"/>
          <w:szCs w:val="22"/>
          <w:lang w:val="es-ES" w:eastAsia="es-ES"/>
        </w:rPr>
        <w:t>frasco que contiene 90 comprimidos recubiertos con película</w:t>
      </w:r>
    </w:p>
    <w:p w14:paraId="4DE13A77" w14:textId="77777777" w:rsidR="00C74172" w:rsidRPr="00406DC1" w:rsidRDefault="00C74172" w:rsidP="00635B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p>
    <w:p w14:paraId="548CB4C8" w14:textId="77777777" w:rsidR="00DA471B" w:rsidRPr="00406DC1" w:rsidRDefault="00DA471B" w:rsidP="00DA47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r w:rsidRPr="00406DC1">
        <w:rPr>
          <w:i/>
          <w:color w:val="212121"/>
          <w:szCs w:val="22"/>
          <w:u w:val="single"/>
          <w:lang w:val="es-ES" w:eastAsia="es-ES"/>
        </w:rPr>
        <w:t>Comprimidos recubiertos con película de 801 mg</w:t>
      </w:r>
    </w:p>
    <w:p w14:paraId="3500366C" w14:textId="77777777" w:rsidR="00DA471B" w:rsidRPr="00406DC1" w:rsidRDefault="00FA7D32" w:rsidP="00DA47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r w:rsidRPr="00406DC1">
        <w:rPr>
          <w:color w:val="212121"/>
          <w:szCs w:val="22"/>
          <w:lang w:val="es-ES" w:eastAsia="es-ES"/>
        </w:rPr>
        <w:t xml:space="preserve">1 </w:t>
      </w:r>
      <w:r w:rsidR="00DA471B" w:rsidRPr="00406DC1">
        <w:rPr>
          <w:color w:val="212121"/>
          <w:szCs w:val="22"/>
          <w:lang w:val="es-ES" w:eastAsia="es-ES"/>
        </w:rPr>
        <w:t>frasco que contiene 90 comprimidos recubiertos con película</w:t>
      </w:r>
    </w:p>
    <w:p w14:paraId="643497F0" w14:textId="77777777" w:rsidR="00C74172" w:rsidRPr="00406DC1" w:rsidRDefault="00C74172" w:rsidP="00635B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p>
    <w:p w14:paraId="50B5AFB3" w14:textId="77777777" w:rsidR="00D024E5" w:rsidRPr="00406DC1" w:rsidRDefault="00B02F01" w:rsidP="00295C9B">
      <w:pPr>
        <w:spacing w:line="240" w:lineRule="exact"/>
        <w:rPr>
          <w:lang w:val="es-ES"/>
        </w:rPr>
      </w:pPr>
      <w:r w:rsidRPr="00406DC1">
        <w:rPr>
          <w:lang w:val="es-ES"/>
        </w:rPr>
        <w:t>Blí</w:t>
      </w:r>
      <w:r w:rsidR="00295C9B" w:rsidRPr="00406DC1">
        <w:rPr>
          <w:lang w:val="es-ES"/>
        </w:rPr>
        <w:t>ster de PVC/Aclar (PCTFE) y lámina de aluminio</w:t>
      </w:r>
    </w:p>
    <w:p w14:paraId="652233E0" w14:textId="77777777" w:rsidR="00180B09" w:rsidRPr="00406DC1" w:rsidRDefault="00180B09" w:rsidP="00295C9B">
      <w:pPr>
        <w:spacing w:line="240" w:lineRule="exact"/>
        <w:rPr>
          <w:u w:val="single"/>
          <w:lang w:val="es-ES"/>
        </w:rPr>
      </w:pPr>
      <w:r w:rsidRPr="00406DC1">
        <w:rPr>
          <w:u w:val="single"/>
          <w:lang w:val="es-ES"/>
        </w:rPr>
        <w:t>Tamaños de envase</w:t>
      </w:r>
      <w:r w:rsidR="00FA7D32" w:rsidRPr="00406DC1">
        <w:rPr>
          <w:u w:val="single"/>
          <w:lang w:val="es-ES"/>
        </w:rPr>
        <w:t>:</w:t>
      </w:r>
    </w:p>
    <w:p w14:paraId="6C2D0E03" w14:textId="77777777" w:rsidR="00D024E5" w:rsidRPr="00406DC1" w:rsidRDefault="00D024E5" w:rsidP="00295C9B">
      <w:pPr>
        <w:spacing w:line="240" w:lineRule="exact"/>
        <w:rPr>
          <w:lang w:val="es-ES"/>
        </w:rPr>
      </w:pPr>
    </w:p>
    <w:p w14:paraId="177F69AD" w14:textId="170877FA" w:rsidR="00D024E5" w:rsidRDefault="00D024E5" w:rsidP="00D024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2"/>
          <w:u w:val="single"/>
          <w:lang w:val="es-ES"/>
        </w:rPr>
      </w:pPr>
      <w:r w:rsidRPr="00406DC1">
        <w:rPr>
          <w:i/>
          <w:szCs w:val="22"/>
          <w:u w:val="single"/>
          <w:lang w:val="es-ES"/>
        </w:rPr>
        <w:t>Comprimidos recubiertos con película de 267 mg</w:t>
      </w:r>
    </w:p>
    <w:p w14:paraId="3AEF6E23" w14:textId="77777777" w:rsidR="002110E4" w:rsidRPr="00406DC1" w:rsidRDefault="002110E4" w:rsidP="00D024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2"/>
          <w:u w:val="single"/>
          <w:lang w:val="es-ES"/>
        </w:rPr>
      </w:pPr>
    </w:p>
    <w:p w14:paraId="0E05CA92" w14:textId="77777777" w:rsidR="00E872C9" w:rsidRPr="00406DC1" w:rsidRDefault="00295C9B" w:rsidP="00295C9B">
      <w:pPr>
        <w:spacing w:line="240" w:lineRule="exact"/>
        <w:rPr>
          <w:lang w:val="es-ES"/>
        </w:rPr>
      </w:pPr>
      <w:r w:rsidRPr="00406DC1">
        <w:rPr>
          <w:lang w:val="es-ES"/>
        </w:rPr>
        <w:t>1 b</w:t>
      </w:r>
      <w:r w:rsidR="00B02F01" w:rsidRPr="00406DC1">
        <w:rPr>
          <w:lang w:val="es-ES"/>
        </w:rPr>
        <w:t>lí</w:t>
      </w:r>
      <w:r w:rsidRPr="00406DC1">
        <w:rPr>
          <w:lang w:val="es-ES"/>
        </w:rPr>
        <w:t xml:space="preserve">ster </w:t>
      </w:r>
      <w:r w:rsidR="00D024E5" w:rsidRPr="00406DC1">
        <w:rPr>
          <w:lang w:val="es-ES"/>
        </w:rPr>
        <w:t>que contiene</w:t>
      </w:r>
      <w:r w:rsidRPr="00406DC1">
        <w:rPr>
          <w:lang w:val="es-ES"/>
        </w:rPr>
        <w:t xml:space="preserve"> 21 </w:t>
      </w:r>
      <w:r w:rsidR="00D024E5" w:rsidRPr="00406DC1">
        <w:rPr>
          <w:lang w:val="es-ES"/>
        </w:rPr>
        <w:t>comprimidos recubiertos con película</w:t>
      </w:r>
      <w:r w:rsidRPr="00406DC1">
        <w:rPr>
          <w:lang w:val="es-ES"/>
        </w:rPr>
        <w:t xml:space="preserve"> (21 </w:t>
      </w:r>
      <w:r w:rsidR="00D024E5" w:rsidRPr="00406DC1">
        <w:rPr>
          <w:lang w:val="es-ES"/>
        </w:rPr>
        <w:t>en total</w:t>
      </w:r>
      <w:r w:rsidRPr="00406DC1">
        <w:rPr>
          <w:lang w:val="es-ES"/>
        </w:rPr>
        <w:t>)</w:t>
      </w:r>
      <w:r w:rsidRPr="00406DC1">
        <w:rPr>
          <w:lang w:val="es-ES"/>
        </w:rPr>
        <w:br/>
        <w:t>2 bl</w:t>
      </w:r>
      <w:r w:rsidR="00B02F01" w:rsidRPr="00406DC1">
        <w:rPr>
          <w:lang w:val="es-ES"/>
        </w:rPr>
        <w:t>í</w:t>
      </w:r>
      <w:r w:rsidRPr="00406DC1">
        <w:rPr>
          <w:lang w:val="es-ES"/>
        </w:rPr>
        <w:t>ster</w:t>
      </w:r>
      <w:r w:rsidR="00B02F01" w:rsidRPr="00406DC1">
        <w:rPr>
          <w:lang w:val="es-ES"/>
        </w:rPr>
        <w:t>e</w:t>
      </w:r>
      <w:r w:rsidRPr="00406DC1">
        <w:rPr>
          <w:lang w:val="es-ES"/>
        </w:rPr>
        <w:t xml:space="preserve">s </w:t>
      </w:r>
      <w:r w:rsidR="00D024E5" w:rsidRPr="00406DC1">
        <w:rPr>
          <w:lang w:val="es-ES"/>
        </w:rPr>
        <w:t xml:space="preserve">que contienen cada uno </w:t>
      </w:r>
      <w:r w:rsidRPr="00406DC1">
        <w:rPr>
          <w:lang w:val="es-ES"/>
        </w:rPr>
        <w:t xml:space="preserve">21 </w:t>
      </w:r>
      <w:r w:rsidR="00D024E5" w:rsidRPr="00406DC1">
        <w:rPr>
          <w:lang w:val="es-ES"/>
        </w:rPr>
        <w:t xml:space="preserve">comprimidos recubiertos con película </w:t>
      </w:r>
      <w:r w:rsidRPr="00406DC1">
        <w:rPr>
          <w:lang w:val="es-ES"/>
        </w:rPr>
        <w:t xml:space="preserve">(42 </w:t>
      </w:r>
      <w:r w:rsidR="00D024E5" w:rsidRPr="00406DC1">
        <w:rPr>
          <w:lang w:val="es-ES"/>
        </w:rPr>
        <w:t>en total</w:t>
      </w:r>
      <w:r w:rsidRPr="00406DC1">
        <w:rPr>
          <w:lang w:val="es-ES"/>
        </w:rPr>
        <w:t>)</w:t>
      </w:r>
      <w:r w:rsidRPr="00406DC1">
        <w:rPr>
          <w:lang w:val="es-ES"/>
        </w:rPr>
        <w:br/>
        <w:t>4 bl</w:t>
      </w:r>
      <w:r w:rsidR="00B02F01" w:rsidRPr="00406DC1">
        <w:rPr>
          <w:lang w:val="es-ES"/>
        </w:rPr>
        <w:t>í</w:t>
      </w:r>
      <w:r w:rsidRPr="00406DC1">
        <w:rPr>
          <w:lang w:val="es-ES"/>
        </w:rPr>
        <w:t>ster</w:t>
      </w:r>
      <w:r w:rsidR="00B02F01" w:rsidRPr="00406DC1">
        <w:rPr>
          <w:lang w:val="es-ES"/>
        </w:rPr>
        <w:t>e</w:t>
      </w:r>
      <w:r w:rsidRPr="00406DC1">
        <w:rPr>
          <w:lang w:val="es-ES"/>
        </w:rPr>
        <w:t xml:space="preserve">s </w:t>
      </w:r>
      <w:r w:rsidR="00D024E5" w:rsidRPr="00406DC1">
        <w:rPr>
          <w:lang w:val="es-ES"/>
        </w:rPr>
        <w:t xml:space="preserve">que contienen cada uno 21 comprimidos recubiertos con película </w:t>
      </w:r>
      <w:r w:rsidRPr="00406DC1">
        <w:rPr>
          <w:lang w:val="es-ES"/>
        </w:rPr>
        <w:t xml:space="preserve">(84 </w:t>
      </w:r>
      <w:r w:rsidR="00D024E5" w:rsidRPr="00406DC1">
        <w:rPr>
          <w:lang w:val="es-ES"/>
        </w:rPr>
        <w:t>en</w:t>
      </w:r>
      <w:r w:rsidR="00B02F01" w:rsidRPr="00406DC1">
        <w:rPr>
          <w:lang w:val="es-ES"/>
        </w:rPr>
        <w:t xml:space="preserve"> total) </w:t>
      </w:r>
      <w:r w:rsidR="00B02F01" w:rsidRPr="00406DC1">
        <w:rPr>
          <w:lang w:val="es-ES"/>
        </w:rPr>
        <w:br/>
        <w:t>8 blí</w:t>
      </w:r>
      <w:r w:rsidRPr="00406DC1">
        <w:rPr>
          <w:lang w:val="es-ES"/>
        </w:rPr>
        <w:t>ster</w:t>
      </w:r>
      <w:r w:rsidR="00B02F01" w:rsidRPr="00406DC1">
        <w:rPr>
          <w:lang w:val="es-ES"/>
        </w:rPr>
        <w:t>e</w:t>
      </w:r>
      <w:r w:rsidRPr="00406DC1">
        <w:rPr>
          <w:lang w:val="es-ES"/>
        </w:rPr>
        <w:t xml:space="preserve">s </w:t>
      </w:r>
      <w:r w:rsidR="00D024E5" w:rsidRPr="00406DC1">
        <w:rPr>
          <w:lang w:val="es-ES"/>
        </w:rPr>
        <w:t xml:space="preserve">que contienen cada uno </w:t>
      </w:r>
      <w:r w:rsidRPr="00406DC1">
        <w:rPr>
          <w:lang w:val="es-ES"/>
        </w:rPr>
        <w:t xml:space="preserve">21 </w:t>
      </w:r>
      <w:r w:rsidR="00870BCC" w:rsidRPr="00406DC1">
        <w:rPr>
          <w:lang w:val="es-ES"/>
        </w:rPr>
        <w:t xml:space="preserve">comprimidos recubiertos con película </w:t>
      </w:r>
      <w:r w:rsidRPr="00406DC1">
        <w:rPr>
          <w:lang w:val="es-ES"/>
        </w:rPr>
        <w:t xml:space="preserve">(168 </w:t>
      </w:r>
      <w:r w:rsidR="00870BCC" w:rsidRPr="00406DC1">
        <w:rPr>
          <w:lang w:val="es-ES"/>
        </w:rPr>
        <w:t>en</w:t>
      </w:r>
      <w:r w:rsidRPr="00406DC1">
        <w:rPr>
          <w:lang w:val="es-ES"/>
        </w:rPr>
        <w:t xml:space="preserve"> total)</w:t>
      </w:r>
      <w:r w:rsidRPr="00406DC1">
        <w:rPr>
          <w:lang w:val="es-ES"/>
        </w:rPr>
        <w:br/>
      </w:r>
    </w:p>
    <w:p w14:paraId="0F3909C6" w14:textId="77777777" w:rsidR="00E872C9" w:rsidRPr="00406DC1" w:rsidRDefault="00E32FE2" w:rsidP="00295C9B">
      <w:pPr>
        <w:spacing w:line="240" w:lineRule="exact"/>
        <w:rPr>
          <w:lang w:val="es-ES"/>
        </w:rPr>
      </w:pPr>
      <w:r w:rsidRPr="00406DC1">
        <w:rPr>
          <w:lang w:val="es-ES"/>
        </w:rPr>
        <w:t>Envase para inicio de tratamiento durante 2 semanas</w:t>
      </w:r>
      <w:r w:rsidR="00870BCC" w:rsidRPr="00406DC1">
        <w:rPr>
          <w:lang w:val="es-ES"/>
        </w:rPr>
        <w:t xml:space="preserve">: </w:t>
      </w:r>
      <w:r w:rsidR="007F1705" w:rsidRPr="00406DC1">
        <w:rPr>
          <w:lang w:val="es-ES"/>
        </w:rPr>
        <w:t>Envase múltiple</w:t>
      </w:r>
      <w:r w:rsidR="00B60B41" w:rsidRPr="00406DC1">
        <w:rPr>
          <w:lang w:val="es-ES"/>
        </w:rPr>
        <w:t xml:space="preserve"> que contiene</w:t>
      </w:r>
      <w:r w:rsidR="00295C9B" w:rsidRPr="00406DC1">
        <w:rPr>
          <w:lang w:val="es-ES"/>
        </w:rPr>
        <w:t xml:space="preserve"> 63</w:t>
      </w:r>
      <w:r w:rsidR="00B60B41" w:rsidRPr="00406DC1">
        <w:rPr>
          <w:lang w:val="es-ES"/>
        </w:rPr>
        <w:t xml:space="preserve"> comprimidos recubiertos con película</w:t>
      </w:r>
      <w:r w:rsidR="00295C9B" w:rsidRPr="00406DC1">
        <w:rPr>
          <w:lang w:val="es-ES"/>
        </w:rPr>
        <w:t xml:space="preserve"> (</w:t>
      </w:r>
      <w:r w:rsidR="005E239E" w:rsidRPr="00406DC1">
        <w:rPr>
          <w:lang w:val="es-ES"/>
        </w:rPr>
        <w:t>1</w:t>
      </w:r>
      <w:r w:rsidR="00295C9B" w:rsidRPr="00406DC1">
        <w:rPr>
          <w:lang w:val="es-ES"/>
        </w:rPr>
        <w:t xml:space="preserve"> </w:t>
      </w:r>
      <w:r w:rsidR="00B60B41" w:rsidRPr="00406DC1">
        <w:rPr>
          <w:lang w:val="es-ES"/>
        </w:rPr>
        <w:t xml:space="preserve">envase </w:t>
      </w:r>
      <w:r w:rsidR="005E239E" w:rsidRPr="00406DC1">
        <w:rPr>
          <w:lang w:val="es-ES"/>
        </w:rPr>
        <w:t>con</w:t>
      </w:r>
      <w:r w:rsidR="00B60B41" w:rsidRPr="00406DC1">
        <w:rPr>
          <w:lang w:val="es-ES"/>
        </w:rPr>
        <w:t xml:space="preserve"> </w:t>
      </w:r>
      <w:r w:rsidR="00B02F01" w:rsidRPr="00406DC1">
        <w:rPr>
          <w:lang w:val="es-ES"/>
        </w:rPr>
        <w:t>1 blí</w:t>
      </w:r>
      <w:r w:rsidR="00295C9B" w:rsidRPr="00406DC1">
        <w:rPr>
          <w:lang w:val="es-ES"/>
        </w:rPr>
        <w:t xml:space="preserve">ster </w:t>
      </w:r>
      <w:r w:rsidR="00B02F01" w:rsidRPr="00406DC1">
        <w:rPr>
          <w:lang w:val="es-ES"/>
        </w:rPr>
        <w:t>con</w:t>
      </w:r>
      <w:r w:rsidR="00295C9B" w:rsidRPr="00406DC1">
        <w:rPr>
          <w:lang w:val="es-ES"/>
        </w:rPr>
        <w:t xml:space="preserve"> 21</w:t>
      </w:r>
      <w:r w:rsidR="00B02F01" w:rsidRPr="00406DC1">
        <w:rPr>
          <w:lang w:val="es-ES"/>
        </w:rPr>
        <w:t xml:space="preserve"> comprimidos</w:t>
      </w:r>
      <w:r w:rsidR="00295C9B" w:rsidRPr="00406DC1">
        <w:rPr>
          <w:lang w:val="es-ES"/>
        </w:rPr>
        <w:t xml:space="preserve"> </w:t>
      </w:r>
      <w:r w:rsidR="00B60B41" w:rsidRPr="00406DC1">
        <w:rPr>
          <w:lang w:val="es-ES"/>
        </w:rPr>
        <w:t xml:space="preserve">y </w:t>
      </w:r>
      <w:r w:rsidR="00295C9B" w:rsidRPr="00406DC1">
        <w:rPr>
          <w:lang w:val="es-ES"/>
        </w:rPr>
        <w:t xml:space="preserve"> </w:t>
      </w:r>
      <w:r w:rsidR="005E239E" w:rsidRPr="00406DC1">
        <w:rPr>
          <w:lang w:val="es-ES"/>
        </w:rPr>
        <w:t>1</w:t>
      </w:r>
      <w:r w:rsidR="00295C9B" w:rsidRPr="00406DC1">
        <w:rPr>
          <w:lang w:val="es-ES"/>
        </w:rPr>
        <w:t xml:space="preserve"> </w:t>
      </w:r>
      <w:r w:rsidR="00B60B41" w:rsidRPr="00406DC1">
        <w:rPr>
          <w:lang w:val="es-ES"/>
        </w:rPr>
        <w:t xml:space="preserve">envase </w:t>
      </w:r>
      <w:r w:rsidR="005E239E" w:rsidRPr="00406DC1">
        <w:rPr>
          <w:lang w:val="es-ES"/>
        </w:rPr>
        <w:t>con</w:t>
      </w:r>
      <w:r w:rsidR="00B02F01" w:rsidRPr="00406DC1">
        <w:rPr>
          <w:lang w:val="es-ES"/>
        </w:rPr>
        <w:t xml:space="preserve"> 2 blí</w:t>
      </w:r>
      <w:r w:rsidR="00295C9B" w:rsidRPr="00406DC1">
        <w:rPr>
          <w:lang w:val="es-ES"/>
        </w:rPr>
        <w:t>ster</w:t>
      </w:r>
      <w:r w:rsidR="00B02F01" w:rsidRPr="00406DC1">
        <w:rPr>
          <w:lang w:val="es-ES"/>
        </w:rPr>
        <w:t>e</w:t>
      </w:r>
      <w:r w:rsidR="00295C9B" w:rsidRPr="00406DC1">
        <w:rPr>
          <w:lang w:val="es-ES"/>
        </w:rPr>
        <w:t xml:space="preserve">s </w:t>
      </w:r>
      <w:r w:rsidR="00B02F01" w:rsidRPr="00406DC1">
        <w:rPr>
          <w:lang w:val="es-ES"/>
        </w:rPr>
        <w:t>con</w:t>
      </w:r>
      <w:r w:rsidR="00295C9B" w:rsidRPr="00406DC1">
        <w:rPr>
          <w:lang w:val="es-ES"/>
        </w:rPr>
        <w:t xml:space="preserve"> 21</w:t>
      </w:r>
      <w:r w:rsidR="00B02F01" w:rsidRPr="00406DC1">
        <w:rPr>
          <w:lang w:val="es-ES"/>
        </w:rPr>
        <w:t xml:space="preserve"> comprimidos</w:t>
      </w:r>
      <w:r w:rsidR="00295C9B" w:rsidRPr="00406DC1">
        <w:rPr>
          <w:lang w:val="es-ES"/>
        </w:rPr>
        <w:t>)</w:t>
      </w:r>
      <w:r w:rsidR="00295C9B" w:rsidRPr="00406DC1">
        <w:rPr>
          <w:lang w:val="es-ES"/>
        </w:rPr>
        <w:br/>
      </w:r>
    </w:p>
    <w:p w14:paraId="1A38B664" w14:textId="77777777" w:rsidR="00E872C9" w:rsidRPr="00406DC1" w:rsidRDefault="00E32FE2" w:rsidP="00295C9B">
      <w:pPr>
        <w:spacing w:line="240" w:lineRule="exact"/>
        <w:rPr>
          <w:lang w:val="es-ES"/>
        </w:rPr>
      </w:pPr>
      <w:r w:rsidRPr="00406DC1">
        <w:rPr>
          <w:lang w:val="es-ES"/>
        </w:rPr>
        <w:t>Envase para mantenimiento</w:t>
      </w:r>
      <w:r w:rsidR="00295C9B" w:rsidRPr="00406DC1">
        <w:rPr>
          <w:lang w:val="es-ES"/>
        </w:rPr>
        <w:t xml:space="preserve">: </w:t>
      </w:r>
      <w:r w:rsidR="007F1705" w:rsidRPr="00406DC1">
        <w:rPr>
          <w:lang w:val="es-ES"/>
        </w:rPr>
        <w:t>Envase múltiple</w:t>
      </w:r>
      <w:r w:rsidR="00B60B41" w:rsidRPr="00406DC1">
        <w:rPr>
          <w:lang w:val="es-ES"/>
        </w:rPr>
        <w:t xml:space="preserve"> que contiene</w:t>
      </w:r>
      <w:r w:rsidR="00295C9B" w:rsidRPr="00406DC1">
        <w:rPr>
          <w:lang w:val="es-ES"/>
        </w:rPr>
        <w:t xml:space="preserve"> 252 </w:t>
      </w:r>
      <w:r w:rsidR="00B60B41" w:rsidRPr="00406DC1">
        <w:rPr>
          <w:lang w:val="es-ES"/>
        </w:rPr>
        <w:t>comprim</w:t>
      </w:r>
      <w:r w:rsidR="00E872C9" w:rsidRPr="00406DC1">
        <w:rPr>
          <w:lang w:val="es-ES"/>
        </w:rPr>
        <w:t>i</w:t>
      </w:r>
      <w:r w:rsidR="00B60B41" w:rsidRPr="00406DC1">
        <w:rPr>
          <w:lang w:val="es-ES"/>
        </w:rPr>
        <w:t xml:space="preserve">dos recubiertos con película </w:t>
      </w:r>
      <w:r w:rsidR="00295C9B" w:rsidRPr="00406DC1">
        <w:rPr>
          <w:lang w:val="es-ES"/>
        </w:rPr>
        <w:t xml:space="preserve">(3 </w:t>
      </w:r>
      <w:r w:rsidR="00B60B41" w:rsidRPr="00406DC1">
        <w:rPr>
          <w:lang w:val="es-ES"/>
        </w:rPr>
        <w:t>envases</w:t>
      </w:r>
      <w:r w:rsidR="006A14A2" w:rsidRPr="00406DC1">
        <w:rPr>
          <w:lang w:val="es-ES"/>
        </w:rPr>
        <w:t>,</w:t>
      </w:r>
      <w:r w:rsidR="00B60B41" w:rsidRPr="00406DC1">
        <w:rPr>
          <w:lang w:val="es-ES"/>
        </w:rPr>
        <w:t xml:space="preserve"> </w:t>
      </w:r>
      <w:r w:rsidR="006A14A2" w:rsidRPr="00406DC1">
        <w:rPr>
          <w:lang w:val="es-ES"/>
        </w:rPr>
        <w:t>que contienen cada uno</w:t>
      </w:r>
      <w:r w:rsidR="001E6B6F" w:rsidRPr="00406DC1">
        <w:rPr>
          <w:lang w:val="es-ES"/>
        </w:rPr>
        <w:t xml:space="preserve"> </w:t>
      </w:r>
      <w:r w:rsidR="00295C9B" w:rsidRPr="00406DC1">
        <w:rPr>
          <w:lang w:val="es-ES"/>
        </w:rPr>
        <w:t xml:space="preserve">4 </w:t>
      </w:r>
      <w:r w:rsidR="00E872C9" w:rsidRPr="00406DC1">
        <w:rPr>
          <w:lang w:val="es-ES"/>
        </w:rPr>
        <w:t>blíster</w:t>
      </w:r>
      <w:r w:rsidR="00B02F01" w:rsidRPr="00406DC1">
        <w:rPr>
          <w:lang w:val="es-ES"/>
        </w:rPr>
        <w:t>es</w:t>
      </w:r>
      <w:r w:rsidR="00295C9B" w:rsidRPr="00406DC1">
        <w:rPr>
          <w:lang w:val="es-ES"/>
        </w:rPr>
        <w:t xml:space="preserve"> </w:t>
      </w:r>
      <w:r w:rsidR="00B02F01" w:rsidRPr="00406DC1">
        <w:rPr>
          <w:lang w:val="es-ES"/>
        </w:rPr>
        <w:t>con</w:t>
      </w:r>
      <w:r w:rsidR="00295C9B" w:rsidRPr="00406DC1">
        <w:rPr>
          <w:lang w:val="es-ES"/>
        </w:rPr>
        <w:t xml:space="preserve"> 21</w:t>
      </w:r>
      <w:r w:rsidR="00B02F01" w:rsidRPr="00406DC1">
        <w:rPr>
          <w:lang w:val="es-ES"/>
        </w:rPr>
        <w:t xml:space="preserve"> comprimidos</w:t>
      </w:r>
      <w:r w:rsidR="00180B09" w:rsidRPr="00406DC1">
        <w:rPr>
          <w:lang w:val="es-ES"/>
        </w:rPr>
        <w:t>)</w:t>
      </w:r>
      <w:r w:rsidR="00B02F01" w:rsidRPr="00406DC1">
        <w:rPr>
          <w:lang w:val="es-ES"/>
        </w:rPr>
        <w:t>.</w:t>
      </w:r>
    </w:p>
    <w:p w14:paraId="0CB9DC6B" w14:textId="77777777" w:rsidR="00E872C9" w:rsidRPr="00406DC1" w:rsidRDefault="00E872C9" w:rsidP="00295C9B">
      <w:pPr>
        <w:spacing w:line="240" w:lineRule="exact"/>
        <w:rPr>
          <w:i/>
          <w:u w:val="single"/>
          <w:lang w:val="es-ES"/>
        </w:rPr>
      </w:pPr>
    </w:p>
    <w:p w14:paraId="5149B04A" w14:textId="207D8074" w:rsidR="00E872C9" w:rsidRDefault="00E872C9" w:rsidP="00295C9B">
      <w:pPr>
        <w:spacing w:line="240" w:lineRule="exact"/>
        <w:rPr>
          <w:i/>
          <w:u w:val="single"/>
          <w:lang w:val="es-ES"/>
        </w:rPr>
      </w:pPr>
      <w:r w:rsidRPr="00406DC1">
        <w:rPr>
          <w:i/>
          <w:szCs w:val="22"/>
          <w:u w:val="single"/>
          <w:lang w:val="es-ES"/>
        </w:rPr>
        <w:t xml:space="preserve">Comprimidos recubiertos con película de </w:t>
      </w:r>
      <w:r w:rsidR="00295C9B" w:rsidRPr="00406DC1">
        <w:rPr>
          <w:i/>
          <w:u w:val="single"/>
          <w:lang w:val="es-ES"/>
        </w:rPr>
        <w:t xml:space="preserve">801 mg </w:t>
      </w:r>
    </w:p>
    <w:p w14:paraId="09B598FE" w14:textId="77777777" w:rsidR="00764612" w:rsidRPr="00406DC1" w:rsidRDefault="00764612" w:rsidP="00295C9B">
      <w:pPr>
        <w:spacing w:line="240" w:lineRule="exact"/>
        <w:rPr>
          <w:i/>
          <w:u w:val="single"/>
          <w:lang w:val="es-ES"/>
        </w:rPr>
      </w:pPr>
    </w:p>
    <w:p w14:paraId="12FCE24C" w14:textId="77777777" w:rsidR="00295C9B" w:rsidRPr="00406DC1" w:rsidRDefault="00B02F01" w:rsidP="00295C9B">
      <w:pPr>
        <w:spacing w:line="240" w:lineRule="exact"/>
        <w:rPr>
          <w:lang w:val="es-ES"/>
        </w:rPr>
      </w:pPr>
      <w:r w:rsidRPr="00406DC1">
        <w:rPr>
          <w:lang w:val="es-ES"/>
        </w:rPr>
        <w:t>4 blí</w:t>
      </w:r>
      <w:r w:rsidR="00E872C9" w:rsidRPr="00406DC1">
        <w:rPr>
          <w:lang w:val="es-ES"/>
        </w:rPr>
        <w:t>ster</w:t>
      </w:r>
      <w:r w:rsidRPr="00406DC1">
        <w:rPr>
          <w:lang w:val="es-ES"/>
        </w:rPr>
        <w:t>e</w:t>
      </w:r>
      <w:r w:rsidR="00E872C9" w:rsidRPr="00406DC1">
        <w:rPr>
          <w:lang w:val="es-ES"/>
        </w:rPr>
        <w:t>s que contienen cada uno 21 comprimidos recubiertos con película (84 en total</w:t>
      </w:r>
      <w:r w:rsidRPr="00406DC1">
        <w:rPr>
          <w:lang w:val="es-ES"/>
        </w:rPr>
        <w:t>)</w:t>
      </w:r>
      <w:r w:rsidR="00295C9B" w:rsidRPr="00406DC1">
        <w:rPr>
          <w:lang w:val="es-ES"/>
        </w:rPr>
        <w:br/>
      </w:r>
    </w:p>
    <w:p w14:paraId="0A82482B" w14:textId="77777777" w:rsidR="00E872C9" w:rsidRPr="00406DC1" w:rsidRDefault="00E872C9" w:rsidP="00E872C9">
      <w:pPr>
        <w:spacing w:line="240" w:lineRule="exact"/>
        <w:rPr>
          <w:lang w:val="es-ES"/>
        </w:rPr>
      </w:pPr>
      <w:r w:rsidRPr="00406DC1">
        <w:rPr>
          <w:lang w:val="es-ES"/>
        </w:rPr>
        <w:t xml:space="preserve">Envase </w:t>
      </w:r>
      <w:r w:rsidR="00E32FE2" w:rsidRPr="00406DC1">
        <w:rPr>
          <w:lang w:val="es-ES"/>
        </w:rPr>
        <w:t>para</w:t>
      </w:r>
      <w:r w:rsidRPr="00406DC1">
        <w:rPr>
          <w:lang w:val="es-ES"/>
        </w:rPr>
        <w:t xml:space="preserve"> mantenimiento: </w:t>
      </w:r>
      <w:r w:rsidR="007F1705" w:rsidRPr="00406DC1">
        <w:rPr>
          <w:lang w:val="es-ES"/>
        </w:rPr>
        <w:t>Envase múltiple</w:t>
      </w:r>
      <w:r w:rsidRPr="00406DC1">
        <w:rPr>
          <w:lang w:val="es-ES"/>
        </w:rPr>
        <w:t xml:space="preserve"> que contiene 252 comprimidos recubiertos con película (3 envases</w:t>
      </w:r>
      <w:r w:rsidR="006A14A2" w:rsidRPr="00406DC1">
        <w:rPr>
          <w:lang w:val="es-ES"/>
        </w:rPr>
        <w:t>,</w:t>
      </w:r>
      <w:r w:rsidRPr="00406DC1">
        <w:rPr>
          <w:lang w:val="es-ES"/>
        </w:rPr>
        <w:t xml:space="preserve"> </w:t>
      </w:r>
      <w:r w:rsidR="006A14A2" w:rsidRPr="00406DC1">
        <w:rPr>
          <w:lang w:val="es-ES"/>
        </w:rPr>
        <w:t>que contienen cada uno</w:t>
      </w:r>
      <w:r w:rsidRPr="00406DC1">
        <w:rPr>
          <w:lang w:val="es-ES"/>
        </w:rPr>
        <w:t xml:space="preserve"> 4 blíster</w:t>
      </w:r>
      <w:r w:rsidR="00B02F01" w:rsidRPr="00406DC1">
        <w:rPr>
          <w:lang w:val="es-ES"/>
        </w:rPr>
        <w:t>es</w:t>
      </w:r>
      <w:r w:rsidRPr="00406DC1">
        <w:rPr>
          <w:lang w:val="es-ES"/>
        </w:rPr>
        <w:t xml:space="preserve"> </w:t>
      </w:r>
      <w:r w:rsidR="00B02F01" w:rsidRPr="00406DC1">
        <w:rPr>
          <w:lang w:val="es-ES"/>
        </w:rPr>
        <w:t>con</w:t>
      </w:r>
      <w:r w:rsidRPr="00406DC1">
        <w:rPr>
          <w:lang w:val="es-ES"/>
        </w:rPr>
        <w:t xml:space="preserve"> 21</w:t>
      </w:r>
      <w:r w:rsidR="00B02F01" w:rsidRPr="00406DC1">
        <w:rPr>
          <w:lang w:val="es-ES"/>
        </w:rPr>
        <w:t xml:space="preserve"> comprimidos</w:t>
      </w:r>
      <w:r w:rsidR="00180B09" w:rsidRPr="00406DC1">
        <w:rPr>
          <w:lang w:val="es-ES"/>
        </w:rPr>
        <w:t>)</w:t>
      </w:r>
    </w:p>
    <w:p w14:paraId="431742D5" w14:textId="77777777" w:rsidR="00295C9B" w:rsidRPr="00406DC1" w:rsidRDefault="00295C9B" w:rsidP="00635B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p>
    <w:p w14:paraId="6E6BBB78" w14:textId="77777777" w:rsidR="00BF1D6C" w:rsidRPr="00406DC1" w:rsidRDefault="001E30C9">
      <w:pPr>
        <w:spacing w:line="240" w:lineRule="exact"/>
        <w:rPr>
          <w:szCs w:val="22"/>
          <w:lang w:val="es-ES"/>
        </w:rPr>
      </w:pPr>
      <w:r w:rsidRPr="00406DC1">
        <w:rPr>
          <w:szCs w:val="22"/>
          <w:lang w:val="es-ES"/>
        </w:rPr>
        <w:t>Puede</w:t>
      </w:r>
      <w:r w:rsidR="00BF1D6C" w:rsidRPr="00406DC1">
        <w:rPr>
          <w:szCs w:val="22"/>
          <w:lang w:val="es-ES"/>
        </w:rPr>
        <w:t xml:space="preserve"> que solamente estén comercializados algunos tamaños de envases.</w:t>
      </w:r>
    </w:p>
    <w:p w14:paraId="3603DF7C" w14:textId="77777777" w:rsidR="00BF1D6C" w:rsidRPr="00406DC1" w:rsidRDefault="00BF1D6C">
      <w:pPr>
        <w:spacing w:line="240" w:lineRule="exact"/>
        <w:rPr>
          <w:szCs w:val="22"/>
          <w:lang w:val="es-ES"/>
        </w:rPr>
      </w:pPr>
    </w:p>
    <w:p w14:paraId="4DA1594F" w14:textId="77777777" w:rsidR="00BF1D6C" w:rsidRPr="00406DC1" w:rsidRDefault="00BF1D6C">
      <w:pPr>
        <w:keepNext/>
        <w:spacing w:line="240" w:lineRule="exact"/>
        <w:ind w:left="567" w:hanging="567"/>
        <w:outlineLvl w:val="0"/>
        <w:rPr>
          <w:szCs w:val="22"/>
          <w:lang w:val="es-ES"/>
        </w:rPr>
      </w:pPr>
      <w:bookmarkStart w:id="4" w:name="OLE_LINK1"/>
      <w:r w:rsidRPr="00406DC1">
        <w:rPr>
          <w:b/>
          <w:szCs w:val="22"/>
          <w:lang w:val="es-ES"/>
        </w:rPr>
        <w:t>6.6</w:t>
      </w:r>
      <w:r w:rsidRPr="00406DC1">
        <w:rPr>
          <w:b/>
          <w:szCs w:val="22"/>
          <w:lang w:val="es-ES"/>
        </w:rPr>
        <w:tab/>
        <w:t xml:space="preserve">Precauciones especiales de eliminación </w:t>
      </w:r>
    </w:p>
    <w:bookmarkEnd w:id="4"/>
    <w:p w14:paraId="41EC0D8E" w14:textId="77777777" w:rsidR="00BF1D6C" w:rsidRPr="00406DC1" w:rsidRDefault="00BF1D6C">
      <w:pPr>
        <w:keepNext/>
        <w:spacing w:line="240" w:lineRule="exact"/>
        <w:rPr>
          <w:szCs w:val="22"/>
          <w:lang w:val="es-ES"/>
        </w:rPr>
      </w:pPr>
    </w:p>
    <w:p w14:paraId="17D0E2F8" w14:textId="77777777" w:rsidR="00C74172" w:rsidRPr="00406DC1" w:rsidRDefault="00C74172" w:rsidP="00C74172">
      <w:pPr>
        <w:rPr>
          <w:lang w:val="es-ES"/>
        </w:rPr>
      </w:pPr>
      <w:r w:rsidRPr="00406DC1">
        <w:rPr>
          <w:lang w:val="es-ES"/>
        </w:rPr>
        <w:t xml:space="preserve"> La eliminación del medicamento no utilizado y de todos los materiales que hayan estado en contacto con él se realizará de acuerdo con la normativa local.</w:t>
      </w:r>
    </w:p>
    <w:p w14:paraId="43A00A87" w14:textId="77777777" w:rsidR="00BF1D6C" w:rsidRPr="00406DC1" w:rsidRDefault="00BF1D6C">
      <w:pPr>
        <w:spacing w:line="240" w:lineRule="exact"/>
        <w:rPr>
          <w:szCs w:val="22"/>
          <w:lang w:val="es-ES"/>
        </w:rPr>
      </w:pPr>
    </w:p>
    <w:p w14:paraId="6DC0ACFD" w14:textId="77777777" w:rsidR="00BF1D6C" w:rsidRPr="00406DC1" w:rsidRDefault="00BF1D6C">
      <w:pPr>
        <w:spacing w:line="240" w:lineRule="exact"/>
        <w:ind w:left="567" w:hanging="567"/>
        <w:rPr>
          <w:b/>
          <w:szCs w:val="22"/>
          <w:lang w:val="es-ES"/>
        </w:rPr>
      </w:pPr>
    </w:p>
    <w:p w14:paraId="13B95ED9" w14:textId="77777777" w:rsidR="00BF1D6C" w:rsidRPr="00406DC1" w:rsidRDefault="00BF1D6C" w:rsidP="00087E5C">
      <w:pPr>
        <w:keepNext/>
        <w:rPr>
          <w:b/>
          <w:lang w:val="es-ES"/>
        </w:rPr>
      </w:pPr>
      <w:r w:rsidRPr="00406DC1">
        <w:rPr>
          <w:b/>
          <w:lang w:val="es-ES"/>
        </w:rPr>
        <w:t>7.</w:t>
      </w:r>
      <w:r w:rsidRPr="00406DC1">
        <w:rPr>
          <w:b/>
          <w:lang w:val="es-ES"/>
        </w:rPr>
        <w:tab/>
        <w:t>T</w:t>
      </w:r>
      <w:smartTag w:uri="urn:schemas-microsoft-com:office:smarttags" w:element="PersonName">
        <w:r w:rsidRPr="00406DC1">
          <w:rPr>
            <w:b/>
            <w:lang w:val="es-ES"/>
          </w:rPr>
          <w:t>IT</w:t>
        </w:r>
      </w:smartTag>
      <w:r w:rsidRPr="00406DC1">
        <w:rPr>
          <w:b/>
          <w:lang w:val="es-ES"/>
        </w:rPr>
        <w:t xml:space="preserve">ULAR </w:t>
      </w:r>
      <w:smartTag w:uri="urn:schemas-microsoft-com:office:smarttags" w:element="PersonName">
        <w:r w:rsidRPr="00406DC1">
          <w:rPr>
            <w:b/>
            <w:lang w:val="es-ES"/>
          </w:rPr>
          <w:t>DE</w:t>
        </w:r>
      </w:smartTag>
      <w:r w:rsidRPr="00406DC1">
        <w:rPr>
          <w:b/>
          <w:lang w:val="es-ES"/>
        </w:rPr>
        <w:t xml:space="preserve"> </w:t>
      </w:r>
      <w:smartTag w:uri="urn:schemas-microsoft-com:office:smarttags" w:element="PersonName">
        <w:smartTagPr>
          <w:attr w:name="ProductID" w:val="LA AUTORIZACIￓN DE"/>
        </w:smartTagPr>
        <w:r w:rsidRPr="00406DC1">
          <w:rPr>
            <w:b/>
            <w:lang w:val="es-ES"/>
          </w:rPr>
          <w:t xml:space="preserve">LA AUTORIZACIÓN </w:t>
        </w:r>
        <w:smartTag w:uri="urn:schemas-microsoft-com:office:smarttags" w:element="PersonName">
          <w:r w:rsidRPr="00406DC1">
            <w:rPr>
              <w:b/>
              <w:lang w:val="es-ES"/>
            </w:rPr>
            <w:t>DE</w:t>
          </w:r>
        </w:smartTag>
      </w:smartTag>
      <w:r w:rsidRPr="00406DC1">
        <w:rPr>
          <w:b/>
          <w:lang w:val="es-ES"/>
        </w:rPr>
        <w:t xml:space="preserve"> COMERCIALIZACIÓN</w:t>
      </w:r>
    </w:p>
    <w:p w14:paraId="497864E7" w14:textId="77777777" w:rsidR="00BF1D6C" w:rsidRPr="00406DC1" w:rsidRDefault="00BF1D6C" w:rsidP="007A75DB">
      <w:pPr>
        <w:keepNext/>
        <w:spacing w:line="240" w:lineRule="exact"/>
        <w:rPr>
          <w:szCs w:val="22"/>
          <w:lang w:val="es-ES"/>
        </w:rPr>
      </w:pPr>
    </w:p>
    <w:p w14:paraId="2AC3C2FE" w14:textId="77777777" w:rsidR="0047497E" w:rsidRPr="00406DC1" w:rsidRDefault="0047497E" w:rsidP="0047497E">
      <w:pPr>
        <w:rPr>
          <w:lang w:val="de-CH"/>
        </w:rPr>
      </w:pPr>
      <w:r w:rsidRPr="00406DC1">
        <w:rPr>
          <w:lang w:val="de-CH"/>
        </w:rPr>
        <w:t xml:space="preserve">Roche Registration GmbH </w:t>
      </w:r>
    </w:p>
    <w:p w14:paraId="331C5248" w14:textId="77777777" w:rsidR="0047497E" w:rsidRPr="00406DC1" w:rsidRDefault="0047497E" w:rsidP="0047497E">
      <w:pPr>
        <w:rPr>
          <w:lang w:val="de-CH"/>
        </w:rPr>
      </w:pPr>
      <w:r w:rsidRPr="00406DC1">
        <w:rPr>
          <w:lang w:val="de-CH"/>
        </w:rPr>
        <w:t>Emil-Barell-Strasse 1</w:t>
      </w:r>
    </w:p>
    <w:p w14:paraId="608D5CFC" w14:textId="77777777" w:rsidR="0047497E" w:rsidRPr="00A74EDF" w:rsidRDefault="0047497E" w:rsidP="0047497E">
      <w:pPr>
        <w:rPr>
          <w:lang w:val="fr-FR"/>
        </w:rPr>
      </w:pPr>
      <w:r w:rsidRPr="00A74EDF">
        <w:rPr>
          <w:lang w:val="fr-FR"/>
        </w:rPr>
        <w:t xml:space="preserve">79639 </w:t>
      </w:r>
      <w:proofErr w:type="spellStart"/>
      <w:r w:rsidRPr="00A74EDF">
        <w:rPr>
          <w:lang w:val="fr-FR"/>
        </w:rPr>
        <w:t>Grenzach-Wyhlen</w:t>
      </w:r>
      <w:proofErr w:type="spellEnd"/>
    </w:p>
    <w:p w14:paraId="2A351EAB" w14:textId="77777777" w:rsidR="0047497E" w:rsidRPr="00406DC1" w:rsidRDefault="0047497E" w:rsidP="0047497E">
      <w:pPr>
        <w:rPr>
          <w:lang w:val="es-ES"/>
        </w:rPr>
      </w:pPr>
      <w:r w:rsidRPr="00406DC1">
        <w:rPr>
          <w:lang w:val="es-ES"/>
        </w:rPr>
        <w:t>Alemania</w:t>
      </w:r>
    </w:p>
    <w:p w14:paraId="52E647E8" w14:textId="77777777" w:rsidR="00C64E79" w:rsidRPr="00406DC1" w:rsidRDefault="00C64E79" w:rsidP="006E6389">
      <w:pPr>
        <w:rPr>
          <w:szCs w:val="22"/>
          <w:lang w:val="es-ES" w:eastAsia="en-GB"/>
        </w:rPr>
      </w:pPr>
    </w:p>
    <w:p w14:paraId="67617B8D" w14:textId="77777777" w:rsidR="004E5C09" w:rsidRPr="00406DC1" w:rsidRDefault="004E5C09" w:rsidP="004E1F48">
      <w:pPr>
        <w:rPr>
          <w:szCs w:val="22"/>
          <w:lang w:val="es-ES" w:eastAsia="en-GB"/>
        </w:rPr>
      </w:pPr>
    </w:p>
    <w:p w14:paraId="21CDBC1F" w14:textId="77777777" w:rsidR="00BF1D6C" w:rsidRPr="00406DC1" w:rsidRDefault="00BF1D6C" w:rsidP="0015298B">
      <w:pPr>
        <w:keepNext/>
        <w:keepLines/>
        <w:rPr>
          <w:b/>
          <w:lang w:val="es-ES"/>
        </w:rPr>
      </w:pPr>
      <w:r w:rsidRPr="00406DC1">
        <w:rPr>
          <w:b/>
          <w:lang w:val="es-ES"/>
        </w:rPr>
        <w:lastRenderedPageBreak/>
        <w:t>8.</w:t>
      </w:r>
      <w:r w:rsidRPr="00406DC1">
        <w:rPr>
          <w:b/>
          <w:lang w:val="es-ES"/>
        </w:rPr>
        <w:tab/>
        <w:t xml:space="preserve">NÚMERO(S) </w:t>
      </w:r>
      <w:smartTag w:uri="urn:schemas-microsoft-com:office:smarttags" w:element="PersonName">
        <w:r w:rsidRPr="00406DC1">
          <w:rPr>
            <w:b/>
            <w:lang w:val="es-ES"/>
          </w:rPr>
          <w:t>DE</w:t>
        </w:r>
      </w:smartTag>
      <w:r w:rsidRPr="00406DC1">
        <w:rPr>
          <w:b/>
          <w:lang w:val="es-ES"/>
        </w:rPr>
        <w:t xml:space="preserve"> AUTORIZACIÓN </w:t>
      </w:r>
      <w:smartTag w:uri="urn:schemas-microsoft-com:office:smarttags" w:element="PersonName">
        <w:r w:rsidRPr="00406DC1">
          <w:rPr>
            <w:b/>
            <w:lang w:val="es-ES"/>
          </w:rPr>
          <w:t>DE</w:t>
        </w:r>
      </w:smartTag>
      <w:r w:rsidRPr="00406DC1">
        <w:rPr>
          <w:b/>
          <w:lang w:val="es-ES"/>
        </w:rPr>
        <w:t xml:space="preserve"> COMERCIALIZACIÓN </w:t>
      </w:r>
    </w:p>
    <w:p w14:paraId="6CB6BA50" w14:textId="77777777" w:rsidR="00BF1D6C" w:rsidRPr="00406DC1" w:rsidRDefault="00BF1D6C" w:rsidP="0015298B">
      <w:pPr>
        <w:keepNext/>
        <w:keepLines/>
        <w:spacing w:line="240" w:lineRule="exact"/>
        <w:rPr>
          <w:szCs w:val="22"/>
          <w:lang w:val="es-ES"/>
        </w:rPr>
      </w:pPr>
    </w:p>
    <w:p w14:paraId="39169316" w14:textId="77777777" w:rsidR="00B664DD" w:rsidRPr="00406DC1" w:rsidRDefault="00B664DD" w:rsidP="0015298B">
      <w:pPr>
        <w:keepNext/>
        <w:keepLines/>
        <w:rPr>
          <w:rFonts w:eastAsia="MS Mincho"/>
          <w:szCs w:val="22"/>
          <w:lang w:val="pt-BR"/>
        </w:rPr>
      </w:pPr>
      <w:r w:rsidRPr="00406DC1">
        <w:rPr>
          <w:rFonts w:eastAsia="MS Mincho"/>
          <w:szCs w:val="22"/>
          <w:lang w:val="pt-BR"/>
        </w:rPr>
        <w:t>EU/1/11/667/007</w:t>
      </w:r>
    </w:p>
    <w:p w14:paraId="32158EEE" w14:textId="77777777" w:rsidR="00B664DD" w:rsidRPr="00406DC1" w:rsidRDefault="00B664DD" w:rsidP="0015298B">
      <w:pPr>
        <w:keepNext/>
        <w:keepLines/>
        <w:rPr>
          <w:rFonts w:eastAsia="MS Mincho"/>
          <w:szCs w:val="22"/>
          <w:lang w:val="pt-BR"/>
        </w:rPr>
      </w:pPr>
      <w:r w:rsidRPr="00406DC1">
        <w:rPr>
          <w:rFonts w:eastAsia="MS Mincho"/>
          <w:szCs w:val="22"/>
          <w:lang w:val="pt-BR"/>
        </w:rPr>
        <w:t>EU/1/11/667/008</w:t>
      </w:r>
    </w:p>
    <w:p w14:paraId="0019156F" w14:textId="77777777" w:rsidR="00B664DD" w:rsidRPr="00406DC1" w:rsidRDefault="00B664DD" w:rsidP="0015298B">
      <w:pPr>
        <w:keepNext/>
        <w:keepLines/>
        <w:rPr>
          <w:rFonts w:eastAsia="MS Mincho"/>
          <w:szCs w:val="22"/>
          <w:lang w:val="pt-BR"/>
        </w:rPr>
      </w:pPr>
      <w:r w:rsidRPr="00406DC1">
        <w:rPr>
          <w:rFonts w:eastAsia="MS Mincho"/>
          <w:szCs w:val="22"/>
          <w:lang w:val="pt-BR"/>
        </w:rPr>
        <w:t>EU/1/11/667/009</w:t>
      </w:r>
    </w:p>
    <w:p w14:paraId="5D57F60D" w14:textId="77777777" w:rsidR="00B664DD" w:rsidRPr="00406DC1" w:rsidRDefault="00B664DD" w:rsidP="0015298B">
      <w:pPr>
        <w:keepNext/>
        <w:keepLines/>
        <w:rPr>
          <w:rFonts w:eastAsia="MS Mincho"/>
          <w:szCs w:val="22"/>
          <w:lang w:val="pt-BR"/>
        </w:rPr>
      </w:pPr>
      <w:r w:rsidRPr="00406DC1">
        <w:rPr>
          <w:rFonts w:eastAsia="MS Mincho"/>
          <w:szCs w:val="22"/>
          <w:lang w:val="pt-BR"/>
        </w:rPr>
        <w:t>EU/1/11/667/010</w:t>
      </w:r>
    </w:p>
    <w:p w14:paraId="12872971" w14:textId="77777777" w:rsidR="00EB3C3E" w:rsidRPr="00406DC1" w:rsidRDefault="00EB3C3E" w:rsidP="0015298B">
      <w:pPr>
        <w:keepNext/>
        <w:keepLines/>
        <w:rPr>
          <w:rFonts w:eastAsia="MS Mincho"/>
          <w:szCs w:val="22"/>
          <w:lang w:val="pt-BR"/>
        </w:rPr>
      </w:pPr>
      <w:r w:rsidRPr="00406DC1">
        <w:rPr>
          <w:rFonts w:eastAsia="MS Mincho"/>
          <w:szCs w:val="22"/>
          <w:lang w:val="pt-BR"/>
        </w:rPr>
        <w:t>EU/1/11/667/011</w:t>
      </w:r>
    </w:p>
    <w:p w14:paraId="664D978F" w14:textId="77777777" w:rsidR="0035053A" w:rsidRPr="00406DC1" w:rsidRDefault="0035053A" w:rsidP="0015298B">
      <w:pPr>
        <w:keepNext/>
        <w:keepLines/>
        <w:tabs>
          <w:tab w:val="left" w:pos="567"/>
        </w:tabs>
        <w:spacing w:line="260" w:lineRule="exact"/>
        <w:rPr>
          <w:rFonts w:eastAsia="MS Mincho"/>
          <w:lang w:val="pt-BR" w:eastAsia="en-US"/>
        </w:rPr>
      </w:pPr>
      <w:r w:rsidRPr="00406DC1">
        <w:rPr>
          <w:rFonts w:eastAsia="MS Mincho"/>
          <w:lang w:val="pt-BR" w:eastAsia="en-US"/>
        </w:rPr>
        <w:t>EU/1/11/667/012</w:t>
      </w:r>
    </w:p>
    <w:p w14:paraId="49BC3C0A" w14:textId="77777777" w:rsidR="0035053A" w:rsidRPr="00406DC1" w:rsidRDefault="0035053A" w:rsidP="0015298B">
      <w:pPr>
        <w:keepNext/>
        <w:keepLines/>
        <w:tabs>
          <w:tab w:val="left" w:pos="567"/>
        </w:tabs>
        <w:spacing w:line="260" w:lineRule="exact"/>
        <w:rPr>
          <w:rFonts w:eastAsia="MS Mincho"/>
          <w:lang w:val="pt-BR" w:eastAsia="en-US"/>
        </w:rPr>
      </w:pPr>
      <w:r w:rsidRPr="00406DC1">
        <w:rPr>
          <w:rFonts w:eastAsia="MS Mincho"/>
          <w:lang w:val="pt-BR" w:eastAsia="en-US"/>
        </w:rPr>
        <w:t>EU/1/11/667/013</w:t>
      </w:r>
    </w:p>
    <w:p w14:paraId="55582579" w14:textId="77777777" w:rsidR="0035053A" w:rsidRPr="00406DC1" w:rsidRDefault="0035053A" w:rsidP="0035053A">
      <w:pPr>
        <w:tabs>
          <w:tab w:val="left" w:pos="567"/>
        </w:tabs>
        <w:spacing w:line="260" w:lineRule="exact"/>
        <w:rPr>
          <w:rFonts w:eastAsia="MS Mincho"/>
          <w:lang w:val="pt-BR" w:eastAsia="en-US"/>
        </w:rPr>
      </w:pPr>
      <w:r w:rsidRPr="00406DC1">
        <w:rPr>
          <w:rFonts w:eastAsia="MS Mincho"/>
          <w:lang w:val="pt-BR" w:eastAsia="en-US"/>
        </w:rPr>
        <w:t>EU/1/11/667/014</w:t>
      </w:r>
    </w:p>
    <w:p w14:paraId="31A264A1" w14:textId="77777777" w:rsidR="0035053A" w:rsidRPr="00406DC1" w:rsidRDefault="0035053A" w:rsidP="0035053A">
      <w:pPr>
        <w:tabs>
          <w:tab w:val="left" w:pos="567"/>
        </w:tabs>
        <w:spacing w:line="260" w:lineRule="exact"/>
        <w:rPr>
          <w:rFonts w:eastAsia="MS Mincho"/>
          <w:lang w:val="pt-BR" w:eastAsia="en-US"/>
        </w:rPr>
      </w:pPr>
      <w:r w:rsidRPr="00406DC1">
        <w:rPr>
          <w:rFonts w:eastAsia="MS Mincho"/>
          <w:lang w:val="pt-BR" w:eastAsia="en-US"/>
        </w:rPr>
        <w:t>EU/1/11/667/015</w:t>
      </w:r>
    </w:p>
    <w:p w14:paraId="3DFB4DE1" w14:textId="77777777" w:rsidR="0035053A" w:rsidRPr="00406DC1" w:rsidRDefault="0035053A" w:rsidP="0035053A">
      <w:pPr>
        <w:tabs>
          <w:tab w:val="left" w:pos="567"/>
        </w:tabs>
        <w:spacing w:line="260" w:lineRule="exact"/>
        <w:rPr>
          <w:rFonts w:eastAsia="MS Mincho"/>
          <w:lang w:val="pt-BR" w:eastAsia="en-US"/>
        </w:rPr>
      </w:pPr>
      <w:r w:rsidRPr="00406DC1">
        <w:rPr>
          <w:rFonts w:eastAsia="MS Mincho"/>
          <w:lang w:val="pt-BR" w:eastAsia="en-US"/>
        </w:rPr>
        <w:t>EU/1/11/667/016</w:t>
      </w:r>
    </w:p>
    <w:p w14:paraId="6CE77EF6" w14:textId="77777777" w:rsidR="0035053A" w:rsidRPr="00406DC1" w:rsidRDefault="0035053A" w:rsidP="0035053A">
      <w:pPr>
        <w:tabs>
          <w:tab w:val="left" w:pos="567"/>
        </w:tabs>
        <w:spacing w:line="260" w:lineRule="exact"/>
        <w:rPr>
          <w:rFonts w:eastAsia="MS Mincho"/>
          <w:lang w:val="pt-BR" w:eastAsia="en-US"/>
        </w:rPr>
      </w:pPr>
      <w:r w:rsidRPr="00406DC1">
        <w:rPr>
          <w:rFonts w:eastAsia="MS Mincho"/>
          <w:lang w:val="pt-BR" w:eastAsia="en-US"/>
        </w:rPr>
        <w:t>EU/1/11/667/017</w:t>
      </w:r>
    </w:p>
    <w:p w14:paraId="07FE957D" w14:textId="77777777" w:rsidR="0035053A" w:rsidRPr="00406DC1" w:rsidRDefault="0035053A" w:rsidP="0035053A">
      <w:pPr>
        <w:tabs>
          <w:tab w:val="left" w:pos="567"/>
        </w:tabs>
        <w:spacing w:line="260" w:lineRule="exact"/>
        <w:rPr>
          <w:rFonts w:eastAsia="MS Mincho"/>
          <w:lang w:val="pt-BR" w:eastAsia="en-US"/>
        </w:rPr>
      </w:pPr>
      <w:r w:rsidRPr="00406DC1">
        <w:rPr>
          <w:rFonts w:eastAsia="MS Mincho"/>
          <w:lang w:val="pt-BR" w:eastAsia="en-US"/>
        </w:rPr>
        <w:t>EU/1/11/667/018</w:t>
      </w:r>
    </w:p>
    <w:p w14:paraId="4CB98219" w14:textId="77777777" w:rsidR="0035053A" w:rsidRPr="00406DC1" w:rsidRDefault="0035053A" w:rsidP="0035053A">
      <w:pPr>
        <w:tabs>
          <w:tab w:val="left" w:pos="567"/>
        </w:tabs>
        <w:spacing w:line="260" w:lineRule="exact"/>
        <w:rPr>
          <w:rFonts w:eastAsia="MS Mincho"/>
          <w:lang w:val="pt-BR" w:eastAsia="en-US"/>
        </w:rPr>
      </w:pPr>
      <w:r w:rsidRPr="00406DC1">
        <w:rPr>
          <w:rFonts w:eastAsia="MS Mincho"/>
          <w:lang w:val="pt-BR" w:eastAsia="en-US"/>
        </w:rPr>
        <w:t>EU/1/11/667/019</w:t>
      </w:r>
    </w:p>
    <w:p w14:paraId="03C0E0F0" w14:textId="77777777" w:rsidR="00BF1D6C" w:rsidRPr="00406DC1" w:rsidRDefault="00BF1D6C">
      <w:pPr>
        <w:spacing w:line="240" w:lineRule="exact"/>
        <w:rPr>
          <w:szCs w:val="22"/>
          <w:lang w:val="es-ES"/>
        </w:rPr>
      </w:pPr>
    </w:p>
    <w:p w14:paraId="1982013A" w14:textId="77777777" w:rsidR="00862360" w:rsidRPr="00406DC1" w:rsidRDefault="00862360">
      <w:pPr>
        <w:spacing w:line="240" w:lineRule="exact"/>
        <w:rPr>
          <w:szCs w:val="22"/>
          <w:lang w:val="es-ES"/>
        </w:rPr>
      </w:pPr>
    </w:p>
    <w:p w14:paraId="2B75BDBA" w14:textId="77777777" w:rsidR="00BF1D6C" w:rsidRPr="00406DC1" w:rsidRDefault="00BF1D6C" w:rsidP="00425C2B">
      <w:pPr>
        <w:rPr>
          <w:b/>
          <w:lang w:val="es-ES"/>
        </w:rPr>
      </w:pPr>
      <w:r w:rsidRPr="00406DC1">
        <w:rPr>
          <w:b/>
          <w:lang w:val="es-ES"/>
        </w:rPr>
        <w:t>9.</w:t>
      </w:r>
      <w:r w:rsidRPr="00406DC1">
        <w:rPr>
          <w:b/>
          <w:lang w:val="es-ES"/>
        </w:rPr>
        <w:tab/>
        <w:t xml:space="preserve">FECHA </w:t>
      </w:r>
      <w:smartTag w:uri="urn:schemas-microsoft-com:office:smarttags" w:element="PersonName">
        <w:r w:rsidRPr="00406DC1">
          <w:rPr>
            <w:b/>
            <w:lang w:val="es-ES"/>
          </w:rPr>
          <w:t>DE</w:t>
        </w:r>
      </w:smartTag>
      <w:r w:rsidRPr="00406DC1">
        <w:rPr>
          <w:b/>
          <w:lang w:val="es-ES"/>
        </w:rPr>
        <w:t xml:space="preserve"> </w:t>
      </w:r>
      <w:smartTag w:uri="urn:schemas-microsoft-com:office:smarttags" w:element="PersonName">
        <w:smartTagPr>
          <w:attr w:name="ProductID" w:val="LA PRIMERA AUTORIZACIￓN"/>
        </w:smartTagPr>
        <w:r w:rsidRPr="00406DC1">
          <w:rPr>
            <w:b/>
            <w:lang w:val="es-ES"/>
          </w:rPr>
          <w:t>LA PRIMERA AUTORIZACIÓN</w:t>
        </w:r>
      </w:smartTag>
      <w:r w:rsidRPr="00406DC1">
        <w:rPr>
          <w:b/>
          <w:lang w:val="es-ES"/>
        </w:rPr>
        <w:t>/RE</w:t>
      </w:r>
      <w:smartTag w:uri="urn:schemas-microsoft-com:office:smarttags" w:element="PersonName">
        <w:r w:rsidRPr="00406DC1">
          <w:rPr>
            <w:b/>
            <w:lang w:val="es-ES"/>
          </w:rPr>
          <w:t>NO</w:t>
        </w:r>
      </w:smartTag>
      <w:r w:rsidRPr="00406DC1">
        <w:rPr>
          <w:b/>
          <w:lang w:val="es-ES"/>
        </w:rPr>
        <w:t xml:space="preserve">VACIÓN </w:t>
      </w:r>
      <w:smartTag w:uri="urn:schemas-microsoft-com:office:smarttags" w:element="PersonName">
        <w:r w:rsidRPr="00406DC1">
          <w:rPr>
            <w:b/>
            <w:lang w:val="es-ES"/>
          </w:rPr>
          <w:t>DE</w:t>
        </w:r>
      </w:smartTag>
      <w:r w:rsidRPr="00406DC1">
        <w:rPr>
          <w:b/>
          <w:lang w:val="es-ES"/>
        </w:rPr>
        <w:t xml:space="preserve"> </w:t>
      </w:r>
      <w:smartTag w:uri="urn:schemas-microsoft-com:office:smarttags" w:element="PersonName">
        <w:smartTagPr>
          <w:attr w:name="ProductID" w:val="la Autorizaci￳n"/>
        </w:smartTagPr>
        <w:r w:rsidRPr="00406DC1">
          <w:rPr>
            <w:b/>
            <w:lang w:val="es-ES"/>
          </w:rPr>
          <w:t>LA AUTORIZACIÓN</w:t>
        </w:r>
      </w:smartTag>
    </w:p>
    <w:p w14:paraId="5EFC5020" w14:textId="77777777" w:rsidR="00AF353C" w:rsidRPr="00406DC1" w:rsidRDefault="00AF353C" w:rsidP="00AF353C">
      <w:pPr>
        <w:rPr>
          <w:szCs w:val="22"/>
          <w:lang w:val="es-ES"/>
        </w:rPr>
      </w:pPr>
    </w:p>
    <w:p w14:paraId="109AC760" w14:textId="77777777" w:rsidR="00BF1D6C" w:rsidRPr="00406DC1" w:rsidRDefault="00AF353C">
      <w:pPr>
        <w:spacing w:line="240" w:lineRule="exact"/>
        <w:rPr>
          <w:rFonts w:eastAsia="MS Mincho"/>
          <w:szCs w:val="22"/>
          <w:lang w:val="es-ES"/>
        </w:rPr>
      </w:pPr>
      <w:r w:rsidRPr="00406DC1">
        <w:rPr>
          <w:rFonts w:eastAsia="MS Mincho"/>
          <w:szCs w:val="22"/>
          <w:lang w:val="es-ES"/>
        </w:rPr>
        <w:t>Fecha de la primera autorización: 28 de febrero de 2011</w:t>
      </w:r>
    </w:p>
    <w:p w14:paraId="1CDF68FF" w14:textId="77777777" w:rsidR="00C976AD" w:rsidRPr="00406DC1" w:rsidRDefault="000106E5">
      <w:pPr>
        <w:spacing w:line="240" w:lineRule="exact"/>
        <w:rPr>
          <w:szCs w:val="22"/>
          <w:lang w:val="es-ES"/>
        </w:rPr>
      </w:pPr>
      <w:r w:rsidRPr="00406DC1">
        <w:rPr>
          <w:szCs w:val="22"/>
          <w:lang w:val="es-ES"/>
        </w:rPr>
        <w:t>Fecha de la última renovación:</w:t>
      </w:r>
      <w:r w:rsidR="00B664DD" w:rsidRPr="00406DC1">
        <w:rPr>
          <w:szCs w:val="22"/>
          <w:lang w:val="es-ES"/>
        </w:rPr>
        <w:t xml:space="preserve"> 8 de septiembre de 2015</w:t>
      </w:r>
    </w:p>
    <w:p w14:paraId="41CBBE2D" w14:textId="77777777" w:rsidR="00862360" w:rsidRPr="00406DC1" w:rsidRDefault="00862360">
      <w:pPr>
        <w:spacing w:line="240" w:lineRule="exact"/>
        <w:rPr>
          <w:szCs w:val="22"/>
          <w:lang w:val="es-ES"/>
        </w:rPr>
      </w:pPr>
    </w:p>
    <w:p w14:paraId="404B9F63" w14:textId="77777777" w:rsidR="00AA1946" w:rsidRPr="00406DC1" w:rsidRDefault="00AA1946">
      <w:pPr>
        <w:spacing w:line="240" w:lineRule="exact"/>
        <w:rPr>
          <w:szCs w:val="22"/>
          <w:lang w:val="es-ES"/>
        </w:rPr>
      </w:pPr>
    </w:p>
    <w:p w14:paraId="302E670B" w14:textId="77777777" w:rsidR="00BF1D6C" w:rsidRPr="00406DC1" w:rsidRDefault="00BF1D6C" w:rsidP="00425C2B">
      <w:pPr>
        <w:rPr>
          <w:b/>
          <w:lang w:val="es-ES"/>
        </w:rPr>
      </w:pPr>
      <w:r w:rsidRPr="00406DC1">
        <w:rPr>
          <w:b/>
          <w:lang w:val="es-ES"/>
        </w:rPr>
        <w:t>10.</w:t>
      </w:r>
      <w:r w:rsidRPr="00406DC1">
        <w:rPr>
          <w:b/>
          <w:lang w:val="es-ES"/>
        </w:rPr>
        <w:tab/>
        <w:t xml:space="preserve">FECHA </w:t>
      </w:r>
      <w:smartTag w:uri="urn:schemas-microsoft-com:office:smarttags" w:element="PersonName">
        <w:r w:rsidRPr="00406DC1">
          <w:rPr>
            <w:b/>
            <w:lang w:val="es-ES"/>
          </w:rPr>
          <w:t>DE</w:t>
        </w:r>
      </w:smartTag>
      <w:r w:rsidRPr="00406DC1">
        <w:rPr>
          <w:b/>
          <w:lang w:val="es-ES"/>
        </w:rPr>
        <w:t xml:space="preserve"> </w:t>
      </w:r>
      <w:smartTag w:uri="urn:schemas-microsoft-com:office:smarttags" w:element="PersonName">
        <w:smartTagPr>
          <w:attr w:name="ProductID" w:val="LA REVISIￓN DEL"/>
        </w:smartTagPr>
        <w:r w:rsidRPr="00406DC1">
          <w:rPr>
            <w:b/>
            <w:lang w:val="es-ES"/>
          </w:rPr>
          <w:t>LA REV</w:t>
        </w:r>
        <w:smartTag w:uri="urn:schemas-microsoft-com:office:smarttags" w:element="PersonName">
          <w:r w:rsidRPr="00406DC1">
            <w:rPr>
              <w:b/>
              <w:lang w:val="es-ES"/>
            </w:rPr>
            <w:t>I</w:t>
          </w:r>
          <w:smartTag w:uri="urn:schemas-microsoft-com:office:smarttags" w:element="PersonName">
            <w:r w:rsidRPr="00406DC1">
              <w:rPr>
                <w:b/>
                <w:lang w:val="es-ES"/>
              </w:rPr>
              <w:t>S</w:t>
            </w:r>
          </w:smartTag>
        </w:smartTag>
        <w:r w:rsidRPr="00406DC1">
          <w:rPr>
            <w:b/>
            <w:lang w:val="es-ES"/>
          </w:rPr>
          <w:t xml:space="preserve">IÓN </w:t>
        </w:r>
        <w:smartTag w:uri="urn:schemas-microsoft-com:office:smarttags" w:element="PersonName">
          <w:r w:rsidRPr="00406DC1">
            <w:rPr>
              <w:b/>
              <w:lang w:val="es-ES"/>
            </w:rPr>
            <w:t>D</w:t>
          </w:r>
          <w:smartTag w:uri="urn:schemas-microsoft-com:office:smarttags" w:element="PersonName">
            <w:r w:rsidRPr="00406DC1">
              <w:rPr>
                <w:b/>
                <w:lang w:val="es-ES"/>
              </w:rPr>
              <w:t>E</w:t>
            </w:r>
          </w:smartTag>
        </w:smartTag>
        <w:r w:rsidRPr="00406DC1">
          <w:rPr>
            <w:b/>
            <w:lang w:val="es-ES"/>
          </w:rPr>
          <w:t>L</w:t>
        </w:r>
      </w:smartTag>
      <w:r w:rsidRPr="00406DC1">
        <w:rPr>
          <w:b/>
          <w:lang w:val="es-ES"/>
        </w:rPr>
        <w:t xml:space="preserve"> TEXTO</w:t>
      </w:r>
    </w:p>
    <w:p w14:paraId="7F33CECF" w14:textId="77777777" w:rsidR="00BF1D6C" w:rsidRPr="00406DC1" w:rsidRDefault="00BF1D6C">
      <w:pPr>
        <w:spacing w:line="240" w:lineRule="exact"/>
        <w:rPr>
          <w:szCs w:val="22"/>
          <w:lang w:val="es-ES"/>
        </w:rPr>
      </w:pPr>
    </w:p>
    <w:p w14:paraId="0191D5C9" w14:textId="77777777" w:rsidR="00BF1D6C" w:rsidRPr="00406DC1" w:rsidRDefault="00BF1D6C">
      <w:pPr>
        <w:numPr>
          <w:ilvl w:val="12"/>
          <w:numId w:val="0"/>
        </w:numPr>
        <w:spacing w:line="240" w:lineRule="exact"/>
        <w:ind w:right="-2"/>
        <w:rPr>
          <w:szCs w:val="22"/>
          <w:lang w:val="es-ES"/>
        </w:rPr>
      </w:pPr>
      <w:r w:rsidRPr="00406DC1">
        <w:rPr>
          <w:szCs w:val="22"/>
          <w:lang w:val="es-ES"/>
        </w:rPr>
        <w:t xml:space="preserve">La información detallada de este medicamento está disponible en la página web de </w:t>
      </w:r>
      <w:smartTag w:uri="urn:schemas-microsoft-com:office:smarttags" w:element="PersonName">
        <w:smartTagPr>
          <w:attr w:name="ProductID" w:val="La Agencia Europea"/>
        </w:smartTagPr>
        <w:r w:rsidRPr="00406DC1">
          <w:rPr>
            <w:szCs w:val="22"/>
            <w:lang w:val="es-ES"/>
          </w:rPr>
          <w:t>la Agencia Europea</w:t>
        </w:r>
      </w:smartTag>
      <w:r w:rsidRPr="00406DC1">
        <w:rPr>
          <w:szCs w:val="22"/>
          <w:lang w:val="es-ES"/>
        </w:rPr>
        <w:t xml:space="preserve"> de Medicamentos</w:t>
      </w:r>
      <w:r w:rsidR="009A7FEC" w:rsidRPr="00406DC1">
        <w:rPr>
          <w:szCs w:val="22"/>
          <w:lang w:val="es-ES"/>
        </w:rPr>
        <w:t xml:space="preserve"> </w:t>
      </w:r>
      <w:hyperlink r:id="rId12" w:history="1">
        <w:r w:rsidR="0032307F" w:rsidRPr="006C4CA5">
          <w:rPr>
            <w:rStyle w:val="Hyperlink"/>
            <w:szCs w:val="22"/>
            <w:lang w:val="es-ES"/>
          </w:rPr>
          <w:t>http://www.ema.europa.eu</w:t>
        </w:r>
      </w:hyperlink>
      <w:r w:rsidR="009A7FEC" w:rsidRPr="000D1CC7">
        <w:rPr>
          <w:szCs w:val="22"/>
          <w:lang w:val="es-ES"/>
        </w:rPr>
        <w:t>.</w:t>
      </w:r>
      <w:r w:rsidR="002B6B3B" w:rsidRPr="006C4CA5">
        <w:rPr>
          <w:szCs w:val="22"/>
          <w:lang w:val="es-ES"/>
        </w:rPr>
        <w:t xml:space="preserve"> </w:t>
      </w:r>
    </w:p>
    <w:p w14:paraId="52C339CA" w14:textId="77777777" w:rsidR="0032307F" w:rsidRPr="00406DC1" w:rsidRDefault="0032307F">
      <w:pPr>
        <w:numPr>
          <w:ilvl w:val="12"/>
          <w:numId w:val="0"/>
        </w:numPr>
        <w:spacing w:line="240" w:lineRule="exact"/>
        <w:ind w:right="-2"/>
        <w:rPr>
          <w:szCs w:val="22"/>
          <w:lang w:val="es-ES"/>
        </w:rPr>
      </w:pPr>
    </w:p>
    <w:p w14:paraId="268CD5F3" w14:textId="77777777" w:rsidR="00BF1D6C" w:rsidRPr="00406DC1" w:rsidRDefault="00BF1D6C">
      <w:pPr>
        <w:jc w:val="center"/>
        <w:rPr>
          <w:b/>
          <w:szCs w:val="22"/>
          <w:lang w:val="es-ES"/>
        </w:rPr>
      </w:pPr>
      <w:r w:rsidRPr="00406DC1">
        <w:rPr>
          <w:b/>
          <w:szCs w:val="22"/>
          <w:lang w:val="es-ES"/>
        </w:rPr>
        <w:br w:type="page"/>
      </w:r>
    </w:p>
    <w:p w14:paraId="03F888DF" w14:textId="77777777" w:rsidR="00BF1D6C" w:rsidRPr="00406DC1" w:rsidRDefault="00BF1D6C">
      <w:pPr>
        <w:jc w:val="center"/>
        <w:rPr>
          <w:b/>
          <w:szCs w:val="22"/>
          <w:lang w:val="es-ES"/>
        </w:rPr>
      </w:pPr>
    </w:p>
    <w:p w14:paraId="70A79253" w14:textId="77777777" w:rsidR="00BF1D6C" w:rsidRPr="00406DC1" w:rsidRDefault="00BF1D6C">
      <w:pPr>
        <w:jc w:val="center"/>
        <w:rPr>
          <w:b/>
          <w:szCs w:val="22"/>
          <w:lang w:val="es-ES"/>
        </w:rPr>
      </w:pPr>
    </w:p>
    <w:p w14:paraId="67A566A5" w14:textId="77777777" w:rsidR="00BF1D6C" w:rsidRPr="00406DC1" w:rsidRDefault="00BF1D6C">
      <w:pPr>
        <w:jc w:val="center"/>
        <w:rPr>
          <w:b/>
          <w:szCs w:val="22"/>
          <w:lang w:val="es-ES"/>
        </w:rPr>
      </w:pPr>
    </w:p>
    <w:p w14:paraId="4F5FC8BE" w14:textId="77777777" w:rsidR="00BF1D6C" w:rsidRPr="00406DC1" w:rsidRDefault="00BF1D6C">
      <w:pPr>
        <w:jc w:val="center"/>
        <w:rPr>
          <w:b/>
          <w:szCs w:val="22"/>
          <w:lang w:val="es-ES"/>
        </w:rPr>
      </w:pPr>
    </w:p>
    <w:p w14:paraId="28A50415" w14:textId="77777777" w:rsidR="00BF1D6C" w:rsidRPr="00406DC1" w:rsidRDefault="00BF1D6C">
      <w:pPr>
        <w:jc w:val="center"/>
        <w:rPr>
          <w:b/>
          <w:szCs w:val="22"/>
          <w:lang w:val="es-ES"/>
        </w:rPr>
      </w:pPr>
    </w:p>
    <w:p w14:paraId="5D9A520C" w14:textId="77777777" w:rsidR="00BF1D6C" w:rsidRPr="00406DC1" w:rsidRDefault="00BF1D6C">
      <w:pPr>
        <w:jc w:val="center"/>
        <w:rPr>
          <w:b/>
          <w:szCs w:val="22"/>
          <w:lang w:val="es-ES"/>
        </w:rPr>
      </w:pPr>
    </w:p>
    <w:p w14:paraId="044A8DF3" w14:textId="77777777" w:rsidR="00BF1D6C" w:rsidRPr="00406DC1" w:rsidRDefault="00BF1D6C">
      <w:pPr>
        <w:jc w:val="center"/>
        <w:rPr>
          <w:b/>
          <w:szCs w:val="22"/>
          <w:lang w:val="es-ES"/>
        </w:rPr>
      </w:pPr>
    </w:p>
    <w:p w14:paraId="3B3452DC" w14:textId="77777777" w:rsidR="00BF1D6C" w:rsidRPr="00406DC1" w:rsidRDefault="00BF1D6C">
      <w:pPr>
        <w:jc w:val="center"/>
        <w:rPr>
          <w:b/>
          <w:szCs w:val="22"/>
          <w:lang w:val="es-ES"/>
        </w:rPr>
      </w:pPr>
    </w:p>
    <w:p w14:paraId="615B8282" w14:textId="77777777" w:rsidR="00BF1D6C" w:rsidRPr="00406DC1" w:rsidRDefault="00BF1D6C">
      <w:pPr>
        <w:jc w:val="center"/>
        <w:rPr>
          <w:b/>
          <w:szCs w:val="22"/>
          <w:lang w:val="es-ES"/>
        </w:rPr>
      </w:pPr>
    </w:p>
    <w:p w14:paraId="0EAAA519" w14:textId="77777777" w:rsidR="00BF1D6C" w:rsidRPr="00406DC1" w:rsidRDefault="00BF1D6C">
      <w:pPr>
        <w:jc w:val="center"/>
        <w:rPr>
          <w:b/>
          <w:szCs w:val="22"/>
          <w:lang w:val="es-ES"/>
        </w:rPr>
      </w:pPr>
    </w:p>
    <w:p w14:paraId="438C6AD3" w14:textId="77777777" w:rsidR="00BF1D6C" w:rsidRPr="00406DC1" w:rsidRDefault="00BF1D6C">
      <w:pPr>
        <w:jc w:val="center"/>
        <w:rPr>
          <w:b/>
          <w:szCs w:val="22"/>
          <w:lang w:val="es-ES"/>
        </w:rPr>
      </w:pPr>
    </w:p>
    <w:p w14:paraId="7CEB0A13" w14:textId="77777777" w:rsidR="00BF1D6C" w:rsidRPr="00406DC1" w:rsidRDefault="00BF1D6C">
      <w:pPr>
        <w:jc w:val="center"/>
        <w:rPr>
          <w:b/>
          <w:szCs w:val="22"/>
          <w:lang w:val="es-ES"/>
        </w:rPr>
      </w:pPr>
    </w:p>
    <w:p w14:paraId="5FEE6A8B" w14:textId="77777777" w:rsidR="00BF1D6C" w:rsidRPr="00406DC1" w:rsidRDefault="00BF1D6C">
      <w:pPr>
        <w:jc w:val="center"/>
        <w:rPr>
          <w:b/>
          <w:szCs w:val="22"/>
          <w:lang w:val="es-ES"/>
        </w:rPr>
      </w:pPr>
    </w:p>
    <w:p w14:paraId="587A4936" w14:textId="77777777" w:rsidR="00BF1D6C" w:rsidRPr="00406DC1" w:rsidRDefault="00BF1D6C">
      <w:pPr>
        <w:jc w:val="center"/>
        <w:rPr>
          <w:b/>
          <w:szCs w:val="22"/>
          <w:lang w:val="es-ES"/>
        </w:rPr>
      </w:pPr>
    </w:p>
    <w:p w14:paraId="665779FA" w14:textId="77777777" w:rsidR="00BF1D6C" w:rsidRPr="00406DC1" w:rsidRDefault="00BF1D6C">
      <w:pPr>
        <w:jc w:val="center"/>
        <w:rPr>
          <w:b/>
          <w:szCs w:val="22"/>
          <w:lang w:val="es-ES"/>
        </w:rPr>
      </w:pPr>
    </w:p>
    <w:p w14:paraId="44EF5219" w14:textId="77777777" w:rsidR="00BF1D6C" w:rsidRPr="00406DC1" w:rsidRDefault="00BF1D6C">
      <w:pPr>
        <w:jc w:val="center"/>
        <w:rPr>
          <w:b/>
          <w:szCs w:val="22"/>
          <w:lang w:val="es-ES"/>
        </w:rPr>
      </w:pPr>
    </w:p>
    <w:p w14:paraId="2C2D609A" w14:textId="77777777" w:rsidR="00BF1D6C" w:rsidRPr="00406DC1" w:rsidRDefault="00BF1D6C">
      <w:pPr>
        <w:jc w:val="center"/>
        <w:rPr>
          <w:b/>
          <w:szCs w:val="22"/>
          <w:lang w:val="es-ES"/>
        </w:rPr>
      </w:pPr>
    </w:p>
    <w:p w14:paraId="63DFAD6A" w14:textId="77777777" w:rsidR="00BF1D6C" w:rsidRPr="00406DC1" w:rsidRDefault="00BF1D6C">
      <w:pPr>
        <w:jc w:val="center"/>
        <w:rPr>
          <w:b/>
          <w:szCs w:val="22"/>
          <w:lang w:val="es-ES"/>
        </w:rPr>
      </w:pPr>
    </w:p>
    <w:p w14:paraId="170CA190" w14:textId="77777777" w:rsidR="00BF1D6C" w:rsidRPr="00406DC1" w:rsidRDefault="00BF1D6C">
      <w:pPr>
        <w:jc w:val="center"/>
        <w:rPr>
          <w:b/>
          <w:szCs w:val="22"/>
          <w:lang w:val="es-ES"/>
        </w:rPr>
      </w:pPr>
    </w:p>
    <w:p w14:paraId="5A9ED3EC" w14:textId="77777777" w:rsidR="00BF1D6C" w:rsidRPr="00406DC1" w:rsidRDefault="00BF1D6C">
      <w:pPr>
        <w:jc w:val="center"/>
        <w:rPr>
          <w:b/>
          <w:szCs w:val="22"/>
          <w:lang w:val="es-ES"/>
        </w:rPr>
      </w:pPr>
    </w:p>
    <w:p w14:paraId="1A34F0EF" w14:textId="77777777" w:rsidR="00BF1D6C" w:rsidRPr="00406DC1" w:rsidRDefault="00BF1D6C">
      <w:pPr>
        <w:jc w:val="center"/>
        <w:rPr>
          <w:b/>
          <w:szCs w:val="22"/>
          <w:lang w:val="es-ES"/>
        </w:rPr>
      </w:pPr>
    </w:p>
    <w:p w14:paraId="7C0BBF63" w14:textId="77777777" w:rsidR="00E728C2" w:rsidRPr="00406DC1" w:rsidRDefault="00E728C2">
      <w:pPr>
        <w:jc w:val="center"/>
        <w:rPr>
          <w:b/>
          <w:szCs w:val="22"/>
          <w:lang w:val="es-ES"/>
        </w:rPr>
      </w:pPr>
    </w:p>
    <w:p w14:paraId="69BA2C81" w14:textId="77777777" w:rsidR="008378E6" w:rsidRPr="00406DC1" w:rsidRDefault="008378E6">
      <w:pPr>
        <w:jc w:val="center"/>
        <w:rPr>
          <w:b/>
          <w:szCs w:val="22"/>
          <w:lang w:val="es-ES"/>
        </w:rPr>
      </w:pPr>
    </w:p>
    <w:p w14:paraId="264A2E4D" w14:textId="77777777" w:rsidR="00BF1D6C" w:rsidRPr="00406DC1" w:rsidRDefault="00BF1D6C">
      <w:pPr>
        <w:jc w:val="center"/>
        <w:rPr>
          <w:szCs w:val="22"/>
          <w:lang w:val="es-ES"/>
        </w:rPr>
      </w:pPr>
      <w:r w:rsidRPr="00406DC1">
        <w:rPr>
          <w:b/>
          <w:szCs w:val="22"/>
          <w:lang w:val="es-ES"/>
        </w:rPr>
        <w:t>ANEXO II</w:t>
      </w:r>
    </w:p>
    <w:p w14:paraId="06DF06DC" w14:textId="77777777" w:rsidR="00BF1D6C" w:rsidRPr="00406DC1" w:rsidRDefault="00BF1D6C">
      <w:pPr>
        <w:ind w:left="1701" w:right="1416" w:hanging="567"/>
        <w:rPr>
          <w:szCs w:val="22"/>
          <w:lang w:val="es-ES"/>
        </w:rPr>
      </w:pPr>
    </w:p>
    <w:p w14:paraId="3516D2F4" w14:textId="77777777" w:rsidR="00BF1D6C" w:rsidRPr="00406DC1" w:rsidRDefault="00BF1D6C">
      <w:pPr>
        <w:ind w:left="1701" w:right="1416" w:hanging="708"/>
        <w:rPr>
          <w:szCs w:val="22"/>
          <w:lang w:val="es-ES"/>
        </w:rPr>
      </w:pPr>
      <w:r w:rsidRPr="00406DC1">
        <w:rPr>
          <w:b/>
          <w:szCs w:val="22"/>
          <w:lang w:val="es-ES"/>
        </w:rPr>
        <w:t>A.</w:t>
      </w:r>
      <w:r w:rsidRPr="00406DC1">
        <w:rPr>
          <w:b/>
          <w:szCs w:val="22"/>
          <w:lang w:val="es-ES"/>
        </w:rPr>
        <w:tab/>
        <w:t>FABRICA</w:t>
      </w:r>
      <w:r w:rsidR="00F74113" w:rsidRPr="00406DC1">
        <w:rPr>
          <w:b/>
          <w:szCs w:val="22"/>
          <w:lang w:val="es-ES"/>
        </w:rPr>
        <w:t>NTE(S)</w:t>
      </w:r>
      <w:r w:rsidRPr="00406DC1">
        <w:rPr>
          <w:b/>
          <w:szCs w:val="22"/>
          <w:lang w:val="es-ES"/>
        </w:rPr>
        <w:t xml:space="preserve"> RESPONSABLE(S)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LIBERACIￓN DE"/>
        </w:smartTagPr>
        <w:r w:rsidRPr="00406DC1">
          <w:rPr>
            <w:b/>
            <w:szCs w:val="22"/>
            <w:lang w:val="es-ES"/>
          </w:rPr>
          <w:t xml:space="preserve">LA LIBERACIÓN </w:t>
        </w:r>
        <w:smartTag w:uri="urn:schemas-microsoft-com:office:smarttags" w:element="PersonName">
          <w:r w:rsidRPr="00406DC1">
            <w:rPr>
              <w:b/>
              <w:szCs w:val="22"/>
              <w:lang w:val="es-ES"/>
            </w:rPr>
            <w:t>DE</w:t>
          </w:r>
        </w:smartTag>
      </w:smartTag>
      <w:r w:rsidRPr="00406DC1">
        <w:rPr>
          <w:b/>
          <w:szCs w:val="22"/>
          <w:lang w:val="es-ES"/>
        </w:rPr>
        <w:t xml:space="preserve"> LOS LOTES</w:t>
      </w:r>
    </w:p>
    <w:p w14:paraId="47A7BAD9" w14:textId="77777777" w:rsidR="00BF1D6C" w:rsidRPr="00406DC1" w:rsidRDefault="00BF1D6C">
      <w:pPr>
        <w:ind w:left="567" w:hanging="567"/>
        <w:rPr>
          <w:szCs w:val="22"/>
          <w:lang w:val="es-ES"/>
        </w:rPr>
      </w:pPr>
    </w:p>
    <w:p w14:paraId="08B7F95E" w14:textId="77777777" w:rsidR="00F74113" w:rsidRPr="00406DC1" w:rsidRDefault="00BF1D6C" w:rsidP="00FA3674">
      <w:pPr>
        <w:ind w:left="1698" w:right="1416" w:hanging="705"/>
        <w:rPr>
          <w:b/>
          <w:szCs w:val="22"/>
          <w:lang w:val="es-ES"/>
        </w:rPr>
      </w:pPr>
      <w:r w:rsidRPr="00406DC1">
        <w:rPr>
          <w:b/>
          <w:szCs w:val="22"/>
          <w:lang w:val="es-ES"/>
        </w:rPr>
        <w:t>B.</w:t>
      </w:r>
      <w:r w:rsidRPr="00406DC1">
        <w:rPr>
          <w:b/>
          <w:szCs w:val="22"/>
          <w:lang w:val="es-ES"/>
        </w:rPr>
        <w:tab/>
        <w:t xml:space="preserve">CONDICIONES </w:t>
      </w:r>
      <w:r w:rsidR="00F74113" w:rsidRPr="00406DC1">
        <w:rPr>
          <w:b/>
          <w:szCs w:val="22"/>
          <w:lang w:val="es-ES"/>
        </w:rPr>
        <w:t xml:space="preserve">O RESTRICCIONES </w:t>
      </w:r>
      <w:smartTag w:uri="urn:schemas-microsoft-com:office:smarttags" w:element="PersonName">
        <w:r w:rsidR="00F74113" w:rsidRPr="00406DC1">
          <w:rPr>
            <w:b/>
            <w:szCs w:val="22"/>
            <w:lang w:val="es-ES"/>
          </w:rPr>
          <w:t>DE</w:t>
        </w:r>
      </w:smartTag>
      <w:r w:rsidR="00F74113" w:rsidRPr="00406DC1">
        <w:rPr>
          <w:b/>
          <w:szCs w:val="22"/>
          <w:lang w:val="es-ES"/>
        </w:rPr>
        <w:t xml:space="preserve"> SUMIN</w:t>
      </w:r>
      <w:smartTag w:uri="urn:schemas-microsoft-com:office:smarttags" w:element="PersonName">
        <w:r w:rsidR="00F74113" w:rsidRPr="00406DC1">
          <w:rPr>
            <w:b/>
            <w:szCs w:val="22"/>
            <w:lang w:val="es-ES"/>
          </w:rPr>
          <w:t>IS</w:t>
        </w:r>
      </w:smartTag>
      <w:r w:rsidR="00F74113" w:rsidRPr="00406DC1">
        <w:rPr>
          <w:b/>
          <w:szCs w:val="22"/>
          <w:lang w:val="es-ES"/>
        </w:rPr>
        <w:t>T</w:t>
      </w:r>
      <w:smartTag w:uri="urn:schemas-microsoft-com:office:smarttags" w:element="PersonName">
        <w:r w:rsidR="00F74113" w:rsidRPr="00406DC1">
          <w:rPr>
            <w:b/>
            <w:szCs w:val="22"/>
            <w:lang w:val="es-ES"/>
          </w:rPr>
          <w:t>RO</w:t>
        </w:r>
      </w:smartTag>
      <w:r w:rsidR="00F74113" w:rsidRPr="00406DC1">
        <w:rPr>
          <w:b/>
          <w:szCs w:val="22"/>
          <w:lang w:val="es-ES"/>
        </w:rPr>
        <w:t xml:space="preserve"> Y USO</w:t>
      </w:r>
    </w:p>
    <w:p w14:paraId="14E63928" w14:textId="77777777" w:rsidR="00F74113" w:rsidRPr="00406DC1" w:rsidRDefault="00F74113" w:rsidP="00FA3674">
      <w:pPr>
        <w:ind w:left="1698" w:right="1416" w:hanging="705"/>
        <w:rPr>
          <w:b/>
          <w:szCs w:val="22"/>
          <w:lang w:val="es-ES"/>
        </w:rPr>
      </w:pPr>
    </w:p>
    <w:p w14:paraId="5F2B7B3C" w14:textId="77777777" w:rsidR="00BF1D6C" w:rsidRPr="00406DC1" w:rsidRDefault="00F74113" w:rsidP="00FA3674">
      <w:pPr>
        <w:ind w:left="1698" w:right="1416" w:hanging="705"/>
        <w:rPr>
          <w:b/>
          <w:szCs w:val="22"/>
          <w:lang w:val="es-ES"/>
        </w:rPr>
      </w:pPr>
      <w:r w:rsidRPr="00406DC1">
        <w:rPr>
          <w:b/>
          <w:szCs w:val="22"/>
          <w:lang w:val="es-ES"/>
        </w:rPr>
        <w:t>C.</w:t>
      </w:r>
      <w:r w:rsidRPr="00406DC1">
        <w:rPr>
          <w:b/>
          <w:szCs w:val="22"/>
          <w:lang w:val="es-ES"/>
        </w:rPr>
        <w:tab/>
        <w:t>OTRAS CONDICIONES Y REQU</w:t>
      </w:r>
      <w:smartTag w:uri="urn:schemas-microsoft-com:office:smarttags" w:element="PersonName">
        <w:r w:rsidRPr="00406DC1">
          <w:rPr>
            <w:b/>
            <w:szCs w:val="22"/>
            <w:lang w:val="es-ES"/>
          </w:rPr>
          <w:t>I</w:t>
        </w:r>
        <w:smartTag w:uri="urn:schemas-microsoft-com:office:smarttags" w:element="PersonName">
          <w:r w:rsidRPr="00406DC1">
            <w:rPr>
              <w:b/>
              <w:szCs w:val="22"/>
              <w:lang w:val="es-ES"/>
            </w:rPr>
            <w:t>S</w:t>
          </w:r>
        </w:smartTag>
      </w:smartTag>
      <w:smartTag w:uri="urn:schemas-microsoft-com:office:smarttags" w:element="PersonName">
        <w:r w:rsidRPr="00406DC1">
          <w:rPr>
            <w:b/>
            <w:szCs w:val="22"/>
            <w:lang w:val="es-ES"/>
          </w:rPr>
          <w:t>IT</w:t>
        </w:r>
      </w:smartTag>
      <w:r w:rsidRPr="00406DC1">
        <w:rPr>
          <w:b/>
          <w:szCs w:val="22"/>
          <w:lang w:val="es-ES"/>
        </w:rPr>
        <w:t xml:space="preserve">OS </w:t>
      </w:r>
      <w:smartTag w:uri="urn:schemas-microsoft-com:office:smarttags" w:element="PersonName">
        <w:r w:rsidR="00BF1D6C" w:rsidRPr="00406DC1">
          <w:rPr>
            <w:b/>
            <w:szCs w:val="22"/>
            <w:lang w:val="es-ES"/>
          </w:rPr>
          <w:t>DE</w:t>
        </w:r>
      </w:smartTag>
      <w:r w:rsidR="00BF1D6C" w:rsidRPr="00406DC1">
        <w:rPr>
          <w:b/>
          <w:szCs w:val="22"/>
          <w:lang w:val="es-ES"/>
        </w:rPr>
        <w:t xml:space="preserve"> </w:t>
      </w:r>
      <w:smartTag w:uri="urn:schemas-microsoft-com:office:smarttags" w:element="PersonName">
        <w:smartTagPr>
          <w:attr w:name="ProductID" w:val="LA AUTORIZACIￓN DE"/>
        </w:smartTagPr>
        <w:r w:rsidR="00BF1D6C" w:rsidRPr="00406DC1">
          <w:rPr>
            <w:b/>
            <w:szCs w:val="22"/>
            <w:lang w:val="es-ES"/>
          </w:rPr>
          <w:t xml:space="preserve">LA AUTORIZACIÓN </w:t>
        </w:r>
        <w:smartTag w:uri="urn:schemas-microsoft-com:office:smarttags" w:element="PersonName">
          <w:r w:rsidR="00BF1D6C" w:rsidRPr="00406DC1">
            <w:rPr>
              <w:b/>
              <w:szCs w:val="22"/>
              <w:lang w:val="es-ES"/>
            </w:rPr>
            <w:t>DE</w:t>
          </w:r>
        </w:smartTag>
      </w:smartTag>
      <w:r w:rsidR="00BF1D6C" w:rsidRPr="00406DC1">
        <w:rPr>
          <w:b/>
          <w:szCs w:val="22"/>
          <w:lang w:val="es-ES"/>
        </w:rPr>
        <w:t xml:space="preserve"> COMERCIALIZACIÓN</w:t>
      </w:r>
    </w:p>
    <w:p w14:paraId="2223A67C" w14:textId="77777777" w:rsidR="008D08F7" w:rsidRPr="00406DC1" w:rsidRDefault="008D08F7" w:rsidP="00FA3674">
      <w:pPr>
        <w:ind w:left="1698" w:right="1416" w:hanging="705"/>
        <w:rPr>
          <w:szCs w:val="22"/>
          <w:lang w:val="es-ES"/>
        </w:rPr>
      </w:pPr>
    </w:p>
    <w:p w14:paraId="4CB695EC" w14:textId="77777777" w:rsidR="008D08F7" w:rsidRPr="00406DC1" w:rsidRDefault="008D08F7" w:rsidP="00FA3674">
      <w:pPr>
        <w:ind w:left="1698" w:right="1416" w:hanging="705"/>
        <w:rPr>
          <w:szCs w:val="22"/>
          <w:lang w:val="es-ES"/>
        </w:rPr>
      </w:pPr>
      <w:r w:rsidRPr="00406DC1">
        <w:rPr>
          <w:b/>
          <w:szCs w:val="22"/>
          <w:lang w:val="es-ES"/>
        </w:rPr>
        <w:t>D.</w:t>
      </w:r>
      <w:r w:rsidRPr="00406DC1">
        <w:rPr>
          <w:szCs w:val="22"/>
          <w:lang w:val="es-ES"/>
        </w:rPr>
        <w:tab/>
      </w:r>
      <w:r w:rsidRPr="00406DC1">
        <w:rPr>
          <w:b/>
          <w:szCs w:val="22"/>
          <w:lang w:val="es-ES"/>
        </w:rPr>
        <w:t xml:space="preserve">CONDICIONES O RESTRICCIONES </w:t>
      </w:r>
      <w:r w:rsidR="006B1BB4" w:rsidRPr="00406DC1">
        <w:rPr>
          <w:b/>
          <w:szCs w:val="22"/>
          <w:lang w:val="es-ES"/>
        </w:rPr>
        <w:t>EN RELACIÓN CON LA UTILIZACIÓN</w:t>
      </w:r>
      <w:r w:rsidR="00EB51A4" w:rsidRPr="00406DC1">
        <w:rPr>
          <w:b/>
          <w:caps/>
          <w:szCs w:val="24"/>
          <w:lang w:val="es-ES_tradnl"/>
        </w:rPr>
        <w:t xml:space="preserve"> segur</w:t>
      </w:r>
      <w:r w:rsidR="006B1BB4" w:rsidRPr="00406DC1">
        <w:rPr>
          <w:b/>
          <w:caps/>
          <w:szCs w:val="24"/>
          <w:lang w:val="es-ES_tradnl"/>
        </w:rPr>
        <w:t>A</w:t>
      </w:r>
      <w:r w:rsidR="00EB51A4" w:rsidRPr="00406DC1">
        <w:rPr>
          <w:b/>
          <w:caps/>
          <w:szCs w:val="24"/>
          <w:lang w:val="es-ES_tradnl"/>
        </w:rPr>
        <w:t xml:space="preserve"> y EFICAZ del medicamento</w:t>
      </w:r>
    </w:p>
    <w:p w14:paraId="13A26564" w14:textId="77777777" w:rsidR="00BF1D6C" w:rsidRPr="00406DC1" w:rsidRDefault="00BF1D6C">
      <w:pPr>
        <w:spacing w:line="240" w:lineRule="exact"/>
        <w:rPr>
          <w:b/>
          <w:szCs w:val="22"/>
          <w:lang w:val="es-ES"/>
        </w:rPr>
      </w:pPr>
    </w:p>
    <w:p w14:paraId="4DEE1CD6" w14:textId="77777777" w:rsidR="00A74EDF" w:rsidRPr="00A74EDF" w:rsidRDefault="00BF1D6C" w:rsidP="00A74EDF">
      <w:pPr>
        <w:spacing w:line="240" w:lineRule="exact"/>
        <w:rPr>
          <w:b/>
          <w:szCs w:val="22"/>
          <w:lang w:val="es-ES"/>
        </w:rPr>
      </w:pPr>
      <w:r w:rsidRPr="00A74EDF">
        <w:rPr>
          <w:b/>
          <w:szCs w:val="22"/>
          <w:lang w:val="es-ES"/>
        </w:rPr>
        <w:br w:type="page"/>
      </w:r>
    </w:p>
    <w:p w14:paraId="58185AF5" w14:textId="60203069" w:rsidR="00BF1D6C" w:rsidRPr="00406DC1" w:rsidRDefault="00BF1D6C" w:rsidP="00425C2B">
      <w:pPr>
        <w:pStyle w:val="AnnexHeading"/>
        <w:rPr>
          <w:lang w:val="es-ES"/>
        </w:rPr>
      </w:pPr>
      <w:r w:rsidRPr="00406DC1">
        <w:rPr>
          <w:lang w:val="es-ES"/>
        </w:rPr>
        <w:lastRenderedPageBreak/>
        <w:t>A.</w:t>
      </w:r>
      <w:r w:rsidRPr="00406DC1">
        <w:rPr>
          <w:lang w:val="es-ES"/>
        </w:rPr>
        <w:tab/>
        <w:t>FABRICA</w:t>
      </w:r>
      <w:r w:rsidR="00F74113" w:rsidRPr="00406DC1">
        <w:rPr>
          <w:lang w:val="es-ES"/>
        </w:rPr>
        <w:t>NTE(S)</w:t>
      </w:r>
      <w:r w:rsidRPr="00406DC1">
        <w:rPr>
          <w:lang w:val="es-ES"/>
        </w:rPr>
        <w:t xml:space="preserve"> RESPONSABLE(S) </w:t>
      </w:r>
      <w:smartTag w:uri="urn:schemas-microsoft-com:office:smarttags" w:element="PersonName">
        <w:r w:rsidRPr="00406DC1">
          <w:rPr>
            <w:lang w:val="es-ES"/>
          </w:rPr>
          <w:t>DE</w:t>
        </w:r>
      </w:smartTag>
      <w:r w:rsidRPr="00406DC1">
        <w:rPr>
          <w:lang w:val="es-ES"/>
        </w:rPr>
        <w:t xml:space="preserve"> </w:t>
      </w:r>
      <w:smartTag w:uri="urn:schemas-microsoft-com:office:smarttags" w:element="PersonName">
        <w:smartTagPr>
          <w:attr w:name="ProductID" w:val="LA LIBERACIￓN DE"/>
        </w:smartTagPr>
        <w:r w:rsidRPr="00406DC1">
          <w:rPr>
            <w:lang w:val="es-ES"/>
          </w:rPr>
          <w:t xml:space="preserve">LA LIBERACIÓN </w:t>
        </w:r>
        <w:smartTag w:uri="urn:schemas-microsoft-com:office:smarttags" w:element="PersonName">
          <w:r w:rsidRPr="00406DC1">
            <w:rPr>
              <w:lang w:val="es-ES"/>
            </w:rPr>
            <w:t>DE</w:t>
          </w:r>
        </w:smartTag>
      </w:smartTag>
      <w:r w:rsidRPr="00406DC1">
        <w:rPr>
          <w:lang w:val="es-ES"/>
        </w:rPr>
        <w:t xml:space="preserve"> LOS LOTES</w:t>
      </w:r>
    </w:p>
    <w:p w14:paraId="39665A99" w14:textId="77777777" w:rsidR="00BF1D6C" w:rsidRPr="00406DC1" w:rsidRDefault="00BF1D6C">
      <w:pPr>
        <w:rPr>
          <w:szCs w:val="22"/>
          <w:lang w:val="es-ES"/>
        </w:rPr>
      </w:pPr>
    </w:p>
    <w:p w14:paraId="26AE6125" w14:textId="77777777" w:rsidR="00BF1D6C" w:rsidRPr="00406DC1" w:rsidRDefault="00BF1D6C">
      <w:pPr>
        <w:outlineLvl w:val="0"/>
        <w:rPr>
          <w:szCs w:val="22"/>
          <w:lang w:val="es-ES"/>
        </w:rPr>
      </w:pPr>
      <w:r w:rsidRPr="00406DC1">
        <w:rPr>
          <w:szCs w:val="22"/>
          <w:u w:val="single"/>
          <w:lang w:val="es-ES"/>
        </w:rPr>
        <w:t>Nombre y dirección del</w:t>
      </w:r>
      <w:r w:rsidR="00CC23E9" w:rsidRPr="00406DC1">
        <w:rPr>
          <w:szCs w:val="22"/>
          <w:u w:val="single"/>
          <w:lang w:val="es-ES"/>
        </w:rPr>
        <w:t xml:space="preserve"> </w:t>
      </w:r>
      <w:r w:rsidRPr="00406DC1">
        <w:rPr>
          <w:szCs w:val="22"/>
          <w:u w:val="single"/>
          <w:lang w:val="es-ES"/>
        </w:rPr>
        <w:t>(de los) fabricante(s) responsable(s) de la liberación de los lotes</w:t>
      </w:r>
    </w:p>
    <w:p w14:paraId="0AD19FD0" w14:textId="77777777" w:rsidR="00BF1D6C" w:rsidRPr="00406DC1" w:rsidRDefault="00BF1D6C">
      <w:pPr>
        <w:rPr>
          <w:szCs w:val="22"/>
          <w:lang w:val="es-ES"/>
        </w:rPr>
      </w:pPr>
    </w:p>
    <w:p w14:paraId="26EC9A19" w14:textId="77777777" w:rsidR="00D2692A" w:rsidRPr="00406DC1" w:rsidRDefault="00D2692A" w:rsidP="00D2692A">
      <w:pPr>
        <w:rPr>
          <w:noProof/>
          <w:szCs w:val="24"/>
          <w:lang w:val="de-DE"/>
        </w:rPr>
      </w:pPr>
      <w:r w:rsidRPr="00406DC1">
        <w:rPr>
          <w:noProof/>
          <w:szCs w:val="24"/>
          <w:lang w:val="de-DE"/>
        </w:rPr>
        <w:t>Roche Pharma AG</w:t>
      </w:r>
    </w:p>
    <w:p w14:paraId="5DE07903" w14:textId="77777777" w:rsidR="00D2692A" w:rsidRPr="00406DC1" w:rsidRDefault="00D2692A" w:rsidP="00D2692A">
      <w:pPr>
        <w:rPr>
          <w:noProof/>
          <w:szCs w:val="24"/>
          <w:lang w:val="es-ES"/>
        </w:rPr>
      </w:pPr>
      <w:r w:rsidRPr="00406DC1">
        <w:rPr>
          <w:noProof/>
          <w:szCs w:val="24"/>
          <w:lang w:val="de-DE"/>
        </w:rPr>
        <w:t>Emil-Barell-Str</w:t>
      </w:r>
      <w:r w:rsidR="00541F94" w:rsidRPr="00406DC1">
        <w:rPr>
          <w:noProof/>
          <w:szCs w:val="24"/>
          <w:lang w:val="de-DE"/>
        </w:rPr>
        <w:t>.</w:t>
      </w:r>
      <w:r w:rsidRPr="00406DC1">
        <w:rPr>
          <w:noProof/>
          <w:szCs w:val="24"/>
          <w:lang w:val="de-DE"/>
        </w:rPr>
        <w:t xml:space="preserve"> </w:t>
      </w:r>
      <w:r w:rsidRPr="00406DC1">
        <w:rPr>
          <w:noProof/>
          <w:szCs w:val="24"/>
          <w:lang w:val="es-ES"/>
        </w:rPr>
        <w:t>1</w:t>
      </w:r>
    </w:p>
    <w:p w14:paraId="078F5052" w14:textId="77777777" w:rsidR="00D2692A" w:rsidRPr="00406DC1" w:rsidRDefault="00D2692A" w:rsidP="00D2692A">
      <w:pPr>
        <w:rPr>
          <w:noProof/>
          <w:szCs w:val="24"/>
          <w:lang w:val="es-ES"/>
        </w:rPr>
      </w:pPr>
      <w:r w:rsidRPr="00406DC1">
        <w:rPr>
          <w:noProof/>
          <w:szCs w:val="24"/>
          <w:lang w:val="es-ES"/>
        </w:rPr>
        <w:t>D-79639 Grenzach-Wy</w:t>
      </w:r>
      <w:r w:rsidR="00541F94" w:rsidRPr="00406DC1">
        <w:rPr>
          <w:noProof/>
          <w:szCs w:val="24"/>
          <w:lang w:val="es-ES"/>
        </w:rPr>
        <w:t>h</w:t>
      </w:r>
      <w:r w:rsidRPr="00406DC1">
        <w:rPr>
          <w:noProof/>
          <w:szCs w:val="24"/>
          <w:lang w:val="es-ES"/>
        </w:rPr>
        <w:t>len</w:t>
      </w:r>
    </w:p>
    <w:p w14:paraId="2009004E" w14:textId="77777777" w:rsidR="00D2692A" w:rsidRPr="00406DC1" w:rsidRDefault="00D2692A" w:rsidP="00D2692A">
      <w:pPr>
        <w:rPr>
          <w:noProof/>
          <w:szCs w:val="24"/>
          <w:lang w:val="es-ES"/>
        </w:rPr>
      </w:pPr>
      <w:r w:rsidRPr="00406DC1">
        <w:rPr>
          <w:noProof/>
          <w:szCs w:val="24"/>
          <w:lang w:val="es-ES"/>
        </w:rPr>
        <w:t>Alemania</w:t>
      </w:r>
    </w:p>
    <w:p w14:paraId="145D71C0" w14:textId="77777777" w:rsidR="00BF1D6C" w:rsidRPr="00406DC1" w:rsidRDefault="00BF1D6C">
      <w:pPr>
        <w:rPr>
          <w:noProof/>
          <w:szCs w:val="22"/>
          <w:lang w:val="es-ES"/>
        </w:rPr>
      </w:pPr>
    </w:p>
    <w:p w14:paraId="5FE19C2E" w14:textId="77777777" w:rsidR="00BF1D6C" w:rsidRPr="00406DC1" w:rsidRDefault="00BF1D6C">
      <w:pPr>
        <w:rPr>
          <w:szCs w:val="22"/>
          <w:lang w:val="es-ES"/>
        </w:rPr>
      </w:pPr>
      <w:r w:rsidRPr="00406DC1">
        <w:rPr>
          <w:szCs w:val="22"/>
          <w:lang w:val="es-ES"/>
        </w:rPr>
        <w:t xml:space="preserve">El prospecto impreso del medicamento debe especificar el nombre y dirección del fabricante responsable de la liberación del lote en cuestión. </w:t>
      </w:r>
    </w:p>
    <w:p w14:paraId="6D316AD9" w14:textId="77777777" w:rsidR="00BF1D6C" w:rsidRPr="00406DC1" w:rsidRDefault="00BF1D6C" w:rsidP="00466236">
      <w:pPr>
        <w:rPr>
          <w:noProof/>
          <w:szCs w:val="22"/>
          <w:lang w:val="es-ES"/>
        </w:rPr>
      </w:pPr>
    </w:p>
    <w:p w14:paraId="1BDCF461" w14:textId="77777777" w:rsidR="00DB1F15" w:rsidRPr="00406DC1" w:rsidRDefault="00DB1F15" w:rsidP="00466236">
      <w:pPr>
        <w:rPr>
          <w:noProof/>
          <w:szCs w:val="22"/>
          <w:lang w:val="es-ES"/>
        </w:rPr>
      </w:pPr>
    </w:p>
    <w:p w14:paraId="0697F64C" w14:textId="77777777" w:rsidR="00BF1D6C" w:rsidRPr="00406DC1" w:rsidRDefault="00BF1D6C" w:rsidP="00C87428">
      <w:pPr>
        <w:pStyle w:val="AnnexHeading"/>
        <w:rPr>
          <w:lang w:val="es-ES"/>
        </w:rPr>
      </w:pPr>
      <w:r w:rsidRPr="00406DC1">
        <w:rPr>
          <w:lang w:val="es-ES"/>
        </w:rPr>
        <w:t>B.</w:t>
      </w:r>
      <w:r w:rsidRPr="00406DC1">
        <w:rPr>
          <w:lang w:val="es-ES"/>
        </w:rPr>
        <w:tab/>
        <w:t xml:space="preserve">CONDICIONES </w:t>
      </w:r>
      <w:r w:rsidR="008F5D67" w:rsidRPr="00406DC1">
        <w:rPr>
          <w:lang w:val="es-ES"/>
        </w:rPr>
        <w:t xml:space="preserve">O RESTRICCIONES </w:t>
      </w:r>
      <w:smartTag w:uri="urn:schemas-microsoft-com:office:smarttags" w:element="PersonName">
        <w:r w:rsidR="008F5D67" w:rsidRPr="00406DC1">
          <w:rPr>
            <w:lang w:val="es-ES"/>
          </w:rPr>
          <w:t>DE</w:t>
        </w:r>
      </w:smartTag>
      <w:r w:rsidR="008F5D67" w:rsidRPr="00406DC1">
        <w:rPr>
          <w:lang w:val="es-ES"/>
        </w:rPr>
        <w:t xml:space="preserve"> SUMIN</w:t>
      </w:r>
      <w:smartTag w:uri="urn:schemas-microsoft-com:office:smarttags" w:element="PersonName">
        <w:r w:rsidR="008F5D67" w:rsidRPr="00406DC1">
          <w:rPr>
            <w:lang w:val="es-ES"/>
          </w:rPr>
          <w:t>IS</w:t>
        </w:r>
      </w:smartTag>
      <w:r w:rsidR="008F5D67" w:rsidRPr="00406DC1">
        <w:rPr>
          <w:lang w:val="es-ES"/>
        </w:rPr>
        <w:t>T</w:t>
      </w:r>
      <w:smartTag w:uri="urn:schemas-microsoft-com:office:smarttags" w:element="PersonName">
        <w:r w:rsidR="008F5D67" w:rsidRPr="00406DC1">
          <w:rPr>
            <w:lang w:val="es-ES"/>
          </w:rPr>
          <w:t>RO</w:t>
        </w:r>
      </w:smartTag>
      <w:r w:rsidR="008F5D67" w:rsidRPr="00406DC1">
        <w:rPr>
          <w:lang w:val="es-ES"/>
        </w:rPr>
        <w:t xml:space="preserve"> Y USO </w:t>
      </w:r>
    </w:p>
    <w:p w14:paraId="0ED078E9" w14:textId="77777777" w:rsidR="00BF1D6C" w:rsidRPr="00406DC1" w:rsidRDefault="00BF1D6C">
      <w:pPr>
        <w:ind w:right="567"/>
        <w:rPr>
          <w:szCs w:val="22"/>
          <w:lang w:val="es-ES"/>
        </w:rPr>
      </w:pPr>
    </w:p>
    <w:p w14:paraId="6EBB3811" w14:textId="77777777" w:rsidR="00BF1D6C" w:rsidRPr="00406DC1" w:rsidRDefault="00BF1D6C">
      <w:pPr>
        <w:numPr>
          <w:ilvl w:val="12"/>
          <w:numId w:val="0"/>
        </w:numPr>
        <w:rPr>
          <w:szCs w:val="22"/>
          <w:lang w:val="es-ES"/>
        </w:rPr>
      </w:pPr>
      <w:r w:rsidRPr="00406DC1">
        <w:rPr>
          <w:szCs w:val="22"/>
          <w:lang w:val="es-ES"/>
        </w:rPr>
        <w:t>Medicamento sujeto a prescripción médica restringida (</w:t>
      </w:r>
      <w:r w:rsidR="008F5D67" w:rsidRPr="00406DC1">
        <w:rPr>
          <w:szCs w:val="22"/>
          <w:lang w:val="es-ES"/>
        </w:rPr>
        <w:t>v</w:t>
      </w:r>
      <w:r w:rsidRPr="00406DC1">
        <w:rPr>
          <w:szCs w:val="22"/>
          <w:lang w:val="es-ES"/>
        </w:rPr>
        <w:t>er Anexo I: Ficha Técnica o Resumen de las Características del Producto, sección 4.2)</w:t>
      </w:r>
      <w:r w:rsidR="00C3009A" w:rsidRPr="00406DC1">
        <w:rPr>
          <w:szCs w:val="22"/>
          <w:lang w:val="es-ES"/>
        </w:rPr>
        <w:t>.</w:t>
      </w:r>
    </w:p>
    <w:p w14:paraId="1F62D193" w14:textId="77777777" w:rsidR="00BF1D6C" w:rsidRPr="00406DC1" w:rsidRDefault="00BF1D6C" w:rsidP="00466236">
      <w:pPr>
        <w:rPr>
          <w:b/>
          <w:noProof/>
          <w:szCs w:val="22"/>
          <w:lang w:val="es-ES"/>
        </w:rPr>
      </w:pPr>
    </w:p>
    <w:p w14:paraId="2D0EAF5F" w14:textId="77777777" w:rsidR="00DB1F15" w:rsidRPr="00406DC1" w:rsidRDefault="00DB1F15" w:rsidP="00466236">
      <w:pPr>
        <w:rPr>
          <w:b/>
          <w:noProof/>
          <w:szCs w:val="22"/>
          <w:lang w:val="es-ES"/>
        </w:rPr>
      </w:pPr>
    </w:p>
    <w:p w14:paraId="276AA77B" w14:textId="77777777" w:rsidR="00BF1D6C" w:rsidRPr="00406DC1" w:rsidRDefault="008F5D67" w:rsidP="00425C2B">
      <w:pPr>
        <w:pStyle w:val="AnnexHeading"/>
        <w:rPr>
          <w:lang w:val="es-ES"/>
        </w:rPr>
      </w:pPr>
      <w:r w:rsidRPr="00406DC1">
        <w:rPr>
          <w:lang w:val="es-ES"/>
        </w:rPr>
        <w:t>C.</w:t>
      </w:r>
      <w:r w:rsidRPr="00406DC1">
        <w:rPr>
          <w:lang w:val="es-ES"/>
        </w:rPr>
        <w:tab/>
      </w:r>
      <w:r w:rsidR="00BF1D6C" w:rsidRPr="00406DC1">
        <w:rPr>
          <w:lang w:val="es-ES"/>
        </w:rPr>
        <w:t>OTRAS CONDICIONES</w:t>
      </w:r>
      <w:r w:rsidRPr="00406DC1">
        <w:rPr>
          <w:lang w:val="es-ES"/>
        </w:rPr>
        <w:t xml:space="preserve"> Y REQU</w:t>
      </w:r>
      <w:smartTag w:uri="urn:schemas-microsoft-com:office:smarttags" w:element="PersonName">
        <w:r w:rsidRPr="00406DC1">
          <w:rPr>
            <w:lang w:val="es-ES"/>
          </w:rPr>
          <w:t>I</w:t>
        </w:r>
        <w:smartTag w:uri="urn:schemas-microsoft-com:office:smarttags" w:element="PersonName">
          <w:r w:rsidRPr="00406DC1">
            <w:rPr>
              <w:lang w:val="es-ES"/>
            </w:rPr>
            <w:t>S</w:t>
          </w:r>
        </w:smartTag>
      </w:smartTag>
      <w:smartTag w:uri="urn:schemas-microsoft-com:office:smarttags" w:element="PersonName">
        <w:r w:rsidRPr="00406DC1">
          <w:rPr>
            <w:lang w:val="es-ES"/>
          </w:rPr>
          <w:t>IT</w:t>
        </w:r>
      </w:smartTag>
      <w:r w:rsidRPr="00406DC1">
        <w:rPr>
          <w:lang w:val="es-ES"/>
        </w:rPr>
        <w:t xml:space="preserve">OS </w:t>
      </w:r>
      <w:smartTag w:uri="urn:schemas-microsoft-com:office:smarttags" w:element="PersonName">
        <w:r w:rsidRPr="00406DC1">
          <w:rPr>
            <w:lang w:val="es-ES"/>
          </w:rPr>
          <w:t>DE</w:t>
        </w:r>
      </w:smartTag>
      <w:r w:rsidRPr="00406DC1">
        <w:rPr>
          <w:lang w:val="es-ES"/>
        </w:rPr>
        <w:t xml:space="preserve"> </w:t>
      </w:r>
      <w:smartTag w:uri="urn:schemas-microsoft-com:office:smarttags" w:element="PersonName">
        <w:smartTagPr>
          <w:attr w:name="ProductID" w:val="LA AUTORIZACIￓN DE"/>
        </w:smartTagPr>
        <w:r w:rsidRPr="00406DC1">
          <w:rPr>
            <w:lang w:val="es-ES"/>
          </w:rPr>
          <w:t xml:space="preserve">LA AUTORIZACIÓN </w:t>
        </w:r>
        <w:smartTag w:uri="urn:schemas-microsoft-com:office:smarttags" w:element="PersonName">
          <w:r w:rsidRPr="00406DC1">
            <w:rPr>
              <w:lang w:val="es-ES"/>
            </w:rPr>
            <w:t>DE</w:t>
          </w:r>
        </w:smartTag>
      </w:smartTag>
      <w:r w:rsidRPr="00406DC1">
        <w:rPr>
          <w:lang w:val="es-ES"/>
        </w:rPr>
        <w:t xml:space="preserve"> COMERCIALIZACIÓN</w:t>
      </w:r>
    </w:p>
    <w:p w14:paraId="41A7D69A" w14:textId="77777777" w:rsidR="0042389C" w:rsidRPr="00406DC1" w:rsidRDefault="0042389C" w:rsidP="0042389C">
      <w:pPr>
        <w:tabs>
          <w:tab w:val="left" w:pos="0"/>
        </w:tabs>
        <w:ind w:right="567"/>
        <w:rPr>
          <w:szCs w:val="22"/>
          <w:lang w:val="es-ES"/>
        </w:rPr>
      </w:pPr>
    </w:p>
    <w:p w14:paraId="5EE09F45" w14:textId="77777777" w:rsidR="0042389C" w:rsidRPr="00406DC1" w:rsidRDefault="00B84AC2" w:rsidP="00B84AC2">
      <w:pPr>
        <w:suppressLineNumbers/>
        <w:ind w:left="567" w:hanging="567"/>
        <w:rPr>
          <w:b/>
          <w:szCs w:val="22"/>
          <w:lang w:val="es-ES"/>
        </w:rPr>
      </w:pPr>
      <w:r w:rsidRPr="000D1CC7">
        <w:sym w:font="Symbol" w:char="F0B7"/>
      </w:r>
      <w:r w:rsidRPr="000D1CC7">
        <w:rPr>
          <w:lang w:val="es-ES"/>
        </w:rPr>
        <w:tab/>
      </w:r>
      <w:r w:rsidR="0042389C" w:rsidRPr="006C4CA5">
        <w:rPr>
          <w:b/>
          <w:szCs w:val="22"/>
          <w:lang w:val="es-ES"/>
        </w:rPr>
        <w:t>Informes periódicos d</w:t>
      </w:r>
      <w:r w:rsidR="0042389C" w:rsidRPr="00406DC1">
        <w:rPr>
          <w:b/>
          <w:szCs w:val="22"/>
          <w:lang w:val="es-ES"/>
        </w:rPr>
        <w:t>e seguridad</w:t>
      </w:r>
      <w:r w:rsidR="00EB51A4" w:rsidRPr="00406DC1">
        <w:rPr>
          <w:b/>
          <w:szCs w:val="22"/>
          <w:lang w:val="es-ES"/>
        </w:rPr>
        <w:t xml:space="preserve"> (IPS)</w:t>
      </w:r>
    </w:p>
    <w:p w14:paraId="6A4B0549" w14:textId="77777777" w:rsidR="0042389C" w:rsidRPr="00406DC1" w:rsidRDefault="0042389C" w:rsidP="0042389C">
      <w:pPr>
        <w:tabs>
          <w:tab w:val="left" w:pos="0"/>
        </w:tabs>
        <w:ind w:right="567"/>
        <w:rPr>
          <w:szCs w:val="22"/>
          <w:lang w:val="es-ES"/>
        </w:rPr>
      </w:pPr>
    </w:p>
    <w:p w14:paraId="5B16BEF3" w14:textId="77777777" w:rsidR="0042389C" w:rsidRPr="00406DC1" w:rsidRDefault="000106E5">
      <w:pPr>
        <w:tabs>
          <w:tab w:val="left" w:pos="0"/>
        </w:tabs>
        <w:ind w:right="567"/>
        <w:rPr>
          <w:szCs w:val="22"/>
          <w:lang w:val="es-ES"/>
        </w:rPr>
      </w:pPr>
      <w:r w:rsidRPr="00406DC1">
        <w:rPr>
          <w:szCs w:val="22"/>
          <w:lang w:val="es-ES"/>
        </w:rPr>
        <w:t xml:space="preserve">Los requerimientos para la presentación de </w:t>
      </w:r>
      <w:r w:rsidR="0042389C" w:rsidRPr="00406DC1">
        <w:rPr>
          <w:szCs w:val="22"/>
          <w:lang w:val="es-ES"/>
        </w:rPr>
        <w:t xml:space="preserve">los </w:t>
      </w:r>
      <w:proofErr w:type="spellStart"/>
      <w:r w:rsidR="00B90C11" w:rsidRPr="00406DC1">
        <w:rPr>
          <w:szCs w:val="22"/>
          <w:lang w:val="es-ES"/>
        </w:rPr>
        <w:t>IPSs</w:t>
      </w:r>
      <w:proofErr w:type="spellEnd"/>
      <w:r w:rsidR="0042389C" w:rsidRPr="00406DC1">
        <w:rPr>
          <w:szCs w:val="22"/>
          <w:lang w:val="es-ES"/>
        </w:rPr>
        <w:t xml:space="preserve"> para este medicamento </w:t>
      </w:r>
      <w:r w:rsidRPr="00406DC1">
        <w:rPr>
          <w:szCs w:val="22"/>
          <w:lang w:val="es-ES"/>
        </w:rPr>
        <w:t xml:space="preserve">se establecen </w:t>
      </w:r>
      <w:r w:rsidR="0042389C" w:rsidRPr="00406DC1">
        <w:rPr>
          <w:szCs w:val="22"/>
          <w:lang w:val="es-ES"/>
        </w:rPr>
        <w:t xml:space="preserve">en la lista de fechas de referencia de </w:t>
      </w:r>
      <w:smartTag w:uri="urn:schemas-microsoft-com:office:smarttags" w:element="PersonName">
        <w:smartTagPr>
          <w:attr w:name="ProductID" w:val="la Uni￳n"/>
        </w:smartTagPr>
        <w:r w:rsidR="0042389C" w:rsidRPr="00406DC1">
          <w:rPr>
            <w:szCs w:val="22"/>
            <w:lang w:val="es-ES"/>
          </w:rPr>
          <w:t>la Unión</w:t>
        </w:r>
      </w:smartTag>
      <w:r w:rsidR="0042389C" w:rsidRPr="00406DC1">
        <w:rPr>
          <w:szCs w:val="22"/>
          <w:lang w:val="es-ES"/>
        </w:rPr>
        <w:t xml:space="preserve"> (lista EURD) prevista en el artículo 107</w:t>
      </w:r>
      <w:r w:rsidR="00691A2A" w:rsidRPr="00406DC1">
        <w:rPr>
          <w:szCs w:val="22"/>
          <w:lang w:val="es-ES"/>
        </w:rPr>
        <w:t>quater</w:t>
      </w:r>
      <w:r w:rsidR="0042389C" w:rsidRPr="00406DC1">
        <w:rPr>
          <w:szCs w:val="22"/>
          <w:lang w:val="es-ES"/>
        </w:rPr>
        <w:t xml:space="preserve">, </w:t>
      </w:r>
      <w:r w:rsidR="00691A2A" w:rsidRPr="00406DC1">
        <w:rPr>
          <w:szCs w:val="22"/>
          <w:lang w:val="es-ES"/>
        </w:rPr>
        <w:t>apartado 7</w:t>
      </w:r>
      <w:r w:rsidR="0042389C" w:rsidRPr="00406DC1">
        <w:rPr>
          <w:szCs w:val="22"/>
          <w:lang w:val="es-ES"/>
        </w:rPr>
        <w:t xml:space="preserve">, de </w:t>
      </w:r>
      <w:smartTag w:uri="urn:schemas-microsoft-com:office:smarttags" w:element="PersonName">
        <w:smartTagPr>
          <w:attr w:name="ProductID" w:val="la Directiva"/>
        </w:smartTagPr>
        <w:r w:rsidR="0042389C" w:rsidRPr="00406DC1">
          <w:rPr>
            <w:szCs w:val="22"/>
            <w:lang w:val="es-ES"/>
          </w:rPr>
          <w:t>la Directiva</w:t>
        </w:r>
      </w:smartTag>
      <w:r w:rsidR="0042389C" w:rsidRPr="00406DC1">
        <w:rPr>
          <w:szCs w:val="22"/>
          <w:lang w:val="es-ES"/>
        </w:rPr>
        <w:t xml:space="preserve"> 2001/83/CE y </w:t>
      </w:r>
      <w:r w:rsidR="00CC23E9" w:rsidRPr="00406DC1">
        <w:rPr>
          <w:szCs w:val="22"/>
          <w:lang w:val="es-ES"/>
        </w:rPr>
        <w:t xml:space="preserve">cualquier actualización posterior </w:t>
      </w:r>
      <w:r w:rsidR="0042389C" w:rsidRPr="00406DC1">
        <w:rPr>
          <w:szCs w:val="22"/>
          <w:lang w:val="es-ES"/>
        </w:rPr>
        <w:t>publicada en el portal web europeo sobre medicamentos.</w:t>
      </w:r>
    </w:p>
    <w:p w14:paraId="12A84CAB" w14:textId="77777777" w:rsidR="000F5577" w:rsidRPr="00406DC1" w:rsidRDefault="000F5577" w:rsidP="00466236">
      <w:pPr>
        <w:rPr>
          <w:szCs w:val="22"/>
          <w:lang w:val="es-ES"/>
        </w:rPr>
      </w:pPr>
    </w:p>
    <w:p w14:paraId="5D91EE2C" w14:textId="77777777" w:rsidR="00DB1F15" w:rsidRPr="00406DC1" w:rsidRDefault="00DB1F15" w:rsidP="00466236">
      <w:pPr>
        <w:rPr>
          <w:szCs w:val="22"/>
          <w:lang w:val="es-ES"/>
        </w:rPr>
      </w:pPr>
    </w:p>
    <w:p w14:paraId="426AF4B6" w14:textId="77777777" w:rsidR="0042389C" w:rsidRPr="00406DC1" w:rsidRDefault="0042389C" w:rsidP="00425C2B">
      <w:pPr>
        <w:pStyle w:val="AnnexHeading"/>
        <w:rPr>
          <w:lang w:val="es-ES"/>
        </w:rPr>
      </w:pPr>
      <w:r w:rsidRPr="00406DC1">
        <w:rPr>
          <w:lang w:val="es-ES"/>
        </w:rPr>
        <w:t>D.</w:t>
      </w:r>
      <w:r w:rsidRPr="00406DC1">
        <w:rPr>
          <w:lang w:val="es-ES"/>
        </w:rPr>
        <w:tab/>
        <w:t>CONDICIONES O RESTRICCIONES EN R</w:t>
      </w:r>
      <w:smartTag w:uri="urn:schemas-microsoft-com:office:smarttags" w:element="PersonName">
        <w:r w:rsidRPr="00406DC1">
          <w:rPr>
            <w:lang w:val="es-ES"/>
          </w:rPr>
          <w:t>EL</w:t>
        </w:r>
      </w:smartTag>
      <w:r w:rsidRPr="00406DC1">
        <w:rPr>
          <w:lang w:val="es-ES"/>
        </w:rPr>
        <w:t xml:space="preserve">ACIÓN CON </w:t>
      </w:r>
      <w:smartTag w:uri="urn:schemas-microsoft-com:office:smarttags" w:element="PersonName">
        <w:smartTagPr>
          <w:attr w:name="ProductID" w:val="LA UTILIZACIￓN SEGURA"/>
        </w:smartTagPr>
        <w:r w:rsidRPr="00406DC1">
          <w:rPr>
            <w:lang w:val="es-ES"/>
          </w:rPr>
          <w:t xml:space="preserve">LA UTILIZACIÓN </w:t>
        </w:r>
        <w:smartTag w:uri="urn:schemas-microsoft-com:office:smarttags" w:element="PersonName">
          <w:r w:rsidRPr="00406DC1">
            <w:rPr>
              <w:lang w:val="es-ES"/>
            </w:rPr>
            <w:t>SE</w:t>
          </w:r>
        </w:smartTag>
        <w:r w:rsidRPr="00406DC1">
          <w:rPr>
            <w:lang w:val="es-ES"/>
          </w:rPr>
          <w:t>GURA</w:t>
        </w:r>
      </w:smartTag>
      <w:r w:rsidRPr="00406DC1">
        <w:rPr>
          <w:lang w:val="es-ES"/>
        </w:rPr>
        <w:t xml:space="preserve"> Y E</w:t>
      </w:r>
      <w:smartTag w:uri="urn:schemas-microsoft-com:office:smarttags" w:element="PersonName">
        <w:r w:rsidRPr="00406DC1">
          <w:rPr>
            <w:lang w:val="es-ES"/>
          </w:rPr>
          <w:t>FI</w:t>
        </w:r>
      </w:smartTag>
      <w:r w:rsidRPr="00406DC1">
        <w:rPr>
          <w:lang w:val="es-ES"/>
        </w:rPr>
        <w:t xml:space="preserve">CAZ </w:t>
      </w:r>
      <w:smartTag w:uri="urn:schemas-microsoft-com:office:smarttags" w:element="PersonName">
        <w:r w:rsidRPr="00406DC1">
          <w:rPr>
            <w:lang w:val="es-ES"/>
          </w:rPr>
          <w:t>D</w:t>
        </w:r>
        <w:smartTag w:uri="urn:schemas-microsoft-com:office:smarttags" w:element="PersonName">
          <w:r w:rsidRPr="00406DC1">
            <w:rPr>
              <w:lang w:val="es-ES"/>
            </w:rPr>
            <w:t>E</w:t>
          </w:r>
        </w:smartTag>
      </w:smartTag>
      <w:r w:rsidRPr="00406DC1">
        <w:rPr>
          <w:lang w:val="es-ES"/>
        </w:rPr>
        <w:t>L MEDICAMENTO</w:t>
      </w:r>
    </w:p>
    <w:p w14:paraId="1C3AC515" w14:textId="77777777" w:rsidR="00BF1D6C" w:rsidRPr="00406DC1" w:rsidRDefault="00BF1D6C">
      <w:pPr>
        <w:ind w:right="-1"/>
        <w:rPr>
          <w:b/>
          <w:i/>
          <w:szCs w:val="22"/>
          <w:lang w:val="es-ES"/>
        </w:rPr>
      </w:pPr>
    </w:p>
    <w:p w14:paraId="15A77DBD" w14:textId="77777777" w:rsidR="00BF1D6C" w:rsidRPr="00406DC1" w:rsidRDefault="00B84AC2" w:rsidP="00B84AC2">
      <w:pPr>
        <w:suppressLineNumbers/>
        <w:ind w:left="567" w:hanging="567"/>
        <w:rPr>
          <w:b/>
          <w:szCs w:val="22"/>
          <w:lang w:val="es-ES"/>
        </w:rPr>
      </w:pPr>
      <w:r w:rsidRPr="000D1CC7">
        <w:sym w:font="Symbol" w:char="F0B7"/>
      </w:r>
      <w:r w:rsidRPr="000D1CC7">
        <w:rPr>
          <w:lang w:val="es-ES"/>
        </w:rPr>
        <w:tab/>
      </w:r>
      <w:r w:rsidR="00BF1D6C" w:rsidRPr="006C4CA5">
        <w:rPr>
          <w:b/>
          <w:szCs w:val="22"/>
          <w:lang w:val="es-ES"/>
        </w:rPr>
        <w:t xml:space="preserve">Plan de </w:t>
      </w:r>
      <w:r w:rsidR="00B90C11" w:rsidRPr="00406DC1">
        <w:rPr>
          <w:b/>
          <w:szCs w:val="22"/>
          <w:lang w:val="es-ES"/>
        </w:rPr>
        <w:t>g</w:t>
      </w:r>
      <w:r w:rsidR="00BF1D6C" w:rsidRPr="00406DC1">
        <w:rPr>
          <w:b/>
          <w:szCs w:val="22"/>
          <w:lang w:val="es-ES"/>
        </w:rPr>
        <w:t xml:space="preserve">estión de </w:t>
      </w:r>
      <w:r w:rsidR="00B90C11" w:rsidRPr="00406DC1">
        <w:rPr>
          <w:b/>
          <w:szCs w:val="22"/>
          <w:lang w:val="es-ES"/>
        </w:rPr>
        <w:t>r</w:t>
      </w:r>
      <w:r w:rsidR="00BF1D6C" w:rsidRPr="00406DC1">
        <w:rPr>
          <w:b/>
          <w:szCs w:val="22"/>
          <w:lang w:val="es-ES"/>
        </w:rPr>
        <w:t>iesgos</w:t>
      </w:r>
      <w:r w:rsidR="00492B3B" w:rsidRPr="00406DC1">
        <w:rPr>
          <w:b/>
          <w:szCs w:val="22"/>
          <w:lang w:val="es-ES"/>
        </w:rPr>
        <w:t xml:space="preserve"> (PGR)</w:t>
      </w:r>
    </w:p>
    <w:p w14:paraId="558F7D99" w14:textId="77777777" w:rsidR="0042389C" w:rsidRPr="00406DC1" w:rsidRDefault="0042389C">
      <w:pPr>
        <w:tabs>
          <w:tab w:val="left" w:pos="0"/>
        </w:tabs>
        <w:ind w:right="567"/>
        <w:rPr>
          <w:szCs w:val="22"/>
          <w:lang w:val="es-ES"/>
        </w:rPr>
      </w:pPr>
    </w:p>
    <w:p w14:paraId="7CD22A6C" w14:textId="77777777" w:rsidR="0042389C" w:rsidRPr="00406DC1" w:rsidRDefault="0042389C">
      <w:pPr>
        <w:tabs>
          <w:tab w:val="left" w:pos="0"/>
        </w:tabs>
        <w:ind w:right="567"/>
        <w:rPr>
          <w:szCs w:val="22"/>
          <w:lang w:val="es-ES"/>
        </w:rPr>
      </w:pPr>
      <w:r w:rsidRPr="00406DC1">
        <w:rPr>
          <w:szCs w:val="22"/>
          <w:lang w:val="es-ES"/>
        </w:rPr>
        <w:t xml:space="preserve">El </w:t>
      </w:r>
      <w:r w:rsidR="00B90C11" w:rsidRPr="00406DC1">
        <w:rPr>
          <w:szCs w:val="22"/>
          <w:lang w:val="es-ES"/>
        </w:rPr>
        <w:t>titular de la aut</w:t>
      </w:r>
      <w:r w:rsidR="00197DAA">
        <w:rPr>
          <w:szCs w:val="22"/>
          <w:lang w:val="es-ES"/>
        </w:rPr>
        <w:t>or</w:t>
      </w:r>
      <w:r w:rsidR="00B90C11" w:rsidRPr="00406DC1">
        <w:rPr>
          <w:szCs w:val="22"/>
          <w:lang w:val="es-ES"/>
        </w:rPr>
        <w:t>ización de comercialización (</w:t>
      </w:r>
      <w:r w:rsidRPr="00406DC1">
        <w:rPr>
          <w:szCs w:val="22"/>
          <w:lang w:val="es-ES"/>
        </w:rPr>
        <w:t>TAC</w:t>
      </w:r>
      <w:r w:rsidR="00B90C11" w:rsidRPr="00406DC1">
        <w:rPr>
          <w:szCs w:val="22"/>
          <w:lang w:val="es-ES"/>
        </w:rPr>
        <w:t>)</w:t>
      </w:r>
      <w:r w:rsidRPr="00406DC1">
        <w:rPr>
          <w:szCs w:val="22"/>
          <w:lang w:val="es-ES"/>
        </w:rPr>
        <w:t xml:space="preserve"> realizará las actividades e intervenciones de farmacovigilancia necesarias según lo acordado en la versión del PGR incluido en el Módulo 1.8.2. de la </w:t>
      </w:r>
      <w:r w:rsidR="00B90C11" w:rsidRPr="00406DC1">
        <w:rPr>
          <w:szCs w:val="22"/>
          <w:lang w:val="es-ES"/>
        </w:rPr>
        <w:t>a</w:t>
      </w:r>
      <w:r w:rsidRPr="00406DC1">
        <w:rPr>
          <w:szCs w:val="22"/>
          <w:lang w:val="es-ES"/>
        </w:rPr>
        <w:t xml:space="preserve">utorización de </w:t>
      </w:r>
      <w:r w:rsidR="00B90C11" w:rsidRPr="00406DC1">
        <w:rPr>
          <w:szCs w:val="22"/>
          <w:lang w:val="es-ES"/>
        </w:rPr>
        <w:t>c</w:t>
      </w:r>
      <w:r w:rsidRPr="00406DC1">
        <w:rPr>
          <w:szCs w:val="22"/>
          <w:lang w:val="es-ES"/>
        </w:rPr>
        <w:t>omercialización y en cualquier actualización del PGR que se acuerde posteriormente.</w:t>
      </w:r>
    </w:p>
    <w:p w14:paraId="25B27B41" w14:textId="77777777" w:rsidR="00BF1D6C" w:rsidRPr="00406DC1" w:rsidRDefault="00BF1D6C">
      <w:pPr>
        <w:ind w:right="-1"/>
        <w:rPr>
          <w:i/>
          <w:szCs w:val="22"/>
          <w:lang w:val="es-ES"/>
        </w:rPr>
      </w:pPr>
    </w:p>
    <w:p w14:paraId="4B2F3691" w14:textId="77777777" w:rsidR="00BF1D6C" w:rsidRPr="00406DC1" w:rsidRDefault="0042389C">
      <w:pPr>
        <w:ind w:right="-1"/>
        <w:rPr>
          <w:szCs w:val="22"/>
          <w:lang w:val="es-ES"/>
        </w:rPr>
      </w:pPr>
      <w:r w:rsidRPr="00406DC1">
        <w:rPr>
          <w:szCs w:val="22"/>
          <w:lang w:val="es-ES"/>
        </w:rPr>
        <w:t>S</w:t>
      </w:r>
      <w:r w:rsidR="00BF1D6C" w:rsidRPr="00406DC1">
        <w:rPr>
          <w:szCs w:val="22"/>
          <w:lang w:val="es-ES"/>
        </w:rPr>
        <w:t>e debe presentar un PGR actualizado:</w:t>
      </w:r>
    </w:p>
    <w:p w14:paraId="6D4D3D3A" w14:textId="77777777" w:rsidR="00BF1D6C" w:rsidRPr="006C4CA5" w:rsidRDefault="00B84AC2" w:rsidP="00B84AC2">
      <w:pPr>
        <w:ind w:left="567" w:hanging="567"/>
        <w:rPr>
          <w:szCs w:val="22"/>
          <w:lang w:val="es-ES"/>
        </w:rPr>
      </w:pPr>
      <w:r w:rsidRPr="000D1CC7">
        <w:sym w:font="Symbol" w:char="F0B7"/>
      </w:r>
      <w:r w:rsidRPr="000D1CC7">
        <w:rPr>
          <w:lang w:val="es-ES"/>
        </w:rPr>
        <w:tab/>
      </w:r>
      <w:r w:rsidR="00BF1D6C" w:rsidRPr="006C4CA5">
        <w:rPr>
          <w:szCs w:val="22"/>
          <w:lang w:val="es-ES"/>
        </w:rPr>
        <w:t xml:space="preserve">A petición de </w:t>
      </w:r>
      <w:smartTag w:uri="urn:schemas-microsoft-com:office:smarttags" w:element="PersonName">
        <w:smartTagPr>
          <w:attr w:name="ProductID" w:val="La Agencia Europea"/>
        </w:smartTagPr>
        <w:r w:rsidR="00BF1D6C" w:rsidRPr="006C4CA5">
          <w:rPr>
            <w:szCs w:val="22"/>
            <w:lang w:val="es-ES"/>
          </w:rPr>
          <w:t>la Agencia Europea</w:t>
        </w:r>
      </w:smartTag>
      <w:r w:rsidR="00BF1D6C" w:rsidRPr="006C4CA5">
        <w:rPr>
          <w:szCs w:val="22"/>
          <w:lang w:val="es-ES"/>
        </w:rPr>
        <w:t xml:space="preserve"> de Medicamentos.</w:t>
      </w:r>
    </w:p>
    <w:p w14:paraId="4732D122" w14:textId="77777777" w:rsidR="007119F7" w:rsidRPr="00406DC1" w:rsidRDefault="00B84AC2" w:rsidP="00B84AC2">
      <w:pPr>
        <w:ind w:left="567" w:hanging="567"/>
        <w:rPr>
          <w:szCs w:val="22"/>
          <w:lang w:val="es-ES"/>
        </w:rPr>
      </w:pPr>
      <w:r w:rsidRPr="000D1CC7">
        <w:sym w:font="Symbol" w:char="F0B7"/>
      </w:r>
      <w:r w:rsidRPr="000D1CC7">
        <w:rPr>
          <w:lang w:val="es-ES"/>
        </w:rPr>
        <w:tab/>
      </w:r>
      <w:r w:rsidR="007119F7" w:rsidRPr="006C4CA5">
        <w:rPr>
          <w:noProof/>
          <w:szCs w:val="22"/>
          <w:lang w:val="es-ES_tradnl"/>
        </w:rPr>
        <w:t xml:space="preserve">Cuando se modifique el sistema de gestión de riesgos, especialmente como resultado de nueva información disponible que pueda conllevar cambios relevantes en el </w:t>
      </w:r>
      <w:r w:rsidR="007119F7" w:rsidRPr="00406DC1">
        <w:rPr>
          <w:noProof/>
          <w:szCs w:val="22"/>
          <w:lang w:val="es-ES_tradnl"/>
        </w:rPr>
        <w:t>perfil beneficio/riesgo, o como resultado de la consecución de un hito importante (farmacovigilancia o minimización de riesgos).</w:t>
      </w:r>
    </w:p>
    <w:p w14:paraId="038DD0F5" w14:textId="77777777" w:rsidR="00750793" w:rsidRPr="00406DC1" w:rsidRDefault="00750793">
      <w:pPr>
        <w:rPr>
          <w:szCs w:val="22"/>
          <w:lang w:val="es-ES"/>
        </w:rPr>
      </w:pPr>
    </w:p>
    <w:p w14:paraId="7296050B" w14:textId="77777777" w:rsidR="008F5D67" w:rsidRPr="00406DC1" w:rsidRDefault="00B84AC2" w:rsidP="00B84AC2">
      <w:pPr>
        <w:suppressLineNumbers/>
        <w:ind w:left="567" w:hanging="567"/>
        <w:rPr>
          <w:rFonts w:eastAsia="SimSun"/>
          <w:b/>
          <w:noProof/>
          <w:szCs w:val="22"/>
          <w:lang w:val="es-ES" w:eastAsia="en-US"/>
        </w:rPr>
      </w:pPr>
      <w:r w:rsidRPr="000D1CC7">
        <w:sym w:font="Symbol" w:char="F0B7"/>
      </w:r>
      <w:r w:rsidRPr="000D1CC7">
        <w:rPr>
          <w:lang w:val="es-ES"/>
        </w:rPr>
        <w:tab/>
      </w:r>
      <w:r w:rsidR="00DD7F6B" w:rsidRPr="006C4CA5">
        <w:rPr>
          <w:rFonts w:eastAsia="SimSun"/>
          <w:b/>
          <w:noProof/>
          <w:szCs w:val="22"/>
          <w:lang w:val="es-ES" w:eastAsia="en-US"/>
        </w:rPr>
        <w:t>M</w:t>
      </w:r>
      <w:proofErr w:type="spellStart"/>
      <w:r w:rsidR="00DD7F6B" w:rsidRPr="00406DC1">
        <w:rPr>
          <w:b/>
          <w:szCs w:val="22"/>
          <w:lang w:val="es-ES"/>
        </w:rPr>
        <w:t>edidas</w:t>
      </w:r>
      <w:proofErr w:type="spellEnd"/>
      <w:r w:rsidR="00DD7F6B" w:rsidRPr="00406DC1">
        <w:rPr>
          <w:b/>
          <w:szCs w:val="22"/>
          <w:lang w:val="es-ES"/>
        </w:rPr>
        <w:t xml:space="preserve"> adicionales de minimización de riesgos</w:t>
      </w:r>
    </w:p>
    <w:p w14:paraId="004C6020" w14:textId="77777777" w:rsidR="00DD7F6B" w:rsidRPr="00406DC1" w:rsidRDefault="00DD7F6B" w:rsidP="00E461BC">
      <w:pPr>
        <w:suppressLineNumbers/>
        <w:ind w:left="567" w:right="-1"/>
        <w:rPr>
          <w:rFonts w:eastAsia="SimSun"/>
          <w:b/>
          <w:noProof/>
          <w:szCs w:val="22"/>
          <w:lang w:val="es-ES" w:eastAsia="en-US"/>
        </w:rPr>
      </w:pPr>
    </w:p>
    <w:p w14:paraId="0D10591C" w14:textId="77777777" w:rsidR="009E1B8C" w:rsidRPr="00406DC1" w:rsidRDefault="009E1B8C" w:rsidP="00AA1946">
      <w:pPr>
        <w:keepNext/>
        <w:keepLines/>
        <w:rPr>
          <w:szCs w:val="22"/>
          <w:lang w:val="es-ES"/>
        </w:rPr>
      </w:pPr>
      <w:r w:rsidRPr="00406DC1">
        <w:rPr>
          <w:szCs w:val="22"/>
          <w:lang w:val="es-ES"/>
        </w:rPr>
        <w:t xml:space="preserve">El TAC tiene que asegurarse de que, en el momento del lanzamiento, todos los médicos que podrían prescribir </w:t>
      </w:r>
      <w:proofErr w:type="spellStart"/>
      <w:r w:rsidRPr="00406DC1">
        <w:rPr>
          <w:szCs w:val="22"/>
          <w:lang w:val="es-ES"/>
        </w:rPr>
        <w:t>Esbriet</w:t>
      </w:r>
      <w:proofErr w:type="spellEnd"/>
      <w:r w:rsidRPr="00406DC1">
        <w:rPr>
          <w:szCs w:val="22"/>
          <w:lang w:val="es-ES"/>
        </w:rPr>
        <w:t xml:space="preserve"> hayan recibido la siguiente documentación informativa para los médicos:</w:t>
      </w:r>
    </w:p>
    <w:p w14:paraId="47374477" w14:textId="77777777" w:rsidR="009E1B8C" w:rsidRPr="00406DC1" w:rsidRDefault="009E1B8C" w:rsidP="00AA1946">
      <w:pPr>
        <w:keepNext/>
        <w:keepLines/>
        <w:rPr>
          <w:szCs w:val="22"/>
          <w:lang w:val="es-ES"/>
        </w:rPr>
      </w:pPr>
    </w:p>
    <w:p w14:paraId="2E4A616A" w14:textId="77777777" w:rsidR="009E1B8C" w:rsidRPr="006C4CA5" w:rsidRDefault="00B84AC2" w:rsidP="00B84AC2">
      <w:pPr>
        <w:ind w:left="567" w:hanging="567"/>
        <w:rPr>
          <w:szCs w:val="22"/>
          <w:lang w:val="es-ES"/>
        </w:rPr>
      </w:pPr>
      <w:r w:rsidRPr="000D1CC7">
        <w:sym w:font="Symbol" w:char="F0B7"/>
      </w:r>
      <w:r w:rsidRPr="000D1CC7">
        <w:rPr>
          <w:lang w:val="es-ES"/>
        </w:rPr>
        <w:tab/>
      </w:r>
      <w:r w:rsidR="009E1B8C" w:rsidRPr="006C4CA5">
        <w:rPr>
          <w:szCs w:val="22"/>
          <w:lang w:val="es-ES"/>
        </w:rPr>
        <w:t>Información del producto (RCP)</w:t>
      </w:r>
    </w:p>
    <w:p w14:paraId="7687E20B" w14:textId="77777777" w:rsidR="009E1B8C" w:rsidRPr="006C4CA5" w:rsidRDefault="00B84AC2" w:rsidP="00B84AC2">
      <w:pPr>
        <w:ind w:left="567" w:hanging="567"/>
        <w:rPr>
          <w:szCs w:val="22"/>
          <w:lang w:val="es-ES"/>
        </w:rPr>
      </w:pPr>
      <w:r w:rsidRPr="000D1CC7">
        <w:sym w:font="Symbol" w:char="F0B7"/>
      </w:r>
      <w:r w:rsidRPr="000D1CC7">
        <w:rPr>
          <w:lang w:val="es-ES"/>
        </w:rPr>
        <w:tab/>
      </w:r>
      <w:r w:rsidR="009E1B8C" w:rsidRPr="006C4CA5">
        <w:rPr>
          <w:szCs w:val="22"/>
          <w:lang w:val="es-ES"/>
        </w:rPr>
        <w:t>Información para el médico (listas de comprobación de seguridad)</w:t>
      </w:r>
    </w:p>
    <w:p w14:paraId="55F7A539" w14:textId="77777777" w:rsidR="009E1B8C" w:rsidRPr="006C4CA5" w:rsidRDefault="00B84AC2" w:rsidP="00B84AC2">
      <w:pPr>
        <w:ind w:left="567" w:hanging="567"/>
        <w:rPr>
          <w:szCs w:val="22"/>
          <w:lang w:val="es-ES"/>
        </w:rPr>
      </w:pPr>
      <w:r w:rsidRPr="000D1CC7">
        <w:sym w:font="Symbol" w:char="F0B7"/>
      </w:r>
      <w:r w:rsidRPr="000D1CC7">
        <w:rPr>
          <w:lang w:val="es-ES"/>
        </w:rPr>
        <w:tab/>
      </w:r>
      <w:r w:rsidR="009E1B8C" w:rsidRPr="006C4CA5">
        <w:rPr>
          <w:szCs w:val="22"/>
          <w:lang w:val="es-ES"/>
        </w:rPr>
        <w:t>Información para el paciente (prospecto)</w:t>
      </w:r>
    </w:p>
    <w:p w14:paraId="188A64D6" w14:textId="77777777" w:rsidR="009E1B8C" w:rsidRPr="00406DC1" w:rsidRDefault="009E1B8C" w:rsidP="009E1B8C">
      <w:pPr>
        <w:ind w:left="360"/>
        <w:rPr>
          <w:szCs w:val="22"/>
          <w:lang w:val="es-ES"/>
        </w:rPr>
      </w:pPr>
    </w:p>
    <w:p w14:paraId="104B1327" w14:textId="77777777" w:rsidR="009E1B8C" w:rsidRPr="00406DC1" w:rsidRDefault="009E1B8C" w:rsidP="0015298B">
      <w:pPr>
        <w:keepNext/>
        <w:keepLines/>
        <w:rPr>
          <w:szCs w:val="22"/>
          <w:lang w:val="es-ES"/>
        </w:rPr>
      </w:pPr>
      <w:r w:rsidRPr="00406DC1">
        <w:rPr>
          <w:szCs w:val="22"/>
          <w:lang w:val="es-ES"/>
        </w:rPr>
        <w:lastRenderedPageBreak/>
        <w:t xml:space="preserve">La lista de comprobación de seguridad sobre </w:t>
      </w:r>
      <w:proofErr w:type="spellStart"/>
      <w:r w:rsidRPr="00406DC1">
        <w:rPr>
          <w:szCs w:val="22"/>
          <w:lang w:val="es-ES"/>
        </w:rPr>
        <w:t>Esbriet</w:t>
      </w:r>
      <w:proofErr w:type="spellEnd"/>
      <w:r w:rsidRPr="00406DC1">
        <w:rPr>
          <w:szCs w:val="22"/>
          <w:lang w:val="es-ES"/>
        </w:rPr>
        <w:t xml:space="preserve"> deberá contener los siguientes elementos básicos relacionados con la función hepática</w:t>
      </w:r>
      <w:r w:rsidR="000229DE" w:rsidRPr="00406DC1">
        <w:rPr>
          <w:szCs w:val="22"/>
          <w:lang w:val="es-ES"/>
        </w:rPr>
        <w:t>, el daño hepático inducido por el fármaco</w:t>
      </w:r>
      <w:r w:rsidRPr="00406DC1">
        <w:rPr>
          <w:szCs w:val="22"/>
          <w:lang w:val="es-ES"/>
        </w:rPr>
        <w:t xml:space="preserve"> y la fotosensibilidad:</w:t>
      </w:r>
    </w:p>
    <w:p w14:paraId="2B2A757E" w14:textId="77777777" w:rsidR="009E1B8C" w:rsidRPr="00406DC1" w:rsidRDefault="009E1B8C" w:rsidP="0015298B">
      <w:pPr>
        <w:keepNext/>
        <w:keepLines/>
        <w:rPr>
          <w:szCs w:val="22"/>
          <w:lang w:val="es-ES"/>
        </w:rPr>
      </w:pPr>
    </w:p>
    <w:p w14:paraId="16EA30B4" w14:textId="77777777" w:rsidR="009E1B8C" w:rsidRPr="00406DC1" w:rsidRDefault="009E1B8C" w:rsidP="009E1B8C">
      <w:pPr>
        <w:rPr>
          <w:i/>
          <w:szCs w:val="22"/>
          <w:lang w:val="es-ES"/>
        </w:rPr>
      </w:pPr>
      <w:r w:rsidRPr="00406DC1">
        <w:rPr>
          <w:i/>
          <w:szCs w:val="22"/>
          <w:lang w:val="es-ES"/>
        </w:rPr>
        <w:t>Función hepática</w:t>
      </w:r>
      <w:r w:rsidR="000229DE" w:rsidRPr="00406DC1">
        <w:rPr>
          <w:i/>
          <w:szCs w:val="22"/>
          <w:lang w:val="es-ES"/>
        </w:rPr>
        <w:t>, daño hepático inducido por el fármaco</w:t>
      </w:r>
    </w:p>
    <w:p w14:paraId="315B1945" w14:textId="77777777" w:rsidR="009E1B8C" w:rsidRPr="006C4CA5" w:rsidRDefault="005207A2" w:rsidP="005207A2">
      <w:pPr>
        <w:ind w:left="567" w:hanging="567"/>
        <w:rPr>
          <w:szCs w:val="22"/>
          <w:lang w:val="es-ES"/>
        </w:rPr>
      </w:pPr>
      <w:r w:rsidRPr="000D1CC7">
        <w:sym w:font="Symbol" w:char="F0B7"/>
      </w:r>
      <w:r w:rsidRPr="000D1CC7">
        <w:rPr>
          <w:lang w:val="es-ES"/>
        </w:rPr>
        <w:tab/>
      </w:r>
      <w:proofErr w:type="spellStart"/>
      <w:r w:rsidR="009E1B8C" w:rsidRPr="006C4CA5">
        <w:rPr>
          <w:szCs w:val="22"/>
          <w:lang w:val="es-ES"/>
        </w:rPr>
        <w:t>Esbriet</w:t>
      </w:r>
      <w:proofErr w:type="spellEnd"/>
      <w:r w:rsidR="009E1B8C" w:rsidRPr="006C4CA5">
        <w:rPr>
          <w:szCs w:val="22"/>
          <w:lang w:val="es-ES"/>
        </w:rPr>
        <w:t xml:space="preserve"> está contraindicado en pacientes con insuficiencia hepática grave o enfermedad hepática terminal.</w:t>
      </w:r>
    </w:p>
    <w:p w14:paraId="0EE54888" w14:textId="77777777" w:rsidR="009E1B8C" w:rsidRPr="00406DC1" w:rsidRDefault="005207A2" w:rsidP="005207A2">
      <w:pPr>
        <w:ind w:left="567" w:hanging="567"/>
        <w:rPr>
          <w:szCs w:val="22"/>
          <w:lang w:val="es-ES"/>
        </w:rPr>
      </w:pPr>
      <w:r w:rsidRPr="000D1CC7">
        <w:sym w:font="Symbol" w:char="F0B7"/>
      </w:r>
      <w:r w:rsidRPr="000D1CC7">
        <w:rPr>
          <w:lang w:val="es-ES"/>
        </w:rPr>
        <w:tab/>
      </w:r>
      <w:r w:rsidR="009E1B8C" w:rsidRPr="006C4CA5">
        <w:rPr>
          <w:szCs w:val="22"/>
          <w:lang w:val="es-ES"/>
        </w:rPr>
        <w:t xml:space="preserve">Durante el tratamiento con </w:t>
      </w:r>
      <w:proofErr w:type="spellStart"/>
      <w:r w:rsidR="009E1B8C" w:rsidRPr="006C4CA5">
        <w:rPr>
          <w:szCs w:val="22"/>
          <w:lang w:val="es-ES"/>
        </w:rPr>
        <w:t>Esbriet</w:t>
      </w:r>
      <w:proofErr w:type="spellEnd"/>
      <w:r w:rsidR="009E1B8C" w:rsidRPr="006C4CA5">
        <w:rPr>
          <w:szCs w:val="22"/>
          <w:lang w:val="es-ES"/>
        </w:rPr>
        <w:t xml:space="preserve"> se pueden producir </w:t>
      </w:r>
      <w:r w:rsidR="00396673" w:rsidRPr="00406DC1">
        <w:rPr>
          <w:szCs w:val="22"/>
          <w:lang w:val="es-ES"/>
        </w:rPr>
        <w:t xml:space="preserve">aumentos </w:t>
      </w:r>
      <w:r w:rsidR="009E1B8C" w:rsidRPr="00406DC1">
        <w:rPr>
          <w:szCs w:val="22"/>
          <w:lang w:val="es-ES"/>
        </w:rPr>
        <w:t>de las transaminasas séricas.</w:t>
      </w:r>
    </w:p>
    <w:p w14:paraId="0D1C426E" w14:textId="77777777" w:rsidR="009E1B8C" w:rsidRPr="00406DC1" w:rsidRDefault="005207A2" w:rsidP="005207A2">
      <w:pPr>
        <w:ind w:left="567" w:hanging="567"/>
        <w:rPr>
          <w:szCs w:val="22"/>
          <w:lang w:val="es-ES"/>
        </w:rPr>
      </w:pPr>
      <w:r w:rsidRPr="000D1CC7">
        <w:sym w:font="Symbol" w:char="F0B7"/>
      </w:r>
      <w:r w:rsidRPr="000D1CC7">
        <w:rPr>
          <w:lang w:val="es-ES"/>
        </w:rPr>
        <w:tab/>
      </w:r>
      <w:r w:rsidR="009E1B8C" w:rsidRPr="006C4CA5">
        <w:rPr>
          <w:szCs w:val="22"/>
          <w:lang w:val="es-ES"/>
        </w:rPr>
        <w:t>Es necesario vigilar la función hepática antes</w:t>
      </w:r>
      <w:r w:rsidR="009E1B8C" w:rsidRPr="00406DC1">
        <w:rPr>
          <w:szCs w:val="22"/>
          <w:lang w:val="es-ES"/>
        </w:rPr>
        <w:t xml:space="preserve"> del inicio del tratamiento con </w:t>
      </w:r>
      <w:proofErr w:type="spellStart"/>
      <w:r w:rsidR="009E1B8C" w:rsidRPr="00406DC1">
        <w:rPr>
          <w:szCs w:val="22"/>
          <w:lang w:val="es-ES"/>
        </w:rPr>
        <w:t>Esbriet</w:t>
      </w:r>
      <w:proofErr w:type="spellEnd"/>
      <w:r w:rsidR="009E1B8C" w:rsidRPr="00406DC1">
        <w:rPr>
          <w:szCs w:val="22"/>
          <w:lang w:val="es-ES"/>
        </w:rPr>
        <w:t xml:space="preserve"> y periódicamente después.</w:t>
      </w:r>
    </w:p>
    <w:p w14:paraId="102D3235" w14:textId="77777777" w:rsidR="009E1B8C" w:rsidRPr="00406DC1" w:rsidRDefault="005207A2" w:rsidP="005207A2">
      <w:pPr>
        <w:ind w:left="567" w:hanging="567"/>
        <w:rPr>
          <w:szCs w:val="22"/>
          <w:lang w:val="es-ES"/>
        </w:rPr>
      </w:pPr>
      <w:r w:rsidRPr="000D1CC7">
        <w:sym w:font="Symbol" w:char="F0B7"/>
      </w:r>
      <w:r w:rsidRPr="000D1CC7">
        <w:rPr>
          <w:lang w:val="es-ES"/>
        </w:rPr>
        <w:tab/>
      </w:r>
      <w:r w:rsidR="009E1B8C" w:rsidRPr="006C4CA5">
        <w:rPr>
          <w:szCs w:val="22"/>
          <w:lang w:val="es-ES"/>
        </w:rPr>
        <w:t xml:space="preserve">Es necesaria una estrecha vigilancia de los pacientes que presenten </w:t>
      </w:r>
      <w:r w:rsidR="00396673" w:rsidRPr="00406DC1">
        <w:rPr>
          <w:szCs w:val="22"/>
          <w:lang w:val="es-ES"/>
        </w:rPr>
        <w:t xml:space="preserve">aumento </w:t>
      </w:r>
      <w:r w:rsidR="009E1B8C" w:rsidRPr="00406DC1">
        <w:rPr>
          <w:szCs w:val="22"/>
          <w:lang w:val="es-ES"/>
        </w:rPr>
        <w:t>de las enzimas hepáticas, con el ajuste necesario de la dosis o la suspensión del tratamiento.</w:t>
      </w:r>
    </w:p>
    <w:p w14:paraId="30EBD03B" w14:textId="77777777" w:rsidR="000229DE" w:rsidRPr="00406DC1" w:rsidRDefault="000229DE" w:rsidP="005207A2">
      <w:pPr>
        <w:ind w:left="567" w:hanging="567"/>
        <w:rPr>
          <w:lang w:val="es-ES"/>
        </w:rPr>
      </w:pPr>
      <w:r w:rsidRPr="000D1CC7">
        <w:sym w:font="Symbol" w:char="F0B7"/>
      </w:r>
      <w:r w:rsidRPr="000D1CC7">
        <w:rPr>
          <w:lang w:val="es-ES"/>
        </w:rPr>
        <w:tab/>
      </w:r>
      <w:r w:rsidR="00134AC5" w:rsidRPr="006C4CA5">
        <w:rPr>
          <w:lang w:val="es-ES"/>
        </w:rPr>
        <w:t>Se debe realiza</w:t>
      </w:r>
      <w:r w:rsidR="00134AC5" w:rsidRPr="00406DC1">
        <w:rPr>
          <w:lang w:val="es-ES"/>
        </w:rPr>
        <w:t>r una e</w:t>
      </w:r>
      <w:r w:rsidRPr="00406DC1">
        <w:rPr>
          <w:lang w:val="es-ES"/>
        </w:rPr>
        <w:t>valuación clínica inmediata y pruebas de la función hepática en pacientes que muestren signos y síntomas de daño hepático</w:t>
      </w:r>
    </w:p>
    <w:p w14:paraId="61A02B04" w14:textId="77777777" w:rsidR="009E1B8C" w:rsidRPr="00406DC1" w:rsidRDefault="009E1B8C" w:rsidP="009E1B8C">
      <w:pPr>
        <w:rPr>
          <w:i/>
          <w:szCs w:val="22"/>
          <w:lang w:val="es-ES"/>
        </w:rPr>
      </w:pPr>
    </w:p>
    <w:p w14:paraId="589F3283" w14:textId="77777777" w:rsidR="009E1B8C" w:rsidRPr="00406DC1" w:rsidRDefault="009E1B8C" w:rsidP="009E1B8C">
      <w:pPr>
        <w:rPr>
          <w:i/>
          <w:szCs w:val="22"/>
          <w:lang w:val="es-ES"/>
        </w:rPr>
      </w:pPr>
      <w:r w:rsidRPr="00406DC1">
        <w:rPr>
          <w:i/>
          <w:szCs w:val="22"/>
          <w:lang w:val="es-ES"/>
        </w:rPr>
        <w:t>Fotosensibilidad</w:t>
      </w:r>
    </w:p>
    <w:p w14:paraId="6E61A14E" w14:textId="77777777" w:rsidR="009E1B8C" w:rsidRPr="00406DC1" w:rsidRDefault="006E2B17" w:rsidP="006E2B17">
      <w:pPr>
        <w:ind w:left="567" w:hanging="567"/>
        <w:rPr>
          <w:szCs w:val="22"/>
          <w:lang w:val="es-ES"/>
        </w:rPr>
      </w:pPr>
      <w:r w:rsidRPr="000D1CC7">
        <w:sym w:font="Symbol" w:char="F0B7"/>
      </w:r>
      <w:r w:rsidRPr="000D1CC7">
        <w:rPr>
          <w:lang w:val="es-ES"/>
        </w:rPr>
        <w:tab/>
      </w:r>
      <w:r w:rsidR="009E1B8C" w:rsidRPr="006C4CA5">
        <w:rPr>
          <w:szCs w:val="22"/>
          <w:lang w:val="es-ES"/>
        </w:rPr>
        <w:t xml:space="preserve">Los pacientes deben ser informados de que </w:t>
      </w:r>
      <w:proofErr w:type="spellStart"/>
      <w:r w:rsidR="009E1B8C" w:rsidRPr="006C4CA5">
        <w:rPr>
          <w:szCs w:val="22"/>
          <w:lang w:val="es-ES"/>
        </w:rPr>
        <w:t>Esbriet</w:t>
      </w:r>
      <w:proofErr w:type="spellEnd"/>
      <w:r w:rsidR="009E1B8C" w:rsidRPr="006C4CA5">
        <w:rPr>
          <w:szCs w:val="22"/>
          <w:lang w:val="es-ES"/>
        </w:rPr>
        <w:t xml:space="preserve"> se asocia a reacciones de fotosensibilidad y que tienen q</w:t>
      </w:r>
      <w:r w:rsidR="009E1B8C" w:rsidRPr="00406DC1">
        <w:rPr>
          <w:szCs w:val="22"/>
          <w:lang w:val="es-ES"/>
        </w:rPr>
        <w:t>ue tomarse medidas preventivas.</w:t>
      </w:r>
    </w:p>
    <w:p w14:paraId="327625BF" w14:textId="77777777" w:rsidR="009E1B8C" w:rsidRPr="006C4CA5" w:rsidRDefault="006E2B17" w:rsidP="006E2B17">
      <w:pPr>
        <w:ind w:left="567" w:hanging="567"/>
        <w:rPr>
          <w:szCs w:val="22"/>
          <w:lang w:val="es-ES"/>
        </w:rPr>
      </w:pPr>
      <w:r w:rsidRPr="000D1CC7">
        <w:sym w:font="Symbol" w:char="F0B7"/>
      </w:r>
      <w:r w:rsidRPr="000D1CC7">
        <w:rPr>
          <w:lang w:val="es-ES"/>
        </w:rPr>
        <w:tab/>
      </w:r>
      <w:r w:rsidR="009E1B8C" w:rsidRPr="006C4CA5">
        <w:rPr>
          <w:szCs w:val="22"/>
          <w:lang w:val="es-ES"/>
        </w:rPr>
        <w:t>Se recomienda a los pacientes que eviten o reduzcan la exposición a la luz solar directa (también a lámparas de rayos UVA).</w:t>
      </w:r>
    </w:p>
    <w:p w14:paraId="7992E654" w14:textId="77777777" w:rsidR="009E1B8C" w:rsidRPr="00406DC1" w:rsidRDefault="006E2B17" w:rsidP="006E2B17">
      <w:pPr>
        <w:ind w:left="567" w:hanging="567"/>
        <w:rPr>
          <w:szCs w:val="22"/>
          <w:lang w:val="es-ES"/>
        </w:rPr>
      </w:pPr>
      <w:r w:rsidRPr="000D1CC7">
        <w:sym w:font="Symbol" w:char="F0B7"/>
      </w:r>
      <w:r w:rsidRPr="000D1CC7">
        <w:rPr>
          <w:lang w:val="es-ES"/>
        </w:rPr>
        <w:tab/>
      </w:r>
      <w:r w:rsidR="009E1B8C" w:rsidRPr="006C4CA5">
        <w:rPr>
          <w:szCs w:val="22"/>
          <w:lang w:val="es-ES"/>
        </w:rPr>
        <w:t>Se debe indicar a los pacientes que usen diariamente cremas de protección solar y ropa que les p</w:t>
      </w:r>
      <w:r w:rsidR="009E1B8C" w:rsidRPr="00406DC1">
        <w:rPr>
          <w:szCs w:val="22"/>
          <w:lang w:val="es-ES"/>
        </w:rPr>
        <w:t xml:space="preserve">roteja de la exposición al sol, y que eviten otros medicamentos conocidos por producir fotosensibilidad. </w:t>
      </w:r>
    </w:p>
    <w:p w14:paraId="139B0B78" w14:textId="77777777" w:rsidR="009E1B8C" w:rsidRPr="00406DC1" w:rsidRDefault="009E1B8C" w:rsidP="009E1B8C">
      <w:pPr>
        <w:rPr>
          <w:szCs w:val="22"/>
          <w:lang w:val="es-ES"/>
        </w:rPr>
      </w:pPr>
    </w:p>
    <w:p w14:paraId="3E13C440" w14:textId="77777777" w:rsidR="009E1B8C" w:rsidRPr="00406DC1" w:rsidRDefault="009E1B8C" w:rsidP="00425C2B">
      <w:pPr>
        <w:rPr>
          <w:lang w:val="es-ES"/>
        </w:rPr>
      </w:pPr>
      <w:r w:rsidRPr="00406DC1">
        <w:rPr>
          <w:lang w:val="es-ES"/>
        </w:rPr>
        <w:t xml:space="preserve">La información para los médicos debe insistir en que estos notifiquen las reacciones adversas graves y </w:t>
      </w:r>
      <w:proofErr w:type="spellStart"/>
      <w:r w:rsidRPr="00406DC1">
        <w:rPr>
          <w:lang w:val="es-ES"/>
        </w:rPr>
        <w:t>RAM</w:t>
      </w:r>
      <w:r w:rsidR="00CC23E9" w:rsidRPr="00406DC1">
        <w:rPr>
          <w:lang w:val="es-ES"/>
        </w:rPr>
        <w:t>s</w:t>
      </w:r>
      <w:proofErr w:type="spellEnd"/>
      <w:r w:rsidRPr="00406DC1">
        <w:rPr>
          <w:lang w:val="es-ES"/>
        </w:rPr>
        <w:t xml:space="preserve"> de importancia clínica que tengan un especial interés, como las siguientes:</w:t>
      </w:r>
    </w:p>
    <w:p w14:paraId="175C93EF" w14:textId="77777777" w:rsidR="009E1B8C" w:rsidRPr="00406DC1" w:rsidRDefault="009E1B8C" w:rsidP="00425C2B">
      <w:pPr>
        <w:rPr>
          <w:snapToGrid w:val="0"/>
          <w:lang w:val="es-ES"/>
        </w:rPr>
      </w:pPr>
    </w:p>
    <w:p w14:paraId="55A3F2A4" w14:textId="77777777" w:rsidR="009E1B8C" w:rsidRPr="006C4CA5" w:rsidRDefault="006E2B17" w:rsidP="006E2B17">
      <w:pPr>
        <w:ind w:left="567" w:hanging="567"/>
        <w:rPr>
          <w:szCs w:val="22"/>
          <w:lang w:val="es-ES"/>
        </w:rPr>
      </w:pPr>
      <w:r w:rsidRPr="000D1CC7">
        <w:sym w:font="Symbol" w:char="F0B7"/>
      </w:r>
      <w:r w:rsidRPr="000D1CC7">
        <w:rPr>
          <w:lang w:val="es-ES"/>
        </w:rPr>
        <w:tab/>
      </w:r>
      <w:r w:rsidR="009E1B8C" w:rsidRPr="006C4CA5">
        <w:rPr>
          <w:szCs w:val="22"/>
          <w:lang w:val="es-ES"/>
        </w:rPr>
        <w:t>Reacciones y erupciones cutáneas por fotosensibilidad</w:t>
      </w:r>
    </w:p>
    <w:p w14:paraId="0DA06DF9" w14:textId="77777777" w:rsidR="009E1B8C" w:rsidRPr="006C4CA5" w:rsidRDefault="006E2B17" w:rsidP="006E2B17">
      <w:pPr>
        <w:ind w:left="567" w:hanging="567"/>
        <w:rPr>
          <w:szCs w:val="22"/>
          <w:lang w:val="es-ES"/>
        </w:rPr>
      </w:pPr>
      <w:r w:rsidRPr="000D1CC7">
        <w:sym w:font="Symbol" w:char="F0B7"/>
      </w:r>
      <w:r w:rsidRPr="000D1CC7">
        <w:rPr>
          <w:lang w:val="es-ES"/>
        </w:rPr>
        <w:tab/>
      </w:r>
      <w:r w:rsidR="009E1B8C" w:rsidRPr="006C4CA5">
        <w:rPr>
          <w:szCs w:val="22"/>
          <w:lang w:val="es-ES"/>
        </w:rPr>
        <w:t>Resultados anómalos de las pruebas de la función hepática</w:t>
      </w:r>
    </w:p>
    <w:p w14:paraId="5EA7AE9D" w14:textId="77777777" w:rsidR="000229DE" w:rsidRPr="00406DC1" w:rsidRDefault="000229DE" w:rsidP="006E2B17">
      <w:pPr>
        <w:ind w:left="567" w:hanging="567"/>
        <w:rPr>
          <w:szCs w:val="22"/>
          <w:lang w:val="es-ES"/>
        </w:rPr>
      </w:pPr>
      <w:r w:rsidRPr="000D1CC7">
        <w:sym w:font="Symbol" w:char="F0B7"/>
      </w:r>
      <w:r w:rsidRPr="000D1CC7">
        <w:rPr>
          <w:lang w:val="es-ES"/>
        </w:rPr>
        <w:tab/>
      </w:r>
      <w:r w:rsidRPr="006C4CA5">
        <w:rPr>
          <w:lang w:val="es-ES"/>
        </w:rPr>
        <w:t>Daño hepático inducido por el fármaco</w:t>
      </w:r>
    </w:p>
    <w:p w14:paraId="61E2AFF9" w14:textId="77777777" w:rsidR="009E1B8C" w:rsidRPr="00406DC1" w:rsidRDefault="006E2B17" w:rsidP="006E2B17">
      <w:pPr>
        <w:ind w:left="567" w:hanging="567"/>
        <w:rPr>
          <w:szCs w:val="22"/>
          <w:lang w:val="es-ES"/>
        </w:rPr>
      </w:pPr>
      <w:r w:rsidRPr="000D1CC7">
        <w:sym w:font="Symbol" w:char="F0B7"/>
      </w:r>
      <w:r w:rsidRPr="000D1CC7">
        <w:rPr>
          <w:lang w:val="es-ES"/>
        </w:rPr>
        <w:tab/>
      </w:r>
      <w:r w:rsidR="009E1B8C" w:rsidRPr="006C4CA5">
        <w:rPr>
          <w:szCs w:val="22"/>
          <w:lang w:val="es-ES"/>
        </w:rPr>
        <w:t xml:space="preserve">Otras </w:t>
      </w:r>
      <w:proofErr w:type="spellStart"/>
      <w:r w:rsidR="009E1B8C" w:rsidRPr="006C4CA5">
        <w:rPr>
          <w:szCs w:val="22"/>
          <w:lang w:val="es-ES"/>
        </w:rPr>
        <w:t>RAM</w:t>
      </w:r>
      <w:r w:rsidR="00CC23E9" w:rsidRPr="00406DC1">
        <w:rPr>
          <w:szCs w:val="22"/>
          <w:lang w:val="es-ES"/>
        </w:rPr>
        <w:t>s</w:t>
      </w:r>
      <w:proofErr w:type="spellEnd"/>
      <w:r w:rsidR="009E1B8C" w:rsidRPr="00406DC1">
        <w:rPr>
          <w:szCs w:val="22"/>
          <w:lang w:val="es-ES"/>
        </w:rPr>
        <w:t xml:space="preserve"> clínicamente significativas a juicio del médico que haya prescrito el tratamiento.</w:t>
      </w:r>
    </w:p>
    <w:p w14:paraId="5085D5B9" w14:textId="77777777" w:rsidR="00951552" w:rsidRPr="00406DC1" w:rsidRDefault="00951552" w:rsidP="00951552">
      <w:pPr>
        <w:suppressLineNumbers/>
        <w:ind w:right="566"/>
        <w:rPr>
          <w:rFonts w:eastAsia="SimSun"/>
          <w:szCs w:val="22"/>
          <w:lang w:val="es-ES_tradnl" w:eastAsia="en-US"/>
        </w:rPr>
      </w:pPr>
    </w:p>
    <w:p w14:paraId="3964F41F" w14:textId="77777777" w:rsidR="00BF1D6C" w:rsidRPr="00406DC1" w:rsidRDefault="00BF1D6C">
      <w:pPr>
        <w:spacing w:line="240" w:lineRule="exact"/>
        <w:rPr>
          <w:szCs w:val="22"/>
          <w:lang w:val="es-ES"/>
        </w:rPr>
      </w:pPr>
      <w:r w:rsidRPr="00406DC1">
        <w:rPr>
          <w:b/>
          <w:szCs w:val="22"/>
          <w:lang w:val="es-ES"/>
        </w:rPr>
        <w:br w:type="page"/>
      </w:r>
    </w:p>
    <w:p w14:paraId="70F621E6" w14:textId="77777777" w:rsidR="00BF1D6C" w:rsidRPr="00406DC1" w:rsidRDefault="00BF1D6C">
      <w:pPr>
        <w:spacing w:line="240" w:lineRule="exact"/>
        <w:jc w:val="center"/>
        <w:rPr>
          <w:szCs w:val="22"/>
          <w:lang w:val="es-ES"/>
        </w:rPr>
      </w:pPr>
    </w:p>
    <w:p w14:paraId="2D7F7030" w14:textId="77777777" w:rsidR="00BF1D6C" w:rsidRPr="00406DC1" w:rsidRDefault="00BF1D6C">
      <w:pPr>
        <w:spacing w:line="240" w:lineRule="exact"/>
        <w:jc w:val="center"/>
        <w:rPr>
          <w:szCs w:val="22"/>
          <w:lang w:val="es-ES"/>
        </w:rPr>
      </w:pPr>
    </w:p>
    <w:p w14:paraId="0CFFB031" w14:textId="77777777" w:rsidR="00BF1D6C" w:rsidRPr="00406DC1" w:rsidRDefault="00BF1D6C">
      <w:pPr>
        <w:spacing w:line="240" w:lineRule="exact"/>
        <w:jc w:val="center"/>
        <w:rPr>
          <w:szCs w:val="22"/>
          <w:lang w:val="es-ES"/>
        </w:rPr>
      </w:pPr>
    </w:p>
    <w:p w14:paraId="4816F79B" w14:textId="77777777" w:rsidR="00BF1D6C" w:rsidRPr="00406DC1" w:rsidRDefault="00BF1D6C">
      <w:pPr>
        <w:spacing w:line="240" w:lineRule="exact"/>
        <w:jc w:val="center"/>
        <w:rPr>
          <w:szCs w:val="22"/>
          <w:lang w:val="es-ES"/>
        </w:rPr>
      </w:pPr>
    </w:p>
    <w:p w14:paraId="3425CACE" w14:textId="77777777" w:rsidR="00BF1D6C" w:rsidRPr="00406DC1" w:rsidRDefault="00BF1D6C">
      <w:pPr>
        <w:spacing w:line="240" w:lineRule="exact"/>
        <w:jc w:val="center"/>
        <w:rPr>
          <w:szCs w:val="22"/>
          <w:lang w:val="es-ES"/>
        </w:rPr>
      </w:pPr>
    </w:p>
    <w:p w14:paraId="28E1FDFB" w14:textId="77777777" w:rsidR="00BF1D6C" w:rsidRPr="00406DC1" w:rsidRDefault="00BF1D6C">
      <w:pPr>
        <w:spacing w:line="240" w:lineRule="exact"/>
        <w:jc w:val="center"/>
        <w:rPr>
          <w:szCs w:val="22"/>
          <w:lang w:val="es-ES"/>
        </w:rPr>
      </w:pPr>
    </w:p>
    <w:p w14:paraId="00D9420E" w14:textId="77777777" w:rsidR="00BF1D6C" w:rsidRPr="00406DC1" w:rsidRDefault="00BF1D6C">
      <w:pPr>
        <w:spacing w:line="240" w:lineRule="exact"/>
        <w:jc w:val="center"/>
        <w:rPr>
          <w:szCs w:val="22"/>
          <w:lang w:val="es-ES"/>
        </w:rPr>
      </w:pPr>
    </w:p>
    <w:p w14:paraId="29C7CB95" w14:textId="77777777" w:rsidR="00BF1D6C" w:rsidRPr="00406DC1" w:rsidRDefault="00BF1D6C">
      <w:pPr>
        <w:spacing w:line="240" w:lineRule="exact"/>
        <w:jc w:val="center"/>
        <w:rPr>
          <w:szCs w:val="22"/>
          <w:lang w:val="es-ES"/>
        </w:rPr>
      </w:pPr>
    </w:p>
    <w:p w14:paraId="70D9EB51" w14:textId="77777777" w:rsidR="00BF1D6C" w:rsidRPr="00406DC1" w:rsidRDefault="00BF1D6C">
      <w:pPr>
        <w:spacing w:line="240" w:lineRule="exact"/>
        <w:jc w:val="center"/>
        <w:rPr>
          <w:szCs w:val="22"/>
          <w:lang w:val="es-ES"/>
        </w:rPr>
      </w:pPr>
    </w:p>
    <w:p w14:paraId="7325861C" w14:textId="77777777" w:rsidR="00BF1D6C" w:rsidRPr="00406DC1" w:rsidRDefault="00BF1D6C">
      <w:pPr>
        <w:spacing w:line="240" w:lineRule="exact"/>
        <w:jc w:val="center"/>
        <w:rPr>
          <w:szCs w:val="22"/>
          <w:lang w:val="es-ES"/>
        </w:rPr>
      </w:pPr>
    </w:p>
    <w:p w14:paraId="0196D630" w14:textId="77777777" w:rsidR="00BF1D6C" w:rsidRPr="00406DC1" w:rsidRDefault="00BF1D6C">
      <w:pPr>
        <w:spacing w:line="240" w:lineRule="exact"/>
        <w:jc w:val="center"/>
        <w:rPr>
          <w:szCs w:val="22"/>
          <w:lang w:val="es-ES"/>
        </w:rPr>
      </w:pPr>
    </w:p>
    <w:p w14:paraId="12A3A637" w14:textId="77777777" w:rsidR="00BF1D6C" w:rsidRPr="00406DC1" w:rsidRDefault="00BF1D6C">
      <w:pPr>
        <w:spacing w:line="240" w:lineRule="exact"/>
        <w:jc w:val="center"/>
        <w:rPr>
          <w:szCs w:val="22"/>
          <w:lang w:val="es-ES"/>
        </w:rPr>
      </w:pPr>
    </w:p>
    <w:p w14:paraId="2B2C36FE" w14:textId="77777777" w:rsidR="00BF1D6C" w:rsidRPr="00406DC1" w:rsidRDefault="00BF1D6C">
      <w:pPr>
        <w:spacing w:line="240" w:lineRule="exact"/>
        <w:jc w:val="center"/>
        <w:rPr>
          <w:szCs w:val="22"/>
          <w:lang w:val="es-ES"/>
        </w:rPr>
      </w:pPr>
    </w:p>
    <w:p w14:paraId="5A46774A" w14:textId="77777777" w:rsidR="00BF1D6C" w:rsidRPr="00406DC1" w:rsidRDefault="00BF1D6C">
      <w:pPr>
        <w:spacing w:line="240" w:lineRule="exact"/>
        <w:jc w:val="center"/>
        <w:rPr>
          <w:szCs w:val="22"/>
          <w:lang w:val="es-ES"/>
        </w:rPr>
      </w:pPr>
    </w:p>
    <w:p w14:paraId="5C5B3F3D" w14:textId="77777777" w:rsidR="00BF1D6C" w:rsidRPr="00406DC1" w:rsidRDefault="00BF1D6C">
      <w:pPr>
        <w:spacing w:line="240" w:lineRule="exact"/>
        <w:jc w:val="center"/>
        <w:rPr>
          <w:szCs w:val="22"/>
          <w:lang w:val="es-ES"/>
        </w:rPr>
      </w:pPr>
    </w:p>
    <w:p w14:paraId="3395F827" w14:textId="77777777" w:rsidR="00BF1D6C" w:rsidRPr="00406DC1" w:rsidRDefault="00BF1D6C">
      <w:pPr>
        <w:spacing w:line="240" w:lineRule="exact"/>
        <w:jc w:val="center"/>
        <w:rPr>
          <w:szCs w:val="22"/>
          <w:lang w:val="es-ES"/>
        </w:rPr>
      </w:pPr>
    </w:p>
    <w:p w14:paraId="1B5DC6B6" w14:textId="77777777" w:rsidR="00BF1D6C" w:rsidRPr="00406DC1" w:rsidRDefault="00BF1D6C">
      <w:pPr>
        <w:spacing w:line="240" w:lineRule="exact"/>
        <w:jc w:val="center"/>
        <w:outlineLvl w:val="0"/>
        <w:rPr>
          <w:b/>
          <w:szCs w:val="22"/>
          <w:lang w:val="es-ES"/>
        </w:rPr>
      </w:pPr>
    </w:p>
    <w:p w14:paraId="779D0616" w14:textId="77777777" w:rsidR="00BF1D6C" w:rsidRPr="00406DC1" w:rsidRDefault="00BF1D6C">
      <w:pPr>
        <w:spacing w:line="240" w:lineRule="exact"/>
        <w:jc w:val="center"/>
        <w:outlineLvl w:val="0"/>
        <w:rPr>
          <w:b/>
          <w:szCs w:val="22"/>
          <w:lang w:val="es-ES"/>
        </w:rPr>
      </w:pPr>
    </w:p>
    <w:p w14:paraId="5DFF6F41" w14:textId="77777777" w:rsidR="00E728C2" w:rsidRPr="00406DC1" w:rsidRDefault="00E728C2">
      <w:pPr>
        <w:spacing w:line="240" w:lineRule="exact"/>
        <w:jc w:val="center"/>
        <w:outlineLvl w:val="0"/>
        <w:rPr>
          <w:b/>
          <w:szCs w:val="22"/>
          <w:lang w:val="es-ES"/>
        </w:rPr>
      </w:pPr>
    </w:p>
    <w:p w14:paraId="2B5BF4CB" w14:textId="77777777" w:rsidR="00E728C2" w:rsidRPr="00406DC1" w:rsidRDefault="00E728C2">
      <w:pPr>
        <w:spacing w:line="240" w:lineRule="exact"/>
        <w:jc w:val="center"/>
        <w:outlineLvl w:val="0"/>
        <w:rPr>
          <w:b/>
          <w:szCs w:val="22"/>
          <w:lang w:val="es-ES"/>
        </w:rPr>
      </w:pPr>
    </w:p>
    <w:p w14:paraId="01CAE3F8" w14:textId="77777777" w:rsidR="00E728C2" w:rsidRPr="00406DC1" w:rsidRDefault="00E728C2">
      <w:pPr>
        <w:spacing w:line="240" w:lineRule="exact"/>
        <w:jc w:val="center"/>
        <w:outlineLvl w:val="0"/>
        <w:rPr>
          <w:b/>
          <w:szCs w:val="22"/>
          <w:lang w:val="es-ES"/>
        </w:rPr>
      </w:pPr>
    </w:p>
    <w:p w14:paraId="5F985ADD" w14:textId="77777777" w:rsidR="00E728C2" w:rsidRPr="00406DC1" w:rsidRDefault="00E728C2">
      <w:pPr>
        <w:spacing w:line="240" w:lineRule="exact"/>
        <w:jc w:val="center"/>
        <w:outlineLvl w:val="0"/>
        <w:rPr>
          <w:b/>
          <w:szCs w:val="22"/>
          <w:lang w:val="es-ES"/>
        </w:rPr>
      </w:pPr>
    </w:p>
    <w:p w14:paraId="72E2ABD9" w14:textId="77777777" w:rsidR="008378E6" w:rsidRPr="00406DC1" w:rsidRDefault="008378E6">
      <w:pPr>
        <w:spacing w:line="240" w:lineRule="exact"/>
        <w:jc w:val="center"/>
        <w:outlineLvl w:val="0"/>
        <w:rPr>
          <w:b/>
          <w:szCs w:val="22"/>
          <w:lang w:val="es-ES"/>
        </w:rPr>
      </w:pPr>
    </w:p>
    <w:p w14:paraId="7CE79352" w14:textId="77777777" w:rsidR="00BF1D6C" w:rsidRPr="00406DC1" w:rsidRDefault="00BF1D6C">
      <w:pPr>
        <w:spacing w:line="240" w:lineRule="exact"/>
        <w:jc w:val="center"/>
        <w:outlineLvl w:val="0"/>
        <w:rPr>
          <w:b/>
          <w:szCs w:val="22"/>
          <w:lang w:val="es-ES"/>
        </w:rPr>
      </w:pPr>
      <w:r w:rsidRPr="00406DC1">
        <w:rPr>
          <w:b/>
          <w:szCs w:val="22"/>
          <w:lang w:val="es-ES"/>
        </w:rPr>
        <w:t>ANEXO III</w:t>
      </w:r>
    </w:p>
    <w:p w14:paraId="5B0BBBC8" w14:textId="77777777" w:rsidR="00BF1D6C" w:rsidRPr="00406DC1" w:rsidRDefault="00BF1D6C">
      <w:pPr>
        <w:spacing w:line="240" w:lineRule="exact"/>
        <w:jc w:val="center"/>
        <w:rPr>
          <w:b/>
          <w:szCs w:val="22"/>
          <w:lang w:val="es-ES"/>
        </w:rPr>
      </w:pPr>
    </w:p>
    <w:p w14:paraId="6C2FBF65" w14:textId="77777777" w:rsidR="00BF1D6C" w:rsidRPr="00406DC1" w:rsidRDefault="00BF1D6C">
      <w:pPr>
        <w:spacing w:line="240" w:lineRule="exact"/>
        <w:jc w:val="center"/>
        <w:outlineLvl w:val="0"/>
        <w:rPr>
          <w:b/>
          <w:szCs w:val="22"/>
          <w:lang w:val="es-ES"/>
        </w:rPr>
      </w:pPr>
      <w:r w:rsidRPr="00406DC1">
        <w:rPr>
          <w:b/>
          <w:szCs w:val="22"/>
          <w:lang w:val="es-ES"/>
        </w:rPr>
        <w:t>ETIQUETADO Y P</w:t>
      </w:r>
      <w:smartTag w:uri="urn:schemas-microsoft-com:office:smarttags" w:element="PersonName">
        <w:r w:rsidRPr="00406DC1">
          <w:rPr>
            <w:b/>
            <w:szCs w:val="22"/>
            <w:lang w:val="es-ES"/>
          </w:rPr>
          <w:t>RO</w:t>
        </w:r>
      </w:smartTag>
      <w:r w:rsidRPr="00406DC1">
        <w:rPr>
          <w:b/>
          <w:szCs w:val="22"/>
          <w:lang w:val="es-ES"/>
        </w:rPr>
        <w:t>SPECTO</w:t>
      </w:r>
    </w:p>
    <w:p w14:paraId="7ECE7A6D" w14:textId="77777777" w:rsidR="00BF1D6C" w:rsidRPr="00406DC1" w:rsidRDefault="00BF1D6C">
      <w:pPr>
        <w:spacing w:line="240" w:lineRule="exact"/>
        <w:jc w:val="center"/>
        <w:rPr>
          <w:b/>
          <w:szCs w:val="22"/>
          <w:lang w:val="es-ES"/>
        </w:rPr>
      </w:pPr>
    </w:p>
    <w:p w14:paraId="523BA7CD" w14:textId="77777777" w:rsidR="00BF1D6C" w:rsidRPr="00406DC1" w:rsidRDefault="00BF1D6C">
      <w:pPr>
        <w:widowControl w:val="0"/>
        <w:spacing w:line="240" w:lineRule="exact"/>
        <w:outlineLvl w:val="0"/>
        <w:rPr>
          <w:i/>
          <w:szCs w:val="22"/>
          <w:lang w:val="es-ES"/>
        </w:rPr>
      </w:pPr>
    </w:p>
    <w:p w14:paraId="55A13538" w14:textId="77777777" w:rsidR="00BF1D6C" w:rsidRPr="00406DC1" w:rsidRDefault="00BF1D6C">
      <w:pPr>
        <w:spacing w:line="240" w:lineRule="exact"/>
        <w:rPr>
          <w:szCs w:val="22"/>
          <w:lang w:val="es-ES"/>
        </w:rPr>
      </w:pPr>
      <w:r w:rsidRPr="00406DC1">
        <w:rPr>
          <w:szCs w:val="22"/>
          <w:lang w:val="es-ES"/>
        </w:rPr>
        <w:br w:type="page"/>
      </w:r>
    </w:p>
    <w:p w14:paraId="248385B4" w14:textId="77777777" w:rsidR="00BF1D6C" w:rsidRPr="00406DC1" w:rsidRDefault="00BF1D6C">
      <w:pPr>
        <w:spacing w:line="240" w:lineRule="exact"/>
        <w:jc w:val="center"/>
        <w:rPr>
          <w:szCs w:val="22"/>
          <w:lang w:val="es-ES"/>
        </w:rPr>
      </w:pPr>
    </w:p>
    <w:p w14:paraId="64AD147E" w14:textId="77777777" w:rsidR="00BF1D6C" w:rsidRPr="00406DC1" w:rsidRDefault="00BF1D6C">
      <w:pPr>
        <w:spacing w:line="240" w:lineRule="exact"/>
        <w:jc w:val="center"/>
        <w:rPr>
          <w:szCs w:val="22"/>
          <w:lang w:val="es-ES"/>
        </w:rPr>
      </w:pPr>
    </w:p>
    <w:p w14:paraId="5EF81843" w14:textId="77777777" w:rsidR="00BF1D6C" w:rsidRPr="00406DC1" w:rsidRDefault="00BF1D6C">
      <w:pPr>
        <w:spacing w:line="240" w:lineRule="exact"/>
        <w:jc w:val="center"/>
        <w:rPr>
          <w:szCs w:val="22"/>
          <w:lang w:val="es-ES"/>
        </w:rPr>
      </w:pPr>
    </w:p>
    <w:p w14:paraId="6EC7B128" w14:textId="77777777" w:rsidR="00BF1D6C" w:rsidRPr="00406DC1" w:rsidRDefault="00BF1D6C">
      <w:pPr>
        <w:spacing w:line="240" w:lineRule="exact"/>
        <w:jc w:val="center"/>
        <w:rPr>
          <w:szCs w:val="22"/>
          <w:lang w:val="es-ES"/>
        </w:rPr>
      </w:pPr>
    </w:p>
    <w:p w14:paraId="7DE43E2B" w14:textId="77777777" w:rsidR="00BF1D6C" w:rsidRPr="00406DC1" w:rsidRDefault="00BF1D6C">
      <w:pPr>
        <w:spacing w:line="240" w:lineRule="exact"/>
        <w:jc w:val="center"/>
        <w:rPr>
          <w:szCs w:val="22"/>
          <w:lang w:val="es-ES"/>
        </w:rPr>
      </w:pPr>
    </w:p>
    <w:p w14:paraId="3831F487" w14:textId="77777777" w:rsidR="00BF1D6C" w:rsidRPr="00406DC1" w:rsidRDefault="00BF1D6C">
      <w:pPr>
        <w:spacing w:line="240" w:lineRule="exact"/>
        <w:jc w:val="center"/>
        <w:rPr>
          <w:szCs w:val="22"/>
          <w:lang w:val="es-ES"/>
        </w:rPr>
      </w:pPr>
    </w:p>
    <w:p w14:paraId="6F7EB116" w14:textId="77777777" w:rsidR="00BF1D6C" w:rsidRPr="00406DC1" w:rsidRDefault="00BF1D6C">
      <w:pPr>
        <w:spacing w:line="240" w:lineRule="exact"/>
        <w:jc w:val="center"/>
        <w:rPr>
          <w:szCs w:val="22"/>
          <w:lang w:val="es-ES"/>
        </w:rPr>
      </w:pPr>
    </w:p>
    <w:p w14:paraId="6A5C9539" w14:textId="77777777" w:rsidR="00BF1D6C" w:rsidRPr="00406DC1" w:rsidRDefault="00BF1D6C">
      <w:pPr>
        <w:spacing w:line="240" w:lineRule="exact"/>
        <w:jc w:val="center"/>
        <w:rPr>
          <w:szCs w:val="22"/>
          <w:lang w:val="es-ES"/>
        </w:rPr>
      </w:pPr>
    </w:p>
    <w:p w14:paraId="7CD58BD6" w14:textId="77777777" w:rsidR="00BF1D6C" w:rsidRPr="00406DC1" w:rsidRDefault="00BF1D6C">
      <w:pPr>
        <w:spacing w:line="240" w:lineRule="exact"/>
        <w:jc w:val="center"/>
        <w:rPr>
          <w:szCs w:val="22"/>
          <w:lang w:val="es-ES"/>
        </w:rPr>
      </w:pPr>
    </w:p>
    <w:p w14:paraId="276292AB" w14:textId="77777777" w:rsidR="00BF1D6C" w:rsidRPr="00406DC1" w:rsidRDefault="00BF1D6C">
      <w:pPr>
        <w:spacing w:line="240" w:lineRule="exact"/>
        <w:jc w:val="center"/>
        <w:rPr>
          <w:szCs w:val="22"/>
          <w:lang w:val="es-ES"/>
        </w:rPr>
      </w:pPr>
    </w:p>
    <w:p w14:paraId="0BA182C4" w14:textId="77777777" w:rsidR="00BF1D6C" w:rsidRPr="00406DC1" w:rsidRDefault="00BF1D6C">
      <w:pPr>
        <w:spacing w:line="240" w:lineRule="exact"/>
        <w:jc w:val="center"/>
        <w:rPr>
          <w:szCs w:val="22"/>
          <w:lang w:val="es-ES"/>
        </w:rPr>
      </w:pPr>
    </w:p>
    <w:p w14:paraId="4E22481C" w14:textId="77777777" w:rsidR="00BF1D6C" w:rsidRPr="00406DC1" w:rsidRDefault="00BF1D6C">
      <w:pPr>
        <w:spacing w:line="240" w:lineRule="exact"/>
        <w:jc w:val="center"/>
        <w:rPr>
          <w:szCs w:val="22"/>
          <w:lang w:val="es-ES"/>
        </w:rPr>
      </w:pPr>
    </w:p>
    <w:p w14:paraId="143528C6" w14:textId="77777777" w:rsidR="00BF1D6C" w:rsidRPr="00406DC1" w:rsidRDefault="00BF1D6C">
      <w:pPr>
        <w:spacing w:line="240" w:lineRule="exact"/>
        <w:jc w:val="center"/>
        <w:rPr>
          <w:szCs w:val="22"/>
          <w:lang w:val="es-ES"/>
        </w:rPr>
      </w:pPr>
    </w:p>
    <w:p w14:paraId="5669FC29" w14:textId="77777777" w:rsidR="00BF1D6C" w:rsidRPr="00406DC1" w:rsidRDefault="00BF1D6C">
      <w:pPr>
        <w:spacing w:line="240" w:lineRule="exact"/>
        <w:jc w:val="center"/>
        <w:rPr>
          <w:szCs w:val="22"/>
          <w:lang w:val="es-ES"/>
        </w:rPr>
      </w:pPr>
    </w:p>
    <w:p w14:paraId="3AFB8EA1" w14:textId="77777777" w:rsidR="00BF1D6C" w:rsidRPr="00406DC1" w:rsidRDefault="00BF1D6C">
      <w:pPr>
        <w:spacing w:line="240" w:lineRule="exact"/>
        <w:jc w:val="center"/>
        <w:rPr>
          <w:szCs w:val="22"/>
          <w:lang w:val="es-ES"/>
        </w:rPr>
      </w:pPr>
    </w:p>
    <w:p w14:paraId="5F9B993E" w14:textId="77777777" w:rsidR="00BF1D6C" w:rsidRPr="00406DC1" w:rsidRDefault="00BF1D6C">
      <w:pPr>
        <w:spacing w:line="240" w:lineRule="exact"/>
        <w:jc w:val="center"/>
        <w:rPr>
          <w:szCs w:val="22"/>
          <w:lang w:val="es-ES"/>
        </w:rPr>
      </w:pPr>
    </w:p>
    <w:p w14:paraId="6F52C8CC" w14:textId="77777777" w:rsidR="00BF1D6C" w:rsidRPr="00406DC1" w:rsidRDefault="00BF1D6C">
      <w:pPr>
        <w:spacing w:line="240" w:lineRule="exact"/>
        <w:jc w:val="center"/>
        <w:rPr>
          <w:szCs w:val="22"/>
          <w:lang w:val="es-ES"/>
        </w:rPr>
      </w:pPr>
    </w:p>
    <w:p w14:paraId="55EE1BD1" w14:textId="77777777" w:rsidR="00BF1D6C" w:rsidRPr="00406DC1" w:rsidRDefault="00BF1D6C">
      <w:pPr>
        <w:spacing w:line="240" w:lineRule="exact"/>
        <w:jc w:val="center"/>
        <w:rPr>
          <w:szCs w:val="22"/>
          <w:lang w:val="es-ES"/>
        </w:rPr>
      </w:pPr>
    </w:p>
    <w:p w14:paraId="2AADF55F" w14:textId="77777777" w:rsidR="00BF1D6C" w:rsidRPr="00406DC1" w:rsidRDefault="00BF1D6C">
      <w:pPr>
        <w:spacing w:line="240" w:lineRule="exact"/>
        <w:jc w:val="center"/>
        <w:rPr>
          <w:szCs w:val="22"/>
          <w:lang w:val="es-ES"/>
        </w:rPr>
      </w:pPr>
    </w:p>
    <w:p w14:paraId="6EAB0C2F" w14:textId="77777777" w:rsidR="00BF1D6C" w:rsidRPr="00406DC1" w:rsidRDefault="00BF1D6C">
      <w:pPr>
        <w:spacing w:line="240" w:lineRule="exact"/>
        <w:jc w:val="center"/>
        <w:rPr>
          <w:szCs w:val="22"/>
          <w:lang w:val="es-ES"/>
        </w:rPr>
      </w:pPr>
    </w:p>
    <w:p w14:paraId="32FF5CA3" w14:textId="77777777" w:rsidR="00BF1D6C" w:rsidRPr="00406DC1" w:rsidRDefault="00BF1D6C">
      <w:pPr>
        <w:spacing w:line="240" w:lineRule="exact"/>
        <w:jc w:val="center"/>
        <w:rPr>
          <w:szCs w:val="22"/>
          <w:lang w:val="es-ES"/>
        </w:rPr>
      </w:pPr>
    </w:p>
    <w:p w14:paraId="0991B2E8" w14:textId="77777777" w:rsidR="00BF1D6C" w:rsidRPr="00406DC1" w:rsidRDefault="00BF1D6C">
      <w:pPr>
        <w:spacing w:line="240" w:lineRule="exact"/>
        <w:jc w:val="center"/>
        <w:rPr>
          <w:szCs w:val="22"/>
          <w:lang w:val="es-ES"/>
        </w:rPr>
      </w:pPr>
    </w:p>
    <w:p w14:paraId="35893204" w14:textId="77777777" w:rsidR="008378E6" w:rsidRPr="00406DC1" w:rsidRDefault="008378E6">
      <w:pPr>
        <w:spacing w:line="240" w:lineRule="exact"/>
        <w:jc w:val="center"/>
        <w:rPr>
          <w:szCs w:val="22"/>
          <w:lang w:val="es-ES"/>
        </w:rPr>
      </w:pPr>
    </w:p>
    <w:p w14:paraId="6B50A515" w14:textId="77777777" w:rsidR="00BF1D6C" w:rsidRPr="00406DC1" w:rsidRDefault="00BF1D6C" w:rsidP="00425C2B">
      <w:pPr>
        <w:pStyle w:val="Annex"/>
        <w:rPr>
          <w:lang w:val="es-ES"/>
        </w:rPr>
      </w:pPr>
      <w:r w:rsidRPr="00406DC1">
        <w:rPr>
          <w:lang w:val="es-ES"/>
        </w:rPr>
        <w:t>A. ETIQUETADO</w:t>
      </w:r>
    </w:p>
    <w:p w14:paraId="0FDA0A79" w14:textId="77777777" w:rsidR="00957EE2" w:rsidRPr="00406DC1" w:rsidRDefault="00756178" w:rsidP="00957EE2">
      <w:pPr>
        <w:spacing w:line="240" w:lineRule="exact"/>
        <w:rPr>
          <w:szCs w:val="22"/>
          <w:lang w:val="es-ES"/>
        </w:rPr>
      </w:pPr>
      <w:r w:rsidRPr="00406DC1">
        <w:rPr>
          <w:szCs w:val="22"/>
          <w:lang w:val="es-ES"/>
        </w:rPr>
        <w:br w:type="page"/>
      </w:r>
    </w:p>
    <w:p w14:paraId="3AD0708A"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rPr>
          <w:b/>
          <w:szCs w:val="22"/>
          <w:lang w:val="es-ES"/>
        </w:rPr>
      </w:pPr>
      <w:r w:rsidRPr="00406DC1">
        <w:rPr>
          <w:b/>
          <w:szCs w:val="22"/>
          <w:lang w:val="es-ES"/>
        </w:rPr>
        <w:lastRenderedPageBreak/>
        <w:t xml:space="preserve">INFORMACIÓN QUE </w:t>
      </w:r>
      <w:smartTag w:uri="urn:schemas-microsoft-com:office:smarttags" w:element="PersonName">
        <w:r w:rsidRPr="00406DC1">
          <w:rPr>
            <w:b/>
            <w:szCs w:val="22"/>
            <w:lang w:val="es-ES"/>
          </w:rPr>
          <w:t>DE</w:t>
        </w:r>
      </w:smartTag>
      <w:r w:rsidRPr="00406DC1">
        <w:rPr>
          <w:b/>
          <w:szCs w:val="22"/>
          <w:lang w:val="es-ES"/>
        </w:rPr>
        <w:t xml:space="preserve">BE </w:t>
      </w:r>
      <w:smartTag w:uri="urn:schemas-microsoft-com:office:smarttags" w:element="PersonName">
        <w:r w:rsidRPr="00406DC1">
          <w:rPr>
            <w:b/>
            <w:szCs w:val="22"/>
            <w:lang w:val="es-ES"/>
          </w:rPr>
          <w:t>FI</w:t>
        </w:r>
      </w:smartTag>
      <w:r w:rsidRPr="00406DC1">
        <w:rPr>
          <w:b/>
          <w:szCs w:val="22"/>
          <w:lang w:val="es-ES"/>
        </w:rPr>
        <w:t xml:space="preserve">GURAR EN </w:t>
      </w:r>
      <w:smartTag w:uri="urn:schemas-microsoft-com:office:smarttags" w:element="PersonName">
        <w:r w:rsidRPr="00406DC1">
          <w:rPr>
            <w:b/>
            <w:szCs w:val="22"/>
            <w:lang w:val="es-ES"/>
          </w:rPr>
          <w:t>EL</w:t>
        </w:r>
      </w:smartTag>
      <w:r w:rsidRPr="00406DC1">
        <w:rPr>
          <w:b/>
          <w:szCs w:val="22"/>
          <w:lang w:val="es-ES"/>
        </w:rPr>
        <w:t xml:space="preserve"> EMBALAJE EXTERIOR</w:t>
      </w:r>
    </w:p>
    <w:p w14:paraId="697A3AE4"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rPr>
          <w:b/>
          <w:szCs w:val="22"/>
          <w:lang w:val="es-ES"/>
        </w:rPr>
      </w:pPr>
    </w:p>
    <w:p w14:paraId="11323817"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rPr>
          <w:b/>
          <w:szCs w:val="22"/>
          <w:lang w:val="es-ES"/>
        </w:rPr>
      </w:pPr>
      <w:r w:rsidRPr="00406DC1">
        <w:rPr>
          <w:b/>
          <w:szCs w:val="22"/>
          <w:lang w:val="es-ES"/>
        </w:rPr>
        <w:t xml:space="preserve">CAJA </w:t>
      </w:r>
      <w:smartTag w:uri="urn:schemas-microsoft-com:office:smarttags" w:element="PersonName">
        <w:r w:rsidRPr="00406DC1">
          <w:rPr>
            <w:b/>
            <w:szCs w:val="22"/>
            <w:lang w:val="es-ES"/>
          </w:rPr>
          <w:t>DE</w:t>
        </w:r>
      </w:smartTag>
      <w:r w:rsidRPr="00406DC1">
        <w:rPr>
          <w:b/>
          <w:szCs w:val="22"/>
          <w:lang w:val="es-ES"/>
        </w:rPr>
        <w:t xml:space="preserve"> CARTÓN - </w:t>
      </w:r>
      <w:smartTag w:uri="urn:schemas-microsoft-com:office:smarttags" w:element="PersonName">
        <w:r w:rsidRPr="00406DC1">
          <w:rPr>
            <w:b/>
            <w:szCs w:val="22"/>
            <w:lang w:val="es-ES"/>
          </w:rPr>
          <w:t>FR</w:t>
        </w:r>
      </w:smartTag>
      <w:r w:rsidRPr="00406DC1">
        <w:rPr>
          <w:b/>
          <w:szCs w:val="22"/>
          <w:lang w:val="es-ES"/>
        </w:rPr>
        <w:t xml:space="preserve">ASCO </w:t>
      </w:r>
      <w:smartTag w:uri="urn:schemas-microsoft-com:office:smarttags" w:element="PersonName">
        <w:r w:rsidRPr="00406DC1">
          <w:rPr>
            <w:b/>
            <w:szCs w:val="22"/>
            <w:lang w:val="es-ES"/>
          </w:rPr>
          <w:t>DE</w:t>
        </w:r>
      </w:smartTag>
      <w:r w:rsidRPr="00406DC1">
        <w:rPr>
          <w:b/>
          <w:szCs w:val="22"/>
          <w:lang w:val="es-ES"/>
        </w:rPr>
        <w:t xml:space="preserve"> 250 ML</w:t>
      </w:r>
    </w:p>
    <w:p w14:paraId="4E9E761D" w14:textId="77777777" w:rsidR="00957EE2" w:rsidRPr="00406DC1" w:rsidRDefault="00957EE2" w:rsidP="00957EE2">
      <w:pPr>
        <w:shd w:val="clear" w:color="auto" w:fill="FFFFFF"/>
        <w:spacing w:line="240" w:lineRule="exact"/>
        <w:rPr>
          <w:szCs w:val="22"/>
          <w:lang w:val="es-ES"/>
        </w:rPr>
      </w:pPr>
    </w:p>
    <w:p w14:paraId="3026135F" w14:textId="77777777" w:rsidR="00957EE2" w:rsidRPr="00406DC1" w:rsidRDefault="00957EE2" w:rsidP="00957EE2">
      <w:pPr>
        <w:shd w:val="clear" w:color="auto" w:fill="FFFFFF"/>
        <w:spacing w:line="240" w:lineRule="exact"/>
        <w:rPr>
          <w:szCs w:val="22"/>
          <w:lang w:val="es-ES"/>
        </w:rPr>
      </w:pPr>
    </w:p>
    <w:p w14:paraId="3FC1FF60"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MEDICAMENTO</w:t>
      </w:r>
    </w:p>
    <w:p w14:paraId="106ED3E1" w14:textId="77777777" w:rsidR="00957EE2" w:rsidRPr="00406DC1" w:rsidRDefault="00957EE2" w:rsidP="00957EE2">
      <w:pPr>
        <w:spacing w:line="240" w:lineRule="exact"/>
        <w:rPr>
          <w:szCs w:val="22"/>
          <w:lang w:val="es-ES"/>
        </w:rPr>
      </w:pPr>
    </w:p>
    <w:p w14:paraId="06C31597" w14:textId="77777777" w:rsidR="00957EE2" w:rsidRPr="00406DC1" w:rsidRDefault="00957EE2" w:rsidP="00957EE2">
      <w:pPr>
        <w:rPr>
          <w:lang w:val="es-ES"/>
        </w:rPr>
      </w:pPr>
      <w:proofErr w:type="spellStart"/>
      <w:r w:rsidRPr="00406DC1">
        <w:rPr>
          <w:lang w:val="es-ES"/>
        </w:rPr>
        <w:t>Esbriet</w:t>
      </w:r>
      <w:proofErr w:type="spellEnd"/>
      <w:r w:rsidRPr="00406DC1">
        <w:rPr>
          <w:lang w:val="es-ES"/>
        </w:rPr>
        <w:t xml:space="preserve"> 267 mg cápsulas duras </w:t>
      </w:r>
    </w:p>
    <w:p w14:paraId="051FF3D6" w14:textId="77777777" w:rsidR="00957EE2" w:rsidRPr="00406DC1" w:rsidRDefault="00957EE2" w:rsidP="00957EE2">
      <w:pPr>
        <w:rPr>
          <w:lang w:val="es-ES"/>
        </w:rPr>
      </w:pPr>
    </w:p>
    <w:p w14:paraId="35DA1223" w14:textId="77777777" w:rsidR="00957EE2" w:rsidRPr="00406DC1" w:rsidRDefault="00B90C11" w:rsidP="00957EE2">
      <w:pPr>
        <w:autoSpaceDE w:val="0"/>
        <w:autoSpaceDN w:val="0"/>
        <w:adjustRightInd w:val="0"/>
        <w:spacing w:line="240" w:lineRule="exact"/>
        <w:rPr>
          <w:szCs w:val="22"/>
          <w:lang w:val="pt-BR"/>
        </w:rPr>
      </w:pPr>
      <w:r w:rsidRPr="00406DC1">
        <w:rPr>
          <w:szCs w:val="22"/>
          <w:lang w:val="pt-BR"/>
        </w:rPr>
        <w:t>p</w:t>
      </w:r>
      <w:r w:rsidR="00957EE2" w:rsidRPr="00406DC1">
        <w:rPr>
          <w:szCs w:val="22"/>
          <w:lang w:val="pt-BR"/>
        </w:rPr>
        <w:t>irfenidona</w:t>
      </w:r>
    </w:p>
    <w:p w14:paraId="09F6A7CD" w14:textId="77777777" w:rsidR="00957EE2" w:rsidRPr="00406DC1" w:rsidRDefault="00957EE2" w:rsidP="00957EE2">
      <w:pPr>
        <w:spacing w:line="240" w:lineRule="exact"/>
        <w:rPr>
          <w:szCs w:val="22"/>
          <w:lang w:val="pt-BR"/>
        </w:rPr>
      </w:pPr>
    </w:p>
    <w:p w14:paraId="56902A34" w14:textId="77777777" w:rsidR="00957EE2" w:rsidRPr="00406DC1" w:rsidRDefault="00957EE2" w:rsidP="00957EE2">
      <w:pPr>
        <w:spacing w:line="240" w:lineRule="exact"/>
        <w:rPr>
          <w:szCs w:val="22"/>
          <w:lang w:val="pt-BR"/>
        </w:rPr>
      </w:pPr>
    </w:p>
    <w:p w14:paraId="73AFF8B6"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BR"/>
        </w:rPr>
      </w:pPr>
      <w:r w:rsidRPr="00406DC1">
        <w:rPr>
          <w:b/>
          <w:szCs w:val="22"/>
          <w:lang w:val="pt-BR"/>
        </w:rPr>
        <w:t>2.</w:t>
      </w:r>
      <w:r w:rsidRPr="00406DC1">
        <w:rPr>
          <w:b/>
          <w:szCs w:val="22"/>
          <w:lang w:val="pt-BR"/>
        </w:rPr>
        <w:tab/>
        <w:t>PRINCIPIO(S) ACTIVO(S)</w:t>
      </w:r>
    </w:p>
    <w:p w14:paraId="40E54691" w14:textId="77777777" w:rsidR="00957EE2" w:rsidRPr="00406DC1" w:rsidRDefault="00957EE2" w:rsidP="00957EE2">
      <w:pPr>
        <w:spacing w:line="240" w:lineRule="exact"/>
        <w:rPr>
          <w:szCs w:val="22"/>
          <w:lang w:val="pt-BR"/>
        </w:rPr>
      </w:pPr>
    </w:p>
    <w:p w14:paraId="36D10A9C" w14:textId="77777777" w:rsidR="00957EE2" w:rsidRPr="00406DC1" w:rsidRDefault="00957EE2" w:rsidP="00957EE2">
      <w:pPr>
        <w:spacing w:line="240" w:lineRule="exact"/>
        <w:rPr>
          <w:szCs w:val="22"/>
          <w:lang w:val="es-ES"/>
        </w:rPr>
      </w:pPr>
      <w:r w:rsidRPr="00406DC1">
        <w:rPr>
          <w:szCs w:val="22"/>
          <w:lang w:val="es-ES"/>
        </w:rPr>
        <w:t xml:space="preserve">Cada cápsula contiene 267 mg de </w:t>
      </w:r>
      <w:proofErr w:type="spellStart"/>
      <w:r w:rsidRPr="00406DC1">
        <w:rPr>
          <w:szCs w:val="22"/>
          <w:lang w:val="es-ES"/>
        </w:rPr>
        <w:t>pirfenidona</w:t>
      </w:r>
      <w:proofErr w:type="spellEnd"/>
      <w:r w:rsidRPr="00406DC1">
        <w:rPr>
          <w:szCs w:val="22"/>
          <w:lang w:val="es-ES"/>
        </w:rPr>
        <w:t>.</w:t>
      </w:r>
    </w:p>
    <w:p w14:paraId="0C90C5A9" w14:textId="77777777" w:rsidR="00957EE2" w:rsidRPr="00406DC1" w:rsidRDefault="00957EE2" w:rsidP="00957EE2">
      <w:pPr>
        <w:spacing w:line="240" w:lineRule="exact"/>
        <w:rPr>
          <w:szCs w:val="22"/>
          <w:lang w:val="es-ES"/>
        </w:rPr>
      </w:pPr>
    </w:p>
    <w:p w14:paraId="28FBA6B5" w14:textId="77777777" w:rsidR="00957EE2" w:rsidRPr="00406DC1" w:rsidRDefault="00957EE2" w:rsidP="00957EE2">
      <w:pPr>
        <w:spacing w:line="240" w:lineRule="exact"/>
        <w:rPr>
          <w:szCs w:val="22"/>
          <w:lang w:val="es-ES"/>
        </w:rPr>
      </w:pPr>
    </w:p>
    <w:p w14:paraId="59373E13"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3.</w:t>
      </w:r>
      <w:r w:rsidRPr="00406DC1">
        <w:rPr>
          <w:b/>
          <w:szCs w:val="22"/>
          <w:lang w:val="es-ES"/>
        </w:rPr>
        <w:tab/>
        <w:t>L</w:t>
      </w:r>
      <w:smartTag w:uri="urn:schemas-microsoft-com:office:smarttags" w:element="PersonName">
        <w:r w:rsidRPr="00406DC1">
          <w:rPr>
            <w:b/>
            <w:szCs w:val="22"/>
            <w:lang w:val="es-ES"/>
          </w:rPr>
          <w:t>IS</w:t>
        </w:r>
      </w:smartTag>
      <w:r w:rsidRPr="00406DC1">
        <w:rPr>
          <w:b/>
          <w:szCs w:val="22"/>
          <w:lang w:val="es-ES"/>
        </w:rPr>
        <w:t xml:space="preserve">TA </w:t>
      </w:r>
      <w:smartTag w:uri="urn:schemas-microsoft-com:office:smarttags" w:element="PersonName">
        <w:r w:rsidRPr="00406DC1">
          <w:rPr>
            <w:b/>
            <w:szCs w:val="22"/>
            <w:lang w:val="es-ES"/>
          </w:rPr>
          <w:t>DE</w:t>
        </w:r>
      </w:smartTag>
      <w:r w:rsidRPr="00406DC1">
        <w:rPr>
          <w:b/>
          <w:szCs w:val="22"/>
          <w:lang w:val="es-ES"/>
        </w:rPr>
        <w:t xml:space="preserve"> EXCIPIENTES</w:t>
      </w:r>
    </w:p>
    <w:p w14:paraId="37555451" w14:textId="77777777" w:rsidR="00957EE2" w:rsidRPr="00406DC1" w:rsidRDefault="00957EE2" w:rsidP="00957EE2">
      <w:pPr>
        <w:spacing w:line="240" w:lineRule="exact"/>
        <w:rPr>
          <w:szCs w:val="22"/>
          <w:lang w:val="es-ES"/>
        </w:rPr>
      </w:pPr>
    </w:p>
    <w:p w14:paraId="5F90731A" w14:textId="77777777" w:rsidR="00957EE2" w:rsidRPr="00406DC1" w:rsidRDefault="00957EE2" w:rsidP="00957EE2">
      <w:pPr>
        <w:spacing w:line="240" w:lineRule="exact"/>
        <w:rPr>
          <w:szCs w:val="22"/>
          <w:lang w:val="es-ES"/>
        </w:rPr>
      </w:pPr>
    </w:p>
    <w:p w14:paraId="439C97D1"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4.</w:t>
      </w:r>
      <w:r w:rsidRPr="00406DC1">
        <w:rPr>
          <w:b/>
          <w:szCs w:val="22"/>
          <w:lang w:val="es-ES"/>
        </w:rPr>
        <w:tab/>
        <w:t xml:space="preserve">FORMA FARMACÉUTICA Y CONTENIDO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ENVA</w:t>
      </w:r>
      <w:smartTag w:uri="urn:schemas-microsoft-com:office:smarttags" w:element="PersonName">
        <w:r w:rsidRPr="00406DC1">
          <w:rPr>
            <w:b/>
            <w:szCs w:val="22"/>
            <w:lang w:val="es-ES"/>
          </w:rPr>
          <w:t>SE</w:t>
        </w:r>
      </w:smartTag>
    </w:p>
    <w:p w14:paraId="697911ED" w14:textId="77777777" w:rsidR="00957EE2" w:rsidRPr="00406DC1" w:rsidRDefault="00957EE2" w:rsidP="00957EE2">
      <w:pPr>
        <w:spacing w:line="240" w:lineRule="exact"/>
        <w:rPr>
          <w:szCs w:val="22"/>
          <w:lang w:val="es-ES"/>
        </w:rPr>
      </w:pPr>
    </w:p>
    <w:p w14:paraId="64B1AB9A" w14:textId="77777777" w:rsidR="00957EE2" w:rsidRPr="00406DC1" w:rsidRDefault="00957EE2" w:rsidP="00957EE2">
      <w:pPr>
        <w:spacing w:line="240" w:lineRule="exact"/>
        <w:rPr>
          <w:szCs w:val="22"/>
          <w:lang w:val="es-ES"/>
        </w:rPr>
      </w:pPr>
      <w:r w:rsidRPr="00406DC1">
        <w:rPr>
          <w:szCs w:val="22"/>
          <w:lang w:val="es-ES"/>
        </w:rPr>
        <w:t>Cápsula dura</w:t>
      </w:r>
    </w:p>
    <w:p w14:paraId="0F11327A" w14:textId="77777777" w:rsidR="00957EE2" w:rsidRPr="00406DC1" w:rsidRDefault="00957EE2" w:rsidP="00957EE2">
      <w:pPr>
        <w:spacing w:line="240" w:lineRule="exact"/>
        <w:rPr>
          <w:szCs w:val="22"/>
          <w:lang w:val="es-ES"/>
        </w:rPr>
      </w:pPr>
    </w:p>
    <w:p w14:paraId="21CA2BA5" w14:textId="77777777" w:rsidR="00957EE2" w:rsidRPr="00406DC1" w:rsidRDefault="00957EE2" w:rsidP="00957EE2">
      <w:pPr>
        <w:spacing w:line="240" w:lineRule="exact"/>
        <w:rPr>
          <w:szCs w:val="22"/>
          <w:lang w:val="es-ES"/>
        </w:rPr>
      </w:pPr>
      <w:r w:rsidRPr="00406DC1">
        <w:rPr>
          <w:szCs w:val="22"/>
          <w:lang w:val="es-ES"/>
        </w:rPr>
        <w:t>270 cápsulas</w:t>
      </w:r>
    </w:p>
    <w:p w14:paraId="63F90AB1" w14:textId="77777777" w:rsidR="00957EE2" w:rsidRPr="00406DC1" w:rsidRDefault="00957EE2" w:rsidP="00957EE2">
      <w:pPr>
        <w:spacing w:line="240" w:lineRule="exact"/>
        <w:rPr>
          <w:szCs w:val="22"/>
          <w:lang w:val="es-ES"/>
        </w:rPr>
      </w:pPr>
    </w:p>
    <w:p w14:paraId="641C1984" w14:textId="77777777" w:rsidR="00957EE2" w:rsidRPr="00406DC1" w:rsidRDefault="00957EE2" w:rsidP="00957EE2">
      <w:pPr>
        <w:spacing w:line="240" w:lineRule="exact"/>
        <w:rPr>
          <w:szCs w:val="22"/>
          <w:lang w:val="es-ES"/>
        </w:rPr>
      </w:pPr>
    </w:p>
    <w:p w14:paraId="250BC867"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5.</w:t>
      </w:r>
      <w:r w:rsidRPr="00406DC1">
        <w:rPr>
          <w:b/>
          <w:szCs w:val="22"/>
          <w:lang w:val="es-ES"/>
        </w:rPr>
        <w:tab/>
        <w:t xml:space="preserve">FORMA Y VÍA(S) </w:t>
      </w:r>
      <w:smartTag w:uri="urn:schemas-microsoft-com:office:smarttags" w:element="PersonName">
        <w:r w:rsidRPr="00406DC1">
          <w:rPr>
            <w:b/>
            <w:szCs w:val="22"/>
            <w:lang w:val="es-ES"/>
          </w:rPr>
          <w:t>DE</w:t>
        </w:r>
      </w:smartTag>
      <w:r w:rsidRPr="00406DC1">
        <w:rPr>
          <w:b/>
          <w:szCs w:val="22"/>
          <w:lang w:val="es-ES"/>
        </w:rPr>
        <w:t xml:space="preserve"> ADMIN</w:t>
      </w:r>
      <w:smartTag w:uri="urn:schemas-microsoft-com:office:smarttags" w:element="PersonName">
        <w:r w:rsidRPr="00406DC1">
          <w:rPr>
            <w:b/>
            <w:szCs w:val="22"/>
            <w:lang w:val="es-ES"/>
          </w:rPr>
          <w:t>IS</w:t>
        </w:r>
      </w:smartTag>
      <w:r w:rsidRPr="00406DC1">
        <w:rPr>
          <w:b/>
          <w:szCs w:val="22"/>
          <w:lang w:val="es-ES"/>
        </w:rPr>
        <w:t>TRACIÓN</w:t>
      </w:r>
    </w:p>
    <w:p w14:paraId="5013DD07" w14:textId="77777777" w:rsidR="00957EE2" w:rsidRPr="00406DC1" w:rsidRDefault="00957EE2" w:rsidP="00957EE2">
      <w:pPr>
        <w:spacing w:line="240" w:lineRule="exact"/>
        <w:rPr>
          <w:i/>
          <w:szCs w:val="22"/>
          <w:lang w:val="es-ES"/>
        </w:rPr>
      </w:pPr>
    </w:p>
    <w:p w14:paraId="25132591" w14:textId="77777777" w:rsidR="00957EE2" w:rsidRPr="00406DC1" w:rsidRDefault="00957EE2" w:rsidP="00957EE2">
      <w:pPr>
        <w:spacing w:line="240" w:lineRule="exact"/>
        <w:rPr>
          <w:szCs w:val="22"/>
          <w:lang w:val="es-ES"/>
        </w:rPr>
      </w:pPr>
      <w:r w:rsidRPr="00406DC1">
        <w:rPr>
          <w:szCs w:val="22"/>
          <w:lang w:val="es-ES"/>
        </w:rPr>
        <w:t>Leer el prospecto antes de utilizar este medicamento</w:t>
      </w:r>
      <w:r w:rsidR="00071E5A" w:rsidRPr="00406DC1">
        <w:rPr>
          <w:szCs w:val="22"/>
          <w:lang w:val="es-ES"/>
        </w:rPr>
        <w:t>.</w:t>
      </w:r>
      <w:r w:rsidRPr="00406DC1">
        <w:rPr>
          <w:szCs w:val="22"/>
          <w:lang w:val="es-ES"/>
        </w:rPr>
        <w:t xml:space="preserve"> </w:t>
      </w:r>
    </w:p>
    <w:p w14:paraId="6A950536" w14:textId="77777777" w:rsidR="00957EE2" w:rsidRPr="00406DC1" w:rsidRDefault="00957EE2" w:rsidP="00957EE2">
      <w:pPr>
        <w:spacing w:line="240" w:lineRule="exact"/>
        <w:rPr>
          <w:szCs w:val="22"/>
          <w:lang w:val="es-ES"/>
        </w:rPr>
      </w:pPr>
      <w:r w:rsidRPr="00406DC1">
        <w:rPr>
          <w:szCs w:val="22"/>
          <w:lang w:val="es-ES"/>
        </w:rPr>
        <w:t>Vía oral</w:t>
      </w:r>
      <w:r w:rsidR="00071E5A" w:rsidRPr="00406DC1">
        <w:rPr>
          <w:szCs w:val="22"/>
          <w:lang w:val="es-ES"/>
        </w:rPr>
        <w:t>.</w:t>
      </w:r>
    </w:p>
    <w:p w14:paraId="71F5EB24" w14:textId="77777777" w:rsidR="00957EE2" w:rsidRPr="00406DC1" w:rsidRDefault="00957EE2" w:rsidP="00957EE2">
      <w:pPr>
        <w:spacing w:line="240" w:lineRule="exact"/>
        <w:rPr>
          <w:szCs w:val="22"/>
          <w:lang w:val="es-ES"/>
        </w:rPr>
      </w:pPr>
    </w:p>
    <w:p w14:paraId="024AADF5" w14:textId="77777777" w:rsidR="00957EE2" w:rsidRPr="00406DC1" w:rsidRDefault="00957EE2" w:rsidP="00957EE2">
      <w:pPr>
        <w:spacing w:line="240" w:lineRule="exact"/>
        <w:rPr>
          <w:szCs w:val="22"/>
          <w:lang w:val="es-ES"/>
        </w:rPr>
      </w:pPr>
    </w:p>
    <w:p w14:paraId="06003672"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6.</w:t>
      </w:r>
      <w:r w:rsidRPr="00406DC1">
        <w:rPr>
          <w:b/>
          <w:szCs w:val="22"/>
          <w:lang w:val="es-ES"/>
        </w:rPr>
        <w:tab/>
        <w:t xml:space="preserve">ADVERTENCIA ESPECIAL </w:t>
      </w:r>
      <w:smartTag w:uri="urn:schemas-microsoft-com:office:smarttags" w:element="PersonName">
        <w:r w:rsidRPr="00406DC1">
          <w:rPr>
            <w:b/>
            <w:szCs w:val="22"/>
            <w:lang w:val="es-ES"/>
          </w:rPr>
          <w:t>DE</w:t>
        </w:r>
      </w:smartTag>
      <w:r w:rsidRPr="00406DC1">
        <w:rPr>
          <w:b/>
          <w:szCs w:val="22"/>
          <w:lang w:val="es-ES"/>
        </w:rPr>
        <w:t xml:space="preserve"> QUE </w:t>
      </w:r>
      <w:smartTag w:uri="urn:schemas-microsoft-com:office:smarttags" w:element="PersonName">
        <w:r w:rsidRPr="00406DC1">
          <w:rPr>
            <w:b/>
            <w:szCs w:val="22"/>
            <w:lang w:val="es-ES"/>
          </w:rPr>
          <w:t>EL</w:t>
        </w:r>
      </w:smartTag>
      <w:r w:rsidRPr="00406DC1">
        <w:rPr>
          <w:b/>
          <w:szCs w:val="22"/>
          <w:lang w:val="es-ES"/>
        </w:rPr>
        <w:t xml:space="preserve"> MEDICAMENTO </w:t>
      </w:r>
      <w:smartTag w:uri="urn:schemas-microsoft-com:office:smarttags" w:element="PersonName">
        <w:r w:rsidRPr="00406DC1">
          <w:rPr>
            <w:b/>
            <w:szCs w:val="22"/>
            <w:lang w:val="es-ES"/>
          </w:rPr>
          <w:t>DE</w:t>
        </w:r>
      </w:smartTag>
      <w:r w:rsidRPr="00406DC1">
        <w:rPr>
          <w:b/>
          <w:szCs w:val="22"/>
          <w:lang w:val="es-ES"/>
        </w:rPr>
        <w:t>BE MANTENER</w:t>
      </w:r>
      <w:smartTag w:uri="urn:schemas-microsoft-com:office:smarttags" w:element="PersonName">
        <w:r w:rsidRPr="00406DC1">
          <w:rPr>
            <w:b/>
            <w:szCs w:val="22"/>
            <w:lang w:val="es-ES"/>
          </w:rPr>
          <w:t>SE</w:t>
        </w:r>
      </w:smartTag>
      <w:r w:rsidRPr="00406DC1">
        <w:rPr>
          <w:b/>
          <w:szCs w:val="22"/>
          <w:lang w:val="es-ES"/>
        </w:rPr>
        <w:t xml:space="preserve"> FUERA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VISTA Y"/>
        </w:smartTagPr>
        <w:r w:rsidRPr="00406DC1">
          <w:rPr>
            <w:b/>
            <w:szCs w:val="22"/>
            <w:lang w:val="es-ES"/>
          </w:rPr>
          <w:t>LA V</w:t>
        </w:r>
        <w:smartTag w:uri="urn:schemas-microsoft-com:office:smarttags" w:element="PersonName">
          <w:r w:rsidRPr="00406DC1">
            <w:rPr>
              <w:b/>
              <w:szCs w:val="22"/>
              <w:lang w:val="es-ES"/>
            </w:rPr>
            <w:t>IS</w:t>
          </w:r>
        </w:smartTag>
        <w:r w:rsidRPr="00406DC1">
          <w:rPr>
            <w:b/>
            <w:szCs w:val="22"/>
            <w:lang w:val="es-ES"/>
          </w:rPr>
          <w:t>TA Y</w:t>
        </w:r>
      </w:smartTag>
      <w:r w:rsidRPr="00406DC1">
        <w:rPr>
          <w:b/>
          <w:szCs w:val="22"/>
          <w:lang w:val="es-ES"/>
        </w:rPr>
        <w:t xml:space="preserv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ALCANCE </w:t>
      </w:r>
      <w:smartTag w:uri="urn:schemas-microsoft-com:office:smarttags" w:element="PersonName">
        <w:r w:rsidRPr="00406DC1">
          <w:rPr>
            <w:b/>
            <w:szCs w:val="22"/>
            <w:lang w:val="es-ES"/>
          </w:rPr>
          <w:t>DE</w:t>
        </w:r>
      </w:smartTag>
      <w:r w:rsidRPr="00406DC1">
        <w:rPr>
          <w:b/>
          <w:szCs w:val="22"/>
          <w:lang w:val="es-ES"/>
        </w:rPr>
        <w:t xml:space="preserve"> LOS NIÑOS</w:t>
      </w:r>
    </w:p>
    <w:p w14:paraId="51356DDC" w14:textId="77777777" w:rsidR="00957EE2" w:rsidRPr="00406DC1" w:rsidRDefault="00957EE2" w:rsidP="00957EE2">
      <w:pPr>
        <w:spacing w:line="240" w:lineRule="exact"/>
        <w:rPr>
          <w:szCs w:val="22"/>
          <w:lang w:val="es-ES"/>
        </w:rPr>
      </w:pPr>
    </w:p>
    <w:p w14:paraId="09C47578" w14:textId="77777777" w:rsidR="00957EE2" w:rsidRPr="00406DC1" w:rsidRDefault="00957EE2" w:rsidP="00957EE2">
      <w:pPr>
        <w:spacing w:line="240" w:lineRule="exact"/>
        <w:outlineLvl w:val="0"/>
        <w:rPr>
          <w:szCs w:val="22"/>
          <w:lang w:val="es-ES"/>
        </w:rPr>
      </w:pPr>
      <w:r w:rsidRPr="00406DC1">
        <w:rPr>
          <w:szCs w:val="22"/>
          <w:lang w:val="es-ES"/>
        </w:rPr>
        <w:t>Mantener fuera de la vista y del alcance de los niños</w:t>
      </w:r>
      <w:r w:rsidR="00071E5A" w:rsidRPr="00406DC1">
        <w:rPr>
          <w:szCs w:val="22"/>
          <w:lang w:val="es-ES"/>
        </w:rPr>
        <w:t>.</w:t>
      </w:r>
    </w:p>
    <w:p w14:paraId="50DB3E01" w14:textId="77777777" w:rsidR="00957EE2" w:rsidRPr="00406DC1" w:rsidRDefault="00957EE2" w:rsidP="00957EE2">
      <w:pPr>
        <w:spacing w:line="240" w:lineRule="exact"/>
        <w:outlineLvl w:val="0"/>
        <w:rPr>
          <w:szCs w:val="22"/>
          <w:lang w:val="es-ES"/>
        </w:rPr>
      </w:pPr>
    </w:p>
    <w:p w14:paraId="05E69C29" w14:textId="77777777" w:rsidR="00957EE2" w:rsidRPr="00406DC1" w:rsidRDefault="00957EE2" w:rsidP="00957EE2">
      <w:pPr>
        <w:spacing w:line="240" w:lineRule="exact"/>
        <w:outlineLvl w:val="0"/>
        <w:rPr>
          <w:szCs w:val="22"/>
          <w:lang w:val="es-ES"/>
        </w:rPr>
      </w:pPr>
    </w:p>
    <w:p w14:paraId="7B0184AB"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7.</w:t>
      </w:r>
      <w:r w:rsidRPr="00406DC1">
        <w:rPr>
          <w:b/>
          <w:szCs w:val="22"/>
          <w:lang w:val="es-ES"/>
        </w:rPr>
        <w:tab/>
        <w:t xml:space="preserve">OTRA(S) ADVERTENCIA(S) ESPECIAL(ES), </w:t>
      </w:r>
      <w:smartTag w:uri="urn:schemas-microsoft-com:office:smarttags" w:element="PersonName">
        <w:r w:rsidRPr="00406DC1">
          <w:rPr>
            <w:b/>
            <w:szCs w:val="22"/>
            <w:lang w:val="es-ES"/>
          </w:rPr>
          <w:t>SI</w:t>
        </w:r>
      </w:smartTag>
      <w:r w:rsidRPr="00406DC1">
        <w:rPr>
          <w:b/>
          <w:szCs w:val="22"/>
          <w:lang w:val="es-ES"/>
        </w:rPr>
        <w:t xml:space="preserve"> ES NECESARIO</w:t>
      </w:r>
    </w:p>
    <w:p w14:paraId="044B81AC" w14:textId="77777777" w:rsidR="00957EE2" w:rsidRPr="00406DC1" w:rsidRDefault="00957EE2" w:rsidP="00957EE2">
      <w:pPr>
        <w:spacing w:line="240" w:lineRule="exact"/>
        <w:rPr>
          <w:szCs w:val="22"/>
          <w:lang w:val="es-ES"/>
        </w:rPr>
      </w:pPr>
    </w:p>
    <w:p w14:paraId="5FBA462D" w14:textId="77777777" w:rsidR="00957EE2" w:rsidRPr="00406DC1" w:rsidRDefault="00957EE2" w:rsidP="00957EE2">
      <w:pPr>
        <w:autoSpaceDE w:val="0"/>
        <w:autoSpaceDN w:val="0"/>
        <w:adjustRightInd w:val="0"/>
        <w:spacing w:line="240" w:lineRule="exact"/>
        <w:rPr>
          <w:szCs w:val="22"/>
          <w:lang w:val="es-ES"/>
        </w:rPr>
      </w:pPr>
    </w:p>
    <w:p w14:paraId="08230A03"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8.</w:t>
      </w:r>
      <w:r w:rsidRPr="00406DC1">
        <w:rPr>
          <w:b/>
          <w:szCs w:val="22"/>
          <w:lang w:val="es-ES"/>
        </w:rPr>
        <w:tab/>
        <w:t xml:space="preserve">FECHA </w:t>
      </w:r>
      <w:smartTag w:uri="urn:schemas-microsoft-com:office:smarttags" w:element="PersonName">
        <w:r w:rsidRPr="00406DC1">
          <w:rPr>
            <w:b/>
            <w:szCs w:val="22"/>
            <w:lang w:val="es-ES"/>
          </w:rPr>
          <w:t>DE</w:t>
        </w:r>
      </w:smartTag>
      <w:r w:rsidRPr="00406DC1">
        <w:rPr>
          <w:b/>
          <w:szCs w:val="22"/>
          <w:lang w:val="es-ES"/>
        </w:rPr>
        <w:t xml:space="preserve"> CADUCIDAD</w:t>
      </w:r>
    </w:p>
    <w:p w14:paraId="4343CA84" w14:textId="77777777" w:rsidR="00957EE2" w:rsidRPr="00406DC1" w:rsidRDefault="00957EE2" w:rsidP="00957EE2">
      <w:pPr>
        <w:spacing w:line="240" w:lineRule="exact"/>
        <w:rPr>
          <w:i/>
          <w:szCs w:val="22"/>
          <w:lang w:val="es-ES"/>
        </w:rPr>
      </w:pPr>
    </w:p>
    <w:p w14:paraId="1ABCF0FD" w14:textId="2683E01C" w:rsidR="00957EE2" w:rsidRPr="00406DC1" w:rsidRDefault="00FF7F15" w:rsidP="00957EE2">
      <w:pPr>
        <w:spacing w:line="240" w:lineRule="exact"/>
        <w:rPr>
          <w:szCs w:val="22"/>
          <w:lang w:val="es-ES"/>
        </w:rPr>
      </w:pPr>
      <w:r>
        <w:rPr>
          <w:szCs w:val="22"/>
          <w:lang w:val="es-ES"/>
        </w:rPr>
        <w:t>EXP</w:t>
      </w:r>
    </w:p>
    <w:p w14:paraId="5D75D4E1" w14:textId="77777777" w:rsidR="00957EE2" w:rsidRPr="00406DC1" w:rsidRDefault="00957EE2" w:rsidP="00957EE2">
      <w:pPr>
        <w:spacing w:line="240" w:lineRule="exact"/>
        <w:rPr>
          <w:szCs w:val="22"/>
          <w:lang w:val="es-ES"/>
        </w:rPr>
      </w:pPr>
    </w:p>
    <w:p w14:paraId="0C7493B5" w14:textId="77777777" w:rsidR="00957EE2" w:rsidRPr="00406DC1" w:rsidRDefault="00957EE2" w:rsidP="00957EE2">
      <w:pPr>
        <w:spacing w:line="240" w:lineRule="exact"/>
        <w:rPr>
          <w:szCs w:val="22"/>
          <w:lang w:val="es-ES"/>
        </w:rPr>
      </w:pPr>
    </w:p>
    <w:p w14:paraId="6F5343AB"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9.</w:t>
      </w:r>
      <w:r w:rsidRPr="00406DC1">
        <w:rPr>
          <w:b/>
          <w:szCs w:val="22"/>
          <w:lang w:val="es-ES"/>
        </w:rPr>
        <w:tab/>
        <w:t xml:space="preserve">CONDICIONES ESPECIALES </w:t>
      </w:r>
      <w:smartTag w:uri="urn:schemas-microsoft-com:office:smarttags" w:element="PersonName">
        <w:r w:rsidRPr="00406DC1">
          <w:rPr>
            <w:b/>
            <w:szCs w:val="22"/>
            <w:lang w:val="es-ES"/>
          </w:rPr>
          <w:t>DE</w:t>
        </w:r>
      </w:smartTag>
      <w:r w:rsidRPr="00406DC1">
        <w:rPr>
          <w:b/>
          <w:szCs w:val="22"/>
          <w:lang w:val="es-ES"/>
        </w:rPr>
        <w:t xml:space="preserve"> CON</w:t>
      </w:r>
      <w:smartTag w:uri="urn:schemas-microsoft-com:office:smarttags" w:element="PersonName">
        <w:r w:rsidRPr="00406DC1">
          <w:rPr>
            <w:b/>
            <w:szCs w:val="22"/>
            <w:lang w:val="es-ES"/>
          </w:rPr>
          <w:t>SE</w:t>
        </w:r>
      </w:smartTag>
      <w:r w:rsidRPr="00406DC1">
        <w:rPr>
          <w:b/>
          <w:szCs w:val="22"/>
          <w:lang w:val="es-ES"/>
        </w:rPr>
        <w:t>RVACIÓN</w:t>
      </w:r>
    </w:p>
    <w:p w14:paraId="6857EACF" w14:textId="77777777" w:rsidR="00957EE2" w:rsidRPr="00406DC1" w:rsidRDefault="00957EE2" w:rsidP="00957EE2">
      <w:pPr>
        <w:spacing w:line="240" w:lineRule="exact"/>
        <w:rPr>
          <w:szCs w:val="22"/>
          <w:lang w:val="es-ES"/>
        </w:rPr>
      </w:pPr>
    </w:p>
    <w:p w14:paraId="0FD7F26D" w14:textId="77777777" w:rsidR="00957EE2" w:rsidRPr="00406DC1" w:rsidRDefault="00957EE2" w:rsidP="00957EE2">
      <w:pPr>
        <w:spacing w:line="240" w:lineRule="exact"/>
        <w:rPr>
          <w:szCs w:val="22"/>
          <w:lang w:val="es-ES"/>
        </w:rPr>
      </w:pPr>
      <w:r w:rsidRPr="00406DC1">
        <w:rPr>
          <w:szCs w:val="22"/>
          <w:lang w:val="es-ES"/>
        </w:rPr>
        <w:t>No conservar a temperatura superior a 30ºC</w:t>
      </w:r>
      <w:r w:rsidR="00071E5A" w:rsidRPr="00406DC1">
        <w:rPr>
          <w:szCs w:val="22"/>
          <w:lang w:val="es-ES"/>
        </w:rPr>
        <w:t>.</w:t>
      </w:r>
    </w:p>
    <w:p w14:paraId="6A7BF04C" w14:textId="77777777" w:rsidR="00957EE2" w:rsidRPr="00406DC1" w:rsidRDefault="00957EE2" w:rsidP="00957EE2">
      <w:pPr>
        <w:spacing w:line="240" w:lineRule="exact"/>
        <w:ind w:left="567" w:hanging="567"/>
        <w:rPr>
          <w:szCs w:val="22"/>
          <w:lang w:val="es-ES"/>
        </w:rPr>
      </w:pPr>
    </w:p>
    <w:p w14:paraId="2FBE965C" w14:textId="77777777" w:rsidR="00957EE2" w:rsidRPr="00406DC1" w:rsidRDefault="00957EE2" w:rsidP="00957EE2">
      <w:pPr>
        <w:spacing w:line="240" w:lineRule="exact"/>
        <w:ind w:left="567" w:hanging="567"/>
        <w:rPr>
          <w:szCs w:val="22"/>
          <w:lang w:val="es-ES"/>
        </w:rPr>
      </w:pPr>
    </w:p>
    <w:p w14:paraId="3D9B1FD6" w14:textId="77777777" w:rsidR="00957EE2" w:rsidRPr="00406DC1" w:rsidRDefault="00957EE2" w:rsidP="00957EE2">
      <w:pPr>
        <w:keepNext/>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t>10.</w:t>
      </w:r>
      <w:r w:rsidRPr="00406DC1">
        <w:rPr>
          <w:b/>
          <w:szCs w:val="22"/>
          <w:lang w:val="es-ES"/>
        </w:rPr>
        <w:tab/>
        <w:t xml:space="preserve">PRECAUCIONES ESPECIALES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r w:rsidRPr="00406DC1">
          <w:rPr>
            <w:b/>
            <w:szCs w:val="22"/>
            <w:lang w:val="es-ES"/>
          </w:rPr>
          <w:t>EL</w:t>
        </w:r>
      </w:smartTag>
      <w:r w:rsidRPr="00406DC1">
        <w:rPr>
          <w:b/>
          <w:szCs w:val="22"/>
          <w:lang w:val="es-ES"/>
        </w:rPr>
        <w:t xml:space="preserve">IMINACIÓN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MEDICAMENTO </w:t>
      </w:r>
      <w:smartTag w:uri="urn:schemas-microsoft-com:office:smarttags" w:element="PersonName">
        <w:r w:rsidRPr="00406DC1">
          <w:rPr>
            <w:b/>
            <w:szCs w:val="22"/>
            <w:lang w:val="es-ES"/>
          </w:rPr>
          <w:t>NO</w:t>
        </w:r>
      </w:smartTag>
      <w:r w:rsidRPr="00406DC1">
        <w:rPr>
          <w:b/>
          <w:szCs w:val="22"/>
          <w:lang w:val="es-ES"/>
        </w:rPr>
        <w:t xml:space="preserve"> </w:t>
      </w:r>
      <w:r w:rsidRPr="00406DC1">
        <w:rPr>
          <w:b/>
          <w:szCs w:val="22"/>
          <w:lang w:val="es-ES"/>
        </w:rPr>
        <w:tab/>
        <w:t xml:space="preserve">UTILIZADO Y </w:t>
      </w:r>
      <w:smartTag w:uri="urn:schemas-microsoft-com:office:smarttags" w:element="PersonName">
        <w:r w:rsidRPr="00406DC1">
          <w:rPr>
            <w:b/>
            <w:szCs w:val="22"/>
            <w:lang w:val="es-ES"/>
          </w:rPr>
          <w:t>DE</w:t>
        </w:r>
      </w:smartTag>
      <w:r w:rsidRPr="00406DC1">
        <w:rPr>
          <w:b/>
          <w:szCs w:val="22"/>
          <w:lang w:val="es-ES"/>
        </w:rPr>
        <w:t xml:space="preserve"> LOS MATERIALES </w:t>
      </w:r>
      <w:smartTag w:uri="urn:schemas-microsoft-com:office:smarttags" w:element="PersonName">
        <w:r w:rsidRPr="00406DC1">
          <w:rPr>
            <w:b/>
            <w:szCs w:val="22"/>
            <w:lang w:val="es-ES"/>
          </w:rPr>
          <w:t>DE</w:t>
        </w:r>
      </w:smartTag>
      <w:r w:rsidRPr="00406DC1">
        <w:rPr>
          <w:b/>
          <w:szCs w:val="22"/>
          <w:lang w:val="es-ES"/>
        </w:rPr>
        <w:t xml:space="preserve">RIVADOS </w:t>
      </w:r>
      <w:smartTag w:uri="urn:schemas-microsoft-com:office:smarttags" w:element="PersonName">
        <w:r w:rsidRPr="00406DC1">
          <w:rPr>
            <w:b/>
            <w:szCs w:val="22"/>
            <w:lang w:val="es-ES"/>
          </w:rPr>
          <w:t>DE</w:t>
        </w:r>
      </w:smartTag>
      <w:r w:rsidRPr="00406DC1">
        <w:rPr>
          <w:b/>
          <w:szCs w:val="22"/>
          <w:lang w:val="es-ES"/>
        </w:rPr>
        <w:t xml:space="preserve"> SU USO (CUANDO </w:t>
      </w:r>
      <w:r w:rsidRPr="00406DC1">
        <w:rPr>
          <w:b/>
          <w:szCs w:val="22"/>
          <w:lang w:val="es-ES"/>
        </w:rPr>
        <w:tab/>
        <w:t>CORRESPONDA)</w:t>
      </w:r>
    </w:p>
    <w:p w14:paraId="03213B79" w14:textId="77777777" w:rsidR="00957EE2" w:rsidRPr="00406DC1" w:rsidRDefault="00957EE2" w:rsidP="00957EE2">
      <w:pPr>
        <w:keepNext/>
        <w:spacing w:line="240" w:lineRule="exact"/>
        <w:rPr>
          <w:szCs w:val="22"/>
          <w:lang w:val="es-ES"/>
        </w:rPr>
      </w:pPr>
    </w:p>
    <w:p w14:paraId="2CF3458F" w14:textId="77777777" w:rsidR="00957EE2" w:rsidRPr="00406DC1" w:rsidRDefault="00957EE2" w:rsidP="00957EE2">
      <w:pPr>
        <w:spacing w:line="240" w:lineRule="exact"/>
        <w:rPr>
          <w:szCs w:val="22"/>
          <w:lang w:val="es-ES"/>
        </w:rPr>
      </w:pPr>
    </w:p>
    <w:p w14:paraId="0BC04610"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lastRenderedPageBreak/>
        <w:t>11.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Y DIRECCIÓN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T</w:t>
      </w:r>
      <w:smartTag w:uri="urn:schemas-microsoft-com:office:smarttags" w:element="PersonName">
        <w:r w:rsidRPr="00406DC1">
          <w:rPr>
            <w:b/>
            <w:szCs w:val="22"/>
            <w:lang w:val="es-ES"/>
          </w:rPr>
          <w:t>IT</w:t>
        </w:r>
      </w:smartTag>
      <w:r w:rsidRPr="00406DC1">
        <w:rPr>
          <w:b/>
          <w:szCs w:val="22"/>
          <w:lang w:val="es-ES"/>
        </w:rPr>
        <w:t xml:space="preserve">ULAR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AUTORIZACIￓN DE"/>
        </w:smartTagPr>
        <w:r w:rsidRPr="00406DC1">
          <w:rPr>
            <w:b/>
            <w:szCs w:val="22"/>
            <w:lang w:val="es-ES"/>
          </w:rPr>
          <w:t xml:space="preserve">LA AUTORIZACIÓN </w:t>
        </w:r>
        <w:smartTag w:uri="urn:schemas-microsoft-com:office:smarttags" w:element="PersonName">
          <w:r w:rsidRPr="00406DC1">
            <w:rPr>
              <w:b/>
              <w:szCs w:val="22"/>
              <w:lang w:val="es-ES"/>
            </w:rPr>
            <w:t>DE</w:t>
          </w:r>
        </w:smartTag>
      </w:smartTag>
      <w:r w:rsidRPr="00406DC1">
        <w:rPr>
          <w:b/>
          <w:szCs w:val="22"/>
          <w:lang w:val="es-ES"/>
        </w:rPr>
        <w:t xml:space="preserve"> COMERCIALIZACIÓN</w:t>
      </w:r>
    </w:p>
    <w:p w14:paraId="6A4C8663" w14:textId="77777777" w:rsidR="00957EE2" w:rsidRPr="00406DC1" w:rsidRDefault="00957EE2" w:rsidP="00957EE2">
      <w:pPr>
        <w:spacing w:line="240" w:lineRule="exact"/>
        <w:rPr>
          <w:szCs w:val="22"/>
          <w:lang w:val="es-ES"/>
        </w:rPr>
      </w:pPr>
    </w:p>
    <w:p w14:paraId="14CC751C" w14:textId="77777777" w:rsidR="0047497E" w:rsidRPr="00406DC1" w:rsidRDefault="0047497E" w:rsidP="0047497E">
      <w:pPr>
        <w:rPr>
          <w:lang w:val="de-CH"/>
        </w:rPr>
      </w:pPr>
      <w:r w:rsidRPr="00406DC1">
        <w:rPr>
          <w:lang w:val="de-CH"/>
        </w:rPr>
        <w:t xml:space="preserve">Roche Registration GmbH </w:t>
      </w:r>
    </w:p>
    <w:p w14:paraId="02B5714B" w14:textId="77777777" w:rsidR="0047497E" w:rsidRPr="00406DC1" w:rsidRDefault="0047497E" w:rsidP="0047497E">
      <w:pPr>
        <w:rPr>
          <w:lang w:val="de-CH"/>
        </w:rPr>
      </w:pPr>
      <w:r w:rsidRPr="00406DC1">
        <w:rPr>
          <w:lang w:val="de-CH"/>
        </w:rPr>
        <w:t>Emil-Barell-Strasse 1</w:t>
      </w:r>
    </w:p>
    <w:p w14:paraId="05C7ED9E" w14:textId="77777777" w:rsidR="0047497E" w:rsidRPr="00A74EDF" w:rsidRDefault="0047497E" w:rsidP="0047497E">
      <w:pPr>
        <w:rPr>
          <w:lang w:val="fr-FR"/>
        </w:rPr>
      </w:pPr>
      <w:r w:rsidRPr="00A74EDF">
        <w:rPr>
          <w:lang w:val="fr-FR"/>
        </w:rPr>
        <w:t xml:space="preserve">79639 </w:t>
      </w:r>
      <w:proofErr w:type="spellStart"/>
      <w:r w:rsidRPr="00A74EDF">
        <w:rPr>
          <w:lang w:val="fr-FR"/>
        </w:rPr>
        <w:t>Grenzach-Wyhlen</w:t>
      </w:r>
      <w:proofErr w:type="spellEnd"/>
    </w:p>
    <w:p w14:paraId="61F36FAF" w14:textId="77777777" w:rsidR="0047497E" w:rsidRPr="00406DC1" w:rsidRDefault="0047497E" w:rsidP="0047497E">
      <w:pPr>
        <w:rPr>
          <w:lang w:val="es-ES"/>
        </w:rPr>
      </w:pPr>
      <w:r w:rsidRPr="00406DC1">
        <w:rPr>
          <w:lang w:val="es-ES"/>
        </w:rPr>
        <w:t>Alemania</w:t>
      </w:r>
    </w:p>
    <w:p w14:paraId="531080A1" w14:textId="77777777" w:rsidR="00957EE2" w:rsidRPr="00406DC1" w:rsidRDefault="00957EE2" w:rsidP="00957EE2">
      <w:pPr>
        <w:spacing w:line="240" w:lineRule="exact"/>
        <w:rPr>
          <w:szCs w:val="22"/>
          <w:lang w:val="es-ES"/>
        </w:rPr>
      </w:pPr>
    </w:p>
    <w:p w14:paraId="3B2378E7" w14:textId="77777777" w:rsidR="00957EE2" w:rsidRPr="00406DC1" w:rsidRDefault="00957EE2" w:rsidP="00957EE2">
      <w:pPr>
        <w:spacing w:line="240" w:lineRule="exact"/>
        <w:rPr>
          <w:szCs w:val="22"/>
          <w:lang w:val="es-ES"/>
        </w:rPr>
      </w:pPr>
    </w:p>
    <w:p w14:paraId="5AE21CA5"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12.</w:t>
      </w:r>
      <w:r w:rsidRPr="00406DC1">
        <w:rPr>
          <w:b/>
          <w:szCs w:val="22"/>
          <w:lang w:val="es-ES"/>
        </w:rPr>
        <w:tab/>
        <w:t>NÚME</w:t>
      </w:r>
      <w:smartTag w:uri="urn:schemas-microsoft-com:office:smarttags" w:element="PersonName">
        <w:r w:rsidRPr="00406DC1">
          <w:rPr>
            <w:b/>
            <w:szCs w:val="22"/>
            <w:lang w:val="es-ES"/>
          </w:rPr>
          <w:t>RO</w:t>
        </w:r>
      </w:smartTag>
      <w:r w:rsidRPr="00406DC1">
        <w:rPr>
          <w:b/>
          <w:szCs w:val="22"/>
          <w:lang w:val="es-ES"/>
        </w:rPr>
        <w:t xml:space="preserve">(S) </w:t>
      </w:r>
      <w:smartTag w:uri="urn:schemas-microsoft-com:office:smarttags" w:element="PersonName">
        <w:r w:rsidRPr="00406DC1">
          <w:rPr>
            <w:b/>
            <w:szCs w:val="22"/>
            <w:lang w:val="es-ES"/>
          </w:rPr>
          <w:t>DE</w:t>
        </w:r>
      </w:smartTag>
      <w:r w:rsidRPr="00406DC1">
        <w:rPr>
          <w:b/>
          <w:szCs w:val="22"/>
          <w:lang w:val="es-ES"/>
        </w:rPr>
        <w:t xml:space="preserve"> AUTORIZACIÓN </w:t>
      </w:r>
      <w:smartTag w:uri="urn:schemas-microsoft-com:office:smarttags" w:element="PersonName">
        <w:r w:rsidRPr="00406DC1">
          <w:rPr>
            <w:b/>
            <w:szCs w:val="22"/>
            <w:lang w:val="es-ES"/>
          </w:rPr>
          <w:t>DE</w:t>
        </w:r>
      </w:smartTag>
      <w:r w:rsidRPr="00406DC1">
        <w:rPr>
          <w:b/>
          <w:szCs w:val="22"/>
          <w:lang w:val="es-ES"/>
        </w:rPr>
        <w:t xml:space="preserve"> COMERCIALIZACIÓN </w:t>
      </w:r>
    </w:p>
    <w:p w14:paraId="2F71C0E8" w14:textId="77777777" w:rsidR="00957EE2" w:rsidRPr="00406DC1" w:rsidRDefault="00957EE2" w:rsidP="00957EE2">
      <w:pPr>
        <w:spacing w:line="240" w:lineRule="exact"/>
        <w:rPr>
          <w:szCs w:val="22"/>
          <w:lang w:val="es-ES"/>
        </w:rPr>
      </w:pPr>
    </w:p>
    <w:p w14:paraId="3A024B64" w14:textId="77777777" w:rsidR="00957EE2" w:rsidRPr="00406DC1" w:rsidRDefault="00957EE2" w:rsidP="00957EE2">
      <w:pPr>
        <w:rPr>
          <w:rFonts w:eastAsia="MS Mincho"/>
          <w:szCs w:val="22"/>
          <w:lang w:val="es-ES"/>
        </w:rPr>
      </w:pPr>
      <w:r w:rsidRPr="00406DC1">
        <w:rPr>
          <w:rFonts w:eastAsia="MS Mincho"/>
          <w:szCs w:val="22"/>
          <w:lang w:val="es-ES"/>
        </w:rPr>
        <w:t>EU/1/11/667/003</w:t>
      </w:r>
    </w:p>
    <w:p w14:paraId="0512FD45" w14:textId="77777777" w:rsidR="00957EE2" w:rsidRPr="00406DC1" w:rsidRDefault="00957EE2" w:rsidP="00957EE2">
      <w:pPr>
        <w:spacing w:line="240" w:lineRule="exact"/>
        <w:rPr>
          <w:szCs w:val="22"/>
          <w:lang w:val="es-ES"/>
        </w:rPr>
      </w:pPr>
    </w:p>
    <w:p w14:paraId="448AED8C" w14:textId="77777777" w:rsidR="00957EE2" w:rsidRPr="00406DC1" w:rsidRDefault="00957EE2" w:rsidP="00957EE2">
      <w:pPr>
        <w:spacing w:line="240" w:lineRule="exact"/>
        <w:rPr>
          <w:szCs w:val="22"/>
          <w:lang w:val="es-ES"/>
        </w:rPr>
      </w:pPr>
    </w:p>
    <w:p w14:paraId="20C7F784"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13.</w:t>
      </w:r>
      <w:r w:rsidRPr="00406DC1">
        <w:rPr>
          <w:b/>
          <w:szCs w:val="22"/>
          <w:lang w:val="es-ES"/>
        </w:rPr>
        <w:tab/>
        <w:t>NÚME</w:t>
      </w:r>
      <w:smartTag w:uri="urn:schemas-microsoft-com:office:smarttags" w:element="PersonName">
        <w:r w:rsidRPr="00406DC1">
          <w:rPr>
            <w:b/>
            <w:szCs w:val="22"/>
            <w:lang w:val="es-ES"/>
          </w:rPr>
          <w:t>RO</w:t>
        </w:r>
      </w:smartTag>
      <w:r w:rsidRPr="00406DC1">
        <w:rPr>
          <w:b/>
          <w:szCs w:val="22"/>
          <w:lang w:val="es-ES"/>
        </w:rPr>
        <w:t xml:space="preserve"> </w:t>
      </w:r>
      <w:smartTag w:uri="urn:schemas-microsoft-com:office:smarttags" w:element="PersonName">
        <w:r w:rsidRPr="00406DC1">
          <w:rPr>
            <w:b/>
            <w:szCs w:val="22"/>
            <w:lang w:val="es-ES"/>
          </w:rPr>
          <w:t>DE</w:t>
        </w:r>
      </w:smartTag>
      <w:r w:rsidRPr="00406DC1">
        <w:rPr>
          <w:b/>
          <w:szCs w:val="22"/>
          <w:lang w:val="es-ES"/>
        </w:rPr>
        <w:t xml:space="preserve"> LOTE</w:t>
      </w:r>
    </w:p>
    <w:p w14:paraId="326F4CC2" w14:textId="77777777" w:rsidR="00957EE2" w:rsidRPr="00406DC1" w:rsidRDefault="00957EE2" w:rsidP="00957EE2">
      <w:pPr>
        <w:spacing w:line="240" w:lineRule="exact"/>
        <w:rPr>
          <w:szCs w:val="22"/>
          <w:lang w:val="es-ES"/>
        </w:rPr>
      </w:pPr>
    </w:p>
    <w:p w14:paraId="72E08517" w14:textId="2C3961F9" w:rsidR="00957EE2" w:rsidRPr="00406DC1" w:rsidRDefault="00957EE2" w:rsidP="00957EE2">
      <w:pPr>
        <w:spacing w:line="240" w:lineRule="exact"/>
        <w:rPr>
          <w:szCs w:val="22"/>
          <w:lang w:val="es-ES"/>
        </w:rPr>
      </w:pPr>
      <w:r w:rsidRPr="00406DC1">
        <w:rPr>
          <w:szCs w:val="22"/>
          <w:lang w:val="es-ES"/>
        </w:rPr>
        <w:t>Lot</w:t>
      </w:r>
    </w:p>
    <w:p w14:paraId="2A5EC2A9" w14:textId="77777777" w:rsidR="00957EE2" w:rsidRPr="00406DC1" w:rsidRDefault="00957EE2" w:rsidP="00957EE2">
      <w:pPr>
        <w:spacing w:line="240" w:lineRule="exact"/>
        <w:rPr>
          <w:szCs w:val="22"/>
          <w:lang w:val="es-ES"/>
        </w:rPr>
      </w:pPr>
    </w:p>
    <w:p w14:paraId="105E9840" w14:textId="77777777" w:rsidR="00957EE2" w:rsidRPr="00406DC1" w:rsidRDefault="00957EE2" w:rsidP="00957EE2">
      <w:pPr>
        <w:spacing w:line="240" w:lineRule="exact"/>
        <w:rPr>
          <w:szCs w:val="22"/>
          <w:lang w:val="es-ES"/>
        </w:rPr>
      </w:pPr>
    </w:p>
    <w:p w14:paraId="18039456"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14.</w:t>
      </w:r>
      <w:r w:rsidRPr="00406DC1">
        <w:rPr>
          <w:b/>
          <w:szCs w:val="22"/>
          <w:lang w:val="es-ES"/>
        </w:rPr>
        <w:tab/>
        <w:t xml:space="preserve">CONDICIONES GENERALES </w:t>
      </w:r>
      <w:smartTag w:uri="urn:schemas-microsoft-com:office:smarttags" w:element="PersonName">
        <w:r w:rsidRPr="00406DC1">
          <w:rPr>
            <w:b/>
            <w:szCs w:val="22"/>
            <w:lang w:val="es-ES"/>
          </w:rPr>
          <w:t>DE</w:t>
        </w:r>
      </w:smartTag>
      <w:r w:rsidRPr="00406DC1">
        <w:rPr>
          <w:b/>
          <w:szCs w:val="22"/>
          <w:lang w:val="es-ES"/>
        </w:rPr>
        <w:t xml:space="preserve"> D</w:t>
      </w:r>
      <w:smartTag w:uri="urn:schemas-microsoft-com:office:smarttags" w:element="PersonName">
        <w:r w:rsidRPr="00406DC1">
          <w:rPr>
            <w:b/>
            <w:szCs w:val="22"/>
            <w:lang w:val="es-ES"/>
          </w:rPr>
          <w:t>IS</w:t>
        </w:r>
      </w:smartTag>
      <w:r w:rsidRPr="00406DC1">
        <w:rPr>
          <w:b/>
          <w:szCs w:val="22"/>
          <w:lang w:val="es-ES"/>
        </w:rPr>
        <w:t>PENSACIÓN</w:t>
      </w:r>
    </w:p>
    <w:p w14:paraId="5C5E6CD9" w14:textId="77777777" w:rsidR="00957EE2" w:rsidRPr="00406DC1" w:rsidRDefault="00957EE2" w:rsidP="00957EE2">
      <w:pPr>
        <w:spacing w:line="240" w:lineRule="exact"/>
        <w:rPr>
          <w:szCs w:val="22"/>
          <w:lang w:val="es-ES"/>
        </w:rPr>
      </w:pPr>
    </w:p>
    <w:p w14:paraId="2D82B738" w14:textId="77777777" w:rsidR="00957EE2" w:rsidRPr="00406DC1" w:rsidRDefault="00957EE2" w:rsidP="00957EE2">
      <w:pPr>
        <w:spacing w:line="240" w:lineRule="exact"/>
        <w:rPr>
          <w:szCs w:val="22"/>
          <w:lang w:val="es-ES"/>
        </w:rPr>
      </w:pPr>
      <w:r w:rsidRPr="00406DC1">
        <w:rPr>
          <w:szCs w:val="22"/>
          <w:lang w:val="es-ES"/>
        </w:rPr>
        <w:t>Medicamento sujeto a prescripción médica</w:t>
      </w:r>
      <w:r w:rsidR="00071E5A" w:rsidRPr="00406DC1">
        <w:rPr>
          <w:szCs w:val="22"/>
          <w:lang w:val="es-ES"/>
        </w:rPr>
        <w:t>.</w:t>
      </w:r>
    </w:p>
    <w:p w14:paraId="0ABBB8E3" w14:textId="77777777" w:rsidR="00957EE2" w:rsidRPr="00406DC1" w:rsidRDefault="00957EE2" w:rsidP="00957EE2">
      <w:pPr>
        <w:spacing w:line="240" w:lineRule="exact"/>
        <w:rPr>
          <w:szCs w:val="22"/>
          <w:lang w:val="es-ES"/>
        </w:rPr>
      </w:pPr>
    </w:p>
    <w:p w14:paraId="5EB09243" w14:textId="77777777" w:rsidR="00957EE2" w:rsidRPr="00406DC1" w:rsidRDefault="00957EE2" w:rsidP="00957EE2">
      <w:pPr>
        <w:spacing w:line="240" w:lineRule="exact"/>
        <w:rPr>
          <w:szCs w:val="22"/>
          <w:lang w:val="es-ES"/>
        </w:rPr>
      </w:pPr>
    </w:p>
    <w:p w14:paraId="36E7FE37"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15.</w:t>
      </w:r>
      <w:r w:rsidRPr="00406DC1">
        <w:rPr>
          <w:b/>
          <w:szCs w:val="22"/>
          <w:lang w:val="es-ES"/>
        </w:rPr>
        <w:tab/>
        <w:t xml:space="preserve">INSTRUCCIONES </w:t>
      </w:r>
      <w:smartTag w:uri="urn:schemas-microsoft-com:office:smarttags" w:element="PersonName">
        <w:r w:rsidRPr="00406DC1">
          <w:rPr>
            <w:b/>
            <w:szCs w:val="22"/>
            <w:lang w:val="es-ES"/>
          </w:rPr>
          <w:t>DE</w:t>
        </w:r>
      </w:smartTag>
      <w:r w:rsidRPr="00406DC1">
        <w:rPr>
          <w:b/>
          <w:szCs w:val="22"/>
          <w:lang w:val="es-ES"/>
        </w:rPr>
        <w:t xml:space="preserve"> USO</w:t>
      </w:r>
    </w:p>
    <w:p w14:paraId="7D1050B4" w14:textId="77777777" w:rsidR="00957EE2" w:rsidRPr="00406DC1" w:rsidRDefault="00957EE2" w:rsidP="00957EE2">
      <w:pPr>
        <w:spacing w:line="240" w:lineRule="exact"/>
        <w:rPr>
          <w:szCs w:val="22"/>
          <w:lang w:val="es-ES"/>
        </w:rPr>
      </w:pPr>
    </w:p>
    <w:p w14:paraId="75F50997" w14:textId="77777777" w:rsidR="00957EE2" w:rsidRPr="00406DC1" w:rsidRDefault="00957EE2" w:rsidP="00957EE2">
      <w:pPr>
        <w:spacing w:line="240" w:lineRule="exact"/>
        <w:rPr>
          <w:szCs w:val="22"/>
          <w:lang w:val="es-ES"/>
        </w:rPr>
      </w:pPr>
    </w:p>
    <w:p w14:paraId="547DDDF7"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16.</w:t>
      </w:r>
      <w:r w:rsidRPr="00406DC1">
        <w:rPr>
          <w:b/>
          <w:szCs w:val="22"/>
          <w:lang w:val="es-ES"/>
        </w:rPr>
        <w:tab/>
        <w:t>INFORMACIÓN EN BRAILLE</w:t>
      </w:r>
    </w:p>
    <w:p w14:paraId="7BB92D29" w14:textId="77777777" w:rsidR="00957EE2" w:rsidRPr="00406DC1" w:rsidRDefault="00957EE2" w:rsidP="00957EE2">
      <w:pPr>
        <w:spacing w:line="240" w:lineRule="exact"/>
        <w:rPr>
          <w:szCs w:val="22"/>
          <w:lang w:val="es-ES"/>
        </w:rPr>
      </w:pPr>
    </w:p>
    <w:p w14:paraId="0A067555" w14:textId="77777777" w:rsidR="00957EE2" w:rsidRPr="00406DC1" w:rsidRDefault="00957EE2" w:rsidP="00957EE2">
      <w:pPr>
        <w:spacing w:line="240" w:lineRule="exact"/>
        <w:rPr>
          <w:szCs w:val="22"/>
          <w:lang w:val="pt-BR"/>
        </w:rPr>
      </w:pPr>
      <w:r w:rsidRPr="00406DC1">
        <w:rPr>
          <w:szCs w:val="22"/>
          <w:lang w:val="pt-BR"/>
        </w:rPr>
        <w:t xml:space="preserve">Esbriet </w:t>
      </w:r>
    </w:p>
    <w:p w14:paraId="34D00609" w14:textId="77777777" w:rsidR="00957EE2" w:rsidRPr="00406DC1" w:rsidRDefault="00957EE2" w:rsidP="00957EE2">
      <w:pPr>
        <w:spacing w:line="240" w:lineRule="exact"/>
        <w:rPr>
          <w:szCs w:val="22"/>
          <w:lang w:val="pt-BR"/>
        </w:rPr>
      </w:pPr>
    </w:p>
    <w:p w14:paraId="2B845E0A" w14:textId="77777777" w:rsidR="00957EE2" w:rsidRPr="00406DC1" w:rsidRDefault="00957EE2" w:rsidP="00957EE2">
      <w:pPr>
        <w:spacing w:line="240" w:lineRule="exact"/>
        <w:rPr>
          <w:szCs w:val="22"/>
          <w:lang w:val="pt-BR"/>
        </w:rPr>
      </w:pPr>
    </w:p>
    <w:p w14:paraId="10186626" w14:textId="77777777" w:rsidR="00957EE2" w:rsidRPr="00406DC1" w:rsidRDefault="00957EE2" w:rsidP="00957EE2">
      <w:pPr>
        <w:pBdr>
          <w:top w:val="single" w:sz="4" w:space="1" w:color="auto"/>
          <w:left w:val="single" w:sz="4" w:space="4" w:color="auto"/>
          <w:bottom w:val="single" w:sz="4" w:space="0" w:color="auto"/>
          <w:right w:val="single" w:sz="4" w:space="4" w:color="auto"/>
        </w:pBdr>
        <w:rPr>
          <w:b/>
          <w:szCs w:val="24"/>
          <w:lang w:val="pt-BR"/>
        </w:rPr>
      </w:pPr>
      <w:r w:rsidRPr="00406DC1">
        <w:rPr>
          <w:b/>
          <w:szCs w:val="24"/>
          <w:lang w:val="pt-BR"/>
        </w:rPr>
        <w:t>17.</w:t>
      </w:r>
      <w:r w:rsidRPr="00406DC1">
        <w:rPr>
          <w:b/>
          <w:szCs w:val="24"/>
          <w:lang w:val="pt-BR"/>
        </w:rPr>
        <w:tab/>
        <w:t>IDENTIFICADOR ÚNICO - CÓDIGO DE BARRAS 2D</w:t>
      </w:r>
    </w:p>
    <w:p w14:paraId="13138258" w14:textId="77777777" w:rsidR="00957EE2" w:rsidRPr="00406DC1" w:rsidRDefault="00957EE2" w:rsidP="00957EE2">
      <w:pPr>
        <w:rPr>
          <w:noProof/>
          <w:lang w:val="pt-BR"/>
        </w:rPr>
      </w:pPr>
    </w:p>
    <w:p w14:paraId="6E7C28D5" w14:textId="77777777" w:rsidR="00957EE2" w:rsidRPr="000D1CC7" w:rsidRDefault="00957EE2" w:rsidP="00957EE2">
      <w:pPr>
        <w:rPr>
          <w:noProof/>
          <w:szCs w:val="22"/>
          <w:shd w:val="clear" w:color="auto" w:fill="CCCCCC"/>
          <w:lang w:val="es-ES"/>
        </w:rPr>
      </w:pPr>
      <w:r w:rsidRPr="00E97E78">
        <w:rPr>
          <w:noProof/>
          <w:highlight w:val="lightGray"/>
          <w:lang w:val="es-ES"/>
        </w:rPr>
        <w:t>&lt;Incluido el código de barras 2D que lleva el identificador único.&gt;</w:t>
      </w:r>
    </w:p>
    <w:p w14:paraId="2C375C6E" w14:textId="77777777" w:rsidR="00957EE2" w:rsidRPr="006C4CA5" w:rsidRDefault="00957EE2" w:rsidP="00957EE2">
      <w:pPr>
        <w:rPr>
          <w:noProof/>
          <w:lang w:val="es-ES"/>
        </w:rPr>
      </w:pPr>
    </w:p>
    <w:p w14:paraId="62E1B4E9" w14:textId="77777777" w:rsidR="00957EE2" w:rsidRPr="00406DC1" w:rsidRDefault="00957EE2" w:rsidP="00957EE2">
      <w:pPr>
        <w:rPr>
          <w:noProof/>
          <w:lang w:val="es-ES"/>
        </w:rPr>
      </w:pPr>
    </w:p>
    <w:p w14:paraId="07E63D64" w14:textId="77777777" w:rsidR="00957EE2" w:rsidRPr="00406DC1" w:rsidRDefault="00957EE2" w:rsidP="00957EE2">
      <w:pPr>
        <w:pBdr>
          <w:top w:val="single" w:sz="4" w:space="1" w:color="auto"/>
          <w:left w:val="single" w:sz="4" w:space="4" w:color="auto"/>
          <w:bottom w:val="single" w:sz="4" w:space="0" w:color="auto"/>
          <w:right w:val="single" w:sz="4" w:space="4" w:color="auto"/>
        </w:pBdr>
        <w:rPr>
          <w:b/>
          <w:szCs w:val="24"/>
          <w:lang w:val="es-ES_tradnl"/>
        </w:rPr>
      </w:pPr>
      <w:r w:rsidRPr="00406DC1">
        <w:rPr>
          <w:b/>
          <w:szCs w:val="24"/>
          <w:lang w:val="es-ES_tradnl"/>
        </w:rPr>
        <w:t>18.</w:t>
      </w:r>
      <w:r w:rsidRPr="00406DC1">
        <w:rPr>
          <w:b/>
          <w:szCs w:val="24"/>
          <w:lang w:val="es-ES_tradnl"/>
        </w:rPr>
        <w:tab/>
        <w:t>IDENTIFICADOR ÚNICO - INFORMACIÓN EN CARACTERES VISUALES</w:t>
      </w:r>
    </w:p>
    <w:p w14:paraId="26CDEAA3" w14:textId="77777777" w:rsidR="00957EE2" w:rsidRPr="00406DC1" w:rsidRDefault="00957EE2" w:rsidP="00957EE2">
      <w:pPr>
        <w:rPr>
          <w:noProof/>
          <w:lang w:val="es-ES"/>
        </w:rPr>
      </w:pPr>
    </w:p>
    <w:p w14:paraId="44AF49BA" w14:textId="77777777" w:rsidR="00957EE2" w:rsidRPr="00406DC1" w:rsidRDefault="00957EE2" w:rsidP="00957EE2">
      <w:pPr>
        <w:rPr>
          <w:lang w:val="es-ES"/>
        </w:rPr>
      </w:pPr>
      <w:r w:rsidRPr="00406DC1">
        <w:rPr>
          <w:lang w:val="es-ES"/>
        </w:rPr>
        <w:t xml:space="preserve">PC </w:t>
      </w:r>
    </w:p>
    <w:p w14:paraId="13AC4E99" w14:textId="77777777" w:rsidR="00957EE2" w:rsidRPr="00406DC1" w:rsidRDefault="00957EE2" w:rsidP="00957EE2">
      <w:pPr>
        <w:rPr>
          <w:szCs w:val="22"/>
          <w:lang w:val="es-ES"/>
        </w:rPr>
      </w:pPr>
      <w:r w:rsidRPr="00406DC1">
        <w:rPr>
          <w:lang w:val="es-ES"/>
        </w:rPr>
        <w:t xml:space="preserve">SN </w:t>
      </w:r>
    </w:p>
    <w:p w14:paraId="544FF7E2" w14:textId="77777777" w:rsidR="00957EE2" w:rsidRPr="00406DC1" w:rsidRDefault="00957EE2" w:rsidP="00957EE2">
      <w:pPr>
        <w:rPr>
          <w:szCs w:val="22"/>
          <w:lang w:val="es-ES"/>
        </w:rPr>
      </w:pPr>
      <w:r w:rsidRPr="00406DC1">
        <w:rPr>
          <w:lang w:val="es-ES"/>
        </w:rPr>
        <w:t xml:space="preserve">NN </w:t>
      </w:r>
    </w:p>
    <w:p w14:paraId="1AE56AB3" w14:textId="77777777" w:rsidR="00957EE2" w:rsidRPr="00406DC1" w:rsidRDefault="00957EE2" w:rsidP="00957EE2">
      <w:pPr>
        <w:spacing w:line="240" w:lineRule="exact"/>
        <w:rPr>
          <w:szCs w:val="22"/>
          <w:lang w:val="es-ES"/>
        </w:rPr>
      </w:pPr>
    </w:p>
    <w:p w14:paraId="6E3B2772"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rPr>
          <w:b/>
          <w:szCs w:val="22"/>
          <w:lang w:val="es-ES"/>
        </w:rPr>
      </w:pPr>
      <w:r w:rsidRPr="00406DC1">
        <w:rPr>
          <w:b/>
          <w:szCs w:val="22"/>
          <w:lang w:val="es-ES"/>
        </w:rPr>
        <w:br w:type="page"/>
      </w:r>
      <w:r w:rsidRPr="00406DC1">
        <w:rPr>
          <w:b/>
          <w:szCs w:val="22"/>
          <w:lang w:val="es-ES"/>
        </w:rPr>
        <w:lastRenderedPageBreak/>
        <w:t xml:space="preserve">INFORMACIÓN QUE </w:t>
      </w:r>
      <w:smartTag w:uri="urn:schemas-microsoft-com:office:smarttags" w:element="PersonName">
        <w:r w:rsidRPr="00406DC1">
          <w:rPr>
            <w:b/>
            <w:szCs w:val="22"/>
            <w:lang w:val="es-ES"/>
          </w:rPr>
          <w:t>DE</w:t>
        </w:r>
      </w:smartTag>
      <w:r w:rsidRPr="00406DC1">
        <w:rPr>
          <w:b/>
          <w:szCs w:val="22"/>
          <w:lang w:val="es-ES"/>
        </w:rPr>
        <w:t xml:space="preserve">BE </w:t>
      </w:r>
      <w:smartTag w:uri="urn:schemas-microsoft-com:office:smarttags" w:element="PersonName">
        <w:r w:rsidRPr="00406DC1">
          <w:rPr>
            <w:b/>
            <w:szCs w:val="22"/>
            <w:lang w:val="es-ES"/>
          </w:rPr>
          <w:t>FI</w:t>
        </w:r>
      </w:smartTag>
      <w:r w:rsidRPr="00406DC1">
        <w:rPr>
          <w:b/>
          <w:szCs w:val="22"/>
          <w:lang w:val="es-ES"/>
        </w:rPr>
        <w:t xml:space="preserve">GURAR EN </w:t>
      </w:r>
      <w:smartTag w:uri="urn:schemas-microsoft-com:office:smarttags" w:element="PersonName">
        <w:r w:rsidRPr="00406DC1">
          <w:rPr>
            <w:b/>
            <w:szCs w:val="22"/>
            <w:lang w:val="es-ES"/>
          </w:rPr>
          <w:t>EL</w:t>
        </w:r>
      </w:smartTag>
      <w:r w:rsidRPr="00406DC1">
        <w:rPr>
          <w:b/>
          <w:szCs w:val="22"/>
          <w:lang w:val="es-ES"/>
        </w:rPr>
        <w:t xml:space="preserve"> EMBALAJE EXTERIOR</w:t>
      </w:r>
    </w:p>
    <w:p w14:paraId="6E65391F"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rPr>
          <w:b/>
          <w:szCs w:val="22"/>
          <w:lang w:val="es-ES"/>
        </w:rPr>
      </w:pPr>
    </w:p>
    <w:p w14:paraId="3C4D4C14"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rPr>
          <w:b/>
          <w:szCs w:val="22"/>
          <w:lang w:val="es-ES"/>
        </w:rPr>
      </w:pPr>
      <w:r w:rsidRPr="00406DC1">
        <w:rPr>
          <w:b/>
          <w:szCs w:val="22"/>
          <w:lang w:val="es-ES"/>
        </w:rPr>
        <w:t xml:space="preserve">CAJA </w:t>
      </w:r>
      <w:smartTag w:uri="urn:schemas-microsoft-com:office:smarttags" w:element="PersonName">
        <w:r w:rsidRPr="00406DC1">
          <w:rPr>
            <w:b/>
            <w:szCs w:val="22"/>
            <w:lang w:val="es-ES"/>
          </w:rPr>
          <w:t>DE</w:t>
        </w:r>
      </w:smartTag>
      <w:r w:rsidRPr="00406DC1">
        <w:rPr>
          <w:b/>
          <w:szCs w:val="22"/>
          <w:lang w:val="es-ES"/>
        </w:rPr>
        <w:t xml:space="preserve"> CARTÓN - ENVA</w:t>
      </w:r>
      <w:smartTag w:uri="urn:schemas-microsoft-com:office:smarttags" w:element="PersonName">
        <w:r w:rsidRPr="00406DC1">
          <w:rPr>
            <w:b/>
            <w:szCs w:val="22"/>
            <w:lang w:val="es-ES"/>
          </w:rPr>
          <w:t>SE</w:t>
        </w:r>
      </w:smartTag>
      <w:r w:rsidRPr="00406DC1">
        <w:rPr>
          <w:b/>
          <w:szCs w:val="22"/>
          <w:lang w:val="es-ES"/>
        </w:rPr>
        <w:t xml:space="preserve"> PARA INICIO </w:t>
      </w:r>
      <w:smartTag w:uri="urn:schemas-microsoft-com:office:smarttags" w:element="PersonName">
        <w:r w:rsidRPr="00406DC1">
          <w:rPr>
            <w:b/>
            <w:szCs w:val="22"/>
            <w:lang w:val="es-ES"/>
          </w:rPr>
          <w:t>DE</w:t>
        </w:r>
      </w:smartTag>
      <w:r w:rsidRPr="00406DC1">
        <w:rPr>
          <w:b/>
          <w:szCs w:val="22"/>
          <w:lang w:val="es-ES"/>
        </w:rPr>
        <w:t xml:space="preserve"> TRATAMIENTO DURANTE 2 </w:t>
      </w:r>
      <w:smartTag w:uri="urn:schemas-microsoft-com:office:smarttags" w:element="PersonName">
        <w:r w:rsidRPr="00406DC1">
          <w:rPr>
            <w:b/>
            <w:szCs w:val="22"/>
            <w:lang w:val="es-ES"/>
          </w:rPr>
          <w:t>SE</w:t>
        </w:r>
      </w:smartTag>
      <w:r w:rsidRPr="00406DC1">
        <w:rPr>
          <w:b/>
          <w:szCs w:val="22"/>
          <w:lang w:val="es-ES"/>
        </w:rPr>
        <w:t>MANAS (CONFIGURACIÓN DE 7 × 3 Y 7 × 6 CÁPSULAS)</w:t>
      </w:r>
    </w:p>
    <w:p w14:paraId="7C6C71CE" w14:textId="77777777" w:rsidR="00957EE2" w:rsidRPr="00406DC1" w:rsidRDefault="00957EE2" w:rsidP="00957EE2">
      <w:pPr>
        <w:shd w:val="clear" w:color="auto" w:fill="FFFFFF"/>
        <w:spacing w:line="240" w:lineRule="exact"/>
        <w:rPr>
          <w:szCs w:val="22"/>
          <w:lang w:val="es-ES"/>
        </w:rPr>
      </w:pPr>
    </w:p>
    <w:p w14:paraId="6756E42B" w14:textId="77777777" w:rsidR="00957EE2" w:rsidRPr="00406DC1" w:rsidRDefault="00957EE2" w:rsidP="00957EE2">
      <w:pPr>
        <w:shd w:val="clear" w:color="auto" w:fill="FFFFFF"/>
        <w:spacing w:line="240" w:lineRule="exact"/>
        <w:rPr>
          <w:szCs w:val="22"/>
          <w:lang w:val="es-ES"/>
        </w:rPr>
      </w:pPr>
    </w:p>
    <w:p w14:paraId="0B7C3B0A"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MEDICAMENTO</w:t>
      </w:r>
    </w:p>
    <w:p w14:paraId="37F193F3" w14:textId="77777777" w:rsidR="00957EE2" w:rsidRPr="00406DC1" w:rsidRDefault="00957EE2" w:rsidP="00957EE2">
      <w:pPr>
        <w:spacing w:line="240" w:lineRule="exact"/>
        <w:rPr>
          <w:szCs w:val="22"/>
          <w:lang w:val="es-ES"/>
        </w:rPr>
      </w:pPr>
    </w:p>
    <w:p w14:paraId="49C59649" w14:textId="77777777" w:rsidR="00957EE2" w:rsidRPr="00406DC1" w:rsidRDefault="00957EE2" w:rsidP="00957EE2">
      <w:pPr>
        <w:rPr>
          <w:lang w:val="es-ES"/>
        </w:rPr>
      </w:pPr>
      <w:proofErr w:type="spellStart"/>
      <w:r w:rsidRPr="00406DC1">
        <w:rPr>
          <w:lang w:val="es-ES"/>
        </w:rPr>
        <w:t>Esbriet</w:t>
      </w:r>
      <w:proofErr w:type="spellEnd"/>
      <w:r w:rsidRPr="00406DC1">
        <w:rPr>
          <w:lang w:val="es-ES"/>
        </w:rPr>
        <w:t xml:space="preserve"> 267 mg cápsulas duras </w:t>
      </w:r>
    </w:p>
    <w:p w14:paraId="3C235386" w14:textId="77777777" w:rsidR="00957EE2" w:rsidRPr="00406DC1" w:rsidRDefault="00957EE2" w:rsidP="00957EE2">
      <w:pPr>
        <w:rPr>
          <w:lang w:val="es-ES"/>
        </w:rPr>
      </w:pPr>
    </w:p>
    <w:p w14:paraId="32480FD3" w14:textId="77777777" w:rsidR="00957EE2" w:rsidRPr="00406DC1" w:rsidRDefault="00B90C11" w:rsidP="00957EE2">
      <w:pPr>
        <w:autoSpaceDE w:val="0"/>
        <w:autoSpaceDN w:val="0"/>
        <w:adjustRightInd w:val="0"/>
        <w:spacing w:line="240" w:lineRule="exact"/>
        <w:rPr>
          <w:szCs w:val="22"/>
          <w:lang w:val="pt-BR"/>
        </w:rPr>
      </w:pPr>
      <w:r w:rsidRPr="00406DC1">
        <w:rPr>
          <w:szCs w:val="22"/>
          <w:lang w:val="pt-BR"/>
        </w:rPr>
        <w:t>p</w:t>
      </w:r>
      <w:r w:rsidR="00957EE2" w:rsidRPr="00406DC1">
        <w:rPr>
          <w:szCs w:val="22"/>
          <w:lang w:val="pt-BR"/>
        </w:rPr>
        <w:t>irfenidona</w:t>
      </w:r>
    </w:p>
    <w:p w14:paraId="1193EAD2" w14:textId="77777777" w:rsidR="00957EE2" w:rsidRPr="00406DC1" w:rsidRDefault="00957EE2" w:rsidP="00957EE2">
      <w:pPr>
        <w:spacing w:line="240" w:lineRule="exact"/>
        <w:rPr>
          <w:szCs w:val="22"/>
          <w:lang w:val="pt-BR"/>
        </w:rPr>
      </w:pPr>
    </w:p>
    <w:p w14:paraId="72A4339B" w14:textId="77777777" w:rsidR="00957EE2" w:rsidRPr="00406DC1" w:rsidRDefault="00957EE2" w:rsidP="00957EE2">
      <w:pPr>
        <w:spacing w:line="240" w:lineRule="exact"/>
        <w:rPr>
          <w:szCs w:val="22"/>
          <w:lang w:val="pt-BR"/>
        </w:rPr>
      </w:pPr>
    </w:p>
    <w:p w14:paraId="205CBFCA"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BR"/>
        </w:rPr>
      </w:pPr>
      <w:r w:rsidRPr="00406DC1">
        <w:rPr>
          <w:b/>
          <w:szCs w:val="22"/>
          <w:lang w:val="pt-BR"/>
        </w:rPr>
        <w:t>2.</w:t>
      </w:r>
      <w:r w:rsidRPr="00406DC1">
        <w:rPr>
          <w:b/>
          <w:szCs w:val="22"/>
          <w:lang w:val="pt-BR"/>
        </w:rPr>
        <w:tab/>
        <w:t>PRINCIPIO(S) ACTIVO(S)</w:t>
      </w:r>
    </w:p>
    <w:p w14:paraId="2136733D" w14:textId="77777777" w:rsidR="00957EE2" w:rsidRPr="00406DC1" w:rsidRDefault="00957EE2" w:rsidP="00957EE2">
      <w:pPr>
        <w:spacing w:line="240" w:lineRule="exact"/>
        <w:rPr>
          <w:szCs w:val="22"/>
          <w:lang w:val="pt-BR"/>
        </w:rPr>
      </w:pPr>
    </w:p>
    <w:p w14:paraId="40EFB03F" w14:textId="77777777" w:rsidR="00957EE2" w:rsidRPr="00406DC1" w:rsidRDefault="00957EE2" w:rsidP="00957EE2">
      <w:pPr>
        <w:spacing w:line="240" w:lineRule="exact"/>
        <w:rPr>
          <w:szCs w:val="22"/>
          <w:lang w:val="es-ES"/>
        </w:rPr>
      </w:pPr>
      <w:r w:rsidRPr="00406DC1">
        <w:rPr>
          <w:szCs w:val="22"/>
          <w:lang w:val="es-ES"/>
        </w:rPr>
        <w:t xml:space="preserve">Cada cápsula contiene 267 mg de </w:t>
      </w:r>
      <w:proofErr w:type="spellStart"/>
      <w:r w:rsidRPr="00406DC1">
        <w:rPr>
          <w:szCs w:val="22"/>
          <w:lang w:val="es-ES"/>
        </w:rPr>
        <w:t>pirfenidona</w:t>
      </w:r>
      <w:proofErr w:type="spellEnd"/>
      <w:r w:rsidRPr="00406DC1">
        <w:rPr>
          <w:szCs w:val="22"/>
          <w:lang w:val="es-ES"/>
        </w:rPr>
        <w:t>.</w:t>
      </w:r>
    </w:p>
    <w:p w14:paraId="4649267F" w14:textId="77777777" w:rsidR="00957EE2" w:rsidRPr="00406DC1" w:rsidRDefault="00957EE2" w:rsidP="00957EE2">
      <w:pPr>
        <w:spacing w:line="240" w:lineRule="exact"/>
        <w:rPr>
          <w:szCs w:val="22"/>
          <w:lang w:val="es-ES"/>
        </w:rPr>
      </w:pPr>
    </w:p>
    <w:p w14:paraId="7F56A628" w14:textId="77777777" w:rsidR="00957EE2" w:rsidRPr="00406DC1" w:rsidRDefault="00957EE2" w:rsidP="00957EE2">
      <w:pPr>
        <w:spacing w:line="240" w:lineRule="exact"/>
        <w:rPr>
          <w:szCs w:val="22"/>
          <w:lang w:val="es-ES"/>
        </w:rPr>
      </w:pPr>
    </w:p>
    <w:p w14:paraId="3A314C6F"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3.</w:t>
      </w:r>
      <w:r w:rsidRPr="00406DC1">
        <w:rPr>
          <w:b/>
          <w:szCs w:val="22"/>
          <w:lang w:val="es-ES"/>
        </w:rPr>
        <w:tab/>
        <w:t>L</w:t>
      </w:r>
      <w:smartTag w:uri="urn:schemas-microsoft-com:office:smarttags" w:element="PersonName">
        <w:r w:rsidRPr="00406DC1">
          <w:rPr>
            <w:b/>
            <w:szCs w:val="22"/>
            <w:lang w:val="es-ES"/>
          </w:rPr>
          <w:t>IS</w:t>
        </w:r>
      </w:smartTag>
      <w:r w:rsidRPr="00406DC1">
        <w:rPr>
          <w:b/>
          <w:szCs w:val="22"/>
          <w:lang w:val="es-ES"/>
        </w:rPr>
        <w:t xml:space="preserve">TA </w:t>
      </w:r>
      <w:smartTag w:uri="urn:schemas-microsoft-com:office:smarttags" w:element="PersonName">
        <w:r w:rsidRPr="00406DC1">
          <w:rPr>
            <w:b/>
            <w:szCs w:val="22"/>
            <w:lang w:val="es-ES"/>
          </w:rPr>
          <w:t>DE</w:t>
        </w:r>
      </w:smartTag>
      <w:r w:rsidRPr="00406DC1">
        <w:rPr>
          <w:b/>
          <w:szCs w:val="22"/>
          <w:lang w:val="es-ES"/>
        </w:rPr>
        <w:t xml:space="preserve"> EXCIPIENTES</w:t>
      </w:r>
    </w:p>
    <w:p w14:paraId="104E1A90" w14:textId="77777777" w:rsidR="00957EE2" w:rsidRPr="00406DC1" w:rsidRDefault="00957EE2" w:rsidP="00957EE2">
      <w:pPr>
        <w:spacing w:line="240" w:lineRule="exact"/>
        <w:rPr>
          <w:szCs w:val="22"/>
          <w:lang w:val="es-ES"/>
        </w:rPr>
      </w:pPr>
    </w:p>
    <w:p w14:paraId="1F5DD0CB" w14:textId="77777777" w:rsidR="00957EE2" w:rsidRPr="00406DC1" w:rsidRDefault="00957EE2" w:rsidP="00957EE2">
      <w:pPr>
        <w:spacing w:line="240" w:lineRule="exact"/>
        <w:rPr>
          <w:szCs w:val="22"/>
          <w:lang w:val="es-ES"/>
        </w:rPr>
      </w:pPr>
    </w:p>
    <w:p w14:paraId="6D1FC459"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4.</w:t>
      </w:r>
      <w:r w:rsidRPr="00406DC1">
        <w:rPr>
          <w:b/>
          <w:szCs w:val="22"/>
          <w:lang w:val="es-ES"/>
        </w:rPr>
        <w:tab/>
        <w:t xml:space="preserve">FORMA FARMACÉUTICA Y CONTENIDO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ENVA</w:t>
      </w:r>
      <w:smartTag w:uri="urn:schemas-microsoft-com:office:smarttags" w:element="PersonName">
        <w:r w:rsidRPr="00406DC1">
          <w:rPr>
            <w:b/>
            <w:szCs w:val="22"/>
            <w:lang w:val="es-ES"/>
          </w:rPr>
          <w:t>SE</w:t>
        </w:r>
      </w:smartTag>
    </w:p>
    <w:p w14:paraId="76BC8AE8" w14:textId="77777777" w:rsidR="00957EE2" w:rsidRPr="00406DC1" w:rsidRDefault="00957EE2" w:rsidP="00957EE2">
      <w:pPr>
        <w:spacing w:line="240" w:lineRule="exact"/>
        <w:rPr>
          <w:szCs w:val="22"/>
          <w:lang w:val="es-ES"/>
        </w:rPr>
      </w:pPr>
    </w:p>
    <w:p w14:paraId="3A29DACC" w14:textId="77777777" w:rsidR="00957EE2" w:rsidRPr="000D1CC7" w:rsidRDefault="00957EE2" w:rsidP="00957EE2">
      <w:pPr>
        <w:spacing w:line="240" w:lineRule="exact"/>
        <w:rPr>
          <w:szCs w:val="22"/>
          <w:lang w:val="es-ES"/>
        </w:rPr>
      </w:pPr>
      <w:r w:rsidRPr="00F627FC">
        <w:rPr>
          <w:szCs w:val="22"/>
          <w:highlight w:val="lightGray"/>
          <w:lang w:val="es-ES"/>
        </w:rPr>
        <w:t>Cápsula dura</w:t>
      </w:r>
    </w:p>
    <w:p w14:paraId="72BB88F7" w14:textId="77777777" w:rsidR="00957EE2" w:rsidRPr="006C4CA5" w:rsidRDefault="00957EE2" w:rsidP="00957EE2">
      <w:pPr>
        <w:spacing w:line="240" w:lineRule="exact"/>
        <w:rPr>
          <w:szCs w:val="22"/>
          <w:lang w:val="es-ES"/>
        </w:rPr>
      </w:pPr>
      <w:r w:rsidRPr="006C4CA5">
        <w:rPr>
          <w:szCs w:val="22"/>
          <w:lang w:val="es-ES"/>
        </w:rPr>
        <w:t xml:space="preserve"> </w:t>
      </w:r>
    </w:p>
    <w:p w14:paraId="1F82692A" w14:textId="77777777" w:rsidR="00957EE2" w:rsidRPr="00406DC1" w:rsidRDefault="00957EE2" w:rsidP="00957EE2">
      <w:pPr>
        <w:spacing w:line="240" w:lineRule="exact"/>
        <w:rPr>
          <w:szCs w:val="22"/>
          <w:lang w:val="es-ES"/>
        </w:rPr>
      </w:pPr>
      <w:r w:rsidRPr="00406DC1">
        <w:rPr>
          <w:szCs w:val="22"/>
          <w:lang w:val="es-ES"/>
        </w:rPr>
        <w:t>Envase para inicio de tratamiento</w:t>
      </w:r>
    </w:p>
    <w:p w14:paraId="6909266E" w14:textId="77777777" w:rsidR="00957EE2" w:rsidRPr="00406DC1" w:rsidRDefault="00957EE2" w:rsidP="00957EE2">
      <w:pPr>
        <w:spacing w:line="240" w:lineRule="exact"/>
        <w:rPr>
          <w:szCs w:val="22"/>
          <w:lang w:val="es-ES"/>
        </w:rPr>
      </w:pPr>
      <w:r w:rsidRPr="00406DC1">
        <w:rPr>
          <w:szCs w:val="22"/>
          <w:lang w:val="es-ES"/>
        </w:rPr>
        <w:t>Envase para inicio de tratamiento durante 2 semanas (63 cápsulas):</w:t>
      </w:r>
    </w:p>
    <w:p w14:paraId="1F143051" w14:textId="77777777" w:rsidR="00957EE2" w:rsidRPr="00406DC1" w:rsidRDefault="00957EE2" w:rsidP="00957EE2">
      <w:pPr>
        <w:spacing w:line="240" w:lineRule="exact"/>
        <w:rPr>
          <w:szCs w:val="22"/>
          <w:lang w:val="es-ES"/>
        </w:rPr>
      </w:pPr>
    </w:p>
    <w:p w14:paraId="648E4B8C" w14:textId="77777777" w:rsidR="00957EE2" w:rsidRPr="00406DC1" w:rsidRDefault="00957EE2" w:rsidP="00957EE2">
      <w:pPr>
        <w:spacing w:line="240" w:lineRule="exact"/>
        <w:rPr>
          <w:szCs w:val="22"/>
          <w:lang w:val="es-ES"/>
        </w:rPr>
      </w:pPr>
      <w:r w:rsidRPr="00406DC1">
        <w:rPr>
          <w:szCs w:val="22"/>
          <w:lang w:val="es-ES"/>
        </w:rPr>
        <w:t>Semana 1: 21 cápsulas (7 tiras blíster, con 3 cápsulas cada una)</w:t>
      </w:r>
    </w:p>
    <w:p w14:paraId="41F51592" w14:textId="77777777" w:rsidR="00957EE2" w:rsidRPr="00406DC1" w:rsidRDefault="00957EE2" w:rsidP="00957EE2">
      <w:pPr>
        <w:spacing w:line="240" w:lineRule="exact"/>
        <w:rPr>
          <w:szCs w:val="22"/>
          <w:lang w:val="es-ES"/>
        </w:rPr>
      </w:pPr>
      <w:r w:rsidRPr="00406DC1">
        <w:rPr>
          <w:szCs w:val="22"/>
          <w:lang w:val="es-ES"/>
        </w:rPr>
        <w:t>Semana 2: 42 cápsulas (7 tiras blíster, con 6 cápsulas cada una)</w:t>
      </w:r>
    </w:p>
    <w:p w14:paraId="72496877" w14:textId="77777777" w:rsidR="00957EE2" w:rsidRPr="00406DC1" w:rsidRDefault="00957EE2" w:rsidP="00957EE2">
      <w:pPr>
        <w:spacing w:line="240" w:lineRule="exact"/>
        <w:rPr>
          <w:szCs w:val="22"/>
          <w:lang w:val="es-ES"/>
        </w:rPr>
      </w:pPr>
    </w:p>
    <w:p w14:paraId="053982B0" w14:textId="77777777" w:rsidR="00957EE2" w:rsidRPr="00406DC1" w:rsidRDefault="00957EE2" w:rsidP="00957EE2">
      <w:pPr>
        <w:spacing w:line="240" w:lineRule="exact"/>
        <w:rPr>
          <w:szCs w:val="22"/>
          <w:lang w:val="es-ES"/>
        </w:rPr>
      </w:pPr>
    </w:p>
    <w:p w14:paraId="0A574B52"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5.</w:t>
      </w:r>
      <w:r w:rsidRPr="00406DC1">
        <w:rPr>
          <w:b/>
          <w:szCs w:val="22"/>
          <w:lang w:val="es-ES"/>
        </w:rPr>
        <w:tab/>
        <w:t xml:space="preserve">FORMA Y VÍA(S) </w:t>
      </w:r>
      <w:smartTag w:uri="urn:schemas-microsoft-com:office:smarttags" w:element="PersonName">
        <w:r w:rsidRPr="00406DC1">
          <w:rPr>
            <w:b/>
            <w:szCs w:val="22"/>
            <w:lang w:val="es-ES"/>
          </w:rPr>
          <w:t>DE</w:t>
        </w:r>
      </w:smartTag>
      <w:r w:rsidRPr="00406DC1">
        <w:rPr>
          <w:b/>
          <w:szCs w:val="22"/>
          <w:lang w:val="es-ES"/>
        </w:rPr>
        <w:t xml:space="preserve"> ADMIN</w:t>
      </w:r>
      <w:smartTag w:uri="urn:schemas-microsoft-com:office:smarttags" w:element="PersonName">
        <w:r w:rsidRPr="00406DC1">
          <w:rPr>
            <w:b/>
            <w:szCs w:val="22"/>
            <w:lang w:val="es-ES"/>
          </w:rPr>
          <w:t>IS</w:t>
        </w:r>
      </w:smartTag>
      <w:r w:rsidRPr="00406DC1">
        <w:rPr>
          <w:b/>
          <w:szCs w:val="22"/>
          <w:lang w:val="es-ES"/>
        </w:rPr>
        <w:t>TRACIÓN</w:t>
      </w:r>
    </w:p>
    <w:p w14:paraId="51F130CD" w14:textId="77777777" w:rsidR="00957EE2" w:rsidRPr="00406DC1" w:rsidRDefault="00957EE2" w:rsidP="00957EE2">
      <w:pPr>
        <w:spacing w:line="240" w:lineRule="exact"/>
        <w:rPr>
          <w:i/>
          <w:szCs w:val="22"/>
          <w:lang w:val="es-ES"/>
        </w:rPr>
      </w:pPr>
    </w:p>
    <w:p w14:paraId="2CEA022A" w14:textId="77777777" w:rsidR="00957EE2" w:rsidRPr="00406DC1" w:rsidRDefault="00957EE2" w:rsidP="00957EE2">
      <w:pPr>
        <w:spacing w:line="240" w:lineRule="exact"/>
        <w:rPr>
          <w:szCs w:val="22"/>
          <w:lang w:val="es-ES"/>
        </w:rPr>
      </w:pPr>
      <w:r w:rsidRPr="00406DC1">
        <w:rPr>
          <w:szCs w:val="22"/>
          <w:lang w:val="es-ES"/>
        </w:rPr>
        <w:t>Leer el prospecto antes de utilizar este medicamento</w:t>
      </w:r>
      <w:r w:rsidR="00071E5A" w:rsidRPr="00406DC1">
        <w:rPr>
          <w:szCs w:val="22"/>
          <w:lang w:val="es-ES"/>
        </w:rPr>
        <w:t>.</w:t>
      </w:r>
      <w:r w:rsidRPr="00406DC1">
        <w:rPr>
          <w:szCs w:val="22"/>
          <w:lang w:val="es-ES"/>
        </w:rPr>
        <w:t xml:space="preserve"> </w:t>
      </w:r>
    </w:p>
    <w:p w14:paraId="2861C8FF" w14:textId="77777777" w:rsidR="00957EE2" w:rsidRPr="00406DC1" w:rsidRDefault="00957EE2" w:rsidP="00957EE2">
      <w:pPr>
        <w:spacing w:line="240" w:lineRule="exact"/>
        <w:rPr>
          <w:szCs w:val="22"/>
          <w:lang w:val="es-ES"/>
        </w:rPr>
      </w:pPr>
      <w:r w:rsidRPr="00406DC1">
        <w:rPr>
          <w:szCs w:val="22"/>
          <w:lang w:val="es-ES"/>
        </w:rPr>
        <w:t>Vía oral</w:t>
      </w:r>
      <w:r w:rsidR="00071E5A" w:rsidRPr="00406DC1">
        <w:rPr>
          <w:szCs w:val="22"/>
          <w:lang w:val="es-ES"/>
        </w:rPr>
        <w:t>.</w:t>
      </w:r>
    </w:p>
    <w:p w14:paraId="4A6899E8" w14:textId="77777777" w:rsidR="00957EE2" w:rsidRPr="00406DC1" w:rsidRDefault="00957EE2" w:rsidP="00957EE2">
      <w:pPr>
        <w:spacing w:line="240" w:lineRule="exact"/>
        <w:rPr>
          <w:szCs w:val="22"/>
          <w:lang w:val="es-ES"/>
        </w:rPr>
      </w:pPr>
    </w:p>
    <w:p w14:paraId="29E526C2" w14:textId="77777777" w:rsidR="00957EE2" w:rsidRPr="00406DC1" w:rsidRDefault="00957EE2" w:rsidP="00957EE2">
      <w:pPr>
        <w:spacing w:line="240" w:lineRule="exact"/>
        <w:rPr>
          <w:szCs w:val="22"/>
          <w:lang w:val="es-ES"/>
        </w:rPr>
      </w:pPr>
    </w:p>
    <w:p w14:paraId="570CB345"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6.</w:t>
      </w:r>
      <w:r w:rsidRPr="00406DC1">
        <w:rPr>
          <w:b/>
          <w:szCs w:val="22"/>
          <w:lang w:val="es-ES"/>
        </w:rPr>
        <w:tab/>
        <w:t xml:space="preserve">ADVERTENCIA ESPECIAL </w:t>
      </w:r>
      <w:smartTag w:uri="urn:schemas-microsoft-com:office:smarttags" w:element="PersonName">
        <w:r w:rsidRPr="00406DC1">
          <w:rPr>
            <w:b/>
            <w:szCs w:val="22"/>
            <w:lang w:val="es-ES"/>
          </w:rPr>
          <w:t>DE</w:t>
        </w:r>
      </w:smartTag>
      <w:r w:rsidRPr="00406DC1">
        <w:rPr>
          <w:b/>
          <w:szCs w:val="22"/>
          <w:lang w:val="es-ES"/>
        </w:rPr>
        <w:t xml:space="preserve"> QUE </w:t>
      </w:r>
      <w:smartTag w:uri="urn:schemas-microsoft-com:office:smarttags" w:element="PersonName">
        <w:r w:rsidRPr="00406DC1">
          <w:rPr>
            <w:b/>
            <w:szCs w:val="22"/>
            <w:lang w:val="es-ES"/>
          </w:rPr>
          <w:t>EL</w:t>
        </w:r>
      </w:smartTag>
      <w:r w:rsidRPr="00406DC1">
        <w:rPr>
          <w:b/>
          <w:szCs w:val="22"/>
          <w:lang w:val="es-ES"/>
        </w:rPr>
        <w:t xml:space="preserve"> MEDICAMENTO </w:t>
      </w:r>
      <w:smartTag w:uri="urn:schemas-microsoft-com:office:smarttags" w:element="PersonName">
        <w:r w:rsidRPr="00406DC1">
          <w:rPr>
            <w:b/>
            <w:szCs w:val="22"/>
            <w:lang w:val="es-ES"/>
          </w:rPr>
          <w:t>DE</w:t>
        </w:r>
      </w:smartTag>
      <w:r w:rsidRPr="00406DC1">
        <w:rPr>
          <w:b/>
          <w:szCs w:val="22"/>
          <w:lang w:val="es-ES"/>
        </w:rPr>
        <w:t>BE MANTENER</w:t>
      </w:r>
      <w:smartTag w:uri="urn:schemas-microsoft-com:office:smarttags" w:element="PersonName">
        <w:r w:rsidRPr="00406DC1">
          <w:rPr>
            <w:b/>
            <w:szCs w:val="22"/>
            <w:lang w:val="es-ES"/>
          </w:rPr>
          <w:t>SE</w:t>
        </w:r>
      </w:smartTag>
      <w:r w:rsidRPr="00406DC1">
        <w:rPr>
          <w:b/>
          <w:szCs w:val="22"/>
          <w:lang w:val="es-ES"/>
        </w:rPr>
        <w:t xml:space="preserve"> FUERA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VISTA Y"/>
        </w:smartTagPr>
        <w:r w:rsidRPr="00406DC1">
          <w:rPr>
            <w:b/>
            <w:szCs w:val="22"/>
            <w:lang w:val="es-ES"/>
          </w:rPr>
          <w:t>LA V</w:t>
        </w:r>
        <w:smartTag w:uri="urn:schemas-microsoft-com:office:smarttags" w:element="PersonName">
          <w:r w:rsidRPr="00406DC1">
            <w:rPr>
              <w:b/>
              <w:szCs w:val="22"/>
              <w:lang w:val="es-ES"/>
            </w:rPr>
            <w:t>IS</w:t>
          </w:r>
        </w:smartTag>
        <w:r w:rsidRPr="00406DC1">
          <w:rPr>
            <w:b/>
            <w:szCs w:val="22"/>
            <w:lang w:val="es-ES"/>
          </w:rPr>
          <w:t>TA Y</w:t>
        </w:r>
      </w:smartTag>
      <w:r w:rsidRPr="00406DC1">
        <w:rPr>
          <w:b/>
          <w:szCs w:val="22"/>
          <w:lang w:val="es-ES"/>
        </w:rPr>
        <w:t xml:space="preserv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ALCANCE </w:t>
      </w:r>
      <w:smartTag w:uri="urn:schemas-microsoft-com:office:smarttags" w:element="PersonName">
        <w:r w:rsidRPr="00406DC1">
          <w:rPr>
            <w:b/>
            <w:szCs w:val="22"/>
            <w:lang w:val="es-ES"/>
          </w:rPr>
          <w:t>DE</w:t>
        </w:r>
      </w:smartTag>
      <w:r w:rsidRPr="00406DC1">
        <w:rPr>
          <w:b/>
          <w:szCs w:val="22"/>
          <w:lang w:val="es-ES"/>
        </w:rPr>
        <w:t xml:space="preserve"> LOS NIÑOS</w:t>
      </w:r>
    </w:p>
    <w:p w14:paraId="1D465342" w14:textId="77777777" w:rsidR="00957EE2" w:rsidRPr="00406DC1" w:rsidRDefault="00957EE2" w:rsidP="00957EE2">
      <w:pPr>
        <w:spacing w:line="240" w:lineRule="exact"/>
        <w:rPr>
          <w:szCs w:val="22"/>
          <w:lang w:val="es-ES"/>
        </w:rPr>
      </w:pPr>
    </w:p>
    <w:p w14:paraId="2DF4C1C0" w14:textId="77777777" w:rsidR="00957EE2" w:rsidRPr="00406DC1" w:rsidRDefault="00957EE2" w:rsidP="00957EE2">
      <w:pPr>
        <w:spacing w:line="240" w:lineRule="exact"/>
        <w:outlineLvl w:val="0"/>
        <w:rPr>
          <w:szCs w:val="22"/>
          <w:lang w:val="es-ES"/>
        </w:rPr>
      </w:pPr>
      <w:r w:rsidRPr="00406DC1">
        <w:rPr>
          <w:szCs w:val="22"/>
          <w:lang w:val="es-ES"/>
        </w:rPr>
        <w:t>Mantener fuera de la vista y del alcance de los niños</w:t>
      </w:r>
      <w:r w:rsidR="00071E5A" w:rsidRPr="00406DC1">
        <w:rPr>
          <w:szCs w:val="22"/>
          <w:lang w:val="es-ES"/>
        </w:rPr>
        <w:t>.</w:t>
      </w:r>
    </w:p>
    <w:p w14:paraId="21B9B420" w14:textId="77777777" w:rsidR="00957EE2" w:rsidRPr="00406DC1" w:rsidRDefault="00957EE2" w:rsidP="00957EE2">
      <w:pPr>
        <w:spacing w:line="240" w:lineRule="exact"/>
        <w:outlineLvl w:val="0"/>
        <w:rPr>
          <w:szCs w:val="22"/>
          <w:lang w:val="es-ES"/>
        </w:rPr>
      </w:pPr>
    </w:p>
    <w:p w14:paraId="6C3FED24" w14:textId="77777777" w:rsidR="00957EE2" w:rsidRPr="00406DC1" w:rsidRDefault="00957EE2" w:rsidP="00957EE2">
      <w:pPr>
        <w:spacing w:line="240" w:lineRule="exact"/>
        <w:outlineLvl w:val="0"/>
        <w:rPr>
          <w:szCs w:val="22"/>
          <w:lang w:val="es-ES"/>
        </w:rPr>
      </w:pPr>
    </w:p>
    <w:p w14:paraId="6B795CC9"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7.</w:t>
      </w:r>
      <w:r w:rsidRPr="00406DC1">
        <w:rPr>
          <w:b/>
          <w:szCs w:val="22"/>
          <w:lang w:val="es-ES"/>
        </w:rPr>
        <w:tab/>
        <w:t xml:space="preserve">OTRA(S) ADVERTENCIA(S) ESPECIAL(ES), </w:t>
      </w:r>
      <w:smartTag w:uri="urn:schemas-microsoft-com:office:smarttags" w:element="PersonName">
        <w:r w:rsidRPr="00406DC1">
          <w:rPr>
            <w:b/>
            <w:szCs w:val="22"/>
            <w:lang w:val="es-ES"/>
          </w:rPr>
          <w:t>SI</w:t>
        </w:r>
      </w:smartTag>
      <w:r w:rsidRPr="00406DC1">
        <w:rPr>
          <w:b/>
          <w:szCs w:val="22"/>
          <w:lang w:val="es-ES"/>
        </w:rPr>
        <w:t xml:space="preserve"> ES NECESARIO</w:t>
      </w:r>
    </w:p>
    <w:p w14:paraId="29E97BA3" w14:textId="77777777" w:rsidR="00957EE2" w:rsidRPr="00406DC1" w:rsidRDefault="00957EE2" w:rsidP="00957EE2">
      <w:pPr>
        <w:spacing w:line="240" w:lineRule="exact"/>
        <w:rPr>
          <w:szCs w:val="22"/>
          <w:lang w:val="es-ES"/>
        </w:rPr>
      </w:pPr>
    </w:p>
    <w:p w14:paraId="7D38F65A" w14:textId="77777777" w:rsidR="00957EE2" w:rsidRPr="00406DC1" w:rsidRDefault="00957EE2" w:rsidP="00957EE2">
      <w:pPr>
        <w:autoSpaceDE w:val="0"/>
        <w:autoSpaceDN w:val="0"/>
        <w:adjustRightInd w:val="0"/>
        <w:spacing w:line="240" w:lineRule="exact"/>
        <w:rPr>
          <w:szCs w:val="22"/>
          <w:lang w:val="es-ES"/>
        </w:rPr>
      </w:pPr>
    </w:p>
    <w:p w14:paraId="0D4FC83E" w14:textId="77777777" w:rsidR="00957EE2" w:rsidRPr="00406DC1" w:rsidRDefault="00957EE2" w:rsidP="00957EE2">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8.</w:t>
      </w:r>
      <w:r w:rsidRPr="00406DC1">
        <w:rPr>
          <w:b/>
          <w:szCs w:val="22"/>
          <w:lang w:val="es-ES"/>
        </w:rPr>
        <w:tab/>
        <w:t xml:space="preserve">FECHA </w:t>
      </w:r>
      <w:smartTag w:uri="urn:schemas-microsoft-com:office:smarttags" w:element="PersonName">
        <w:r w:rsidRPr="00406DC1">
          <w:rPr>
            <w:b/>
            <w:szCs w:val="22"/>
            <w:lang w:val="es-ES"/>
          </w:rPr>
          <w:t>DE</w:t>
        </w:r>
      </w:smartTag>
      <w:r w:rsidRPr="00406DC1">
        <w:rPr>
          <w:b/>
          <w:szCs w:val="22"/>
          <w:lang w:val="es-ES"/>
        </w:rPr>
        <w:t xml:space="preserve"> CADUCIDAD</w:t>
      </w:r>
    </w:p>
    <w:p w14:paraId="48C1BB94" w14:textId="77777777" w:rsidR="00957EE2" w:rsidRPr="00406DC1" w:rsidRDefault="00957EE2" w:rsidP="00957EE2">
      <w:pPr>
        <w:keepNext/>
        <w:spacing w:line="240" w:lineRule="exact"/>
        <w:rPr>
          <w:i/>
          <w:szCs w:val="22"/>
          <w:lang w:val="es-ES"/>
        </w:rPr>
      </w:pPr>
    </w:p>
    <w:p w14:paraId="4B45FA6D" w14:textId="30705218" w:rsidR="00957EE2" w:rsidRPr="00406DC1" w:rsidRDefault="00FF7F15" w:rsidP="00957EE2">
      <w:pPr>
        <w:keepNext/>
        <w:spacing w:line="240" w:lineRule="exact"/>
        <w:rPr>
          <w:szCs w:val="22"/>
          <w:lang w:val="es-ES"/>
        </w:rPr>
      </w:pPr>
      <w:r>
        <w:rPr>
          <w:szCs w:val="22"/>
          <w:lang w:val="es-ES"/>
        </w:rPr>
        <w:t>EXP</w:t>
      </w:r>
    </w:p>
    <w:p w14:paraId="56A50362" w14:textId="77777777" w:rsidR="00957EE2" w:rsidRPr="00406DC1" w:rsidRDefault="00957EE2" w:rsidP="00957EE2">
      <w:pPr>
        <w:keepNext/>
        <w:spacing w:line="240" w:lineRule="exact"/>
        <w:rPr>
          <w:szCs w:val="22"/>
          <w:lang w:val="es-ES"/>
        </w:rPr>
      </w:pPr>
    </w:p>
    <w:p w14:paraId="137FB400" w14:textId="77777777" w:rsidR="00957EE2" w:rsidRPr="00406DC1" w:rsidRDefault="00957EE2" w:rsidP="00957EE2">
      <w:pPr>
        <w:spacing w:line="240" w:lineRule="exact"/>
        <w:rPr>
          <w:szCs w:val="22"/>
          <w:lang w:val="es-ES"/>
        </w:rPr>
      </w:pPr>
    </w:p>
    <w:p w14:paraId="25291EF8"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9.</w:t>
      </w:r>
      <w:r w:rsidRPr="00406DC1">
        <w:rPr>
          <w:b/>
          <w:szCs w:val="22"/>
          <w:lang w:val="es-ES"/>
        </w:rPr>
        <w:tab/>
        <w:t xml:space="preserve">CONDICIONES ESPECIALES </w:t>
      </w:r>
      <w:smartTag w:uri="urn:schemas-microsoft-com:office:smarttags" w:element="PersonName">
        <w:r w:rsidRPr="00406DC1">
          <w:rPr>
            <w:b/>
            <w:szCs w:val="22"/>
            <w:lang w:val="es-ES"/>
          </w:rPr>
          <w:t>DE</w:t>
        </w:r>
      </w:smartTag>
      <w:r w:rsidRPr="00406DC1">
        <w:rPr>
          <w:b/>
          <w:szCs w:val="22"/>
          <w:lang w:val="es-ES"/>
        </w:rPr>
        <w:t xml:space="preserve"> CON</w:t>
      </w:r>
      <w:smartTag w:uri="urn:schemas-microsoft-com:office:smarttags" w:element="PersonName">
        <w:r w:rsidRPr="00406DC1">
          <w:rPr>
            <w:b/>
            <w:szCs w:val="22"/>
            <w:lang w:val="es-ES"/>
          </w:rPr>
          <w:t>SE</w:t>
        </w:r>
      </w:smartTag>
      <w:r w:rsidRPr="00406DC1">
        <w:rPr>
          <w:b/>
          <w:szCs w:val="22"/>
          <w:lang w:val="es-ES"/>
        </w:rPr>
        <w:t>RVACIÓN</w:t>
      </w:r>
    </w:p>
    <w:p w14:paraId="3595E80F" w14:textId="77777777" w:rsidR="00957EE2" w:rsidRPr="00406DC1" w:rsidRDefault="00957EE2" w:rsidP="00957EE2">
      <w:pPr>
        <w:spacing w:line="240" w:lineRule="exact"/>
        <w:rPr>
          <w:szCs w:val="22"/>
          <w:lang w:val="es-ES"/>
        </w:rPr>
      </w:pPr>
    </w:p>
    <w:p w14:paraId="52F46ABA" w14:textId="77777777" w:rsidR="00957EE2" w:rsidRPr="00406DC1" w:rsidRDefault="00957EE2" w:rsidP="00957EE2">
      <w:pPr>
        <w:spacing w:line="240" w:lineRule="exact"/>
        <w:rPr>
          <w:szCs w:val="22"/>
          <w:lang w:val="es-ES"/>
        </w:rPr>
      </w:pPr>
      <w:r w:rsidRPr="00406DC1">
        <w:rPr>
          <w:szCs w:val="22"/>
          <w:lang w:val="es-ES"/>
        </w:rPr>
        <w:t xml:space="preserve">No conservar a temperatura superior a 30 </w:t>
      </w:r>
      <w:proofErr w:type="spellStart"/>
      <w:r w:rsidRPr="00406DC1">
        <w:rPr>
          <w:szCs w:val="22"/>
          <w:lang w:val="es-ES"/>
        </w:rPr>
        <w:t>ºC</w:t>
      </w:r>
      <w:proofErr w:type="spellEnd"/>
      <w:r w:rsidRPr="00406DC1">
        <w:rPr>
          <w:szCs w:val="22"/>
          <w:lang w:val="es-ES"/>
        </w:rPr>
        <w:t>.</w:t>
      </w:r>
    </w:p>
    <w:p w14:paraId="05AF5543" w14:textId="77777777" w:rsidR="00957EE2" w:rsidRPr="00406DC1" w:rsidRDefault="00957EE2" w:rsidP="00957EE2">
      <w:pPr>
        <w:spacing w:line="240" w:lineRule="exact"/>
        <w:ind w:left="567" w:hanging="567"/>
        <w:rPr>
          <w:szCs w:val="22"/>
          <w:lang w:val="es-ES"/>
        </w:rPr>
      </w:pPr>
    </w:p>
    <w:p w14:paraId="3266B033" w14:textId="77777777" w:rsidR="00957EE2" w:rsidRPr="00406DC1" w:rsidRDefault="00957EE2" w:rsidP="00957EE2">
      <w:pPr>
        <w:spacing w:line="240" w:lineRule="exact"/>
        <w:ind w:left="567" w:hanging="567"/>
        <w:rPr>
          <w:szCs w:val="22"/>
          <w:lang w:val="es-ES"/>
        </w:rPr>
      </w:pPr>
    </w:p>
    <w:p w14:paraId="28826B99"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lastRenderedPageBreak/>
        <w:t>10.</w:t>
      </w:r>
      <w:r w:rsidRPr="00406DC1">
        <w:rPr>
          <w:b/>
          <w:szCs w:val="22"/>
          <w:lang w:val="es-ES"/>
        </w:rPr>
        <w:tab/>
        <w:t xml:space="preserve">PRECAUCIONES ESPECIALES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r w:rsidRPr="00406DC1">
          <w:rPr>
            <w:b/>
            <w:szCs w:val="22"/>
            <w:lang w:val="es-ES"/>
          </w:rPr>
          <w:t>EL</w:t>
        </w:r>
      </w:smartTag>
      <w:r w:rsidRPr="00406DC1">
        <w:rPr>
          <w:b/>
          <w:szCs w:val="22"/>
          <w:lang w:val="es-ES"/>
        </w:rPr>
        <w:t xml:space="preserve">IMINACIÓN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MEDICAMENTO </w:t>
      </w:r>
      <w:smartTag w:uri="urn:schemas-microsoft-com:office:smarttags" w:element="PersonName">
        <w:r w:rsidRPr="00406DC1">
          <w:rPr>
            <w:b/>
            <w:szCs w:val="22"/>
            <w:lang w:val="es-ES"/>
          </w:rPr>
          <w:t>NO</w:t>
        </w:r>
      </w:smartTag>
      <w:r w:rsidRPr="00406DC1">
        <w:rPr>
          <w:b/>
          <w:szCs w:val="22"/>
          <w:lang w:val="es-ES"/>
        </w:rPr>
        <w:t xml:space="preserve"> </w:t>
      </w:r>
      <w:r w:rsidRPr="00406DC1">
        <w:rPr>
          <w:b/>
          <w:szCs w:val="22"/>
          <w:lang w:val="es-ES"/>
        </w:rPr>
        <w:tab/>
        <w:t xml:space="preserve">UTILIZADO Y </w:t>
      </w:r>
      <w:smartTag w:uri="urn:schemas-microsoft-com:office:smarttags" w:element="PersonName">
        <w:r w:rsidRPr="00406DC1">
          <w:rPr>
            <w:b/>
            <w:szCs w:val="22"/>
            <w:lang w:val="es-ES"/>
          </w:rPr>
          <w:t>DE</w:t>
        </w:r>
      </w:smartTag>
      <w:r w:rsidRPr="00406DC1">
        <w:rPr>
          <w:b/>
          <w:szCs w:val="22"/>
          <w:lang w:val="es-ES"/>
        </w:rPr>
        <w:t xml:space="preserve"> LOS MATERIALES </w:t>
      </w:r>
      <w:smartTag w:uri="urn:schemas-microsoft-com:office:smarttags" w:element="PersonName">
        <w:r w:rsidRPr="00406DC1">
          <w:rPr>
            <w:b/>
            <w:szCs w:val="22"/>
            <w:lang w:val="es-ES"/>
          </w:rPr>
          <w:t>DE</w:t>
        </w:r>
      </w:smartTag>
      <w:r w:rsidRPr="00406DC1">
        <w:rPr>
          <w:b/>
          <w:szCs w:val="22"/>
          <w:lang w:val="es-ES"/>
        </w:rPr>
        <w:t xml:space="preserve">RIVADOS </w:t>
      </w:r>
      <w:smartTag w:uri="urn:schemas-microsoft-com:office:smarttags" w:element="PersonName">
        <w:r w:rsidRPr="00406DC1">
          <w:rPr>
            <w:b/>
            <w:szCs w:val="22"/>
            <w:lang w:val="es-ES"/>
          </w:rPr>
          <w:t>DE</w:t>
        </w:r>
      </w:smartTag>
      <w:r w:rsidRPr="00406DC1">
        <w:rPr>
          <w:b/>
          <w:szCs w:val="22"/>
          <w:lang w:val="es-ES"/>
        </w:rPr>
        <w:t xml:space="preserve"> SU USO (CUANDO </w:t>
      </w:r>
      <w:r w:rsidRPr="00406DC1">
        <w:rPr>
          <w:b/>
          <w:szCs w:val="22"/>
          <w:lang w:val="es-ES"/>
        </w:rPr>
        <w:tab/>
        <w:t>CORRESPONDA)</w:t>
      </w:r>
    </w:p>
    <w:p w14:paraId="2E66829B" w14:textId="77777777" w:rsidR="00957EE2" w:rsidRPr="00406DC1" w:rsidRDefault="00957EE2" w:rsidP="00957EE2">
      <w:pPr>
        <w:spacing w:line="240" w:lineRule="exact"/>
        <w:rPr>
          <w:szCs w:val="22"/>
          <w:lang w:val="es-ES"/>
        </w:rPr>
      </w:pPr>
    </w:p>
    <w:p w14:paraId="2DAD4CBA" w14:textId="77777777" w:rsidR="00957EE2" w:rsidRPr="00406DC1" w:rsidRDefault="00957EE2" w:rsidP="00957EE2">
      <w:pPr>
        <w:spacing w:line="240" w:lineRule="exact"/>
        <w:rPr>
          <w:szCs w:val="22"/>
          <w:lang w:val="es-ES"/>
        </w:rPr>
      </w:pPr>
    </w:p>
    <w:p w14:paraId="6C653BEE"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t>11.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Y DIRECCIÓN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T</w:t>
      </w:r>
      <w:smartTag w:uri="urn:schemas-microsoft-com:office:smarttags" w:element="PersonName">
        <w:r w:rsidRPr="00406DC1">
          <w:rPr>
            <w:b/>
            <w:szCs w:val="22"/>
            <w:lang w:val="es-ES"/>
          </w:rPr>
          <w:t>IT</w:t>
        </w:r>
      </w:smartTag>
      <w:r w:rsidRPr="00406DC1">
        <w:rPr>
          <w:b/>
          <w:szCs w:val="22"/>
          <w:lang w:val="es-ES"/>
        </w:rPr>
        <w:t xml:space="preserve">ULAR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AUTORIZACIￓN DE"/>
        </w:smartTagPr>
        <w:r w:rsidRPr="00406DC1">
          <w:rPr>
            <w:b/>
            <w:szCs w:val="22"/>
            <w:lang w:val="es-ES"/>
          </w:rPr>
          <w:t xml:space="preserve">LA AUTORIZACIÓN </w:t>
        </w:r>
        <w:smartTag w:uri="urn:schemas-microsoft-com:office:smarttags" w:element="PersonName">
          <w:r w:rsidRPr="00406DC1">
            <w:rPr>
              <w:b/>
              <w:szCs w:val="22"/>
              <w:lang w:val="es-ES"/>
            </w:rPr>
            <w:t>DE</w:t>
          </w:r>
        </w:smartTag>
      </w:smartTag>
      <w:r w:rsidRPr="00406DC1">
        <w:rPr>
          <w:b/>
          <w:szCs w:val="22"/>
          <w:lang w:val="es-ES"/>
        </w:rPr>
        <w:t xml:space="preserve"> </w:t>
      </w:r>
      <w:r w:rsidRPr="00406DC1">
        <w:rPr>
          <w:b/>
          <w:szCs w:val="22"/>
          <w:lang w:val="es-ES"/>
        </w:rPr>
        <w:tab/>
        <w:t>COMERCIALIZACIÓN</w:t>
      </w:r>
    </w:p>
    <w:p w14:paraId="02B91ACB" w14:textId="77777777" w:rsidR="00957EE2" w:rsidRPr="00406DC1" w:rsidRDefault="00957EE2" w:rsidP="00957EE2">
      <w:pPr>
        <w:spacing w:line="240" w:lineRule="exact"/>
        <w:rPr>
          <w:szCs w:val="22"/>
          <w:lang w:val="es-ES"/>
        </w:rPr>
      </w:pPr>
    </w:p>
    <w:p w14:paraId="12457EA5" w14:textId="77777777" w:rsidR="0047497E" w:rsidRPr="00406DC1" w:rsidRDefault="0047497E" w:rsidP="0047497E">
      <w:pPr>
        <w:rPr>
          <w:lang w:val="de-CH"/>
        </w:rPr>
      </w:pPr>
      <w:r w:rsidRPr="00406DC1">
        <w:rPr>
          <w:lang w:val="de-CH"/>
        </w:rPr>
        <w:t xml:space="preserve">Roche Registration GmbH </w:t>
      </w:r>
    </w:p>
    <w:p w14:paraId="0F182975" w14:textId="77777777" w:rsidR="0047497E" w:rsidRPr="00406DC1" w:rsidRDefault="0047497E" w:rsidP="0047497E">
      <w:pPr>
        <w:rPr>
          <w:lang w:val="de-CH"/>
        </w:rPr>
      </w:pPr>
      <w:r w:rsidRPr="00406DC1">
        <w:rPr>
          <w:lang w:val="de-CH"/>
        </w:rPr>
        <w:t>Emil-Barell-Strasse 1</w:t>
      </w:r>
    </w:p>
    <w:p w14:paraId="2CFB29BF" w14:textId="77777777" w:rsidR="0047497E" w:rsidRPr="00A74EDF" w:rsidRDefault="0047497E" w:rsidP="0047497E">
      <w:pPr>
        <w:rPr>
          <w:lang w:val="fr-FR"/>
        </w:rPr>
      </w:pPr>
      <w:r w:rsidRPr="00A74EDF">
        <w:rPr>
          <w:lang w:val="fr-FR"/>
        </w:rPr>
        <w:t xml:space="preserve">79639 </w:t>
      </w:r>
      <w:proofErr w:type="spellStart"/>
      <w:r w:rsidRPr="00A74EDF">
        <w:rPr>
          <w:lang w:val="fr-FR"/>
        </w:rPr>
        <w:t>Grenzach-Wyhlen</w:t>
      </w:r>
      <w:proofErr w:type="spellEnd"/>
    </w:p>
    <w:p w14:paraId="3A7D5FBA" w14:textId="77777777" w:rsidR="0047497E" w:rsidRPr="00406DC1" w:rsidRDefault="0047497E" w:rsidP="0047497E">
      <w:pPr>
        <w:rPr>
          <w:lang w:val="es-ES"/>
        </w:rPr>
      </w:pPr>
      <w:r w:rsidRPr="00406DC1">
        <w:rPr>
          <w:lang w:val="es-ES"/>
        </w:rPr>
        <w:t>Alemania</w:t>
      </w:r>
    </w:p>
    <w:p w14:paraId="76CE2627" w14:textId="77777777" w:rsidR="00957EE2" w:rsidRPr="00406DC1" w:rsidRDefault="00957EE2" w:rsidP="00957EE2">
      <w:pPr>
        <w:spacing w:line="240" w:lineRule="exact"/>
        <w:rPr>
          <w:szCs w:val="22"/>
          <w:lang w:val="es-ES"/>
        </w:rPr>
      </w:pPr>
    </w:p>
    <w:p w14:paraId="5D9AA03A" w14:textId="77777777" w:rsidR="00957EE2" w:rsidRPr="00406DC1" w:rsidRDefault="00957EE2" w:rsidP="00957EE2">
      <w:pPr>
        <w:spacing w:line="240" w:lineRule="exact"/>
        <w:rPr>
          <w:szCs w:val="22"/>
          <w:lang w:val="es-ES"/>
        </w:rPr>
      </w:pPr>
    </w:p>
    <w:p w14:paraId="1001A6DE"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12.</w:t>
      </w:r>
      <w:r w:rsidRPr="00406DC1">
        <w:rPr>
          <w:b/>
          <w:szCs w:val="22"/>
          <w:lang w:val="es-ES"/>
        </w:rPr>
        <w:tab/>
        <w:t>NÚME</w:t>
      </w:r>
      <w:smartTag w:uri="urn:schemas-microsoft-com:office:smarttags" w:element="PersonName">
        <w:r w:rsidRPr="00406DC1">
          <w:rPr>
            <w:b/>
            <w:szCs w:val="22"/>
            <w:lang w:val="es-ES"/>
          </w:rPr>
          <w:t>RO</w:t>
        </w:r>
      </w:smartTag>
      <w:r w:rsidRPr="00406DC1">
        <w:rPr>
          <w:b/>
          <w:szCs w:val="22"/>
          <w:lang w:val="es-ES"/>
        </w:rPr>
        <w:t xml:space="preserve">(S) </w:t>
      </w:r>
      <w:smartTag w:uri="urn:schemas-microsoft-com:office:smarttags" w:element="PersonName">
        <w:r w:rsidRPr="00406DC1">
          <w:rPr>
            <w:b/>
            <w:szCs w:val="22"/>
            <w:lang w:val="es-ES"/>
          </w:rPr>
          <w:t>DE</w:t>
        </w:r>
      </w:smartTag>
      <w:r w:rsidRPr="00406DC1">
        <w:rPr>
          <w:b/>
          <w:szCs w:val="22"/>
          <w:lang w:val="es-ES"/>
        </w:rPr>
        <w:t xml:space="preserve"> AUTORIZACIÓN </w:t>
      </w:r>
      <w:smartTag w:uri="urn:schemas-microsoft-com:office:smarttags" w:element="PersonName">
        <w:r w:rsidRPr="00406DC1">
          <w:rPr>
            <w:b/>
            <w:szCs w:val="22"/>
            <w:lang w:val="es-ES"/>
          </w:rPr>
          <w:t>DE</w:t>
        </w:r>
      </w:smartTag>
      <w:r w:rsidRPr="00406DC1">
        <w:rPr>
          <w:b/>
          <w:szCs w:val="22"/>
          <w:lang w:val="es-ES"/>
        </w:rPr>
        <w:t xml:space="preserve"> COMERCIALIZACIÓN </w:t>
      </w:r>
    </w:p>
    <w:p w14:paraId="2A6B454D" w14:textId="77777777" w:rsidR="00957EE2" w:rsidRPr="00406DC1" w:rsidRDefault="00957EE2" w:rsidP="00957EE2">
      <w:pPr>
        <w:spacing w:line="240" w:lineRule="exact"/>
        <w:rPr>
          <w:szCs w:val="22"/>
          <w:lang w:val="es-ES"/>
        </w:rPr>
      </w:pPr>
    </w:p>
    <w:p w14:paraId="704E6CB8" w14:textId="77777777" w:rsidR="00957EE2" w:rsidRPr="00406DC1" w:rsidRDefault="00957EE2" w:rsidP="00957EE2">
      <w:pPr>
        <w:rPr>
          <w:rFonts w:eastAsia="MS Mincho"/>
          <w:szCs w:val="22"/>
          <w:lang w:val="es-ES"/>
        </w:rPr>
      </w:pPr>
      <w:r w:rsidRPr="00406DC1">
        <w:rPr>
          <w:rFonts w:eastAsia="MS Mincho"/>
          <w:szCs w:val="22"/>
          <w:lang w:val="es-ES"/>
        </w:rPr>
        <w:t>EU/1/11/667/001</w:t>
      </w:r>
    </w:p>
    <w:p w14:paraId="0BADAF34" w14:textId="77777777" w:rsidR="00957EE2" w:rsidRPr="00406DC1" w:rsidRDefault="00957EE2" w:rsidP="00957EE2">
      <w:pPr>
        <w:spacing w:line="240" w:lineRule="exact"/>
        <w:rPr>
          <w:szCs w:val="22"/>
          <w:lang w:val="es-ES"/>
        </w:rPr>
      </w:pPr>
    </w:p>
    <w:p w14:paraId="21272826" w14:textId="77777777" w:rsidR="00957EE2" w:rsidRPr="00406DC1" w:rsidRDefault="00957EE2" w:rsidP="00957EE2">
      <w:pPr>
        <w:spacing w:line="240" w:lineRule="exact"/>
        <w:rPr>
          <w:szCs w:val="22"/>
          <w:lang w:val="es-ES"/>
        </w:rPr>
      </w:pPr>
    </w:p>
    <w:p w14:paraId="763BED81"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13.</w:t>
      </w:r>
      <w:r w:rsidRPr="00406DC1">
        <w:rPr>
          <w:b/>
          <w:szCs w:val="22"/>
          <w:lang w:val="es-ES"/>
        </w:rPr>
        <w:tab/>
        <w:t>NÚME</w:t>
      </w:r>
      <w:smartTag w:uri="urn:schemas-microsoft-com:office:smarttags" w:element="PersonName">
        <w:r w:rsidRPr="00406DC1">
          <w:rPr>
            <w:b/>
            <w:szCs w:val="22"/>
            <w:lang w:val="es-ES"/>
          </w:rPr>
          <w:t>RO</w:t>
        </w:r>
      </w:smartTag>
      <w:r w:rsidRPr="00406DC1">
        <w:rPr>
          <w:b/>
          <w:szCs w:val="22"/>
          <w:lang w:val="es-ES"/>
        </w:rPr>
        <w:t xml:space="preserve"> </w:t>
      </w:r>
      <w:smartTag w:uri="urn:schemas-microsoft-com:office:smarttags" w:element="PersonName">
        <w:r w:rsidRPr="00406DC1">
          <w:rPr>
            <w:b/>
            <w:szCs w:val="22"/>
            <w:lang w:val="es-ES"/>
          </w:rPr>
          <w:t>DE</w:t>
        </w:r>
      </w:smartTag>
      <w:r w:rsidRPr="00406DC1">
        <w:rPr>
          <w:b/>
          <w:szCs w:val="22"/>
          <w:lang w:val="es-ES"/>
        </w:rPr>
        <w:t xml:space="preserve"> LOTE</w:t>
      </w:r>
    </w:p>
    <w:p w14:paraId="74135470" w14:textId="77777777" w:rsidR="00957EE2" w:rsidRPr="00406DC1" w:rsidRDefault="00957EE2" w:rsidP="00957EE2">
      <w:pPr>
        <w:spacing w:line="240" w:lineRule="exact"/>
        <w:rPr>
          <w:szCs w:val="22"/>
          <w:lang w:val="es-ES"/>
        </w:rPr>
      </w:pPr>
    </w:p>
    <w:p w14:paraId="249B4027" w14:textId="600A24E1" w:rsidR="00957EE2" w:rsidRPr="00406DC1" w:rsidRDefault="00957EE2" w:rsidP="00957EE2">
      <w:pPr>
        <w:spacing w:line="240" w:lineRule="exact"/>
        <w:rPr>
          <w:szCs w:val="22"/>
          <w:lang w:val="es-ES"/>
        </w:rPr>
      </w:pPr>
      <w:r w:rsidRPr="00406DC1">
        <w:rPr>
          <w:szCs w:val="22"/>
          <w:lang w:val="es-ES"/>
        </w:rPr>
        <w:t>Lot</w:t>
      </w:r>
    </w:p>
    <w:p w14:paraId="72F8EE8F" w14:textId="77777777" w:rsidR="00957EE2" w:rsidRPr="00406DC1" w:rsidRDefault="00957EE2" w:rsidP="00957EE2">
      <w:pPr>
        <w:spacing w:line="240" w:lineRule="exact"/>
        <w:rPr>
          <w:szCs w:val="22"/>
          <w:lang w:val="es-ES"/>
        </w:rPr>
      </w:pPr>
    </w:p>
    <w:p w14:paraId="52E4CE59" w14:textId="77777777" w:rsidR="00957EE2" w:rsidRPr="00406DC1" w:rsidRDefault="00957EE2" w:rsidP="00957EE2">
      <w:pPr>
        <w:spacing w:line="240" w:lineRule="exact"/>
        <w:rPr>
          <w:szCs w:val="22"/>
          <w:lang w:val="es-ES"/>
        </w:rPr>
      </w:pPr>
    </w:p>
    <w:p w14:paraId="2ECD037A"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14.</w:t>
      </w:r>
      <w:r w:rsidRPr="00406DC1">
        <w:rPr>
          <w:b/>
          <w:szCs w:val="22"/>
          <w:lang w:val="es-ES"/>
        </w:rPr>
        <w:tab/>
        <w:t xml:space="preserve">CONDICIONES GENERALES </w:t>
      </w:r>
      <w:smartTag w:uri="urn:schemas-microsoft-com:office:smarttags" w:element="PersonName">
        <w:r w:rsidRPr="00406DC1">
          <w:rPr>
            <w:b/>
            <w:szCs w:val="22"/>
            <w:lang w:val="es-ES"/>
          </w:rPr>
          <w:t>DE</w:t>
        </w:r>
      </w:smartTag>
      <w:r w:rsidRPr="00406DC1">
        <w:rPr>
          <w:b/>
          <w:szCs w:val="22"/>
          <w:lang w:val="es-ES"/>
        </w:rPr>
        <w:t xml:space="preserve"> D</w:t>
      </w:r>
      <w:smartTag w:uri="urn:schemas-microsoft-com:office:smarttags" w:element="PersonName">
        <w:r w:rsidRPr="00406DC1">
          <w:rPr>
            <w:b/>
            <w:szCs w:val="22"/>
            <w:lang w:val="es-ES"/>
          </w:rPr>
          <w:t>IS</w:t>
        </w:r>
      </w:smartTag>
      <w:r w:rsidRPr="00406DC1">
        <w:rPr>
          <w:b/>
          <w:szCs w:val="22"/>
          <w:lang w:val="es-ES"/>
        </w:rPr>
        <w:t>PENSACIÓN</w:t>
      </w:r>
    </w:p>
    <w:p w14:paraId="0A0B1C51" w14:textId="77777777" w:rsidR="00957EE2" w:rsidRPr="00406DC1" w:rsidRDefault="00957EE2" w:rsidP="00957EE2">
      <w:pPr>
        <w:spacing w:line="240" w:lineRule="exact"/>
        <w:rPr>
          <w:szCs w:val="22"/>
          <w:lang w:val="es-ES"/>
        </w:rPr>
      </w:pPr>
    </w:p>
    <w:p w14:paraId="6749FD5B" w14:textId="77777777" w:rsidR="00957EE2" w:rsidRPr="00406DC1" w:rsidRDefault="00957EE2" w:rsidP="00957EE2">
      <w:pPr>
        <w:spacing w:line="240" w:lineRule="exact"/>
        <w:rPr>
          <w:szCs w:val="22"/>
          <w:lang w:val="es-ES"/>
        </w:rPr>
      </w:pPr>
      <w:r w:rsidRPr="00406DC1">
        <w:rPr>
          <w:szCs w:val="22"/>
          <w:lang w:val="es-ES"/>
        </w:rPr>
        <w:t>Medicamento sujeto a prescripción médica</w:t>
      </w:r>
      <w:r w:rsidR="00071E5A" w:rsidRPr="00406DC1">
        <w:rPr>
          <w:szCs w:val="22"/>
          <w:lang w:val="es-ES"/>
        </w:rPr>
        <w:t>.</w:t>
      </w:r>
    </w:p>
    <w:p w14:paraId="1C89732A" w14:textId="77777777" w:rsidR="00957EE2" w:rsidRPr="00406DC1" w:rsidRDefault="00957EE2" w:rsidP="00957EE2">
      <w:pPr>
        <w:spacing w:line="240" w:lineRule="exact"/>
        <w:rPr>
          <w:szCs w:val="22"/>
          <w:lang w:val="es-ES"/>
        </w:rPr>
      </w:pPr>
    </w:p>
    <w:p w14:paraId="6013C356" w14:textId="77777777" w:rsidR="00957EE2" w:rsidRPr="00406DC1" w:rsidRDefault="00957EE2" w:rsidP="00957EE2">
      <w:pPr>
        <w:spacing w:line="240" w:lineRule="exact"/>
        <w:rPr>
          <w:szCs w:val="22"/>
          <w:lang w:val="es-ES"/>
        </w:rPr>
      </w:pPr>
    </w:p>
    <w:p w14:paraId="7139931B"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15.</w:t>
      </w:r>
      <w:r w:rsidRPr="00406DC1">
        <w:rPr>
          <w:b/>
          <w:szCs w:val="22"/>
          <w:lang w:val="es-ES"/>
        </w:rPr>
        <w:tab/>
        <w:t xml:space="preserve">INSTRUCCIONES </w:t>
      </w:r>
      <w:smartTag w:uri="urn:schemas-microsoft-com:office:smarttags" w:element="PersonName">
        <w:r w:rsidRPr="00406DC1">
          <w:rPr>
            <w:b/>
            <w:szCs w:val="22"/>
            <w:lang w:val="es-ES"/>
          </w:rPr>
          <w:t>DE</w:t>
        </w:r>
      </w:smartTag>
      <w:r w:rsidRPr="00406DC1">
        <w:rPr>
          <w:b/>
          <w:szCs w:val="22"/>
          <w:lang w:val="es-ES"/>
        </w:rPr>
        <w:t xml:space="preserve"> USO</w:t>
      </w:r>
    </w:p>
    <w:p w14:paraId="48CD5CFB" w14:textId="77777777" w:rsidR="00957EE2" w:rsidRPr="00406DC1" w:rsidRDefault="00957EE2" w:rsidP="00957EE2">
      <w:pPr>
        <w:spacing w:line="240" w:lineRule="exact"/>
        <w:rPr>
          <w:szCs w:val="22"/>
          <w:lang w:val="es-ES"/>
        </w:rPr>
      </w:pPr>
    </w:p>
    <w:p w14:paraId="0974F1DD" w14:textId="77777777" w:rsidR="00957EE2" w:rsidRPr="00406DC1" w:rsidRDefault="00957EE2" w:rsidP="00957EE2">
      <w:pPr>
        <w:spacing w:line="240" w:lineRule="exact"/>
        <w:rPr>
          <w:szCs w:val="22"/>
          <w:lang w:val="es-ES"/>
        </w:rPr>
      </w:pPr>
    </w:p>
    <w:p w14:paraId="666F553E"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16.</w:t>
      </w:r>
      <w:r w:rsidRPr="00406DC1">
        <w:rPr>
          <w:b/>
          <w:szCs w:val="22"/>
          <w:lang w:val="es-ES"/>
        </w:rPr>
        <w:tab/>
        <w:t>INFORMACIÓN EN BRAILLE</w:t>
      </w:r>
    </w:p>
    <w:p w14:paraId="582620EF" w14:textId="77777777" w:rsidR="00957EE2" w:rsidRPr="00406DC1" w:rsidRDefault="00957EE2" w:rsidP="00957EE2">
      <w:pPr>
        <w:spacing w:line="240" w:lineRule="exact"/>
        <w:rPr>
          <w:szCs w:val="22"/>
          <w:lang w:val="es-ES"/>
        </w:rPr>
      </w:pPr>
    </w:p>
    <w:p w14:paraId="49CA62DD" w14:textId="77777777" w:rsidR="00957EE2" w:rsidRPr="00406DC1" w:rsidRDefault="00FC34C8" w:rsidP="00957EE2">
      <w:pPr>
        <w:spacing w:line="240" w:lineRule="exact"/>
        <w:rPr>
          <w:szCs w:val="22"/>
          <w:lang w:val="pt-BR"/>
        </w:rPr>
      </w:pPr>
      <w:r w:rsidRPr="00406DC1">
        <w:rPr>
          <w:szCs w:val="22"/>
          <w:lang w:val="pt-BR"/>
        </w:rPr>
        <w:t>Esbriet</w:t>
      </w:r>
    </w:p>
    <w:p w14:paraId="743FA3A8" w14:textId="77777777" w:rsidR="00957EE2" w:rsidRPr="00406DC1" w:rsidRDefault="00957EE2" w:rsidP="00957EE2">
      <w:pPr>
        <w:spacing w:line="240" w:lineRule="exact"/>
        <w:rPr>
          <w:szCs w:val="22"/>
          <w:lang w:val="pt-BR"/>
        </w:rPr>
      </w:pPr>
    </w:p>
    <w:p w14:paraId="48764909" w14:textId="77777777" w:rsidR="00957EE2" w:rsidRPr="00406DC1" w:rsidRDefault="00957EE2" w:rsidP="00957EE2">
      <w:pPr>
        <w:spacing w:line="240" w:lineRule="exact"/>
        <w:rPr>
          <w:szCs w:val="22"/>
          <w:lang w:val="pt-BR"/>
        </w:rPr>
      </w:pPr>
    </w:p>
    <w:p w14:paraId="7CDCB269" w14:textId="77777777" w:rsidR="00957EE2" w:rsidRPr="00406DC1" w:rsidRDefault="00957EE2" w:rsidP="00957EE2">
      <w:pPr>
        <w:pBdr>
          <w:top w:val="single" w:sz="4" w:space="1" w:color="auto"/>
          <w:left w:val="single" w:sz="4" w:space="4" w:color="auto"/>
          <w:bottom w:val="single" w:sz="4" w:space="0" w:color="auto"/>
          <w:right w:val="single" w:sz="4" w:space="4" w:color="auto"/>
        </w:pBdr>
        <w:rPr>
          <w:b/>
          <w:szCs w:val="24"/>
          <w:lang w:val="pt-BR"/>
        </w:rPr>
      </w:pPr>
      <w:r w:rsidRPr="00406DC1">
        <w:rPr>
          <w:b/>
          <w:szCs w:val="24"/>
          <w:lang w:val="pt-BR"/>
        </w:rPr>
        <w:t>17.</w:t>
      </w:r>
      <w:r w:rsidRPr="00406DC1">
        <w:rPr>
          <w:b/>
          <w:szCs w:val="24"/>
          <w:lang w:val="pt-BR"/>
        </w:rPr>
        <w:tab/>
        <w:t>IDENTIFICADOR ÚNICO - CÓDIGO DE BARRAS 2D</w:t>
      </w:r>
    </w:p>
    <w:p w14:paraId="39B565AC" w14:textId="77777777" w:rsidR="00957EE2" w:rsidRPr="00406DC1" w:rsidRDefault="00957EE2" w:rsidP="00957EE2">
      <w:pPr>
        <w:rPr>
          <w:noProof/>
          <w:lang w:val="pt-BR"/>
        </w:rPr>
      </w:pPr>
    </w:p>
    <w:p w14:paraId="7F0A5750" w14:textId="77777777" w:rsidR="00957EE2" w:rsidRPr="000D1CC7" w:rsidRDefault="00957EE2" w:rsidP="00957EE2">
      <w:pPr>
        <w:rPr>
          <w:noProof/>
          <w:szCs w:val="22"/>
          <w:shd w:val="clear" w:color="auto" w:fill="CCCCCC"/>
          <w:lang w:val="es-ES"/>
        </w:rPr>
      </w:pPr>
      <w:r w:rsidRPr="00E97E78">
        <w:rPr>
          <w:noProof/>
          <w:highlight w:val="lightGray"/>
          <w:lang w:val="es-ES"/>
        </w:rPr>
        <w:t>&lt;Incluido el código de barras 2D que lleva el identificador único.&gt;</w:t>
      </w:r>
    </w:p>
    <w:p w14:paraId="4AC4A47A" w14:textId="77777777" w:rsidR="00957EE2" w:rsidRPr="006C4CA5" w:rsidRDefault="00957EE2" w:rsidP="00957EE2">
      <w:pPr>
        <w:rPr>
          <w:noProof/>
          <w:lang w:val="es-ES"/>
        </w:rPr>
      </w:pPr>
    </w:p>
    <w:p w14:paraId="74E6C571" w14:textId="77777777" w:rsidR="00957EE2" w:rsidRPr="00406DC1" w:rsidRDefault="00957EE2" w:rsidP="00957EE2">
      <w:pPr>
        <w:rPr>
          <w:noProof/>
          <w:lang w:val="es-ES"/>
        </w:rPr>
      </w:pPr>
    </w:p>
    <w:p w14:paraId="54317A2F" w14:textId="77777777" w:rsidR="00957EE2" w:rsidRPr="00406DC1" w:rsidRDefault="00957EE2" w:rsidP="00957EE2">
      <w:pPr>
        <w:pBdr>
          <w:top w:val="single" w:sz="4" w:space="1" w:color="auto"/>
          <w:left w:val="single" w:sz="4" w:space="4" w:color="auto"/>
          <w:bottom w:val="single" w:sz="4" w:space="0" w:color="auto"/>
          <w:right w:val="single" w:sz="4" w:space="4" w:color="auto"/>
        </w:pBdr>
        <w:rPr>
          <w:b/>
          <w:szCs w:val="24"/>
          <w:lang w:val="es-ES_tradnl"/>
        </w:rPr>
      </w:pPr>
      <w:r w:rsidRPr="00406DC1">
        <w:rPr>
          <w:b/>
          <w:szCs w:val="24"/>
          <w:lang w:val="es-ES_tradnl"/>
        </w:rPr>
        <w:t>18.</w:t>
      </w:r>
      <w:r w:rsidRPr="00406DC1">
        <w:rPr>
          <w:b/>
          <w:szCs w:val="24"/>
          <w:lang w:val="es-ES_tradnl"/>
        </w:rPr>
        <w:tab/>
        <w:t>IDENTIFICADOR ÚNICO - INFORMACIÓN EN CARACTERES VISUALES</w:t>
      </w:r>
    </w:p>
    <w:p w14:paraId="092939EA" w14:textId="77777777" w:rsidR="00957EE2" w:rsidRPr="00406DC1" w:rsidRDefault="00957EE2" w:rsidP="00957EE2">
      <w:pPr>
        <w:rPr>
          <w:noProof/>
          <w:lang w:val="es-ES"/>
        </w:rPr>
      </w:pPr>
    </w:p>
    <w:p w14:paraId="0D9F7B83" w14:textId="77777777" w:rsidR="00957EE2" w:rsidRPr="00406DC1" w:rsidRDefault="00957EE2" w:rsidP="00957EE2">
      <w:pPr>
        <w:rPr>
          <w:lang w:val="es-ES"/>
        </w:rPr>
      </w:pPr>
      <w:r w:rsidRPr="00406DC1">
        <w:rPr>
          <w:lang w:val="es-ES"/>
        </w:rPr>
        <w:t xml:space="preserve">PC </w:t>
      </w:r>
    </w:p>
    <w:p w14:paraId="3A51F83A" w14:textId="77777777" w:rsidR="00957EE2" w:rsidRPr="00406DC1" w:rsidRDefault="00957EE2" w:rsidP="00957EE2">
      <w:pPr>
        <w:rPr>
          <w:szCs w:val="22"/>
          <w:lang w:val="es-ES"/>
        </w:rPr>
      </w:pPr>
      <w:r w:rsidRPr="00406DC1">
        <w:rPr>
          <w:lang w:val="es-ES"/>
        </w:rPr>
        <w:t xml:space="preserve">SN </w:t>
      </w:r>
    </w:p>
    <w:p w14:paraId="75ACA647" w14:textId="77777777" w:rsidR="00957EE2" w:rsidRPr="00406DC1" w:rsidRDefault="00957EE2" w:rsidP="00957EE2">
      <w:pPr>
        <w:rPr>
          <w:szCs w:val="22"/>
          <w:lang w:val="es-ES"/>
        </w:rPr>
      </w:pPr>
      <w:r w:rsidRPr="00406DC1">
        <w:rPr>
          <w:lang w:val="es-ES"/>
        </w:rPr>
        <w:t xml:space="preserve">NN </w:t>
      </w:r>
    </w:p>
    <w:p w14:paraId="7B73F07E" w14:textId="77777777" w:rsidR="00957EE2" w:rsidRPr="00406DC1" w:rsidRDefault="00957EE2" w:rsidP="00957EE2">
      <w:pPr>
        <w:spacing w:line="240" w:lineRule="exact"/>
        <w:rPr>
          <w:szCs w:val="22"/>
          <w:lang w:val="es-ES"/>
        </w:rPr>
      </w:pPr>
    </w:p>
    <w:p w14:paraId="29DE17F9"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rPr>
          <w:szCs w:val="22"/>
          <w:lang w:val="es-ES"/>
        </w:rPr>
      </w:pPr>
      <w:r w:rsidRPr="00406DC1">
        <w:rPr>
          <w:b/>
          <w:szCs w:val="22"/>
          <w:lang w:val="es-ES"/>
        </w:rPr>
        <w:br w:type="page"/>
      </w:r>
      <w:r w:rsidRPr="00406DC1">
        <w:rPr>
          <w:b/>
          <w:szCs w:val="22"/>
          <w:lang w:val="es-ES"/>
        </w:rPr>
        <w:lastRenderedPageBreak/>
        <w:t xml:space="preserve">INFORMACIÓN QUE </w:t>
      </w:r>
      <w:smartTag w:uri="urn:schemas-microsoft-com:office:smarttags" w:element="PersonName">
        <w:r w:rsidRPr="00406DC1">
          <w:rPr>
            <w:b/>
            <w:szCs w:val="22"/>
            <w:lang w:val="es-ES"/>
          </w:rPr>
          <w:t>DE</w:t>
        </w:r>
      </w:smartTag>
      <w:r w:rsidRPr="00406DC1">
        <w:rPr>
          <w:b/>
          <w:szCs w:val="22"/>
          <w:lang w:val="es-ES"/>
        </w:rPr>
        <w:t xml:space="preserve">BE </w:t>
      </w:r>
      <w:smartTag w:uri="urn:schemas-microsoft-com:office:smarttags" w:element="PersonName">
        <w:r w:rsidRPr="00406DC1">
          <w:rPr>
            <w:b/>
            <w:szCs w:val="22"/>
            <w:lang w:val="es-ES"/>
          </w:rPr>
          <w:t>FI</w:t>
        </w:r>
      </w:smartTag>
      <w:r w:rsidRPr="00406DC1">
        <w:rPr>
          <w:b/>
          <w:szCs w:val="22"/>
          <w:lang w:val="es-ES"/>
        </w:rPr>
        <w:t xml:space="preserve">GURAR EN </w:t>
      </w:r>
      <w:smartTag w:uri="urn:schemas-microsoft-com:office:smarttags" w:element="PersonName">
        <w:r w:rsidRPr="00406DC1">
          <w:rPr>
            <w:b/>
            <w:szCs w:val="22"/>
            <w:lang w:val="es-ES"/>
          </w:rPr>
          <w:t>EL</w:t>
        </w:r>
      </w:smartTag>
      <w:r w:rsidRPr="00406DC1">
        <w:rPr>
          <w:b/>
          <w:szCs w:val="22"/>
          <w:lang w:val="es-ES"/>
        </w:rPr>
        <w:t xml:space="preserve"> EMBALAJE EXTERIOR</w:t>
      </w:r>
    </w:p>
    <w:p w14:paraId="484A6B39"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rPr>
          <w:b/>
          <w:szCs w:val="22"/>
          <w:lang w:val="es-ES"/>
        </w:rPr>
      </w:pPr>
    </w:p>
    <w:p w14:paraId="6A003349"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rPr>
          <w:b/>
          <w:szCs w:val="22"/>
          <w:lang w:val="es-ES"/>
        </w:rPr>
      </w:pPr>
      <w:r w:rsidRPr="00406DC1">
        <w:rPr>
          <w:b/>
          <w:szCs w:val="22"/>
          <w:lang w:val="es-ES"/>
        </w:rPr>
        <w:t xml:space="preserve">CAJA </w:t>
      </w:r>
      <w:smartTag w:uri="urn:schemas-microsoft-com:office:smarttags" w:element="PersonName">
        <w:r w:rsidRPr="00406DC1">
          <w:rPr>
            <w:b/>
            <w:szCs w:val="22"/>
            <w:lang w:val="es-ES"/>
          </w:rPr>
          <w:t>DE</w:t>
        </w:r>
      </w:smartTag>
      <w:r w:rsidRPr="00406DC1">
        <w:rPr>
          <w:b/>
          <w:szCs w:val="22"/>
          <w:lang w:val="es-ES"/>
        </w:rPr>
        <w:t xml:space="preserve"> CARTÓN - ENVA</w:t>
      </w:r>
      <w:smartTag w:uri="urn:schemas-microsoft-com:office:smarttags" w:element="PersonName">
        <w:r w:rsidRPr="00406DC1">
          <w:rPr>
            <w:b/>
            <w:szCs w:val="22"/>
            <w:lang w:val="es-ES"/>
          </w:rPr>
          <w:t>SE</w:t>
        </w:r>
      </w:smartTag>
      <w:r w:rsidRPr="00406DC1">
        <w:rPr>
          <w:b/>
          <w:szCs w:val="22"/>
          <w:lang w:val="es-ES"/>
        </w:rPr>
        <w:t xml:space="preserve"> CON 252 CÁPSULAS PARA TRATAMIENTO DE MANTENIMIENTO DURANTE 4 </w:t>
      </w:r>
      <w:smartTag w:uri="urn:schemas-microsoft-com:office:smarttags" w:element="PersonName">
        <w:r w:rsidRPr="00406DC1">
          <w:rPr>
            <w:b/>
            <w:szCs w:val="22"/>
            <w:lang w:val="es-ES"/>
          </w:rPr>
          <w:t>SE</w:t>
        </w:r>
      </w:smartTag>
      <w:r w:rsidRPr="00406DC1">
        <w:rPr>
          <w:b/>
          <w:szCs w:val="22"/>
          <w:lang w:val="es-ES"/>
        </w:rPr>
        <w:t>MANAS (CONFIGURACIÓN DE 14 × 18 CÁPSULAS)</w:t>
      </w:r>
    </w:p>
    <w:p w14:paraId="24BC5F99" w14:textId="77777777" w:rsidR="00957EE2" w:rsidRPr="00406DC1" w:rsidRDefault="00957EE2" w:rsidP="00957EE2">
      <w:pPr>
        <w:shd w:val="clear" w:color="auto" w:fill="FFFFFF"/>
        <w:spacing w:line="240" w:lineRule="exact"/>
        <w:rPr>
          <w:szCs w:val="22"/>
          <w:lang w:val="es-ES"/>
        </w:rPr>
      </w:pPr>
    </w:p>
    <w:p w14:paraId="69AC2F85" w14:textId="77777777" w:rsidR="00957EE2" w:rsidRPr="00406DC1" w:rsidRDefault="00957EE2" w:rsidP="00957EE2">
      <w:pPr>
        <w:shd w:val="clear" w:color="auto" w:fill="FFFFFF"/>
        <w:spacing w:line="240" w:lineRule="exact"/>
        <w:rPr>
          <w:szCs w:val="22"/>
          <w:lang w:val="es-ES"/>
        </w:rPr>
      </w:pPr>
    </w:p>
    <w:p w14:paraId="0DA7F156"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MEDICAMENTO</w:t>
      </w:r>
    </w:p>
    <w:p w14:paraId="7EE238EB" w14:textId="77777777" w:rsidR="00957EE2" w:rsidRPr="00406DC1" w:rsidRDefault="00957EE2" w:rsidP="00957EE2">
      <w:pPr>
        <w:spacing w:line="240" w:lineRule="exact"/>
        <w:rPr>
          <w:szCs w:val="22"/>
          <w:lang w:val="es-ES"/>
        </w:rPr>
      </w:pPr>
    </w:p>
    <w:p w14:paraId="47AE96EB" w14:textId="77777777" w:rsidR="00957EE2" w:rsidRPr="00406DC1" w:rsidRDefault="00957EE2" w:rsidP="00957EE2">
      <w:pPr>
        <w:rPr>
          <w:lang w:val="es-ES"/>
        </w:rPr>
      </w:pPr>
      <w:proofErr w:type="spellStart"/>
      <w:r w:rsidRPr="00406DC1">
        <w:rPr>
          <w:lang w:val="es-ES"/>
        </w:rPr>
        <w:t>Esbriet</w:t>
      </w:r>
      <w:proofErr w:type="spellEnd"/>
      <w:r w:rsidRPr="00406DC1">
        <w:rPr>
          <w:lang w:val="es-ES"/>
        </w:rPr>
        <w:t xml:space="preserve"> 267 mg cápsulas duras </w:t>
      </w:r>
    </w:p>
    <w:p w14:paraId="0FE07F7A" w14:textId="77777777" w:rsidR="00957EE2" w:rsidRPr="00406DC1" w:rsidRDefault="00957EE2" w:rsidP="00957EE2">
      <w:pPr>
        <w:rPr>
          <w:lang w:val="es-ES"/>
        </w:rPr>
      </w:pPr>
    </w:p>
    <w:p w14:paraId="32873773" w14:textId="77777777" w:rsidR="00957EE2" w:rsidRPr="00406DC1" w:rsidRDefault="00B90C11" w:rsidP="00957EE2">
      <w:pPr>
        <w:autoSpaceDE w:val="0"/>
        <w:autoSpaceDN w:val="0"/>
        <w:adjustRightInd w:val="0"/>
        <w:spacing w:line="240" w:lineRule="exact"/>
        <w:rPr>
          <w:szCs w:val="22"/>
          <w:lang w:val="pt-BR"/>
        </w:rPr>
      </w:pPr>
      <w:r w:rsidRPr="00406DC1">
        <w:rPr>
          <w:szCs w:val="22"/>
          <w:lang w:val="pt-BR"/>
        </w:rPr>
        <w:t>p</w:t>
      </w:r>
      <w:r w:rsidR="00957EE2" w:rsidRPr="00406DC1">
        <w:rPr>
          <w:szCs w:val="22"/>
          <w:lang w:val="pt-BR"/>
        </w:rPr>
        <w:t>irfenidona</w:t>
      </w:r>
    </w:p>
    <w:p w14:paraId="0866FF3D" w14:textId="77777777" w:rsidR="00957EE2" w:rsidRPr="00406DC1" w:rsidRDefault="00957EE2" w:rsidP="00957EE2">
      <w:pPr>
        <w:spacing w:line="240" w:lineRule="exact"/>
        <w:rPr>
          <w:szCs w:val="22"/>
          <w:lang w:val="pt-BR"/>
        </w:rPr>
      </w:pPr>
    </w:p>
    <w:p w14:paraId="725A6D12" w14:textId="77777777" w:rsidR="00957EE2" w:rsidRPr="00406DC1" w:rsidRDefault="00957EE2" w:rsidP="00957EE2">
      <w:pPr>
        <w:spacing w:line="240" w:lineRule="exact"/>
        <w:rPr>
          <w:szCs w:val="22"/>
          <w:lang w:val="pt-BR"/>
        </w:rPr>
      </w:pPr>
    </w:p>
    <w:p w14:paraId="1217484C"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BR"/>
        </w:rPr>
      </w:pPr>
      <w:r w:rsidRPr="00406DC1">
        <w:rPr>
          <w:b/>
          <w:szCs w:val="22"/>
          <w:lang w:val="pt-BR"/>
        </w:rPr>
        <w:t>2.</w:t>
      </w:r>
      <w:r w:rsidRPr="00406DC1">
        <w:rPr>
          <w:b/>
          <w:szCs w:val="22"/>
          <w:lang w:val="pt-BR"/>
        </w:rPr>
        <w:tab/>
        <w:t>PRINCIPIO(S) ACTIVO(S)</w:t>
      </w:r>
    </w:p>
    <w:p w14:paraId="223D4FB9" w14:textId="77777777" w:rsidR="00957EE2" w:rsidRPr="00406DC1" w:rsidRDefault="00957EE2" w:rsidP="00957EE2">
      <w:pPr>
        <w:spacing w:line="240" w:lineRule="exact"/>
        <w:rPr>
          <w:szCs w:val="22"/>
          <w:lang w:val="pt-BR"/>
        </w:rPr>
      </w:pPr>
    </w:p>
    <w:p w14:paraId="252823F5" w14:textId="77777777" w:rsidR="00957EE2" w:rsidRPr="00406DC1" w:rsidRDefault="00957EE2" w:rsidP="00957EE2">
      <w:pPr>
        <w:spacing w:line="240" w:lineRule="exact"/>
        <w:rPr>
          <w:szCs w:val="22"/>
          <w:lang w:val="es-ES"/>
        </w:rPr>
      </w:pPr>
      <w:r w:rsidRPr="00406DC1">
        <w:rPr>
          <w:szCs w:val="22"/>
          <w:lang w:val="es-ES"/>
        </w:rPr>
        <w:t xml:space="preserve">Cada cápsula contiene 267 mg de </w:t>
      </w:r>
      <w:proofErr w:type="spellStart"/>
      <w:r w:rsidRPr="00406DC1">
        <w:rPr>
          <w:szCs w:val="22"/>
          <w:lang w:val="es-ES"/>
        </w:rPr>
        <w:t>pirfenidona</w:t>
      </w:r>
      <w:proofErr w:type="spellEnd"/>
      <w:r w:rsidRPr="00406DC1">
        <w:rPr>
          <w:szCs w:val="22"/>
          <w:lang w:val="es-ES"/>
        </w:rPr>
        <w:t>.</w:t>
      </w:r>
    </w:p>
    <w:p w14:paraId="0FF826E1" w14:textId="77777777" w:rsidR="00957EE2" w:rsidRPr="00406DC1" w:rsidRDefault="00957EE2" w:rsidP="00957EE2">
      <w:pPr>
        <w:spacing w:line="240" w:lineRule="exact"/>
        <w:rPr>
          <w:szCs w:val="22"/>
          <w:lang w:val="es-ES"/>
        </w:rPr>
      </w:pPr>
    </w:p>
    <w:p w14:paraId="3DF8340B" w14:textId="77777777" w:rsidR="00957EE2" w:rsidRPr="00406DC1" w:rsidRDefault="00957EE2" w:rsidP="00957EE2">
      <w:pPr>
        <w:spacing w:line="240" w:lineRule="exact"/>
        <w:rPr>
          <w:szCs w:val="22"/>
          <w:lang w:val="es-ES"/>
        </w:rPr>
      </w:pPr>
    </w:p>
    <w:p w14:paraId="75F16D93"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3.</w:t>
      </w:r>
      <w:r w:rsidRPr="00406DC1">
        <w:rPr>
          <w:b/>
          <w:szCs w:val="22"/>
          <w:lang w:val="es-ES"/>
        </w:rPr>
        <w:tab/>
        <w:t>L</w:t>
      </w:r>
      <w:smartTag w:uri="urn:schemas-microsoft-com:office:smarttags" w:element="PersonName">
        <w:r w:rsidRPr="00406DC1">
          <w:rPr>
            <w:b/>
            <w:szCs w:val="22"/>
            <w:lang w:val="es-ES"/>
          </w:rPr>
          <w:t>IS</w:t>
        </w:r>
      </w:smartTag>
      <w:r w:rsidRPr="00406DC1">
        <w:rPr>
          <w:b/>
          <w:szCs w:val="22"/>
          <w:lang w:val="es-ES"/>
        </w:rPr>
        <w:t xml:space="preserve">TA </w:t>
      </w:r>
      <w:smartTag w:uri="urn:schemas-microsoft-com:office:smarttags" w:element="PersonName">
        <w:r w:rsidRPr="00406DC1">
          <w:rPr>
            <w:b/>
            <w:szCs w:val="22"/>
            <w:lang w:val="es-ES"/>
          </w:rPr>
          <w:t>DE</w:t>
        </w:r>
      </w:smartTag>
      <w:r w:rsidRPr="00406DC1">
        <w:rPr>
          <w:b/>
          <w:szCs w:val="22"/>
          <w:lang w:val="es-ES"/>
        </w:rPr>
        <w:t xml:space="preserve"> EXCIPIENTES</w:t>
      </w:r>
    </w:p>
    <w:p w14:paraId="4A05899A" w14:textId="77777777" w:rsidR="00957EE2" w:rsidRPr="00406DC1" w:rsidRDefault="00957EE2" w:rsidP="00957EE2">
      <w:pPr>
        <w:spacing w:line="240" w:lineRule="exact"/>
        <w:rPr>
          <w:szCs w:val="22"/>
          <w:lang w:val="es-ES"/>
        </w:rPr>
      </w:pPr>
    </w:p>
    <w:p w14:paraId="517CB3AF" w14:textId="77777777" w:rsidR="00957EE2" w:rsidRPr="00406DC1" w:rsidRDefault="00957EE2" w:rsidP="00957EE2">
      <w:pPr>
        <w:spacing w:line="240" w:lineRule="exact"/>
        <w:rPr>
          <w:szCs w:val="22"/>
          <w:lang w:val="es-ES"/>
        </w:rPr>
      </w:pPr>
    </w:p>
    <w:p w14:paraId="38061924"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4.</w:t>
      </w:r>
      <w:r w:rsidRPr="00406DC1">
        <w:rPr>
          <w:b/>
          <w:szCs w:val="22"/>
          <w:lang w:val="es-ES"/>
        </w:rPr>
        <w:tab/>
        <w:t xml:space="preserve">FORMA FARMACÉUTICA Y CONTENIDO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ENVA</w:t>
      </w:r>
      <w:smartTag w:uri="urn:schemas-microsoft-com:office:smarttags" w:element="PersonName">
        <w:r w:rsidRPr="00406DC1">
          <w:rPr>
            <w:b/>
            <w:szCs w:val="22"/>
            <w:lang w:val="es-ES"/>
          </w:rPr>
          <w:t>SE</w:t>
        </w:r>
      </w:smartTag>
    </w:p>
    <w:p w14:paraId="5CFF4860" w14:textId="77777777" w:rsidR="00957EE2" w:rsidRPr="00406DC1" w:rsidRDefault="00957EE2" w:rsidP="00957EE2">
      <w:pPr>
        <w:spacing w:line="240" w:lineRule="exact"/>
        <w:rPr>
          <w:szCs w:val="22"/>
          <w:lang w:val="es-ES"/>
        </w:rPr>
      </w:pPr>
    </w:p>
    <w:p w14:paraId="488883F5" w14:textId="77777777" w:rsidR="00957EE2" w:rsidRPr="000D1CC7" w:rsidRDefault="00957EE2" w:rsidP="00957EE2">
      <w:pPr>
        <w:spacing w:line="240" w:lineRule="exact"/>
        <w:rPr>
          <w:szCs w:val="22"/>
          <w:lang w:val="es-ES"/>
        </w:rPr>
      </w:pPr>
      <w:r w:rsidRPr="00406DC1">
        <w:rPr>
          <w:szCs w:val="22"/>
          <w:lang w:val="es-ES"/>
        </w:rPr>
        <w:t>Cápsula dura</w:t>
      </w:r>
    </w:p>
    <w:p w14:paraId="383B3C39" w14:textId="77777777" w:rsidR="00957EE2" w:rsidRPr="006C4CA5" w:rsidRDefault="00957EE2" w:rsidP="00957EE2">
      <w:pPr>
        <w:spacing w:line="240" w:lineRule="exact"/>
        <w:rPr>
          <w:szCs w:val="22"/>
          <w:lang w:val="es-ES"/>
        </w:rPr>
      </w:pPr>
    </w:p>
    <w:p w14:paraId="538237F7" w14:textId="77777777" w:rsidR="00957EE2" w:rsidRPr="00406DC1" w:rsidRDefault="00957EE2" w:rsidP="00957EE2">
      <w:pPr>
        <w:spacing w:line="240" w:lineRule="exact"/>
        <w:rPr>
          <w:szCs w:val="22"/>
          <w:lang w:val="es-ES"/>
        </w:rPr>
      </w:pPr>
      <w:r w:rsidRPr="00406DC1">
        <w:rPr>
          <w:szCs w:val="22"/>
          <w:lang w:val="es-ES"/>
        </w:rPr>
        <w:t>Envase con 252 cápsulas para tratamiento durante 4 semanas</w:t>
      </w:r>
    </w:p>
    <w:p w14:paraId="45A9CFBA" w14:textId="77777777" w:rsidR="00957EE2" w:rsidRPr="00406DC1" w:rsidRDefault="00957EE2" w:rsidP="00957EE2">
      <w:pPr>
        <w:spacing w:line="240" w:lineRule="exact"/>
        <w:rPr>
          <w:szCs w:val="22"/>
          <w:lang w:val="es-ES"/>
        </w:rPr>
      </w:pPr>
    </w:p>
    <w:p w14:paraId="1E92F9F9" w14:textId="77777777" w:rsidR="00957EE2" w:rsidRPr="00406DC1" w:rsidRDefault="00957EE2" w:rsidP="00957EE2">
      <w:pPr>
        <w:spacing w:line="240" w:lineRule="exact"/>
        <w:rPr>
          <w:szCs w:val="22"/>
          <w:lang w:val="es-ES"/>
        </w:rPr>
      </w:pPr>
    </w:p>
    <w:p w14:paraId="078C926A"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5.</w:t>
      </w:r>
      <w:r w:rsidRPr="00406DC1">
        <w:rPr>
          <w:b/>
          <w:szCs w:val="22"/>
          <w:lang w:val="es-ES"/>
        </w:rPr>
        <w:tab/>
        <w:t xml:space="preserve">FORMA Y VÍA(S) </w:t>
      </w:r>
      <w:smartTag w:uri="urn:schemas-microsoft-com:office:smarttags" w:element="PersonName">
        <w:r w:rsidRPr="00406DC1">
          <w:rPr>
            <w:b/>
            <w:szCs w:val="22"/>
            <w:lang w:val="es-ES"/>
          </w:rPr>
          <w:t>DE</w:t>
        </w:r>
      </w:smartTag>
      <w:r w:rsidRPr="00406DC1">
        <w:rPr>
          <w:b/>
          <w:szCs w:val="22"/>
          <w:lang w:val="es-ES"/>
        </w:rPr>
        <w:t xml:space="preserve"> ADMIN</w:t>
      </w:r>
      <w:smartTag w:uri="urn:schemas-microsoft-com:office:smarttags" w:element="PersonName">
        <w:r w:rsidRPr="00406DC1">
          <w:rPr>
            <w:b/>
            <w:szCs w:val="22"/>
            <w:lang w:val="es-ES"/>
          </w:rPr>
          <w:t>IS</w:t>
        </w:r>
      </w:smartTag>
      <w:r w:rsidRPr="00406DC1">
        <w:rPr>
          <w:b/>
          <w:szCs w:val="22"/>
          <w:lang w:val="es-ES"/>
        </w:rPr>
        <w:t>TRACIÓN</w:t>
      </w:r>
    </w:p>
    <w:p w14:paraId="36D98E87" w14:textId="77777777" w:rsidR="00957EE2" w:rsidRPr="00406DC1" w:rsidRDefault="00957EE2" w:rsidP="00957EE2">
      <w:pPr>
        <w:spacing w:line="240" w:lineRule="exact"/>
        <w:rPr>
          <w:i/>
          <w:szCs w:val="22"/>
          <w:lang w:val="es-ES"/>
        </w:rPr>
      </w:pPr>
    </w:p>
    <w:p w14:paraId="533D965A" w14:textId="77777777" w:rsidR="00957EE2" w:rsidRPr="00406DC1" w:rsidRDefault="00957EE2" w:rsidP="00957EE2">
      <w:pPr>
        <w:spacing w:line="240" w:lineRule="exact"/>
        <w:rPr>
          <w:szCs w:val="22"/>
          <w:lang w:val="es-ES"/>
        </w:rPr>
      </w:pPr>
      <w:r w:rsidRPr="00406DC1">
        <w:rPr>
          <w:szCs w:val="22"/>
          <w:lang w:val="es-ES"/>
        </w:rPr>
        <w:t>Leer el prospecto antes de utilizar este medicamento</w:t>
      </w:r>
      <w:r w:rsidR="00071E5A" w:rsidRPr="00406DC1">
        <w:rPr>
          <w:szCs w:val="22"/>
          <w:lang w:val="es-ES"/>
        </w:rPr>
        <w:t>.</w:t>
      </w:r>
      <w:r w:rsidRPr="00406DC1">
        <w:rPr>
          <w:szCs w:val="22"/>
          <w:lang w:val="es-ES"/>
        </w:rPr>
        <w:t xml:space="preserve"> </w:t>
      </w:r>
    </w:p>
    <w:p w14:paraId="7CBDD535" w14:textId="77777777" w:rsidR="00957EE2" w:rsidRPr="00406DC1" w:rsidRDefault="00957EE2" w:rsidP="00957EE2">
      <w:pPr>
        <w:spacing w:line="240" w:lineRule="exact"/>
        <w:rPr>
          <w:szCs w:val="22"/>
          <w:lang w:val="es-ES"/>
        </w:rPr>
      </w:pPr>
      <w:r w:rsidRPr="00406DC1">
        <w:rPr>
          <w:szCs w:val="22"/>
          <w:lang w:val="es-ES"/>
        </w:rPr>
        <w:t>Vía oral</w:t>
      </w:r>
      <w:r w:rsidR="00071E5A" w:rsidRPr="00406DC1">
        <w:rPr>
          <w:szCs w:val="22"/>
          <w:lang w:val="es-ES"/>
        </w:rPr>
        <w:t>.</w:t>
      </w:r>
    </w:p>
    <w:p w14:paraId="19A93C48" w14:textId="77777777" w:rsidR="00957EE2" w:rsidRPr="00406DC1" w:rsidRDefault="00957EE2" w:rsidP="00957EE2">
      <w:pPr>
        <w:spacing w:line="240" w:lineRule="exact"/>
        <w:rPr>
          <w:szCs w:val="22"/>
          <w:lang w:val="es-ES"/>
        </w:rPr>
      </w:pPr>
    </w:p>
    <w:p w14:paraId="0C7A4A89" w14:textId="77777777" w:rsidR="00957EE2" w:rsidRPr="00406DC1" w:rsidRDefault="00957EE2" w:rsidP="00957EE2">
      <w:pPr>
        <w:spacing w:line="240" w:lineRule="exact"/>
        <w:rPr>
          <w:szCs w:val="22"/>
          <w:lang w:val="es-ES"/>
        </w:rPr>
      </w:pPr>
    </w:p>
    <w:p w14:paraId="4A8A1BF9"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6.</w:t>
      </w:r>
      <w:r w:rsidRPr="00406DC1">
        <w:rPr>
          <w:b/>
          <w:szCs w:val="22"/>
          <w:lang w:val="es-ES"/>
        </w:rPr>
        <w:tab/>
        <w:t xml:space="preserve">ADVERTENCIA ESPECIAL </w:t>
      </w:r>
      <w:smartTag w:uri="urn:schemas-microsoft-com:office:smarttags" w:element="PersonName">
        <w:r w:rsidRPr="00406DC1">
          <w:rPr>
            <w:b/>
            <w:szCs w:val="22"/>
            <w:lang w:val="es-ES"/>
          </w:rPr>
          <w:t>DE</w:t>
        </w:r>
      </w:smartTag>
      <w:r w:rsidRPr="00406DC1">
        <w:rPr>
          <w:b/>
          <w:szCs w:val="22"/>
          <w:lang w:val="es-ES"/>
        </w:rPr>
        <w:t xml:space="preserve"> QUE </w:t>
      </w:r>
      <w:smartTag w:uri="urn:schemas-microsoft-com:office:smarttags" w:element="PersonName">
        <w:r w:rsidRPr="00406DC1">
          <w:rPr>
            <w:b/>
            <w:szCs w:val="22"/>
            <w:lang w:val="es-ES"/>
          </w:rPr>
          <w:t>EL</w:t>
        </w:r>
      </w:smartTag>
      <w:r w:rsidRPr="00406DC1">
        <w:rPr>
          <w:b/>
          <w:szCs w:val="22"/>
          <w:lang w:val="es-ES"/>
        </w:rPr>
        <w:t xml:space="preserve"> MEDICAMENTO </w:t>
      </w:r>
      <w:smartTag w:uri="urn:schemas-microsoft-com:office:smarttags" w:element="PersonName">
        <w:r w:rsidRPr="00406DC1">
          <w:rPr>
            <w:b/>
            <w:szCs w:val="22"/>
            <w:lang w:val="es-ES"/>
          </w:rPr>
          <w:t>DE</w:t>
        </w:r>
      </w:smartTag>
      <w:r w:rsidRPr="00406DC1">
        <w:rPr>
          <w:b/>
          <w:szCs w:val="22"/>
          <w:lang w:val="es-ES"/>
        </w:rPr>
        <w:t>BE MANTENER</w:t>
      </w:r>
      <w:smartTag w:uri="urn:schemas-microsoft-com:office:smarttags" w:element="PersonName">
        <w:r w:rsidRPr="00406DC1">
          <w:rPr>
            <w:b/>
            <w:szCs w:val="22"/>
            <w:lang w:val="es-ES"/>
          </w:rPr>
          <w:t>SE</w:t>
        </w:r>
      </w:smartTag>
      <w:r w:rsidRPr="00406DC1">
        <w:rPr>
          <w:b/>
          <w:szCs w:val="22"/>
          <w:lang w:val="es-ES"/>
        </w:rPr>
        <w:t xml:space="preserve"> FUERA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VISTA Y"/>
        </w:smartTagPr>
        <w:r w:rsidRPr="00406DC1">
          <w:rPr>
            <w:b/>
            <w:szCs w:val="22"/>
            <w:lang w:val="es-ES"/>
          </w:rPr>
          <w:t>LA V</w:t>
        </w:r>
        <w:smartTag w:uri="urn:schemas-microsoft-com:office:smarttags" w:element="PersonName">
          <w:r w:rsidRPr="00406DC1">
            <w:rPr>
              <w:b/>
              <w:szCs w:val="22"/>
              <w:lang w:val="es-ES"/>
            </w:rPr>
            <w:t>IS</w:t>
          </w:r>
        </w:smartTag>
        <w:r w:rsidRPr="00406DC1">
          <w:rPr>
            <w:b/>
            <w:szCs w:val="22"/>
            <w:lang w:val="es-ES"/>
          </w:rPr>
          <w:t>TA Y</w:t>
        </w:r>
      </w:smartTag>
      <w:r w:rsidRPr="00406DC1">
        <w:rPr>
          <w:b/>
          <w:szCs w:val="22"/>
          <w:lang w:val="es-ES"/>
        </w:rPr>
        <w:t xml:space="preserv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ALCANCE </w:t>
      </w:r>
      <w:smartTag w:uri="urn:schemas-microsoft-com:office:smarttags" w:element="PersonName">
        <w:r w:rsidRPr="00406DC1">
          <w:rPr>
            <w:b/>
            <w:szCs w:val="22"/>
            <w:lang w:val="es-ES"/>
          </w:rPr>
          <w:t>DE</w:t>
        </w:r>
      </w:smartTag>
      <w:r w:rsidRPr="00406DC1">
        <w:rPr>
          <w:b/>
          <w:szCs w:val="22"/>
          <w:lang w:val="es-ES"/>
        </w:rPr>
        <w:t xml:space="preserve"> LOS NIÑOS</w:t>
      </w:r>
    </w:p>
    <w:p w14:paraId="2F5FEDC2" w14:textId="77777777" w:rsidR="00957EE2" w:rsidRPr="00406DC1" w:rsidRDefault="00957EE2" w:rsidP="00957EE2">
      <w:pPr>
        <w:spacing w:line="240" w:lineRule="exact"/>
        <w:rPr>
          <w:szCs w:val="22"/>
          <w:lang w:val="es-ES"/>
        </w:rPr>
      </w:pPr>
    </w:p>
    <w:p w14:paraId="0E30FE33" w14:textId="77777777" w:rsidR="00957EE2" w:rsidRPr="00406DC1" w:rsidRDefault="00957EE2" w:rsidP="00957EE2">
      <w:pPr>
        <w:spacing w:line="240" w:lineRule="exact"/>
        <w:outlineLvl w:val="0"/>
        <w:rPr>
          <w:szCs w:val="22"/>
          <w:lang w:val="es-ES"/>
        </w:rPr>
      </w:pPr>
      <w:r w:rsidRPr="00406DC1">
        <w:rPr>
          <w:szCs w:val="22"/>
          <w:lang w:val="es-ES"/>
        </w:rPr>
        <w:t>Mantener fuera de la vista y del alcance de los niños.</w:t>
      </w:r>
    </w:p>
    <w:p w14:paraId="0894B263" w14:textId="77777777" w:rsidR="00957EE2" w:rsidRPr="00406DC1" w:rsidRDefault="00957EE2" w:rsidP="00957EE2">
      <w:pPr>
        <w:spacing w:line="240" w:lineRule="exact"/>
        <w:outlineLvl w:val="0"/>
        <w:rPr>
          <w:szCs w:val="22"/>
          <w:lang w:val="es-ES"/>
        </w:rPr>
      </w:pPr>
    </w:p>
    <w:p w14:paraId="4B8C3ADC" w14:textId="77777777" w:rsidR="00957EE2" w:rsidRPr="00406DC1" w:rsidRDefault="00957EE2" w:rsidP="00957EE2">
      <w:pPr>
        <w:spacing w:line="240" w:lineRule="exact"/>
        <w:outlineLvl w:val="0"/>
        <w:rPr>
          <w:szCs w:val="22"/>
          <w:lang w:val="es-ES"/>
        </w:rPr>
      </w:pPr>
    </w:p>
    <w:p w14:paraId="5DBADAEB"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7.</w:t>
      </w:r>
      <w:r w:rsidRPr="00406DC1">
        <w:rPr>
          <w:b/>
          <w:szCs w:val="22"/>
          <w:lang w:val="es-ES"/>
        </w:rPr>
        <w:tab/>
        <w:t xml:space="preserve">OTRA(S) ADVERTENCIA(S) ESPECIAL(ES), </w:t>
      </w:r>
      <w:smartTag w:uri="urn:schemas-microsoft-com:office:smarttags" w:element="PersonName">
        <w:r w:rsidRPr="00406DC1">
          <w:rPr>
            <w:b/>
            <w:szCs w:val="22"/>
            <w:lang w:val="es-ES"/>
          </w:rPr>
          <w:t>SI</w:t>
        </w:r>
      </w:smartTag>
      <w:r w:rsidRPr="00406DC1">
        <w:rPr>
          <w:b/>
          <w:szCs w:val="22"/>
          <w:lang w:val="es-ES"/>
        </w:rPr>
        <w:t xml:space="preserve"> ES NECESARIO</w:t>
      </w:r>
    </w:p>
    <w:p w14:paraId="646D50C5" w14:textId="77777777" w:rsidR="00957EE2" w:rsidRPr="00406DC1" w:rsidRDefault="00957EE2" w:rsidP="00957EE2">
      <w:pPr>
        <w:spacing w:line="240" w:lineRule="exact"/>
        <w:rPr>
          <w:szCs w:val="22"/>
          <w:lang w:val="es-ES"/>
        </w:rPr>
      </w:pPr>
    </w:p>
    <w:p w14:paraId="50C088E1" w14:textId="77777777" w:rsidR="00957EE2" w:rsidRPr="00406DC1" w:rsidRDefault="00957EE2" w:rsidP="00957EE2">
      <w:pPr>
        <w:autoSpaceDE w:val="0"/>
        <w:autoSpaceDN w:val="0"/>
        <w:adjustRightInd w:val="0"/>
        <w:spacing w:line="240" w:lineRule="exact"/>
        <w:rPr>
          <w:szCs w:val="22"/>
          <w:lang w:val="es-ES"/>
        </w:rPr>
      </w:pPr>
    </w:p>
    <w:p w14:paraId="05500E7C" w14:textId="77777777" w:rsidR="00957EE2" w:rsidRPr="00406DC1" w:rsidRDefault="00957EE2" w:rsidP="00957EE2">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8.</w:t>
      </w:r>
      <w:r w:rsidRPr="00406DC1">
        <w:rPr>
          <w:b/>
          <w:szCs w:val="22"/>
          <w:lang w:val="es-ES"/>
        </w:rPr>
        <w:tab/>
        <w:t xml:space="preserve">FECHA </w:t>
      </w:r>
      <w:smartTag w:uri="urn:schemas-microsoft-com:office:smarttags" w:element="PersonName">
        <w:r w:rsidRPr="00406DC1">
          <w:rPr>
            <w:b/>
            <w:szCs w:val="22"/>
            <w:lang w:val="es-ES"/>
          </w:rPr>
          <w:t>DE</w:t>
        </w:r>
      </w:smartTag>
      <w:r w:rsidRPr="00406DC1">
        <w:rPr>
          <w:b/>
          <w:szCs w:val="22"/>
          <w:lang w:val="es-ES"/>
        </w:rPr>
        <w:t xml:space="preserve"> CADUCIDAD</w:t>
      </w:r>
    </w:p>
    <w:p w14:paraId="6B48705A" w14:textId="77777777" w:rsidR="00957EE2" w:rsidRPr="00406DC1" w:rsidRDefault="00957EE2" w:rsidP="00957EE2">
      <w:pPr>
        <w:keepNext/>
        <w:spacing w:line="240" w:lineRule="exact"/>
        <w:rPr>
          <w:i/>
          <w:szCs w:val="22"/>
          <w:lang w:val="es-ES"/>
        </w:rPr>
      </w:pPr>
    </w:p>
    <w:p w14:paraId="550B2D92" w14:textId="0035B47E" w:rsidR="00957EE2" w:rsidRPr="00406DC1" w:rsidRDefault="00FF7F15" w:rsidP="00957EE2">
      <w:pPr>
        <w:keepNext/>
        <w:spacing w:line="240" w:lineRule="exact"/>
        <w:rPr>
          <w:szCs w:val="22"/>
          <w:lang w:val="es-ES"/>
        </w:rPr>
      </w:pPr>
      <w:r>
        <w:rPr>
          <w:szCs w:val="22"/>
          <w:lang w:val="es-ES"/>
        </w:rPr>
        <w:t>EXP</w:t>
      </w:r>
    </w:p>
    <w:p w14:paraId="28E02410" w14:textId="77777777" w:rsidR="00957EE2" w:rsidRPr="00406DC1" w:rsidRDefault="00957EE2" w:rsidP="00957EE2">
      <w:pPr>
        <w:keepNext/>
        <w:spacing w:line="240" w:lineRule="exact"/>
        <w:rPr>
          <w:szCs w:val="22"/>
          <w:lang w:val="es-ES"/>
        </w:rPr>
      </w:pPr>
    </w:p>
    <w:p w14:paraId="39D4547A" w14:textId="77777777" w:rsidR="00957EE2" w:rsidRPr="00406DC1" w:rsidRDefault="00957EE2" w:rsidP="00957EE2">
      <w:pPr>
        <w:spacing w:line="240" w:lineRule="exact"/>
        <w:rPr>
          <w:szCs w:val="22"/>
          <w:lang w:val="es-ES"/>
        </w:rPr>
      </w:pPr>
    </w:p>
    <w:p w14:paraId="21B99DEB"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9.</w:t>
      </w:r>
      <w:r w:rsidRPr="00406DC1">
        <w:rPr>
          <w:b/>
          <w:szCs w:val="22"/>
          <w:lang w:val="es-ES"/>
        </w:rPr>
        <w:tab/>
        <w:t xml:space="preserve">CONDICIONES ESPECIALES </w:t>
      </w:r>
      <w:smartTag w:uri="urn:schemas-microsoft-com:office:smarttags" w:element="PersonName">
        <w:r w:rsidRPr="00406DC1">
          <w:rPr>
            <w:b/>
            <w:szCs w:val="22"/>
            <w:lang w:val="es-ES"/>
          </w:rPr>
          <w:t>DE</w:t>
        </w:r>
      </w:smartTag>
      <w:r w:rsidRPr="00406DC1">
        <w:rPr>
          <w:b/>
          <w:szCs w:val="22"/>
          <w:lang w:val="es-ES"/>
        </w:rPr>
        <w:t xml:space="preserve"> CON</w:t>
      </w:r>
      <w:smartTag w:uri="urn:schemas-microsoft-com:office:smarttags" w:element="PersonName">
        <w:r w:rsidRPr="00406DC1">
          <w:rPr>
            <w:b/>
            <w:szCs w:val="22"/>
            <w:lang w:val="es-ES"/>
          </w:rPr>
          <w:t>SE</w:t>
        </w:r>
      </w:smartTag>
      <w:r w:rsidRPr="00406DC1">
        <w:rPr>
          <w:b/>
          <w:szCs w:val="22"/>
          <w:lang w:val="es-ES"/>
        </w:rPr>
        <w:t>RVACIÓN</w:t>
      </w:r>
    </w:p>
    <w:p w14:paraId="68EC12CA" w14:textId="77777777" w:rsidR="00957EE2" w:rsidRPr="00406DC1" w:rsidRDefault="00957EE2" w:rsidP="00957EE2">
      <w:pPr>
        <w:spacing w:line="240" w:lineRule="exact"/>
        <w:rPr>
          <w:szCs w:val="22"/>
          <w:lang w:val="es-ES"/>
        </w:rPr>
      </w:pPr>
    </w:p>
    <w:p w14:paraId="4399C818" w14:textId="77777777" w:rsidR="00957EE2" w:rsidRPr="00406DC1" w:rsidRDefault="00957EE2" w:rsidP="00957EE2">
      <w:pPr>
        <w:spacing w:line="240" w:lineRule="exact"/>
        <w:rPr>
          <w:szCs w:val="22"/>
          <w:lang w:val="es-ES"/>
        </w:rPr>
      </w:pPr>
      <w:r w:rsidRPr="00406DC1">
        <w:rPr>
          <w:szCs w:val="22"/>
          <w:lang w:val="es-ES"/>
        </w:rPr>
        <w:t xml:space="preserve">No conservar a temperatura superior a 30 </w:t>
      </w:r>
      <w:proofErr w:type="spellStart"/>
      <w:r w:rsidRPr="00406DC1">
        <w:rPr>
          <w:szCs w:val="22"/>
          <w:lang w:val="es-ES"/>
        </w:rPr>
        <w:t>ºC</w:t>
      </w:r>
      <w:proofErr w:type="spellEnd"/>
      <w:r w:rsidR="00071E5A" w:rsidRPr="00406DC1">
        <w:rPr>
          <w:szCs w:val="22"/>
          <w:lang w:val="es-ES"/>
        </w:rPr>
        <w:t>.</w:t>
      </w:r>
    </w:p>
    <w:p w14:paraId="7D9E0C18" w14:textId="77777777" w:rsidR="00957EE2" w:rsidRPr="00406DC1" w:rsidRDefault="00957EE2" w:rsidP="00957EE2">
      <w:pPr>
        <w:spacing w:line="240" w:lineRule="exact"/>
        <w:ind w:left="567" w:hanging="567"/>
        <w:rPr>
          <w:szCs w:val="22"/>
          <w:lang w:val="es-ES"/>
        </w:rPr>
      </w:pPr>
    </w:p>
    <w:p w14:paraId="3342EA95" w14:textId="77777777" w:rsidR="00957EE2" w:rsidRPr="00406DC1" w:rsidRDefault="00957EE2" w:rsidP="00957EE2">
      <w:pPr>
        <w:spacing w:line="240" w:lineRule="exact"/>
        <w:ind w:left="567" w:hanging="567"/>
        <w:rPr>
          <w:szCs w:val="22"/>
          <w:lang w:val="es-ES"/>
        </w:rPr>
      </w:pPr>
    </w:p>
    <w:p w14:paraId="292E2554" w14:textId="77777777" w:rsidR="00957EE2" w:rsidRPr="00406DC1" w:rsidRDefault="00957EE2" w:rsidP="002D6360">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lastRenderedPageBreak/>
        <w:t>10.</w:t>
      </w:r>
      <w:r w:rsidRPr="00406DC1">
        <w:rPr>
          <w:b/>
          <w:szCs w:val="22"/>
          <w:lang w:val="es-ES"/>
        </w:rPr>
        <w:tab/>
        <w:t xml:space="preserve">PRECAUCIONES ESPECIALES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r w:rsidRPr="00406DC1">
          <w:rPr>
            <w:b/>
            <w:szCs w:val="22"/>
            <w:lang w:val="es-ES"/>
          </w:rPr>
          <w:t>EL</w:t>
        </w:r>
      </w:smartTag>
      <w:r w:rsidRPr="00406DC1">
        <w:rPr>
          <w:b/>
          <w:szCs w:val="22"/>
          <w:lang w:val="es-ES"/>
        </w:rPr>
        <w:t xml:space="preserve">IMINACIÓN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MEDICAMENTO </w:t>
      </w:r>
      <w:smartTag w:uri="urn:schemas-microsoft-com:office:smarttags" w:element="PersonName">
        <w:r w:rsidRPr="00406DC1">
          <w:rPr>
            <w:b/>
            <w:szCs w:val="22"/>
            <w:lang w:val="es-ES"/>
          </w:rPr>
          <w:t>NO</w:t>
        </w:r>
      </w:smartTag>
      <w:r w:rsidRPr="00406DC1">
        <w:rPr>
          <w:b/>
          <w:szCs w:val="22"/>
          <w:lang w:val="es-ES"/>
        </w:rPr>
        <w:t xml:space="preserve"> </w:t>
      </w:r>
      <w:r w:rsidRPr="00406DC1">
        <w:rPr>
          <w:b/>
          <w:szCs w:val="22"/>
          <w:lang w:val="es-ES"/>
        </w:rPr>
        <w:tab/>
        <w:t xml:space="preserve">UTILIZADO Y </w:t>
      </w:r>
      <w:smartTag w:uri="urn:schemas-microsoft-com:office:smarttags" w:element="PersonName">
        <w:r w:rsidRPr="00406DC1">
          <w:rPr>
            <w:b/>
            <w:szCs w:val="22"/>
            <w:lang w:val="es-ES"/>
          </w:rPr>
          <w:t>DE</w:t>
        </w:r>
      </w:smartTag>
      <w:r w:rsidRPr="00406DC1">
        <w:rPr>
          <w:b/>
          <w:szCs w:val="22"/>
          <w:lang w:val="es-ES"/>
        </w:rPr>
        <w:t xml:space="preserve"> LOS MATERIALES </w:t>
      </w:r>
      <w:smartTag w:uri="urn:schemas-microsoft-com:office:smarttags" w:element="PersonName">
        <w:r w:rsidRPr="00406DC1">
          <w:rPr>
            <w:b/>
            <w:szCs w:val="22"/>
            <w:lang w:val="es-ES"/>
          </w:rPr>
          <w:t>DE</w:t>
        </w:r>
      </w:smartTag>
      <w:r w:rsidRPr="00406DC1">
        <w:rPr>
          <w:b/>
          <w:szCs w:val="22"/>
          <w:lang w:val="es-ES"/>
        </w:rPr>
        <w:t xml:space="preserve">RIVADOS </w:t>
      </w:r>
      <w:smartTag w:uri="urn:schemas-microsoft-com:office:smarttags" w:element="PersonName">
        <w:r w:rsidRPr="00406DC1">
          <w:rPr>
            <w:b/>
            <w:szCs w:val="22"/>
            <w:lang w:val="es-ES"/>
          </w:rPr>
          <w:t>DE</w:t>
        </w:r>
      </w:smartTag>
      <w:r w:rsidRPr="00406DC1">
        <w:rPr>
          <w:b/>
          <w:szCs w:val="22"/>
          <w:lang w:val="es-ES"/>
        </w:rPr>
        <w:t xml:space="preserve"> SU USO (CUANDO </w:t>
      </w:r>
      <w:r w:rsidRPr="00406DC1">
        <w:rPr>
          <w:b/>
          <w:szCs w:val="22"/>
          <w:lang w:val="es-ES"/>
        </w:rPr>
        <w:tab/>
        <w:t>CORRESPONDA)</w:t>
      </w:r>
    </w:p>
    <w:p w14:paraId="6A5AE121" w14:textId="77777777" w:rsidR="00957EE2" w:rsidRPr="00406DC1" w:rsidRDefault="00957EE2" w:rsidP="002D6360">
      <w:pPr>
        <w:keepNext/>
        <w:keepLines/>
        <w:spacing w:line="240" w:lineRule="exact"/>
        <w:rPr>
          <w:szCs w:val="22"/>
          <w:lang w:val="es-ES"/>
        </w:rPr>
      </w:pPr>
    </w:p>
    <w:p w14:paraId="3B7B921E" w14:textId="77777777" w:rsidR="00957EE2" w:rsidRPr="00406DC1" w:rsidRDefault="00957EE2" w:rsidP="002D6360">
      <w:pPr>
        <w:keepNext/>
        <w:keepLines/>
        <w:spacing w:line="240" w:lineRule="exact"/>
        <w:rPr>
          <w:szCs w:val="22"/>
          <w:lang w:val="es-ES"/>
        </w:rPr>
      </w:pPr>
    </w:p>
    <w:p w14:paraId="0EA16EA8"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t>11.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Y DIRECCIÓN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T</w:t>
      </w:r>
      <w:smartTag w:uri="urn:schemas-microsoft-com:office:smarttags" w:element="PersonName">
        <w:r w:rsidRPr="00406DC1">
          <w:rPr>
            <w:b/>
            <w:szCs w:val="22"/>
            <w:lang w:val="es-ES"/>
          </w:rPr>
          <w:t>IT</w:t>
        </w:r>
      </w:smartTag>
      <w:r w:rsidRPr="00406DC1">
        <w:rPr>
          <w:b/>
          <w:szCs w:val="22"/>
          <w:lang w:val="es-ES"/>
        </w:rPr>
        <w:t xml:space="preserve">ULAR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AUTORIZACIￓN DE"/>
        </w:smartTagPr>
        <w:r w:rsidRPr="00406DC1">
          <w:rPr>
            <w:b/>
            <w:szCs w:val="22"/>
            <w:lang w:val="es-ES"/>
          </w:rPr>
          <w:t xml:space="preserve">LA AUTORIZACIÓN </w:t>
        </w:r>
        <w:smartTag w:uri="urn:schemas-microsoft-com:office:smarttags" w:element="PersonName">
          <w:r w:rsidRPr="00406DC1">
            <w:rPr>
              <w:b/>
              <w:szCs w:val="22"/>
              <w:lang w:val="es-ES"/>
            </w:rPr>
            <w:t>DE</w:t>
          </w:r>
        </w:smartTag>
      </w:smartTag>
      <w:r w:rsidRPr="00406DC1">
        <w:rPr>
          <w:b/>
          <w:szCs w:val="22"/>
          <w:lang w:val="es-ES"/>
        </w:rPr>
        <w:t xml:space="preserve"> </w:t>
      </w:r>
      <w:r w:rsidRPr="00406DC1">
        <w:rPr>
          <w:b/>
          <w:szCs w:val="22"/>
          <w:lang w:val="es-ES"/>
        </w:rPr>
        <w:tab/>
        <w:t>COMERCIALIZACIÓN</w:t>
      </w:r>
    </w:p>
    <w:p w14:paraId="621EC9C4" w14:textId="77777777" w:rsidR="00957EE2" w:rsidRPr="00406DC1" w:rsidRDefault="00957EE2" w:rsidP="00957EE2">
      <w:pPr>
        <w:spacing w:line="240" w:lineRule="exact"/>
        <w:rPr>
          <w:szCs w:val="22"/>
          <w:lang w:val="es-ES"/>
        </w:rPr>
      </w:pPr>
    </w:p>
    <w:p w14:paraId="522F60E2" w14:textId="77777777" w:rsidR="0047497E" w:rsidRPr="00406DC1" w:rsidRDefault="0047497E" w:rsidP="0047497E">
      <w:pPr>
        <w:rPr>
          <w:lang w:val="de-CH"/>
        </w:rPr>
      </w:pPr>
      <w:r w:rsidRPr="00406DC1">
        <w:rPr>
          <w:lang w:val="de-CH"/>
        </w:rPr>
        <w:t xml:space="preserve">Roche Registration GmbH </w:t>
      </w:r>
    </w:p>
    <w:p w14:paraId="7EA4A187" w14:textId="77777777" w:rsidR="0047497E" w:rsidRPr="00406DC1" w:rsidRDefault="0047497E" w:rsidP="0047497E">
      <w:pPr>
        <w:rPr>
          <w:lang w:val="de-CH"/>
        </w:rPr>
      </w:pPr>
      <w:r w:rsidRPr="00406DC1">
        <w:rPr>
          <w:lang w:val="de-CH"/>
        </w:rPr>
        <w:t>Emil-Barell-Strasse 1</w:t>
      </w:r>
    </w:p>
    <w:p w14:paraId="0CD5B9AC" w14:textId="77777777" w:rsidR="0047497E" w:rsidRPr="00A74EDF" w:rsidRDefault="0047497E" w:rsidP="0047497E">
      <w:pPr>
        <w:rPr>
          <w:lang w:val="fr-FR"/>
        </w:rPr>
      </w:pPr>
      <w:r w:rsidRPr="00A74EDF">
        <w:rPr>
          <w:lang w:val="fr-FR"/>
        </w:rPr>
        <w:t xml:space="preserve">79639 </w:t>
      </w:r>
      <w:proofErr w:type="spellStart"/>
      <w:r w:rsidRPr="00A74EDF">
        <w:rPr>
          <w:lang w:val="fr-FR"/>
        </w:rPr>
        <w:t>Grenzach-Wyhlen</w:t>
      </w:r>
      <w:proofErr w:type="spellEnd"/>
    </w:p>
    <w:p w14:paraId="7E40B83F" w14:textId="77777777" w:rsidR="0047497E" w:rsidRPr="00406DC1" w:rsidRDefault="0047497E" w:rsidP="0047497E">
      <w:pPr>
        <w:rPr>
          <w:lang w:val="es-ES"/>
        </w:rPr>
      </w:pPr>
      <w:r w:rsidRPr="00406DC1">
        <w:rPr>
          <w:lang w:val="es-ES"/>
        </w:rPr>
        <w:t>Alemania</w:t>
      </w:r>
    </w:p>
    <w:p w14:paraId="13E95501" w14:textId="77777777" w:rsidR="00957EE2" w:rsidRPr="00406DC1" w:rsidRDefault="00957EE2" w:rsidP="00957EE2">
      <w:pPr>
        <w:spacing w:line="240" w:lineRule="exact"/>
        <w:rPr>
          <w:szCs w:val="22"/>
          <w:lang w:val="es-ES"/>
        </w:rPr>
      </w:pPr>
    </w:p>
    <w:p w14:paraId="796ED49C" w14:textId="77777777" w:rsidR="00957EE2" w:rsidRPr="00406DC1" w:rsidRDefault="00957EE2" w:rsidP="00957EE2">
      <w:pPr>
        <w:spacing w:line="240" w:lineRule="exact"/>
        <w:rPr>
          <w:szCs w:val="22"/>
          <w:lang w:val="es-ES"/>
        </w:rPr>
      </w:pPr>
    </w:p>
    <w:p w14:paraId="2BDF6F4A"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12.</w:t>
      </w:r>
      <w:r w:rsidRPr="00406DC1">
        <w:rPr>
          <w:b/>
          <w:szCs w:val="22"/>
          <w:lang w:val="es-ES"/>
        </w:rPr>
        <w:tab/>
        <w:t>NÚME</w:t>
      </w:r>
      <w:smartTag w:uri="urn:schemas-microsoft-com:office:smarttags" w:element="PersonName">
        <w:r w:rsidRPr="00406DC1">
          <w:rPr>
            <w:b/>
            <w:szCs w:val="22"/>
            <w:lang w:val="es-ES"/>
          </w:rPr>
          <w:t>RO</w:t>
        </w:r>
      </w:smartTag>
      <w:r w:rsidRPr="00406DC1">
        <w:rPr>
          <w:b/>
          <w:szCs w:val="22"/>
          <w:lang w:val="es-ES"/>
        </w:rPr>
        <w:t xml:space="preserve">(S) </w:t>
      </w:r>
      <w:smartTag w:uri="urn:schemas-microsoft-com:office:smarttags" w:element="PersonName">
        <w:r w:rsidRPr="00406DC1">
          <w:rPr>
            <w:b/>
            <w:szCs w:val="22"/>
            <w:lang w:val="es-ES"/>
          </w:rPr>
          <w:t>DE</w:t>
        </w:r>
      </w:smartTag>
      <w:r w:rsidRPr="00406DC1">
        <w:rPr>
          <w:b/>
          <w:szCs w:val="22"/>
          <w:lang w:val="es-ES"/>
        </w:rPr>
        <w:t xml:space="preserve"> AUTORIZACIÓN </w:t>
      </w:r>
      <w:smartTag w:uri="urn:schemas-microsoft-com:office:smarttags" w:element="PersonName">
        <w:r w:rsidRPr="00406DC1">
          <w:rPr>
            <w:b/>
            <w:szCs w:val="22"/>
            <w:lang w:val="es-ES"/>
          </w:rPr>
          <w:t>DE</w:t>
        </w:r>
      </w:smartTag>
      <w:r w:rsidRPr="00406DC1">
        <w:rPr>
          <w:b/>
          <w:szCs w:val="22"/>
          <w:lang w:val="es-ES"/>
        </w:rPr>
        <w:t xml:space="preserve"> COMERCIALIZACIÓN </w:t>
      </w:r>
    </w:p>
    <w:p w14:paraId="35BD4539" w14:textId="77777777" w:rsidR="00957EE2" w:rsidRPr="00406DC1" w:rsidRDefault="00957EE2" w:rsidP="00957EE2">
      <w:pPr>
        <w:spacing w:line="240" w:lineRule="exact"/>
        <w:rPr>
          <w:szCs w:val="22"/>
          <w:lang w:val="es-ES"/>
        </w:rPr>
      </w:pPr>
    </w:p>
    <w:p w14:paraId="39155F4B" w14:textId="77777777" w:rsidR="00957EE2" w:rsidRPr="00406DC1" w:rsidRDefault="00957EE2" w:rsidP="00957EE2">
      <w:pPr>
        <w:rPr>
          <w:rFonts w:eastAsia="MS Mincho"/>
          <w:szCs w:val="22"/>
          <w:lang w:val="es-ES"/>
        </w:rPr>
      </w:pPr>
      <w:r w:rsidRPr="00406DC1">
        <w:rPr>
          <w:rFonts w:eastAsia="MS Mincho"/>
          <w:szCs w:val="22"/>
          <w:lang w:val="es-ES"/>
        </w:rPr>
        <w:t>EU/1/11/667/002</w:t>
      </w:r>
    </w:p>
    <w:p w14:paraId="03F593F2" w14:textId="77777777" w:rsidR="00957EE2" w:rsidRPr="00406DC1" w:rsidRDefault="00957EE2" w:rsidP="00957EE2">
      <w:pPr>
        <w:spacing w:line="240" w:lineRule="exact"/>
        <w:rPr>
          <w:szCs w:val="22"/>
          <w:lang w:val="es-ES"/>
        </w:rPr>
      </w:pPr>
    </w:p>
    <w:p w14:paraId="7F395A44" w14:textId="77777777" w:rsidR="00957EE2" w:rsidRPr="00406DC1" w:rsidRDefault="00957EE2" w:rsidP="00957EE2">
      <w:pPr>
        <w:spacing w:line="240" w:lineRule="exact"/>
        <w:rPr>
          <w:szCs w:val="22"/>
          <w:lang w:val="es-ES"/>
        </w:rPr>
      </w:pPr>
    </w:p>
    <w:p w14:paraId="5648DB1D"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13.</w:t>
      </w:r>
      <w:r w:rsidRPr="00406DC1">
        <w:rPr>
          <w:b/>
          <w:szCs w:val="22"/>
          <w:lang w:val="es-ES"/>
        </w:rPr>
        <w:tab/>
        <w:t>NÚME</w:t>
      </w:r>
      <w:smartTag w:uri="urn:schemas-microsoft-com:office:smarttags" w:element="PersonName">
        <w:r w:rsidRPr="00406DC1">
          <w:rPr>
            <w:b/>
            <w:szCs w:val="22"/>
            <w:lang w:val="es-ES"/>
          </w:rPr>
          <w:t>RO</w:t>
        </w:r>
      </w:smartTag>
      <w:r w:rsidRPr="00406DC1">
        <w:rPr>
          <w:b/>
          <w:szCs w:val="22"/>
          <w:lang w:val="es-ES"/>
        </w:rPr>
        <w:t xml:space="preserve"> </w:t>
      </w:r>
      <w:smartTag w:uri="urn:schemas-microsoft-com:office:smarttags" w:element="PersonName">
        <w:r w:rsidRPr="00406DC1">
          <w:rPr>
            <w:b/>
            <w:szCs w:val="22"/>
            <w:lang w:val="es-ES"/>
          </w:rPr>
          <w:t>DE</w:t>
        </w:r>
      </w:smartTag>
      <w:r w:rsidRPr="00406DC1">
        <w:rPr>
          <w:b/>
          <w:szCs w:val="22"/>
          <w:lang w:val="es-ES"/>
        </w:rPr>
        <w:t xml:space="preserve"> LOTE</w:t>
      </w:r>
    </w:p>
    <w:p w14:paraId="440ABD7A" w14:textId="77777777" w:rsidR="00957EE2" w:rsidRPr="00406DC1" w:rsidRDefault="00957EE2" w:rsidP="00957EE2">
      <w:pPr>
        <w:spacing w:line="240" w:lineRule="exact"/>
        <w:rPr>
          <w:szCs w:val="22"/>
          <w:lang w:val="es-ES"/>
        </w:rPr>
      </w:pPr>
    </w:p>
    <w:p w14:paraId="6B13D845" w14:textId="2759F6B4" w:rsidR="00957EE2" w:rsidRPr="00406DC1" w:rsidRDefault="00957EE2" w:rsidP="00957EE2">
      <w:pPr>
        <w:spacing w:line="240" w:lineRule="exact"/>
        <w:rPr>
          <w:szCs w:val="22"/>
          <w:lang w:val="es-ES"/>
        </w:rPr>
      </w:pPr>
      <w:r w:rsidRPr="00406DC1">
        <w:rPr>
          <w:szCs w:val="22"/>
          <w:lang w:val="es-ES"/>
        </w:rPr>
        <w:t>Lot</w:t>
      </w:r>
    </w:p>
    <w:p w14:paraId="735CBEEE" w14:textId="77777777" w:rsidR="00957EE2" w:rsidRPr="00406DC1" w:rsidRDefault="00957EE2" w:rsidP="00957EE2">
      <w:pPr>
        <w:spacing w:line="240" w:lineRule="exact"/>
        <w:rPr>
          <w:szCs w:val="22"/>
          <w:lang w:val="es-ES"/>
        </w:rPr>
      </w:pPr>
    </w:p>
    <w:p w14:paraId="4815B802" w14:textId="77777777" w:rsidR="00957EE2" w:rsidRPr="00406DC1" w:rsidRDefault="00957EE2" w:rsidP="00957EE2">
      <w:pPr>
        <w:spacing w:line="240" w:lineRule="exact"/>
        <w:rPr>
          <w:szCs w:val="22"/>
          <w:lang w:val="es-ES"/>
        </w:rPr>
      </w:pPr>
    </w:p>
    <w:p w14:paraId="0440EED6"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14.</w:t>
      </w:r>
      <w:r w:rsidRPr="00406DC1">
        <w:rPr>
          <w:b/>
          <w:szCs w:val="22"/>
          <w:lang w:val="es-ES"/>
        </w:rPr>
        <w:tab/>
        <w:t xml:space="preserve">CONDICIONES GENERALES </w:t>
      </w:r>
      <w:smartTag w:uri="urn:schemas-microsoft-com:office:smarttags" w:element="PersonName">
        <w:r w:rsidRPr="00406DC1">
          <w:rPr>
            <w:b/>
            <w:szCs w:val="22"/>
            <w:lang w:val="es-ES"/>
          </w:rPr>
          <w:t>DE</w:t>
        </w:r>
      </w:smartTag>
      <w:r w:rsidRPr="00406DC1">
        <w:rPr>
          <w:b/>
          <w:szCs w:val="22"/>
          <w:lang w:val="es-ES"/>
        </w:rPr>
        <w:t xml:space="preserve"> D</w:t>
      </w:r>
      <w:smartTag w:uri="urn:schemas-microsoft-com:office:smarttags" w:element="PersonName">
        <w:r w:rsidRPr="00406DC1">
          <w:rPr>
            <w:b/>
            <w:szCs w:val="22"/>
            <w:lang w:val="es-ES"/>
          </w:rPr>
          <w:t>IS</w:t>
        </w:r>
      </w:smartTag>
      <w:r w:rsidRPr="00406DC1">
        <w:rPr>
          <w:b/>
          <w:szCs w:val="22"/>
          <w:lang w:val="es-ES"/>
        </w:rPr>
        <w:t>PENSACIÓN</w:t>
      </w:r>
    </w:p>
    <w:p w14:paraId="4A172D81" w14:textId="77777777" w:rsidR="00957EE2" w:rsidRPr="00406DC1" w:rsidRDefault="00957EE2" w:rsidP="00957EE2">
      <w:pPr>
        <w:spacing w:line="240" w:lineRule="exact"/>
        <w:rPr>
          <w:szCs w:val="22"/>
          <w:lang w:val="es-ES"/>
        </w:rPr>
      </w:pPr>
    </w:p>
    <w:p w14:paraId="76399CAE" w14:textId="77777777" w:rsidR="00957EE2" w:rsidRPr="00406DC1" w:rsidRDefault="00957EE2" w:rsidP="00957EE2">
      <w:pPr>
        <w:spacing w:line="240" w:lineRule="exact"/>
        <w:rPr>
          <w:szCs w:val="22"/>
          <w:lang w:val="es-ES"/>
        </w:rPr>
      </w:pPr>
      <w:r w:rsidRPr="00406DC1">
        <w:rPr>
          <w:szCs w:val="22"/>
          <w:lang w:val="es-ES"/>
        </w:rPr>
        <w:t>Medicamento sujeto a prescripción médica</w:t>
      </w:r>
      <w:r w:rsidR="00071E5A" w:rsidRPr="00406DC1">
        <w:rPr>
          <w:szCs w:val="22"/>
          <w:lang w:val="es-ES"/>
        </w:rPr>
        <w:t>.</w:t>
      </w:r>
    </w:p>
    <w:p w14:paraId="1B3CB1DB" w14:textId="77777777" w:rsidR="00957EE2" w:rsidRPr="00406DC1" w:rsidRDefault="00957EE2" w:rsidP="00957EE2">
      <w:pPr>
        <w:spacing w:line="240" w:lineRule="exact"/>
        <w:rPr>
          <w:szCs w:val="22"/>
          <w:lang w:val="es-ES"/>
        </w:rPr>
      </w:pPr>
    </w:p>
    <w:p w14:paraId="027FCEBE" w14:textId="77777777" w:rsidR="00957EE2" w:rsidRPr="00406DC1" w:rsidRDefault="00957EE2" w:rsidP="00957EE2">
      <w:pPr>
        <w:spacing w:line="240" w:lineRule="exact"/>
        <w:rPr>
          <w:szCs w:val="22"/>
          <w:lang w:val="es-ES"/>
        </w:rPr>
      </w:pPr>
    </w:p>
    <w:p w14:paraId="7C2AFAA1"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15.</w:t>
      </w:r>
      <w:r w:rsidRPr="00406DC1">
        <w:rPr>
          <w:b/>
          <w:szCs w:val="22"/>
          <w:lang w:val="es-ES"/>
        </w:rPr>
        <w:tab/>
        <w:t xml:space="preserve">INSTRUCCIONES </w:t>
      </w:r>
      <w:smartTag w:uri="urn:schemas-microsoft-com:office:smarttags" w:element="PersonName">
        <w:r w:rsidRPr="00406DC1">
          <w:rPr>
            <w:b/>
            <w:szCs w:val="22"/>
            <w:lang w:val="es-ES"/>
          </w:rPr>
          <w:t>DE</w:t>
        </w:r>
      </w:smartTag>
      <w:r w:rsidRPr="00406DC1">
        <w:rPr>
          <w:b/>
          <w:szCs w:val="22"/>
          <w:lang w:val="es-ES"/>
        </w:rPr>
        <w:t xml:space="preserve"> USO</w:t>
      </w:r>
    </w:p>
    <w:p w14:paraId="17DDE7C2" w14:textId="77777777" w:rsidR="00957EE2" w:rsidRPr="00406DC1" w:rsidRDefault="00957EE2" w:rsidP="00957EE2">
      <w:pPr>
        <w:spacing w:line="240" w:lineRule="exact"/>
        <w:rPr>
          <w:szCs w:val="22"/>
          <w:lang w:val="es-ES"/>
        </w:rPr>
      </w:pPr>
    </w:p>
    <w:p w14:paraId="3710ABDC" w14:textId="77777777" w:rsidR="00957EE2" w:rsidRPr="00406DC1" w:rsidRDefault="00957EE2" w:rsidP="00957EE2">
      <w:pPr>
        <w:spacing w:line="240" w:lineRule="exact"/>
        <w:rPr>
          <w:szCs w:val="22"/>
          <w:lang w:val="es-ES"/>
        </w:rPr>
      </w:pPr>
    </w:p>
    <w:p w14:paraId="159DDB1C"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16.</w:t>
      </w:r>
      <w:r w:rsidRPr="00406DC1">
        <w:rPr>
          <w:b/>
          <w:szCs w:val="22"/>
          <w:lang w:val="es-ES"/>
        </w:rPr>
        <w:tab/>
        <w:t>INFORMACIÓN EN BRAILLE</w:t>
      </w:r>
    </w:p>
    <w:p w14:paraId="63EB7FE3" w14:textId="77777777" w:rsidR="00957EE2" w:rsidRPr="00406DC1" w:rsidRDefault="00957EE2" w:rsidP="00957EE2">
      <w:pPr>
        <w:spacing w:line="240" w:lineRule="exact"/>
        <w:rPr>
          <w:szCs w:val="22"/>
          <w:lang w:val="es-ES"/>
        </w:rPr>
      </w:pPr>
    </w:p>
    <w:p w14:paraId="5C960294" w14:textId="77777777" w:rsidR="00957EE2" w:rsidRPr="00406DC1" w:rsidRDefault="00957EE2" w:rsidP="00957EE2">
      <w:pPr>
        <w:spacing w:line="240" w:lineRule="exact"/>
        <w:rPr>
          <w:szCs w:val="22"/>
          <w:lang w:val="pt-BR"/>
        </w:rPr>
      </w:pPr>
      <w:r w:rsidRPr="00406DC1">
        <w:rPr>
          <w:szCs w:val="22"/>
          <w:lang w:val="pt-BR"/>
        </w:rPr>
        <w:t xml:space="preserve">Esbriet </w:t>
      </w:r>
    </w:p>
    <w:p w14:paraId="01EDBCD0" w14:textId="77777777" w:rsidR="00957EE2" w:rsidRPr="00406DC1" w:rsidRDefault="00957EE2" w:rsidP="00957EE2">
      <w:pPr>
        <w:spacing w:line="240" w:lineRule="exact"/>
        <w:rPr>
          <w:szCs w:val="22"/>
          <w:lang w:val="pt-BR"/>
        </w:rPr>
      </w:pPr>
    </w:p>
    <w:p w14:paraId="18713143" w14:textId="77777777" w:rsidR="00957EE2" w:rsidRPr="00406DC1" w:rsidRDefault="00957EE2" w:rsidP="00957EE2">
      <w:pPr>
        <w:spacing w:line="240" w:lineRule="exact"/>
        <w:rPr>
          <w:szCs w:val="22"/>
          <w:lang w:val="pt-BR"/>
        </w:rPr>
      </w:pPr>
    </w:p>
    <w:p w14:paraId="497B8593" w14:textId="77777777" w:rsidR="00957EE2" w:rsidRPr="00406DC1" w:rsidRDefault="00957EE2" w:rsidP="00957EE2">
      <w:pPr>
        <w:pBdr>
          <w:top w:val="single" w:sz="4" w:space="1" w:color="auto"/>
          <w:left w:val="single" w:sz="4" w:space="4" w:color="auto"/>
          <w:bottom w:val="single" w:sz="4" w:space="0" w:color="auto"/>
          <w:right w:val="single" w:sz="4" w:space="4" w:color="auto"/>
        </w:pBdr>
        <w:rPr>
          <w:b/>
          <w:szCs w:val="24"/>
          <w:lang w:val="pt-BR"/>
        </w:rPr>
      </w:pPr>
      <w:r w:rsidRPr="00406DC1">
        <w:rPr>
          <w:b/>
          <w:szCs w:val="24"/>
          <w:lang w:val="pt-BR"/>
        </w:rPr>
        <w:t>17.</w:t>
      </w:r>
      <w:r w:rsidRPr="00406DC1">
        <w:rPr>
          <w:b/>
          <w:szCs w:val="24"/>
          <w:lang w:val="pt-BR"/>
        </w:rPr>
        <w:tab/>
        <w:t>IDENTIFICADOR ÚNICO - CÓDIGO DE BARRAS 2D</w:t>
      </w:r>
    </w:p>
    <w:p w14:paraId="22C025A8" w14:textId="77777777" w:rsidR="00957EE2" w:rsidRPr="00406DC1" w:rsidRDefault="00957EE2" w:rsidP="00957EE2">
      <w:pPr>
        <w:rPr>
          <w:noProof/>
          <w:lang w:val="pt-BR"/>
        </w:rPr>
      </w:pPr>
    </w:p>
    <w:p w14:paraId="40715BEC" w14:textId="77777777" w:rsidR="00957EE2" w:rsidRPr="000D1CC7" w:rsidRDefault="00957EE2" w:rsidP="00957EE2">
      <w:pPr>
        <w:rPr>
          <w:noProof/>
          <w:szCs w:val="22"/>
          <w:shd w:val="clear" w:color="auto" w:fill="CCCCCC"/>
          <w:lang w:val="es-ES"/>
        </w:rPr>
      </w:pPr>
      <w:r w:rsidRPr="00E97E78">
        <w:rPr>
          <w:noProof/>
          <w:highlight w:val="lightGray"/>
          <w:lang w:val="es-ES"/>
        </w:rPr>
        <w:t>&lt;Incluido el código de barras 2D que lleva el identificador único.&gt;</w:t>
      </w:r>
    </w:p>
    <w:p w14:paraId="57E047EC" w14:textId="77777777" w:rsidR="00957EE2" w:rsidRPr="006C4CA5" w:rsidRDefault="00957EE2" w:rsidP="00957EE2">
      <w:pPr>
        <w:rPr>
          <w:noProof/>
          <w:lang w:val="es-ES"/>
        </w:rPr>
      </w:pPr>
    </w:p>
    <w:p w14:paraId="523404BF" w14:textId="77777777" w:rsidR="00957EE2" w:rsidRPr="00406DC1" w:rsidRDefault="00957EE2" w:rsidP="00957EE2">
      <w:pPr>
        <w:rPr>
          <w:noProof/>
          <w:lang w:val="es-ES"/>
        </w:rPr>
      </w:pPr>
    </w:p>
    <w:p w14:paraId="30A6EF53" w14:textId="77777777" w:rsidR="00957EE2" w:rsidRPr="00406DC1" w:rsidRDefault="00957EE2" w:rsidP="00957EE2">
      <w:pPr>
        <w:pBdr>
          <w:top w:val="single" w:sz="4" w:space="1" w:color="auto"/>
          <w:left w:val="single" w:sz="4" w:space="4" w:color="auto"/>
          <w:bottom w:val="single" w:sz="4" w:space="0" w:color="auto"/>
          <w:right w:val="single" w:sz="4" w:space="4" w:color="auto"/>
        </w:pBdr>
        <w:rPr>
          <w:b/>
          <w:szCs w:val="24"/>
          <w:lang w:val="es-ES_tradnl"/>
        </w:rPr>
      </w:pPr>
      <w:r w:rsidRPr="00406DC1">
        <w:rPr>
          <w:b/>
          <w:szCs w:val="24"/>
          <w:lang w:val="es-ES_tradnl"/>
        </w:rPr>
        <w:t>18.</w:t>
      </w:r>
      <w:r w:rsidRPr="00406DC1">
        <w:rPr>
          <w:b/>
          <w:szCs w:val="24"/>
          <w:lang w:val="es-ES_tradnl"/>
        </w:rPr>
        <w:tab/>
        <w:t>IDENTIFICADOR ÚNICO - INFORMACIÓN EN CARACTERES VISUALES</w:t>
      </w:r>
    </w:p>
    <w:p w14:paraId="0F381820" w14:textId="77777777" w:rsidR="00957EE2" w:rsidRPr="00406DC1" w:rsidRDefault="00957EE2" w:rsidP="00957EE2">
      <w:pPr>
        <w:rPr>
          <w:noProof/>
          <w:lang w:val="es-ES"/>
        </w:rPr>
      </w:pPr>
    </w:p>
    <w:p w14:paraId="76023659" w14:textId="77777777" w:rsidR="00957EE2" w:rsidRPr="00406DC1" w:rsidRDefault="00957EE2" w:rsidP="00957EE2">
      <w:pPr>
        <w:rPr>
          <w:lang w:val="es-ES"/>
        </w:rPr>
      </w:pPr>
      <w:r w:rsidRPr="00406DC1">
        <w:rPr>
          <w:lang w:val="es-ES"/>
        </w:rPr>
        <w:t xml:space="preserve">PC </w:t>
      </w:r>
    </w:p>
    <w:p w14:paraId="4DEBF369" w14:textId="77777777" w:rsidR="00957EE2" w:rsidRPr="00406DC1" w:rsidRDefault="00957EE2" w:rsidP="00957EE2">
      <w:pPr>
        <w:rPr>
          <w:szCs w:val="22"/>
          <w:lang w:val="es-ES"/>
        </w:rPr>
      </w:pPr>
      <w:r w:rsidRPr="00406DC1">
        <w:rPr>
          <w:lang w:val="es-ES"/>
        </w:rPr>
        <w:t xml:space="preserve">SN </w:t>
      </w:r>
    </w:p>
    <w:p w14:paraId="6FE5DF61" w14:textId="77777777" w:rsidR="00957EE2" w:rsidRPr="00406DC1" w:rsidRDefault="00957EE2" w:rsidP="00957EE2">
      <w:pPr>
        <w:rPr>
          <w:szCs w:val="22"/>
          <w:lang w:val="es-ES"/>
        </w:rPr>
      </w:pPr>
      <w:r w:rsidRPr="00406DC1">
        <w:rPr>
          <w:lang w:val="es-ES"/>
        </w:rPr>
        <w:t xml:space="preserve">NN </w:t>
      </w:r>
    </w:p>
    <w:p w14:paraId="60B77D14" w14:textId="77777777" w:rsidR="00957EE2" w:rsidRPr="00406DC1" w:rsidRDefault="00957EE2" w:rsidP="00957EE2">
      <w:pPr>
        <w:spacing w:line="240" w:lineRule="exact"/>
        <w:rPr>
          <w:szCs w:val="22"/>
          <w:lang w:val="es-ES"/>
        </w:rPr>
      </w:pPr>
    </w:p>
    <w:p w14:paraId="7A465762" w14:textId="77777777" w:rsidR="00957EE2" w:rsidRPr="00406DC1" w:rsidRDefault="00957EE2" w:rsidP="00957EE2">
      <w:pPr>
        <w:spacing w:line="240" w:lineRule="exact"/>
        <w:rPr>
          <w:szCs w:val="22"/>
          <w:lang w:val="es-ES"/>
        </w:rPr>
      </w:pPr>
      <w:r w:rsidRPr="00406DC1">
        <w:rPr>
          <w:szCs w:val="22"/>
          <w:lang w:val="es-ES"/>
        </w:rPr>
        <w:br w:type="page"/>
      </w:r>
    </w:p>
    <w:p w14:paraId="779332C0"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rPr>
          <w:b/>
          <w:szCs w:val="22"/>
          <w:lang w:val="es-ES"/>
        </w:rPr>
      </w:pPr>
      <w:r w:rsidRPr="00406DC1">
        <w:rPr>
          <w:b/>
          <w:szCs w:val="22"/>
          <w:lang w:val="es-ES"/>
        </w:rPr>
        <w:lastRenderedPageBreak/>
        <w:t xml:space="preserve">INFORMACIÓN QUE </w:t>
      </w:r>
      <w:smartTag w:uri="urn:schemas-microsoft-com:office:smarttags" w:element="PersonName">
        <w:r w:rsidRPr="00406DC1">
          <w:rPr>
            <w:b/>
            <w:szCs w:val="22"/>
            <w:lang w:val="es-ES"/>
          </w:rPr>
          <w:t>DE</w:t>
        </w:r>
      </w:smartTag>
      <w:r w:rsidRPr="00406DC1">
        <w:rPr>
          <w:b/>
          <w:szCs w:val="22"/>
          <w:lang w:val="es-ES"/>
        </w:rPr>
        <w:t xml:space="preserve">BE </w:t>
      </w:r>
      <w:smartTag w:uri="urn:schemas-microsoft-com:office:smarttags" w:element="PersonName">
        <w:r w:rsidRPr="00406DC1">
          <w:rPr>
            <w:b/>
            <w:szCs w:val="22"/>
            <w:lang w:val="es-ES"/>
          </w:rPr>
          <w:t>FI</w:t>
        </w:r>
      </w:smartTag>
      <w:r w:rsidRPr="00406DC1">
        <w:rPr>
          <w:b/>
          <w:szCs w:val="22"/>
          <w:lang w:val="es-ES"/>
        </w:rPr>
        <w:t xml:space="preserve">GURAR EN </w:t>
      </w:r>
      <w:smartTag w:uri="urn:schemas-microsoft-com:office:smarttags" w:element="PersonName">
        <w:r w:rsidRPr="00406DC1">
          <w:rPr>
            <w:b/>
            <w:szCs w:val="22"/>
            <w:lang w:val="es-ES"/>
          </w:rPr>
          <w:t>EL</w:t>
        </w:r>
      </w:smartTag>
      <w:r w:rsidRPr="00406DC1">
        <w:rPr>
          <w:b/>
          <w:szCs w:val="22"/>
          <w:lang w:val="es-ES"/>
        </w:rPr>
        <w:t xml:space="preserve"> ACONDICIONAMIENTO PRIMARIO</w:t>
      </w:r>
    </w:p>
    <w:p w14:paraId="650EDC2B"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rPr>
          <w:b/>
          <w:szCs w:val="22"/>
          <w:lang w:val="es-ES"/>
        </w:rPr>
      </w:pPr>
    </w:p>
    <w:p w14:paraId="06215789"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rPr>
          <w:b/>
          <w:szCs w:val="22"/>
          <w:lang w:val="es-ES"/>
        </w:rPr>
      </w:pPr>
      <w:r w:rsidRPr="00406DC1">
        <w:rPr>
          <w:b/>
          <w:szCs w:val="22"/>
          <w:lang w:val="es-ES"/>
        </w:rPr>
        <w:t xml:space="preserve">ETIQUETADO - </w:t>
      </w:r>
      <w:smartTag w:uri="urn:schemas-microsoft-com:office:smarttags" w:element="PersonName">
        <w:r w:rsidRPr="00406DC1">
          <w:rPr>
            <w:b/>
            <w:szCs w:val="22"/>
            <w:lang w:val="es-ES"/>
          </w:rPr>
          <w:t>FR</w:t>
        </w:r>
      </w:smartTag>
      <w:r w:rsidRPr="00406DC1">
        <w:rPr>
          <w:b/>
          <w:szCs w:val="22"/>
          <w:lang w:val="es-ES"/>
        </w:rPr>
        <w:t xml:space="preserve">ASCO </w:t>
      </w:r>
      <w:smartTag w:uri="urn:schemas-microsoft-com:office:smarttags" w:element="PersonName">
        <w:r w:rsidRPr="00406DC1">
          <w:rPr>
            <w:b/>
            <w:szCs w:val="22"/>
            <w:lang w:val="es-ES"/>
          </w:rPr>
          <w:t>DE</w:t>
        </w:r>
      </w:smartTag>
      <w:r w:rsidRPr="00406DC1">
        <w:rPr>
          <w:b/>
          <w:szCs w:val="22"/>
          <w:lang w:val="es-ES"/>
        </w:rPr>
        <w:t xml:space="preserve"> 250 ML</w:t>
      </w:r>
    </w:p>
    <w:p w14:paraId="4827C430" w14:textId="77777777" w:rsidR="00957EE2" w:rsidRPr="00406DC1" w:rsidRDefault="00957EE2" w:rsidP="00957EE2">
      <w:pPr>
        <w:shd w:val="clear" w:color="auto" w:fill="FFFFFF"/>
        <w:spacing w:line="240" w:lineRule="exact"/>
        <w:rPr>
          <w:szCs w:val="22"/>
          <w:lang w:val="es-ES"/>
        </w:rPr>
      </w:pPr>
    </w:p>
    <w:p w14:paraId="389E3FBA" w14:textId="77777777" w:rsidR="00957EE2" w:rsidRPr="00406DC1" w:rsidRDefault="00957EE2" w:rsidP="00957EE2">
      <w:pPr>
        <w:shd w:val="clear" w:color="auto" w:fill="FFFFFF"/>
        <w:spacing w:line="240" w:lineRule="exact"/>
        <w:rPr>
          <w:szCs w:val="22"/>
          <w:lang w:val="es-ES"/>
        </w:rPr>
      </w:pPr>
    </w:p>
    <w:p w14:paraId="29FF97B1"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MEDICAMENTO</w:t>
      </w:r>
    </w:p>
    <w:p w14:paraId="4D6B21F7" w14:textId="77777777" w:rsidR="00957EE2" w:rsidRPr="00406DC1" w:rsidRDefault="00957EE2" w:rsidP="00957EE2">
      <w:pPr>
        <w:spacing w:line="240" w:lineRule="exact"/>
        <w:rPr>
          <w:szCs w:val="22"/>
          <w:lang w:val="es-ES"/>
        </w:rPr>
      </w:pPr>
    </w:p>
    <w:p w14:paraId="2202D135" w14:textId="77777777" w:rsidR="00957EE2" w:rsidRPr="00406DC1" w:rsidRDefault="00957EE2" w:rsidP="00957EE2">
      <w:pPr>
        <w:rPr>
          <w:lang w:val="es-ES"/>
        </w:rPr>
      </w:pPr>
      <w:proofErr w:type="spellStart"/>
      <w:r w:rsidRPr="00406DC1">
        <w:rPr>
          <w:lang w:val="es-ES"/>
        </w:rPr>
        <w:t>Esbriet</w:t>
      </w:r>
      <w:proofErr w:type="spellEnd"/>
      <w:r w:rsidRPr="00406DC1">
        <w:rPr>
          <w:lang w:val="es-ES"/>
        </w:rPr>
        <w:t xml:space="preserve"> 267 mg cápsulas duras </w:t>
      </w:r>
    </w:p>
    <w:p w14:paraId="612094E0" w14:textId="77777777" w:rsidR="00957EE2" w:rsidRPr="00406DC1" w:rsidRDefault="00957EE2" w:rsidP="00957EE2">
      <w:pPr>
        <w:rPr>
          <w:lang w:val="es-ES"/>
        </w:rPr>
      </w:pPr>
    </w:p>
    <w:p w14:paraId="39FC3F2D" w14:textId="77777777" w:rsidR="00957EE2" w:rsidRPr="00406DC1" w:rsidRDefault="00B90C11" w:rsidP="00957EE2">
      <w:pPr>
        <w:autoSpaceDE w:val="0"/>
        <w:autoSpaceDN w:val="0"/>
        <w:adjustRightInd w:val="0"/>
        <w:spacing w:line="240" w:lineRule="exact"/>
        <w:rPr>
          <w:szCs w:val="22"/>
          <w:lang w:val="es-ES"/>
        </w:rPr>
      </w:pPr>
      <w:proofErr w:type="spellStart"/>
      <w:r w:rsidRPr="00406DC1">
        <w:rPr>
          <w:szCs w:val="22"/>
          <w:lang w:val="es-ES"/>
        </w:rPr>
        <w:t>p</w:t>
      </w:r>
      <w:r w:rsidR="00957EE2" w:rsidRPr="00406DC1">
        <w:rPr>
          <w:szCs w:val="22"/>
          <w:lang w:val="es-ES"/>
        </w:rPr>
        <w:t>irfenidona</w:t>
      </w:r>
      <w:proofErr w:type="spellEnd"/>
    </w:p>
    <w:p w14:paraId="1D10671C" w14:textId="77777777" w:rsidR="00957EE2" w:rsidRPr="00406DC1" w:rsidRDefault="00957EE2" w:rsidP="00957EE2">
      <w:pPr>
        <w:spacing w:line="240" w:lineRule="exact"/>
        <w:rPr>
          <w:szCs w:val="22"/>
          <w:lang w:val="es-ES"/>
        </w:rPr>
      </w:pPr>
    </w:p>
    <w:p w14:paraId="195054C5" w14:textId="77777777" w:rsidR="00957EE2" w:rsidRPr="00406DC1" w:rsidRDefault="00957EE2" w:rsidP="00957EE2">
      <w:pPr>
        <w:spacing w:line="240" w:lineRule="exact"/>
        <w:rPr>
          <w:szCs w:val="22"/>
          <w:lang w:val="es-ES"/>
        </w:rPr>
      </w:pPr>
    </w:p>
    <w:p w14:paraId="39D0DADD"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2.</w:t>
      </w:r>
      <w:r w:rsidRPr="00406DC1">
        <w:rPr>
          <w:b/>
          <w:szCs w:val="22"/>
          <w:lang w:val="es-ES"/>
        </w:rPr>
        <w:tab/>
        <w:t>PRINCIPIO(S) ACTIVO(S)</w:t>
      </w:r>
    </w:p>
    <w:p w14:paraId="1C692D33" w14:textId="77777777" w:rsidR="00957EE2" w:rsidRPr="00406DC1" w:rsidRDefault="00957EE2" w:rsidP="00957EE2">
      <w:pPr>
        <w:spacing w:line="240" w:lineRule="exact"/>
        <w:rPr>
          <w:szCs w:val="22"/>
          <w:lang w:val="es-ES"/>
        </w:rPr>
      </w:pPr>
    </w:p>
    <w:p w14:paraId="09F7BA00" w14:textId="77777777" w:rsidR="00957EE2" w:rsidRPr="00406DC1" w:rsidRDefault="00957EE2" w:rsidP="00957EE2">
      <w:pPr>
        <w:spacing w:line="240" w:lineRule="exact"/>
        <w:rPr>
          <w:szCs w:val="22"/>
          <w:lang w:val="es-ES"/>
        </w:rPr>
      </w:pPr>
      <w:r w:rsidRPr="00406DC1">
        <w:rPr>
          <w:szCs w:val="22"/>
          <w:lang w:val="es-ES"/>
        </w:rPr>
        <w:t xml:space="preserve">Cada cápsula contiene 267 mg de </w:t>
      </w:r>
      <w:proofErr w:type="spellStart"/>
      <w:r w:rsidRPr="00406DC1">
        <w:rPr>
          <w:szCs w:val="22"/>
          <w:lang w:val="es-ES"/>
        </w:rPr>
        <w:t>pirfenidona</w:t>
      </w:r>
      <w:proofErr w:type="spellEnd"/>
      <w:r w:rsidRPr="00406DC1">
        <w:rPr>
          <w:szCs w:val="22"/>
          <w:lang w:val="es-ES"/>
        </w:rPr>
        <w:t>.</w:t>
      </w:r>
    </w:p>
    <w:p w14:paraId="7FA73583" w14:textId="77777777" w:rsidR="00957EE2" w:rsidRPr="00406DC1" w:rsidRDefault="00957EE2" w:rsidP="00957EE2">
      <w:pPr>
        <w:spacing w:line="240" w:lineRule="exact"/>
        <w:rPr>
          <w:szCs w:val="22"/>
          <w:lang w:val="es-ES"/>
        </w:rPr>
      </w:pPr>
    </w:p>
    <w:p w14:paraId="4CBCE68A" w14:textId="77777777" w:rsidR="00957EE2" w:rsidRPr="00406DC1" w:rsidRDefault="00957EE2" w:rsidP="00957EE2">
      <w:pPr>
        <w:spacing w:line="240" w:lineRule="exact"/>
        <w:rPr>
          <w:szCs w:val="22"/>
          <w:lang w:val="es-ES"/>
        </w:rPr>
      </w:pPr>
    </w:p>
    <w:p w14:paraId="05E51108"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3.</w:t>
      </w:r>
      <w:r w:rsidRPr="00406DC1">
        <w:rPr>
          <w:b/>
          <w:szCs w:val="22"/>
          <w:lang w:val="es-ES"/>
        </w:rPr>
        <w:tab/>
        <w:t>L</w:t>
      </w:r>
      <w:smartTag w:uri="urn:schemas-microsoft-com:office:smarttags" w:element="PersonName">
        <w:r w:rsidRPr="00406DC1">
          <w:rPr>
            <w:b/>
            <w:szCs w:val="22"/>
            <w:lang w:val="es-ES"/>
          </w:rPr>
          <w:t>IS</w:t>
        </w:r>
      </w:smartTag>
      <w:r w:rsidRPr="00406DC1">
        <w:rPr>
          <w:b/>
          <w:szCs w:val="22"/>
          <w:lang w:val="es-ES"/>
        </w:rPr>
        <w:t xml:space="preserve">TA </w:t>
      </w:r>
      <w:smartTag w:uri="urn:schemas-microsoft-com:office:smarttags" w:element="PersonName">
        <w:r w:rsidRPr="00406DC1">
          <w:rPr>
            <w:b/>
            <w:szCs w:val="22"/>
            <w:lang w:val="es-ES"/>
          </w:rPr>
          <w:t>DE</w:t>
        </w:r>
      </w:smartTag>
      <w:r w:rsidRPr="00406DC1">
        <w:rPr>
          <w:b/>
          <w:szCs w:val="22"/>
          <w:lang w:val="es-ES"/>
        </w:rPr>
        <w:t xml:space="preserve"> EXCIPIENTES</w:t>
      </w:r>
    </w:p>
    <w:p w14:paraId="3FCB0BAA" w14:textId="77777777" w:rsidR="00957EE2" w:rsidRPr="00406DC1" w:rsidRDefault="00957EE2" w:rsidP="00957EE2">
      <w:pPr>
        <w:spacing w:line="240" w:lineRule="exact"/>
        <w:rPr>
          <w:szCs w:val="22"/>
          <w:lang w:val="es-ES"/>
        </w:rPr>
      </w:pPr>
    </w:p>
    <w:p w14:paraId="6B8B5597" w14:textId="77777777" w:rsidR="00957EE2" w:rsidRPr="00406DC1" w:rsidRDefault="00957EE2" w:rsidP="00957EE2">
      <w:pPr>
        <w:spacing w:line="240" w:lineRule="exact"/>
        <w:rPr>
          <w:szCs w:val="22"/>
          <w:lang w:val="es-ES"/>
        </w:rPr>
      </w:pPr>
    </w:p>
    <w:p w14:paraId="5B5F8414"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4.</w:t>
      </w:r>
      <w:r w:rsidRPr="00406DC1">
        <w:rPr>
          <w:b/>
          <w:szCs w:val="22"/>
          <w:lang w:val="es-ES"/>
        </w:rPr>
        <w:tab/>
        <w:t xml:space="preserve">FORMA FARMACÉUTICA Y CONTENIDO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ENVA</w:t>
      </w:r>
      <w:smartTag w:uri="urn:schemas-microsoft-com:office:smarttags" w:element="PersonName">
        <w:r w:rsidRPr="00406DC1">
          <w:rPr>
            <w:b/>
            <w:szCs w:val="22"/>
            <w:lang w:val="es-ES"/>
          </w:rPr>
          <w:t>SE</w:t>
        </w:r>
      </w:smartTag>
    </w:p>
    <w:p w14:paraId="7A5AE7C7" w14:textId="77777777" w:rsidR="00957EE2" w:rsidRPr="00406DC1" w:rsidRDefault="00957EE2" w:rsidP="00957EE2">
      <w:pPr>
        <w:spacing w:line="240" w:lineRule="exact"/>
        <w:rPr>
          <w:szCs w:val="22"/>
          <w:lang w:val="es-ES"/>
        </w:rPr>
      </w:pPr>
    </w:p>
    <w:p w14:paraId="0C7AA872" w14:textId="063B034E" w:rsidR="00957EE2" w:rsidRDefault="00957EE2" w:rsidP="00957EE2">
      <w:pPr>
        <w:spacing w:line="240" w:lineRule="exact"/>
        <w:rPr>
          <w:szCs w:val="22"/>
          <w:lang w:val="es-ES"/>
        </w:rPr>
      </w:pPr>
      <w:r w:rsidRPr="00406DC1">
        <w:rPr>
          <w:szCs w:val="22"/>
          <w:lang w:val="es-ES"/>
        </w:rPr>
        <w:t>Cápsula dura</w:t>
      </w:r>
    </w:p>
    <w:p w14:paraId="20FA8B13" w14:textId="77777777" w:rsidR="007D5DD8" w:rsidRPr="00406DC1" w:rsidRDefault="007D5DD8" w:rsidP="00957EE2">
      <w:pPr>
        <w:spacing w:line="240" w:lineRule="exact"/>
        <w:rPr>
          <w:szCs w:val="22"/>
          <w:lang w:val="es-ES"/>
        </w:rPr>
      </w:pPr>
    </w:p>
    <w:p w14:paraId="589CC74C" w14:textId="77777777" w:rsidR="00957EE2" w:rsidRPr="00406DC1" w:rsidRDefault="00957EE2" w:rsidP="00957EE2">
      <w:pPr>
        <w:spacing w:line="240" w:lineRule="exact"/>
        <w:rPr>
          <w:szCs w:val="22"/>
          <w:lang w:val="es-ES"/>
        </w:rPr>
      </w:pPr>
      <w:r w:rsidRPr="00406DC1">
        <w:rPr>
          <w:szCs w:val="22"/>
          <w:lang w:val="es-ES"/>
        </w:rPr>
        <w:t>270 cápsulas</w:t>
      </w:r>
    </w:p>
    <w:p w14:paraId="11969D0F" w14:textId="77777777" w:rsidR="00957EE2" w:rsidRPr="00406DC1" w:rsidRDefault="00957EE2" w:rsidP="00957EE2">
      <w:pPr>
        <w:spacing w:line="240" w:lineRule="exact"/>
        <w:rPr>
          <w:szCs w:val="22"/>
          <w:lang w:val="es-ES"/>
        </w:rPr>
      </w:pPr>
    </w:p>
    <w:p w14:paraId="5A13F1E2" w14:textId="77777777" w:rsidR="00957EE2" w:rsidRPr="00406DC1" w:rsidRDefault="00957EE2" w:rsidP="00957EE2">
      <w:pPr>
        <w:spacing w:line="240" w:lineRule="exact"/>
        <w:rPr>
          <w:szCs w:val="22"/>
          <w:lang w:val="es-ES"/>
        </w:rPr>
      </w:pPr>
    </w:p>
    <w:p w14:paraId="4A335619"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5.</w:t>
      </w:r>
      <w:r w:rsidRPr="00406DC1">
        <w:rPr>
          <w:b/>
          <w:szCs w:val="22"/>
          <w:lang w:val="es-ES"/>
        </w:rPr>
        <w:tab/>
        <w:t xml:space="preserve">FORMA Y VÍA(S) </w:t>
      </w:r>
      <w:smartTag w:uri="urn:schemas-microsoft-com:office:smarttags" w:element="PersonName">
        <w:r w:rsidRPr="00406DC1">
          <w:rPr>
            <w:b/>
            <w:szCs w:val="22"/>
            <w:lang w:val="es-ES"/>
          </w:rPr>
          <w:t>DE</w:t>
        </w:r>
      </w:smartTag>
      <w:r w:rsidRPr="00406DC1">
        <w:rPr>
          <w:b/>
          <w:szCs w:val="22"/>
          <w:lang w:val="es-ES"/>
        </w:rPr>
        <w:t xml:space="preserve"> ADMIN</w:t>
      </w:r>
      <w:smartTag w:uri="urn:schemas-microsoft-com:office:smarttags" w:element="PersonName">
        <w:r w:rsidRPr="00406DC1">
          <w:rPr>
            <w:b/>
            <w:szCs w:val="22"/>
            <w:lang w:val="es-ES"/>
          </w:rPr>
          <w:t>IS</w:t>
        </w:r>
      </w:smartTag>
      <w:r w:rsidRPr="00406DC1">
        <w:rPr>
          <w:b/>
          <w:szCs w:val="22"/>
          <w:lang w:val="es-ES"/>
        </w:rPr>
        <w:t>TRACIÓN</w:t>
      </w:r>
    </w:p>
    <w:p w14:paraId="2E7AE59C" w14:textId="77777777" w:rsidR="00957EE2" w:rsidRPr="00406DC1" w:rsidRDefault="00957EE2" w:rsidP="00957EE2">
      <w:pPr>
        <w:spacing w:line="240" w:lineRule="exact"/>
        <w:rPr>
          <w:i/>
          <w:szCs w:val="22"/>
          <w:lang w:val="es-ES"/>
        </w:rPr>
      </w:pPr>
    </w:p>
    <w:p w14:paraId="3BC7540F" w14:textId="77777777" w:rsidR="00957EE2" w:rsidRPr="00406DC1" w:rsidRDefault="00957EE2" w:rsidP="00957EE2">
      <w:pPr>
        <w:spacing w:line="240" w:lineRule="exact"/>
        <w:rPr>
          <w:szCs w:val="22"/>
          <w:lang w:val="es-ES"/>
        </w:rPr>
      </w:pPr>
      <w:r w:rsidRPr="00406DC1">
        <w:rPr>
          <w:szCs w:val="22"/>
          <w:lang w:val="es-ES"/>
        </w:rPr>
        <w:t>Leer el prospecto antes de utilizar este medicamento</w:t>
      </w:r>
      <w:r w:rsidR="00071E5A" w:rsidRPr="00406DC1">
        <w:rPr>
          <w:szCs w:val="22"/>
          <w:lang w:val="es-ES"/>
        </w:rPr>
        <w:t>.</w:t>
      </w:r>
      <w:r w:rsidRPr="00406DC1">
        <w:rPr>
          <w:szCs w:val="22"/>
          <w:lang w:val="es-ES"/>
        </w:rPr>
        <w:t xml:space="preserve"> </w:t>
      </w:r>
    </w:p>
    <w:p w14:paraId="68F09ABD" w14:textId="77777777" w:rsidR="00957EE2" w:rsidRPr="00406DC1" w:rsidRDefault="00957EE2" w:rsidP="00957EE2">
      <w:pPr>
        <w:spacing w:line="240" w:lineRule="exact"/>
        <w:rPr>
          <w:szCs w:val="22"/>
          <w:lang w:val="es-ES"/>
        </w:rPr>
      </w:pPr>
      <w:r w:rsidRPr="00406DC1">
        <w:rPr>
          <w:szCs w:val="22"/>
          <w:lang w:val="es-ES"/>
        </w:rPr>
        <w:t>Vía oral</w:t>
      </w:r>
      <w:r w:rsidR="00071E5A" w:rsidRPr="00406DC1">
        <w:rPr>
          <w:szCs w:val="22"/>
          <w:lang w:val="es-ES"/>
        </w:rPr>
        <w:t>.</w:t>
      </w:r>
    </w:p>
    <w:p w14:paraId="716D35F3" w14:textId="77777777" w:rsidR="00957EE2" w:rsidRPr="00406DC1" w:rsidRDefault="00957EE2" w:rsidP="00957EE2">
      <w:pPr>
        <w:spacing w:line="240" w:lineRule="exact"/>
        <w:rPr>
          <w:szCs w:val="22"/>
          <w:lang w:val="es-ES"/>
        </w:rPr>
      </w:pPr>
    </w:p>
    <w:p w14:paraId="05BB9DB2" w14:textId="77777777" w:rsidR="00957EE2" w:rsidRPr="00406DC1" w:rsidRDefault="00957EE2" w:rsidP="00957EE2">
      <w:pPr>
        <w:spacing w:line="240" w:lineRule="exact"/>
        <w:rPr>
          <w:szCs w:val="22"/>
          <w:lang w:val="es-ES"/>
        </w:rPr>
      </w:pPr>
    </w:p>
    <w:p w14:paraId="099D773B"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6.</w:t>
      </w:r>
      <w:r w:rsidRPr="00406DC1">
        <w:rPr>
          <w:b/>
          <w:szCs w:val="22"/>
          <w:lang w:val="es-ES"/>
        </w:rPr>
        <w:tab/>
        <w:t xml:space="preserve">ADVERTENCIA ESPECIAL </w:t>
      </w:r>
      <w:smartTag w:uri="urn:schemas-microsoft-com:office:smarttags" w:element="PersonName">
        <w:r w:rsidRPr="00406DC1">
          <w:rPr>
            <w:b/>
            <w:szCs w:val="22"/>
            <w:lang w:val="es-ES"/>
          </w:rPr>
          <w:t>DE</w:t>
        </w:r>
      </w:smartTag>
      <w:r w:rsidRPr="00406DC1">
        <w:rPr>
          <w:b/>
          <w:szCs w:val="22"/>
          <w:lang w:val="es-ES"/>
        </w:rPr>
        <w:t xml:space="preserve"> QUE </w:t>
      </w:r>
      <w:smartTag w:uri="urn:schemas-microsoft-com:office:smarttags" w:element="PersonName">
        <w:r w:rsidRPr="00406DC1">
          <w:rPr>
            <w:b/>
            <w:szCs w:val="22"/>
            <w:lang w:val="es-ES"/>
          </w:rPr>
          <w:t>EL</w:t>
        </w:r>
      </w:smartTag>
      <w:r w:rsidRPr="00406DC1">
        <w:rPr>
          <w:b/>
          <w:szCs w:val="22"/>
          <w:lang w:val="es-ES"/>
        </w:rPr>
        <w:t xml:space="preserve"> MEDICAMENTO </w:t>
      </w:r>
      <w:smartTag w:uri="urn:schemas-microsoft-com:office:smarttags" w:element="PersonName">
        <w:r w:rsidRPr="00406DC1">
          <w:rPr>
            <w:b/>
            <w:szCs w:val="22"/>
            <w:lang w:val="es-ES"/>
          </w:rPr>
          <w:t>DE</w:t>
        </w:r>
      </w:smartTag>
      <w:r w:rsidRPr="00406DC1">
        <w:rPr>
          <w:b/>
          <w:szCs w:val="22"/>
          <w:lang w:val="es-ES"/>
        </w:rPr>
        <w:t>BE MANTENER</w:t>
      </w:r>
      <w:smartTag w:uri="urn:schemas-microsoft-com:office:smarttags" w:element="PersonName">
        <w:r w:rsidRPr="00406DC1">
          <w:rPr>
            <w:b/>
            <w:szCs w:val="22"/>
            <w:lang w:val="es-ES"/>
          </w:rPr>
          <w:t>SE</w:t>
        </w:r>
      </w:smartTag>
      <w:r w:rsidRPr="00406DC1">
        <w:rPr>
          <w:b/>
          <w:szCs w:val="22"/>
          <w:lang w:val="es-ES"/>
        </w:rPr>
        <w:t xml:space="preserve"> FUERA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VISTA Y"/>
        </w:smartTagPr>
        <w:r w:rsidRPr="00406DC1">
          <w:rPr>
            <w:b/>
            <w:szCs w:val="22"/>
            <w:lang w:val="es-ES"/>
          </w:rPr>
          <w:t>LA V</w:t>
        </w:r>
        <w:smartTag w:uri="urn:schemas-microsoft-com:office:smarttags" w:element="PersonName">
          <w:r w:rsidRPr="00406DC1">
            <w:rPr>
              <w:b/>
              <w:szCs w:val="22"/>
              <w:lang w:val="es-ES"/>
            </w:rPr>
            <w:t>IS</w:t>
          </w:r>
        </w:smartTag>
        <w:r w:rsidRPr="00406DC1">
          <w:rPr>
            <w:b/>
            <w:szCs w:val="22"/>
            <w:lang w:val="es-ES"/>
          </w:rPr>
          <w:t>TA Y</w:t>
        </w:r>
      </w:smartTag>
      <w:r w:rsidRPr="00406DC1">
        <w:rPr>
          <w:b/>
          <w:szCs w:val="22"/>
          <w:lang w:val="es-ES"/>
        </w:rPr>
        <w:t xml:space="preserv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ALCANCE </w:t>
      </w:r>
      <w:smartTag w:uri="urn:schemas-microsoft-com:office:smarttags" w:element="PersonName">
        <w:r w:rsidRPr="00406DC1">
          <w:rPr>
            <w:b/>
            <w:szCs w:val="22"/>
            <w:lang w:val="es-ES"/>
          </w:rPr>
          <w:t>DE</w:t>
        </w:r>
      </w:smartTag>
      <w:r w:rsidRPr="00406DC1">
        <w:rPr>
          <w:b/>
          <w:szCs w:val="22"/>
          <w:lang w:val="es-ES"/>
        </w:rPr>
        <w:t xml:space="preserve"> LOS NIÑOS</w:t>
      </w:r>
    </w:p>
    <w:p w14:paraId="78F3C36F" w14:textId="77777777" w:rsidR="00957EE2" w:rsidRPr="00406DC1" w:rsidRDefault="00957EE2" w:rsidP="00957EE2">
      <w:pPr>
        <w:spacing w:line="240" w:lineRule="exact"/>
        <w:rPr>
          <w:szCs w:val="22"/>
          <w:lang w:val="es-ES"/>
        </w:rPr>
      </w:pPr>
    </w:p>
    <w:p w14:paraId="3A9D7196" w14:textId="77777777" w:rsidR="00957EE2" w:rsidRPr="00406DC1" w:rsidRDefault="00957EE2" w:rsidP="00957EE2">
      <w:pPr>
        <w:spacing w:line="240" w:lineRule="exact"/>
        <w:outlineLvl w:val="0"/>
        <w:rPr>
          <w:szCs w:val="22"/>
          <w:lang w:val="es-ES"/>
        </w:rPr>
      </w:pPr>
      <w:r w:rsidRPr="00406DC1">
        <w:rPr>
          <w:szCs w:val="22"/>
          <w:lang w:val="es-ES"/>
        </w:rPr>
        <w:t>Mantener fuera de la vista y del alcance de los niños</w:t>
      </w:r>
      <w:r w:rsidR="00071E5A" w:rsidRPr="00406DC1">
        <w:rPr>
          <w:szCs w:val="22"/>
          <w:lang w:val="es-ES"/>
        </w:rPr>
        <w:t>.</w:t>
      </w:r>
    </w:p>
    <w:p w14:paraId="451B4F80" w14:textId="77777777" w:rsidR="00957EE2" w:rsidRPr="00406DC1" w:rsidRDefault="00957EE2" w:rsidP="00957EE2">
      <w:pPr>
        <w:spacing w:line="240" w:lineRule="exact"/>
        <w:outlineLvl w:val="0"/>
        <w:rPr>
          <w:szCs w:val="22"/>
          <w:lang w:val="es-ES"/>
        </w:rPr>
      </w:pPr>
    </w:p>
    <w:p w14:paraId="43C5AA55" w14:textId="77777777" w:rsidR="00957EE2" w:rsidRPr="00406DC1" w:rsidRDefault="00957EE2" w:rsidP="00957EE2">
      <w:pPr>
        <w:spacing w:line="240" w:lineRule="exact"/>
        <w:outlineLvl w:val="0"/>
        <w:rPr>
          <w:szCs w:val="22"/>
          <w:lang w:val="es-ES"/>
        </w:rPr>
      </w:pPr>
    </w:p>
    <w:p w14:paraId="112447A3"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7.</w:t>
      </w:r>
      <w:r w:rsidRPr="00406DC1">
        <w:rPr>
          <w:b/>
          <w:szCs w:val="22"/>
          <w:lang w:val="es-ES"/>
        </w:rPr>
        <w:tab/>
        <w:t xml:space="preserve">OTRA(S) ADVERTENCIA(S) ESPECIAL(ES), </w:t>
      </w:r>
      <w:smartTag w:uri="urn:schemas-microsoft-com:office:smarttags" w:element="PersonName">
        <w:r w:rsidRPr="00406DC1">
          <w:rPr>
            <w:b/>
            <w:szCs w:val="22"/>
            <w:lang w:val="es-ES"/>
          </w:rPr>
          <w:t>SI</w:t>
        </w:r>
      </w:smartTag>
      <w:r w:rsidRPr="00406DC1">
        <w:rPr>
          <w:b/>
          <w:szCs w:val="22"/>
          <w:lang w:val="es-ES"/>
        </w:rPr>
        <w:t xml:space="preserve"> ES NECESARIO</w:t>
      </w:r>
    </w:p>
    <w:p w14:paraId="37DCFA01" w14:textId="77777777" w:rsidR="00957EE2" w:rsidRPr="00406DC1" w:rsidRDefault="00957EE2" w:rsidP="00957EE2">
      <w:pPr>
        <w:spacing w:line="240" w:lineRule="exact"/>
        <w:rPr>
          <w:szCs w:val="22"/>
          <w:lang w:val="es-ES"/>
        </w:rPr>
      </w:pPr>
    </w:p>
    <w:p w14:paraId="336FBE46" w14:textId="77777777" w:rsidR="00957EE2" w:rsidRPr="00406DC1" w:rsidRDefault="00957EE2" w:rsidP="00957EE2">
      <w:pPr>
        <w:autoSpaceDE w:val="0"/>
        <w:autoSpaceDN w:val="0"/>
        <w:adjustRightInd w:val="0"/>
        <w:spacing w:line="240" w:lineRule="exact"/>
        <w:rPr>
          <w:szCs w:val="22"/>
          <w:lang w:val="es-ES"/>
        </w:rPr>
      </w:pPr>
    </w:p>
    <w:p w14:paraId="60E348F6"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8.</w:t>
      </w:r>
      <w:r w:rsidRPr="00406DC1">
        <w:rPr>
          <w:b/>
          <w:szCs w:val="22"/>
          <w:lang w:val="es-ES"/>
        </w:rPr>
        <w:tab/>
        <w:t xml:space="preserve">FECHA </w:t>
      </w:r>
      <w:smartTag w:uri="urn:schemas-microsoft-com:office:smarttags" w:element="PersonName">
        <w:r w:rsidRPr="00406DC1">
          <w:rPr>
            <w:b/>
            <w:szCs w:val="22"/>
            <w:lang w:val="es-ES"/>
          </w:rPr>
          <w:t>DE</w:t>
        </w:r>
      </w:smartTag>
      <w:r w:rsidRPr="00406DC1">
        <w:rPr>
          <w:b/>
          <w:szCs w:val="22"/>
          <w:lang w:val="es-ES"/>
        </w:rPr>
        <w:t xml:space="preserve"> CADUCIDAD</w:t>
      </w:r>
    </w:p>
    <w:p w14:paraId="0A72F4CA" w14:textId="77777777" w:rsidR="00957EE2" w:rsidRPr="00406DC1" w:rsidRDefault="00957EE2" w:rsidP="00957EE2">
      <w:pPr>
        <w:spacing w:line="240" w:lineRule="exact"/>
        <w:rPr>
          <w:i/>
          <w:szCs w:val="22"/>
          <w:lang w:val="es-ES"/>
        </w:rPr>
      </w:pPr>
    </w:p>
    <w:p w14:paraId="7725A0AD" w14:textId="415A2252" w:rsidR="00957EE2" w:rsidRPr="00406DC1" w:rsidRDefault="00FF7F15" w:rsidP="00957EE2">
      <w:pPr>
        <w:spacing w:line="240" w:lineRule="exact"/>
        <w:rPr>
          <w:szCs w:val="22"/>
          <w:lang w:val="es-ES"/>
        </w:rPr>
      </w:pPr>
      <w:r>
        <w:rPr>
          <w:szCs w:val="22"/>
          <w:lang w:val="es-ES"/>
        </w:rPr>
        <w:t>EXP</w:t>
      </w:r>
    </w:p>
    <w:p w14:paraId="79920EFF" w14:textId="77777777" w:rsidR="00957EE2" w:rsidRPr="00406DC1" w:rsidRDefault="00957EE2" w:rsidP="00957EE2">
      <w:pPr>
        <w:spacing w:line="240" w:lineRule="exact"/>
        <w:rPr>
          <w:szCs w:val="22"/>
          <w:lang w:val="es-ES"/>
        </w:rPr>
      </w:pPr>
    </w:p>
    <w:p w14:paraId="73563A1B" w14:textId="77777777" w:rsidR="00957EE2" w:rsidRPr="00406DC1" w:rsidRDefault="00957EE2" w:rsidP="00957EE2">
      <w:pPr>
        <w:spacing w:line="240" w:lineRule="exact"/>
        <w:rPr>
          <w:szCs w:val="22"/>
          <w:lang w:val="es-ES"/>
        </w:rPr>
      </w:pPr>
    </w:p>
    <w:p w14:paraId="4E00062F"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9.</w:t>
      </w:r>
      <w:r w:rsidRPr="00406DC1">
        <w:rPr>
          <w:b/>
          <w:szCs w:val="22"/>
          <w:lang w:val="es-ES"/>
        </w:rPr>
        <w:tab/>
        <w:t xml:space="preserve">CONDICIONES ESPECIALES </w:t>
      </w:r>
      <w:smartTag w:uri="urn:schemas-microsoft-com:office:smarttags" w:element="PersonName">
        <w:r w:rsidRPr="00406DC1">
          <w:rPr>
            <w:b/>
            <w:szCs w:val="22"/>
            <w:lang w:val="es-ES"/>
          </w:rPr>
          <w:t>DE</w:t>
        </w:r>
      </w:smartTag>
      <w:r w:rsidRPr="00406DC1">
        <w:rPr>
          <w:b/>
          <w:szCs w:val="22"/>
          <w:lang w:val="es-ES"/>
        </w:rPr>
        <w:t xml:space="preserve"> CON</w:t>
      </w:r>
      <w:smartTag w:uri="urn:schemas-microsoft-com:office:smarttags" w:element="PersonName">
        <w:r w:rsidRPr="00406DC1">
          <w:rPr>
            <w:b/>
            <w:szCs w:val="22"/>
            <w:lang w:val="es-ES"/>
          </w:rPr>
          <w:t>SE</w:t>
        </w:r>
      </w:smartTag>
      <w:r w:rsidRPr="00406DC1">
        <w:rPr>
          <w:b/>
          <w:szCs w:val="22"/>
          <w:lang w:val="es-ES"/>
        </w:rPr>
        <w:t>RVACIÓN</w:t>
      </w:r>
    </w:p>
    <w:p w14:paraId="71FA13F6" w14:textId="77777777" w:rsidR="00957EE2" w:rsidRPr="00406DC1" w:rsidRDefault="00957EE2" w:rsidP="00957EE2">
      <w:pPr>
        <w:spacing w:line="240" w:lineRule="exact"/>
        <w:rPr>
          <w:szCs w:val="22"/>
          <w:lang w:val="es-ES"/>
        </w:rPr>
      </w:pPr>
    </w:p>
    <w:p w14:paraId="21DCAADF" w14:textId="77777777" w:rsidR="00957EE2" w:rsidRPr="00406DC1" w:rsidRDefault="00957EE2" w:rsidP="00957EE2">
      <w:pPr>
        <w:spacing w:line="240" w:lineRule="exact"/>
        <w:rPr>
          <w:szCs w:val="22"/>
          <w:lang w:val="es-ES"/>
        </w:rPr>
      </w:pPr>
      <w:r w:rsidRPr="00406DC1">
        <w:rPr>
          <w:szCs w:val="22"/>
          <w:lang w:val="es-ES"/>
        </w:rPr>
        <w:t xml:space="preserve">No conservar a temperatura superior a </w:t>
      </w:r>
      <w:smartTag w:uri="urn:schemas-microsoft-com:office:smarttags" w:element="metricconverter">
        <w:smartTagPr>
          <w:attr w:name="ProductID" w:val="30ﾺC"/>
        </w:smartTagPr>
        <w:r w:rsidRPr="00406DC1">
          <w:rPr>
            <w:szCs w:val="22"/>
            <w:lang w:val="es-ES"/>
          </w:rPr>
          <w:t>30ºC</w:t>
        </w:r>
      </w:smartTag>
      <w:r w:rsidRPr="00406DC1">
        <w:rPr>
          <w:szCs w:val="22"/>
          <w:lang w:val="es-ES"/>
        </w:rPr>
        <w:t>.</w:t>
      </w:r>
    </w:p>
    <w:p w14:paraId="2993F312" w14:textId="77777777" w:rsidR="00957EE2" w:rsidRPr="00406DC1" w:rsidRDefault="00957EE2" w:rsidP="00957EE2">
      <w:pPr>
        <w:spacing w:line="240" w:lineRule="exact"/>
        <w:rPr>
          <w:szCs w:val="22"/>
          <w:lang w:val="es-ES"/>
        </w:rPr>
      </w:pPr>
    </w:p>
    <w:p w14:paraId="2BE0CD03" w14:textId="77777777" w:rsidR="00957EE2" w:rsidRPr="00406DC1" w:rsidRDefault="00957EE2" w:rsidP="00957EE2">
      <w:pPr>
        <w:spacing w:line="240" w:lineRule="exact"/>
        <w:ind w:left="567" w:hanging="567"/>
        <w:rPr>
          <w:szCs w:val="22"/>
          <w:lang w:val="es-ES"/>
        </w:rPr>
      </w:pPr>
    </w:p>
    <w:p w14:paraId="6A25ACE7"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t>10.</w:t>
      </w:r>
      <w:r w:rsidRPr="00406DC1">
        <w:rPr>
          <w:b/>
          <w:szCs w:val="22"/>
          <w:lang w:val="es-ES"/>
        </w:rPr>
        <w:tab/>
        <w:t xml:space="preserve">PRECAUCIONES ESPECIALES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r w:rsidRPr="00406DC1">
          <w:rPr>
            <w:b/>
            <w:szCs w:val="22"/>
            <w:lang w:val="es-ES"/>
          </w:rPr>
          <w:t>EL</w:t>
        </w:r>
      </w:smartTag>
      <w:r w:rsidRPr="00406DC1">
        <w:rPr>
          <w:b/>
          <w:szCs w:val="22"/>
          <w:lang w:val="es-ES"/>
        </w:rPr>
        <w:t xml:space="preserve">IMINACIÓN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MEDICAMENTO </w:t>
      </w:r>
      <w:smartTag w:uri="urn:schemas-microsoft-com:office:smarttags" w:element="PersonName">
        <w:r w:rsidRPr="00406DC1">
          <w:rPr>
            <w:b/>
            <w:szCs w:val="22"/>
            <w:lang w:val="es-ES"/>
          </w:rPr>
          <w:t>NO</w:t>
        </w:r>
      </w:smartTag>
      <w:r w:rsidRPr="00406DC1">
        <w:rPr>
          <w:b/>
          <w:szCs w:val="22"/>
          <w:lang w:val="es-ES"/>
        </w:rPr>
        <w:t xml:space="preserve"> </w:t>
      </w:r>
      <w:r w:rsidRPr="00406DC1">
        <w:rPr>
          <w:b/>
          <w:szCs w:val="22"/>
          <w:lang w:val="es-ES"/>
        </w:rPr>
        <w:tab/>
        <w:t xml:space="preserve">UTILIZADO Y </w:t>
      </w:r>
      <w:smartTag w:uri="urn:schemas-microsoft-com:office:smarttags" w:element="PersonName">
        <w:r w:rsidRPr="00406DC1">
          <w:rPr>
            <w:b/>
            <w:szCs w:val="22"/>
            <w:lang w:val="es-ES"/>
          </w:rPr>
          <w:t>DE</w:t>
        </w:r>
      </w:smartTag>
      <w:r w:rsidRPr="00406DC1">
        <w:rPr>
          <w:b/>
          <w:szCs w:val="22"/>
          <w:lang w:val="es-ES"/>
        </w:rPr>
        <w:t xml:space="preserve"> LOS MATERIALES </w:t>
      </w:r>
      <w:smartTag w:uri="urn:schemas-microsoft-com:office:smarttags" w:element="PersonName">
        <w:r w:rsidRPr="00406DC1">
          <w:rPr>
            <w:b/>
            <w:szCs w:val="22"/>
            <w:lang w:val="es-ES"/>
          </w:rPr>
          <w:t>DE</w:t>
        </w:r>
      </w:smartTag>
      <w:r w:rsidRPr="00406DC1">
        <w:rPr>
          <w:b/>
          <w:szCs w:val="22"/>
          <w:lang w:val="es-ES"/>
        </w:rPr>
        <w:t xml:space="preserve">RIVADOS </w:t>
      </w:r>
      <w:smartTag w:uri="urn:schemas-microsoft-com:office:smarttags" w:element="PersonName">
        <w:r w:rsidRPr="00406DC1">
          <w:rPr>
            <w:b/>
            <w:szCs w:val="22"/>
            <w:lang w:val="es-ES"/>
          </w:rPr>
          <w:t>DE</w:t>
        </w:r>
      </w:smartTag>
      <w:r w:rsidRPr="00406DC1">
        <w:rPr>
          <w:b/>
          <w:szCs w:val="22"/>
          <w:lang w:val="es-ES"/>
        </w:rPr>
        <w:t xml:space="preserve"> SU USO (CUANDO </w:t>
      </w:r>
      <w:r w:rsidRPr="00406DC1">
        <w:rPr>
          <w:b/>
          <w:szCs w:val="22"/>
          <w:lang w:val="es-ES"/>
        </w:rPr>
        <w:tab/>
        <w:t>CORRESPONDA)</w:t>
      </w:r>
    </w:p>
    <w:p w14:paraId="4266F854" w14:textId="77777777" w:rsidR="00957EE2" w:rsidRPr="00406DC1" w:rsidRDefault="00957EE2" w:rsidP="00957EE2">
      <w:pPr>
        <w:spacing w:line="240" w:lineRule="exact"/>
        <w:rPr>
          <w:szCs w:val="22"/>
          <w:lang w:val="es-ES"/>
        </w:rPr>
      </w:pPr>
    </w:p>
    <w:p w14:paraId="03518343" w14:textId="77777777" w:rsidR="00957EE2" w:rsidRPr="00406DC1" w:rsidRDefault="00957EE2" w:rsidP="00957EE2">
      <w:pPr>
        <w:spacing w:line="240" w:lineRule="exact"/>
        <w:rPr>
          <w:szCs w:val="22"/>
          <w:lang w:val="es-ES"/>
        </w:rPr>
      </w:pPr>
    </w:p>
    <w:p w14:paraId="69256586"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lastRenderedPageBreak/>
        <w:t>11.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Y DIRECCIÓN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T</w:t>
      </w:r>
      <w:smartTag w:uri="urn:schemas-microsoft-com:office:smarttags" w:element="PersonName">
        <w:r w:rsidRPr="00406DC1">
          <w:rPr>
            <w:b/>
            <w:szCs w:val="22"/>
            <w:lang w:val="es-ES"/>
          </w:rPr>
          <w:t>IT</w:t>
        </w:r>
      </w:smartTag>
      <w:r w:rsidRPr="00406DC1">
        <w:rPr>
          <w:b/>
          <w:szCs w:val="22"/>
          <w:lang w:val="es-ES"/>
        </w:rPr>
        <w:t xml:space="preserve">ULAR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AUTORIZACIￓN DE"/>
        </w:smartTagPr>
        <w:r w:rsidRPr="00406DC1">
          <w:rPr>
            <w:b/>
            <w:szCs w:val="22"/>
            <w:lang w:val="es-ES"/>
          </w:rPr>
          <w:t xml:space="preserve">LA AUTORIZACIÓN </w:t>
        </w:r>
        <w:smartTag w:uri="urn:schemas-microsoft-com:office:smarttags" w:element="PersonName">
          <w:r w:rsidRPr="00406DC1">
            <w:rPr>
              <w:b/>
              <w:szCs w:val="22"/>
              <w:lang w:val="es-ES"/>
            </w:rPr>
            <w:t>DE</w:t>
          </w:r>
        </w:smartTag>
      </w:smartTag>
      <w:r w:rsidRPr="00406DC1">
        <w:rPr>
          <w:b/>
          <w:szCs w:val="22"/>
          <w:lang w:val="es-ES"/>
        </w:rPr>
        <w:t xml:space="preserve"> COMERCIALIZACIÓN</w:t>
      </w:r>
    </w:p>
    <w:p w14:paraId="5AB4AAC2" w14:textId="77777777" w:rsidR="00957EE2" w:rsidRPr="00406DC1" w:rsidRDefault="00957EE2" w:rsidP="00957EE2">
      <w:pPr>
        <w:spacing w:line="240" w:lineRule="exact"/>
        <w:rPr>
          <w:szCs w:val="22"/>
          <w:lang w:val="es-ES"/>
        </w:rPr>
      </w:pPr>
    </w:p>
    <w:p w14:paraId="6007C697" w14:textId="77777777" w:rsidR="0047497E" w:rsidRPr="00406DC1" w:rsidRDefault="0047497E" w:rsidP="0047497E">
      <w:pPr>
        <w:rPr>
          <w:lang w:val="de-CH"/>
        </w:rPr>
      </w:pPr>
      <w:r w:rsidRPr="00406DC1">
        <w:rPr>
          <w:lang w:val="de-CH"/>
        </w:rPr>
        <w:t xml:space="preserve">Roche Registration GmbH </w:t>
      </w:r>
    </w:p>
    <w:p w14:paraId="255A8133" w14:textId="77777777" w:rsidR="0047497E" w:rsidRPr="00406DC1" w:rsidRDefault="0047497E" w:rsidP="0047497E">
      <w:pPr>
        <w:rPr>
          <w:lang w:val="de-CH"/>
        </w:rPr>
      </w:pPr>
      <w:r w:rsidRPr="00406DC1">
        <w:rPr>
          <w:lang w:val="de-CH"/>
        </w:rPr>
        <w:t>Emil-Barell-Strasse 1</w:t>
      </w:r>
    </w:p>
    <w:p w14:paraId="1C1B3C0D" w14:textId="77777777" w:rsidR="0047497E" w:rsidRPr="00A74EDF" w:rsidRDefault="0047497E" w:rsidP="0047497E">
      <w:pPr>
        <w:rPr>
          <w:lang w:val="fr-FR"/>
        </w:rPr>
      </w:pPr>
      <w:r w:rsidRPr="00A74EDF">
        <w:rPr>
          <w:lang w:val="fr-FR"/>
        </w:rPr>
        <w:t xml:space="preserve">79639 </w:t>
      </w:r>
      <w:proofErr w:type="spellStart"/>
      <w:r w:rsidRPr="00A74EDF">
        <w:rPr>
          <w:lang w:val="fr-FR"/>
        </w:rPr>
        <w:t>Grenzach-Wyhlen</w:t>
      </w:r>
      <w:proofErr w:type="spellEnd"/>
    </w:p>
    <w:p w14:paraId="5BDB6CE1" w14:textId="77777777" w:rsidR="0047497E" w:rsidRPr="00406DC1" w:rsidRDefault="0047497E" w:rsidP="0047497E">
      <w:pPr>
        <w:rPr>
          <w:lang w:val="es-ES"/>
        </w:rPr>
      </w:pPr>
      <w:r w:rsidRPr="00406DC1">
        <w:rPr>
          <w:lang w:val="es-ES"/>
        </w:rPr>
        <w:t>Alemania</w:t>
      </w:r>
    </w:p>
    <w:p w14:paraId="0BECC963" w14:textId="77777777" w:rsidR="00957EE2" w:rsidRPr="00406DC1" w:rsidRDefault="00957EE2" w:rsidP="00957EE2">
      <w:pPr>
        <w:spacing w:line="240" w:lineRule="exact"/>
        <w:rPr>
          <w:b/>
          <w:szCs w:val="22"/>
          <w:lang w:val="es-ES"/>
        </w:rPr>
      </w:pPr>
    </w:p>
    <w:p w14:paraId="15F67FAF" w14:textId="77777777" w:rsidR="00957EE2" w:rsidRPr="00406DC1" w:rsidRDefault="00957EE2" w:rsidP="00957EE2">
      <w:pPr>
        <w:spacing w:line="240" w:lineRule="exact"/>
        <w:rPr>
          <w:szCs w:val="22"/>
          <w:lang w:val="es-ES"/>
        </w:rPr>
      </w:pPr>
    </w:p>
    <w:p w14:paraId="2C8D1034"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12.</w:t>
      </w:r>
      <w:r w:rsidRPr="00406DC1">
        <w:rPr>
          <w:b/>
          <w:szCs w:val="22"/>
          <w:lang w:val="es-ES"/>
        </w:rPr>
        <w:tab/>
        <w:t>NÚME</w:t>
      </w:r>
      <w:smartTag w:uri="urn:schemas-microsoft-com:office:smarttags" w:element="PersonName">
        <w:r w:rsidRPr="00406DC1">
          <w:rPr>
            <w:b/>
            <w:szCs w:val="22"/>
            <w:lang w:val="es-ES"/>
          </w:rPr>
          <w:t>RO</w:t>
        </w:r>
      </w:smartTag>
      <w:r w:rsidRPr="00406DC1">
        <w:rPr>
          <w:b/>
          <w:szCs w:val="22"/>
          <w:lang w:val="es-ES"/>
        </w:rPr>
        <w:t xml:space="preserve">(S) </w:t>
      </w:r>
      <w:smartTag w:uri="urn:schemas-microsoft-com:office:smarttags" w:element="PersonName">
        <w:r w:rsidRPr="00406DC1">
          <w:rPr>
            <w:b/>
            <w:szCs w:val="22"/>
            <w:lang w:val="es-ES"/>
          </w:rPr>
          <w:t>DE</w:t>
        </w:r>
      </w:smartTag>
      <w:r w:rsidRPr="00406DC1">
        <w:rPr>
          <w:b/>
          <w:szCs w:val="22"/>
          <w:lang w:val="es-ES"/>
        </w:rPr>
        <w:t xml:space="preserve"> AUTORIZACIÓN </w:t>
      </w:r>
      <w:smartTag w:uri="urn:schemas-microsoft-com:office:smarttags" w:element="PersonName">
        <w:r w:rsidRPr="00406DC1">
          <w:rPr>
            <w:b/>
            <w:szCs w:val="22"/>
            <w:lang w:val="es-ES"/>
          </w:rPr>
          <w:t>DE</w:t>
        </w:r>
      </w:smartTag>
      <w:r w:rsidRPr="00406DC1">
        <w:rPr>
          <w:b/>
          <w:szCs w:val="22"/>
          <w:lang w:val="es-ES"/>
        </w:rPr>
        <w:t xml:space="preserve"> COMERCIALIZACIÓN </w:t>
      </w:r>
    </w:p>
    <w:p w14:paraId="3AB35423" w14:textId="77777777" w:rsidR="00957EE2" w:rsidRPr="00406DC1" w:rsidRDefault="00957EE2" w:rsidP="00957EE2">
      <w:pPr>
        <w:spacing w:line="240" w:lineRule="exact"/>
        <w:rPr>
          <w:szCs w:val="22"/>
          <w:lang w:val="es-ES"/>
        </w:rPr>
      </w:pPr>
    </w:p>
    <w:p w14:paraId="0CAF93DE" w14:textId="77777777" w:rsidR="00957EE2" w:rsidRPr="00406DC1" w:rsidRDefault="00957EE2" w:rsidP="00957EE2">
      <w:pPr>
        <w:rPr>
          <w:rFonts w:eastAsia="MS Mincho"/>
          <w:szCs w:val="22"/>
          <w:lang w:val="es-ES"/>
        </w:rPr>
      </w:pPr>
      <w:r w:rsidRPr="00406DC1">
        <w:rPr>
          <w:rFonts w:eastAsia="MS Mincho"/>
          <w:szCs w:val="22"/>
          <w:lang w:val="es-ES"/>
        </w:rPr>
        <w:t>EU/1/11/667/003</w:t>
      </w:r>
    </w:p>
    <w:p w14:paraId="46C85442" w14:textId="77777777" w:rsidR="00957EE2" w:rsidRPr="00406DC1" w:rsidRDefault="00957EE2" w:rsidP="00957EE2">
      <w:pPr>
        <w:spacing w:line="240" w:lineRule="exact"/>
        <w:rPr>
          <w:szCs w:val="22"/>
          <w:lang w:val="es-ES"/>
        </w:rPr>
      </w:pPr>
    </w:p>
    <w:p w14:paraId="0E55530D" w14:textId="77777777" w:rsidR="00957EE2" w:rsidRPr="00406DC1" w:rsidRDefault="00957EE2" w:rsidP="00957EE2">
      <w:pPr>
        <w:spacing w:line="240" w:lineRule="exact"/>
        <w:rPr>
          <w:szCs w:val="22"/>
          <w:lang w:val="es-ES"/>
        </w:rPr>
      </w:pPr>
    </w:p>
    <w:p w14:paraId="7A5FE2D9"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13.</w:t>
      </w:r>
      <w:r w:rsidRPr="00406DC1">
        <w:rPr>
          <w:b/>
          <w:szCs w:val="22"/>
          <w:lang w:val="es-ES"/>
        </w:rPr>
        <w:tab/>
        <w:t>NÚME</w:t>
      </w:r>
      <w:smartTag w:uri="urn:schemas-microsoft-com:office:smarttags" w:element="PersonName">
        <w:r w:rsidRPr="00406DC1">
          <w:rPr>
            <w:b/>
            <w:szCs w:val="22"/>
            <w:lang w:val="es-ES"/>
          </w:rPr>
          <w:t>RO</w:t>
        </w:r>
      </w:smartTag>
      <w:r w:rsidRPr="00406DC1">
        <w:rPr>
          <w:b/>
          <w:szCs w:val="22"/>
          <w:lang w:val="es-ES"/>
        </w:rPr>
        <w:t xml:space="preserve"> </w:t>
      </w:r>
      <w:smartTag w:uri="urn:schemas-microsoft-com:office:smarttags" w:element="PersonName">
        <w:r w:rsidRPr="00406DC1">
          <w:rPr>
            <w:b/>
            <w:szCs w:val="22"/>
            <w:lang w:val="es-ES"/>
          </w:rPr>
          <w:t>DE</w:t>
        </w:r>
      </w:smartTag>
      <w:r w:rsidRPr="00406DC1">
        <w:rPr>
          <w:b/>
          <w:szCs w:val="22"/>
          <w:lang w:val="es-ES"/>
        </w:rPr>
        <w:t xml:space="preserve"> LOTE</w:t>
      </w:r>
    </w:p>
    <w:p w14:paraId="4B8EA9D3" w14:textId="77777777" w:rsidR="00957EE2" w:rsidRPr="00406DC1" w:rsidRDefault="00957EE2" w:rsidP="00957EE2">
      <w:pPr>
        <w:spacing w:line="240" w:lineRule="exact"/>
        <w:rPr>
          <w:szCs w:val="22"/>
          <w:lang w:val="es-ES"/>
        </w:rPr>
      </w:pPr>
    </w:p>
    <w:p w14:paraId="3B15DB65" w14:textId="39E37E3A" w:rsidR="00957EE2" w:rsidRPr="00406DC1" w:rsidRDefault="00957EE2" w:rsidP="00957EE2">
      <w:pPr>
        <w:spacing w:line="240" w:lineRule="exact"/>
        <w:rPr>
          <w:szCs w:val="22"/>
          <w:lang w:val="es-ES"/>
        </w:rPr>
      </w:pPr>
      <w:r w:rsidRPr="00406DC1">
        <w:rPr>
          <w:szCs w:val="22"/>
          <w:lang w:val="es-ES"/>
        </w:rPr>
        <w:t>Lot</w:t>
      </w:r>
    </w:p>
    <w:p w14:paraId="508E8011" w14:textId="77777777" w:rsidR="00957EE2" w:rsidRPr="00406DC1" w:rsidRDefault="00957EE2" w:rsidP="00957EE2">
      <w:pPr>
        <w:spacing w:line="240" w:lineRule="exact"/>
        <w:rPr>
          <w:szCs w:val="22"/>
          <w:lang w:val="es-ES"/>
        </w:rPr>
      </w:pPr>
    </w:p>
    <w:p w14:paraId="05D3E5DE" w14:textId="77777777" w:rsidR="00957EE2" w:rsidRPr="00406DC1" w:rsidRDefault="00957EE2" w:rsidP="00957EE2">
      <w:pPr>
        <w:spacing w:line="240" w:lineRule="exact"/>
        <w:rPr>
          <w:szCs w:val="22"/>
          <w:lang w:val="es-ES"/>
        </w:rPr>
      </w:pPr>
    </w:p>
    <w:p w14:paraId="2D263963"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14.</w:t>
      </w:r>
      <w:r w:rsidRPr="00406DC1">
        <w:rPr>
          <w:b/>
          <w:szCs w:val="22"/>
          <w:lang w:val="es-ES"/>
        </w:rPr>
        <w:tab/>
        <w:t xml:space="preserve">CONDICIONES GENERALES </w:t>
      </w:r>
      <w:smartTag w:uri="urn:schemas-microsoft-com:office:smarttags" w:element="PersonName">
        <w:r w:rsidRPr="00406DC1">
          <w:rPr>
            <w:b/>
            <w:szCs w:val="22"/>
            <w:lang w:val="es-ES"/>
          </w:rPr>
          <w:t>DE</w:t>
        </w:r>
      </w:smartTag>
      <w:r w:rsidRPr="00406DC1">
        <w:rPr>
          <w:b/>
          <w:szCs w:val="22"/>
          <w:lang w:val="es-ES"/>
        </w:rPr>
        <w:t xml:space="preserve"> D</w:t>
      </w:r>
      <w:smartTag w:uri="urn:schemas-microsoft-com:office:smarttags" w:element="PersonName">
        <w:r w:rsidRPr="00406DC1">
          <w:rPr>
            <w:b/>
            <w:szCs w:val="22"/>
            <w:lang w:val="es-ES"/>
          </w:rPr>
          <w:t>IS</w:t>
        </w:r>
      </w:smartTag>
      <w:r w:rsidRPr="00406DC1">
        <w:rPr>
          <w:b/>
          <w:szCs w:val="22"/>
          <w:lang w:val="es-ES"/>
        </w:rPr>
        <w:t>PENSACIÓN</w:t>
      </w:r>
    </w:p>
    <w:p w14:paraId="2E74463C" w14:textId="77777777" w:rsidR="00957EE2" w:rsidRPr="00406DC1" w:rsidRDefault="00957EE2" w:rsidP="00957EE2">
      <w:pPr>
        <w:spacing w:line="240" w:lineRule="exact"/>
        <w:rPr>
          <w:szCs w:val="22"/>
          <w:lang w:val="es-ES"/>
        </w:rPr>
      </w:pPr>
    </w:p>
    <w:p w14:paraId="3DB73946" w14:textId="77777777" w:rsidR="00957EE2" w:rsidRPr="00406DC1" w:rsidRDefault="00957EE2" w:rsidP="00957EE2">
      <w:pPr>
        <w:spacing w:line="240" w:lineRule="exact"/>
        <w:rPr>
          <w:szCs w:val="22"/>
          <w:lang w:val="es-ES"/>
        </w:rPr>
      </w:pPr>
      <w:r w:rsidRPr="00406DC1">
        <w:rPr>
          <w:szCs w:val="22"/>
          <w:lang w:val="es-ES"/>
        </w:rPr>
        <w:t>Medicamento sujeto a prescripción médica</w:t>
      </w:r>
      <w:r w:rsidR="00071E5A" w:rsidRPr="00406DC1">
        <w:rPr>
          <w:szCs w:val="22"/>
          <w:lang w:val="es-ES"/>
        </w:rPr>
        <w:t>.</w:t>
      </w:r>
    </w:p>
    <w:p w14:paraId="391D053A" w14:textId="77777777" w:rsidR="00957EE2" w:rsidRPr="00406DC1" w:rsidRDefault="00957EE2" w:rsidP="00957EE2">
      <w:pPr>
        <w:spacing w:line="240" w:lineRule="exact"/>
        <w:rPr>
          <w:szCs w:val="22"/>
          <w:lang w:val="es-ES"/>
        </w:rPr>
      </w:pPr>
    </w:p>
    <w:p w14:paraId="295E50E6" w14:textId="77777777" w:rsidR="00957EE2" w:rsidRPr="00406DC1" w:rsidRDefault="00957EE2" w:rsidP="00957EE2">
      <w:pPr>
        <w:spacing w:line="240" w:lineRule="exact"/>
        <w:rPr>
          <w:szCs w:val="22"/>
          <w:lang w:val="es-ES"/>
        </w:rPr>
      </w:pPr>
    </w:p>
    <w:p w14:paraId="22523E54"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15.</w:t>
      </w:r>
      <w:r w:rsidRPr="00406DC1">
        <w:rPr>
          <w:b/>
          <w:szCs w:val="22"/>
          <w:lang w:val="es-ES"/>
        </w:rPr>
        <w:tab/>
        <w:t xml:space="preserve">INSTRUCCIONES </w:t>
      </w:r>
      <w:smartTag w:uri="urn:schemas-microsoft-com:office:smarttags" w:element="PersonName">
        <w:r w:rsidRPr="00406DC1">
          <w:rPr>
            <w:b/>
            <w:szCs w:val="22"/>
            <w:lang w:val="es-ES"/>
          </w:rPr>
          <w:t>DE</w:t>
        </w:r>
      </w:smartTag>
      <w:r w:rsidRPr="00406DC1">
        <w:rPr>
          <w:b/>
          <w:szCs w:val="22"/>
          <w:lang w:val="es-ES"/>
        </w:rPr>
        <w:t xml:space="preserve"> USO</w:t>
      </w:r>
    </w:p>
    <w:p w14:paraId="482DEDE3" w14:textId="77777777" w:rsidR="00957EE2" w:rsidRPr="00406DC1" w:rsidRDefault="00957EE2" w:rsidP="00957EE2">
      <w:pPr>
        <w:spacing w:line="240" w:lineRule="exact"/>
        <w:rPr>
          <w:szCs w:val="22"/>
          <w:lang w:val="es-ES"/>
        </w:rPr>
      </w:pPr>
    </w:p>
    <w:p w14:paraId="250C0159" w14:textId="77777777" w:rsidR="00957EE2" w:rsidRPr="00406DC1" w:rsidRDefault="00957EE2" w:rsidP="00957EE2">
      <w:pPr>
        <w:spacing w:line="240" w:lineRule="exact"/>
        <w:rPr>
          <w:szCs w:val="22"/>
          <w:lang w:val="es-ES"/>
        </w:rPr>
      </w:pPr>
    </w:p>
    <w:p w14:paraId="589C6BAD" w14:textId="77777777" w:rsidR="00957EE2" w:rsidRPr="00406DC1" w:rsidRDefault="00957EE2" w:rsidP="00957EE2">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16.</w:t>
      </w:r>
      <w:r w:rsidRPr="00406DC1">
        <w:rPr>
          <w:b/>
          <w:szCs w:val="22"/>
          <w:lang w:val="es-ES"/>
        </w:rPr>
        <w:tab/>
        <w:t>INFORMACIÓN EN BRAILLE</w:t>
      </w:r>
    </w:p>
    <w:p w14:paraId="03DBBC78" w14:textId="77777777" w:rsidR="00957EE2" w:rsidRPr="00406DC1" w:rsidRDefault="00957EE2" w:rsidP="00957EE2">
      <w:pPr>
        <w:spacing w:line="240" w:lineRule="exact"/>
        <w:rPr>
          <w:szCs w:val="22"/>
          <w:lang w:val="es-ES"/>
        </w:rPr>
      </w:pPr>
    </w:p>
    <w:p w14:paraId="1FD9FB4C" w14:textId="77777777" w:rsidR="00957EE2" w:rsidRPr="00406DC1" w:rsidRDefault="00957EE2" w:rsidP="00957EE2">
      <w:pPr>
        <w:tabs>
          <w:tab w:val="left" w:pos="567"/>
        </w:tabs>
        <w:rPr>
          <w:noProof/>
          <w:szCs w:val="22"/>
          <w:shd w:val="clear" w:color="auto" w:fill="CCCCCC"/>
          <w:lang w:val="es-ES" w:eastAsia="es-ES" w:bidi="es-ES"/>
        </w:rPr>
      </w:pPr>
    </w:p>
    <w:p w14:paraId="088A52D4" w14:textId="77777777" w:rsidR="00957EE2" w:rsidRPr="00406DC1" w:rsidRDefault="007D35AC" w:rsidP="00087E5C">
      <w:pPr>
        <w:keepNext/>
        <w:pBdr>
          <w:top w:val="single" w:sz="4" w:space="1" w:color="auto"/>
          <w:left w:val="single" w:sz="4" w:space="4" w:color="auto"/>
          <w:bottom w:val="single" w:sz="4" w:space="1" w:color="auto"/>
          <w:right w:val="single" w:sz="4" w:space="4" w:color="auto"/>
        </w:pBdr>
        <w:spacing w:line="260" w:lineRule="exact"/>
        <w:outlineLvl w:val="0"/>
        <w:rPr>
          <w:i/>
          <w:noProof/>
          <w:lang w:val="pt-BR" w:eastAsia="es-ES" w:bidi="es-ES"/>
        </w:rPr>
      </w:pPr>
      <w:r w:rsidRPr="00406DC1">
        <w:rPr>
          <w:b/>
          <w:noProof/>
          <w:lang w:val="pt-BR" w:eastAsia="es-ES" w:bidi="es-ES"/>
        </w:rPr>
        <w:t>17.</w:t>
      </w:r>
      <w:r w:rsidRPr="00406DC1">
        <w:rPr>
          <w:b/>
          <w:noProof/>
          <w:lang w:val="pt-BR" w:eastAsia="es-ES" w:bidi="es-ES"/>
        </w:rPr>
        <w:tab/>
      </w:r>
      <w:r w:rsidR="00957EE2" w:rsidRPr="00406DC1">
        <w:rPr>
          <w:b/>
          <w:noProof/>
          <w:lang w:val="pt-BR" w:eastAsia="es-ES" w:bidi="es-ES"/>
        </w:rPr>
        <w:t>IDENTIFICADOR ÚNICO - CÓDIGO DE BARRAS 2D</w:t>
      </w:r>
    </w:p>
    <w:p w14:paraId="3D9835AE" w14:textId="77777777" w:rsidR="00957EE2" w:rsidRPr="00406DC1" w:rsidRDefault="00957EE2" w:rsidP="00957EE2">
      <w:pPr>
        <w:tabs>
          <w:tab w:val="left" w:pos="567"/>
        </w:tabs>
        <w:rPr>
          <w:noProof/>
          <w:szCs w:val="22"/>
          <w:lang w:val="pt-BR" w:eastAsia="es-ES" w:bidi="es-ES"/>
        </w:rPr>
      </w:pPr>
    </w:p>
    <w:p w14:paraId="13502390" w14:textId="77777777" w:rsidR="00957EE2" w:rsidRPr="00406DC1" w:rsidRDefault="00957EE2" w:rsidP="00957EE2">
      <w:pPr>
        <w:rPr>
          <w:noProof/>
          <w:lang w:val="pt-BR" w:eastAsia="es-ES" w:bidi="es-ES"/>
        </w:rPr>
      </w:pPr>
    </w:p>
    <w:p w14:paraId="04710C81" w14:textId="77777777" w:rsidR="00957EE2" w:rsidRPr="00406DC1" w:rsidRDefault="007D35AC" w:rsidP="007D35AC">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i/>
          <w:noProof/>
          <w:lang w:val="es-ES" w:eastAsia="es-ES" w:bidi="es-ES"/>
        </w:rPr>
      </w:pPr>
      <w:r w:rsidRPr="00406DC1">
        <w:rPr>
          <w:b/>
          <w:noProof/>
          <w:lang w:val="es-ES" w:eastAsia="es-ES" w:bidi="es-ES"/>
        </w:rPr>
        <w:t>18.</w:t>
      </w:r>
      <w:r w:rsidRPr="00406DC1">
        <w:rPr>
          <w:b/>
          <w:noProof/>
          <w:lang w:val="es-ES" w:eastAsia="es-ES" w:bidi="es-ES"/>
        </w:rPr>
        <w:tab/>
      </w:r>
      <w:r w:rsidR="00957EE2" w:rsidRPr="00406DC1">
        <w:rPr>
          <w:b/>
          <w:noProof/>
          <w:lang w:val="es-ES" w:eastAsia="es-ES" w:bidi="es-ES"/>
        </w:rPr>
        <w:t>IDENTIFICADOR ÚNICO - INFORMACIÓN EN CARACTERES VISUALES</w:t>
      </w:r>
    </w:p>
    <w:p w14:paraId="7FF96562" w14:textId="77777777" w:rsidR="00957EE2" w:rsidRPr="00406DC1" w:rsidRDefault="00957EE2" w:rsidP="00957EE2">
      <w:pPr>
        <w:spacing w:line="240" w:lineRule="exact"/>
        <w:rPr>
          <w:szCs w:val="22"/>
          <w:lang w:val="es-ES"/>
        </w:rPr>
      </w:pPr>
    </w:p>
    <w:p w14:paraId="1DB36D78" w14:textId="77777777" w:rsidR="00957EE2" w:rsidRPr="00406DC1" w:rsidRDefault="00957EE2" w:rsidP="00957EE2">
      <w:pPr>
        <w:spacing w:line="240" w:lineRule="exact"/>
        <w:rPr>
          <w:szCs w:val="22"/>
          <w:lang w:val="es-ES"/>
        </w:rPr>
      </w:pPr>
      <w:r w:rsidRPr="00406DC1">
        <w:rPr>
          <w:szCs w:val="22"/>
          <w:lang w:val="es-ES"/>
        </w:rPr>
        <w:br w:type="page"/>
      </w:r>
    </w:p>
    <w:p w14:paraId="077B5AA8" w14:textId="77777777" w:rsidR="00957EE2" w:rsidRPr="00406DC1" w:rsidRDefault="00957EE2" w:rsidP="00957EE2">
      <w:pPr>
        <w:suppressLineNumbers/>
        <w:pBdr>
          <w:top w:val="single" w:sz="4" w:space="1" w:color="auto"/>
          <w:left w:val="single" w:sz="4" w:space="4" w:color="auto"/>
          <w:bottom w:val="single" w:sz="4" w:space="1" w:color="auto"/>
          <w:right w:val="single" w:sz="4" w:space="4" w:color="auto"/>
        </w:pBdr>
        <w:outlineLvl w:val="0"/>
        <w:rPr>
          <w:rFonts w:eastAsia="SimSun"/>
          <w:b/>
          <w:szCs w:val="22"/>
          <w:lang w:val="es-ES_tradnl" w:eastAsia="en-US"/>
        </w:rPr>
      </w:pPr>
      <w:r w:rsidRPr="00406DC1">
        <w:rPr>
          <w:rFonts w:eastAsia="SimSun"/>
          <w:b/>
          <w:szCs w:val="22"/>
          <w:lang w:val="es-ES_tradnl" w:eastAsia="en-US"/>
        </w:rPr>
        <w:lastRenderedPageBreak/>
        <w:t>INFORMACIÓN MÍNIMA A INCLUIR EN TIRAS BLÍSTER</w:t>
      </w:r>
    </w:p>
    <w:p w14:paraId="22518C24" w14:textId="77777777" w:rsidR="00957EE2" w:rsidRPr="00406DC1" w:rsidRDefault="00957EE2" w:rsidP="00957EE2">
      <w:pPr>
        <w:suppressLineNumbers/>
        <w:pBdr>
          <w:top w:val="single" w:sz="4" w:space="1" w:color="auto"/>
          <w:left w:val="single" w:sz="4" w:space="4" w:color="auto"/>
          <w:bottom w:val="single" w:sz="4" w:space="1" w:color="auto"/>
          <w:right w:val="single" w:sz="4" w:space="4" w:color="auto"/>
        </w:pBdr>
        <w:outlineLvl w:val="0"/>
        <w:rPr>
          <w:rFonts w:eastAsia="SimSun"/>
          <w:b/>
          <w:szCs w:val="22"/>
          <w:lang w:val="es-ES_tradnl" w:eastAsia="en-US"/>
        </w:rPr>
      </w:pPr>
    </w:p>
    <w:p w14:paraId="2D7A01E4" w14:textId="77777777" w:rsidR="00957EE2" w:rsidRPr="00406DC1" w:rsidRDefault="00957EE2" w:rsidP="00957EE2">
      <w:pPr>
        <w:suppressLineNumbers/>
        <w:pBdr>
          <w:top w:val="single" w:sz="4" w:space="1" w:color="auto"/>
          <w:left w:val="single" w:sz="4" w:space="4" w:color="auto"/>
          <w:bottom w:val="single" w:sz="4" w:space="1" w:color="auto"/>
          <w:right w:val="single" w:sz="4" w:space="4" w:color="auto"/>
        </w:pBdr>
        <w:outlineLvl w:val="0"/>
        <w:rPr>
          <w:rFonts w:eastAsia="SimSun"/>
          <w:b/>
          <w:noProof/>
          <w:szCs w:val="22"/>
          <w:lang w:val="es-ES_tradnl" w:eastAsia="en-US"/>
        </w:rPr>
      </w:pPr>
      <w:r w:rsidRPr="00406DC1">
        <w:rPr>
          <w:rFonts w:eastAsia="SimSun"/>
          <w:b/>
          <w:noProof/>
          <w:szCs w:val="22"/>
          <w:lang w:val="es-ES_tradnl" w:eastAsia="en-US"/>
        </w:rPr>
        <w:t>TIRAS BL</w:t>
      </w:r>
      <w:r w:rsidRPr="00406DC1">
        <w:rPr>
          <w:rFonts w:eastAsia="SimSun"/>
          <w:b/>
          <w:szCs w:val="22"/>
          <w:lang w:val="es-ES_tradnl" w:eastAsia="en-US"/>
        </w:rPr>
        <w:t>Í</w:t>
      </w:r>
      <w:r w:rsidRPr="00406DC1">
        <w:rPr>
          <w:rFonts w:eastAsia="SimSun"/>
          <w:b/>
          <w:noProof/>
          <w:szCs w:val="22"/>
          <w:lang w:val="es-ES_tradnl" w:eastAsia="en-US"/>
        </w:rPr>
        <w:t>STER - ENVA</w:t>
      </w:r>
      <w:smartTag w:uri="urn:schemas-microsoft-com:office:smarttags" w:element="PersonName">
        <w:r w:rsidRPr="00406DC1">
          <w:rPr>
            <w:rFonts w:eastAsia="SimSun"/>
            <w:b/>
            <w:noProof/>
            <w:szCs w:val="22"/>
            <w:lang w:val="es-ES_tradnl" w:eastAsia="en-US"/>
          </w:rPr>
          <w:t>SE</w:t>
        </w:r>
      </w:smartTag>
      <w:r w:rsidRPr="00406DC1">
        <w:rPr>
          <w:rFonts w:eastAsia="SimSun"/>
          <w:b/>
          <w:noProof/>
          <w:szCs w:val="22"/>
          <w:lang w:val="es-ES_tradnl" w:eastAsia="en-US"/>
        </w:rPr>
        <w:t xml:space="preserve"> PARA INICIO </w:t>
      </w:r>
      <w:smartTag w:uri="urn:schemas-microsoft-com:office:smarttags" w:element="PersonName">
        <w:r w:rsidRPr="00406DC1">
          <w:rPr>
            <w:rFonts w:eastAsia="SimSun"/>
            <w:b/>
            <w:noProof/>
            <w:szCs w:val="22"/>
            <w:lang w:val="es-ES_tradnl" w:eastAsia="en-US"/>
          </w:rPr>
          <w:t>DE</w:t>
        </w:r>
      </w:smartTag>
      <w:r w:rsidRPr="00406DC1">
        <w:rPr>
          <w:rFonts w:eastAsia="SimSun"/>
          <w:b/>
          <w:noProof/>
          <w:szCs w:val="22"/>
          <w:lang w:val="es-ES_tradnl" w:eastAsia="en-US"/>
        </w:rPr>
        <w:t xml:space="preserve"> TRATAMIENTO DURANTE 2 </w:t>
      </w:r>
      <w:smartTag w:uri="urn:schemas-microsoft-com:office:smarttags" w:element="PersonName">
        <w:r w:rsidRPr="00406DC1">
          <w:rPr>
            <w:rFonts w:eastAsia="SimSun"/>
            <w:b/>
            <w:noProof/>
            <w:szCs w:val="22"/>
            <w:lang w:val="es-ES_tradnl" w:eastAsia="en-US"/>
          </w:rPr>
          <w:t>SE</w:t>
        </w:r>
      </w:smartTag>
      <w:r w:rsidRPr="00406DC1">
        <w:rPr>
          <w:rFonts w:eastAsia="SimSun"/>
          <w:b/>
          <w:noProof/>
          <w:szCs w:val="22"/>
          <w:lang w:val="es-ES_tradnl" w:eastAsia="en-US"/>
        </w:rPr>
        <w:t>MANAS (CONFIGURACIÓN DE 7 × 3 Y 7 × 6 CÁPSULAS)</w:t>
      </w:r>
    </w:p>
    <w:p w14:paraId="3CA7663D" w14:textId="77777777" w:rsidR="00957EE2" w:rsidRPr="00406DC1" w:rsidRDefault="00957EE2" w:rsidP="00957EE2">
      <w:pPr>
        <w:suppressLineNumbers/>
        <w:rPr>
          <w:rFonts w:eastAsia="SimSun"/>
          <w:noProof/>
          <w:szCs w:val="22"/>
          <w:lang w:val="es-ES_tradnl" w:eastAsia="en-US"/>
        </w:rPr>
      </w:pPr>
    </w:p>
    <w:p w14:paraId="7D0A06E7" w14:textId="77777777" w:rsidR="00957EE2" w:rsidRPr="00406DC1" w:rsidRDefault="00957EE2" w:rsidP="00957EE2">
      <w:pPr>
        <w:spacing w:line="240" w:lineRule="exact"/>
        <w:rPr>
          <w:b/>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7EE2" w:rsidRPr="00406DC1" w14:paraId="16DFD876" w14:textId="77777777" w:rsidTr="004F7A00">
        <w:tc>
          <w:tcPr>
            <w:tcW w:w="9287" w:type="dxa"/>
          </w:tcPr>
          <w:p w14:paraId="04B7B678" w14:textId="77777777" w:rsidR="00957EE2" w:rsidRPr="00406DC1" w:rsidRDefault="00957EE2" w:rsidP="004F7A00">
            <w:pPr>
              <w:tabs>
                <w:tab w:val="left" w:pos="142"/>
              </w:tabs>
              <w:spacing w:line="240" w:lineRule="exact"/>
              <w:ind w:left="567" w:hanging="567"/>
              <w:rPr>
                <w:szCs w:val="22"/>
                <w:lang w:val="es-ES"/>
              </w:rPr>
            </w:pPr>
            <w:r w:rsidRPr="00406DC1">
              <w:rPr>
                <w:b/>
                <w:szCs w:val="22"/>
                <w:lang w:val="es-ES"/>
              </w:rPr>
              <w:t>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MEDICAMENTO</w:t>
            </w:r>
          </w:p>
        </w:tc>
      </w:tr>
    </w:tbl>
    <w:p w14:paraId="247FE98E" w14:textId="77777777" w:rsidR="00957EE2" w:rsidRPr="00406DC1" w:rsidRDefault="00957EE2" w:rsidP="00957EE2">
      <w:pPr>
        <w:spacing w:line="240" w:lineRule="exact"/>
        <w:ind w:left="567" w:hanging="567"/>
        <w:rPr>
          <w:szCs w:val="22"/>
          <w:lang w:val="es-ES"/>
        </w:rPr>
      </w:pPr>
    </w:p>
    <w:p w14:paraId="5A2FB963" w14:textId="77777777" w:rsidR="00957EE2" w:rsidRPr="00406DC1" w:rsidRDefault="00957EE2" w:rsidP="00957EE2">
      <w:pPr>
        <w:rPr>
          <w:lang w:val="es-ES"/>
        </w:rPr>
      </w:pPr>
      <w:proofErr w:type="spellStart"/>
      <w:r w:rsidRPr="00406DC1">
        <w:rPr>
          <w:lang w:val="es-ES"/>
        </w:rPr>
        <w:t>Esbriet</w:t>
      </w:r>
      <w:proofErr w:type="spellEnd"/>
      <w:r w:rsidRPr="00406DC1">
        <w:rPr>
          <w:lang w:val="es-ES"/>
        </w:rPr>
        <w:t xml:space="preserve"> 267 mg cápsulas duras</w:t>
      </w:r>
    </w:p>
    <w:p w14:paraId="73E7EBC5" w14:textId="77777777" w:rsidR="00957EE2" w:rsidRPr="00406DC1" w:rsidRDefault="00957EE2" w:rsidP="00957EE2">
      <w:pPr>
        <w:rPr>
          <w:lang w:val="es-ES"/>
        </w:rPr>
      </w:pPr>
    </w:p>
    <w:p w14:paraId="234CD87C" w14:textId="77777777" w:rsidR="00957EE2" w:rsidRPr="00406DC1" w:rsidRDefault="00B90C11" w:rsidP="00957EE2">
      <w:pPr>
        <w:autoSpaceDE w:val="0"/>
        <w:autoSpaceDN w:val="0"/>
        <w:adjustRightInd w:val="0"/>
        <w:spacing w:line="240" w:lineRule="exact"/>
        <w:rPr>
          <w:szCs w:val="22"/>
          <w:lang w:val="es-ES"/>
        </w:rPr>
      </w:pPr>
      <w:proofErr w:type="spellStart"/>
      <w:r w:rsidRPr="00406DC1">
        <w:rPr>
          <w:szCs w:val="22"/>
          <w:lang w:val="es-ES"/>
        </w:rPr>
        <w:t>p</w:t>
      </w:r>
      <w:r w:rsidR="00957EE2" w:rsidRPr="00406DC1">
        <w:rPr>
          <w:szCs w:val="22"/>
          <w:lang w:val="es-ES"/>
        </w:rPr>
        <w:t>irfenidona</w:t>
      </w:r>
      <w:proofErr w:type="spellEnd"/>
    </w:p>
    <w:p w14:paraId="5619C086" w14:textId="77777777" w:rsidR="00957EE2" w:rsidRPr="00406DC1" w:rsidRDefault="00957EE2" w:rsidP="00957EE2">
      <w:pPr>
        <w:spacing w:line="240" w:lineRule="exact"/>
        <w:rPr>
          <w:b/>
          <w:szCs w:val="22"/>
          <w:lang w:val="es-ES"/>
        </w:rPr>
      </w:pPr>
    </w:p>
    <w:p w14:paraId="34FBA65A" w14:textId="77777777" w:rsidR="00957EE2" w:rsidRPr="00406DC1" w:rsidRDefault="00957EE2" w:rsidP="00957EE2">
      <w:pPr>
        <w:spacing w:line="240" w:lineRule="exact"/>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7EE2" w:rsidRPr="00C7703B" w14:paraId="1988AE38" w14:textId="77777777" w:rsidTr="004F7A00">
        <w:tc>
          <w:tcPr>
            <w:tcW w:w="9287" w:type="dxa"/>
          </w:tcPr>
          <w:p w14:paraId="3529A416" w14:textId="77777777" w:rsidR="00957EE2" w:rsidRPr="00406DC1" w:rsidRDefault="00957EE2" w:rsidP="004F7A00">
            <w:pPr>
              <w:tabs>
                <w:tab w:val="left" w:pos="142"/>
              </w:tabs>
              <w:spacing w:line="240" w:lineRule="exact"/>
              <w:ind w:left="567" w:hanging="567"/>
              <w:rPr>
                <w:szCs w:val="22"/>
                <w:lang w:val="es-ES"/>
              </w:rPr>
            </w:pPr>
            <w:r w:rsidRPr="00406DC1">
              <w:rPr>
                <w:b/>
                <w:szCs w:val="22"/>
                <w:lang w:val="es-ES"/>
              </w:rPr>
              <w:t>2.</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T</w:t>
            </w:r>
            <w:smartTag w:uri="urn:schemas-microsoft-com:office:smarttags" w:element="PersonName">
              <w:r w:rsidRPr="00406DC1">
                <w:rPr>
                  <w:b/>
                  <w:szCs w:val="22"/>
                  <w:lang w:val="es-ES"/>
                </w:rPr>
                <w:t>IT</w:t>
              </w:r>
            </w:smartTag>
            <w:r w:rsidRPr="00406DC1">
              <w:rPr>
                <w:b/>
                <w:szCs w:val="22"/>
                <w:lang w:val="es-ES"/>
              </w:rPr>
              <w:t xml:space="preserve">ULAR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AUTORIZACIￓN DE"/>
              </w:smartTagPr>
              <w:r w:rsidRPr="00406DC1">
                <w:rPr>
                  <w:b/>
                  <w:szCs w:val="22"/>
                  <w:lang w:val="es-ES"/>
                </w:rPr>
                <w:t xml:space="preserve">LA AUTORIZACIÓN </w:t>
              </w:r>
              <w:smartTag w:uri="urn:schemas-microsoft-com:office:smarttags" w:element="PersonName">
                <w:r w:rsidRPr="00406DC1">
                  <w:rPr>
                    <w:b/>
                    <w:szCs w:val="22"/>
                    <w:lang w:val="es-ES"/>
                  </w:rPr>
                  <w:t>DE</w:t>
                </w:r>
              </w:smartTag>
            </w:smartTag>
            <w:r w:rsidRPr="00406DC1">
              <w:rPr>
                <w:b/>
                <w:szCs w:val="22"/>
                <w:lang w:val="es-ES"/>
              </w:rPr>
              <w:t xml:space="preserve"> COMERCIALIZACIÓN</w:t>
            </w:r>
          </w:p>
        </w:tc>
      </w:tr>
    </w:tbl>
    <w:p w14:paraId="2B906619" w14:textId="77777777" w:rsidR="00957EE2" w:rsidRPr="000D1CC7" w:rsidRDefault="00957EE2" w:rsidP="00957EE2">
      <w:pPr>
        <w:spacing w:line="240" w:lineRule="exact"/>
        <w:rPr>
          <w:b/>
          <w:szCs w:val="22"/>
          <w:lang w:val="es-ES"/>
        </w:rPr>
      </w:pPr>
    </w:p>
    <w:p w14:paraId="5DA9990F" w14:textId="77777777" w:rsidR="00957EE2" w:rsidRPr="00406DC1" w:rsidRDefault="0047497E" w:rsidP="00957EE2">
      <w:pPr>
        <w:spacing w:line="240" w:lineRule="exact"/>
        <w:rPr>
          <w:b/>
          <w:szCs w:val="22"/>
          <w:lang w:val="es-ES"/>
        </w:rPr>
      </w:pPr>
      <w:r w:rsidRPr="006C4CA5">
        <w:rPr>
          <w:szCs w:val="22"/>
          <w:lang w:val="es-ES"/>
        </w:rPr>
        <w:t xml:space="preserve">Roche </w:t>
      </w:r>
      <w:proofErr w:type="spellStart"/>
      <w:r w:rsidRPr="006C4CA5">
        <w:rPr>
          <w:szCs w:val="22"/>
          <w:lang w:val="es-ES"/>
        </w:rPr>
        <w:t>Registration</w:t>
      </w:r>
      <w:proofErr w:type="spellEnd"/>
      <w:r w:rsidRPr="006C4CA5">
        <w:rPr>
          <w:szCs w:val="22"/>
          <w:lang w:val="es-ES"/>
        </w:rPr>
        <w:t xml:space="preserve"> </w:t>
      </w:r>
      <w:proofErr w:type="spellStart"/>
      <w:r w:rsidRPr="006C4CA5">
        <w:rPr>
          <w:szCs w:val="22"/>
          <w:lang w:val="es-ES"/>
        </w:rPr>
        <w:t>GmbH</w:t>
      </w:r>
      <w:proofErr w:type="spellEnd"/>
      <w:r w:rsidR="00957EE2" w:rsidRPr="00406DC1">
        <w:rPr>
          <w:szCs w:val="22"/>
          <w:lang w:val="es-ES"/>
        </w:rPr>
        <w:t xml:space="preserve">. </w:t>
      </w:r>
    </w:p>
    <w:p w14:paraId="4E61B555" w14:textId="77777777" w:rsidR="00957EE2" w:rsidRPr="00406DC1" w:rsidRDefault="00957EE2" w:rsidP="00957EE2">
      <w:pPr>
        <w:spacing w:line="240" w:lineRule="exact"/>
        <w:rPr>
          <w:b/>
          <w:szCs w:val="22"/>
          <w:lang w:val="es-ES"/>
        </w:rPr>
      </w:pPr>
    </w:p>
    <w:p w14:paraId="15765267" w14:textId="77777777" w:rsidR="00957EE2" w:rsidRPr="00406DC1" w:rsidRDefault="00957EE2" w:rsidP="00957EE2">
      <w:pPr>
        <w:spacing w:line="240" w:lineRule="exact"/>
        <w:rPr>
          <w:b/>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7EE2" w:rsidRPr="00406DC1" w14:paraId="0342E61C" w14:textId="77777777" w:rsidTr="004F7A00">
        <w:tc>
          <w:tcPr>
            <w:tcW w:w="9287" w:type="dxa"/>
          </w:tcPr>
          <w:p w14:paraId="7743E8B2" w14:textId="77777777" w:rsidR="00957EE2" w:rsidRPr="00406DC1" w:rsidRDefault="00957EE2" w:rsidP="004F7A00">
            <w:pPr>
              <w:tabs>
                <w:tab w:val="left" w:pos="142"/>
              </w:tabs>
              <w:spacing w:line="240" w:lineRule="exact"/>
              <w:ind w:left="567" w:hanging="567"/>
              <w:rPr>
                <w:szCs w:val="22"/>
                <w:lang w:val="es-ES"/>
              </w:rPr>
            </w:pPr>
            <w:r w:rsidRPr="00406DC1">
              <w:rPr>
                <w:b/>
                <w:szCs w:val="22"/>
                <w:lang w:val="es-ES"/>
              </w:rPr>
              <w:t>3.</w:t>
            </w:r>
            <w:r w:rsidRPr="00406DC1">
              <w:rPr>
                <w:b/>
                <w:szCs w:val="22"/>
                <w:lang w:val="es-ES"/>
              </w:rPr>
              <w:tab/>
              <w:t xml:space="preserve">FECHA </w:t>
            </w:r>
            <w:smartTag w:uri="urn:schemas-microsoft-com:office:smarttags" w:element="PersonName">
              <w:r w:rsidRPr="00406DC1">
                <w:rPr>
                  <w:b/>
                  <w:szCs w:val="22"/>
                  <w:lang w:val="es-ES"/>
                </w:rPr>
                <w:t>DE</w:t>
              </w:r>
            </w:smartTag>
            <w:r w:rsidRPr="00406DC1">
              <w:rPr>
                <w:b/>
                <w:szCs w:val="22"/>
                <w:lang w:val="es-ES"/>
              </w:rPr>
              <w:t xml:space="preserve"> CADUCIDAD</w:t>
            </w:r>
          </w:p>
        </w:tc>
      </w:tr>
    </w:tbl>
    <w:p w14:paraId="388273F3" w14:textId="77777777" w:rsidR="00957EE2" w:rsidRPr="00406DC1" w:rsidRDefault="00957EE2" w:rsidP="00957EE2">
      <w:pPr>
        <w:spacing w:line="240" w:lineRule="exact"/>
        <w:rPr>
          <w:i/>
          <w:szCs w:val="22"/>
          <w:lang w:val="es-ES"/>
        </w:rPr>
      </w:pPr>
    </w:p>
    <w:p w14:paraId="7FA6F875" w14:textId="77777777" w:rsidR="00957EE2" w:rsidRPr="00406DC1" w:rsidRDefault="00957EE2" w:rsidP="00957EE2">
      <w:pPr>
        <w:spacing w:line="240" w:lineRule="exact"/>
        <w:rPr>
          <w:szCs w:val="22"/>
          <w:lang w:val="es-ES"/>
        </w:rPr>
      </w:pPr>
      <w:r w:rsidRPr="00406DC1">
        <w:rPr>
          <w:szCs w:val="22"/>
          <w:lang w:val="es-ES"/>
        </w:rPr>
        <w:t>EXP</w:t>
      </w:r>
    </w:p>
    <w:p w14:paraId="4396A6C7" w14:textId="77777777" w:rsidR="00957EE2" w:rsidRPr="00406DC1" w:rsidRDefault="00957EE2" w:rsidP="00957EE2">
      <w:pPr>
        <w:spacing w:line="240" w:lineRule="exact"/>
        <w:rPr>
          <w:szCs w:val="22"/>
          <w:lang w:val="es-ES"/>
        </w:rPr>
      </w:pPr>
    </w:p>
    <w:p w14:paraId="0588E6F4" w14:textId="77777777" w:rsidR="00957EE2" w:rsidRPr="00406DC1" w:rsidRDefault="00957EE2" w:rsidP="00957EE2">
      <w:pPr>
        <w:spacing w:line="240" w:lineRule="exact"/>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7EE2" w:rsidRPr="00406DC1" w14:paraId="5200278F" w14:textId="77777777" w:rsidTr="004F7A00">
        <w:tc>
          <w:tcPr>
            <w:tcW w:w="9287" w:type="dxa"/>
          </w:tcPr>
          <w:p w14:paraId="7010DD21" w14:textId="77777777" w:rsidR="00957EE2" w:rsidRPr="00406DC1" w:rsidRDefault="00957EE2" w:rsidP="004F7A00">
            <w:pPr>
              <w:tabs>
                <w:tab w:val="left" w:pos="142"/>
              </w:tabs>
              <w:spacing w:line="240" w:lineRule="exact"/>
              <w:ind w:left="567" w:hanging="567"/>
              <w:rPr>
                <w:szCs w:val="22"/>
                <w:lang w:val="es-ES"/>
              </w:rPr>
            </w:pPr>
            <w:r w:rsidRPr="00406DC1">
              <w:rPr>
                <w:b/>
                <w:szCs w:val="22"/>
                <w:lang w:val="es-ES"/>
              </w:rPr>
              <w:t>4.</w:t>
            </w:r>
            <w:r w:rsidRPr="00406DC1">
              <w:rPr>
                <w:b/>
                <w:szCs w:val="22"/>
                <w:lang w:val="es-ES"/>
              </w:rPr>
              <w:tab/>
              <w:t>NÚME</w:t>
            </w:r>
            <w:smartTag w:uri="urn:schemas-microsoft-com:office:smarttags" w:element="PersonName">
              <w:r w:rsidRPr="00406DC1">
                <w:rPr>
                  <w:b/>
                  <w:szCs w:val="22"/>
                  <w:lang w:val="es-ES"/>
                </w:rPr>
                <w:t>RO</w:t>
              </w:r>
            </w:smartTag>
            <w:r w:rsidRPr="00406DC1">
              <w:rPr>
                <w:b/>
                <w:szCs w:val="22"/>
                <w:lang w:val="es-ES"/>
              </w:rPr>
              <w:t xml:space="preserve"> </w:t>
            </w:r>
            <w:smartTag w:uri="urn:schemas-microsoft-com:office:smarttags" w:element="PersonName">
              <w:r w:rsidRPr="00406DC1">
                <w:rPr>
                  <w:b/>
                  <w:szCs w:val="22"/>
                  <w:lang w:val="es-ES"/>
                </w:rPr>
                <w:t>DE</w:t>
              </w:r>
            </w:smartTag>
            <w:r w:rsidRPr="00406DC1">
              <w:rPr>
                <w:b/>
                <w:szCs w:val="22"/>
                <w:lang w:val="es-ES"/>
              </w:rPr>
              <w:t xml:space="preserve"> LOTE</w:t>
            </w:r>
          </w:p>
        </w:tc>
      </w:tr>
    </w:tbl>
    <w:p w14:paraId="6AFA7A6E" w14:textId="77777777" w:rsidR="00957EE2" w:rsidRPr="00406DC1" w:rsidRDefault="00957EE2" w:rsidP="00957EE2">
      <w:pPr>
        <w:spacing w:line="240" w:lineRule="exact"/>
        <w:ind w:right="113"/>
        <w:rPr>
          <w:szCs w:val="22"/>
          <w:lang w:val="es-ES"/>
        </w:rPr>
      </w:pPr>
    </w:p>
    <w:p w14:paraId="2637B3DE" w14:textId="77777777" w:rsidR="00957EE2" w:rsidRPr="00406DC1" w:rsidRDefault="00957EE2" w:rsidP="00957EE2">
      <w:pPr>
        <w:spacing w:line="240" w:lineRule="exact"/>
        <w:ind w:right="113"/>
        <w:rPr>
          <w:szCs w:val="22"/>
          <w:lang w:val="es-ES"/>
        </w:rPr>
      </w:pPr>
      <w:r w:rsidRPr="00406DC1">
        <w:rPr>
          <w:szCs w:val="22"/>
          <w:lang w:val="es-ES"/>
        </w:rPr>
        <w:t>Lot</w:t>
      </w:r>
    </w:p>
    <w:p w14:paraId="41FC0053" w14:textId="77777777" w:rsidR="00957EE2" w:rsidRPr="00406DC1" w:rsidRDefault="00957EE2" w:rsidP="00957EE2">
      <w:pPr>
        <w:spacing w:line="240" w:lineRule="exact"/>
        <w:ind w:right="113"/>
        <w:rPr>
          <w:szCs w:val="22"/>
          <w:lang w:val="es-ES"/>
        </w:rPr>
      </w:pPr>
    </w:p>
    <w:p w14:paraId="7BA53E39" w14:textId="77777777" w:rsidR="00957EE2" w:rsidRPr="00406DC1" w:rsidRDefault="00957EE2" w:rsidP="00957EE2">
      <w:pPr>
        <w:spacing w:line="240" w:lineRule="exact"/>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7EE2" w:rsidRPr="00406DC1" w14:paraId="7B8F3A8B" w14:textId="77777777" w:rsidTr="004F7A00">
        <w:tc>
          <w:tcPr>
            <w:tcW w:w="9287" w:type="dxa"/>
          </w:tcPr>
          <w:p w14:paraId="0D511B41" w14:textId="77777777" w:rsidR="00957EE2" w:rsidRPr="00406DC1" w:rsidRDefault="00957EE2" w:rsidP="004F7A00">
            <w:pPr>
              <w:tabs>
                <w:tab w:val="left" w:pos="142"/>
              </w:tabs>
              <w:spacing w:line="240" w:lineRule="exact"/>
              <w:ind w:left="567" w:hanging="567"/>
              <w:rPr>
                <w:szCs w:val="22"/>
                <w:lang w:val="es-ES"/>
              </w:rPr>
            </w:pPr>
            <w:r w:rsidRPr="00406DC1">
              <w:rPr>
                <w:b/>
                <w:szCs w:val="22"/>
                <w:lang w:val="es-ES"/>
              </w:rPr>
              <w:t>5.</w:t>
            </w:r>
            <w:r w:rsidRPr="00406DC1">
              <w:rPr>
                <w:b/>
                <w:szCs w:val="22"/>
                <w:lang w:val="es-ES"/>
              </w:rPr>
              <w:tab/>
              <w:t>OT</w:t>
            </w:r>
            <w:smartTag w:uri="urn:schemas-microsoft-com:office:smarttags" w:element="PersonName">
              <w:r w:rsidRPr="00406DC1">
                <w:rPr>
                  <w:b/>
                  <w:szCs w:val="22"/>
                  <w:lang w:val="es-ES"/>
                </w:rPr>
                <w:t>RO</w:t>
              </w:r>
            </w:smartTag>
            <w:r w:rsidRPr="00406DC1">
              <w:rPr>
                <w:b/>
                <w:szCs w:val="22"/>
                <w:lang w:val="es-ES"/>
              </w:rPr>
              <w:t>S</w:t>
            </w:r>
          </w:p>
        </w:tc>
      </w:tr>
    </w:tbl>
    <w:p w14:paraId="40C5CD99" w14:textId="77777777" w:rsidR="00957EE2" w:rsidRPr="00406DC1" w:rsidRDefault="00957EE2" w:rsidP="00957EE2">
      <w:pPr>
        <w:spacing w:line="240" w:lineRule="exact"/>
        <w:ind w:right="113"/>
        <w:rPr>
          <w:szCs w:val="22"/>
          <w:lang w:val="es-ES"/>
        </w:rPr>
      </w:pPr>
    </w:p>
    <w:p w14:paraId="7F6D3E05" w14:textId="77777777" w:rsidR="00957EE2" w:rsidRPr="00406DC1" w:rsidRDefault="00957EE2" w:rsidP="00957EE2">
      <w:pPr>
        <w:spacing w:line="240" w:lineRule="exact"/>
        <w:ind w:right="113"/>
        <w:rPr>
          <w:szCs w:val="22"/>
          <w:lang w:eastAsia="en-US"/>
        </w:rPr>
      </w:pPr>
      <w:r w:rsidRPr="00406DC1">
        <w:rPr>
          <w:szCs w:val="22"/>
          <w:lang w:val="es-ES" w:eastAsia="en-US"/>
        </w:rPr>
        <w:t>Semana</w:t>
      </w:r>
      <w:r w:rsidRPr="00406DC1">
        <w:rPr>
          <w:szCs w:val="22"/>
          <w:lang w:eastAsia="en-US"/>
        </w:rPr>
        <w:t xml:space="preserve"> 1,</w:t>
      </w:r>
      <w:r w:rsidRPr="00406DC1">
        <w:rPr>
          <w:szCs w:val="22"/>
          <w:lang w:val="es-ES" w:eastAsia="en-US"/>
        </w:rPr>
        <w:t xml:space="preserve"> Semana</w:t>
      </w:r>
      <w:r w:rsidRPr="00406DC1">
        <w:rPr>
          <w:szCs w:val="22"/>
          <w:lang w:eastAsia="en-US"/>
        </w:rPr>
        <w:t xml:space="preserve"> 2</w:t>
      </w:r>
    </w:p>
    <w:p w14:paraId="1CF1450C" w14:textId="77777777" w:rsidR="00957EE2" w:rsidRPr="000D1CC7" w:rsidRDefault="00C322BB" w:rsidP="00957EE2">
      <w:pPr>
        <w:spacing w:before="480" w:line="240" w:lineRule="exact"/>
        <w:ind w:right="115"/>
        <w:rPr>
          <w:noProof/>
          <w:lang w:eastAsia="en-US"/>
        </w:rPr>
      </w:pPr>
      <w:r w:rsidRPr="000D1CC7">
        <w:rPr>
          <w:noProof/>
          <w:lang w:eastAsia="en-US"/>
        </w:rPr>
        <w:drawing>
          <wp:inline distT="0" distB="0" distL="0" distR="0" wp14:anchorId="2D1840EC" wp14:editId="167F5DCD">
            <wp:extent cx="419100" cy="276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00957EE2" w:rsidRPr="000D1CC7">
        <w:rPr>
          <w:noProof/>
          <w:lang w:eastAsia="en-US"/>
        </w:rPr>
        <w:t xml:space="preserve"> </w:t>
      </w:r>
      <w:r w:rsidRPr="000D1CC7">
        <w:rPr>
          <w:noProof/>
          <w:lang w:eastAsia="en-US"/>
        </w:rPr>
        <w:drawing>
          <wp:inline distT="0" distB="0" distL="0" distR="0" wp14:anchorId="2F3E4090" wp14:editId="023FABE8">
            <wp:extent cx="371475" cy="371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957EE2" w:rsidRPr="000D1CC7">
        <w:rPr>
          <w:noProof/>
          <w:lang w:eastAsia="en-US"/>
        </w:rPr>
        <w:t xml:space="preserve"> </w:t>
      </w:r>
      <w:r w:rsidRPr="000D1CC7">
        <w:rPr>
          <w:noProof/>
          <w:lang w:eastAsia="en-US"/>
        </w:rPr>
        <w:drawing>
          <wp:inline distT="0" distB="0" distL="0" distR="0" wp14:anchorId="5FB2A3B8" wp14:editId="633FABC7">
            <wp:extent cx="295275" cy="3619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p>
    <w:p w14:paraId="6EF2A151" w14:textId="77777777" w:rsidR="00957EE2" w:rsidRPr="00406DC1" w:rsidRDefault="00957EE2" w:rsidP="00957EE2">
      <w:pPr>
        <w:spacing w:line="240" w:lineRule="exact"/>
        <w:rPr>
          <w:szCs w:val="22"/>
          <w:lang w:val="es-ES"/>
        </w:rPr>
      </w:pPr>
      <w:r w:rsidRPr="006C4CA5">
        <w:rPr>
          <w:lang w:eastAsia="en-US"/>
        </w:rPr>
        <w:br w:type="page"/>
      </w:r>
    </w:p>
    <w:p w14:paraId="6D2396F6" w14:textId="77777777" w:rsidR="00957EE2" w:rsidRPr="00406DC1" w:rsidRDefault="00957EE2" w:rsidP="00957EE2">
      <w:pPr>
        <w:suppressLineNumbers/>
        <w:pBdr>
          <w:top w:val="single" w:sz="4" w:space="1" w:color="auto"/>
          <w:left w:val="single" w:sz="4" w:space="4" w:color="auto"/>
          <w:bottom w:val="single" w:sz="4" w:space="1" w:color="auto"/>
          <w:right w:val="single" w:sz="4" w:space="4" w:color="auto"/>
        </w:pBdr>
        <w:outlineLvl w:val="0"/>
        <w:rPr>
          <w:b/>
          <w:szCs w:val="22"/>
          <w:lang w:val="es-ES_tradnl"/>
        </w:rPr>
      </w:pPr>
      <w:r w:rsidRPr="00406DC1">
        <w:rPr>
          <w:b/>
          <w:szCs w:val="22"/>
          <w:lang w:val="es-ES_tradnl"/>
        </w:rPr>
        <w:lastRenderedPageBreak/>
        <w:t>INFORMACIÓN MÍNIMA A INCLUIR EN TIRAS BLÍSTER</w:t>
      </w:r>
    </w:p>
    <w:p w14:paraId="096342FF" w14:textId="77777777" w:rsidR="00957EE2" w:rsidRPr="00406DC1" w:rsidRDefault="00957EE2" w:rsidP="00957EE2">
      <w:pPr>
        <w:suppressLineNumbers/>
        <w:pBdr>
          <w:top w:val="single" w:sz="4" w:space="1" w:color="auto"/>
          <w:left w:val="single" w:sz="4" w:space="4" w:color="auto"/>
          <w:bottom w:val="single" w:sz="4" w:space="1" w:color="auto"/>
          <w:right w:val="single" w:sz="4" w:space="4" w:color="auto"/>
        </w:pBdr>
        <w:outlineLvl w:val="0"/>
        <w:rPr>
          <w:b/>
          <w:szCs w:val="22"/>
          <w:lang w:val="es-ES_tradnl"/>
        </w:rPr>
      </w:pPr>
    </w:p>
    <w:p w14:paraId="400DEC34" w14:textId="77777777" w:rsidR="00957EE2" w:rsidRPr="00406DC1" w:rsidRDefault="00957EE2" w:rsidP="00957EE2">
      <w:pPr>
        <w:suppressLineNumbers/>
        <w:pBdr>
          <w:top w:val="single" w:sz="4" w:space="1" w:color="auto"/>
          <w:left w:val="single" w:sz="4" w:space="4" w:color="auto"/>
          <w:bottom w:val="single" w:sz="4" w:space="1" w:color="auto"/>
          <w:right w:val="single" w:sz="4" w:space="4" w:color="auto"/>
        </w:pBdr>
        <w:outlineLvl w:val="0"/>
        <w:rPr>
          <w:b/>
          <w:noProof/>
          <w:szCs w:val="22"/>
          <w:lang w:val="es-ES_tradnl"/>
        </w:rPr>
      </w:pPr>
      <w:r w:rsidRPr="00406DC1">
        <w:rPr>
          <w:b/>
          <w:szCs w:val="22"/>
          <w:lang w:val="es-ES"/>
        </w:rPr>
        <w:t>TIRAS BL</w:t>
      </w:r>
      <w:r w:rsidRPr="00406DC1">
        <w:rPr>
          <w:rFonts w:eastAsia="SimSun"/>
          <w:b/>
          <w:szCs w:val="22"/>
          <w:lang w:val="es-ES_tradnl" w:eastAsia="en-US"/>
        </w:rPr>
        <w:t>Í</w:t>
      </w:r>
      <w:r w:rsidRPr="00406DC1">
        <w:rPr>
          <w:b/>
          <w:szCs w:val="22"/>
          <w:lang w:val="es-ES"/>
        </w:rPr>
        <w:t>STER - ENVA</w:t>
      </w:r>
      <w:smartTag w:uri="urn:schemas-microsoft-com:office:smarttags" w:element="PersonName">
        <w:r w:rsidRPr="00406DC1">
          <w:rPr>
            <w:b/>
            <w:szCs w:val="22"/>
            <w:lang w:val="es-ES"/>
          </w:rPr>
          <w:t>SE</w:t>
        </w:r>
      </w:smartTag>
      <w:r w:rsidRPr="00406DC1">
        <w:rPr>
          <w:b/>
          <w:szCs w:val="22"/>
          <w:lang w:val="es-ES"/>
        </w:rPr>
        <w:t xml:space="preserve"> CON 252 CÁPSULAS PARA TRATAMIENTO DURANTE 4 SEMANAS </w:t>
      </w:r>
    </w:p>
    <w:p w14:paraId="712B703D" w14:textId="77777777" w:rsidR="00957EE2" w:rsidRPr="00406DC1" w:rsidRDefault="00957EE2" w:rsidP="00957EE2">
      <w:pPr>
        <w:suppressLineNumbers/>
        <w:rPr>
          <w:noProof/>
          <w:szCs w:val="22"/>
          <w:lang w:val="es-ES_tradnl"/>
        </w:rPr>
      </w:pPr>
    </w:p>
    <w:p w14:paraId="2A7DBCD6" w14:textId="77777777" w:rsidR="00957EE2" w:rsidRPr="00406DC1" w:rsidRDefault="00957EE2" w:rsidP="00957EE2">
      <w:pPr>
        <w:spacing w:line="240" w:lineRule="exact"/>
        <w:rPr>
          <w:b/>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7EE2" w:rsidRPr="00406DC1" w14:paraId="1870F119" w14:textId="77777777" w:rsidTr="004F7A00">
        <w:tc>
          <w:tcPr>
            <w:tcW w:w="9287" w:type="dxa"/>
          </w:tcPr>
          <w:p w14:paraId="34C22E24" w14:textId="77777777" w:rsidR="00957EE2" w:rsidRPr="00406DC1" w:rsidRDefault="00957EE2" w:rsidP="004F7A00">
            <w:pPr>
              <w:tabs>
                <w:tab w:val="left" w:pos="142"/>
              </w:tabs>
              <w:spacing w:line="240" w:lineRule="exact"/>
              <w:ind w:left="567" w:hanging="567"/>
              <w:rPr>
                <w:szCs w:val="22"/>
                <w:lang w:val="es-ES"/>
              </w:rPr>
            </w:pPr>
            <w:r w:rsidRPr="00406DC1">
              <w:rPr>
                <w:b/>
                <w:szCs w:val="22"/>
                <w:lang w:val="es-ES"/>
              </w:rPr>
              <w:t>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MEDICAMENTO</w:t>
            </w:r>
          </w:p>
        </w:tc>
      </w:tr>
    </w:tbl>
    <w:p w14:paraId="3FDE13A4" w14:textId="77777777" w:rsidR="00957EE2" w:rsidRPr="00406DC1" w:rsidRDefault="00957EE2" w:rsidP="00957EE2">
      <w:pPr>
        <w:spacing w:line="240" w:lineRule="exact"/>
        <w:ind w:left="567" w:hanging="567"/>
        <w:rPr>
          <w:szCs w:val="22"/>
          <w:lang w:val="es-ES"/>
        </w:rPr>
      </w:pPr>
    </w:p>
    <w:p w14:paraId="45A43FF6" w14:textId="77777777" w:rsidR="00957EE2" w:rsidRPr="00406DC1" w:rsidRDefault="00957EE2" w:rsidP="00957EE2">
      <w:pPr>
        <w:rPr>
          <w:lang w:val="es-ES"/>
        </w:rPr>
      </w:pPr>
      <w:proofErr w:type="spellStart"/>
      <w:r w:rsidRPr="00406DC1">
        <w:rPr>
          <w:lang w:val="es-ES"/>
        </w:rPr>
        <w:t>Esbriet</w:t>
      </w:r>
      <w:proofErr w:type="spellEnd"/>
      <w:r w:rsidRPr="00406DC1">
        <w:rPr>
          <w:lang w:val="es-ES"/>
        </w:rPr>
        <w:t xml:space="preserve"> 267 mg cápsulas duras</w:t>
      </w:r>
    </w:p>
    <w:p w14:paraId="4936A1D9" w14:textId="77777777" w:rsidR="00957EE2" w:rsidRPr="00406DC1" w:rsidRDefault="00957EE2" w:rsidP="00957EE2">
      <w:pPr>
        <w:rPr>
          <w:lang w:val="es-ES"/>
        </w:rPr>
      </w:pPr>
    </w:p>
    <w:p w14:paraId="4FEBE7BC" w14:textId="77777777" w:rsidR="00957EE2" w:rsidRPr="00406DC1" w:rsidRDefault="00B90C11" w:rsidP="00957EE2">
      <w:pPr>
        <w:autoSpaceDE w:val="0"/>
        <w:autoSpaceDN w:val="0"/>
        <w:adjustRightInd w:val="0"/>
        <w:spacing w:line="240" w:lineRule="exact"/>
        <w:rPr>
          <w:szCs w:val="22"/>
          <w:lang w:val="es-ES"/>
        </w:rPr>
      </w:pPr>
      <w:proofErr w:type="spellStart"/>
      <w:r w:rsidRPr="00406DC1">
        <w:rPr>
          <w:szCs w:val="22"/>
          <w:lang w:val="es-ES"/>
        </w:rPr>
        <w:t>p</w:t>
      </w:r>
      <w:r w:rsidR="00957EE2" w:rsidRPr="00406DC1">
        <w:rPr>
          <w:szCs w:val="22"/>
          <w:lang w:val="es-ES"/>
        </w:rPr>
        <w:t>irfenidona</w:t>
      </w:r>
      <w:proofErr w:type="spellEnd"/>
    </w:p>
    <w:p w14:paraId="2825F256" w14:textId="77777777" w:rsidR="00957EE2" w:rsidRPr="00406DC1" w:rsidRDefault="00957EE2" w:rsidP="00957EE2">
      <w:pPr>
        <w:spacing w:line="240" w:lineRule="exact"/>
        <w:rPr>
          <w:b/>
          <w:szCs w:val="22"/>
          <w:lang w:val="es-ES"/>
        </w:rPr>
      </w:pPr>
    </w:p>
    <w:p w14:paraId="52CE9B51" w14:textId="77777777" w:rsidR="00957EE2" w:rsidRPr="00406DC1" w:rsidRDefault="00957EE2" w:rsidP="00957EE2">
      <w:pPr>
        <w:spacing w:line="240" w:lineRule="exact"/>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7EE2" w:rsidRPr="00C7703B" w14:paraId="5BEC4C87" w14:textId="77777777" w:rsidTr="004F7A00">
        <w:tc>
          <w:tcPr>
            <w:tcW w:w="9287" w:type="dxa"/>
          </w:tcPr>
          <w:p w14:paraId="5B29569B" w14:textId="77777777" w:rsidR="00957EE2" w:rsidRPr="00406DC1" w:rsidRDefault="00957EE2" w:rsidP="004F7A00">
            <w:pPr>
              <w:tabs>
                <w:tab w:val="left" w:pos="142"/>
              </w:tabs>
              <w:spacing w:line="240" w:lineRule="exact"/>
              <w:ind w:left="567" w:hanging="567"/>
              <w:rPr>
                <w:szCs w:val="22"/>
                <w:lang w:val="es-ES"/>
              </w:rPr>
            </w:pPr>
            <w:r w:rsidRPr="00406DC1">
              <w:rPr>
                <w:b/>
                <w:szCs w:val="22"/>
                <w:lang w:val="es-ES"/>
              </w:rPr>
              <w:t>2.</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T</w:t>
            </w:r>
            <w:smartTag w:uri="urn:schemas-microsoft-com:office:smarttags" w:element="PersonName">
              <w:r w:rsidRPr="00406DC1">
                <w:rPr>
                  <w:b/>
                  <w:szCs w:val="22"/>
                  <w:lang w:val="es-ES"/>
                </w:rPr>
                <w:t>IT</w:t>
              </w:r>
            </w:smartTag>
            <w:r w:rsidRPr="00406DC1">
              <w:rPr>
                <w:b/>
                <w:szCs w:val="22"/>
                <w:lang w:val="es-ES"/>
              </w:rPr>
              <w:t xml:space="preserve">ULAR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AUTORIZACIￓN DE"/>
              </w:smartTagPr>
              <w:r w:rsidRPr="00406DC1">
                <w:rPr>
                  <w:b/>
                  <w:szCs w:val="22"/>
                  <w:lang w:val="es-ES"/>
                </w:rPr>
                <w:t xml:space="preserve">LA AUTORIZACIÓN </w:t>
              </w:r>
              <w:smartTag w:uri="urn:schemas-microsoft-com:office:smarttags" w:element="PersonName">
                <w:r w:rsidRPr="00406DC1">
                  <w:rPr>
                    <w:b/>
                    <w:szCs w:val="22"/>
                    <w:lang w:val="es-ES"/>
                  </w:rPr>
                  <w:t>DE</w:t>
                </w:r>
              </w:smartTag>
            </w:smartTag>
            <w:r w:rsidRPr="00406DC1">
              <w:rPr>
                <w:b/>
                <w:szCs w:val="22"/>
                <w:lang w:val="es-ES"/>
              </w:rPr>
              <w:t xml:space="preserve"> COMERCIALIZACIÓN</w:t>
            </w:r>
          </w:p>
        </w:tc>
      </w:tr>
    </w:tbl>
    <w:p w14:paraId="1340B72E" w14:textId="77777777" w:rsidR="00957EE2" w:rsidRPr="000D1CC7" w:rsidRDefault="00957EE2" w:rsidP="00957EE2">
      <w:pPr>
        <w:spacing w:line="240" w:lineRule="exact"/>
        <w:rPr>
          <w:b/>
          <w:szCs w:val="22"/>
          <w:lang w:val="es-ES"/>
        </w:rPr>
      </w:pPr>
    </w:p>
    <w:p w14:paraId="34C014E9" w14:textId="77777777" w:rsidR="00957EE2" w:rsidRPr="00406DC1" w:rsidRDefault="0047497E" w:rsidP="00957EE2">
      <w:pPr>
        <w:spacing w:line="240" w:lineRule="exact"/>
        <w:rPr>
          <w:szCs w:val="22"/>
          <w:lang w:val="es-ES"/>
        </w:rPr>
      </w:pPr>
      <w:r w:rsidRPr="006C4CA5">
        <w:rPr>
          <w:szCs w:val="22"/>
          <w:lang w:val="es-ES"/>
        </w:rPr>
        <w:t xml:space="preserve">Roche </w:t>
      </w:r>
      <w:proofErr w:type="spellStart"/>
      <w:r w:rsidRPr="006C4CA5">
        <w:rPr>
          <w:szCs w:val="22"/>
          <w:lang w:val="es-ES"/>
        </w:rPr>
        <w:t>Registration</w:t>
      </w:r>
      <w:proofErr w:type="spellEnd"/>
      <w:r w:rsidRPr="006C4CA5">
        <w:rPr>
          <w:szCs w:val="22"/>
          <w:lang w:val="es-ES"/>
        </w:rPr>
        <w:t xml:space="preserve"> </w:t>
      </w:r>
      <w:proofErr w:type="spellStart"/>
      <w:r w:rsidRPr="006C4CA5">
        <w:rPr>
          <w:szCs w:val="22"/>
          <w:lang w:val="es-ES"/>
        </w:rPr>
        <w:t>GmbH</w:t>
      </w:r>
      <w:proofErr w:type="spellEnd"/>
      <w:r w:rsidR="00957EE2" w:rsidRPr="00406DC1">
        <w:rPr>
          <w:szCs w:val="22"/>
          <w:lang w:val="es-ES"/>
        </w:rPr>
        <w:t xml:space="preserve">. </w:t>
      </w:r>
    </w:p>
    <w:p w14:paraId="47EF0722" w14:textId="77777777" w:rsidR="00957EE2" w:rsidRPr="00406DC1" w:rsidRDefault="00957EE2" w:rsidP="00957EE2">
      <w:pPr>
        <w:spacing w:line="240" w:lineRule="exact"/>
        <w:rPr>
          <w:b/>
          <w:szCs w:val="22"/>
          <w:lang w:val="es-ES"/>
        </w:rPr>
      </w:pPr>
    </w:p>
    <w:p w14:paraId="37F1910C" w14:textId="77777777" w:rsidR="00957EE2" w:rsidRPr="00406DC1" w:rsidRDefault="00957EE2" w:rsidP="00957EE2">
      <w:pPr>
        <w:spacing w:line="240" w:lineRule="exact"/>
        <w:rPr>
          <w:b/>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7EE2" w:rsidRPr="00406DC1" w14:paraId="0F4FA260" w14:textId="77777777" w:rsidTr="004F7A00">
        <w:tc>
          <w:tcPr>
            <w:tcW w:w="9287" w:type="dxa"/>
          </w:tcPr>
          <w:p w14:paraId="49565033" w14:textId="77777777" w:rsidR="00957EE2" w:rsidRPr="00406DC1" w:rsidRDefault="00957EE2" w:rsidP="007B5996">
            <w:pPr>
              <w:tabs>
                <w:tab w:val="left" w:pos="567"/>
              </w:tabs>
              <w:spacing w:line="240" w:lineRule="exact"/>
              <w:ind w:left="567" w:hanging="567"/>
              <w:rPr>
                <w:szCs w:val="22"/>
                <w:lang w:val="es-ES"/>
              </w:rPr>
            </w:pPr>
            <w:r w:rsidRPr="00406DC1">
              <w:rPr>
                <w:b/>
                <w:szCs w:val="22"/>
                <w:lang w:val="es-ES"/>
              </w:rPr>
              <w:t>3.</w:t>
            </w:r>
            <w:r w:rsidR="007B5996" w:rsidRPr="00406DC1">
              <w:rPr>
                <w:b/>
                <w:szCs w:val="22"/>
                <w:lang w:val="es-ES"/>
              </w:rPr>
              <w:tab/>
            </w:r>
            <w:r w:rsidRPr="00406DC1">
              <w:rPr>
                <w:b/>
                <w:szCs w:val="22"/>
                <w:lang w:val="es-ES"/>
              </w:rPr>
              <w:t xml:space="preserve">FECHA </w:t>
            </w:r>
            <w:smartTag w:uri="urn:schemas-microsoft-com:office:smarttags" w:element="PersonName">
              <w:r w:rsidRPr="00406DC1">
                <w:rPr>
                  <w:b/>
                  <w:szCs w:val="22"/>
                  <w:lang w:val="es-ES"/>
                </w:rPr>
                <w:t>DE</w:t>
              </w:r>
            </w:smartTag>
            <w:r w:rsidRPr="00406DC1">
              <w:rPr>
                <w:b/>
                <w:szCs w:val="22"/>
                <w:lang w:val="es-ES"/>
              </w:rPr>
              <w:t xml:space="preserve"> CADUCIDAD</w:t>
            </w:r>
          </w:p>
        </w:tc>
      </w:tr>
    </w:tbl>
    <w:p w14:paraId="7D14FB49" w14:textId="77777777" w:rsidR="00957EE2" w:rsidRPr="00406DC1" w:rsidRDefault="00957EE2" w:rsidP="00957EE2">
      <w:pPr>
        <w:spacing w:line="240" w:lineRule="exact"/>
        <w:rPr>
          <w:i/>
          <w:szCs w:val="22"/>
          <w:lang w:val="es-ES"/>
        </w:rPr>
      </w:pPr>
    </w:p>
    <w:p w14:paraId="28F92B7D" w14:textId="77777777" w:rsidR="00957EE2" w:rsidRPr="00406DC1" w:rsidRDefault="00957EE2" w:rsidP="00957EE2">
      <w:pPr>
        <w:spacing w:line="240" w:lineRule="exact"/>
        <w:rPr>
          <w:szCs w:val="22"/>
          <w:lang w:val="es-ES"/>
        </w:rPr>
      </w:pPr>
      <w:r w:rsidRPr="00406DC1">
        <w:rPr>
          <w:szCs w:val="22"/>
          <w:lang w:val="es-ES"/>
        </w:rPr>
        <w:t>EXP</w:t>
      </w:r>
    </w:p>
    <w:p w14:paraId="7A061992" w14:textId="77777777" w:rsidR="00957EE2" w:rsidRPr="00406DC1" w:rsidRDefault="00957EE2" w:rsidP="00957EE2">
      <w:pPr>
        <w:spacing w:line="240" w:lineRule="exact"/>
        <w:rPr>
          <w:szCs w:val="22"/>
          <w:lang w:val="es-ES"/>
        </w:rPr>
      </w:pPr>
    </w:p>
    <w:p w14:paraId="570FFAF6" w14:textId="77777777" w:rsidR="00957EE2" w:rsidRPr="00406DC1" w:rsidRDefault="00957EE2" w:rsidP="00957EE2">
      <w:pPr>
        <w:spacing w:line="240" w:lineRule="exact"/>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7EE2" w:rsidRPr="00406DC1" w14:paraId="0BC47869" w14:textId="77777777" w:rsidTr="004F7A00">
        <w:tc>
          <w:tcPr>
            <w:tcW w:w="9287" w:type="dxa"/>
          </w:tcPr>
          <w:p w14:paraId="1B1B9233" w14:textId="77777777" w:rsidR="00957EE2" w:rsidRPr="00406DC1" w:rsidRDefault="00957EE2" w:rsidP="007B5996">
            <w:pPr>
              <w:tabs>
                <w:tab w:val="left" w:pos="567"/>
              </w:tabs>
              <w:spacing w:line="240" w:lineRule="exact"/>
              <w:ind w:left="567" w:hanging="567"/>
              <w:rPr>
                <w:szCs w:val="22"/>
                <w:lang w:val="es-ES"/>
              </w:rPr>
            </w:pPr>
            <w:r w:rsidRPr="00406DC1">
              <w:rPr>
                <w:b/>
                <w:szCs w:val="22"/>
                <w:lang w:val="es-ES"/>
              </w:rPr>
              <w:t>4.</w:t>
            </w:r>
            <w:r w:rsidR="007B5996" w:rsidRPr="00406DC1">
              <w:rPr>
                <w:b/>
                <w:szCs w:val="22"/>
                <w:lang w:val="es-ES"/>
              </w:rPr>
              <w:tab/>
            </w:r>
            <w:r w:rsidRPr="00406DC1">
              <w:rPr>
                <w:b/>
                <w:szCs w:val="22"/>
                <w:lang w:val="es-ES"/>
              </w:rPr>
              <w:t>NÚME</w:t>
            </w:r>
            <w:smartTag w:uri="urn:schemas-microsoft-com:office:smarttags" w:element="PersonName">
              <w:r w:rsidRPr="00406DC1">
                <w:rPr>
                  <w:b/>
                  <w:szCs w:val="22"/>
                  <w:lang w:val="es-ES"/>
                </w:rPr>
                <w:t>RO</w:t>
              </w:r>
            </w:smartTag>
            <w:r w:rsidRPr="00406DC1">
              <w:rPr>
                <w:b/>
                <w:szCs w:val="22"/>
                <w:lang w:val="es-ES"/>
              </w:rPr>
              <w:t xml:space="preserve"> </w:t>
            </w:r>
            <w:smartTag w:uri="urn:schemas-microsoft-com:office:smarttags" w:element="PersonName">
              <w:r w:rsidRPr="00406DC1">
                <w:rPr>
                  <w:b/>
                  <w:szCs w:val="22"/>
                  <w:lang w:val="es-ES"/>
                </w:rPr>
                <w:t>DE</w:t>
              </w:r>
            </w:smartTag>
            <w:r w:rsidRPr="00406DC1">
              <w:rPr>
                <w:b/>
                <w:szCs w:val="22"/>
                <w:lang w:val="es-ES"/>
              </w:rPr>
              <w:t xml:space="preserve"> LOTE</w:t>
            </w:r>
          </w:p>
        </w:tc>
      </w:tr>
    </w:tbl>
    <w:p w14:paraId="0B4C0B5F" w14:textId="77777777" w:rsidR="00957EE2" w:rsidRPr="00406DC1" w:rsidRDefault="00957EE2" w:rsidP="00957EE2">
      <w:pPr>
        <w:spacing w:line="240" w:lineRule="exact"/>
        <w:ind w:right="113"/>
        <w:rPr>
          <w:szCs w:val="22"/>
          <w:lang w:val="es-ES"/>
        </w:rPr>
      </w:pPr>
    </w:p>
    <w:p w14:paraId="7F5CE9F7" w14:textId="77777777" w:rsidR="00957EE2" w:rsidRPr="00406DC1" w:rsidRDefault="00957EE2" w:rsidP="00957EE2">
      <w:pPr>
        <w:spacing w:line="240" w:lineRule="exact"/>
        <w:ind w:right="113"/>
        <w:rPr>
          <w:szCs w:val="22"/>
          <w:lang w:val="es-ES"/>
        </w:rPr>
      </w:pPr>
      <w:r w:rsidRPr="00406DC1">
        <w:rPr>
          <w:szCs w:val="22"/>
          <w:lang w:val="es-ES"/>
        </w:rPr>
        <w:t xml:space="preserve"> Lot</w:t>
      </w:r>
    </w:p>
    <w:p w14:paraId="2A889A40" w14:textId="77777777" w:rsidR="00957EE2" w:rsidRPr="00406DC1" w:rsidRDefault="00957EE2" w:rsidP="00957EE2">
      <w:pPr>
        <w:spacing w:line="240" w:lineRule="exact"/>
        <w:ind w:right="113"/>
        <w:rPr>
          <w:szCs w:val="22"/>
          <w:lang w:val="es-ES"/>
        </w:rPr>
      </w:pPr>
    </w:p>
    <w:p w14:paraId="559243EB" w14:textId="77777777" w:rsidR="00957EE2" w:rsidRPr="00406DC1" w:rsidRDefault="00957EE2" w:rsidP="00957EE2">
      <w:pPr>
        <w:spacing w:line="240" w:lineRule="exact"/>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57EE2" w:rsidRPr="00406DC1" w14:paraId="47A9426B" w14:textId="77777777" w:rsidTr="004F7A00">
        <w:tc>
          <w:tcPr>
            <w:tcW w:w="9287" w:type="dxa"/>
          </w:tcPr>
          <w:p w14:paraId="674470D3" w14:textId="77777777" w:rsidR="00957EE2" w:rsidRPr="00406DC1" w:rsidRDefault="00957EE2" w:rsidP="004F7A00">
            <w:pPr>
              <w:tabs>
                <w:tab w:val="left" w:pos="142"/>
              </w:tabs>
              <w:spacing w:line="240" w:lineRule="exact"/>
              <w:ind w:left="567" w:hanging="567"/>
              <w:rPr>
                <w:szCs w:val="22"/>
                <w:lang w:val="es-ES"/>
              </w:rPr>
            </w:pPr>
            <w:r w:rsidRPr="00406DC1">
              <w:rPr>
                <w:b/>
                <w:szCs w:val="22"/>
                <w:lang w:val="es-ES"/>
              </w:rPr>
              <w:t>5.</w:t>
            </w:r>
            <w:r w:rsidRPr="00406DC1">
              <w:rPr>
                <w:b/>
                <w:szCs w:val="22"/>
                <w:lang w:val="es-ES"/>
              </w:rPr>
              <w:tab/>
              <w:t>OT</w:t>
            </w:r>
            <w:smartTag w:uri="urn:schemas-microsoft-com:office:smarttags" w:element="PersonName">
              <w:r w:rsidRPr="00406DC1">
                <w:rPr>
                  <w:b/>
                  <w:szCs w:val="22"/>
                  <w:lang w:val="es-ES"/>
                </w:rPr>
                <w:t>RO</w:t>
              </w:r>
            </w:smartTag>
            <w:r w:rsidRPr="00406DC1">
              <w:rPr>
                <w:b/>
                <w:szCs w:val="22"/>
                <w:lang w:val="es-ES"/>
              </w:rPr>
              <w:t>S</w:t>
            </w:r>
          </w:p>
        </w:tc>
      </w:tr>
    </w:tbl>
    <w:p w14:paraId="4365CEB3" w14:textId="77777777" w:rsidR="00957EE2" w:rsidRPr="00406DC1" w:rsidRDefault="00957EE2" w:rsidP="00957EE2">
      <w:pPr>
        <w:spacing w:line="240" w:lineRule="exact"/>
        <w:ind w:right="113"/>
        <w:rPr>
          <w:szCs w:val="22"/>
          <w:lang w:val="es-ES"/>
        </w:rPr>
      </w:pPr>
    </w:p>
    <w:p w14:paraId="33B77BF9" w14:textId="77777777" w:rsidR="00957EE2" w:rsidRPr="000D1CC7" w:rsidRDefault="00C322BB" w:rsidP="00957EE2">
      <w:pPr>
        <w:spacing w:before="480" w:line="240" w:lineRule="exact"/>
        <w:ind w:right="115"/>
        <w:rPr>
          <w:lang w:val="es-ES" w:eastAsia="en-US"/>
        </w:rPr>
      </w:pPr>
      <w:r w:rsidRPr="000D1CC7">
        <w:rPr>
          <w:noProof/>
          <w:lang w:eastAsia="en-US"/>
        </w:rPr>
        <w:drawing>
          <wp:inline distT="0" distB="0" distL="0" distR="0" wp14:anchorId="1CADCB49" wp14:editId="525C68C4">
            <wp:extent cx="419100" cy="2762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00957EE2" w:rsidRPr="000D1CC7">
        <w:rPr>
          <w:noProof/>
          <w:lang w:val="es-ES" w:eastAsia="en-US"/>
        </w:rPr>
        <w:t xml:space="preserve"> </w:t>
      </w:r>
      <w:r w:rsidRPr="000D1CC7">
        <w:rPr>
          <w:noProof/>
          <w:lang w:eastAsia="en-US"/>
        </w:rPr>
        <w:drawing>
          <wp:inline distT="0" distB="0" distL="0" distR="0" wp14:anchorId="3E2BF85A" wp14:editId="37E363AC">
            <wp:extent cx="371475" cy="3714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957EE2" w:rsidRPr="000D1CC7">
        <w:rPr>
          <w:noProof/>
          <w:lang w:val="es-ES" w:eastAsia="en-US"/>
        </w:rPr>
        <w:t xml:space="preserve"> </w:t>
      </w:r>
      <w:r w:rsidRPr="000D1CC7">
        <w:rPr>
          <w:noProof/>
          <w:lang w:eastAsia="en-US"/>
        </w:rPr>
        <w:drawing>
          <wp:inline distT="0" distB="0" distL="0" distR="0" wp14:anchorId="29738232" wp14:editId="4F56814B">
            <wp:extent cx="295275" cy="3619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p>
    <w:p w14:paraId="211BDC38" w14:textId="77777777" w:rsidR="00957EE2" w:rsidRPr="006C4CA5" w:rsidRDefault="00957EE2" w:rsidP="00957EE2">
      <w:pPr>
        <w:spacing w:line="240" w:lineRule="exact"/>
        <w:ind w:right="113"/>
        <w:rPr>
          <w:szCs w:val="22"/>
          <w:lang w:val="es-ES"/>
        </w:rPr>
      </w:pPr>
    </w:p>
    <w:p w14:paraId="44DC253D" w14:textId="77777777" w:rsidR="0095583E" w:rsidRPr="00406DC1" w:rsidRDefault="00957EE2" w:rsidP="00957EE2">
      <w:pPr>
        <w:spacing w:line="240" w:lineRule="exact"/>
        <w:rPr>
          <w:szCs w:val="22"/>
          <w:lang w:val="es-ES"/>
        </w:rPr>
      </w:pPr>
      <w:r w:rsidRPr="00406DC1">
        <w:rPr>
          <w:szCs w:val="22"/>
          <w:lang w:val="es-ES"/>
        </w:rPr>
        <w:br w:type="page"/>
      </w:r>
    </w:p>
    <w:p w14:paraId="4C8D6748" w14:textId="77777777" w:rsidR="00BF1D6C" w:rsidRPr="00406DC1" w:rsidRDefault="00BF1D6C">
      <w:pPr>
        <w:pBdr>
          <w:top w:val="single" w:sz="4" w:space="1" w:color="auto"/>
          <w:left w:val="single" w:sz="4" w:space="4" w:color="auto"/>
          <w:bottom w:val="single" w:sz="4" w:space="1" w:color="auto"/>
          <w:right w:val="single" w:sz="4" w:space="4" w:color="auto"/>
        </w:pBdr>
        <w:spacing w:line="240" w:lineRule="exact"/>
        <w:rPr>
          <w:b/>
          <w:szCs w:val="22"/>
          <w:lang w:val="es-ES"/>
        </w:rPr>
      </w:pPr>
      <w:r w:rsidRPr="00406DC1">
        <w:rPr>
          <w:b/>
          <w:szCs w:val="22"/>
          <w:lang w:val="es-ES"/>
        </w:rPr>
        <w:lastRenderedPageBreak/>
        <w:t xml:space="preserve">INFORMACIÓN QUE </w:t>
      </w:r>
      <w:smartTag w:uri="urn:schemas-microsoft-com:office:smarttags" w:element="PersonName">
        <w:r w:rsidRPr="00406DC1">
          <w:rPr>
            <w:b/>
            <w:szCs w:val="22"/>
            <w:lang w:val="es-ES"/>
          </w:rPr>
          <w:t>DE</w:t>
        </w:r>
      </w:smartTag>
      <w:r w:rsidRPr="00406DC1">
        <w:rPr>
          <w:b/>
          <w:szCs w:val="22"/>
          <w:lang w:val="es-ES"/>
        </w:rPr>
        <w:t xml:space="preserve">BE </w:t>
      </w:r>
      <w:smartTag w:uri="urn:schemas-microsoft-com:office:smarttags" w:element="PersonName">
        <w:r w:rsidRPr="00406DC1">
          <w:rPr>
            <w:b/>
            <w:szCs w:val="22"/>
            <w:lang w:val="es-ES"/>
          </w:rPr>
          <w:t>FI</w:t>
        </w:r>
      </w:smartTag>
      <w:r w:rsidRPr="00406DC1">
        <w:rPr>
          <w:b/>
          <w:szCs w:val="22"/>
          <w:lang w:val="es-ES"/>
        </w:rPr>
        <w:t xml:space="preserve">GURAR EN </w:t>
      </w:r>
      <w:smartTag w:uri="urn:schemas-microsoft-com:office:smarttags" w:element="PersonName">
        <w:r w:rsidRPr="00406DC1">
          <w:rPr>
            <w:b/>
            <w:szCs w:val="22"/>
            <w:lang w:val="es-ES"/>
          </w:rPr>
          <w:t>EL</w:t>
        </w:r>
      </w:smartTag>
      <w:r w:rsidRPr="00406DC1">
        <w:rPr>
          <w:b/>
          <w:szCs w:val="22"/>
          <w:lang w:val="es-ES"/>
        </w:rPr>
        <w:t xml:space="preserve"> EMBALAJE EXTERIOR</w:t>
      </w:r>
    </w:p>
    <w:p w14:paraId="67C011FE" w14:textId="77777777" w:rsidR="00BF1D6C" w:rsidRPr="00406DC1" w:rsidRDefault="00BF1D6C">
      <w:pPr>
        <w:pBdr>
          <w:top w:val="single" w:sz="4" w:space="1" w:color="auto"/>
          <w:left w:val="single" w:sz="4" w:space="4" w:color="auto"/>
          <w:bottom w:val="single" w:sz="4" w:space="1" w:color="auto"/>
          <w:right w:val="single" w:sz="4" w:space="4" w:color="auto"/>
        </w:pBdr>
        <w:spacing w:line="240" w:lineRule="exact"/>
        <w:ind w:left="567" w:hanging="567"/>
        <w:rPr>
          <w:b/>
          <w:szCs w:val="22"/>
          <w:lang w:val="es-ES"/>
        </w:rPr>
      </w:pPr>
    </w:p>
    <w:p w14:paraId="4E7F1923" w14:textId="77777777" w:rsidR="00BF1D6C" w:rsidRPr="00406DC1" w:rsidRDefault="00BF1D6C">
      <w:pPr>
        <w:pBdr>
          <w:top w:val="single" w:sz="4" w:space="1" w:color="auto"/>
          <w:left w:val="single" w:sz="4" w:space="4" w:color="auto"/>
          <w:bottom w:val="single" w:sz="4" w:space="1" w:color="auto"/>
          <w:right w:val="single" w:sz="4" w:space="4" w:color="auto"/>
        </w:pBdr>
        <w:spacing w:line="240" w:lineRule="exact"/>
        <w:rPr>
          <w:b/>
          <w:szCs w:val="22"/>
          <w:lang w:val="es-ES"/>
        </w:rPr>
      </w:pPr>
      <w:r w:rsidRPr="00406DC1">
        <w:rPr>
          <w:b/>
          <w:szCs w:val="22"/>
          <w:lang w:val="es-ES"/>
        </w:rPr>
        <w:t xml:space="preserve">CAJA </w:t>
      </w:r>
      <w:smartTag w:uri="urn:schemas-microsoft-com:office:smarttags" w:element="PersonName">
        <w:r w:rsidRPr="00406DC1">
          <w:rPr>
            <w:b/>
            <w:szCs w:val="22"/>
            <w:lang w:val="es-ES"/>
          </w:rPr>
          <w:t>DE</w:t>
        </w:r>
      </w:smartTag>
      <w:r w:rsidRPr="00406DC1">
        <w:rPr>
          <w:b/>
          <w:szCs w:val="22"/>
          <w:lang w:val="es-ES"/>
        </w:rPr>
        <w:t xml:space="preserve"> CARTÓN </w:t>
      </w:r>
    </w:p>
    <w:p w14:paraId="7CF421B6" w14:textId="77777777" w:rsidR="00BF1D6C" w:rsidRPr="00406DC1" w:rsidRDefault="00BF1D6C">
      <w:pPr>
        <w:shd w:val="clear" w:color="auto" w:fill="FFFFFF"/>
        <w:spacing w:line="240" w:lineRule="exact"/>
        <w:rPr>
          <w:szCs w:val="22"/>
          <w:lang w:val="es-ES"/>
        </w:rPr>
      </w:pPr>
    </w:p>
    <w:p w14:paraId="3CBE46B1" w14:textId="77777777" w:rsidR="00BF1D6C" w:rsidRPr="00406DC1" w:rsidRDefault="00BF1D6C">
      <w:pPr>
        <w:shd w:val="clear" w:color="auto" w:fill="FFFFFF"/>
        <w:spacing w:line="240" w:lineRule="exact"/>
        <w:rPr>
          <w:szCs w:val="22"/>
          <w:lang w:val="es-ES"/>
        </w:rPr>
      </w:pPr>
    </w:p>
    <w:p w14:paraId="6AAACCA4" w14:textId="77777777" w:rsidR="00BF1D6C" w:rsidRPr="00406DC1" w:rsidRDefault="00BF1D6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MEDICAMENTO</w:t>
      </w:r>
    </w:p>
    <w:p w14:paraId="35798F56" w14:textId="77777777" w:rsidR="00BF1D6C" w:rsidRPr="00406DC1" w:rsidRDefault="00BF1D6C">
      <w:pPr>
        <w:spacing w:line="240" w:lineRule="exact"/>
        <w:rPr>
          <w:szCs w:val="22"/>
          <w:lang w:val="es-ES"/>
        </w:rPr>
      </w:pPr>
    </w:p>
    <w:p w14:paraId="137CB554" w14:textId="3DDAA5F6" w:rsidR="00BF1D6C" w:rsidRDefault="00BF1D6C" w:rsidP="00425C2B">
      <w:pPr>
        <w:rPr>
          <w:lang w:val="es-ES"/>
        </w:rPr>
      </w:pPr>
      <w:proofErr w:type="spellStart"/>
      <w:r w:rsidRPr="00406DC1">
        <w:rPr>
          <w:lang w:val="es-ES"/>
        </w:rPr>
        <w:t>Esbriet</w:t>
      </w:r>
      <w:proofErr w:type="spellEnd"/>
      <w:r w:rsidRPr="00406DC1">
        <w:rPr>
          <w:lang w:val="es-ES"/>
        </w:rPr>
        <w:t xml:space="preserve"> 267 mg c</w:t>
      </w:r>
      <w:r w:rsidR="00B664DD" w:rsidRPr="00406DC1">
        <w:rPr>
          <w:lang w:val="es-ES"/>
        </w:rPr>
        <w:t>omprimidos recubiertos con película</w:t>
      </w:r>
    </w:p>
    <w:p w14:paraId="081DB58C" w14:textId="77777777" w:rsidR="00445C6B" w:rsidRPr="00406DC1" w:rsidRDefault="00445C6B" w:rsidP="00425C2B">
      <w:pPr>
        <w:rPr>
          <w:lang w:val="es-ES"/>
        </w:rPr>
      </w:pPr>
    </w:p>
    <w:p w14:paraId="32451E40" w14:textId="77777777" w:rsidR="008F3424" w:rsidRPr="00406DC1" w:rsidRDefault="00B90C11" w:rsidP="00087E5C">
      <w:pPr>
        <w:autoSpaceDE w:val="0"/>
        <w:autoSpaceDN w:val="0"/>
        <w:adjustRightInd w:val="0"/>
        <w:spacing w:line="240" w:lineRule="exact"/>
        <w:rPr>
          <w:szCs w:val="22"/>
          <w:lang w:val="pt-BR"/>
        </w:rPr>
      </w:pPr>
      <w:r w:rsidRPr="00406DC1">
        <w:rPr>
          <w:szCs w:val="22"/>
          <w:lang w:val="pt-BR"/>
        </w:rPr>
        <w:t>p</w:t>
      </w:r>
      <w:r w:rsidR="00B664DD" w:rsidRPr="00406DC1">
        <w:rPr>
          <w:szCs w:val="22"/>
          <w:lang w:val="pt-BR"/>
        </w:rPr>
        <w:t>irfenidona</w:t>
      </w:r>
    </w:p>
    <w:p w14:paraId="20A642B6" w14:textId="77777777" w:rsidR="00BF1D6C" w:rsidRPr="00406DC1" w:rsidRDefault="00BF1D6C">
      <w:pPr>
        <w:spacing w:line="240" w:lineRule="exact"/>
        <w:rPr>
          <w:szCs w:val="22"/>
          <w:lang w:val="pt-BR"/>
        </w:rPr>
      </w:pPr>
    </w:p>
    <w:p w14:paraId="255A0235" w14:textId="77777777" w:rsidR="00945F63" w:rsidRPr="00406DC1" w:rsidRDefault="00945F63">
      <w:pPr>
        <w:spacing w:line="240" w:lineRule="exact"/>
        <w:rPr>
          <w:szCs w:val="22"/>
          <w:lang w:val="pt-BR"/>
        </w:rPr>
      </w:pPr>
    </w:p>
    <w:p w14:paraId="091366AD" w14:textId="77777777" w:rsidR="00BF1D6C" w:rsidRPr="00406DC1" w:rsidRDefault="00BF1D6C">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BR"/>
        </w:rPr>
      </w:pPr>
      <w:r w:rsidRPr="00406DC1">
        <w:rPr>
          <w:b/>
          <w:szCs w:val="22"/>
          <w:lang w:val="pt-BR"/>
        </w:rPr>
        <w:t>2.</w:t>
      </w:r>
      <w:r w:rsidRPr="00406DC1">
        <w:rPr>
          <w:b/>
          <w:szCs w:val="22"/>
          <w:lang w:val="pt-BR"/>
        </w:rPr>
        <w:tab/>
        <w:t>PRINCIPIO(S) ACTIVO(S)</w:t>
      </w:r>
    </w:p>
    <w:p w14:paraId="4856AFE6" w14:textId="77777777" w:rsidR="00BF1D6C" w:rsidRPr="00406DC1" w:rsidRDefault="00BF1D6C">
      <w:pPr>
        <w:spacing w:line="240" w:lineRule="exact"/>
        <w:rPr>
          <w:szCs w:val="22"/>
          <w:lang w:val="pt-BR"/>
        </w:rPr>
      </w:pPr>
    </w:p>
    <w:p w14:paraId="40A6D51C" w14:textId="77777777" w:rsidR="00BF1D6C" w:rsidRPr="00406DC1" w:rsidRDefault="00BF1D6C">
      <w:pPr>
        <w:spacing w:line="240" w:lineRule="exact"/>
        <w:rPr>
          <w:szCs w:val="22"/>
          <w:lang w:val="es-ES"/>
        </w:rPr>
      </w:pPr>
      <w:r w:rsidRPr="00406DC1">
        <w:rPr>
          <w:szCs w:val="22"/>
          <w:lang w:val="es-ES"/>
        </w:rPr>
        <w:t>Cada c</w:t>
      </w:r>
      <w:r w:rsidR="00B664DD" w:rsidRPr="00406DC1">
        <w:rPr>
          <w:szCs w:val="22"/>
          <w:lang w:val="es-ES"/>
        </w:rPr>
        <w:t>omprimido</w:t>
      </w:r>
      <w:r w:rsidRPr="00406DC1">
        <w:rPr>
          <w:szCs w:val="22"/>
          <w:lang w:val="es-ES"/>
        </w:rPr>
        <w:t xml:space="preserve"> contiene 267</w:t>
      </w:r>
      <w:r w:rsidR="008D597B" w:rsidRPr="00406DC1">
        <w:rPr>
          <w:szCs w:val="22"/>
          <w:lang w:val="es-ES"/>
        </w:rPr>
        <w:t> </w:t>
      </w:r>
      <w:r w:rsidRPr="00406DC1">
        <w:rPr>
          <w:szCs w:val="22"/>
          <w:lang w:val="es-ES"/>
        </w:rPr>
        <w:t xml:space="preserve">mg de </w:t>
      </w:r>
      <w:proofErr w:type="spellStart"/>
      <w:r w:rsidRPr="00406DC1">
        <w:rPr>
          <w:szCs w:val="22"/>
          <w:lang w:val="es-ES"/>
        </w:rPr>
        <w:t>pirfenidona</w:t>
      </w:r>
      <w:proofErr w:type="spellEnd"/>
      <w:r w:rsidRPr="00406DC1">
        <w:rPr>
          <w:szCs w:val="22"/>
          <w:lang w:val="es-ES"/>
        </w:rPr>
        <w:t>.</w:t>
      </w:r>
    </w:p>
    <w:p w14:paraId="5B4A62BF" w14:textId="77777777" w:rsidR="00BF1D6C" w:rsidRPr="00406DC1" w:rsidRDefault="00BF1D6C">
      <w:pPr>
        <w:spacing w:line="240" w:lineRule="exact"/>
        <w:rPr>
          <w:szCs w:val="22"/>
          <w:lang w:val="es-ES"/>
        </w:rPr>
      </w:pPr>
    </w:p>
    <w:p w14:paraId="4FBB0F7B" w14:textId="77777777" w:rsidR="00BF1D6C" w:rsidRPr="00406DC1" w:rsidRDefault="00BF1D6C">
      <w:pPr>
        <w:spacing w:line="240" w:lineRule="exact"/>
        <w:rPr>
          <w:szCs w:val="22"/>
          <w:lang w:val="es-ES"/>
        </w:rPr>
      </w:pPr>
    </w:p>
    <w:p w14:paraId="564DB035" w14:textId="77777777" w:rsidR="00BF1D6C" w:rsidRPr="00406DC1" w:rsidRDefault="00BF1D6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3.</w:t>
      </w:r>
      <w:r w:rsidRPr="00406DC1">
        <w:rPr>
          <w:b/>
          <w:szCs w:val="22"/>
          <w:lang w:val="es-ES"/>
        </w:rPr>
        <w:tab/>
        <w:t>L</w:t>
      </w:r>
      <w:smartTag w:uri="urn:schemas-microsoft-com:office:smarttags" w:element="PersonName">
        <w:r w:rsidRPr="00406DC1">
          <w:rPr>
            <w:b/>
            <w:szCs w:val="22"/>
            <w:lang w:val="es-ES"/>
          </w:rPr>
          <w:t>IS</w:t>
        </w:r>
      </w:smartTag>
      <w:r w:rsidRPr="00406DC1">
        <w:rPr>
          <w:b/>
          <w:szCs w:val="22"/>
          <w:lang w:val="es-ES"/>
        </w:rPr>
        <w:t xml:space="preserve">TA </w:t>
      </w:r>
      <w:smartTag w:uri="urn:schemas-microsoft-com:office:smarttags" w:element="PersonName">
        <w:r w:rsidRPr="00406DC1">
          <w:rPr>
            <w:b/>
            <w:szCs w:val="22"/>
            <w:lang w:val="es-ES"/>
          </w:rPr>
          <w:t>DE</w:t>
        </w:r>
      </w:smartTag>
      <w:r w:rsidRPr="00406DC1">
        <w:rPr>
          <w:b/>
          <w:szCs w:val="22"/>
          <w:lang w:val="es-ES"/>
        </w:rPr>
        <w:t xml:space="preserve"> EXCIPIENTES</w:t>
      </w:r>
    </w:p>
    <w:p w14:paraId="7D6DC8E0" w14:textId="77777777" w:rsidR="00BF1D6C" w:rsidRPr="00406DC1" w:rsidRDefault="00BF1D6C">
      <w:pPr>
        <w:spacing w:line="240" w:lineRule="exact"/>
        <w:rPr>
          <w:szCs w:val="22"/>
          <w:lang w:val="es-ES"/>
        </w:rPr>
      </w:pPr>
    </w:p>
    <w:p w14:paraId="77C04197" w14:textId="77777777" w:rsidR="00BF1D6C" w:rsidRPr="00406DC1" w:rsidRDefault="00BF1D6C">
      <w:pPr>
        <w:spacing w:line="240" w:lineRule="exact"/>
        <w:rPr>
          <w:szCs w:val="22"/>
          <w:lang w:val="es-ES"/>
        </w:rPr>
      </w:pPr>
    </w:p>
    <w:p w14:paraId="25A146C0" w14:textId="77777777" w:rsidR="00BF1D6C" w:rsidRPr="00406DC1" w:rsidRDefault="00BF1D6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4.</w:t>
      </w:r>
      <w:r w:rsidRPr="00406DC1">
        <w:rPr>
          <w:b/>
          <w:szCs w:val="22"/>
          <w:lang w:val="es-ES"/>
        </w:rPr>
        <w:tab/>
        <w:t xml:space="preserve">FORMA FARMACÉUTICA Y CONTENIDO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ENVA</w:t>
      </w:r>
      <w:smartTag w:uri="urn:schemas-microsoft-com:office:smarttags" w:element="PersonName">
        <w:r w:rsidRPr="00406DC1">
          <w:rPr>
            <w:b/>
            <w:szCs w:val="22"/>
            <w:lang w:val="es-ES"/>
          </w:rPr>
          <w:t>SE</w:t>
        </w:r>
      </w:smartTag>
    </w:p>
    <w:p w14:paraId="37240832" w14:textId="77777777" w:rsidR="00BF1D6C" w:rsidRPr="00406DC1" w:rsidRDefault="00BF1D6C">
      <w:pPr>
        <w:spacing w:line="240" w:lineRule="exact"/>
        <w:rPr>
          <w:szCs w:val="22"/>
          <w:lang w:val="es-ES"/>
        </w:rPr>
      </w:pPr>
    </w:p>
    <w:p w14:paraId="7C5B34D6" w14:textId="77777777" w:rsidR="0008005F" w:rsidRPr="006C4CA5" w:rsidRDefault="00D417D9">
      <w:pPr>
        <w:spacing w:line="240" w:lineRule="exact"/>
        <w:rPr>
          <w:szCs w:val="22"/>
          <w:lang w:val="es-ES"/>
        </w:rPr>
      </w:pPr>
      <w:r w:rsidRPr="00CC42DD">
        <w:rPr>
          <w:szCs w:val="22"/>
          <w:highlight w:val="lightGray"/>
          <w:lang w:val="es-ES"/>
        </w:rPr>
        <w:t>Comprimido recubierto con película</w:t>
      </w:r>
      <w:r w:rsidRPr="000D1CC7">
        <w:rPr>
          <w:szCs w:val="22"/>
          <w:lang w:val="es-ES"/>
        </w:rPr>
        <w:t xml:space="preserve"> </w:t>
      </w:r>
    </w:p>
    <w:p w14:paraId="5206EB4E" w14:textId="77777777" w:rsidR="00B664DD" w:rsidRPr="00406DC1" w:rsidRDefault="00B664DD">
      <w:pPr>
        <w:spacing w:line="240" w:lineRule="exact"/>
        <w:rPr>
          <w:szCs w:val="22"/>
          <w:lang w:val="es-ES"/>
        </w:rPr>
      </w:pPr>
    </w:p>
    <w:p w14:paraId="6E7DE906" w14:textId="77777777" w:rsidR="00B664DD" w:rsidRPr="00406DC1" w:rsidRDefault="00B664DD">
      <w:pPr>
        <w:spacing w:line="240" w:lineRule="exact"/>
        <w:rPr>
          <w:szCs w:val="22"/>
          <w:lang w:val="es-ES"/>
        </w:rPr>
      </w:pPr>
      <w:r w:rsidRPr="00EE0A27">
        <w:rPr>
          <w:szCs w:val="22"/>
          <w:lang w:val="es-ES"/>
        </w:rPr>
        <w:t>90 comprimidos</w:t>
      </w:r>
    </w:p>
    <w:p w14:paraId="6F617547" w14:textId="77777777" w:rsidR="00B664DD" w:rsidRPr="006C4CA5" w:rsidRDefault="000E2323">
      <w:pPr>
        <w:spacing w:line="240" w:lineRule="exact"/>
        <w:rPr>
          <w:szCs w:val="22"/>
          <w:lang w:val="es-ES"/>
        </w:rPr>
      </w:pPr>
      <w:r w:rsidRPr="00CC42DD">
        <w:rPr>
          <w:szCs w:val="22"/>
          <w:highlight w:val="lightGray"/>
          <w:lang w:val="es-ES"/>
        </w:rPr>
        <w:t>180 comprimidos</w:t>
      </w:r>
      <w:r w:rsidR="00B664DD" w:rsidRPr="000D1CC7">
        <w:rPr>
          <w:szCs w:val="22"/>
          <w:lang w:val="es-ES"/>
        </w:rPr>
        <w:t xml:space="preserve"> </w:t>
      </w:r>
    </w:p>
    <w:p w14:paraId="08DD066E" w14:textId="77777777" w:rsidR="00BF1D6C" w:rsidRPr="00406DC1" w:rsidRDefault="00BF1D6C">
      <w:pPr>
        <w:spacing w:line="240" w:lineRule="exact"/>
        <w:rPr>
          <w:szCs w:val="22"/>
          <w:lang w:val="es-ES"/>
        </w:rPr>
      </w:pPr>
    </w:p>
    <w:p w14:paraId="224C5127" w14:textId="77777777" w:rsidR="00BF1D6C" w:rsidRPr="00406DC1" w:rsidRDefault="00BF1D6C">
      <w:pPr>
        <w:spacing w:line="240" w:lineRule="exact"/>
        <w:rPr>
          <w:szCs w:val="22"/>
          <w:lang w:val="es-ES"/>
        </w:rPr>
      </w:pPr>
    </w:p>
    <w:p w14:paraId="64D1F891" w14:textId="77777777" w:rsidR="00BF1D6C" w:rsidRPr="00406DC1" w:rsidRDefault="00BF1D6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5.</w:t>
      </w:r>
      <w:r w:rsidRPr="00406DC1">
        <w:rPr>
          <w:b/>
          <w:szCs w:val="22"/>
          <w:lang w:val="es-ES"/>
        </w:rPr>
        <w:tab/>
        <w:t xml:space="preserve">FORMA Y VÍA(S) </w:t>
      </w:r>
      <w:smartTag w:uri="urn:schemas-microsoft-com:office:smarttags" w:element="PersonName">
        <w:r w:rsidRPr="00406DC1">
          <w:rPr>
            <w:b/>
            <w:szCs w:val="22"/>
            <w:lang w:val="es-ES"/>
          </w:rPr>
          <w:t>DE</w:t>
        </w:r>
      </w:smartTag>
      <w:r w:rsidRPr="00406DC1">
        <w:rPr>
          <w:b/>
          <w:szCs w:val="22"/>
          <w:lang w:val="es-ES"/>
        </w:rPr>
        <w:t xml:space="preserve"> ADMIN</w:t>
      </w:r>
      <w:smartTag w:uri="urn:schemas-microsoft-com:office:smarttags" w:element="PersonName">
        <w:r w:rsidRPr="00406DC1">
          <w:rPr>
            <w:b/>
            <w:szCs w:val="22"/>
            <w:lang w:val="es-ES"/>
          </w:rPr>
          <w:t>IS</w:t>
        </w:r>
      </w:smartTag>
      <w:r w:rsidRPr="00406DC1">
        <w:rPr>
          <w:b/>
          <w:szCs w:val="22"/>
          <w:lang w:val="es-ES"/>
        </w:rPr>
        <w:t>TRACIÓN</w:t>
      </w:r>
    </w:p>
    <w:p w14:paraId="6639C3BE" w14:textId="77777777" w:rsidR="00BF1D6C" w:rsidRPr="00406DC1" w:rsidRDefault="00BF1D6C">
      <w:pPr>
        <w:spacing w:line="240" w:lineRule="exact"/>
        <w:rPr>
          <w:i/>
          <w:szCs w:val="22"/>
          <w:lang w:val="es-ES"/>
        </w:rPr>
      </w:pPr>
    </w:p>
    <w:p w14:paraId="51172D89" w14:textId="77777777" w:rsidR="00BF1D6C" w:rsidRPr="00406DC1" w:rsidRDefault="00BF1D6C">
      <w:pPr>
        <w:spacing w:line="240" w:lineRule="exact"/>
        <w:rPr>
          <w:szCs w:val="22"/>
          <w:lang w:val="es-ES"/>
        </w:rPr>
      </w:pPr>
      <w:r w:rsidRPr="00406DC1">
        <w:rPr>
          <w:szCs w:val="22"/>
          <w:lang w:val="es-ES"/>
        </w:rPr>
        <w:t xml:space="preserve">Leer el prospecto antes de utilizar este medicamento </w:t>
      </w:r>
    </w:p>
    <w:p w14:paraId="013AAEA0" w14:textId="77777777" w:rsidR="00BF1D6C" w:rsidRPr="00406DC1" w:rsidRDefault="00BF1D6C">
      <w:pPr>
        <w:spacing w:line="240" w:lineRule="exact"/>
        <w:rPr>
          <w:szCs w:val="22"/>
          <w:lang w:val="es-ES"/>
        </w:rPr>
      </w:pPr>
      <w:r w:rsidRPr="00406DC1">
        <w:rPr>
          <w:szCs w:val="22"/>
          <w:lang w:val="es-ES"/>
        </w:rPr>
        <w:t>Vía oral</w:t>
      </w:r>
    </w:p>
    <w:p w14:paraId="4349D909" w14:textId="77777777" w:rsidR="00BF1D6C" w:rsidRPr="00406DC1" w:rsidRDefault="00BF1D6C">
      <w:pPr>
        <w:spacing w:line="240" w:lineRule="exact"/>
        <w:rPr>
          <w:szCs w:val="22"/>
          <w:lang w:val="es-ES"/>
        </w:rPr>
      </w:pPr>
    </w:p>
    <w:p w14:paraId="03180EDB" w14:textId="77777777" w:rsidR="00BF1D6C" w:rsidRPr="00406DC1" w:rsidRDefault="00BF1D6C">
      <w:pPr>
        <w:spacing w:line="240" w:lineRule="exact"/>
        <w:rPr>
          <w:szCs w:val="22"/>
          <w:lang w:val="es-ES"/>
        </w:rPr>
      </w:pPr>
    </w:p>
    <w:p w14:paraId="4CFEABAB" w14:textId="77777777" w:rsidR="00BF1D6C" w:rsidRPr="00406DC1" w:rsidRDefault="00BF1D6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6.</w:t>
      </w:r>
      <w:r w:rsidRPr="00406DC1">
        <w:rPr>
          <w:b/>
          <w:szCs w:val="22"/>
          <w:lang w:val="es-ES"/>
        </w:rPr>
        <w:tab/>
        <w:t xml:space="preserve">ADVERTENCIA ESPECIAL </w:t>
      </w:r>
      <w:smartTag w:uri="urn:schemas-microsoft-com:office:smarttags" w:element="PersonName">
        <w:r w:rsidRPr="00406DC1">
          <w:rPr>
            <w:b/>
            <w:szCs w:val="22"/>
            <w:lang w:val="es-ES"/>
          </w:rPr>
          <w:t>DE</w:t>
        </w:r>
      </w:smartTag>
      <w:r w:rsidRPr="00406DC1">
        <w:rPr>
          <w:b/>
          <w:szCs w:val="22"/>
          <w:lang w:val="es-ES"/>
        </w:rPr>
        <w:t xml:space="preserve"> QUE </w:t>
      </w:r>
      <w:smartTag w:uri="urn:schemas-microsoft-com:office:smarttags" w:element="PersonName">
        <w:r w:rsidRPr="00406DC1">
          <w:rPr>
            <w:b/>
            <w:szCs w:val="22"/>
            <w:lang w:val="es-ES"/>
          </w:rPr>
          <w:t>EL</w:t>
        </w:r>
      </w:smartTag>
      <w:r w:rsidRPr="00406DC1">
        <w:rPr>
          <w:b/>
          <w:szCs w:val="22"/>
          <w:lang w:val="es-ES"/>
        </w:rPr>
        <w:t xml:space="preserve"> MEDICAMENTO </w:t>
      </w:r>
      <w:smartTag w:uri="urn:schemas-microsoft-com:office:smarttags" w:element="PersonName">
        <w:r w:rsidRPr="00406DC1">
          <w:rPr>
            <w:b/>
            <w:szCs w:val="22"/>
            <w:lang w:val="es-ES"/>
          </w:rPr>
          <w:t>DE</w:t>
        </w:r>
      </w:smartTag>
      <w:r w:rsidRPr="00406DC1">
        <w:rPr>
          <w:b/>
          <w:szCs w:val="22"/>
          <w:lang w:val="es-ES"/>
        </w:rPr>
        <w:t>BE MANTENER</w:t>
      </w:r>
      <w:smartTag w:uri="urn:schemas-microsoft-com:office:smarttags" w:element="PersonName">
        <w:r w:rsidRPr="00406DC1">
          <w:rPr>
            <w:b/>
            <w:szCs w:val="22"/>
            <w:lang w:val="es-ES"/>
          </w:rPr>
          <w:t>SE</w:t>
        </w:r>
      </w:smartTag>
      <w:r w:rsidRPr="00406DC1">
        <w:rPr>
          <w:b/>
          <w:szCs w:val="22"/>
          <w:lang w:val="es-ES"/>
        </w:rPr>
        <w:t xml:space="preserve"> FUERA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VISTA Y"/>
        </w:smartTagPr>
        <w:r w:rsidRPr="00406DC1">
          <w:rPr>
            <w:b/>
            <w:szCs w:val="22"/>
            <w:lang w:val="es-ES"/>
          </w:rPr>
          <w:t>LA V</w:t>
        </w:r>
        <w:smartTag w:uri="urn:schemas-microsoft-com:office:smarttags" w:element="PersonName">
          <w:r w:rsidRPr="00406DC1">
            <w:rPr>
              <w:b/>
              <w:szCs w:val="22"/>
              <w:lang w:val="es-ES"/>
            </w:rPr>
            <w:t>IS</w:t>
          </w:r>
        </w:smartTag>
        <w:r w:rsidRPr="00406DC1">
          <w:rPr>
            <w:b/>
            <w:szCs w:val="22"/>
            <w:lang w:val="es-ES"/>
          </w:rPr>
          <w:t>TA Y</w:t>
        </w:r>
      </w:smartTag>
      <w:r w:rsidRPr="00406DC1">
        <w:rPr>
          <w:b/>
          <w:szCs w:val="22"/>
          <w:lang w:val="es-ES"/>
        </w:rPr>
        <w:t xml:space="preserv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ALCANCE </w:t>
      </w:r>
      <w:smartTag w:uri="urn:schemas-microsoft-com:office:smarttags" w:element="PersonName">
        <w:r w:rsidRPr="00406DC1">
          <w:rPr>
            <w:b/>
            <w:szCs w:val="22"/>
            <w:lang w:val="es-ES"/>
          </w:rPr>
          <w:t>DE</w:t>
        </w:r>
      </w:smartTag>
      <w:r w:rsidRPr="00406DC1">
        <w:rPr>
          <w:b/>
          <w:szCs w:val="22"/>
          <w:lang w:val="es-ES"/>
        </w:rPr>
        <w:t xml:space="preserve"> LOS NIÑOS</w:t>
      </w:r>
    </w:p>
    <w:p w14:paraId="610C9D3B" w14:textId="77777777" w:rsidR="00BF1D6C" w:rsidRPr="00406DC1" w:rsidRDefault="00BF1D6C">
      <w:pPr>
        <w:spacing w:line="240" w:lineRule="exact"/>
        <w:rPr>
          <w:szCs w:val="22"/>
          <w:lang w:val="es-ES"/>
        </w:rPr>
      </w:pPr>
    </w:p>
    <w:p w14:paraId="3BF8D6AC" w14:textId="77777777" w:rsidR="00BF1D6C" w:rsidRPr="00406DC1" w:rsidRDefault="00BF1D6C">
      <w:pPr>
        <w:spacing w:line="240" w:lineRule="exact"/>
        <w:outlineLvl w:val="0"/>
        <w:rPr>
          <w:szCs w:val="22"/>
          <w:lang w:val="es-ES"/>
        </w:rPr>
      </w:pPr>
      <w:r w:rsidRPr="00406DC1">
        <w:rPr>
          <w:szCs w:val="22"/>
          <w:lang w:val="es-ES"/>
        </w:rPr>
        <w:t>Mantener fuera de</w:t>
      </w:r>
      <w:r w:rsidR="007F4AD9" w:rsidRPr="00406DC1">
        <w:rPr>
          <w:szCs w:val="22"/>
          <w:lang w:val="es-ES"/>
        </w:rPr>
        <w:t xml:space="preserve"> </w:t>
      </w:r>
      <w:r w:rsidRPr="00406DC1">
        <w:rPr>
          <w:szCs w:val="22"/>
          <w:lang w:val="es-ES"/>
        </w:rPr>
        <w:t>l</w:t>
      </w:r>
      <w:r w:rsidR="007F4AD9" w:rsidRPr="00406DC1">
        <w:rPr>
          <w:szCs w:val="22"/>
          <w:lang w:val="es-ES"/>
        </w:rPr>
        <w:t>a</w:t>
      </w:r>
      <w:r w:rsidRPr="00406DC1">
        <w:rPr>
          <w:szCs w:val="22"/>
          <w:lang w:val="es-ES"/>
        </w:rPr>
        <w:t xml:space="preserve"> </w:t>
      </w:r>
      <w:r w:rsidR="007F4AD9" w:rsidRPr="00406DC1">
        <w:rPr>
          <w:szCs w:val="22"/>
          <w:lang w:val="es-ES"/>
        </w:rPr>
        <w:t xml:space="preserve">vista </w:t>
      </w:r>
      <w:r w:rsidRPr="00406DC1">
        <w:rPr>
          <w:szCs w:val="22"/>
          <w:lang w:val="es-ES"/>
        </w:rPr>
        <w:t xml:space="preserve">y </w:t>
      </w:r>
      <w:r w:rsidR="007F4AD9" w:rsidRPr="00406DC1">
        <w:rPr>
          <w:szCs w:val="22"/>
          <w:lang w:val="es-ES"/>
        </w:rPr>
        <w:t>del alcance</w:t>
      </w:r>
      <w:r w:rsidRPr="00406DC1">
        <w:rPr>
          <w:szCs w:val="22"/>
          <w:lang w:val="es-ES"/>
        </w:rPr>
        <w:t xml:space="preserve"> de los niños</w:t>
      </w:r>
    </w:p>
    <w:p w14:paraId="54505016" w14:textId="77777777" w:rsidR="00BF1D6C" w:rsidRPr="00406DC1" w:rsidRDefault="00BF1D6C">
      <w:pPr>
        <w:spacing w:line="240" w:lineRule="exact"/>
        <w:outlineLvl w:val="0"/>
        <w:rPr>
          <w:szCs w:val="22"/>
          <w:lang w:val="es-ES"/>
        </w:rPr>
      </w:pPr>
    </w:p>
    <w:p w14:paraId="281D4066" w14:textId="77777777" w:rsidR="00BF1D6C" w:rsidRPr="00406DC1" w:rsidRDefault="00BF1D6C">
      <w:pPr>
        <w:spacing w:line="240" w:lineRule="exact"/>
        <w:outlineLvl w:val="0"/>
        <w:rPr>
          <w:szCs w:val="22"/>
          <w:lang w:val="es-ES"/>
        </w:rPr>
      </w:pPr>
    </w:p>
    <w:p w14:paraId="053C4BD2" w14:textId="77777777" w:rsidR="00BF1D6C" w:rsidRPr="00406DC1" w:rsidRDefault="00BF1D6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7.</w:t>
      </w:r>
      <w:r w:rsidRPr="00406DC1">
        <w:rPr>
          <w:b/>
          <w:szCs w:val="22"/>
          <w:lang w:val="es-ES"/>
        </w:rPr>
        <w:tab/>
        <w:t xml:space="preserve">OTRA(S) ADVERTENCIA(S) ESPECIAL(ES), </w:t>
      </w:r>
      <w:smartTag w:uri="urn:schemas-microsoft-com:office:smarttags" w:element="PersonName">
        <w:r w:rsidRPr="00406DC1">
          <w:rPr>
            <w:b/>
            <w:szCs w:val="22"/>
            <w:lang w:val="es-ES"/>
          </w:rPr>
          <w:t>SI</w:t>
        </w:r>
      </w:smartTag>
      <w:r w:rsidRPr="00406DC1">
        <w:rPr>
          <w:b/>
          <w:szCs w:val="22"/>
          <w:lang w:val="es-ES"/>
        </w:rPr>
        <w:t xml:space="preserve"> ES NECESARIO</w:t>
      </w:r>
    </w:p>
    <w:p w14:paraId="753564B1" w14:textId="77777777" w:rsidR="00BF1D6C" w:rsidRPr="00406DC1" w:rsidRDefault="00BF1D6C">
      <w:pPr>
        <w:spacing w:line="240" w:lineRule="exact"/>
        <w:rPr>
          <w:szCs w:val="22"/>
          <w:lang w:val="es-ES"/>
        </w:rPr>
      </w:pPr>
    </w:p>
    <w:p w14:paraId="1C64DD5A" w14:textId="77777777" w:rsidR="00BF1D6C" w:rsidRPr="00406DC1" w:rsidRDefault="00BF1D6C">
      <w:pPr>
        <w:autoSpaceDE w:val="0"/>
        <w:autoSpaceDN w:val="0"/>
        <w:adjustRightInd w:val="0"/>
        <w:spacing w:line="240" w:lineRule="exact"/>
        <w:rPr>
          <w:szCs w:val="22"/>
          <w:lang w:val="es-ES"/>
        </w:rPr>
      </w:pPr>
    </w:p>
    <w:p w14:paraId="648C93B2" w14:textId="77777777" w:rsidR="00BF1D6C" w:rsidRPr="00406DC1" w:rsidRDefault="00BF1D6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8.</w:t>
      </w:r>
      <w:r w:rsidRPr="00406DC1">
        <w:rPr>
          <w:b/>
          <w:szCs w:val="22"/>
          <w:lang w:val="es-ES"/>
        </w:rPr>
        <w:tab/>
        <w:t xml:space="preserve">FECHA </w:t>
      </w:r>
      <w:smartTag w:uri="urn:schemas-microsoft-com:office:smarttags" w:element="PersonName">
        <w:r w:rsidRPr="00406DC1">
          <w:rPr>
            <w:b/>
            <w:szCs w:val="22"/>
            <w:lang w:val="es-ES"/>
          </w:rPr>
          <w:t>DE</w:t>
        </w:r>
      </w:smartTag>
      <w:r w:rsidRPr="00406DC1">
        <w:rPr>
          <w:b/>
          <w:szCs w:val="22"/>
          <w:lang w:val="es-ES"/>
        </w:rPr>
        <w:t xml:space="preserve"> CADUCIDAD</w:t>
      </w:r>
    </w:p>
    <w:p w14:paraId="000AF0E1" w14:textId="77777777" w:rsidR="00BF1D6C" w:rsidRPr="00406DC1" w:rsidRDefault="00BF1D6C">
      <w:pPr>
        <w:spacing w:line="240" w:lineRule="exact"/>
        <w:rPr>
          <w:i/>
          <w:szCs w:val="22"/>
          <w:lang w:val="es-ES"/>
        </w:rPr>
      </w:pPr>
    </w:p>
    <w:p w14:paraId="3EC799B7" w14:textId="676E5A20" w:rsidR="00BF1D6C" w:rsidRPr="00406DC1" w:rsidRDefault="00FF7F15">
      <w:pPr>
        <w:spacing w:line="240" w:lineRule="exact"/>
        <w:rPr>
          <w:szCs w:val="22"/>
          <w:lang w:val="es-ES"/>
        </w:rPr>
      </w:pPr>
      <w:r>
        <w:rPr>
          <w:szCs w:val="22"/>
          <w:lang w:val="es-ES"/>
        </w:rPr>
        <w:t>EXP</w:t>
      </w:r>
    </w:p>
    <w:p w14:paraId="0A60E13E" w14:textId="77777777" w:rsidR="00BF1D6C" w:rsidRPr="00406DC1" w:rsidRDefault="00BF1D6C">
      <w:pPr>
        <w:spacing w:line="240" w:lineRule="exact"/>
        <w:rPr>
          <w:szCs w:val="22"/>
          <w:lang w:val="es-ES"/>
        </w:rPr>
      </w:pPr>
    </w:p>
    <w:p w14:paraId="41ADCDE2" w14:textId="77777777" w:rsidR="00BF1D6C" w:rsidRPr="00406DC1" w:rsidRDefault="00BF1D6C">
      <w:pPr>
        <w:spacing w:line="240" w:lineRule="exact"/>
        <w:rPr>
          <w:szCs w:val="22"/>
          <w:lang w:val="es-ES"/>
        </w:rPr>
      </w:pPr>
    </w:p>
    <w:p w14:paraId="43C02015" w14:textId="77777777" w:rsidR="00BF1D6C" w:rsidRPr="00406DC1" w:rsidRDefault="00BF1D6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9.</w:t>
      </w:r>
      <w:r w:rsidRPr="00406DC1">
        <w:rPr>
          <w:b/>
          <w:szCs w:val="22"/>
          <w:lang w:val="es-ES"/>
        </w:rPr>
        <w:tab/>
        <w:t xml:space="preserve">CONDICIONES ESPECIALES </w:t>
      </w:r>
      <w:smartTag w:uri="urn:schemas-microsoft-com:office:smarttags" w:element="PersonName">
        <w:r w:rsidRPr="00406DC1">
          <w:rPr>
            <w:b/>
            <w:szCs w:val="22"/>
            <w:lang w:val="es-ES"/>
          </w:rPr>
          <w:t>DE</w:t>
        </w:r>
      </w:smartTag>
      <w:r w:rsidRPr="00406DC1">
        <w:rPr>
          <w:b/>
          <w:szCs w:val="22"/>
          <w:lang w:val="es-ES"/>
        </w:rPr>
        <w:t xml:space="preserve"> CON</w:t>
      </w:r>
      <w:smartTag w:uri="urn:schemas-microsoft-com:office:smarttags" w:element="PersonName">
        <w:r w:rsidRPr="00406DC1">
          <w:rPr>
            <w:b/>
            <w:szCs w:val="22"/>
            <w:lang w:val="es-ES"/>
          </w:rPr>
          <w:t>SE</w:t>
        </w:r>
      </w:smartTag>
      <w:r w:rsidRPr="00406DC1">
        <w:rPr>
          <w:b/>
          <w:szCs w:val="22"/>
          <w:lang w:val="es-ES"/>
        </w:rPr>
        <w:t>RVACIÓN</w:t>
      </w:r>
    </w:p>
    <w:p w14:paraId="3C9B9C52" w14:textId="77777777" w:rsidR="00BF1D6C" w:rsidRPr="00406DC1" w:rsidRDefault="00BF1D6C">
      <w:pPr>
        <w:spacing w:line="240" w:lineRule="exact"/>
        <w:rPr>
          <w:szCs w:val="22"/>
          <w:lang w:val="es-ES"/>
        </w:rPr>
      </w:pPr>
    </w:p>
    <w:p w14:paraId="38C8D5B3" w14:textId="77777777" w:rsidR="00BF1D6C" w:rsidRPr="00406DC1" w:rsidRDefault="00BF1D6C">
      <w:pPr>
        <w:spacing w:line="240" w:lineRule="exact"/>
        <w:ind w:left="567" w:hanging="567"/>
        <w:rPr>
          <w:szCs w:val="22"/>
          <w:lang w:val="es-ES"/>
        </w:rPr>
      </w:pPr>
    </w:p>
    <w:p w14:paraId="0BBAFAB0" w14:textId="77777777" w:rsidR="00BF1D6C" w:rsidRPr="00406DC1" w:rsidRDefault="00BF1D6C">
      <w:pPr>
        <w:keepNext/>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t>10.</w:t>
      </w:r>
      <w:r w:rsidRPr="00406DC1">
        <w:rPr>
          <w:b/>
          <w:szCs w:val="22"/>
          <w:lang w:val="es-ES"/>
        </w:rPr>
        <w:tab/>
        <w:t xml:space="preserve">PRECAUCIONES ESPECIALES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r w:rsidRPr="00406DC1">
          <w:rPr>
            <w:b/>
            <w:szCs w:val="22"/>
            <w:lang w:val="es-ES"/>
          </w:rPr>
          <w:t>EL</w:t>
        </w:r>
      </w:smartTag>
      <w:r w:rsidRPr="00406DC1">
        <w:rPr>
          <w:b/>
          <w:szCs w:val="22"/>
          <w:lang w:val="es-ES"/>
        </w:rPr>
        <w:t xml:space="preserve">IMINACIÓN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MEDICAMENTO </w:t>
      </w:r>
      <w:smartTag w:uri="urn:schemas-microsoft-com:office:smarttags" w:element="PersonName">
        <w:r w:rsidRPr="00406DC1">
          <w:rPr>
            <w:b/>
            <w:szCs w:val="22"/>
            <w:lang w:val="es-ES"/>
          </w:rPr>
          <w:t>NO</w:t>
        </w:r>
      </w:smartTag>
      <w:r w:rsidRPr="00406DC1">
        <w:rPr>
          <w:b/>
          <w:szCs w:val="22"/>
          <w:lang w:val="es-ES"/>
        </w:rPr>
        <w:t xml:space="preserve"> </w:t>
      </w:r>
      <w:r w:rsidR="00B10C8A" w:rsidRPr="00406DC1">
        <w:rPr>
          <w:b/>
          <w:szCs w:val="22"/>
          <w:lang w:val="es-ES"/>
        </w:rPr>
        <w:tab/>
      </w:r>
      <w:r w:rsidRPr="00406DC1">
        <w:rPr>
          <w:b/>
          <w:szCs w:val="22"/>
          <w:lang w:val="es-ES"/>
        </w:rPr>
        <w:t xml:space="preserve">UTILIZADO Y </w:t>
      </w:r>
      <w:smartTag w:uri="urn:schemas-microsoft-com:office:smarttags" w:element="PersonName">
        <w:r w:rsidRPr="00406DC1">
          <w:rPr>
            <w:b/>
            <w:szCs w:val="22"/>
            <w:lang w:val="es-ES"/>
          </w:rPr>
          <w:t>DE</w:t>
        </w:r>
      </w:smartTag>
      <w:r w:rsidRPr="00406DC1">
        <w:rPr>
          <w:b/>
          <w:szCs w:val="22"/>
          <w:lang w:val="es-ES"/>
        </w:rPr>
        <w:t xml:space="preserve"> LOS MATERIALES </w:t>
      </w:r>
      <w:smartTag w:uri="urn:schemas-microsoft-com:office:smarttags" w:element="PersonName">
        <w:r w:rsidRPr="00406DC1">
          <w:rPr>
            <w:b/>
            <w:szCs w:val="22"/>
            <w:lang w:val="es-ES"/>
          </w:rPr>
          <w:t>DE</w:t>
        </w:r>
      </w:smartTag>
      <w:r w:rsidRPr="00406DC1">
        <w:rPr>
          <w:b/>
          <w:szCs w:val="22"/>
          <w:lang w:val="es-ES"/>
        </w:rPr>
        <w:t xml:space="preserve">RIVADOS </w:t>
      </w:r>
      <w:smartTag w:uri="urn:schemas-microsoft-com:office:smarttags" w:element="PersonName">
        <w:r w:rsidRPr="00406DC1">
          <w:rPr>
            <w:b/>
            <w:szCs w:val="22"/>
            <w:lang w:val="es-ES"/>
          </w:rPr>
          <w:t>DE</w:t>
        </w:r>
      </w:smartTag>
      <w:r w:rsidRPr="00406DC1">
        <w:rPr>
          <w:b/>
          <w:szCs w:val="22"/>
          <w:lang w:val="es-ES"/>
        </w:rPr>
        <w:t xml:space="preserve"> SU USO</w:t>
      </w:r>
      <w:r w:rsidR="008F3424" w:rsidRPr="00406DC1">
        <w:rPr>
          <w:b/>
          <w:szCs w:val="22"/>
          <w:lang w:val="es-ES"/>
        </w:rPr>
        <w:t xml:space="preserve">, </w:t>
      </w:r>
      <w:r w:rsidRPr="00406DC1">
        <w:rPr>
          <w:b/>
          <w:szCs w:val="22"/>
          <w:lang w:val="es-ES"/>
        </w:rPr>
        <w:t xml:space="preserve">CUANDO </w:t>
      </w:r>
      <w:r w:rsidR="00B10C8A" w:rsidRPr="00406DC1">
        <w:rPr>
          <w:b/>
          <w:szCs w:val="22"/>
          <w:lang w:val="es-ES"/>
        </w:rPr>
        <w:tab/>
      </w:r>
      <w:r w:rsidRPr="00406DC1">
        <w:rPr>
          <w:b/>
          <w:szCs w:val="22"/>
          <w:lang w:val="es-ES"/>
        </w:rPr>
        <w:t>CORRESPONDA</w:t>
      </w:r>
    </w:p>
    <w:p w14:paraId="1F2FF06E" w14:textId="77777777" w:rsidR="00BF1D6C" w:rsidRPr="00406DC1" w:rsidRDefault="00BF1D6C">
      <w:pPr>
        <w:keepNext/>
        <w:spacing w:line="240" w:lineRule="exact"/>
        <w:rPr>
          <w:szCs w:val="22"/>
          <w:lang w:val="es-ES"/>
        </w:rPr>
      </w:pPr>
    </w:p>
    <w:p w14:paraId="0D27722C" w14:textId="77777777" w:rsidR="00BF1D6C" w:rsidRPr="00406DC1" w:rsidRDefault="00BF1D6C">
      <w:pPr>
        <w:spacing w:line="240" w:lineRule="exact"/>
        <w:rPr>
          <w:szCs w:val="22"/>
          <w:lang w:val="es-ES"/>
        </w:rPr>
      </w:pPr>
    </w:p>
    <w:p w14:paraId="3D53BD07" w14:textId="77777777" w:rsidR="00BF1D6C" w:rsidRPr="00406DC1" w:rsidRDefault="00BF1D6C" w:rsidP="00CC42DD">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lastRenderedPageBreak/>
        <w:t>11.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Y DIRECCIÓN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T</w:t>
      </w:r>
      <w:smartTag w:uri="urn:schemas-microsoft-com:office:smarttags" w:element="PersonName">
        <w:r w:rsidRPr="00406DC1">
          <w:rPr>
            <w:b/>
            <w:szCs w:val="22"/>
            <w:lang w:val="es-ES"/>
          </w:rPr>
          <w:t>IT</w:t>
        </w:r>
      </w:smartTag>
      <w:r w:rsidRPr="00406DC1">
        <w:rPr>
          <w:b/>
          <w:szCs w:val="22"/>
          <w:lang w:val="es-ES"/>
        </w:rPr>
        <w:t xml:space="preserve">ULAR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AUTORIZACIￓN DE"/>
        </w:smartTagPr>
        <w:r w:rsidRPr="00406DC1">
          <w:rPr>
            <w:b/>
            <w:szCs w:val="22"/>
            <w:lang w:val="es-ES"/>
          </w:rPr>
          <w:t xml:space="preserve">LA AUTORIZACIÓN </w:t>
        </w:r>
        <w:smartTag w:uri="urn:schemas-microsoft-com:office:smarttags" w:element="PersonName">
          <w:r w:rsidRPr="00406DC1">
            <w:rPr>
              <w:b/>
              <w:szCs w:val="22"/>
              <w:lang w:val="es-ES"/>
            </w:rPr>
            <w:t>DE</w:t>
          </w:r>
        </w:smartTag>
      </w:smartTag>
      <w:r w:rsidRPr="00406DC1">
        <w:rPr>
          <w:b/>
          <w:szCs w:val="22"/>
          <w:lang w:val="es-ES"/>
        </w:rPr>
        <w:t xml:space="preserve"> COMERCIALIZACIÓN</w:t>
      </w:r>
    </w:p>
    <w:p w14:paraId="5087947A" w14:textId="77777777" w:rsidR="00BF1D6C" w:rsidRPr="00406DC1" w:rsidRDefault="00BF1D6C" w:rsidP="00CC42DD">
      <w:pPr>
        <w:keepNext/>
        <w:keepLines/>
        <w:spacing w:line="240" w:lineRule="exact"/>
        <w:rPr>
          <w:szCs w:val="22"/>
          <w:lang w:val="es-ES"/>
        </w:rPr>
      </w:pPr>
    </w:p>
    <w:p w14:paraId="7C57EB7A" w14:textId="77777777" w:rsidR="0047497E" w:rsidRPr="00406DC1" w:rsidRDefault="0047497E" w:rsidP="00CC42DD">
      <w:pPr>
        <w:keepNext/>
        <w:keepLines/>
        <w:rPr>
          <w:lang w:val="de-CH"/>
        </w:rPr>
      </w:pPr>
      <w:r w:rsidRPr="00406DC1">
        <w:rPr>
          <w:lang w:val="de-CH"/>
        </w:rPr>
        <w:t xml:space="preserve">Roche Registration GmbH </w:t>
      </w:r>
    </w:p>
    <w:p w14:paraId="53F19B62" w14:textId="77777777" w:rsidR="0047497E" w:rsidRPr="00406DC1" w:rsidRDefault="0047497E" w:rsidP="0047497E">
      <w:pPr>
        <w:rPr>
          <w:lang w:val="de-CH"/>
        </w:rPr>
      </w:pPr>
      <w:r w:rsidRPr="00406DC1">
        <w:rPr>
          <w:lang w:val="de-CH"/>
        </w:rPr>
        <w:t>Emil-Barell-Strasse 1</w:t>
      </w:r>
    </w:p>
    <w:p w14:paraId="76E2E660" w14:textId="77777777" w:rsidR="0047497E" w:rsidRPr="00A74EDF" w:rsidRDefault="0047497E" w:rsidP="0047497E">
      <w:pPr>
        <w:rPr>
          <w:lang w:val="fr-FR"/>
        </w:rPr>
      </w:pPr>
      <w:r w:rsidRPr="00A74EDF">
        <w:rPr>
          <w:lang w:val="fr-FR"/>
        </w:rPr>
        <w:t xml:space="preserve">79639 </w:t>
      </w:r>
      <w:proofErr w:type="spellStart"/>
      <w:r w:rsidRPr="00A74EDF">
        <w:rPr>
          <w:lang w:val="fr-FR"/>
        </w:rPr>
        <w:t>Grenzach-Wyhlen</w:t>
      </w:r>
      <w:proofErr w:type="spellEnd"/>
    </w:p>
    <w:p w14:paraId="79ACE0AA" w14:textId="77777777" w:rsidR="0047497E" w:rsidRPr="00406DC1" w:rsidRDefault="0047497E" w:rsidP="0047497E">
      <w:pPr>
        <w:rPr>
          <w:lang w:val="es-ES"/>
        </w:rPr>
      </w:pPr>
      <w:r w:rsidRPr="00406DC1">
        <w:rPr>
          <w:lang w:val="es-ES"/>
        </w:rPr>
        <w:t>Alemania</w:t>
      </w:r>
    </w:p>
    <w:p w14:paraId="7833DA42" w14:textId="77777777" w:rsidR="00BF1D6C" w:rsidRPr="00406DC1" w:rsidRDefault="00BF1D6C">
      <w:pPr>
        <w:spacing w:line="240" w:lineRule="exact"/>
        <w:rPr>
          <w:szCs w:val="22"/>
          <w:lang w:val="es-ES"/>
        </w:rPr>
      </w:pPr>
    </w:p>
    <w:p w14:paraId="78490398" w14:textId="77777777" w:rsidR="00BF1D6C" w:rsidRPr="00406DC1" w:rsidRDefault="00BF1D6C">
      <w:pPr>
        <w:spacing w:line="240" w:lineRule="exact"/>
        <w:rPr>
          <w:szCs w:val="22"/>
          <w:lang w:val="es-ES"/>
        </w:rPr>
      </w:pPr>
    </w:p>
    <w:p w14:paraId="241BD488" w14:textId="77777777" w:rsidR="00BF1D6C" w:rsidRPr="00406DC1" w:rsidRDefault="00BF1D6C">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12.</w:t>
      </w:r>
      <w:r w:rsidRPr="00406DC1">
        <w:rPr>
          <w:b/>
          <w:szCs w:val="22"/>
          <w:lang w:val="es-ES"/>
        </w:rPr>
        <w:tab/>
        <w:t>NÚME</w:t>
      </w:r>
      <w:smartTag w:uri="urn:schemas-microsoft-com:office:smarttags" w:element="PersonName">
        <w:r w:rsidRPr="00406DC1">
          <w:rPr>
            <w:b/>
            <w:szCs w:val="22"/>
            <w:lang w:val="es-ES"/>
          </w:rPr>
          <w:t>RO</w:t>
        </w:r>
      </w:smartTag>
      <w:r w:rsidRPr="00406DC1">
        <w:rPr>
          <w:b/>
          <w:szCs w:val="22"/>
          <w:lang w:val="es-ES"/>
        </w:rPr>
        <w:t xml:space="preserve">(S) </w:t>
      </w:r>
      <w:smartTag w:uri="urn:schemas-microsoft-com:office:smarttags" w:element="PersonName">
        <w:r w:rsidRPr="00406DC1">
          <w:rPr>
            <w:b/>
            <w:szCs w:val="22"/>
            <w:lang w:val="es-ES"/>
          </w:rPr>
          <w:t>DE</w:t>
        </w:r>
      </w:smartTag>
      <w:r w:rsidRPr="00406DC1">
        <w:rPr>
          <w:b/>
          <w:szCs w:val="22"/>
          <w:lang w:val="es-ES"/>
        </w:rPr>
        <w:t xml:space="preserve"> AUTORIZACIÓN </w:t>
      </w:r>
      <w:smartTag w:uri="urn:schemas-microsoft-com:office:smarttags" w:element="PersonName">
        <w:r w:rsidRPr="00406DC1">
          <w:rPr>
            <w:b/>
            <w:szCs w:val="22"/>
            <w:lang w:val="es-ES"/>
          </w:rPr>
          <w:t>DE</w:t>
        </w:r>
      </w:smartTag>
      <w:r w:rsidRPr="00406DC1">
        <w:rPr>
          <w:b/>
          <w:szCs w:val="22"/>
          <w:lang w:val="es-ES"/>
        </w:rPr>
        <w:t xml:space="preserve"> COMERCIALIZACIÓN </w:t>
      </w:r>
    </w:p>
    <w:p w14:paraId="5AB5380D" w14:textId="77777777" w:rsidR="00BF1D6C" w:rsidRPr="00406DC1" w:rsidRDefault="00BF1D6C">
      <w:pPr>
        <w:spacing w:line="240" w:lineRule="exact"/>
        <w:rPr>
          <w:szCs w:val="22"/>
          <w:lang w:val="es-ES"/>
        </w:rPr>
      </w:pPr>
    </w:p>
    <w:p w14:paraId="753431F9" w14:textId="77777777" w:rsidR="006B6985" w:rsidRPr="00406DC1" w:rsidRDefault="006B6985" w:rsidP="00AF353C">
      <w:pPr>
        <w:rPr>
          <w:rFonts w:eastAsia="MS Mincho"/>
          <w:szCs w:val="22"/>
          <w:lang w:val="pt-BR"/>
        </w:rPr>
      </w:pPr>
      <w:r w:rsidRPr="00406DC1">
        <w:rPr>
          <w:rFonts w:eastAsia="MS Mincho"/>
          <w:szCs w:val="22"/>
          <w:lang w:val="pt-BR"/>
        </w:rPr>
        <w:t>EU/1/11/667/00</w:t>
      </w:r>
      <w:r w:rsidR="002A691F" w:rsidRPr="00406DC1">
        <w:rPr>
          <w:rFonts w:eastAsia="MS Mincho"/>
          <w:szCs w:val="22"/>
          <w:lang w:val="pt-BR"/>
        </w:rPr>
        <w:t>7</w:t>
      </w:r>
      <w:r w:rsidRPr="00406DC1">
        <w:rPr>
          <w:rFonts w:eastAsia="MS Mincho"/>
          <w:szCs w:val="22"/>
          <w:lang w:val="pt-BR"/>
        </w:rPr>
        <w:t xml:space="preserve"> </w:t>
      </w:r>
      <w:r w:rsidRPr="00CC42DD">
        <w:rPr>
          <w:rFonts w:eastAsia="MS Mincho"/>
          <w:szCs w:val="22"/>
          <w:highlight w:val="lightGray"/>
          <w:lang w:val="pt-BR"/>
        </w:rPr>
        <w:t>90 comprimidos</w:t>
      </w:r>
    </w:p>
    <w:p w14:paraId="6E6E02D5" w14:textId="77777777" w:rsidR="006B6985" w:rsidRPr="006C4CA5" w:rsidRDefault="006B6985" w:rsidP="00AF353C">
      <w:pPr>
        <w:rPr>
          <w:rFonts w:eastAsia="MS Mincho"/>
          <w:szCs w:val="22"/>
          <w:lang w:val="pt-BR"/>
        </w:rPr>
      </w:pPr>
      <w:r w:rsidRPr="00CC42DD">
        <w:rPr>
          <w:rFonts w:eastAsia="MS Mincho"/>
          <w:szCs w:val="22"/>
          <w:highlight w:val="lightGray"/>
          <w:lang w:val="pt-BR"/>
        </w:rPr>
        <w:t>EU/1/11/667/00</w:t>
      </w:r>
      <w:r w:rsidR="002A691F" w:rsidRPr="00CC42DD">
        <w:rPr>
          <w:rFonts w:eastAsia="MS Mincho"/>
          <w:szCs w:val="22"/>
          <w:highlight w:val="lightGray"/>
          <w:lang w:val="pt-BR"/>
        </w:rPr>
        <w:t>8</w:t>
      </w:r>
      <w:r w:rsidRPr="00CC42DD">
        <w:rPr>
          <w:rFonts w:eastAsia="MS Mincho"/>
          <w:szCs w:val="22"/>
          <w:highlight w:val="lightGray"/>
          <w:lang w:val="pt-BR"/>
        </w:rPr>
        <w:t xml:space="preserve"> </w:t>
      </w:r>
      <w:r w:rsidR="000E2323" w:rsidRPr="00CC42DD">
        <w:rPr>
          <w:rFonts w:eastAsia="MS Mincho"/>
          <w:szCs w:val="22"/>
          <w:highlight w:val="lightGray"/>
          <w:lang w:val="pt-BR"/>
        </w:rPr>
        <w:t>180 comprimidos (</w:t>
      </w:r>
      <w:r w:rsidRPr="00CC42DD">
        <w:rPr>
          <w:rFonts w:eastAsia="MS Mincho"/>
          <w:szCs w:val="22"/>
          <w:highlight w:val="lightGray"/>
          <w:lang w:val="pt-BR"/>
        </w:rPr>
        <w:t>2 x 90</w:t>
      </w:r>
      <w:r w:rsidR="000E2323" w:rsidRPr="00CC42DD">
        <w:rPr>
          <w:rFonts w:eastAsia="MS Mincho"/>
          <w:szCs w:val="22"/>
          <w:highlight w:val="lightGray"/>
          <w:lang w:val="pt-BR"/>
        </w:rPr>
        <w:t>)</w:t>
      </w:r>
      <w:r w:rsidRPr="000D1CC7">
        <w:rPr>
          <w:rFonts w:eastAsia="MS Mincho"/>
          <w:szCs w:val="22"/>
          <w:lang w:val="pt-BR"/>
        </w:rPr>
        <w:t xml:space="preserve"> </w:t>
      </w:r>
    </w:p>
    <w:p w14:paraId="0D6F9C72" w14:textId="77777777" w:rsidR="00AF353C" w:rsidRPr="006C4CA5" w:rsidRDefault="00AF353C">
      <w:pPr>
        <w:spacing w:line="240" w:lineRule="exact"/>
        <w:rPr>
          <w:szCs w:val="22"/>
          <w:lang w:val="pt-BR"/>
        </w:rPr>
      </w:pPr>
    </w:p>
    <w:p w14:paraId="0DD166A8" w14:textId="77777777" w:rsidR="00BF1D6C" w:rsidRPr="00406DC1" w:rsidRDefault="00BF1D6C">
      <w:pPr>
        <w:spacing w:line="240" w:lineRule="exact"/>
        <w:rPr>
          <w:szCs w:val="22"/>
          <w:lang w:val="pt-BR"/>
        </w:rPr>
      </w:pPr>
    </w:p>
    <w:p w14:paraId="355BF913" w14:textId="77777777" w:rsidR="00BF1D6C" w:rsidRPr="00406DC1" w:rsidRDefault="00BF1D6C">
      <w:pPr>
        <w:pBdr>
          <w:top w:val="single" w:sz="4" w:space="1" w:color="auto"/>
          <w:left w:val="single" w:sz="4" w:space="4" w:color="auto"/>
          <w:bottom w:val="single" w:sz="4" w:space="1" w:color="auto"/>
          <w:right w:val="single" w:sz="4" w:space="4" w:color="auto"/>
        </w:pBdr>
        <w:spacing w:line="240" w:lineRule="exact"/>
        <w:outlineLvl w:val="0"/>
        <w:rPr>
          <w:szCs w:val="22"/>
          <w:lang w:val="pt-BR"/>
        </w:rPr>
      </w:pPr>
      <w:r w:rsidRPr="00406DC1">
        <w:rPr>
          <w:b/>
          <w:szCs w:val="22"/>
          <w:lang w:val="pt-BR"/>
        </w:rPr>
        <w:t>13.</w:t>
      </w:r>
      <w:r w:rsidRPr="00406DC1">
        <w:rPr>
          <w:b/>
          <w:szCs w:val="22"/>
          <w:lang w:val="pt-BR"/>
        </w:rPr>
        <w:tab/>
        <w:t>NÚME</w:t>
      </w:r>
      <w:smartTag w:uri="urn:schemas-microsoft-com:office:smarttags" w:element="PersonName">
        <w:r w:rsidRPr="00406DC1">
          <w:rPr>
            <w:b/>
            <w:szCs w:val="22"/>
            <w:lang w:val="pt-BR"/>
          </w:rPr>
          <w:t>RO</w:t>
        </w:r>
      </w:smartTag>
      <w:r w:rsidRPr="00406DC1">
        <w:rPr>
          <w:b/>
          <w:szCs w:val="22"/>
          <w:lang w:val="pt-BR"/>
        </w:rPr>
        <w:t xml:space="preserve"> </w:t>
      </w:r>
      <w:smartTag w:uri="urn:schemas-microsoft-com:office:smarttags" w:element="PersonName">
        <w:r w:rsidRPr="00406DC1">
          <w:rPr>
            <w:b/>
            <w:szCs w:val="22"/>
            <w:lang w:val="pt-BR"/>
          </w:rPr>
          <w:t>DE</w:t>
        </w:r>
      </w:smartTag>
      <w:r w:rsidRPr="00406DC1">
        <w:rPr>
          <w:b/>
          <w:szCs w:val="22"/>
          <w:lang w:val="pt-BR"/>
        </w:rPr>
        <w:t xml:space="preserve"> LOTE</w:t>
      </w:r>
    </w:p>
    <w:p w14:paraId="246F10AA" w14:textId="77777777" w:rsidR="00BF1D6C" w:rsidRPr="00406DC1" w:rsidRDefault="00BF1D6C">
      <w:pPr>
        <w:spacing w:line="240" w:lineRule="exact"/>
        <w:rPr>
          <w:szCs w:val="22"/>
          <w:lang w:val="pt-BR"/>
        </w:rPr>
      </w:pPr>
    </w:p>
    <w:p w14:paraId="53DF1D87" w14:textId="0F845C6A" w:rsidR="00BF1D6C" w:rsidRPr="00406DC1" w:rsidRDefault="00BF1D6C">
      <w:pPr>
        <w:spacing w:line="240" w:lineRule="exact"/>
        <w:rPr>
          <w:szCs w:val="22"/>
          <w:lang w:val="pt-BR"/>
        </w:rPr>
      </w:pPr>
      <w:r w:rsidRPr="00406DC1">
        <w:rPr>
          <w:szCs w:val="22"/>
          <w:lang w:val="pt-BR"/>
        </w:rPr>
        <w:t>Lot</w:t>
      </w:r>
    </w:p>
    <w:p w14:paraId="317CA0BB" w14:textId="77777777" w:rsidR="00BF1D6C" w:rsidRPr="00406DC1" w:rsidRDefault="00BF1D6C">
      <w:pPr>
        <w:spacing w:line="240" w:lineRule="exact"/>
        <w:rPr>
          <w:szCs w:val="22"/>
          <w:lang w:val="pt-BR"/>
        </w:rPr>
      </w:pPr>
    </w:p>
    <w:p w14:paraId="152EF3DD" w14:textId="77777777" w:rsidR="00BF1D6C" w:rsidRPr="00406DC1" w:rsidRDefault="00BF1D6C">
      <w:pPr>
        <w:spacing w:line="240" w:lineRule="exact"/>
        <w:rPr>
          <w:szCs w:val="22"/>
          <w:lang w:val="pt-BR"/>
        </w:rPr>
      </w:pPr>
    </w:p>
    <w:p w14:paraId="454E152A" w14:textId="77777777" w:rsidR="00BF1D6C" w:rsidRPr="00406DC1" w:rsidRDefault="00BF1D6C">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14.</w:t>
      </w:r>
      <w:r w:rsidRPr="00406DC1">
        <w:rPr>
          <w:b/>
          <w:szCs w:val="22"/>
          <w:lang w:val="es-ES"/>
        </w:rPr>
        <w:tab/>
        <w:t xml:space="preserve">CONDICIONES GENERALES </w:t>
      </w:r>
      <w:smartTag w:uri="urn:schemas-microsoft-com:office:smarttags" w:element="PersonName">
        <w:r w:rsidRPr="00406DC1">
          <w:rPr>
            <w:b/>
            <w:szCs w:val="22"/>
            <w:lang w:val="es-ES"/>
          </w:rPr>
          <w:t>DE</w:t>
        </w:r>
      </w:smartTag>
      <w:r w:rsidRPr="00406DC1">
        <w:rPr>
          <w:b/>
          <w:szCs w:val="22"/>
          <w:lang w:val="es-ES"/>
        </w:rPr>
        <w:t xml:space="preserve"> D</w:t>
      </w:r>
      <w:smartTag w:uri="urn:schemas-microsoft-com:office:smarttags" w:element="PersonName">
        <w:r w:rsidRPr="00406DC1">
          <w:rPr>
            <w:b/>
            <w:szCs w:val="22"/>
            <w:lang w:val="es-ES"/>
          </w:rPr>
          <w:t>IS</w:t>
        </w:r>
      </w:smartTag>
      <w:r w:rsidRPr="00406DC1">
        <w:rPr>
          <w:b/>
          <w:szCs w:val="22"/>
          <w:lang w:val="es-ES"/>
        </w:rPr>
        <w:t>PENSACIÓN</w:t>
      </w:r>
    </w:p>
    <w:p w14:paraId="5F8EC8B8" w14:textId="77777777" w:rsidR="00BF1D6C" w:rsidRPr="00406DC1" w:rsidRDefault="00BF1D6C">
      <w:pPr>
        <w:spacing w:line="240" w:lineRule="exact"/>
        <w:rPr>
          <w:szCs w:val="22"/>
          <w:lang w:val="es-ES"/>
        </w:rPr>
      </w:pPr>
    </w:p>
    <w:p w14:paraId="03B71A3B" w14:textId="77777777" w:rsidR="00BF1D6C" w:rsidRPr="00406DC1" w:rsidRDefault="00BF1D6C">
      <w:pPr>
        <w:spacing w:line="240" w:lineRule="exact"/>
        <w:rPr>
          <w:szCs w:val="22"/>
          <w:lang w:val="es-ES"/>
        </w:rPr>
      </w:pPr>
    </w:p>
    <w:p w14:paraId="227605AE" w14:textId="77777777" w:rsidR="00BF1D6C" w:rsidRPr="00406DC1" w:rsidRDefault="00BF1D6C">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15.</w:t>
      </w:r>
      <w:r w:rsidRPr="00406DC1">
        <w:rPr>
          <w:b/>
          <w:szCs w:val="22"/>
          <w:lang w:val="es-ES"/>
        </w:rPr>
        <w:tab/>
        <w:t xml:space="preserve">INSTRUCCIONES </w:t>
      </w:r>
      <w:smartTag w:uri="urn:schemas-microsoft-com:office:smarttags" w:element="PersonName">
        <w:r w:rsidRPr="00406DC1">
          <w:rPr>
            <w:b/>
            <w:szCs w:val="22"/>
            <w:lang w:val="es-ES"/>
          </w:rPr>
          <w:t>DE</w:t>
        </w:r>
      </w:smartTag>
      <w:r w:rsidRPr="00406DC1">
        <w:rPr>
          <w:b/>
          <w:szCs w:val="22"/>
          <w:lang w:val="es-ES"/>
        </w:rPr>
        <w:t xml:space="preserve"> USO</w:t>
      </w:r>
    </w:p>
    <w:p w14:paraId="24C49930" w14:textId="77777777" w:rsidR="00BF1D6C" w:rsidRPr="00406DC1" w:rsidRDefault="00BF1D6C">
      <w:pPr>
        <w:spacing w:line="240" w:lineRule="exact"/>
        <w:rPr>
          <w:szCs w:val="22"/>
          <w:lang w:val="es-ES"/>
        </w:rPr>
      </w:pPr>
    </w:p>
    <w:p w14:paraId="25358A06" w14:textId="77777777" w:rsidR="00BF1D6C" w:rsidRPr="00406DC1" w:rsidRDefault="00BF1D6C">
      <w:pPr>
        <w:spacing w:line="240" w:lineRule="exact"/>
        <w:rPr>
          <w:szCs w:val="22"/>
          <w:lang w:val="es-ES"/>
        </w:rPr>
      </w:pPr>
    </w:p>
    <w:p w14:paraId="11FCDBE1" w14:textId="77777777" w:rsidR="00BF1D6C" w:rsidRPr="00406DC1" w:rsidRDefault="00BF1D6C">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16.</w:t>
      </w:r>
      <w:r w:rsidRPr="00406DC1">
        <w:rPr>
          <w:b/>
          <w:szCs w:val="22"/>
          <w:lang w:val="es-ES"/>
        </w:rPr>
        <w:tab/>
        <w:t>INFORMACIÓN EN BRAILLE</w:t>
      </w:r>
    </w:p>
    <w:p w14:paraId="2C8BF618" w14:textId="77777777" w:rsidR="00BF1D6C" w:rsidRPr="00406DC1" w:rsidRDefault="00BF1D6C">
      <w:pPr>
        <w:spacing w:line="240" w:lineRule="exact"/>
        <w:rPr>
          <w:szCs w:val="22"/>
          <w:lang w:val="es-ES"/>
        </w:rPr>
      </w:pPr>
    </w:p>
    <w:p w14:paraId="106CC8C5" w14:textId="77777777" w:rsidR="00BF1D6C" w:rsidRPr="00406DC1" w:rsidRDefault="006B6985">
      <w:pPr>
        <w:spacing w:line="240" w:lineRule="exact"/>
        <w:rPr>
          <w:szCs w:val="22"/>
          <w:lang w:val="es-ES"/>
        </w:rPr>
      </w:pPr>
      <w:proofErr w:type="spellStart"/>
      <w:r w:rsidRPr="00406DC1">
        <w:rPr>
          <w:szCs w:val="22"/>
          <w:lang w:val="es-ES"/>
        </w:rPr>
        <w:t>e</w:t>
      </w:r>
      <w:r w:rsidR="00BF1D6C" w:rsidRPr="00406DC1">
        <w:rPr>
          <w:szCs w:val="22"/>
          <w:lang w:val="es-ES"/>
        </w:rPr>
        <w:t>sbriet</w:t>
      </w:r>
      <w:proofErr w:type="spellEnd"/>
      <w:r w:rsidR="00BF1D6C" w:rsidRPr="00406DC1">
        <w:rPr>
          <w:szCs w:val="22"/>
          <w:lang w:val="es-ES"/>
        </w:rPr>
        <w:t xml:space="preserve"> </w:t>
      </w:r>
      <w:r w:rsidRPr="00406DC1">
        <w:rPr>
          <w:szCs w:val="22"/>
          <w:lang w:val="es-ES"/>
        </w:rPr>
        <w:t>267 mg</w:t>
      </w:r>
      <w:r w:rsidR="002A691F" w:rsidRPr="00406DC1">
        <w:rPr>
          <w:szCs w:val="22"/>
          <w:lang w:val="es-ES"/>
        </w:rPr>
        <w:t xml:space="preserve"> comprimidos</w:t>
      </w:r>
    </w:p>
    <w:p w14:paraId="385EDD12" w14:textId="77777777" w:rsidR="00BF1D6C" w:rsidRPr="00406DC1" w:rsidRDefault="00BF1D6C">
      <w:pPr>
        <w:spacing w:line="240" w:lineRule="exact"/>
        <w:rPr>
          <w:szCs w:val="22"/>
          <w:lang w:val="es-ES"/>
        </w:rPr>
      </w:pPr>
    </w:p>
    <w:p w14:paraId="2A53DB86" w14:textId="77777777" w:rsidR="00BF1D6C" w:rsidRPr="00406DC1" w:rsidRDefault="00BF1D6C">
      <w:pPr>
        <w:spacing w:line="240" w:lineRule="exact"/>
        <w:rPr>
          <w:szCs w:val="22"/>
          <w:lang w:val="es-ES"/>
        </w:rPr>
      </w:pPr>
    </w:p>
    <w:p w14:paraId="6E19714E" w14:textId="77777777" w:rsidR="008D3AFE" w:rsidRPr="00406DC1" w:rsidRDefault="008D3AFE" w:rsidP="008D3AFE">
      <w:pPr>
        <w:pBdr>
          <w:top w:val="single" w:sz="4" w:space="1" w:color="auto"/>
          <w:left w:val="single" w:sz="4" w:space="4" w:color="auto"/>
          <w:bottom w:val="single" w:sz="4" w:space="0" w:color="auto"/>
          <w:right w:val="single" w:sz="4" w:space="4" w:color="auto"/>
        </w:pBdr>
        <w:rPr>
          <w:b/>
          <w:szCs w:val="24"/>
          <w:lang w:val="pt-BR"/>
        </w:rPr>
      </w:pPr>
      <w:r w:rsidRPr="00406DC1">
        <w:rPr>
          <w:b/>
          <w:szCs w:val="24"/>
          <w:lang w:val="pt-BR"/>
        </w:rPr>
        <w:t>17.</w:t>
      </w:r>
      <w:r w:rsidRPr="00406DC1">
        <w:rPr>
          <w:b/>
          <w:szCs w:val="24"/>
          <w:lang w:val="pt-BR"/>
        </w:rPr>
        <w:tab/>
        <w:t>IDENTIFICADOR ÚNICO - CÓDIGO DE BARRAS 2D</w:t>
      </w:r>
    </w:p>
    <w:p w14:paraId="611C9E11" w14:textId="77777777" w:rsidR="008D3AFE" w:rsidRPr="00406DC1" w:rsidRDefault="008D3AFE" w:rsidP="008D3AFE">
      <w:pPr>
        <w:rPr>
          <w:noProof/>
          <w:lang w:val="pt-BR"/>
        </w:rPr>
      </w:pPr>
    </w:p>
    <w:p w14:paraId="21E8DF33" w14:textId="77777777" w:rsidR="00604F79" w:rsidRPr="000D1CC7" w:rsidRDefault="001768B8" w:rsidP="008D3AFE">
      <w:pPr>
        <w:rPr>
          <w:noProof/>
          <w:lang w:val="es-ES"/>
        </w:rPr>
      </w:pPr>
      <w:r w:rsidRPr="00E97E78">
        <w:rPr>
          <w:noProof/>
          <w:highlight w:val="lightGray"/>
          <w:lang w:val="es-ES"/>
        </w:rPr>
        <w:t>Incluido el código de barras 2D que lleva el identificador único</w:t>
      </w:r>
      <w:r w:rsidRPr="00406DC1">
        <w:rPr>
          <w:noProof/>
          <w:lang w:val="es-ES"/>
        </w:rPr>
        <w:t>.</w:t>
      </w:r>
    </w:p>
    <w:p w14:paraId="7DC76604" w14:textId="77777777" w:rsidR="001768B8" w:rsidRPr="006C4CA5" w:rsidRDefault="001768B8" w:rsidP="008D3AFE">
      <w:pPr>
        <w:rPr>
          <w:noProof/>
          <w:lang w:val="es-ES"/>
        </w:rPr>
      </w:pPr>
    </w:p>
    <w:p w14:paraId="65A19406" w14:textId="77777777" w:rsidR="008D3AFE" w:rsidRPr="00406DC1" w:rsidRDefault="008D3AFE" w:rsidP="008D3AFE">
      <w:pPr>
        <w:rPr>
          <w:noProof/>
          <w:lang w:val="es-ES"/>
        </w:rPr>
      </w:pPr>
    </w:p>
    <w:p w14:paraId="02B88BAA" w14:textId="77777777" w:rsidR="008D3AFE" w:rsidRPr="00406DC1" w:rsidRDefault="008D3AFE" w:rsidP="008D3AFE">
      <w:pPr>
        <w:pBdr>
          <w:top w:val="single" w:sz="4" w:space="1" w:color="auto"/>
          <w:left w:val="single" w:sz="4" w:space="4" w:color="auto"/>
          <w:bottom w:val="single" w:sz="4" w:space="0" w:color="auto"/>
          <w:right w:val="single" w:sz="4" w:space="4" w:color="auto"/>
        </w:pBdr>
        <w:rPr>
          <w:b/>
          <w:szCs w:val="24"/>
          <w:lang w:val="es-ES_tradnl"/>
        </w:rPr>
      </w:pPr>
      <w:r w:rsidRPr="00406DC1">
        <w:rPr>
          <w:b/>
          <w:szCs w:val="24"/>
          <w:lang w:val="es-ES_tradnl"/>
        </w:rPr>
        <w:t>18.</w:t>
      </w:r>
      <w:r w:rsidRPr="00406DC1">
        <w:rPr>
          <w:b/>
          <w:szCs w:val="24"/>
          <w:lang w:val="es-ES_tradnl"/>
        </w:rPr>
        <w:tab/>
        <w:t>IDENTIFICADOR ÚNICO - INFORMACIÓN EN CARACTERES VISUALES</w:t>
      </w:r>
    </w:p>
    <w:p w14:paraId="7CD2B84B" w14:textId="77777777" w:rsidR="008D3AFE" w:rsidRPr="00406DC1" w:rsidRDefault="008D3AFE" w:rsidP="008D3AFE">
      <w:pPr>
        <w:rPr>
          <w:noProof/>
          <w:lang w:val="es-ES"/>
        </w:rPr>
      </w:pPr>
    </w:p>
    <w:p w14:paraId="3AF516A6" w14:textId="77777777" w:rsidR="008D3AFE" w:rsidRPr="00406DC1" w:rsidRDefault="008D3AFE" w:rsidP="008D3AFE">
      <w:pPr>
        <w:rPr>
          <w:lang w:val="es-ES"/>
        </w:rPr>
      </w:pPr>
      <w:r w:rsidRPr="00406DC1">
        <w:rPr>
          <w:lang w:val="es-ES"/>
        </w:rPr>
        <w:t xml:space="preserve">PC </w:t>
      </w:r>
    </w:p>
    <w:p w14:paraId="6772C362" w14:textId="77777777" w:rsidR="008D3AFE" w:rsidRPr="00406DC1" w:rsidRDefault="008D3AFE" w:rsidP="008D3AFE">
      <w:pPr>
        <w:rPr>
          <w:szCs w:val="22"/>
          <w:lang w:val="es-ES"/>
        </w:rPr>
      </w:pPr>
      <w:r w:rsidRPr="00406DC1">
        <w:rPr>
          <w:lang w:val="es-ES"/>
        </w:rPr>
        <w:t xml:space="preserve">SN </w:t>
      </w:r>
    </w:p>
    <w:p w14:paraId="38BE61B7" w14:textId="77777777" w:rsidR="008D3AFE" w:rsidRPr="00406DC1" w:rsidRDefault="008D3AFE" w:rsidP="008D3AFE">
      <w:pPr>
        <w:rPr>
          <w:szCs w:val="22"/>
          <w:lang w:val="es-ES"/>
        </w:rPr>
      </w:pPr>
      <w:r w:rsidRPr="00406DC1">
        <w:rPr>
          <w:lang w:val="es-ES"/>
        </w:rPr>
        <w:t xml:space="preserve">NN </w:t>
      </w:r>
    </w:p>
    <w:p w14:paraId="7AB77E85" w14:textId="77777777" w:rsidR="008D3AFE" w:rsidRPr="00406DC1" w:rsidRDefault="008D3AFE">
      <w:pPr>
        <w:spacing w:line="240" w:lineRule="exact"/>
        <w:rPr>
          <w:szCs w:val="22"/>
          <w:lang w:val="es-ES"/>
        </w:rPr>
      </w:pPr>
    </w:p>
    <w:p w14:paraId="6C7DBABC" w14:textId="77777777" w:rsidR="00227398" w:rsidRPr="00406DC1" w:rsidRDefault="00BF1D6C" w:rsidP="00227398">
      <w:pPr>
        <w:pBdr>
          <w:top w:val="single" w:sz="4" w:space="1" w:color="auto"/>
          <w:left w:val="single" w:sz="4" w:space="4" w:color="auto"/>
          <w:bottom w:val="single" w:sz="4" w:space="1" w:color="auto"/>
          <w:right w:val="single" w:sz="4" w:space="4" w:color="auto"/>
        </w:pBdr>
        <w:spacing w:line="240" w:lineRule="exact"/>
        <w:rPr>
          <w:b/>
          <w:szCs w:val="22"/>
          <w:lang w:val="es-ES"/>
        </w:rPr>
      </w:pPr>
      <w:r w:rsidRPr="00406DC1">
        <w:rPr>
          <w:b/>
          <w:szCs w:val="22"/>
          <w:lang w:val="es-ES"/>
        </w:rPr>
        <w:br w:type="page"/>
      </w:r>
      <w:r w:rsidR="00227398" w:rsidRPr="00406DC1">
        <w:rPr>
          <w:b/>
          <w:szCs w:val="22"/>
          <w:lang w:val="es-ES"/>
        </w:rPr>
        <w:lastRenderedPageBreak/>
        <w:t xml:space="preserve">INFORMACIÓN QUE </w:t>
      </w:r>
      <w:smartTag w:uri="urn:schemas-microsoft-com:office:smarttags" w:element="PersonName">
        <w:r w:rsidR="00227398" w:rsidRPr="00406DC1">
          <w:rPr>
            <w:b/>
            <w:szCs w:val="22"/>
            <w:lang w:val="es-ES"/>
          </w:rPr>
          <w:t>DE</w:t>
        </w:r>
      </w:smartTag>
      <w:r w:rsidR="00227398" w:rsidRPr="00406DC1">
        <w:rPr>
          <w:b/>
          <w:szCs w:val="22"/>
          <w:lang w:val="es-ES"/>
        </w:rPr>
        <w:t xml:space="preserve">BE </w:t>
      </w:r>
      <w:smartTag w:uri="urn:schemas-microsoft-com:office:smarttags" w:element="PersonName">
        <w:r w:rsidR="00227398" w:rsidRPr="00406DC1">
          <w:rPr>
            <w:b/>
            <w:szCs w:val="22"/>
            <w:lang w:val="es-ES"/>
          </w:rPr>
          <w:t>FI</w:t>
        </w:r>
      </w:smartTag>
      <w:r w:rsidR="00227398" w:rsidRPr="00406DC1">
        <w:rPr>
          <w:b/>
          <w:szCs w:val="22"/>
          <w:lang w:val="es-ES"/>
        </w:rPr>
        <w:t xml:space="preserve">GURAR EN </w:t>
      </w:r>
      <w:smartTag w:uri="urn:schemas-microsoft-com:office:smarttags" w:element="PersonName">
        <w:r w:rsidR="00227398" w:rsidRPr="00406DC1">
          <w:rPr>
            <w:b/>
            <w:szCs w:val="22"/>
            <w:lang w:val="es-ES"/>
          </w:rPr>
          <w:t>EL</w:t>
        </w:r>
      </w:smartTag>
      <w:r w:rsidR="00227398" w:rsidRPr="00406DC1">
        <w:rPr>
          <w:b/>
          <w:szCs w:val="22"/>
          <w:lang w:val="es-ES"/>
        </w:rPr>
        <w:t xml:space="preserve"> EMBALAJE EXTERIOR</w:t>
      </w:r>
    </w:p>
    <w:p w14:paraId="2E71B968"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ind w:left="567" w:hanging="567"/>
        <w:rPr>
          <w:b/>
          <w:szCs w:val="22"/>
          <w:lang w:val="es-ES"/>
        </w:rPr>
      </w:pPr>
    </w:p>
    <w:p w14:paraId="5BE28F0A"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rPr>
          <w:b/>
          <w:szCs w:val="22"/>
          <w:lang w:val="es-ES"/>
        </w:rPr>
      </w:pPr>
      <w:r w:rsidRPr="00406DC1">
        <w:rPr>
          <w:b/>
          <w:szCs w:val="22"/>
          <w:lang w:val="es-ES"/>
        </w:rPr>
        <w:t xml:space="preserve">CAJA </w:t>
      </w:r>
      <w:smartTag w:uri="urn:schemas-microsoft-com:office:smarttags" w:element="PersonName">
        <w:r w:rsidRPr="00406DC1">
          <w:rPr>
            <w:b/>
            <w:szCs w:val="22"/>
            <w:lang w:val="es-ES"/>
          </w:rPr>
          <w:t>DE</w:t>
        </w:r>
      </w:smartTag>
      <w:r w:rsidRPr="00406DC1">
        <w:rPr>
          <w:b/>
          <w:szCs w:val="22"/>
          <w:lang w:val="es-ES"/>
        </w:rPr>
        <w:t xml:space="preserve"> CARTÓN </w:t>
      </w:r>
    </w:p>
    <w:p w14:paraId="1D965EAF" w14:textId="77777777" w:rsidR="00227398" w:rsidRPr="00406DC1" w:rsidRDefault="00227398" w:rsidP="00227398">
      <w:pPr>
        <w:shd w:val="clear" w:color="auto" w:fill="FFFFFF"/>
        <w:spacing w:line="240" w:lineRule="exact"/>
        <w:rPr>
          <w:szCs w:val="22"/>
          <w:lang w:val="es-ES"/>
        </w:rPr>
      </w:pPr>
    </w:p>
    <w:p w14:paraId="2CBB1034" w14:textId="77777777" w:rsidR="00227398" w:rsidRPr="00406DC1" w:rsidRDefault="00227398" w:rsidP="00227398">
      <w:pPr>
        <w:shd w:val="clear" w:color="auto" w:fill="FFFFFF"/>
        <w:spacing w:line="240" w:lineRule="exact"/>
        <w:rPr>
          <w:szCs w:val="22"/>
          <w:lang w:val="es-ES"/>
        </w:rPr>
      </w:pPr>
    </w:p>
    <w:p w14:paraId="1F697050"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MEDICAMENTO</w:t>
      </w:r>
    </w:p>
    <w:p w14:paraId="2B06633D" w14:textId="77777777" w:rsidR="00227398" w:rsidRPr="00406DC1" w:rsidRDefault="00227398" w:rsidP="00227398">
      <w:pPr>
        <w:spacing w:line="240" w:lineRule="exact"/>
        <w:rPr>
          <w:szCs w:val="22"/>
          <w:lang w:val="es-ES"/>
        </w:rPr>
      </w:pPr>
    </w:p>
    <w:p w14:paraId="2F19DB26" w14:textId="6DA357F2" w:rsidR="00227398" w:rsidRDefault="00227398" w:rsidP="00425C2B">
      <w:pPr>
        <w:rPr>
          <w:lang w:val="es-ES"/>
        </w:rPr>
      </w:pPr>
      <w:proofErr w:type="spellStart"/>
      <w:r w:rsidRPr="00406DC1">
        <w:rPr>
          <w:lang w:val="es-ES"/>
        </w:rPr>
        <w:t>Esbriet</w:t>
      </w:r>
      <w:proofErr w:type="spellEnd"/>
      <w:r w:rsidRPr="00406DC1">
        <w:rPr>
          <w:lang w:val="es-ES"/>
        </w:rPr>
        <w:t xml:space="preserve"> </w:t>
      </w:r>
      <w:r w:rsidR="006B6985" w:rsidRPr="00406DC1">
        <w:rPr>
          <w:lang w:val="es-ES"/>
        </w:rPr>
        <w:t>534</w:t>
      </w:r>
      <w:r w:rsidRPr="00406DC1">
        <w:rPr>
          <w:lang w:val="es-ES"/>
        </w:rPr>
        <w:t xml:space="preserve"> mg </w:t>
      </w:r>
      <w:r w:rsidR="006B6985" w:rsidRPr="00406DC1">
        <w:rPr>
          <w:lang w:val="es-ES"/>
        </w:rPr>
        <w:t>comprimidos recubiertos con película</w:t>
      </w:r>
    </w:p>
    <w:p w14:paraId="2E71CE55" w14:textId="77777777" w:rsidR="00CA7564" w:rsidRPr="00406DC1" w:rsidRDefault="00CA7564" w:rsidP="00425C2B">
      <w:pPr>
        <w:rPr>
          <w:lang w:val="es-ES"/>
        </w:rPr>
      </w:pPr>
    </w:p>
    <w:p w14:paraId="0DF91F4B" w14:textId="77777777" w:rsidR="00227398" w:rsidRPr="00406DC1" w:rsidRDefault="00B90C11" w:rsidP="00227398">
      <w:pPr>
        <w:autoSpaceDE w:val="0"/>
        <w:autoSpaceDN w:val="0"/>
        <w:adjustRightInd w:val="0"/>
        <w:spacing w:line="240" w:lineRule="exact"/>
        <w:rPr>
          <w:szCs w:val="22"/>
          <w:lang w:val="pt-BR"/>
        </w:rPr>
      </w:pPr>
      <w:r w:rsidRPr="00406DC1">
        <w:rPr>
          <w:szCs w:val="22"/>
          <w:lang w:val="pt-BR"/>
        </w:rPr>
        <w:t>p</w:t>
      </w:r>
      <w:r w:rsidR="00227398" w:rsidRPr="00406DC1">
        <w:rPr>
          <w:szCs w:val="22"/>
          <w:lang w:val="pt-BR"/>
        </w:rPr>
        <w:t>irfenidona</w:t>
      </w:r>
    </w:p>
    <w:p w14:paraId="29323599" w14:textId="77777777" w:rsidR="00227398" w:rsidRPr="00406DC1" w:rsidRDefault="00227398" w:rsidP="00227398">
      <w:pPr>
        <w:spacing w:line="240" w:lineRule="exact"/>
        <w:rPr>
          <w:szCs w:val="22"/>
          <w:lang w:val="pt-BR"/>
        </w:rPr>
      </w:pPr>
    </w:p>
    <w:p w14:paraId="063EEEA6" w14:textId="77777777" w:rsidR="00227398" w:rsidRPr="00406DC1" w:rsidRDefault="00227398" w:rsidP="00227398">
      <w:pPr>
        <w:spacing w:line="240" w:lineRule="exact"/>
        <w:rPr>
          <w:szCs w:val="22"/>
          <w:lang w:val="pt-BR"/>
        </w:rPr>
      </w:pPr>
    </w:p>
    <w:p w14:paraId="37561565"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BR"/>
        </w:rPr>
      </w:pPr>
      <w:r w:rsidRPr="00406DC1">
        <w:rPr>
          <w:b/>
          <w:szCs w:val="22"/>
          <w:lang w:val="pt-BR"/>
        </w:rPr>
        <w:t>2.</w:t>
      </w:r>
      <w:r w:rsidRPr="00406DC1">
        <w:rPr>
          <w:b/>
          <w:szCs w:val="22"/>
          <w:lang w:val="pt-BR"/>
        </w:rPr>
        <w:tab/>
        <w:t>PRINCIPIO(S) ACTIVO(S)</w:t>
      </w:r>
    </w:p>
    <w:p w14:paraId="7C7F9B47" w14:textId="77777777" w:rsidR="00227398" w:rsidRPr="00406DC1" w:rsidRDefault="00227398" w:rsidP="00227398">
      <w:pPr>
        <w:spacing w:line="240" w:lineRule="exact"/>
        <w:rPr>
          <w:szCs w:val="22"/>
          <w:lang w:val="pt-BR"/>
        </w:rPr>
      </w:pPr>
    </w:p>
    <w:p w14:paraId="4674FFF5" w14:textId="77777777" w:rsidR="00227398" w:rsidRPr="00406DC1" w:rsidRDefault="00227398" w:rsidP="00227398">
      <w:pPr>
        <w:spacing w:line="240" w:lineRule="exact"/>
        <w:rPr>
          <w:szCs w:val="22"/>
          <w:lang w:val="es-ES"/>
        </w:rPr>
      </w:pPr>
      <w:r w:rsidRPr="00406DC1">
        <w:rPr>
          <w:szCs w:val="22"/>
          <w:lang w:val="es-ES"/>
        </w:rPr>
        <w:t xml:space="preserve">Cada </w:t>
      </w:r>
      <w:r w:rsidR="006B6985" w:rsidRPr="00406DC1">
        <w:rPr>
          <w:szCs w:val="22"/>
          <w:lang w:val="es-ES"/>
        </w:rPr>
        <w:t xml:space="preserve">comprimido </w:t>
      </w:r>
      <w:r w:rsidRPr="00406DC1">
        <w:rPr>
          <w:szCs w:val="22"/>
          <w:lang w:val="es-ES"/>
        </w:rPr>
        <w:t xml:space="preserve">contiene </w:t>
      </w:r>
      <w:r w:rsidR="006B6985" w:rsidRPr="00406DC1">
        <w:rPr>
          <w:szCs w:val="22"/>
          <w:lang w:val="es-ES"/>
        </w:rPr>
        <w:t>534</w:t>
      </w:r>
      <w:r w:rsidR="002431AA" w:rsidRPr="00406DC1">
        <w:rPr>
          <w:szCs w:val="22"/>
          <w:lang w:val="es-ES"/>
        </w:rPr>
        <w:t> </w:t>
      </w:r>
      <w:r w:rsidRPr="00406DC1">
        <w:rPr>
          <w:szCs w:val="22"/>
          <w:lang w:val="es-ES"/>
        </w:rPr>
        <w:t xml:space="preserve">mg de </w:t>
      </w:r>
      <w:proofErr w:type="spellStart"/>
      <w:r w:rsidRPr="00406DC1">
        <w:rPr>
          <w:szCs w:val="22"/>
          <w:lang w:val="es-ES"/>
        </w:rPr>
        <w:t>pirfenidona</w:t>
      </w:r>
      <w:proofErr w:type="spellEnd"/>
      <w:r w:rsidRPr="00406DC1">
        <w:rPr>
          <w:szCs w:val="22"/>
          <w:lang w:val="es-ES"/>
        </w:rPr>
        <w:t>.</w:t>
      </w:r>
    </w:p>
    <w:p w14:paraId="118C3BF0" w14:textId="77777777" w:rsidR="00227398" w:rsidRPr="00406DC1" w:rsidRDefault="00227398" w:rsidP="00227398">
      <w:pPr>
        <w:spacing w:line="240" w:lineRule="exact"/>
        <w:rPr>
          <w:szCs w:val="22"/>
          <w:lang w:val="es-ES"/>
        </w:rPr>
      </w:pPr>
    </w:p>
    <w:p w14:paraId="4BE4292C" w14:textId="77777777" w:rsidR="00227398" w:rsidRPr="00406DC1" w:rsidRDefault="00227398" w:rsidP="00227398">
      <w:pPr>
        <w:spacing w:line="240" w:lineRule="exact"/>
        <w:rPr>
          <w:szCs w:val="22"/>
          <w:lang w:val="es-ES"/>
        </w:rPr>
      </w:pPr>
    </w:p>
    <w:p w14:paraId="0B0C65AA"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3.</w:t>
      </w:r>
      <w:r w:rsidRPr="00406DC1">
        <w:rPr>
          <w:b/>
          <w:szCs w:val="22"/>
          <w:lang w:val="es-ES"/>
        </w:rPr>
        <w:tab/>
        <w:t>L</w:t>
      </w:r>
      <w:smartTag w:uri="urn:schemas-microsoft-com:office:smarttags" w:element="PersonName">
        <w:r w:rsidRPr="00406DC1">
          <w:rPr>
            <w:b/>
            <w:szCs w:val="22"/>
            <w:lang w:val="es-ES"/>
          </w:rPr>
          <w:t>IS</w:t>
        </w:r>
      </w:smartTag>
      <w:r w:rsidRPr="00406DC1">
        <w:rPr>
          <w:b/>
          <w:szCs w:val="22"/>
          <w:lang w:val="es-ES"/>
        </w:rPr>
        <w:t xml:space="preserve">TA </w:t>
      </w:r>
      <w:smartTag w:uri="urn:schemas-microsoft-com:office:smarttags" w:element="PersonName">
        <w:r w:rsidRPr="00406DC1">
          <w:rPr>
            <w:b/>
            <w:szCs w:val="22"/>
            <w:lang w:val="es-ES"/>
          </w:rPr>
          <w:t>DE</w:t>
        </w:r>
      </w:smartTag>
      <w:r w:rsidRPr="00406DC1">
        <w:rPr>
          <w:b/>
          <w:szCs w:val="22"/>
          <w:lang w:val="es-ES"/>
        </w:rPr>
        <w:t xml:space="preserve"> EXCIPIENTES</w:t>
      </w:r>
    </w:p>
    <w:p w14:paraId="75A4D4B7" w14:textId="77777777" w:rsidR="00227398" w:rsidRPr="00406DC1" w:rsidRDefault="00227398" w:rsidP="00227398">
      <w:pPr>
        <w:spacing w:line="240" w:lineRule="exact"/>
        <w:rPr>
          <w:szCs w:val="22"/>
          <w:lang w:val="es-ES"/>
        </w:rPr>
      </w:pPr>
    </w:p>
    <w:p w14:paraId="4F8165E4" w14:textId="77777777" w:rsidR="00227398" w:rsidRPr="00406DC1" w:rsidRDefault="00227398" w:rsidP="00227398">
      <w:pPr>
        <w:spacing w:line="240" w:lineRule="exact"/>
        <w:rPr>
          <w:szCs w:val="22"/>
          <w:lang w:val="es-ES"/>
        </w:rPr>
      </w:pPr>
    </w:p>
    <w:p w14:paraId="322ECDF2"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4.</w:t>
      </w:r>
      <w:r w:rsidRPr="00406DC1">
        <w:rPr>
          <w:b/>
          <w:szCs w:val="22"/>
          <w:lang w:val="es-ES"/>
        </w:rPr>
        <w:tab/>
        <w:t xml:space="preserve">FORMA FARMACÉUTICA Y CONTENIDO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ENVA</w:t>
      </w:r>
      <w:smartTag w:uri="urn:schemas-microsoft-com:office:smarttags" w:element="PersonName">
        <w:r w:rsidRPr="00406DC1">
          <w:rPr>
            <w:b/>
            <w:szCs w:val="22"/>
            <w:lang w:val="es-ES"/>
          </w:rPr>
          <w:t>SE</w:t>
        </w:r>
      </w:smartTag>
    </w:p>
    <w:p w14:paraId="489F88E4" w14:textId="77777777" w:rsidR="00227398" w:rsidRPr="00406DC1" w:rsidRDefault="00227398" w:rsidP="00227398">
      <w:pPr>
        <w:spacing w:line="240" w:lineRule="exact"/>
        <w:rPr>
          <w:szCs w:val="22"/>
          <w:lang w:val="es-ES"/>
        </w:rPr>
      </w:pPr>
    </w:p>
    <w:p w14:paraId="2B5373B6" w14:textId="77777777" w:rsidR="008F3424" w:rsidRPr="000D1CC7" w:rsidRDefault="00227398" w:rsidP="00227398">
      <w:pPr>
        <w:spacing w:line="240" w:lineRule="exact"/>
        <w:rPr>
          <w:szCs w:val="22"/>
          <w:lang w:val="es-ES"/>
        </w:rPr>
      </w:pPr>
      <w:r w:rsidRPr="00F627FC">
        <w:rPr>
          <w:szCs w:val="22"/>
          <w:highlight w:val="lightGray"/>
          <w:lang w:val="es-ES"/>
        </w:rPr>
        <w:t>C</w:t>
      </w:r>
      <w:r w:rsidR="006B6985" w:rsidRPr="00F627FC">
        <w:rPr>
          <w:szCs w:val="22"/>
          <w:highlight w:val="lightGray"/>
          <w:lang w:val="es-ES"/>
        </w:rPr>
        <w:t>omprimido recubierto con película</w:t>
      </w:r>
    </w:p>
    <w:p w14:paraId="3B8AE1A3" w14:textId="77777777" w:rsidR="00227398" w:rsidRPr="006C4CA5" w:rsidRDefault="00227398" w:rsidP="00227398">
      <w:pPr>
        <w:spacing w:line="240" w:lineRule="exact"/>
        <w:rPr>
          <w:szCs w:val="22"/>
          <w:lang w:val="es-ES"/>
        </w:rPr>
      </w:pPr>
    </w:p>
    <w:p w14:paraId="59FEFFDB" w14:textId="77777777" w:rsidR="006B6985" w:rsidRPr="00406DC1" w:rsidRDefault="006B6985" w:rsidP="00227398">
      <w:pPr>
        <w:spacing w:line="240" w:lineRule="exact"/>
        <w:rPr>
          <w:szCs w:val="22"/>
          <w:lang w:val="es-ES"/>
        </w:rPr>
      </w:pPr>
      <w:r w:rsidRPr="00406DC1">
        <w:rPr>
          <w:szCs w:val="22"/>
          <w:lang w:val="es-ES"/>
        </w:rPr>
        <w:t>21 comprimidos</w:t>
      </w:r>
    </w:p>
    <w:p w14:paraId="26AA6600" w14:textId="77777777" w:rsidR="006B6985" w:rsidRPr="000D1CC7" w:rsidRDefault="006B6985" w:rsidP="00227398">
      <w:pPr>
        <w:spacing w:line="240" w:lineRule="exact"/>
        <w:rPr>
          <w:szCs w:val="22"/>
          <w:lang w:val="es-ES"/>
        </w:rPr>
      </w:pPr>
      <w:r w:rsidRPr="00F627FC">
        <w:rPr>
          <w:szCs w:val="22"/>
          <w:highlight w:val="lightGray"/>
          <w:lang w:val="es-ES"/>
        </w:rPr>
        <w:t>90 comprimidos</w:t>
      </w:r>
    </w:p>
    <w:p w14:paraId="7217E7FC" w14:textId="77777777" w:rsidR="00D51DF4" w:rsidRPr="006C4CA5" w:rsidRDefault="00D51DF4" w:rsidP="00227398">
      <w:pPr>
        <w:spacing w:line="240" w:lineRule="exact"/>
        <w:rPr>
          <w:szCs w:val="22"/>
          <w:lang w:val="es-ES"/>
        </w:rPr>
      </w:pPr>
    </w:p>
    <w:p w14:paraId="1A2BB485" w14:textId="77777777" w:rsidR="00227398" w:rsidRPr="00406DC1" w:rsidRDefault="00227398" w:rsidP="00227398">
      <w:pPr>
        <w:spacing w:line="240" w:lineRule="exact"/>
        <w:rPr>
          <w:szCs w:val="22"/>
          <w:lang w:val="es-ES"/>
        </w:rPr>
      </w:pPr>
    </w:p>
    <w:p w14:paraId="19B92377"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5.</w:t>
      </w:r>
      <w:r w:rsidRPr="00406DC1">
        <w:rPr>
          <w:b/>
          <w:szCs w:val="22"/>
          <w:lang w:val="es-ES"/>
        </w:rPr>
        <w:tab/>
        <w:t xml:space="preserve">FORMA Y VÍA(S) </w:t>
      </w:r>
      <w:smartTag w:uri="urn:schemas-microsoft-com:office:smarttags" w:element="PersonName">
        <w:r w:rsidRPr="00406DC1">
          <w:rPr>
            <w:b/>
            <w:szCs w:val="22"/>
            <w:lang w:val="es-ES"/>
          </w:rPr>
          <w:t>DE</w:t>
        </w:r>
      </w:smartTag>
      <w:r w:rsidRPr="00406DC1">
        <w:rPr>
          <w:b/>
          <w:szCs w:val="22"/>
          <w:lang w:val="es-ES"/>
        </w:rPr>
        <w:t xml:space="preserve"> ADMIN</w:t>
      </w:r>
      <w:smartTag w:uri="urn:schemas-microsoft-com:office:smarttags" w:element="PersonName">
        <w:r w:rsidRPr="00406DC1">
          <w:rPr>
            <w:b/>
            <w:szCs w:val="22"/>
            <w:lang w:val="es-ES"/>
          </w:rPr>
          <w:t>IS</w:t>
        </w:r>
      </w:smartTag>
      <w:r w:rsidRPr="00406DC1">
        <w:rPr>
          <w:b/>
          <w:szCs w:val="22"/>
          <w:lang w:val="es-ES"/>
        </w:rPr>
        <w:t>TRACIÓN</w:t>
      </w:r>
    </w:p>
    <w:p w14:paraId="6E925B34" w14:textId="77777777" w:rsidR="00227398" w:rsidRPr="00406DC1" w:rsidRDefault="00227398" w:rsidP="00227398">
      <w:pPr>
        <w:spacing w:line="240" w:lineRule="exact"/>
        <w:rPr>
          <w:i/>
          <w:szCs w:val="22"/>
          <w:lang w:val="es-ES"/>
        </w:rPr>
      </w:pPr>
    </w:p>
    <w:p w14:paraId="7FC1C4F6" w14:textId="77777777" w:rsidR="00227398" w:rsidRPr="00406DC1" w:rsidRDefault="00227398" w:rsidP="00227398">
      <w:pPr>
        <w:spacing w:line="240" w:lineRule="exact"/>
        <w:rPr>
          <w:szCs w:val="22"/>
          <w:lang w:val="es-ES"/>
        </w:rPr>
      </w:pPr>
      <w:r w:rsidRPr="00406DC1">
        <w:rPr>
          <w:szCs w:val="22"/>
          <w:lang w:val="es-ES"/>
        </w:rPr>
        <w:t xml:space="preserve">Leer el prospecto antes de utilizar este medicamento </w:t>
      </w:r>
    </w:p>
    <w:p w14:paraId="47AE00EF" w14:textId="77777777" w:rsidR="00227398" w:rsidRPr="00406DC1" w:rsidRDefault="00227398" w:rsidP="00227398">
      <w:pPr>
        <w:spacing w:line="240" w:lineRule="exact"/>
        <w:rPr>
          <w:szCs w:val="22"/>
          <w:lang w:val="es-ES"/>
        </w:rPr>
      </w:pPr>
      <w:r w:rsidRPr="00406DC1">
        <w:rPr>
          <w:szCs w:val="22"/>
          <w:lang w:val="es-ES"/>
        </w:rPr>
        <w:t>Vía oral</w:t>
      </w:r>
    </w:p>
    <w:p w14:paraId="7966BC7E" w14:textId="77777777" w:rsidR="00227398" w:rsidRPr="00406DC1" w:rsidRDefault="00227398" w:rsidP="00227398">
      <w:pPr>
        <w:spacing w:line="240" w:lineRule="exact"/>
        <w:rPr>
          <w:szCs w:val="22"/>
          <w:lang w:val="es-ES"/>
        </w:rPr>
      </w:pPr>
    </w:p>
    <w:p w14:paraId="755A2EA6" w14:textId="77777777" w:rsidR="00227398" w:rsidRPr="00406DC1" w:rsidRDefault="00227398" w:rsidP="00227398">
      <w:pPr>
        <w:spacing w:line="240" w:lineRule="exact"/>
        <w:rPr>
          <w:szCs w:val="22"/>
          <w:lang w:val="es-ES"/>
        </w:rPr>
      </w:pPr>
    </w:p>
    <w:p w14:paraId="1FBC8055"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6.</w:t>
      </w:r>
      <w:r w:rsidRPr="00406DC1">
        <w:rPr>
          <w:b/>
          <w:szCs w:val="22"/>
          <w:lang w:val="es-ES"/>
        </w:rPr>
        <w:tab/>
        <w:t xml:space="preserve">ADVERTENCIA ESPECIAL </w:t>
      </w:r>
      <w:smartTag w:uri="urn:schemas-microsoft-com:office:smarttags" w:element="PersonName">
        <w:r w:rsidRPr="00406DC1">
          <w:rPr>
            <w:b/>
            <w:szCs w:val="22"/>
            <w:lang w:val="es-ES"/>
          </w:rPr>
          <w:t>DE</w:t>
        </w:r>
      </w:smartTag>
      <w:r w:rsidRPr="00406DC1">
        <w:rPr>
          <w:b/>
          <w:szCs w:val="22"/>
          <w:lang w:val="es-ES"/>
        </w:rPr>
        <w:t xml:space="preserve"> QUE </w:t>
      </w:r>
      <w:smartTag w:uri="urn:schemas-microsoft-com:office:smarttags" w:element="PersonName">
        <w:r w:rsidRPr="00406DC1">
          <w:rPr>
            <w:b/>
            <w:szCs w:val="22"/>
            <w:lang w:val="es-ES"/>
          </w:rPr>
          <w:t>EL</w:t>
        </w:r>
      </w:smartTag>
      <w:r w:rsidRPr="00406DC1">
        <w:rPr>
          <w:b/>
          <w:szCs w:val="22"/>
          <w:lang w:val="es-ES"/>
        </w:rPr>
        <w:t xml:space="preserve"> MEDICAMENTO </w:t>
      </w:r>
      <w:smartTag w:uri="urn:schemas-microsoft-com:office:smarttags" w:element="PersonName">
        <w:r w:rsidRPr="00406DC1">
          <w:rPr>
            <w:b/>
            <w:szCs w:val="22"/>
            <w:lang w:val="es-ES"/>
          </w:rPr>
          <w:t>DE</w:t>
        </w:r>
      </w:smartTag>
      <w:r w:rsidRPr="00406DC1">
        <w:rPr>
          <w:b/>
          <w:szCs w:val="22"/>
          <w:lang w:val="es-ES"/>
        </w:rPr>
        <w:t>BE MANTENER</w:t>
      </w:r>
      <w:smartTag w:uri="urn:schemas-microsoft-com:office:smarttags" w:element="PersonName">
        <w:r w:rsidRPr="00406DC1">
          <w:rPr>
            <w:b/>
            <w:szCs w:val="22"/>
            <w:lang w:val="es-ES"/>
          </w:rPr>
          <w:t>SE</w:t>
        </w:r>
      </w:smartTag>
      <w:r w:rsidRPr="00406DC1">
        <w:rPr>
          <w:b/>
          <w:szCs w:val="22"/>
          <w:lang w:val="es-ES"/>
        </w:rPr>
        <w:t xml:space="preserve"> FUERA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VISTA Y"/>
        </w:smartTagPr>
        <w:r w:rsidRPr="00406DC1">
          <w:rPr>
            <w:b/>
            <w:szCs w:val="22"/>
            <w:lang w:val="es-ES"/>
          </w:rPr>
          <w:t>LA V</w:t>
        </w:r>
        <w:smartTag w:uri="urn:schemas-microsoft-com:office:smarttags" w:element="PersonName">
          <w:r w:rsidRPr="00406DC1">
            <w:rPr>
              <w:b/>
              <w:szCs w:val="22"/>
              <w:lang w:val="es-ES"/>
            </w:rPr>
            <w:t>IS</w:t>
          </w:r>
        </w:smartTag>
        <w:r w:rsidRPr="00406DC1">
          <w:rPr>
            <w:b/>
            <w:szCs w:val="22"/>
            <w:lang w:val="es-ES"/>
          </w:rPr>
          <w:t>TA Y</w:t>
        </w:r>
      </w:smartTag>
      <w:r w:rsidRPr="00406DC1">
        <w:rPr>
          <w:b/>
          <w:szCs w:val="22"/>
          <w:lang w:val="es-ES"/>
        </w:rPr>
        <w:t xml:space="preserv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ALCANCE </w:t>
      </w:r>
      <w:smartTag w:uri="urn:schemas-microsoft-com:office:smarttags" w:element="PersonName">
        <w:r w:rsidRPr="00406DC1">
          <w:rPr>
            <w:b/>
            <w:szCs w:val="22"/>
            <w:lang w:val="es-ES"/>
          </w:rPr>
          <w:t>DE</w:t>
        </w:r>
      </w:smartTag>
      <w:r w:rsidRPr="00406DC1">
        <w:rPr>
          <w:b/>
          <w:szCs w:val="22"/>
          <w:lang w:val="es-ES"/>
        </w:rPr>
        <w:t xml:space="preserve"> LOS NIÑOS</w:t>
      </w:r>
    </w:p>
    <w:p w14:paraId="1D93F142" w14:textId="77777777" w:rsidR="00227398" w:rsidRPr="00406DC1" w:rsidRDefault="00227398" w:rsidP="00227398">
      <w:pPr>
        <w:spacing w:line="240" w:lineRule="exact"/>
        <w:rPr>
          <w:szCs w:val="22"/>
          <w:lang w:val="es-ES"/>
        </w:rPr>
      </w:pPr>
    </w:p>
    <w:p w14:paraId="4F9B232E" w14:textId="77777777" w:rsidR="00227398" w:rsidRPr="00406DC1" w:rsidRDefault="00227398" w:rsidP="00227398">
      <w:pPr>
        <w:spacing w:line="240" w:lineRule="exact"/>
        <w:outlineLvl w:val="0"/>
        <w:rPr>
          <w:szCs w:val="22"/>
          <w:lang w:val="es-ES"/>
        </w:rPr>
      </w:pPr>
      <w:r w:rsidRPr="00406DC1">
        <w:rPr>
          <w:szCs w:val="22"/>
          <w:lang w:val="es-ES"/>
        </w:rPr>
        <w:t>Mantener fuera de la vista y del alcance de los niños</w:t>
      </w:r>
    </w:p>
    <w:p w14:paraId="0DA16A04" w14:textId="77777777" w:rsidR="00227398" w:rsidRPr="00406DC1" w:rsidRDefault="00227398" w:rsidP="00227398">
      <w:pPr>
        <w:spacing w:line="240" w:lineRule="exact"/>
        <w:outlineLvl w:val="0"/>
        <w:rPr>
          <w:szCs w:val="22"/>
          <w:lang w:val="es-ES"/>
        </w:rPr>
      </w:pPr>
    </w:p>
    <w:p w14:paraId="046CC7D1" w14:textId="77777777" w:rsidR="00227398" w:rsidRPr="00406DC1" w:rsidRDefault="00227398" w:rsidP="00227398">
      <w:pPr>
        <w:spacing w:line="240" w:lineRule="exact"/>
        <w:outlineLvl w:val="0"/>
        <w:rPr>
          <w:szCs w:val="22"/>
          <w:lang w:val="es-ES"/>
        </w:rPr>
      </w:pPr>
    </w:p>
    <w:p w14:paraId="5C3A3E6B"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7.</w:t>
      </w:r>
      <w:r w:rsidRPr="00406DC1">
        <w:rPr>
          <w:b/>
          <w:szCs w:val="22"/>
          <w:lang w:val="es-ES"/>
        </w:rPr>
        <w:tab/>
        <w:t xml:space="preserve">OTRA(S) ADVERTENCIA(S) ESPECIAL(ES), </w:t>
      </w:r>
      <w:smartTag w:uri="urn:schemas-microsoft-com:office:smarttags" w:element="PersonName">
        <w:r w:rsidRPr="00406DC1">
          <w:rPr>
            <w:b/>
            <w:szCs w:val="22"/>
            <w:lang w:val="es-ES"/>
          </w:rPr>
          <w:t>SI</w:t>
        </w:r>
      </w:smartTag>
      <w:r w:rsidRPr="00406DC1">
        <w:rPr>
          <w:b/>
          <w:szCs w:val="22"/>
          <w:lang w:val="es-ES"/>
        </w:rPr>
        <w:t xml:space="preserve"> ES NECESARIO</w:t>
      </w:r>
    </w:p>
    <w:p w14:paraId="41797021" w14:textId="77777777" w:rsidR="00227398" w:rsidRPr="00406DC1" w:rsidRDefault="00227398" w:rsidP="00227398">
      <w:pPr>
        <w:spacing w:line="240" w:lineRule="exact"/>
        <w:rPr>
          <w:szCs w:val="22"/>
          <w:lang w:val="es-ES"/>
        </w:rPr>
      </w:pPr>
    </w:p>
    <w:p w14:paraId="6ACF72FC" w14:textId="77777777" w:rsidR="00227398" w:rsidRPr="00406DC1" w:rsidRDefault="00227398" w:rsidP="00227398">
      <w:pPr>
        <w:autoSpaceDE w:val="0"/>
        <w:autoSpaceDN w:val="0"/>
        <w:adjustRightInd w:val="0"/>
        <w:spacing w:line="240" w:lineRule="exact"/>
        <w:rPr>
          <w:szCs w:val="22"/>
          <w:lang w:val="es-ES"/>
        </w:rPr>
      </w:pPr>
    </w:p>
    <w:p w14:paraId="337B14F3" w14:textId="77777777" w:rsidR="00227398" w:rsidRPr="00406DC1" w:rsidRDefault="00227398" w:rsidP="00227398">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8.</w:t>
      </w:r>
      <w:r w:rsidRPr="00406DC1">
        <w:rPr>
          <w:b/>
          <w:szCs w:val="22"/>
          <w:lang w:val="es-ES"/>
        </w:rPr>
        <w:tab/>
        <w:t xml:space="preserve">FECHA </w:t>
      </w:r>
      <w:smartTag w:uri="urn:schemas-microsoft-com:office:smarttags" w:element="PersonName">
        <w:r w:rsidRPr="00406DC1">
          <w:rPr>
            <w:b/>
            <w:szCs w:val="22"/>
            <w:lang w:val="es-ES"/>
          </w:rPr>
          <w:t>DE</w:t>
        </w:r>
      </w:smartTag>
      <w:r w:rsidRPr="00406DC1">
        <w:rPr>
          <w:b/>
          <w:szCs w:val="22"/>
          <w:lang w:val="es-ES"/>
        </w:rPr>
        <w:t xml:space="preserve"> CADUCIDAD</w:t>
      </w:r>
    </w:p>
    <w:p w14:paraId="13DF7B3B" w14:textId="77777777" w:rsidR="00227398" w:rsidRPr="00406DC1" w:rsidRDefault="00227398" w:rsidP="00227398">
      <w:pPr>
        <w:keepNext/>
        <w:spacing w:line="240" w:lineRule="exact"/>
        <w:rPr>
          <w:i/>
          <w:szCs w:val="22"/>
          <w:lang w:val="es-ES"/>
        </w:rPr>
      </w:pPr>
    </w:p>
    <w:p w14:paraId="7F874ED0" w14:textId="63D9F95D" w:rsidR="00227398" w:rsidRPr="00406DC1" w:rsidRDefault="00FF7F15" w:rsidP="00227398">
      <w:pPr>
        <w:keepNext/>
        <w:spacing w:line="240" w:lineRule="exact"/>
        <w:rPr>
          <w:szCs w:val="22"/>
          <w:lang w:val="es-ES"/>
        </w:rPr>
      </w:pPr>
      <w:r>
        <w:rPr>
          <w:szCs w:val="22"/>
          <w:lang w:val="es-ES"/>
        </w:rPr>
        <w:t>EXP</w:t>
      </w:r>
    </w:p>
    <w:p w14:paraId="04E76D3D" w14:textId="77777777" w:rsidR="00227398" w:rsidRPr="00406DC1" w:rsidRDefault="00227398" w:rsidP="00227398">
      <w:pPr>
        <w:keepNext/>
        <w:spacing w:line="240" w:lineRule="exact"/>
        <w:rPr>
          <w:szCs w:val="22"/>
          <w:lang w:val="es-ES"/>
        </w:rPr>
      </w:pPr>
    </w:p>
    <w:p w14:paraId="3D567163" w14:textId="77777777" w:rsidR="00227398" w:rsidRPr="00406DC1" w:rsidRDefault="00227398" w:rsidP="00227398">
      <w:pPr>
        <w:spacing w:line="240" w:lineRule="exact"/>
        <w:rPr>
          <w:szCs w:val="22"/>
          <w:lang w:val="es-ES"/>
        </w:rPr>
      </w:pPr>
    </w:p>
    <w:p w14:paraId="3848AD98"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9.</w:t>
      </w:r>
      <w:r w:rsidRPr="00406DC1">
        <w:rPr>
          <w:b/>
          <w:szCs w:val="22"/>
          <w:lang w:val="es-ES"/>
        </w:rPr>
        <w:tab/>
        <w:t xml:space="preserve">CONDICIONES ESPECIALES </w:t>
      </w:r>
      <w:smartTag w:uri="urn:schemas-microsoft-com:office:smarttags" w:element="PersonName">
        <w:r w:rsidRPr="00406DC1">
          <w:rPr>
            <w:b/>
            <w:szCs w:val="22"/>
            <w:lang w:val="es-ES"/>
          </w:rPr>
          <w:t>DE</w:t>
        </w:r>
      </w:smartTag>
      <w:r w:rsidRPr="00406DC1">
        <w:rPr>
          <w:b/>
          <w:szCs w:val="22"/>
          <w:lang w:val="es-ES"/>
        </w:rPr>
        <w:t xml:space="preserve"> CON</w:t>
      </w:r>
      <w:smartTag w:uri="urn:schemas-microsoft-com:office:smarttags" w:element="PersonName">
        <w:r w:rsidRPr="00406DC1">
          <w:rPr>
            <w:b/>
            <w:szCs w:val="22"/>
            <w:lang w:val="es-ES"/>
          </w:rPr>
          <w:t>SE</w:t>
        </w:r>
      </w:smartTag>
      <w:r w:rsidRPr="00406DC1">
        <w:rPr>
          <w:b/>
          <w:szCs w:val="22"/>
          <w:lang w:val="es-ES"/>
        </w:rPr>
        <w:t>RVACIÓN</w:t>
      </w:r>
    </w:p>
    <w:p w14:paraId="573876C3" w14:textId="77777777" w:rsidR="00227398" w:rsidRPr="00406DC1" w:rsidRDefault="00227398" w:rsidP="00227398">
      <w:pPr>
        <w:spacing w:line="240" w:lineRule="exact"/>
        <w:rPr>
          <w:szCs w:val="22"/>
          <w:lang w:val="es-ES"/>
        </w:rPr>
      </w:pPr>
    </w:p>
    <w:p w14:paraId="2C30E8D0" w14:textId="77777777" w:rsidR="00227398" w:rsidRPr="00406DC1" w:rsidRDefault="00227398" w:rsidP="00227398">
      <w:pPr>
        <w:spacing w:line="240" w:lineRule="exact"/>
        <w:ind w:left="567" w:hanging="567"/>
        <w:rPr>
          <w:szCs w:val="22"/>
          <w:lang w:val="es-ES"/>
        </w:rPr>
      </w:pPr>
    </w:p>
    <w:p w14:paraId="6B604276"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t>10.</w:t>
      </w:r>
      <w:r w:rsidRPr="00406DC1">
        <w:rPr>
          <w:b/>
          <w:szCs w:val="22"/>
          <w:lang w:val="es-ES"/>
        </w:rPr>
        <w:tab/>
        <w:t xml:space="preserve">PRECAUCIONES ESPECIALES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r w:rsidRPr="00406DC1">
          <w:rPr>
            <w:b/>
            <w:szCs w:val="22"/>
            <w:lang w:val="es-ES"/>
          </w:rPr>
          <w:t>EL</w:t>
        </w:r>
      </w:smartTag>
      <w:r w:rsidRPr="00406DC1">
        <w:rPr>
          <w:b/>
          <w:szCs w:val="22"/>
          <w:lang w:val="es-ES"/>
        </w:rPr>
        <w:t xml:space="preserve">IMINACIÓN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MEDICAMENTO </w:t>
      </w:r>
      <w:smartTag w:uri="urn:schemas-microsoft-com:office:smarttags" w:element="PersonName">
        <w:r w:rsidRPr="00406DC1">
          <w:rPr>
            <w:b/>
            <w:szCs w:val="22"/>
            <w:lang w:val="es-ES"/>
          </w:rPr>
          <w:t>NO</w:t>
        </w:r>
      </w:smartTag>
      <w:r w:rsidRPr="00406DC1">
        <w:rPr>
          <w:b/>
          <w:szCs w:val="22"/>
          <w:lang w:val="es-ES"/>
        </w:rPr>
        <w:t xml:space="preserve"> </w:t>
      </w:r>
      <w:r w:rsidRPr="00406DC1">
        <w:rPr>
          <w:b/>
          <w:szCs w:val="22"/>
          <w:lang w:val="es-ES"/>
        </w:rPr>
        <w:tab/>
        <w:t xml:space="preserve">UTILIZADO Y </w:t>
      </w:r>
      <w:smartTag w:uri="urn:schemas-microsoft-com:office:smarttags" w:element="PersonName">
        <w:r w:rsidRPr="00406DC1">
          <w:rPr>
            <w:b/>
            <w:szCs w:val="22"/>
            <w:lang w:val="es-ES"/>
          </w:rPr>
          <w:t>DE</w:t>
        </w:r>
      </w:smartTag>
      <w:r w:rsidRPr="00406DC1">
        <w:rPr>
          <w:b/>
          <w:szCs w:val="22"/>
          <w:lang w:val="es-ES"/>
        </w:rPr>
        <w:t xml:space="preserve"> LOS MATERIALES </w:t>
      </w:r>
      <w:smartTag w:uri="urn:schemas-microsoft-com:office:smarttags" w:element="PersonName">
        <w:r w:rsidRPr="00406DC1">
          <w:rPr>
            <w:b/>
            <w:szCs w:val="22"/>
            <w:lang w:val="es-ES"/>
          </w:rPr>
          <w:t>DE</w:t>
        </w:r>
      </w:smartTag>
      <w:r w:rsidRPr="00406DC1">
        <w:rPr>
          <w:b/>
          <w:szCs w:val="22"/>
          <w:lang w:val="es-ES"/>
        </w:rPr>
        <w:t xml:space="preserve">RIVADOS </w:t>
      </w:r>
      <w:smartTag w:uri="urn:schemas-microsoft-com:office:smarttags" w:element="PersonName">
        <w:r w:rsidRPr="00406DC1">
          <w:rPr>
            <w:b/>
            <w:szCs w:val="22"/>
            <w:lang w:val="es-ES"/>
          </w:rPr>
          <w:t>DE</w:t>
        </w:r>
      </w:smartTag>
      <w:r w:rsidRPr="00406DC1">
        <w:rPr>
          <w:b/>
          <w:szCs w:val="22"/>
          <w:lang w:val="es-ES"/>
        </w:rPr>
        <w:t xml:space="preserve"> SU USO</w:t>
      </w:r>
      <w:r w:rsidR="008F3424" w:rsidRPr="00406DC1">
        <w:rPr>
          <w:b/>
          <w:szCs w:val="22"/>
          <w:lang w:val="es-ES"/>
        </w:rPr>
        <w:t xml:space="preserve">, </w:t>
      </w:r>
      <w:r w:rsidRPr="00406DC1">
        <w:rPr>
          <w:b/>
          <w:szCs w:val="22"/>
          <w:lang w:val="es-ES"/>
        </w:rPr>
        <w:t xml:space="preserve">CUANDO </w:t>
      </w:r>
      <w:r w:rsidRPr="00406DC1">
        <w:rPr>
          <w:b/>
          <w:szCs w:val="22"/>
          <w:lang w:val="es-ES"/>
        </w:rPr>
        <w:tab/>
        <w:t>CORRESPONDA</w:t>
      </w:r>
    </w:p>
    <w:p w14:paraId="66E28CF8" w14:textId="77777777" w:rsidR="00227398" w:rsidRPr="00406DC1" w:rsidRDefault="00227398" w:rsidP="00227398">
      <w:pPr>
        <w:spacing w:line="240" w:lineRule="exact"/>
        <w:rPr>
          <w:szCs w:val="22"/>
          <w:lang w:val="es-ES"/>
        </w:rPr>
      </w:pPr>
    </w:p>
    <w:p w14:paraId="1C46F9B6" w14:textId="77777777" w:rsidR="00227398" w:rsidRPr="00406DC1" w:rsidRDefault="00227398" w:rsidP="00227398">
      <w:pPr>
        <w:spacing w:line="240" w:lineRule="exact"/>
        <w:rPr>
          <w:szCs w:val="22"/>
          <w:lang w:val="es-ES"/>
        </w:rPr>
      </w:pPr>
    </w:p>
    <w:p w14:paraId="69E67901" w14:textId="77777777" w:rsidR="00227398" w:rsidRPr="00406DC1" w:rsidRDefault="00227398" w:rsidP="00087E5C">
      <w:pPr>
        <w:keepNext/>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lastRenderedPageBreak/>
        <w:t>11.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Y DIRECCIÓN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T</w:t>
      </w:r>
      <w:smartTag w:uri="urn:schemas-microsoft-com:office:smarttags" w:element="PersonName">
        <w:r w:rsidRPr="00406DC1">
          <w:rPr>
            <w:b/>
            <w:szCs w:val="22"/>
            <w:lang w:val="es-ES"/>
          </w:rPr>
          <w:t>IT</w:t>
        </w:r>
      </w:smartTag>
      <w:r w:rsidRPr="00406DC1">
        <w:rPr>
          <w:b/>
          <w:szCs w:val="22"/>
          <w:lang w:val="es-ES"/>
        </w:rPr>
        <w:t xml:space="preserve">ULAR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AUTORIZACIￓN DE"/>
        </w:smartTagPr>
        <w:r w:rsidRPr="00406DC1">
          <w:rPr>
            <w:b/>
            <w:szCs w:val="22"/>
            <w:lang w:val="es-ES"/>
          </w:rPr>
          <w:t xml:space="preserve">LA AUTORIZACIÓN </w:t>
        </w:r>
        <w:smartTag w:uri="urn:schemas-microsoft-com:office:smarttags" w:element="PersonName">
          <w:r w:rsidRPr="00406DC1">
            <w:rPr>
              <w:b/>
              <w:szCs w:val="22"/>
              <w:lang w:val="es-ES"/>
            </w:rPr>
            <w:t>DE</w:t>
          </w:r>
        </w:smartTag>
      </w:smartTag>
      <w:r w:rsidRPr="00406DC1">
        <w:rPr>
          <w:b/>
          <w:szCs w:val="22"/>
          <w:lang w:val="es-ES"/>
        </w:rPr>
        <w:t xml:space="preserve"> </w:t>
      </w:r>
      <w:r w:rsidRPr="00406DC1">
        <w:rPr>
          <w:b/>
          <w:szCs w:val="22"/>
          <w:lang w:val="es-ES"/>
        </w:rPr>
        <w:tab/>
        <w:t>COMERCIALIZACIÓN</w:t>
      </w:r>
    </w:p>
    <w:p w14:paraId="49BD1CEA" w14:textId="77777777" w:rsidR="00227398" w:rsidRPr="00406DC1" w:rsidRDefault="00227398" w:rsidP="00227398">
      <w:pPr>
        <w:spacing w:line="240" w:lineRule="exact"/>
        <w:rPr>
          <w:szCs w:val="22"/>
          <w:lang w:val="es-ES"/>
        </w:rPr>
      </w:pPr>
    </w:p>
    <w:p w14:paraId="770B1904" w14:textId="77777777" w:rsidR="0047497E" w:rsidRPr="00406DC1" w:rsidRDefault="0047497E" w:rsidP="0047497E">
      <w:pPr>
        <w:rPr>
          <w:lang w:val="de-CH"/>
        </w:rPr>
      </w:pPr>
      <w:r w:rsidRPr="00406DC1">
        <w:rPr>
          <w:lang w:val="de-CH"/>
        </w:rPr>
        <w:t xml:space="preserve">Roche Registration GmbH </w:t>
      </w:r>
    </w:p>
    <w:p w14:paraId="7FCBB0C0" w14:textId="77777777" w:rsidR="0047497E" w:rsidRPr="00406DC1" w:rsidRDefault="0047497E" w:rsidP="0047497E">
      <w:pPr>
        <w:rPr>
          <w:lang w:val="de-CH"/>
        </w:rPr>
      </w:pPr>
      <w:r w:rsidRPr="00406DC1">
        <w:rPr>
          <w:lang w:val="de-CH"/>
        </w:rPr>
        <w:t>Emil-Barell-Strasse 1</w:t>
      </w:r>
    </w:p>
    <w:p w14:paraId="4448B128" w14:textId="77777777" w:rsidR="0047497E" w:rsidRPr="00A74EDF" w:rsidRDefault="0047497E" w:rsidP="0047497E">
      <w:pPr>
        <w:rPr>
          <w:lang w:val="fr-FR"/>
        </w:rPr>
      </w:pPr>
      <w:r w:rsidRPr="00A74EDF">
        <w:rPr>
          <w:lang w:val="fr-FR"/>
        </w:rPr>
        <w:t xml:space="preserve">79639 </w:t>
      </w:r>
      <w:proofErr w:type="spellStart"/>
      <w:r w:rsidRPr="00A74EDF">
        <w:rPr>
          <w:lang w:val="fr-FR"/>
        </w:rPr>
        <w:t>Grenzach-Wyhlen</w:t>
      </w:r>
      <w:proofErr w:type="spellEnd"/>
    </w:p>
    <w:p w14:paraId="33C12BAA" w14:textId="77777777" w:rsidR="0047497E" w:rsidRPr="00406DC1" w:rsidRDefault="0047497E" w:rsidP="0047497E">
      <w:pPr>
        <w:rPr>
          <w:lang w:val="es-ES"/>
        </w:rPr>
      </w:pPr>
      <w:r w:rsidRPr="00406DC1">
        <w:rPr>
          <w:lang w:val="es-ES"/>
        </w:rPr>
        <w:t>Alemania</w:t>
      </w:r>
    </w:p>
    <w:p w14:paraId="14B4F453" w14:textId="77777777" w:rsidR="00227398" w:rsidRPr="00406DC1" w:rsidRDefault="00227398" w:rsidP="00227398">
      <w:pPr>
        <w:spacing w:line="240" w:lineRule="exact"/>
        <w:rPr>
          <w:szCs w:val="22"/>
          <w:lang w:val="es-ES"/>
        </w:rPr>
      </w:pPr>
    </w:p>
    <w:p w14:paraId="7D0DC647" w14:textId="77777777" w:rsidR="00227398" w:rsidRPr="00406DC1" w:rsidRDefault="00227398" w:rsidP="00227398">
      <w:pPr>
        <w:spacing w:line="240" w:lineRule="exact"/>
        <w:rPr>
          <w:szCs w:val="22"/>
          <w:lang w:val="es-ES"/>
        </w:rPr>
      </w:pPr>
    </w:p>
    <w:p w14:paraId="147C7F7E"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12.</w:t>
      </w:r>
      <w:r w:rsidRPr="00406DC1">
        <w:rPr>
          <w:b/>
          <w:szCs w:val="22"/>
          <w:lang w:val="es-ES"/>
        </w:rPr>
        <w:tab/>
        <w:t>NÚME</w:t>
      </w:r>
      <w:smartTag w:uri="urn:schemas-microsoft-com:office:smarttags" w:element="PersonName">
        <w:r w:rsidRPr="00406DC1">
          <w:rPr>
            <w:b/>
            <w:szCs w:val="22"/>
            <w:lang w:val="es-ES"/>
          </w:rPr>
          <w:t>RO</w:t>
        </w:r>
      </w:smartTag>
      <w:r w:rsidRPr="00406DC1">
        <w:rPr>
          <w:b/>
          <w:szCs w:val="22"/>
          <w:lang w:val="es-ES"/>
        </w:rPr>
        <w:t xml:space="preserve">(S) </w:t>
      </w:r>
      <w:smartTag w:uri="urn:schemas-microsoft-com:office:smarttags" w:element="PersonName">
        <w:r w:rsidRPr="00406DC1">
          <w:rPr>
            <w:b/>
            <w:szCs w:val="22"/>
            <w:lang w:val="es-ES"/>
          </w:rPr>
          <w:t>DE</w:t>
        </w:r>
      </w:smartTag>
      <w:r w:rsidRPr="00406DC1">
        <w:rPr>
          <w:b/>
          <w:szCs w:val="22"/>
          <w:lang w:val="es-ES"/>
        </w:rPr>
        <w:t xml:space="preserve"> AUTORIZACIÓN </w:t>
      </w:r>
      <w:smartTag w:uri="urn:schemas-microsoft-com:office:smarttags" w:element="PersonName">
        <w:r w:rsidRPr="00406DC1">
          <w:rPr>
            <w:b/>
            <w:szCs w:val="22"/>
            <w:lang w:val="es-ES"/>
          </w:rPr>
          <w:t>DE</w:t>
        </w:r>
      </w:smartTag>
      <w:r w:rsidRPr="00406DC1">
        <w:rPr>
          <w:b/>
          <w:szCs w:val="22"/>
          <w:lang w:val="es-ES"/>
        </w:rPr>
        <w:t xml:space="preserve"> COMERCIALIZACIÓN </w:t>
      </w:r>
    </w:p>
    <w:p w14:paraId="0733B541" w14:textId="77777777" w:rsidR="00227398" w:rsidRPr="00406DC1" w:rsidRDefault="00227398" w:rsidP="00227398">
      <w:pPr>
        <w:spacing w:line="240" w:lineRule="exact"/>
        <w:rPr>
          <w:szCs w:val="22"/>
          <w:lang w:val="es-ES"/>
        </w:rPr>
      </w:pPr>
    </w:p>
    <w:p w14:paraId="65BD4618" w14:textId="77777777" w:rsidR="00227398" w:rsidRPr="00F627FC" w:rsidRDefault="00227398" w:rsidP="00227398">
      <w:pPr>
        <w:rPr>
          <w:rFonts w:eastAsia="MS Mincho"/>
          <w:szCs w:val="22"/>
          <w:highlight w:val="lightGray"/>
          <w:lang w:val="pt-BR"/>
        </w:rPr>
      </w:pPr>
      <w:r w:rsidRPr="00406DC1">
        <w:rPr>
          <w:rFonts w:eastAsia="MS Mincho"/>
          <w:szCs w:val="22"/>
          <w:lang w:val="pt-BR"/>
        </w:rPr>
        <w:t>EU/1/11/667/00</w:t>
      </w:r>
      <w:r w:rsidR="002A691F" w:rsidRPr="00406DC1">
        <w:rPr>
          <w:rFonts w:eastAsia="MS Mincho"/>
          <w:szCs w:val="22"/>
          <w:lang w:val="pt-BR"/>
        </w:rPr>
        <w:t>9</w:t>
      </w:r>
      <w:r w:rsidR="006B6985" w:rsidRPr="00406DC1">
        <w:rPr>
          <w:rFonts w:eastAsia="MS Mincho"/>
          <w:szCs w:val="22"/>
          <w:lang w:val="pt-BR"/>
        </w:rPr>
        <w:t xml:space="preserve"> </w:t>
      </w:r>
      <w:r w:rsidR="006B6985" w:rsidRPr="00F627FC">
        <w:rPr>
          <w:rFonts w:eastAsia="MS Mincho"/>
          <w:szCs w:val="22"/>
          <w:highlight w:val="lightGray"/>
          <w:lang w:val="pt-BR"/>
        </w:rPr>
        <w:t>21 comprimidos</w:t>
      </w:r>
    </w:p>
    <w:p w14:paraId="2936EB80" w14:textId="77777777" w:rsidR="006B6985" w:rsidRPr="000D1CC7" w:rsidRDefault="006B6985" w:rsidP="00227398">
      <w:pPr>
        <w:rPr>
          <w:rFonts w:eastAsia="MS Mincho"/>
          <w:szCs w:val="22"/>
          <w:lang w:val="pt-BR"/>
        </w:rPr>
      </w:pPr>
      <w:r w:rsidRPr="00F627FC">
        <w:rPr>
          <w:rFonts w:eastAsia="MS Mincho"/>
          <w:szCs w:val="22"/>
          <w:highlight w:val="lightGray"/>
          <w:lang w:val="pt-BR"/>
        </w:rPr>
        <w:t>EU/1/11/667/0</w:t>
      </w:r>
      <w:r w:rsidR="002A691F" w:rsidRPr="00F627FC">
        <w:rPr>
          <w:rFonts w:eastAsia="MS Mincho"/>
          <w:szCs w:val="22"/>
          <w:highlight w:val="lightGray"/>
          <w:lang w:val="pt-BR"/>
        </w:rPr>
        <w:t>10</w:t>
      </w:r>
      <w:r w:rsidRPr="00F627FC">
        <w:rPr>
          <w:rFonts w:eastAsia="MS Mincho"/>
          <w:szCs w:val="22"/>
          <w:highlight w:val="lightGray"/>
          <w:lang w:val="pt-BR"/>
        </w:rPr>
        <w:t xml:space="preserve"> 90 comprimidos</w:t>
      </w:r>
    </w:p>
    <w:p w14:paraId="3AF54CBD" w14:textId="77777777" w:rsidR="00227398" w:rsidRPr="006C4CA5" w:rsidRDefault="00227398" w:rsidP="00227398">
      <w:pPr>
        <w:spacing w:line="240" w:lineRule="exact"/>
        <w:rPr>
          <w:szCs w:val="22"/>
          <w:lang w:val="pt-BR"/>
        </w:rPr>
      </w:pPr>
    </w:p>
    <w:p w14:paraId="6F8DD42F" w14:textId="77777777" w:rsidR="00227398" w:rsidRPr="00406DC1" w:rsidRDefault="00227398" w:rsidP="00227398">
      <w:pPr>
        <w:spacing w:line="240" w:lineRule="exact"/>
        <w:rPr>
          <w:szCs w:val="22"/>
          <w:lang w:val="pt-BR"/>
        </w:rPr>
      </w:pPr>
    </w:p>
    <w:p w14:paraId="2F121400"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outlineLvl w:val="0"/>
        <w:rPr>
          <w:szCs w:val="22"/>
          <w:lang w:val="pt-BR"/>
        </w:rPr>
      </w:pPr>
      <w:r w:rsidRPr="00406DC1">
        <w:rPr>
          <w:b/>
          <w:szCs w:val="22"/>
          <w:lang w:val="pt-BR"/>
        </w:rPr>
        <w:t>13.</w:t>
      </w:r>
      <w:r w:rsidRPr="00406DC1">
        <w:rPr>
          <w:b/>
          <w:szCs w:val="22"/>
          <w:lang w:val="pt-BR"/>
        </w:rPr>
        <w:tab/>
        <w:t>NÚME</w:t>
      </w:r>
      <w:smartTag w:uri="urn:schemas-microsoft-com:office:smarttags" w:element="PersonName">
        <w:r w:rsidRPr="00406DC1">
          <w:rPr>
            <w:b/>
            <w:szCs w:val="22"/>
            <w:lang w:val="pt-BR"/>
          </w:rPr>
          <w:t>RO</w:t>
        </w:r>
      </w:smartTag>
      <w:r w:rsidRPr="00406DC1">
        <w:rPr>
          <w:b/>
          <w:szCs w:val="22"/>
          <w:lang w:val="pt-BR"/>
        </w:rPr>
        <w:t xml:space="preserve"> </w:t>
      </w:r>
      <w:smartTag w:uri="urn:schemas-microsoft-com:office:smarttags" w:element="PersonName">
        <w:r w:rsidRPr="00406DC1">
          <w:rPr>
            <w:b/>
            <w:szCs w:val="22"/>
            <w:lang w:val="pt-BR"/>
          </w:rPr>
          <w:t>DE</w:t>
        </w:r>
      </w:smartTag>
      <w:r w:rsidRPr="00406DC1">
        <w:rPr>
          <w:b/>
          <w:szCs w:val="22"/>
          <w:lang w:val="pt-BR"/>
        </w:rPr>
        <w:t xml:space="preserve"> LOTE</w:t>
      </w:r>
    </w:p>
    <w:p w14:paraId="63960077" w14:textId="77777777" w:rsidR="00227398" w:rsidRPr="00406DC1" w:rsidRDefault="00227398" w:rsidP="00227398">
      <w:pPr>
        <w:spacing w:line="240" w:lineRule="exact"/>
        <w:rPr>
          <w:szCs w:val="22"/>
          <w:lang w:val="pt-BR"/>
        </w:rPr>
      </w:pPr>
    </w:p>
    <w:p w14:paraId="0C9CC57A" w14:textId="3C406117" w:rsidR="00227398" w:rsidRPr="00406DC1" w:rsidRDefault="00227398" w:rsidP="00227398">
      <w:pPr>
        <w:spacing w:line="240" w:lineRule="exact"/>
        <w:rPr>
          <w:szCs w:val="22"/>
          <w:lang w:val="es-ES"/>
        </w:rPr>
      </w:pPr>
      <w:r w:rsidRPr="00406DC1">
        <w:rPr>
          <w:szCs w:val="22"/>
          <w:lang w:val="es-ES"/>
        </w:rPr>
        <w:t>Lot</w:t>
      </w:r>
    </w:p>
    <w:p w14:paraId="7550908A" w14:textId="77777777" w:rsidR="00227398" w:rsidRPr="00406DC1" w:rsidRDefault="00227398" w:rsidP="00227398">
      <w:pPr>
        <w:spacing w:line="240" w:lineRule="exact"/>
        <w:rPr>
          <w:szCs w:val="22"/>
          <w:lang w:val="es-ES"/>
        </w:rPr>
      </w:pPr>
    </w:p>
    <w:p w14:paraId="2EC5F951" w14:textId="77777777" w:rsidR="00227398" w:rsidRPr="00406DC1" w:rsidRDefault="00227398" w:rsidP="00227398">
      <w:pPr>
        <w:spacing w:line="240" w:lineRule="exact"/>
        <w:rPr>
          <w:szCs w:val="22"/>
          <w:lang w:val="es-ES"/>
        </w:rPr>
      </w:pPr>
    </w:p>
    <w:p w14:paraId="7BFA6393"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14.</w:t>
      </w:r>
      <w:r w:rsidRPr="00406DC1">
        <w:rPr>
          <w:b/>
          <w:szCs w:val="22"/>
          <w:lang w:val="es-ES"/>
        </w:rPr>
        <w:tab/>
        <w:t xml:space="preserve">CONDICIONES GENERALES </w:t>
      </w:r>
      <w:smartTag w:uri="urn:schemas-microsoft-com:office:smarttags" w:element="PersonName">
        <w:r w:rsidRPr="00406DC1">
          <w:rPr>
            <w:b/>
            <w:szCs w:val="22"/>
            <w:lang w:val="es-ES"/>
          </w:rPr>
          <w:t>DE</w:t>
        </w:r>
      </w:smartTag>
      <w:r w:rsidRPr="00406DC1">
        <w:rPr>
          <w:b/>
          <w:szCs w:val="22"/>
          <w:lang w:val="es-ES"/>
        </w:rPr>
        <w:t xml:space="preserve"> D</w:t>
      </w:r>
      <w:smartTag w:uri="urn:schemas-microsoft-com:office:smarttags" w:element="PersonName">
        <w:r w:rsidRPr="00406DC1">
          <w:rPr>
            <w:b/>
            <w:szCs w:val="22"/>
            <w:lang w:val="es-ES"/>
          </w:rPr>
          <w:t>IS</w:t>
        </w:r>
      </w:smartTag>
      <w:r w:rsidRPr="00406DC1">
        <w:rPr>
          <w:b/>
          <w:szCs w:val="22"/>
          <w:lang w:val="es-ES"/>
        </w:rPr>
        <w:t>PENSACIÓN</w:t>
      </w:r>
    </w:p>
    <w:p w14:paraId="4FCB05B9" w14:textId="77777777" w:rsidR="00227398" w:rsidRPr="00406DC1" w:rsidRDefault="00227398" w:rsidP="00227398">
      <w:pPr>
        <w:spacing w:line="240" w:lineRule="exact"/>
        <w:rPr>
          <w:szCs w:val="22"/>
          <w:lang w:val="es-ES"/>
        </w:rPr>
      </w:pPr>
    </w:p>
    <w:p w14:paraId="3AA765D8" w14:textId="77777777" w:rsidR="00227398" w:rsidRPr="00406DC1" w:rsidRDefault="00227398" w:rsidP="00227398">
      <w:pPr>
        <w:spacing w:line="240" w:lineRule="exact"/>
        <w:rPr>
          <w:szCs w:val="22"/>
          <w:lang w:val="es-ES"/>
        </w:rPr>
      </w:pPr>
    </w:p>
    <w:p w14:paraId="42FAEEED"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15.</w:t>
      </w:r>
      <w:r w:rsidRPr="00406DC1">
        <w:rPr>
          <w:b/>
          <w:szCs w:val="22"/>
          <w:lang w:val="es-ES"/>
        </w:rPr>
        <w:tab/>
        <w:t xml:space="preserve">INSTRUCCIONES </w:t>
      </w:r>
      <w:smartTag w:uri="urn:schemas-microsoft-com:office:smarttags" w:element="PersonName">
        <w:r w:rsidRPr="00406DC1">
          <w:rPr>
            <w:b/>
            <w:szCs w:val="22"/>
            <w:lang w:val="es-ES"/>
          </w:rPr>
          <w:t>DE</w:t>
        </w:r>
      </w:smartTag>
      <w:r w:rsidRPr="00406DC1">
        <w:rPr>
          <w:b/>
          <w:szCs w:val="22"/>
          <w:lang w:val="es-ES"/>
        </w:rPr>
        <w:t xml:space="preserve"> USO</w:t>
      </w:r>
    </w:p>
    <w:p w14:paraId="2FACE3AC" w14:textId="77777777" w:rsidR="00227398" w:rsidRPr="00406DC1" w:rsidRDefault="00227398" w:rsidP="00227398">
      <w:pPr>
        <w:spacing w:line="240" w:lineRule="exact"/>
        <w:rPr>
          <w:szCs w:val="22"/>
          <w:lang w:val="es-ES"/>
        </w:rPr>
      </w:pPr>
    </w:p>
    <w:p w14:paraId="16A714B4" w14:textId="77777777" w:rsidR="00227398" w:rsidRPr="00406DC1" w:rsidRDefault="00227398" w:rsidP="00227398">
      <w:pPr>
        <w:spacing w:line="240" w:lineRule="exact"/>
        <w:rPr>
          <w:szCs w:val="22"/>
          <w:lang w:val="es-ES"/>
        </w:rPr>
      </w:pPr>
    </w:p>
    <w:p w14:paraId="22D2015A"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16.</w:t>
      </w:r>
      <w:r w:rsidRPr="00406DC1">
        <w:rPr>
          <w:b/>
          <w:szCs w:val="22"/>
          <w:lang w:val="es-ES"/>
        </w:rPr>
        <w:tab/>
        <w:t>INFORMACIÓN EN BRAILLE</w:t>
      </w:r>
    </w:p>
    <w:p w14:paraId="6D8AA9DE" w14:textId="77777777" w:rsidR="00227398" w:rsidRPr="00406DC1" w:rsidRDefault="00227398" w:rsidP="00227398">
      <w:pPr>
        <w:spacing w:line="240" w:lineRule="exact"/>
        <w:rPr>
          <w:szCs w:val="22"/>
          <w:lang w:val="es-ES"/>
        </w:rPr>
      </w:pPr>
    </w:p>
    <w:p w14:paraId="7BA3911F" w14:textId="77777777" w:rsidR="00AB0042" w:rsidRPr="00406DC1" w:rsidRDefault="006B6985" w:rsidP="004047F6">
      <w:pPr>
        <w:spacing w:line="240" w:lineRule="exact"/>
        <w:rPr>
          <w:szCs w:val="22"/>
          <w:lang w:val="es-ES"/>
        </w:rPr>
      </w:pPr>
      <w:proofErr w:type="spellStart"/>
      <w:r w:rsidRPr="00406DC1">
        <w:rPr>
          <w:szCs w:val="22"/>
          <w:lang w:val="es-ES"/>
        </w:rPr>
        <w:t>e</w:t>
      </w:r>
      <w:r w:rsidR="00227398" w:rsidRPr="00406DC1">
        <w:rPr>
          <w:szCs w:val="22"/>
          <w:lang w:val="es-ES"/>
        </w:rPr>
        <w:t>sbriet</w:t>
      </w:r>
      <w:proofErr w:type="spellEnd"/>
      <w:r w:rsidR="00227398" w:rsidRPr="00406DC1">
        <w:rPr>
          <w:szCs w:val="22"/>
          <w:lang w:val="es-ES"/>
        </w:rPr>
        <w:t xml:space="preserve"> </w:t>
      </w:r>
      <w:r w:rsidRPr="00406DC1">
        <w:rPr>
          <w:szCs w:val="22"/>
          <w:lang w:val="es-ES"/>
        </w:rPr>
        <w:t>534 mg</w:t>
      </w:r>
      <w:r w:rsidR="002A691F" w:rsidRPr="00406DC1">
        <w:rPr>
          <w:szCs w:val="22"/>
          <w:lang w:val="es-ES"/>
        </w:rPr>
        <w:t xml:space="preserve"> comprimidos</w:t>
      </w:r>
    </w:p>
    <w:p w14:paraId="4D034C9F" w14:textId="77777777" w:rsidR="00AB0042" w:rsidRPr="00406DC1" w:rsidRDefault="00AB0042" w:rsidP="00AB0042">
      <w:pPr>
        <w:spacing w:line="240" w:lineRule="exact"/>
        <w:rPr>
          <w:szCs w:val="22"/>
          <w:lang w:val="es-ES"/>
        </w:rPr>
      </w:pPr>
    </w:p>
    <w:p w14:paraId="129F3B11" w14:textId="77777777" w:rsidR="008D3AFE" w:rsidRPr="00406DC1" w:rsidRDefault="008D3AFE" w:rsidP="00AB0042">
      <w:pPr>
        <w:spacing w:line="240" w:lineRule="exact"/>
        <w:rPr>
          <w:szCs w:val="22"/>
          <w:lang w:val="es-ES"/>
        </w:rPr>
      </w:pPr>
    </w:p>
    <w:p w14:paraId="01A9C3B6" w14:textId="77777777" w:rsidR="008D3AFE" w:rsidRPr="00406DC1" w:rsidRDefault="008D3AFE" w:rsidP="008D3AFE">
      <w:pPr>
        <w:pBdr>
          <w:top w:val="single" w:sz="4" w:space="1" w:color="auto"/>
          <w:left w:val="single" w:sz="4" w:space="4" w:color="auto"/>
          <w:bottom w:val="single" w:sz="4" w:space="0" w:color="auto"/>
          <w:right w:val="single" w:sz="4" w:space="4" w:color="auto"/>
        </w:pBdr>
        <w:rPr>
          <w:b/>
          <w:szCs w:val="24"/>
          <w:lang w:val="pt-BR"/>
        </w:rPr>
      </w:pPr>
      <w:r w:rsidRPr="00406DC1">
        <w:rPr>
          <w:b/>
          <w:szCs w:val="24"/>
          <w:lang w:val="pt-BR"/>
        </w:rPr>
        <w:t>17.</w:t>
      </w:r>
      <w:r w:rsidRPr="00406DC1">
        <w:rPr>
          <w:b/>
          <w:szCs w:val="24"/>
          <w:lang w:val="pt-BR"/>
        </w:rPr>
        <w:tab/>
        <w:t>IDENTIFICADOR ÚNICO - CÓDIGO DE BARRAS 2D</w:t>
      </w:r>
    </w:p>
    <w:p w14:paraId="68C5C9FF" w14:textId="77777777" w:rsidR="008D3AFE" w:rsidRPr="00406DC1" w:rsidRDefault="008D3AFE" w:rsidP="008D3AFE">
      <w:pPr>
        <w:rPr>
          <w:noProof/>
          <w:lang w:val="pt-BR"/>
        </w:rPr>
      </w:pPr>
    </w:p>
    <w:p w14:paraId="06E33447" w14:textId="77777777" w:rsidR="00604F79" w:rsidRPr="000D1CC7" w:rsidRDefault="00307506" w:rsidP="00307506">
      <w:pPr>
        <w:rPr>
          <w:szCs w:val="22"/>
          <w:shd w:val="pct15" w:color="auto" w:fill="FFFFFF"/>
          <w:lang w:val="es-ES"/>
        </w:rPr>
      </w:pPr>
      <w:r w:rsidRPr="00E97E78">
        <w:rPr>
          <w:noProof/>
          <w:highlight w:val="lightGray"/>
          <w:lang w:val="es-ES"/>
        </w:rPr>
        <w:t>Incluido el código de barras 2D que lleva el identificador único.</w:t>
      </w:r>
    </w:p>
    <w:p w14:paraId="5559314D" w14:textId="77777777" w:rsidR="000118C0" w:rsidRPr="006C4CA5" w:rsidRDefault="000118C0" w:rsidP="008D3AFE">
      <w:pPr>
        <w:rPr>
          <w:noProof/>
          <w:lang w:val="es-ES"/>
        </w:rPr>
      </w:pPr>
    </w:p>
    <w:p w14:paraId="59C548F0" w14:textId="77777777" w:rsidR="008D3AFE" w:rsidRPr="00406DC1" w:rsidRDefault="008D3AFE" w:rsidP="008D3AFE">
      <w:pPr>
        <w:rPr>
          <w:noProof/>
          <w:lang w:val="es-ES"/>
        </w:rPr>
      </w:pPr>
    </w:p>
    <w:p w14:paraId="008C0398" w14:textId="77777777" w:rsidR="008D3AFE" w:rsidRPr="00406DC1" w:rsidRDefault="008D3AFE" w:rsidP="008D3AFE">
      <w:pPr>
        <w:pBdr>
          <w:top w:val="single" w:sz="4" w:space="1" w:color="auto"/>
          <w:left w:val="single" w:sz="4" w:space="4" w:color="auto"/>
          <w:bottom w:val="single" w:sz="4" w:space="0" w:color="auto"/>
          <w:right w:val="single" w:sz="4" w:space="4" w:color="auto"/>
        </w:pBdr>
        <w:rPr>
          <w:b/>
          <w:szCs w:val="24"/>
          <w:lang w:val="es-ES_tradnl"/>
        </w:rPr>
      </w:pPr>
      <w:r w:rsidRPr="00406DC1">
        <w:rPr>
          <w:b/>
          <w:szCs w:val="24"/>
          <w:lang w:val="es-ES_tradnl"/>
        </w:rPr>
        <w:t>18.</w:t>
      </w:r>
      <w:r w:rsidRPr="00406DC1">
        <w:rPr>
          <w:b/>
          <w:szCs w:val="24"/>
          <w:lang w:val="es-ES_tradnl"/>
        </w:rPr>
        <w:tab/>
        <w:t>IDENTIFICADOR ÚNICO - INFORMACIÓN EN CARACTERES VISUALES</w:t>
      </w:r>
    </w:p>
    <w:p w14:paraId="1672A0FC" w14:textId="77777777" w:rsidR="008D3AFE" w:rsidRPr="00406DC1" w:rsidRDefault="008D3AFE" w:rsidP="008D3AFE">
      <w:pPr>
        <w:rPr>
          <w:noProof/>
          <w:lang w:val="es-ES"/>
        </w:rPr>
      </w:pPr>
    </w:p>
    <w:p w14:paraId="469690F4" w14:textId="77777777" w:rsidR="008D3AFE" w:rsidRPr="00406DC1" w:rsidRDefault="008D3AFE" w:rsidP="008D3AFE">
      <w:pPr>
        <w:rPr>
          <w:lang w:val="es-ES"/>
        </w:rPr>
      </w:pPr>
      <w:r w:rsidRPr="00406DC1">
        <w:rPr>
          <w:lang w:val="es-ES"/>
        </w:rPr>
        <w:t xml:space="preserve">PC </w:t>
      </w:r>
    </w:p>
    <w:p w14:paraId="1943C8D5" w14:textId="77777777" w:rsidR="008D3AFE" w:rsidRPr="00406DC1" w:rsidRDefault="008D3AFE" w:rsidP="008D3AFE">
      <w:pPr>
        <w:rPr>
          <w:szCs w:val="22"/>
          <w:lang w:val="es-ES"/>
        </w:rPr>
      </w:pPr>
      <w:r w:rsidRPr="00406DC1">
        <w:rPr>
          <w:lang w:val="es-ES"/>
        </w:rPr>
        <w:t xml:space="preserve">SN </w:t>
      </w:r>
    </w:p>
    <w:p w14:paraId="587C49A0" w14:textId="77777777" w:rsidR="008D3AFE" w:rsidRPr="00406DC1" w:rsidRDefault="008D3AFE" w:rsidP="008D3AFE">
      <w:pPr>
        <w:rPr>
          <w:szCs w:val="22"/>
          <w:lang w:val="es-ES"/>
        </w:rPr>
      </w:pPr>
      <w:r w:rsidRPr="00406DC1">
        <w:rPr>
          <w:lang w:val="es-ES"/>
        </w:rPr>
        <w:t xml:space="preserve">NN </w:t>
      </w:r>
    </w:p>
    <w:p w14:paraId="33216C72" w14:textId="77777777" w:rsidR="008D3AFE" w:rsidRPr="00406DC1" w:rsidRDefault="008D3AFE" w:rsidP="00AB0042">
      <w:pPr>
        <w:spacing w:line="240" w:lineRule="exact"/>
        <w:rPr>
          <w:szCs w:val="22"/>
          <w:lang w:val="es-ES"/>
        </w:rPr>
      </w:pPr>
    </w:p>
    <w:p w14:paraId="244A2BC8" w14:textId="77777777" w:rsidR="00227398" w:rsidRPr="00406DC1" w:rsidRDefault="00BF1D6C" w:rsidP="00227398">
      <w:pPr>
        <w:pBdr>
          <w:top w:val="single" w:sz="4" w:space="1" w:color="auto"/>
          <w:left w:val="single" w:sz="4" w:space="4" w:color="auto"/>
          <w:bottom w:val="single" w:sz="4" w:space="1" w:color="auto"/>
          <w:right w:val="single" w:sz="4" w:space="4" w:color="auto"/>
        </w:pBdr>
        <w:spacing w:line="240" w:lineRule="exact"/>
        <w:rPr>
          <w:szCs w:val="22"/>
          <w:lang w:val="es-ES"/>
        </w:rPr>
      </w:pPr>
      <w:r w:rsidRPr="00406DC1">
        <w:rPr>
          <w:b/>
          <w:szCs w:val="22"/>
          <w:lang w:val="es-ES"/>
        </w:rPr>
        <w:br w:type="page"/>
      </w:r>
      <w:r w:rsidR="00227398" w:rsidRPr="00406DC1">
        <w:rPr>
          <w:b/>
          <w:szCs w:val="22"/>
          <w:lang w:val="es-ES"/>
        </w:rPr>
        <w:lastRenderedPageBreak/>
        <w:t xml:space="preserve">INFORMACIÓN QUE </w:t>
      </w:r>
      <w:smartTag w:uri="urn:schemas-microsoft-com:office:smarttags" w:element="PersonName">
        <w:r w:rsidR="00227398" w:rsidRPr="00406DC1">
          <w:rPr>
            <w:b/>
            <w:szCs w:val="22"/>
            <w:lang w:val="es-ES"/>
          </w:rPr>
          <w:t>DE</w:t>
        </w:r>
      </w:smartTag>
      <w:r w:rsidR="00227398" w:rsidRPr="00406DC1">
        <w:rPr>
          <w:b/>
          <w:szCs w:val="22"/>
          <w:lang w:val="es-ES"/>
        </w:rPr>
        <w:t xml:space="preserve">BE </w:t>
      </w:r>
      <w:smartTag w:uri="urn:schemas-microsoft-com:office:smarttags" w:element="PersonName">
        <w:r w:rsidR="00227398" w:rsidRPr="00406DC1">
          <w:rPr>
            <w:b/>
            <w:szCs w:val="22"/>
            <w:lang w:val="es-ES"/>
          </w:rPr>
          <w:t>FI</w:t>
        </w:r>
      </w:smartTag>
      <w:r w:rsidR="00227398" w:rsidRPr="00406DC1">
        <w:rPr>
          <w:b/>
          <w:szCs w:val="22"/>
          <w:lang w:val="es-ES"/>
        </w:rPr>
        <w:t xml:space="preserve">GURAR EN </w:t>
      </w:r>
      <w:smartTag w:uri="urn:schemas-microsoft-com:office:smarttags" w:element="PersonName">
        <w:r w:rsidR="00227398" w:rsidRPr="00406DC1">
          <w:rPr>
            <w:b/>
            <w:szCs w:val="22"/>
            <w:lang w:val="es-ES"/>
          </w:rPr>
          <w:t>EL</w:t>
        </w:r>
      </w:smartTag>
      <w:r w:rsidR="00227398" w:rsidRPr="00406DC1">
        <w:rPr>
          <w:b/>
          <w:szCs w:val="22"/>
          <w:lang w:val="es-ES"/>
        </w:rPr>
        <w:t xml:space="preserve"> EMBALAJE EXTERIOR</w:t>
      </w:r>
    </w:p>
    <w:p w14:paraId="4C7E4D61"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ind w:left="567" w:hanging="567"/>
        <w:rPr>
          <w:b/>
          <w:szCs w:val="22"/>
          <w:lang w:val="es-ES"/>
        </w:rPr>
      </w:pPr>
    </w:p>
    <w:p w14:paraId="246B6525"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rPr>
          <w:b/>
          <w:szCs w:val="22"/>
          <w:lang w:val="es-ES"/>
        </w:rPr>
      </w:pPr>
      <w:r w:rsidRPr="00406DC1">
        <w:rPr>
          <w:b/>
          <w:szCs w:val="22"/>
          <w:lang w:val="es-ES"/>
        </w:rPr>
        <w:t xml:space="preserve">CAJA </w:t>
      </w:r>
      <w:smartTag w:uri="urn:schemas-microsoft-com:office:smarttags" w:element="PersonName">
        <w:r w:rsidRPr="00406DC1">
          <w:rPr>
            <w:b/>
            <w:szCs w:val="22"/>
            <w:lang w:val="es-ES"/>
          </w:rPr>
          <w:t>DE</w:t>
        </w:r>
      </w:smartTag>
      <w:r w:rsidRPr="00406DC1">
        <w:rPr>
          <w:b/>
          <w:szCs w:val="22"/>
          <w:lang w:val="es-ES"/>
        </w:rPr>
        <w:t xml:space="preserve"> CARTÓN </w:t>
      </w:r>
    </w:p>
    <w:p w14:paraId="47140D4A" w14:textId="77777777" w:rsidR="00227398" w:rsidRPr="00406DC1" w:rsidRDefault="00227398" w:rsidP="00227398">
      <w:pPr>
        <w:shd w:val="clear" w:color="auto" w:fill="FFFFFF"/>
        <w:spacing w:line="240" w:lineRule="exact"/>
        <w:rPr>
          <w:szCs w:val="22"/>
          <w:lang w:val="es-ES"/>
        </w:rPr>
      </w:pPr>
    </w:p>
    <w:p w14:paraId="674EA958" w14:textId="77777777" w:rsidR="00227398" w:rsidRPr="00406DC1" w:rsidRDefault="00227398" w:rsidP="00227398">
      <w:pPr>
        <w:shd w:val="clear" w:color="auto" w:fill="FFFFFF"/>
        <w:spacing w:line="240" w:lineRule="exact"/>
        <w:rPr>
          <w:szCs w:val="22"/>
          <w:lang w:val="es-ES"/>
        </w:rPr>
      </w:pPr>
    </w:p>
    <w:p w14:paraId="4FC39086"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MEDICAMENTO</w:t>
      </w:r>
    </w:p>
    <w:p w14:paraId="1C8C52AD" w14:textId="77777777" w:rsidR="00227398" w:rsidRPr="00406DC1" w:rsidRDefault="00227398" w:rsidP="00227398">
      <w:pPr>
        <w:spacing w:line="240" w:lineRule="exact"/>
        <w:rPr>
          <w:szCs w:val="22"/>
          <w:lang w:val="es-ES"/>
        </w:rPr>
      </w:pPr>
    </w:p>
    <w:p w14:paraId="4E4C8333" w14:textId="20F018E8" w:rsidR="00227398" w:rsidRDefault="00227398" w:rsidP="007304E2">
      <w:pPr>
        <w:rPr>
          <w:lang w:val="es-ES"/>
        </w:rPr>
      </w:pPr>
      <w:proofErr w:type="spellStart"/>
      <w:r w:rsidRPr="00406DC1">
        <w:rPr>
          <w:lang w:val="es-ES"/>
        </w:rPr>
        <w:t>Esbriet</w:t>
      </w:r>
      <w:proofErr w:type="spellEnd"/>
      <w:r w:rsidRPr="00406DC1">
        <w:rPr>
          <w:lang w:val="es-ES"/>
        </w:rPr>
        <w:t xml:space="preserve"> </w:t>
      </w:r>
      <w:r w:rsidR="008F67F5" w:rsidRPr="00406DC1">
        <w:rPr>
          <w:lang w:val="es-ES"/>
        </w:rPr>
        <w:t>801</w:t>
      </w:r>
      <w:r w:rsidRPr="00406DC1">
        <w:rPr>
          <w:lang w:val="es-ES"/>
        </w:rPr>
        <w:t xml:space="preserve"> mg </w:t>
      </w:r>
      <w:r w:rsidR="006B6985" w:rsidRPr="00406DC1">
        <w:rPr>
          <w:lang w:val="es-ES"/>
        </w:rPr>
        <w:t>comprimidos recubiertos con película</w:t>
      </w:r>
      <w:r w:rsidRPr="00406DC1">
        <w:rPr>
          <w:lang w:val="es-ES"/>
        </w:rPr>
        <w:t xml:space="preserve"> </w:t>
      </w:r>
    </w:p>
    <w:p w14:paraId="35F8329B" w14:textId="77777777" w:rsidR="00387A74" w:rsidRPr="00406DC1" w:rsidRDefault="00387A74" w:rsidP="007304E2">
      <w:pPr>
        <w:rPr>
          <w:lang w:val="es-ES"/>
        </w:rPr>
      </w:pPr>
    </w:p>
    <w:p w14:paraId="685218E3" w14:textId="77777777" w:rsidR="00227398" w:rsidRPr="00406DC1" w:rsidRDefault="00B90C11" w:rsidP="00227398">
      <w:pPr>
        <w:autoSpaceDE w:val="0"/>
        <w:autoSpaceDN w:val="0"/>
        <w:adjustRightInd w:val="0"/>
        <w:spacing w:line="240" w:lineRule="exact"/>
        <w:rPr>
          <w:szCs w:val="22"/>
          <w:lang w:val="pt-BR"/>
        </w:rPr>
      </w:pPr>
      <w:r w:rsidRPr="00406DC1">
        <w:rPr>
          <w:szCs w:val="22"/>
          <w:lang w:val="pt-BR"/>
        </w:rPr>
        <w:t>p</w:t>
      </w:r>
      <w:r w:rsidR="00227398" w:rsidRPr="00406DC1">
        <w:rPr>
          <w:szCs w:val="22"/>
          <w:lang w:val="pt-BR"/>
        </w:rPr>
        <w:t>irfenidona</w:t>
      </w:r>
    </w:p>
    <w:p w14:paraId="3091A2BE" w14:textId="77777777" w:rsidR="00227398" w:rsidRPr="00406DC1" w:rsidRDefault="00227398" w:rsidP="00227398">
      <w:pPr>
        <w:spacing w:line="240" w:lineRule="exact"/>
        <w:rPr>
          <w:szCs w:val="22"/>
          <w:lang w:val="pt-BR"/>
        </w:rPr>
      </w:pPr>
    </w:p>
    <w:p w14:paraId="5E1D2A8A" w14:textId="77777777" w:rsidR="00227398" w:rsidRPr="00406DC1" w:rsidRDefault="00227398" w:rsidP="00227398">
      <w:pPr>
        <w:spacing w:line="240" w:lineRule="exact"/>
        <w:rPr>
          <w:szCs w:val="22"/>
          <w:lang w:val="pt-BR"/>
        </w:rPr>
      </w:pPr>
    </w:p>
    <w:p w14:paraId="1FF5CFF8"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BR"/>
        </w:rPr>
      </w:pPr>
      <w:r w:rsidRPr="00406DC1">
        <w:rPr>
          <w:b/>
          <w:szCs w:val="22"/>
          <w:lang w:val="pt-BR"/>
        </w:rPr>
        <w:t>2.</w:t>
      </w:r>
      <w:r w:rsidRPr="00406DC1">
        <w:rPr>
          <w:b/>
          <w:szCs w:val="22"/>
          <w:lang w:val="pt-BR"/>
        </w:rPr>
        <w:tab/>
        <w:t>PRINCIPIO(S) ACTIVO(S)</w:t>
      </w:r>
    </w:p>
    <w:p w14:paraId="34381CC9" w14:textId="77777777" w:rsidR="00227398" w:rsidRPr="00406DC1" w:rsidRDefault="00227398" w:rsidP="00227398">
      <w:pPr>
        <w:spacing w:line="240" w:lineRule="exact"/>
        <w:rPr>
          <w:szCs w:val="22"/>
          <w:lang w:val="pt-BR"/>
        </w:rPr>
      </w:pPr>
    </w:p>
    <w:p w14:paraId="67B50DA1" w14:textId="77777777" w:rsidR="00227398" w:rsidRPr="00406DC1" w:rsidRDefault="00227398" w:rsidP="00227398">
      <w:pPr>
        <w:spacing w:line="240" w:lineRule="exact"/>
        <w:rPr>
          <w:szCs w:val="22"/>
          <w:lang w:val="es-ES"/>
        </w:rPr>
      </w:pPr>
      <w:r w:rsidRPr="00406DC1">
        <w:rPr>
          <w:szCs w:val="22"/>
          <w:lang w:val="es-ES"/>
        </w:rPr>
        <w:t>Cada c</w:t>
      </w:r>
      <w:r w:rsidR="006B6985" w:rsidRPr="00406DC1">
        <w:rPr>
          <w:szCs w:val="22"/>
          <w:lang w:val="es-ES"/>
        </w:rPr>
        <w:t>omprimido</w:t>
      </w:r>
      <w:r w:rsidRPr="00406DC1">
        <w:rPr>
          <w:szCs w:val="22"/>
          <w:lang w:val="es-ES"/>
        </w:rPr>
        <w:t xml:space="preserve"> contiene </w:t>
      </w:r>
      <w:r w:rsidR="008F67F5" w:rsidRPr="00406DC1">
        <w:rPr>
          <w:szCs w:val="22"/>
          <w:lang w:val="es-ES"/>
        </w:rPr>
        <w:t>801</w:t>
      </w:r>
      <w:r w:rsidR="002431AA" w:rsidRPr="00406DC1">
        <w:rPr>
          <w:szCs w:val="22"/>
          <w:lang w:val="es-ES"/>
        </w:rPr>
        <w:t> </w:t>
      </w:r>
      <w:r w:rsidRPr="00406DC1">
        <w:rPr>
          <w:szCs w:val="22"/>
          <w:lang w:val="es-ES"/>
        </w:rPr>
        <w:t xml:space="preserve">mg de </w:t>
      </w:r>
      <w:proofErr w:type="spellStart"/>
      <w:r w:rsidRPr="00406DC1">
        <w:rPr>
          <w:szCs w:val="22"/>
          <w:lang w:val="es-ES"/>
        </w:rPr>
        <w:t>pirfenidona</w:t>
      </w:r>
      <w:proofErr w:type="spellEnd"/>
      <w:r w:rsidRPr="00406DC1">
        <w:rPr>
          <w:szCs w:val="22"/>
          <w:lang w:val="es-ES"/>
        </w:rPr>
        <w:t>.</w:t>
      </w:r>
    </w:p>
    <w:p w14:paraId="27D8C5B0" w14:textId="77777777" w:rsidR="00227398" w:rsidRPr="00406DC1" w:rsidRDefault="00227398" w:rsidP="00227398">
      <w:pPr>
        <w:spacing w:line="240" w:lineRule="exact"/>
        <w:rPr>
          <w:szCs w:val="22"/>
          <w:lang w:val="es-ES"/>
        </w:rPr>
      </w:pPr>
    </w:p>
    <w:p w14:paraId="4224AF81" w14:textId="77777777" w:rsidR="00227398" w:rsidRPr="00406DC1" w:rsidRDefault="00227398" w:rsidP="00227398">
      <w:pPr>
        <w:spacing w:line="240" w:lineRule="exact"/>
        <w:rPr>
          <w:szCs w:val="22"/>
          <w:lang w:val="es-ES"/>
        </w:rPr>
      </w:pPr>
    </w:p>
    <w:p w14:paraId="146DB50B"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3.</w:t>
      </w:r>
      <w:r w:rsidRPr="00406DC1">
        <w:rPr>
          <w:b/>
          <w:szCs w:val="22"/>
          <w:lang w:val="es-ES"/>
        </w:rPr>
        <w:tab/>
        <w:t>L</w:t>
      </w:r>
      <w:smartTag w:uri="urn:schemas-microsoft-com:office:smarttags" w:element="PersonName">
        <w:r w:rsidRPr="00406DC1">
          <w:rPr>
            <w:b/>
            <w:szCs w:val="22"/>
            <w:lang w:val="es-ES"/>
          </w:rPr>
          <w:t>IS</w:t>
        </w:r>
      </w:smartTag>
      <w:r w:rsidRPr="00406DC1">
        <w:rPr>
          <w:b/>
          <w:szCs w:val="22"/>
          <w:lang w:val="es-ES"/>
        </w:rPr>
        <w:t xml:space="preserve">TA </w:t>
      </w:r>
      <w:smartTag w:uri="urn:schemas-microsoft-com:office:smarttags" w:element="PersonName">
        <w:r w:rsidRPr="00406DC1">
          <w:rPr>
            <w:b/>
            <w:szCs w:val="22"/>
            <w:lang w:val="es-ES"/>
          </w:rPr>
          <w:t>DE</w:t>
        </w:r>
      </w:smartTag>
      <w:r w:rsidRPr="00406DC1">
        <w:rPr>
          <w:b/>
          <w:szCs w:val="22"/>
          <w:lang w:val="es-ES"/>
        </w:rPr>
        <w:t xml:space="preserve"> EXCIPIENTES</w:t>
      </w:r>
    </w:p>
    <w:p w14:paraId="4FC71DEB" w14:textId="77777777" w:rsidR="00227398" w:rsidRPr="00406DC1" w:rsidRDefault="00227398" w:rsidP="00227398">
      <w:pPr>
        <w:spacing w:line="240" w:lineRule="exact"/>
        <w:rPr>
          <w:szCs w:val="22"/>
          <w:lang w:val="es-ES"/>
        </w:rPr>
      </w:pPr>
    </w:p>
    <w:p w14:paraId="24D39FAF" w14:textId="77777777" w:rsidR="00227398" w:rsidRPr="00406DC1" w:rsidRDefault="00227398" w:rsidP="00227398">
      <w:pPr>
        <w:spacing w:line="240" w:lineRule="exact"/>
        <w:rPr>
          <w:szCs w:val="22"/>
          <w:lang w:val="es-ES"/>
        </w:rPr>
      </w:pPr>
    </w:p>
    <w:p w14:paraId="65A1B1D9"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4.</w:t>
      </w:r>
      <w:r w:rsidRPr="00406DC1">
        <w:rPr>
          <w:b/>
          <w:szCs w:val="22"/>
          <w:lang w:val="es-ES"/>
        </w:rPr>
        <w:tab/>
        <w:t xml:space="preserve">FORMA FARMACÉUTICA Y CONTENIDO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ENVA</w:t>
      </w:r>
      <w:smartTag w:uri="urn:schemas-microsoft-com:office:smarttags" w:element="PersonName">
        <w:r w:rsidRPr="00406DC1">
          <w:rPr>
            <w:b/>
            <w:szCs w:val="22"/>
            <w:lang w:val="es-ES"/>
          </w:rPr>
          <w:t>SE</w:t>
        </w:r>
      </w:smartTag>
    </w:p>
    <w:p w14:paraId="0730B14B" w14:textId="77777777" w:rsidR="00227398" w:rsidRPr="00406DC1" w:rsidRDefault="00227398" w:rsidP="00227398">
      <w:pPr>
        <w:spacing w:line="240" w:lineRule="exact"/>
        <w:rPr>
          <w:szCs w:val="22"/>
          <w:lang w:val="es-ES"/>
        </w:rPr>
      </w:pPr>
    </w:p>
    <w:p w14:paraId="720E4D74" w14:textId="77777777" w:rsidR="0008005F" w:rsidRPr="000D1CC7" w:rsidRDefault="00227398" w:rsidP="00227398">
      <w:pPr>
        <w:spacing w:line="240" w:lineRule="exact"/>
        <w:rPr>
          <w:szCs w:val="22"/>
          <w:lang w:val="es-ES"/>
        </w:rPr>
      </w:pPr>
      <w:r w:rsidRPr="00F627FC">
        <w:rPr>
          <w:szCs w:val="22"/>
          <w:highlight w:val="lightGray"/>
          <w:lang w:val="es-ES"/>
        </w:rPr>
        <w:t>C</w:t>
      </w:r>
      <w:r w:rsidR="006B6985" w:rsidRPr="00F627FC">
        <w:rPr>
          <w:szCs w:val="22"/>
          <w:highlight w:val="lightGray"/>
          <w:lang w:val="es-ES"/>
        </w:rPr>
        <w:t>omprimido recubierto con película</w:t>
      </w:r>
    </w:p>
    <w:p w14:paraId="29BE58B9" w14:textId="77777777" w:rsidR="00227398" w:rsidRPr="006C4CA5" w:rsidRDefault="00227398" w:rsidP="00227398">
      <w:pPr>
        <w:spacing w:line="240" w:lineRule="exact"/>
        <w:rPr>
          <w:szCs w:val="22"/>
          <w:lang w:val="es-ES"/>
        </w:rPr>
      </w:pPr>
    </w:p>
    <w:p w14:paraId="065E752C" w14:textId="77777777" w:rsidR="006B6985" w:rsidRPr="00406DC1" w:rsidRDefault="006B6985" w:rsidP="00227398">
      <w:pPr>
        <w:spacing w:line="240" w:lineRule="exact"/>
        <w:rPr>
          <w:szCs w:val="22"/>
          <w:lang w:val="es-ES"/>
        </w:rPr>
      </w:pPr>
      <w:r w:rsidRPr="00406DC1">
        <w:rPr>
          <w:szCs w:val="22"/>
          <w:lang w:val="es-ES"/>
        </w:rPr>
        <w:t>90 comprimidos</w:t>
      </w:r>
    </w:p>
    <w:p w14:paraId="70C1C2CB" w14:textId="77777777" w:rsidR="00227398" w:rsidRPr="00406DC1" w:rsidRDefault="00227398" w:rsidP="00227398">
      <w:pPr>
        <w:spacing w:line="240" w:lineRule="exact"/>
        <w:rPr>
          <w:szCs w:val="22"/>
          <w:lang w:val="es-ES"/>
        </w:rPr>
      </w:pPr>
    </w:p>
    <w:p w14:paraId="545ACD39" w14:textId="77777777" w:rsidR="00227398" w:rsidRPr="00406DC1" w:rsidRDefault="00227398" w:rsidP="00227398">
      <w:pPr>
        <w:spacing w:line="240" w:lineRule="exact"/>
        <w:rPr>
          <w:szCs w:val="22"/>
          <w:lang w:val="es-ES"/>
        </w:rPr>
      </w:pPr>
    </w:p>
    <w:p w14:paraId="3A7FD7B4"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5.</w:t>
      </w:r>
      <w:r w:rsidRPr="00406DC1">
        <w:rPr>
          <w:b/>
          <w:szCs w:val="22"/>
          <w:lang w:val="es-ES"/>
        </w:rPr>
        <w:tab/>
        <w:t xml:space="preserve">FORMA Y VÍA(S) </w:t>
      </w:r>
      <w:smartTag w:uri="urn:schemas-microsoft-com:office:smarttags" w:element="PersonName">
        <w:r w:rsidRPr="00406DC1">
          <w:rPr>
            <w:b/>
            <w:szCs w:val="22"/>
            <w:lang w:val="es-ES"/>
          </w:rPr>
          <w:t>DE</w:t>
        </w:r>
      </w:smartTag>
      <w:r w:rsidRPr="00406DC1">
        <w:rPr>
          <w:b/>
          <w:szCs w:val="22"/>
          <w:lang w:val="es-ES"/>
        </w:rPr>
        <w:t xml:space="preserve"> ADMIN</w:t>
      </w:r>
      <w:smartTag w:uri="urn:schemas-microsoft-com:office:smarttags" w:element="PersonName">
        <w:r w:rsidRPr="00406DC1">
          <w:rPr>
            <w:b/>
            <w:szCs w:val="22"/>
            <w:lang w:val="es-ES"/>
          </w:rPr>
          <w:t>IS</w:t>
        </w:r>
      </w:smartTag>
      <w:r w:rsidRPr="00406DC1">
        <w:rPr>
          <w:b/>
          <w:szCs w:val="22"/>
          <w:lang w:val="es-ES"/>
        </w:rPr>
        <w:t>TRACIÓN</w:t>
      </w:r>
    </w:p>
    <w:p w14:paraId="5582DF9E" w14:textId="77777777" w:rsidR="00227398" w:rsidRPr="00406DC1" w:rsidRDefault="00227398" w:rsidP="00227398">
      <w:pPr>
        <w:spacing w:line="240" w:lineRule="exact"/>
        <w:rPr>
          <w:i/>
          <w:szCs w:val="22"/>
          <w:lang w:val="es-ES"/>
        </w:rPr>
      </w:pPr>
    </w:p>
    <w:p w14:paraId="18C99854" w14:textId="77777777" w:rsidR="00227398" w:rsidRPr="00406DC1" w:rsidRDefault="00227398" w:rsidP="00227398">
      <w:pPr>
        <w:spacing w:line="240" w:lineRule="exact"/>
        <w:rPr>
          <w:szCs w:val="22"/>
          <w:lang w:val="es-ES"/>
        </w:rPr>
      </w:pPr>
      <w:r w:rsidRPr="00406DC1">
        <w:rPr>
          <w:szCs w:val="22"/>
          <w:lang w:val="es-ES"/>
        </w:rPr>
        <w:t xml:space="preserve">Leer el prospecto antes de utilizar este medicamento </w:t>
      </w:r>
    </w:p>
    <w:p w14:paraId="08E57F86" w14:textId="77777777" w:rsidR="00227398" w:rsidRPr="00406DC1" w:rsidRDefault="00227398" w:rsidP="00227398">
      <w:pPr>
        <w:spacing w:line="240" w:lineRule="exact"/>
        <w:rPr>
          <w:szCs w:val="22"/>
          <w:lang w:val="es-ES"/>
        </w:rPr>
      </w:pPr>
      <w:r w:rsidRPr="00406DC1">
        <w:rPr>
          <w:szCs w:val="22"/>
          <w:lang w:val="es-ES"/>
        </w:rPr>
        <w:t>Vía oral</w:t>
      </w:r>
    </w:p>
    <w:p w14:paraId="6759E336" w14:textId="77777777" w:rsidR="00227398" w:rsidRPr="00406DC1" w:rsidRDefault="00227398" w:rsidP="00227398">
      <w:pPr>
        <w:spacing w:line="240" w:lineRule="exact"/>
        <w:rPr>
          <w:szCs w:val="22"/>
          <w:lang w:val="es-ES"/>
        </w:rPr>
      </w:pPr>
    </w:p>
    <w:p w14:paraId="7E6E7CE8" w14:textId="77777777" w:rsidR="00227398" w:rsidRPr="00406DC1" w:rsidRDefault="00227398" w:rsidP="00227398">
      <w:pPr>
        <w:spacing w:line="240" w:lineRule="exact"/>
        <w:rPr>
          <w:szCs w:val="22"/>
          <w:lang w:val="es-ES"/>
        </w:rPr>
      </w:pPr>
    </w:p>
    <w:p w14:paraId="6FBADEDE"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6.</w:t>
      </w:r>
      <w:r w:rsidRPr="00406DC1">
        <w:rPr>
          <w:b/>
          <w:szCs w:val="22"/>
          <w:lang w:val="es-ES"/>
        </w:rPr>
        <w:tab/>
        <w:t xml:space="preserve">ADVERTENCIA ESPECIAL </w:t>
      </w:r>
      <w:smartTag w:uri="urn:schemas-microsoft-com:office:smarttags" w:element="PersonName">
        <w:r w:rsidRPr="00406DC1">
          <w:rPr>
            <w:b/>
            <w:szCs w:val="22"/>
            <w:lang w:val="es-ES"/>
          </w:rPr>
          <w:t>DE</w:t>
        </w:r>
      </w:smartTag>
      <w:r w:rsidRPr="00406DC1">
        <w:rPr>
          <w:b/>
          <w:szCs w:val="22"/>
          <w:lang w:val="es-ES"/>
        </w:rPr>
        <w:t xml:space="preserve"> QUE </w:t>
      </w:r>
      <w:smartTag w:uri="urn:schemas-microsoft-com:office:smarttags" w:element="PersonName">
        <w:r w:rsidRPr="00406DC1">
          <w:rPr>
            <w:b/>
            <w:szCs w:val="22"/>
            <w:lang w:val="es-ES"/>
          </w:rPr>
          <w:t>EL</w:t>
        </w:r>
      </w:smartTag>
      <w:r w:rsidRPr="00406DC1">
        <w:rPr>
          <w:b/>
          <w:szCs w:val="22"/>
          <w:lang w:val="es-ES"/>
        </w:rPr>
        <w:t xml:space="preserve"> MEDICAMENTO </w:t>
      </w:r>
      <w:smartTag w:uri="urn:schemas-microsoft-com:office:smarttags" w:element="PersonName">
        <w:r w:rsidRPr="00406DC1">
          <w:rPr>
            <w:b/>
            <w:szCs w:val="22"/>
            <w:lang w:val="es-ES"/>
          </w:rPr>
          <w:t>DE</w:t>
        </w:r>
      </w:smartTag>
      <w:r w:rsidRPr="00406DC1">
        <w:rPr>
          <w:b/>
          <w:szCs w:val="22"/>
          <w:lang w:val="es-ES"/>
        </w:rPr>
        <w:t>BE MANTENER</w:t>
      </w:r>
      <w:smartTag w:uri="urn:schemas-microsoft-com:office:smarttags" w:element="PersonName">
        <w:r w:rsidRPr="00406DC1">
          <w:rPr>
            <w:b/>
            <w:szCs w:val="22"/>
            <w:lang w:val="es-ES"/>
          </w:rPr>
          <w:t>SE</w:t>
        </w:r>
      </w:smartTag>
      <w:r w:rsidRPr="00406DC1">
        <w:rPr>
          <w:b/>
          <w:szCs w:val="22"/>
          <w:lang w:val="es-ES"/>
        </w:rPr>
        <w:t xml:space="preserve"> FUERA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VISTA Y"/>
        </w:smartTagPr>
        <w:r w:rsidRPr="00406DC1">
          <w:rPr>
            <w:b/>
            <w:szCs w:val="22"/>
            <w:lang w:val="es-ES"/>
          </w:rPr>
          <w:t>LA V</w:t>
        </w:r>
        <w:smartTag w:uri="urn:schemas-microsoft-com:office:smarttags" w:element="PersonName">
          <w:r w:rsidRPr="00406DC1">
            <w:rPr>
              <w:b/>
              <w:szCs w:val="22"/>
              <w:lang w:val="es-ES"/>
            </w:rPr>
            <w:t>IS</w:t>
          </w:r>
        </w:smartTag>
        <w:r w:rsidRPr="00406DC1">
          <w:rPr>
            <w:b/>
            <w:szCs w:val="22"/>
            <w:lang w:val="es-ES"/>
          </w:rPr>
          <w:t>TA Y</w:t>
        </w:r>
      </w:smartTag>
      <w:r w:rsidRPr="00406DC1">
        <w:rPr>
          <w:b/>
          <w:szCs w:val="22"/>
          <w:lang w:val="es-ES"/>
        </w:rPr>
        <w:t xml:space="preserv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ALCANCE </w:t>
      </w:r>
      <w:smartTag w:uri="urn:schemas-microsoft-com:office:smarttags" w:element="PersonName">
        <w:r w:rsidRPr="00406DC1">
          <w:rPr>
            <w:b/>
            <w:szCs w:val="22"/>
            <w:lang w:val="es-ES"/>
          </w:rPr>
          <w:t>DE</w:t>
        </w:r>
      </w:smartTag>
      <w:r w:rsidRPr="00406DC1">
        <w:rPr>
          <w:b/>
          <w:szCs w:val="22"/>
          <w:lang w:val="es-ES"/>
        </w:rPr>
        <w:t xml:space="preserve"> LOS NIÑOS</w:t>
      </w:r>
    </w:p>
    <w:p w14:paraId="6F04DDF6" w14:textId="77777777" w:rsidR="00227398" w:rsidRPr="00406DC1" w:rsidRDefault="00227398" w:rsidP="00227398">
      <w:pPr>
        <w:spacing w:line="240" w:lineRule="exact"/>
        <w:rPr>
          <w:szCs w:val="22"/>
          <w:lang w:val="es-ES"/>
        </w:rPr>
      </w:pPr>
    </w:p>
    <w:p w14:paraId="28C41530" w14:textId="77777777" w:rsidR="00227398" w:rsidRPr="00406DC1" w:rsidRDefault="00227398" w:rsidP="00227398">
      <w:pPr>
        <w:spacing w:line="240" w:lineRule="exact"/>
        <w:outlineLvl w:val="0"/>
        <w:rPr>
          <w:szCs w:val="22"/>
          <w:lang w:val="es-ES"/>
        </w:rPr>
      </w:pPr>
      <w:r w:rsidRPr="00406DC1">
        <w:rPr>
          <w:szCs w:val="22"/>
          <w:lang w:val="es-ES"/>
        </w:rPr>
        <w:t>Mantener fuera de la vista y del alcance de los niños</w:t>
      </w:r>
    </w:p>
    <w:p w14:paraId="056D9ECB" w14:textId="77777777" w:rsidR="00227398" w:rsidRPr="00406DC1" w:rsidRDefault="00227398" w:rsidP="00227398">
      <w:pPr>
        <w:spacing w:line="240" w:lineRule="exact"/>
        <w:outlineLvl w:val="0"/>
        <w:rPr>
          <w:szCs w:val="22"/>
          <w:lang w:val="es-ES"/>
        </w:rPr>
      </w:pPr>
    </w:p>
    <w:p w14:paraId="597188BE" w14:textId="77777777" w:rsidR="00227398" w:rsidRPr="00406DC1" w:rsidRDefault="00227398" w:rsidP="00227398">
      <w:pPr>
        <w:spacing w:line="240" w:lineRule="exact"/>
        <w:outlineLvl w:val="0"/>
        <w:rPr>
          <w:szCs w:val="22"/>
          <w:lang w:val="es-ES"/>
        </w:rPr>
      </w:pPr>
    </w:p>
    <w:p w14:paraId="7397C74C"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7.</w:t>
      </w:r>
      <w:r w:rsidRPr="00406DC1">
        <w:rPr>
          <w:b/>
          <w:szCs w:val="22"/>
          <w:lang w:val="es-ES"/>
        </w:rPr>
        <w:tab/>
        <w:t xml:space="preserve">OTRA(S) ADVERTENCIA(S) ESPECIAL(ES), </w:t>
      </w:r>
      <w:smartTag w:uri="urn:schemas-microsoft-com:office:smarttags" w:element="PersonName">
        <w:r w:rsidRPr="00406DC1">
          <w:rPr>
            <w:b/>
            <w:szCs w:val="22"/>
            <w:lang w:val="es-ES"/>
          </w:rPr>
          <w:t>SI</w:t>
        </w:r>
      </w:smartTag>
      <w:r w:rsidRPr="00406DC1">
        <w:rPr>
          <w:b/>
          <w:szCs w:val="22"/>
          <w:lang w:val="es-ES"/>
        </w:rPr>
        <w:t xml:space="preserve"> ES NECESARIO</w:t>
      </w:r>
    </w:p>
    <w:p w14:paraId="20C5AC7E" w14:textId="77777777" w:rsidR="00227398" w:rsidRPr="00406DC1" w:rsidRDefault="00227398" w:rsidP="00227398">
      <w:pPr>
        <w:spacing w:line="240" w:lineRule="exact"/>
        <w:rPr>
          <w:szCs w:val="22"/>
          <w:lang w:val="es-ES"/>
        </w:rPr>
      </w:pPr>
    </w:p>
    <w:p w14:paraId="5A77173E" w14:textId="77777777" w:rsidR="00227398" w:rsidRPr="00406DC1" w:rsidRDefault="00227398" w:rsidP="00227398">
      <w:pPr>
        <w:autoSpaceDE w:val="0"/>
        <w:autoSpaceDN w:val="0"/>
        <w:adjustRightInd w:val="0"/>
        <w:spacing w:line="240" w:lineRule="exact"/>
        <w:rPr>
          <w:szCs w:val="22"/>
          <w:lang w:val="es-ES"/>
        </w:rPr>
      </w:pPr>
    </w:p>
    <w:p w14:paraId="25C38B94" w14:textId="77777777" w:rsidR="00227398" w:rsidRPr="00406DC1" w:rsidRDefault="00227398" w:rsidP="00227398">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8.</w:t>
      </w:r>
      <w:r w:rsidRPr="00406DC1">
        <w:rPr>
          <w:b/>
          <w:szCs w:val="22"/>
          <w:lang w:val="es-ES"/>
        </w:rPr>
        <w:tab/>
        <w:t xml:space="preserve">FECHA </w:t>
      </w:r>
      <w:smartTag w:uri="urn:schemas-microsoft-com:office:smarttags" w:element="PersonName">
        <w:r w:rsidRPr="00406DC1">
          <w:rPr>
            <w:b/>
            <w:szCs w:val="22"/>
            <w:lang w:val="es-ES"/>
          </w:rPr>
          <w:t>DE</w:t>
        </w:r>
      </w:smartTag>
      <w:r w:rsidRPr="00406DC1">
        <w:rPr>
          <w:b/>
          <w:szCs w:val="22"/>
          <w:lang w:val="es-ES"/>
        </w:rPr>
        <w:t xml:space="preserve"> CADUCIDAD</w:t>
      </w:r>
    </w:p>
    <w:p w14:paraId="59CE6F60" w14:textId="77777777" w:rsidR="00227398" w:rsidRPr="00406DC1" w:rsidRDefault="00227398" w:rsidP="00227398">
      <w:pPr>
        <w:keepNext/>
        <w:spacing w:line="240" w:lineRule="exact"/>
        <w:rPr>
          <w:i/>
          <w:szCs w:val="22"/>
          <w:lang w:val="es-ES"/>
        </w:rPr>
      </w:pPr>
    </w:p>
    <w:p w14:paraId="5F93A212" w14:textId="0CD9964F" w:rsidR="00227398" w:rsidRPr="00406DC1" w:rsidRDefault="00FF7F15" w:rsidP="00227398">
      <w:pPr>
        <w:keepNext/>
        <w:spacing w:line="240" w:lineRule="exact"/>
        <w:rPr>
          <w:szCs w:val="22"/>
          <w:lang w:val="es-ES"/>
        </w:rPr>
      </w:pPr>
      <w:r>
        <w:rPr>
          <w:szCs w:val="22"/>
          <w:lang w:val="es-ES"/>
        </w:rPr>
        <w:t>EXP</w:t>
      </w:r>
    </w:p>
    <w:p w14:paraId="3DBD7178" w14:textId="77777777" w:rsidR="00227398" w:rsidRPr="00406DC1" w:rsidRDefault="00227398" w:rsidP="00227398">
      <w:pPr>
        <w:keepNext/>
        <w:spacing w:line="240" w:lineRule="exact"/>
        <w:rPr>
          <w:szCs w:val="22"/>
          <w:lang w:val="es-ES"/>
        </w:rPr>
      </w:pPr>
    </w:p>
    <w:p w14:paraId="27B6D5C6" w14:textId="77777777" w:rsidR="00227398" w:rsidRPr="00406DC1" w:rsidRDefault="00227398" w:rsidP="00227398">
      <w:pPr>
        <w:spacing w:line="240" w:lineRule="exact"/>
        <w:rPr>
          <w:szCs w:val="22"/>
          <w:lang w:val="es-ES"/>
        </w:rPr>
      </w:pPr>
    </w:p>
    <w:p w14:paraId="2C33C3DB"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9.</w:t>
      </w:r>
      <w:r w:rsidRPr="00406DC1">
        <w:rPr>
          <w:b/>
          <w:szCs w:val="22"/>
          <w:lang w:val="es-ES"/>
        </w:rPr>
        <w:tab/>
        <w:t xml:space="preserve">CONDICIONES ESPECIALES </w:t>
      </w:r>
      <w:smartTag w:uri="urn:schemas-microsoft-com:office:smarttags" w:element="PersonName">
        <w:r w:rsidRPr="00406DC1">
          <w:rPr>
            <w:b/>
            <w:szCs w:val="22"/>
            <w:lang w:val="es-ES"/>
          </w:rPr>
          <w:t>DE</w:t>
        </w:r>
      </w:smartTag>
      <w:r w:rsidRPr="00406DC1">
        <w:rPr>
          <w:b/>
          <w:szCs w:val="22"/>
          <w:lang w:val="es-ES"/>
        </w:rPr>
        <w:t xml:space="preserve"> CON</w:t>
      </w:r>
      <w:smartTag w:uri="urn:schemas-microsoft-com:office:smarttags" w:element="PersonName">
        <w:r w:rsidRPr="00406DC1">
          <w:rPr>
            <w:b/>
            <w:szCs w:val="22"/>
            <w:lang w:val="es-ES"/>
          </w:rPr>
          <w:t>SE</w:t>
        </w:r>
      </w:smartTag>
      <w:r w:rsidRPr="00406DC1">
        <w:rPr>
          <w:b/>
          <w:szCs w:val="22"/>
          <w:lang w:val="es-ES"/>
        </w:rPr>
        <w:t>RVACIÓN</w:t>
      </w:r>
    </w:p>
    <w:p w14:paraId="58ED6181" w14:textId="77777777" w:rsidR="00227398" w:rsidRPr="00406DC1" w:rsidRDefault="00227398" w:rsidP="00227398">
      <w:pPr>
        <w:spacing w:line="240" w:lineRule="exact"/>
        <w:rPr>
          <w:szCs w:val="22"/>
          <w:lang w:val="es-ES"/>
        </w:rPr>
      </w:pPr>
    </w:p>
    <w:p w14:paraId="25C26D81" w14:textId="77777777" w:rsidR="00227398" w:rsidRPr="00406DC1" w:rsidRDefault="00227398" w:rsidP="00227398">
      <w:pPr>
        <w:spacing w:line="240" w:lineRule="exact"/>
        <w:ind w:left="567" w:hanging="567"/>
        <w:rPr>
          <w:szCs w:val="22"/>
          <w:lang w:val="es-ES"/>
        </w:rPr>
      </w:pPr>
    </w:p>
    <w:p w14:paraId="2EEFA6F6"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t>10.</w:t>
      </w:r>
      <w:r w:rsidRPr="00406DC1">
        <w:rPr>
          <w:b/>
          <w:szCs w:val="22"/>
          <w:lang w:val="es-ES"/>
        </w:rPr>
        <w:tab/>
        <w:t xml:space="preserve">PRECAUCIONES ESPECIALES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r w:rsidRPr="00406DC1">
          <w:rPr>
            <w:b/>
            <w:szCs w:val="22"/>
            <w:lang w:val="es-ES"/>
          </w:rPr>
          <w:t>EL</w:t>
        </w:r>
      </w:smartTag>
      <w:r w:rsidRPr="00406DC1">
        <w:rPr>
          <w:b/>
          <w:szCs w:val="22"/>
          <w:lang w:val="es-ES"/>
        </w:rPr>
        <w:t xml:space="preserve">IMINACIÓN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MEDICAMENTO </w:t>
      </w:r>
      <w:smartTag w:uri="urn:schemas-microsoft-com:office:smarttags" w:element="PersonName">
        <w:r w:rsidRPr="00406DC1">
          <w:rPr>
            <w:b/>
            <w:szCs w:val="22"/>
            <w:lang w:val="es-ES"/>
          </w:rPr>
          <w:t>NO</w:t>
        </w:r>
      </w:smartTag>
      <w:r w:rsidRPr="00406DC1">
        <w:rPr>
          <w:b/>
          <w:szCs w:val="22"/>
          <w:lang w:val="es-ES"/>
        </w:rPr>
        <w:t xml:space="preserve"> </w:t>
      </w:r>
      <w:r w:rsidRPr="00406DC1">
        <w:rPr>
          <w:b/>
          <w:szCs w:val="22"/>
          <w:lang w:val="es-ES"/>
        </w:rPr>
        <w:tab/>
        <w:t xml:space="preserve">UTILIZADO Y </w:t>
      </w:r>
      <w:smartTag w:uri="urn:schemas-microsoft-com:office:smarttags" w:element="PersonName">
        <w:r w:rsidRPr="00406DC1">
          <w:rPr>
            <w:b/>
            <w:szCs w:val="22"/>
            <w:lang w:val="es-ES"/>
          </w:rPr>
          <w:t>DE</w:t>
        </w:r>
      </w:smartTag>
      <w:r w:rsidRPr="00406DC1">
        <w:rPr>
          <w:b/>
          <w:szCs w:val="22"/>
          <w:lang w:val="es-ES"/>
        </w:rPr>
        <w:t xml:space="preserve"> LOS MATERIALES </w:t>
      </w:r>
      <w:smartTag w:uri="urn:schemas-microsoft-com:office:smarttags" w:element="PersonName">
        <w:r w:rsidRPr="00406DC1">
          <w:rPr>
            <w:b/>
            <w:szCs w:val="22"/>
            <w:lang w:val="es-ES"/>
          </w:rPr>
          <w:t>DE</w:t>
        </w:r>
      </w:smartTag>
      <w:r w:rsidRPr="00406DC1">
        <w:rPr>
          <w:b/>
          <w:szCs w:val="22"/>
          <w:lang w:val="es-ES"/>
        </w:rPr>
        <w:t xml:space="preserve">RIVADOS </w:t>
      </w:r>
      <w:smartTag w:uri="urn:schemas-microsoft-com:office:smarttags" w:element="PersonName">
        <w:r w:rsidRPr="00406DC1">
          <w:rPr>
            <w:b/>
            <w:szCs w:val="22"/>
            <w:lang w:val="es-ES"/>
          </w:rPr>
          <w:t>DE</w:t>
        </w:r>
      </w:smartTag>
      <w:r w:rsidRPr="00406DC1">
        <w:rPr>
          <w:b/>
          <w:szCs w:val="22"/>
          <w:lang w:val="es-ES"/>
        </w:rPr>
        <w:t xml:space="preserve"> SU USO</w:t>
      </w:r>
      <w:r w:rsidR="008F3424" w:rsidRPr="00406DC1">
        <w:rPr>
          <w:b/>
          <w:szCs w:val="22"/>
          <w:lang w:val="es-ES"/>
        </w:rPr>
        <w:t xml:space="preserve">, </w:t>
      </w:r>
      <w:r w:rsidRPr="00406DC1">
        <w:rPr>
          <w:b/>
          <w:szCs w:val="22"/>
          <w:lang w:val="es-ES"/>
        </w:rPr>
        <w:t xml:space="preserve">CUANDO </w:t>
      </w:r>
      <w:r w:rsidRPr="00406DC1">
        <w:rPr>
          <w:b/>
          <w:szCs w:val="22"/>
          <w:lang w:val="es-ES"/>
        </w:rPr>
        <w:tab/>
        <w:t>CORRESPONDA</w:t>
      </w:r>
    </w:p>
    <w:p w14:paraId="3AE4EE94" w14:textId="77777777" w:rsidR="00227398" w:rsidRPr="00406DC1" w:rsidRDefault="00227398" w:rsidP="00227398">
      <w:pPr>
        <w:spacing w:line="240" w:lineRule="exact"/>
        <w:rPr>
          <w:szCs w:val="22"/>
          <w:lang w:val="es-ES"/>
        </w:rPr>
      </w:pPr>
    </w:p>
    <w:p w14:paraId="7BA17AFB" w14:textId="77777777" w:rsidR="00DB18E1" w:rsidRPr="00406DC1" w:rsidRDefault="00DB18E1" w:rsidP="004E1F48">
      <w:pPr>
        <w:spacing w:line="240" w:lineRule="exact"/>
        <w:rPr>
          <w:szCs w:val="22"/>
          <w:lang w:val="es-ES"/>
        </w:rPr>
      </w:pPr>
    </w:p>
    <w:p w14:paraId="7CF7D981" w14:textId="77777777" w:rsidR="00227398" w:rsidRPr="00406DC1" w:rsidRDefault="00227398" w:rsidP="00087E5C">
      <w:pPr>
        <w:keepNext/>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lastRenderedPageBreak/>
        <w:t>11.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Y DIRECCIÓN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T</w:t>
      </w:r>
      <w:smartTag w:uri="urn:schemas-microsoft-com:office:smarttags" w:element="PersonName">
        <w:r w:rsidRPr="00406DC1">
          <w:rPr>
            <w:b/>
            <w:szCs w:val="22"/>
            <w:lang w:val="es-ES"/>
          </w:rPr>
          <w:t>IT</w:t>
        </w:r>
      </w:smartTag>
      <w:r w:rsidRPr="00406DC1">
        <w:rPr>
          <w:b/>
          <w:szCs w:val="22"/>
          <w:lang w:val="es-ES"/>
        </w:rPr>
        <w:t xml:space="preserve">ULAR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AUTORIZACIￓN DE"/>
        </w:smartTagPr>
        <w:r w:rsidRPr="00406DC1">
          <w:rPr>
            <w:b/>
            <w:szCs w:val="22"/>
            <w:lang w:val="es-ES"/>
          </w:rPr>
          <w:t xml:space="preserve">LA AUTORIZACIÓN </w:t>
        </w:r>
        <w:smartTag w:uri="urn:schemas-microsoft-com:office:smarttags" w:element="PersonName">
          <w:r w:rsidRPr="00406DC1">
            <w:rPr>
              <w:b/>
              <w:szCs w:val="22"/>
              <w:lang w:val="es-ES"/>
            </w:rPr>
            <w:t>DE</w:t>
          </w:r>
        </w:smartTag>
      </w:smartTag>
      <w:r w:rsidRPr="00406DC1">
        <w:rPr>
          <w:b/>
          <w:szCs w:val="22"/>
          <w:lang w:val="es-ES"/>
        </w:rPr>
        <w:t xml:space="preserve"> </w:t>
      </w:r>
      <w:r w:rsidRPr="00406DC1">
        <w:rPr>
          <w:b/>
          <w:szCs w:val="22"/>
          <w:lang w:val="es-ES"/>
        </w:rPr>
        <w:tab/>
        <w:t>COMERCIALIZACIÓN</w:t>
      </w:r>
    </w:p>
    <w:p w14:paraId="4B602079" w14:textId="77777777" w:rsidR="00227398" w:rsidRPr="00406DC1" w:rsidRDefault="00227398" w:rsidP="00087E5C">
      <w:pPr>
        <w:keepNext/>
        <w:spacing w:line="240" w:lineRule="exact"/>
        <w:rPr>
          <w:szCs w:val="22"/>
          <w:lang w:val="es-ES"/>
        </w:rPr>
      </w:pPr>
    </w:p>
    <w:p w14:paraId="41CAB07A" w14:textId="77777777" w:rsidR="0047497E" w:rsidRPr="00406DC1" w:rsidRDefault="0047497E" w:rsidP="0047497E">
      <w:pPr>
        <w:rPr>
          <w:lang w:val="de-CH"/>
        </w:rPr>
      </w:pPr>
      <w:r w:rsidRPr="00406DC1">
        <w:rPr>
          <w:lang w:val="de-CH"/>
        </w:rPr>
        <w:t xml:space="preserve">Roche Registration GmbH </w:t>
      </w:r>
    </w:p>
    <w:p w14:paraId="17E10F17" w14:textId="77777777" w:rsidR="0047497E" w:rsidRPr="00406DC1" w:rsidRDefault="0047497E" w:rsidP="0047497E">
      <w:pPr>
        <w:rPr>
          <w:lang w:val="de-CH"/>
        </w:rPr>
      </w:pPr>
      <w:r w:rsidRPr="00406DC1">
        <w:rPr>
          <w:lang w:val="de-CH"/>
        </w:rPr>
        <w:t>Emil-Barell-Strasse 1</w:t>
      </w:r>
    </w:p>
    <w:p w14:paraId="300CA5DF" w14:textId="77777777" w:rsidR="0047497E" w:rsidRPr="00A74EDF" w:rsidRDefault="0047497E" w:rsidP="0047497E">
      <w:pPr>
        <w:rPr>
          <w:lang w:val="fr-FR"/>
        </w:rPr>
      </w:pPr>
      <w:r w:rsidRPr="00A74EDF">
        <w:rPr>
          <w:lang w:val="fr-FR"/>
        </w:rPr>
        <w:t xml:space="preserve">79639 </w:t>
      </w:r>
      <w:proofErr w:type="spellStart"/>
      <w:r w:rsidRPr="00A74EDF">
        <w:rPr>
          <w:lang w:val="fr-FR"/>
        </w:rPr>
        <w:t>Grenzach-Wyhlen</w:t>
      </w:r>
      <w:proofErr w:type="spellEnd"/>
    </w:p>
    <w:p w14:paraId="70441E8C" w14:textId="77777777" w:rsidR="0047497E" w:rsidRPr="00406DC1" w:rsidRDefault="0047497E" w:rsidP="0047497E">
      <w:pPr>
        <w:rPr>
          <w:lang w:val="es-ES"/>
        </w:rPr>
      </w:pPr>
      <w:r w:rsidRPr="00406DC1">
        <w:rPr>
          <w:lang w:val="es-ES"/>
        </w:rPr>
        <w:t>Alemania</w:t>
      </w:r>
    </w:p>
    <w:p w14:paraId="0054C617" w14:textId="77777777" w:rsidR="00227398" w:rsidRPr="00406DC1" w:rsidRDefault="00227398" w:rsidP="00227398">
      <w:pPr>
        <w:spacing w:line="240" w:lineRule="exact"/>
        <w:rPr>
          <w:szCs w:val="22"/>
          <w:lang w:val="es-ES"/>
        </w:rPr>
      </w:pPr>
    </w:p>
    <w:p w14:paraId="4F40231E" w14:textId="77777777" w:rsidR="00227398" w:rsidRPr="00406DC1" w:rsidRDefault="00227398" w:rsidP="00227398">
      <w:pPr>
        <w:spacing w:line="240" w:lineRule="exact"/>
        <w:rPr>
          <w:szCs w:val="22"/>
          <w:lang w:val="es-ES"/>
        </w:rPr>
      </w:pPr>
    </w:p>
    <w:p w14:paraId="6A9009AB"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12.</w:t>
      </w:r>
      <w:r w:rsidRPr="00406DC1">
        <w:rPr>
          <w:b/>
          <w:szCs w:val="22"/>
          <w:lang w:val="es-ES"/>
        </w:rPr>
        <w:tab/>
        <w:t>NÚME</w:t>
      </w:r>
      <w:smartTag w:uri="urn:schemas-microsoft-com:office:smarttags" w:element="PersonName">
        <w:r w:rsidRPr="00406DC1">
          <w:rPr>
            <w:b/>
            <w:szCs w:val="22"/>
            <w:lang w:val="es-ES"/>
          </w:rPr>
          <w:t>RO</w:t>
        </w:r>
      </w:smartTag>
      <w:r w:rsidRPr="00406DC1">
        <w:rPr>
          <w:b/>
          <w:szCs w:val="22"/>
          <w:lang w:val="es-ES"/>
        </w:rPr>
        <w:t xml:space="preserve">(S) </w:t>
      </w:r>
      <w:smartTag w:uri="urn:schemas-microsoft-com:office:smarttags" w:element="PersonName">
        <w:r w:rsidRPr="00406DC1">
          <w:rPr>
            <w:b/>
            <w:szCs w:val="22"/>
            <w:lang w:val="es-ES"/>
          </w:rPr>
          <w:t>DE</w:t>
        </w:r>
      </w:smartTag>
      <w:r w:rsidRPr="00406DC1">
        <w:rPr>
          <w:b/>
          <w:szCs w:val="22"/>
          <w:lang w:val="es-ES"/>
        </w:rPr>
        <w:t xml:space="preserve"> AUTORIZACIÓN </w:t>
      </w:r>
      <w:smartTag w:uri="urn:schemas-microsoft-com:office:smarttags" w:element="PersonName">
        <w:r w:rsidRPr="00406DC1">
          <w:rPr>
            <w:b/>
            <w:szCs w:val="22"/>
            <w:lang w:val="es-ES"/>
          </w:rPr>
          <w:t>DE</w:t>
        </w:r>
      </w:smartTag>
      <w:r w:rsidRPr="00406DC1">
        <w:rPr>
          <w:b/>
          <w:szCs w:val="22"/>
          <w:lang w:val="es-ES"/>
        </w:rPr>
        <w:t xml:space="preserve"> COMERCIALIZACIÓN </w:t>
      </w:r>
    </w:p>
    <w:p w14:paraId="32CFD032" w14:textId="77777777" w:rsidR="00227398" w:rsidRPr="00406DC1" w:rsidRDefault="00227398" w:rsidP="00227398">
      <w:pPr>
        <w:spacing w:line="240" w:lineRule="exact"/>
        <w:rPr>
          <w:szCs w:val="22"/>
          <w:lang w:val="es-ES"/>
        </w:rPr>
      </w:pPr>
    </w:p>
    <w:p w14:paraId="6972D74B" w14:textId="77777777" w:rsidR="00227398" w:rsidRPr="000D1CC7" w:rsidRDefault="00227398" w:rsidP="00227398">
      <w:pPr>
        <w:rPr>
          <w:rFonts w:eastAsia="MS Mincho"/>
          <w:szCs w:val="22"/>
          <w:lang w:val="pt-BR"/>
        </w:rPr>
      </w:pPr>
      <w:r w:rsidRPr="00406DC1">
        <w:rPr>
          <w:rFonts w:eastAsia="MS Mincho"/>
          <w:szCs w:val="22"/>
          <w:lang w:val="pt-BR"/>
        </w:rPr>
        <w:t>EU/1/11/667/0</w:t>
      </w:r>
      <w:r w:rsidR="008F67F5" w:rsidRPr="00406DC1">
        <w:rPr>
          <w:rFonts w:eastAsia="MS Mincho"/>
          <w:szCs w:val="22"/>
          <w:lang w:val="pt-BR"/>
        </w:rPr>
        <w:t>1</w:t>
      </w:r>
      <w:r w:rsidR="002A691F" w:rsidRPr="00406DC1">
        <w:rPr>
          <w:rFonts w:eastAsia="MS Mincho"/>
          <w:szCs w:val="22"/>
          <w:lang w:val="pt-BR"/>
        </w:rPr>
        <w:t>1</w:t>
      </w:r>
      <w:r w:rsidR="00A41858" w:rsidRPr="00406DC1">
        <w:rPr>
          <w:rFonts w:eastAsia="MS Mincho"/>
          <w:szCs w:val="22"/>
          <w:lang w:val="pt-BR"/>
        </w:rPr>
        <w:t xml:space="preserve"> </w:t>
      </w:r>
      <w:r w:rsidR="00A41858" w:rsidRPr="00F627FC">
        <w:rPr>
          <w:rFonts w:eastAsia="MS Mincho"/>
          <w:szCs w:val="22"/>
          <w:highlight w:val="lightGray"/>
          <w:lang w:val="pt-BR"/>
        </w:rPr>
        <w:t>90 comprimidos</w:t>
      </w:r>
    </w:p>
    <w:p w14:paraId="75BA3CDF" w14:textId="77777777" w:rsidR="00227398" w:rsidRPr="006C4CA5" w:rsidRDefault="00227398" w:rsidP="00227398">
      <w:pPr>
        <w:spacing w:line="240" w:lineRule="exact"/>
        <w:rPr>
          <w:szCs w:val="22"/>
          <w:lang w:val="pt-BR"/>
        </w:rPr>
      </w:pPr>
    </w:p>
    <w:p w14:paraId="04BE350C" w14:textId="77777777" w:rsidR="00227398" w:rsidRPr="00406DC1" w:rsidRDefault="00227398" w:rsidP="00227398">
      <w:pPr>
        <w:spacing w:line="240" w:lineRule="exact"/>
        <w:rPr>
          <w:szCs w:val="22"/>
          <w:lang w:val="pt-BR"/>
        </w:rPr>
      </w:pPr>
    </w:p>
    <w:p w14:paraId="1005AE8E"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outlineLvl w:val="0"/>
        <w:rPr>
          <w:szCs w:val="22"/>
          <w:lang w:val="pt-BR"/>
        </w:rPr>
      </w:pPr>
      <w:r w:rsidRPr="00406DC1">
        <w:rPr>
          <w:b/>
          <w:szCs w:val="22"/>
          <w:lang w:val="pt-BR"/>
        </w:rPr>
        <w:t>13.</w:t>
      </w:r>
      <w:r w:rsidRPr="00406DC1">
        <w:rPr>
          <w:b/>
          <w:szCs w:val="22"/>
          <w:lang w:val="pt-BR"/>
        </w:rPr>
        <w:tab/>
        <w:t>NÚME</w:t>
      </w:r>
      <w:smartTag w:uri="urn:schemas-microsoft-com:office:smarttags" w:element="PersonName">
        <w:r w:rsidRPr="00406DC1">
          <w:rPr>
            <w:b/>
            <w:szCs w:val="22"/>
            <w:lang w:val="pt-BR"/>
          </w:rPr>
          <w:t>RO</w:t>
        </w:r>
      </w:smartTag>
      <w:r w:rsidRPr="00406DC1">
        <w:rPr>
          <w:b/>
          <w:szCs w:val="22"/>
          <w:lang w:val="pt-BR"/>
        </w:rPr>
        <w:t xml:space="preserve"> </w:t>
      </w:r>
      <w:smartTag w:uri="urn:schemas-microsoft-com:office:smarttags" w:element="PersonName">
        <w:r w:rsidRPr="00406DC1">
          <w:rPr>
            <w:b/>
            <w:szCs w:val="22"/>
            <w:lang w:val="pt-BR"/>
          </w:rPr>
          <w:t>DE</w:t>
        </w:r>
      </w:smartTag>
      <w:r w:rsidRPr="00406DC1">
        <w:rPr>
          <w:b/>
          <w:szCs w:val="22"/>
          <w:lang w:val="pt-BR"/>
        </w:rPr>
        <w:t xml:space="preserve"> LOTE</w:t>
      </w:r>
    </w:p>
    <w:p w14:paraId="450642F8" w14:textId="77777777" w:rsidR="00227398" w:rsidRPr="00406DC1" w:rsidRDefault="00227398" w:rsidP="00227398">
      <w:pPr>
        <w:spacing w:line="240" w:lineRule="exact"/>
        <w:rPr>
          <w:szCs w:val="22"/>
          <w:lang w:val="pt-BR"/>
        </w:rPr>
      </w:pPr>
    </w:p>
    <w:p w14:paraId="1C440594" w14:textId="12681E35" w:rsidR="00227398" w:rsidRPr="00406DC1" w:rsidRDefault="00227398" w:rsidP="00227398">
      <w:pPr>
        <w:spacing w:line="240" w:lineRule="exact"/>
        <w:rPr>
          <w:szCs w:val="22"/>
          <w:lang w:val="pt-BR"/>
        </w:rPr>
      </w:pPr>
      <w:r w:rsidRPr="00406DC1">
        <w:rPr>
          <w:szCs w:val="22"/>
          <w:lang w:val="pt-BR"/>
        </w:rPr>
        <w:t>Lot</w:t>
      </w:r>
    </w:p>
    <w:p w14:paraId="7896BE4D" w14:textId="77777777" w:rsidR="00227398" w:rsidRPr="00406DC1" w:rsidRDefault="00227398" w:rsidP="00227398">
      <w:pPr>
        <w:spacing w:line="240" w:lineRule="exact"/>
        <w:rPr>
          <w:szCs w:val="22"/>
          <w:lang w:val="pt-BR"/>
        </w:rPr>
      </w:pPr>
    </w:p>
    <w:p w14:paraId="4A0F9160" w14:textId="77777777" w:rsidR="00227398" w:rsidRPr="00406DC1" w:rsidRDefault="00227398" w:rsidP="00227398">
      <w:pPr>
        <w:spacing w:line="240" w:lineRule="exact"/>
        <w:rPr>
          <w:szCs w:val="22"/>
          <w:lang w:val="pt-BR"/>
        </w:rPr>
      </w:pPr>
    </w:p>
    <w:p w14:paraId="5248DE06"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14.</w:t>
      </w:r>
      <w:r w:rsidRPr="00406DC1">
        <w:rPr>
          <w:b/>
          <w:szCs w:val="22"/>
          <w:lang w:val="es-ES"/>
        </w:rPr>
        <w:tab/>
        <w:t xml:space="preserve">CONDICIONES GENERALES </w:t>
      </w:r>
      <w:smartTag w:uri="urn:schemas-microsoft-com:office:smarttags" w:element="PersonName">
        <w:r w:rsidRPr="00406DC1">
          <w:rPr>
            <w:b/>
            <w:szCs w:val="22"/>
            <w:lang w:val="es-ES"/>
          </w:rPr>
          <w:t>DE</w:t>
        </w:r>
      </w:smartTag>
      <w:r w:rsidRPr="00406DC1">
        <w:rPr>
          <w:b/>
          <w:szCs w:val="22"/>
          <w:lang w:val="es-ES"/>
        </w:rPr>
        <w:t xml:space="preserve"> D</w:t>
      </w:r>
      <w:smartTag w:uri="urn:schemas-microsoft-com:office:smarttags" w:element="PersonName">
        <w:r w:rsidRPr="00406DC1">
          <w:rPr>
            <w:b/>
            <w:szCs w:val="22"/>
            <w:lang w:val="es-ES"/>
          </w:rPr>
          <w:t>IS</w:t>
        </w:r>
      </w:smartTag>
      <w:r w:rsidRPr="00406DC1">
        <w:rPr>
          <w:b/>
          <w:szCs w:val="22"/>
          <w:lang w:val="es-ES"/>
        </w:rPr>
        <w:t>PENSACIÓN</w:t>
      </w:r>
    </w:p>
    <w:p w14:paraId="507A7754" w14:textId="77777777" w:rsidR="00227398" w:rsidRPr="00406DC1" w:rsidRDefault="00227398" w:rsidP="00227398">
      <w:pPr>
        <w:spacing w:line="240" w:lineRule="exact"/>
        <w:rPr>
          <w:szCs w:val="22"/>
          <w:lang w:val="es-ES"/>
        </w:rPr>
      </w:pPr>
    </w:p>
    <w:p w14:paraId="0540A19E" w14:textId="77777777" w:rsidR="00227398" w:rsidRPr="00406DC1" w:rsidRDefault="00227398" w:rsidP="00227398">
      <w:pPr>
        <w:spacing w:line="240" w:lineRule="exact"/>
        <w:rPr>
          <w:szCs w:val="22"/>
          <w:lang w:val="es-ES"/>
        </w:rPr>
      </w:pPr>
    </w:p>
    <w:p w14:paraId="1B84E48C"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15.</w:t>
      </w:r>
      <w:r w:rsidRPr="00406DC1">
        <w:rPr>
          <w:b/>
          <w:szCs w:val="22"/>
          <w:lang w:val="es-ES"/>
        </w:rPr>
        <w:tab/>
        <w:t xml:space="preserve">INSTRUCCIONES </w:t>
      </w:r>
      <w:smartTag w:uri="urn:schemas-microsoft-com:office:smarttags" w:element="PersonName">
        <w:r w:rsidRPr="00406DC1">
          <w:rPr>
            <w:b/>
            <w:szCs w:val="22"/>
            <w:lang w:val="es-ES"/>
          </w:rPr>
          <w:t>DE</w:t>
        </w:r>
      </w:smartTag>
      <w:r w:rsidRPr="00406DC1">
        <w:rPr>
          <w:b/>
          <w:szCs w:val="22"/>
          <w:lang w:val="es-ES"/>
        </w:rPr>
        <w:t xml:space="preserve"> USO</w:t>
      </w:r>
    </w:p>
    <w:p w14:paraId="54408089" w14:textId="77777777" w:rsidR="00227398" w:rsidRPr="00406DC1" w:rsidRDefault="00227398" w:rsidP="00227398">
      <w:pPr>
        <w:spacing w:line="240" w:lineRule="exact"/>
        <w:rPr>
          <w:szCs w:val="22"/>
          <w:lang w:val="es-ES"/>
        </w:rPr>
      </w:pPr>
    </w:p>
    <w:p w14:paraId="498FF205" w14:textId="77777777" w:rsidR="00227398" w:rsidRPr="00406DC1" w:rsidRDefault="00227398" w:rsidP="00227398">
      <w:pPr>
        <w:spacing w:line="240" w:lineRule="exact"/>
        <w:rPr>
          <w:szCs w:val="22"/>
          <w:lang w:val="es-ES"/>
        </w:rPr>
      </w:pPr>
    </w:p>
    <w:p w14:paraId="32447306" w14:textId="77777777" w:rsidR="00227398" w:rsidRPr="00406DC1" w:rsidRDefault="00227398" w:rsidP="00227398">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16.</w:t>
      </w:r>
      <w:r w:rsidRPr="00406DC1">
        <w:rPr>
          <w:b/>
          <w:szCs w:val="22"/>
          <w:lang w:val="es-ES"/>
        </w:rPr>
        <w:tab/>
        <w:t>INFORMACIÓN EN BRAILLE</w:t>
      </w:r>
    </w:p>
    <w:p w14:paraId="06FD726B" w14:textId="77777777" w:rsidR="00227398" w:rsidRPr="00406DC1" w:rsidRDefault="00227398" w:rsidP="00227398">
      <w:pPr>
        <w:spacing w:line="240" w:lineRule="exact"/>
        <w:rPr>
          <w:szCs w:val="22"/>
          <w:lang w:val="es-ES"/>
        </w:rPr>
      </w:pPr>
    </w:p>
    <w:p w14:paraId="441B200E" w14:textId="77777777" w:rsidR="00BF1D6C" w:rsidRPr="00406DC1" w:rsidRDefault="00D417D9" w:rsidP="00227398">
      <w:pPr>
        <w:spacing w:line="240" w:lineRule="exact"/>
        <w:rPr>
          <w:szCs w:val="22"/>
          <w:lang w:val="es-ES"/>
        </w:rPr>
      </w:pPr>
      <w:proofErr w:type="spellStart"/>
      <w:r w:rsidRPr="00406DC1">
        <w:rPr>
          <w:szCs w:val="22"/>
          <w:lang w:val="es-ES"/>
        </w:rPr>
        <w:t>e</w:t>
      </w:r>
      <w:r w:rsidR="00227398" w:rsidRPr="00406DC1">
        <w:rPr>
          <w:szCs w:val="22"/>
          <w:lang w:val="es-ES"/>
        </w:rPr>
        <w:t>sbriet</w:t>
      </w:r>
      <w:proofErr w:type="spellEnd"/>
      <w:r w:rsidR="00227398" w:rsidRPr="00406DC1">
        <w:rPr>
          <w:szCs w:val="22"/>
          <w:lang w:val="es-ES"/>
        </w:rPr>
        <w:t xml:space="preserve"> </w:t>
      </w:r>
      <w:r w:rsidR="008F67F5" w:rsidRPr="00406DC1">
        <w:rPr>
          <w:szCs w:val="22"/>
          <w:lang w:val="es-ES"/>
        </w:rPr>
        <w:t>801</w:t>
      </w:r>
      <w:r w:rsidRPr="00406DC1">
        <w:rPr>
          <w:szCs w:val="22"/>
          <w:lang w:val="es-ES"/>
        </w:rPr>
        <w:t xml:space="preserve"> mg</w:t>
      </w:r>
      <w:r w:rsidR="002A691F" w:rsidRPr="00406DC1">
        <w:rPr>
          <w:szCs w:val="22"/>
          <w:lang w:val="es-ES"/>
        </w:rPr>
        <w:t xml:space="preserve"> comprimidos</w:t>
      </w:r>
    </w:p>
    <w:p w14:paraId="5FA980DE" w14:textId="77777777" w:rsidR="008D3AFE" w:rsidRPr="00406DC1" w:rsidRDefault="008D3AFE" w:rsidP="00227398">
      <w:pPr>
        <w:spacing w:line="240" w:lineRule="exact"/>
        <w:rPr>
          <w:szCs w:val="22"/>
          <w:lang w:val="es-ES"/>
        </w:rPr>
      </w:pPr>
    </w:p>
    <w:p w14:paraId="04C19EF1" w14:textId="77777777" w:rsidR="008D3AFE" w:rsidRPr="00406DC1" w:rsidRDefault="008D3AFE" w:rsidP="00227398">
      <w:pPr>
        <w:spacing w:line="240" w:lineRule="exact"/>
        <w:rPr>
          <w:szCs w:val="22"/>
          <w:lang w:val="es-ES"/>
        </w:rPr>
      </w:pPr>
    </w:p>
    <w:p w14:paraId="12FB324F" w14:textId="77777777" w:rsidR="008D3AFE" w:rsidRPr="00406DC1" w:rsidRDefault="008D3AFE" w:rsidP="008D3AFE">
      <w:pPr>
        <w:pBdr>
          <w:top w:val="single" w:sz="4" w:space="1" w:color="auto"/>
          <w:left w:val="single" w:sz="4" w:space="4" w:color="auto"/>
          <w:bottom w:val="single" w:sz="4" w:space="0" w:color="auto"/>
          <w:right w:val="single" w:sz="4" w:space="4" w:color="auto"/>
        </w:pBdr>
        <w:rPr>
          <w:b/>
          <w:szCs w:val="24"/>
          <w:lang w:val="pt-BR"/>
        </w:rPr>
      </w:pPr>
      <w:r w:rsidRPr="00406DC1">
        <w:rPr>
          <w:b/>
          <w:szCs w:val="24"/>
          <w:lang w:val="pt-BR"/>
        </w:rPr>
        <w:t>17.</w:t>
      </w:r>
      <w:r w:rsidRPr="00406DC1">
        <w:rPr>
          <w:b/>
          <w:szCs w:val="24"/>
          <w:lang w:val="pt-BR"/>
        </w:rPr>
        <w:tab/>
        <w:t>IDENTIFICADOR ÚNICO - CÓDIGO DE BARRAS 2D</w:t>
      </w:r>
    </w:p>
    <w:p w14:paraId="49C5C15D" w14:textId="77777777" w:rsidR="008D3AFE" w:rsidRPr="00406DC1" w:rsidRDefault="008D3AFE" w:rsidP="008D3AFE">
      <w:pPr>
        <w:rPr>
          <w:noProof/>
          <w:lang w:val="pt-BR"/>
        </w:rPr>
      </w:pPr>
    </w:p>
    <w:p w14:paraId="4297DD42" w14:textId="77777777" w:rsidR="000118C0" w:rsidRPr="000D1CC7" w:rsidRDefault="00307506" w:rsidP="00087E5C">
      <w:pPr>
        <w:rPr>
          <w:szCs w:val="22"/>
          <w:lang w:val="es-ES"/>
        </w:rPr>
      </w:pPr>
      <w:r w:rsidRPr="00E97E78">
        <w:rPr>
          <w:noProof/>
          <w:highlight w:val="lightGray"/>
          <w:lang w:val="es-ES"/>
        </w:rPr>
        <w:t>Incluido el código de barras 2D que lleva el identificador único</w:t>
      </w:r>
      <w:r w:rsidRPr="00406DC1">
        <w:rPr>
          <w:noProof/>
          <w:lang w:val="es-ES"/>
        </w:rPr>
        <w:t>.</w:t>
      </w:r>
    </w:p>
    <w:p w14:paraId="571009F6" w14:textId="77777777" w:rsidR="00604F79" w:rsidRPr="006C4CA5" w:rsidRDefault="00604F79" w:rsidP="008D3AFE">
      <w:pPr>
        <w:rPr>
          <w:noProof/>
          <w:lang w:val="es-ES"/>
        </w:rPr>
      </w:pPr>
    </w:p>
    <w:p w14:paraId="1D5B0C2B" w14:textId="77777777" w:rsidR="008D3AFE" w:rsidRPr="00406DC1" w:rsidRDefault="008D3AFE" w:rsidP="008D3AFE">
      <w:pPr>
        <w:rPr>
          <w:noProof/>
          <w:lang w:val="es-ES"/>
        </w:rPr>
      </w:pPr>
    </w:p>
    <w:p w14:paraId="48EE9361" w14:textId="77777777" w:rsidR="008D3AFE" w:rsidRPr="00406DC1" w:rsidRDefault="008D3AFE" w:rsidP="008D3AFE">
      <w:pPr>
        <w:pBdr>
          <w:top w:val="single" w:sz="4" w:space="1" w:color="auto"/>
          <w:left w:val="single" w:sz="4" w:space="4" w:color="auto"/>
          <w:bottom w:val="single" w:sz="4" w:space="0" w:color="auto"/>
          <w:right w:val="single" w:sz="4" w:space="4" w:color="auto"/>
        </w:pBdr>
        <w:rPr>
          <w:b/>
          <w:szCs w:val="24"/>
          <w:lang w:val="es-ES_tradnl"/>
        </w:rPr>
      </w:pPr>
      <w:r w:rsidRPr="00406DC1">
        <w:rPr>
          <w:b/>
          <w:szCs w:val="24"/>
          <w:lang w:val="es-ES_tradnl"/>
        </w:rPr>
        <w:t>18.</w:t>
      </w:r>
      <w:r w:rsidRPr="00406DC1">
        <w:rPr>
          <w:b/>
          <w:szCs w:val="24"/>
          <w:lang w:val="es-ES_tradnl"/>
        </w:rPr>
        <w:tab/>
        <w:t>IDENTIFICADOR ÚNICO - INFORMACIÓN EN CARACTERES VISUALES</w:t>
      </w:r>
    </w:p>
    <w:p w14:paraId="0398CE34" w14:textId="77777777" w:rsidR="008D3AFE" w:rsidRPr="00406DC1" w:rsidRDefault="008D3AFE" w:rsidP="008D3AFE">
      <w:pPr>
        <w:rPr>
          <w:noProof/>
          <w:lang w:val="es-ES"/>
        </w:rPr>
      </w:pPr>
    </w:p>
    <w:p w14:paraId="182B4BD4" w14:textId="77777777" w:rsidR="008D3AFE" w:rsidRPr="00406DC1" w:rsidRDefault="008D3AFE" w:rsidP="008D3AFE">
      <w:pPr>
        <w:rPr>
          <w:lang w:val="es-ES"/>
        </w:rPr>
      </w:pPr>
      <w:r w:rsidRPr="00406DC1">
        <w:rPr>
          <w:lang w:val="es-ES"/>
        </w:rPr>
        <w:t xml:space="preserve">PC </w:t>
      </w:r>
    </w:p>
    <w:p w14:paraId="5008BA90" w14:textId="77777777" w:rsidR="008D3AFE" w:rsidRPr="00406DC1" w:rsidRDefault="008D3AFE" w:rsidP="008D3AFE">
      <w:pPr>
        <w:rPr>
          <w:szCs w:val="22"/>
          <w:lang w:val="es-ES"/>
        </w:rPr>
      </w:pPr>
      <w:r w:rsidRPr="00406DC1">
        <w:rPr>
          <w:lang w:val="es-ES"/>
        </w:rPr>
        <w:t xml:space="preserve">SN </w:t>
      </w:r>
    </w:p>
    <w:p w14:paraId="79EA0924" w14:textId="77777777" w:rsidR="008D3AFE" w:rsidRPr="00406DC1" w:rsidRDefault="008D3AFE" w:rsidP="008D3AFE">
      <w:pPr>
        <w:rPr>
          <w:lang w:val="es-ES"/>
        </w:rPr>
      </w:pPr>
      <w:r w:rsidRPr="00406DC1">
        <w:rPr>
          <w:lang w:val="es-ES"/>
        </w:rPr>
        <w:t xml:space="preserve">NN </w:t>
      </w:r>
    </w:p>
    <w:p w14:paraId="226D9A53" w14:textId="77777777" w:rsidR="00516ECF" w:rsidRPr="00406DC1" w:rsidRDefault="00516ECF" w:rsidP="008D3AFE">
      <w:pPr>
        <w:rPr>
          <w:szCs w:val="22"/>
          <w:lang w:val="es-ES"/>
        </w:rPr>
      </w:pPr>
    </w:p>
    <w:p w14:paraId="61C61986" w14:textId="77777777" w:rsidR="00C9555C" w:rsidRPr="00406DC1" w:rsidRDefault="00C9555C" w:rsidP="00C9555C">
      <w:pPr>
        <w:shd w:val="clear" w:color="auto" w:fill="FFFFFF"/>
        <w:rPr>
          <w:lang w:val="es-ES"/>
        </w:rPr>
      </w:pPr>
      <w:r w:rsidRPr="00406DC1">
        <w:rPr>
          <w:szCs w:val="22"/>
          <w:lang w:val="es-ES"/>
        </w:rPr>
        <w:br w:type="page"/>
      </w:r>
    </w:p>
    <w:p w14:paraId="07CE0C70" w14:textId="77777777" w:rsidR="00C9555C" w:rsidRPr="00406DC1" w:rsidRDefault="00C9555C" w:rsidP="00C9555C">
      <w:pPr>
        <w:pBdr>
          <w:top w:val="single" w:sz="4" w:space="1" w:color="auto"/>
          <w:left w:val="single" w:sz="4" w:space="4" w:color="auto"/>
          <w:bottom w:val="single" w:sz="4" w:space="1" w:color="auto"/>
          <w:right w:val="single" w:sz="4" w:space="4" w:color="auto"/>
        </w:pBdr>
        <w:rPr>
          <w:b/>
          <w:lang w:val="es-ES"/>
        </w:rPr>
      </w:pPr>
      <w:r w:rsidRPr="00406DC1">
        <w:rPr>
          <w:b/>
          <w:lang w:val="es-ES"/>
        </w:rPr>
        <w:lastRenderedPageBreak/>
        <w:t>INFORMACIÓN QUE DEBE FIGURAR EN EL EMBALAJE EXTERIOR</w:t>
      </w:r>
    </w:p>
    <w:p w14:paraId="06BFE79A" w14:textId="77777777" w:rsidR="00C9555C" w:rsidRPr="00406DC1" w:rsidRDefault="00C9555C" w:rsidP="00C9555C">
      <w:pPr>
        <w:pBdr>
          <w:top w:val="single" w:sz="4" w:space="1" w:color="auto"/>
          <w:left w:val="single" w:sz="4" w:space="4" w:color="auto"/>
          <w:bottom w:val="single" w:sz="4" w:space="1" w:color="auto"/>
          <w:right w:val="single" w:sz="4" w:space="4" w:color="auto"/>
        </w:pBdr>
        <w:ind w:left="567" w:hanging="567"/>
        <w:rPr>
          <w:lang w:val="es-ES"/>
        </w:rPr>
      </w:pPr>
    </w:p>
    <w:p w14:paraId="0B24BA4B" w14:textId="77777777" w:rsidR="00C9555C" w:rsidRPr="00406DC1" w:rsidRDefault="00C9555C" w:rsidP="00C9555C">
      <w:pPr>
        <w:pBdr>
          <w:top w:val="single" w:sz="4" w:space="1" w:color="auto"/>
          <w:left w:val="single" w:sz="4" w:space="4" w:color="auto"/>
          <w:bottom w:val="single" w:sz="4" w:space="1" w:color="auto"/>
          <w:right w:val="single" w:sz="4" w:space="4" w:color="auto"/>
        </w:pBdr>
        <w:rPr>
          <w:lang w:val="es-ES"/>
        </w:rPr>
      </w:pPr>
      <w:r w:rsidRPr="00406DC1">
        <w:rPr>
          <w:b/>
          <w:lang w:val="es-ES"/>
        </w:rPr>
        <w:t>ENVASE Comprimidos recubiertos con película en Bl</w:t>
      </w:r>
      <w:r w:rsidR="00126439" w:rsidRPr="00406DC1">
        <w:rPr>
          <w:b/>
          <w:lang w:val="es-ES"/>
        </w:rPr>
        <w:t>í</w:t>
      </w:r>
      <w:r w:rsidRPr="00406DC1">
        <w:rPr>
          <w:b/>
          <w:lang w:val="es-ES"/>
        </w:rPr>
        <w:t>ster</w:t>
      </w:r>
      <w:r w:rsidR="00126439" w:rsidRPr="00406DC1">
        <w:rPr>
          <w:b/>
          <w:lang w:val="es-ES"/>
        </w:rPr>
        <w:t>es</w:t>
      </w:r>
    </w:p>
    <w:p w14:paraId="1B0B7D54" w14:textId="77777777" w:rsidR="00C9555C" w:rsidRPr="00406DC1" w:rsidRDefault="00C9555C" w:rsidP="00C9555C">
      <w:pPr>
        <w:rPr>
          <w:lang w:val="es-ES"/>
        </w:rPr>
      </w:pPr>
    </w:p>
    <w:p w14:paraId="22D3CE31" w14:textId="77777777" w:rsidR="000C5496" w:rsidRPr="00406DC1" w:rsidRDefault="000C5496" w:rsidP="00C9555C">
      <w:pPr>
        <w:rPr>
          <w:lang w:val="es-ES"/>
        </w:rPr>
      </w:pPr>
    </w:p>
    <w:p w14:paraId="3299FD00" w14:textId="77777777" w:rsidR="00C9555C" w:rsidRPr="00406DC1" w:rsidRDefault="0055303A"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w:t>
      </w:r>
      <w:r w:rsidRPr="00406DC1">
        <w:rPr>
          <w:b/>
          <w:lang w:val="es-ES"/>
        </w:rPr>
        <w:tab/>
      </w:r>
      <w:r w:rsidR="00C9555C" w:rsidRPr="00406DC1">
        <w:rPr>
          <w:b/>
          <w:szCs w:val="24"/>
          <w:lang w:val="es-ES_tradnl"/>
        </w:rPr>
        <w:t>NOMBRE</w:t>
      </w:r>
      <w:r w:rsidR="00C9555C" w:rsidRPr="00406DC1">
        <w:rPr>
          <w:b/>
          <w:lang w:val="es-ES"/>
        </w:rPr>
        <w:t xml:space="preserve"> DEL MEDICAMENTO</w:t>
      </w:r>
    </w:p>
    <w:p w14:paraId="588BC29D" w14:textId="77777777" w:rsidR="00C9555C" w:rsidRPr="00406DC1" w:rsidRDefault="00C9555C" w:rsidP="00C9555C">
      <w:pPr>
        <w:keepNext/>
        <w:rPr>
          <w:lang w:val="es-ES"/>
        </w:rPr>
      </w:pPr>
    </w:p>
    <w:p w14:paraId="04B5E42B" w14:textId="6A5BE68A" w:rsidR="00C9555C" w:rsidRDefault="00C9555C" w:rsidP="00C9555C">
      <w:pPr>
        <w:autoSpaceDE w:val="0"/>
        <w:autoSpaceDN w:val="0"/>
        <w:adjustRightInd w:val="0"/>
        <w:spacing w:line="240" w:lineRule="exact"/>
        <w:rPr>
          <w:szCs w:val="22"/>
          <w:lang w:val="es-ES"/>
        </w:rPr>
      </w:pPr>
      <w:proofErr w:type="spellStart"/>
      <w:r w:rsidRPr="00406DC1">
        <w:rPr>
          <w:szCs w:val="22"/>
          <w:lang w:val="es-ES"/>
        </w:rPr>
        <w:t>Esbriet</w:t>
      </w:r>
      <w:proofErr w:type="spellEnd"/>
      <w:r w:rsidRPr="00406DC1">
        <w:rPr>
          <w:szCs w:val="22"/>
          <w:lang w:val="es-ES"/>
        </w:rPr>
        <w:t xml:space="preserve"> 267 mg comprimidos recubiertos con película</w:t>
      </w:r>
    </w:p>
    <w:p w14:paraId="62A8361D" w14:textId="77777777" w:rsidR="001E7ADC" w:rsidRPr="00406DC1" w:rsidRDefault="001E7ADC" w:rsidP="00C9555C">
      <w:pPr>
        <w:autoSpaceDE w:val="0"/>
        <w:autoSpaceDN w:val="0"/>
        <w:adjustRightInd w:val="0"/>
        <w:spacing w:line="240" w:lineRule="exact"/>
        <w:rPr>
          <w:szCs w:val="22"/>
          <w:lang w:val="es-ES"/>
        </w:rPr>
      </w:pPr>
    </w:p>
    <w:p w14:paraId="50FF0502" w14:textId="77777777" w:rsidR="00C9555C" w:rsidRPr="00406DC1" w:rsidRDefault="00B90C11" w:rsidP="00C9555C">
      <w:pPr>
        <w:autoSpaceDE w:val="0"/>
        <w:autoSpaceDN w:val="0"/>
        <w:adjustRightInd w:val="0"/>
        <w:spacing w:line="240" w:lineRule="exact"/>
        <w:rPr>
          <w:szCs w:val="22"/>
          <w:lang w:val="pt-BR"/>
        </w:rPr>
      </w:pPr>
      <w:r w:rsidRPr="00406DC1">
        <w:rPr>
          <w:szCs w:val="22"/>
          <w:lang w:val="pt-BR"/>
        </w:rPr>
        <w:t>p</w:t>
      </w:r>
      <w:r w:rsidR="00C9555C" w:rsidRPr="00406DC1">
        <w:rPr>
          <w:szCs w:val="22"/>
          <w:lang w:val="pt-BR"/>
        </w:rPr>
        <w:t>irfenidona</w:t>
      </w:r>
    </w:p>
    <w:p w14:paraId="62701130" w14:textId="77777777" w:rsidR="00C9555C" w:rsidRPr="00406DC1" w:rsidRDefault="00C9555C" w:rsidP="00C9555C">
      <w:pPr>
        <w:rPr>
          <w:lang w:val="pt-BR"/>
        </w:rPr>
      </w:pPr>
    </w:p>
    <w:p w14:paraId="00505B1F" w14:textId="77777777" w:rsidR="00C9555C" w:rsidRPr="00406DC1" w:rsidRDefault="00C9555C" w:rsidP="00C9555C">
      <w:pPr>
        <w:rPr>
          <w:lang w:val="pt-BR"/>
        </w:rPr>
      </w:pPr>
    </w:p>
    <w:p w14:paraId="25C47155" w14:textId="77777777" w:rsidR="00C9555C" w:rsidRPr="00406DC1" w:rsidRDefault="0055303A" w:rsidP="00F900A2">
      <w:pPr>
        <w:pBdr>
          <w:top w:val="single" w:sz="4" w:space="1" w:color="auto"/>
          <w:left w:val="single" w:sz="4" w:space="4" w:color="auto"/>
          <w:bottom w:val="single" w:sz="4" w:space="0" w:color="auto"/>
          <w:right w:val="single" w:sz="4" w:space="4" w:color="auto"/>
        </w:pBdr>
        <w:rPr>
          <w:b/>
          <w:lang w:val="pt-BR"/>
        </w:rPr>
      </w:pPr>
      <w:r w:rsidRPr="00406DC1">
        <w:rPr>
          <w:b/>
          <w:lang w:val="pt-BR"/>
        </w:rPr>
        <w:t>2.</w:t>
      </w:r>
      <w:r w:rsidRPr="00406DC1">
        <w:rPr>
          <w:b/>
          <w:lang w:val="pt-BR"/>
        </w:rPr>
        <w:tab/>
      </w:r>
      <w:r w:rsidR="00C9555C" w:rsidRPr="00406DC1">
        <w:rPr>
          <w:b/>
          <w:szCs w:val="24"/>
          <w:lang w:val="pt-BR"/>
        </w:rPr>
        <w:t>PRINCIPIO</w:t>
      </w:r>
      <w:r w:rsidR="00C9555C" w:rsidRPr="00406DC1">
        <w:rPr>
          <w:b/>
          <w:lang w:val="pt-BR"/>
        </w:rPr>
        <w:t>(S) ACTIVO(S)</w:t>
      </w:r>
    </w:p>
    <w:p w14:paraId="7C3C7EC7" w14:textId="77777777" w:rsidR="00C9555C" w:rsidRPr="00406DC1" w:rsidRDefault="00C9555C" w:rsidP="00C9555C">
      <w:pPr>
        <w:keepNext/>
        <w:rPr>
          <w:lang w:val="pt-BR"/>
        </w:rPr>
      </w:pPr>
    </w:p>
    <w:p w14:paraId="37D889A9" w14:textId="77777777" w:rsidR="00C9555C" w:rsidRPr="00406DC1" w:rsidRDefault="00C9555C" w:rsidP="00C9555C">
      <w:pPr>
        <w:rPr>
          <w:lang w:val="es-ES"/>
        </w:rPr>
      </w:pPr>
      <w:r w:rsidRPr="00406DC1">
        <w:rPr>
          <w:lang w:val="es-ES"/>
        </w:rPr>
        <w:t xml:space="preserve">Cada comprimido contiene 267 mg de </w:t>
      </w:r>
      <w:proofErr w:type="spellStart"/>
      <w:r w:rsidRPr="00406DC1">
        <w:rPr>
          <w:lang w:val="es-ES"/>
        </w:rPr>
        <w:t>pirfenidona</w:t>
      </w:r>
      <w:proofErr w:type="spellEnd"/>
      <w:r w:rsidRPr="00406DC1">
        <w:rPr>
          <w:lang w:val="es-ES"/>
        </w:rPr>
        <w:t>.</w:t>
      </w:r>
    </w:p>
    <w:p w14:paraId="0925EB7E" w14:textId="77777777" w:rsidR="00C9555C" w:rsidRPr="00406DC1" w:rsidRDefault="00C9555C" w:rsidP="00C9555C">
      <w:pPr>
        <w:rPr>
          <w:lang w:val="es-ES"/>
        </w:rPr>
      </w:pPr>
    </w:p>
    <w:p w14:paraId="0EC8051D" w14:textId="77777777" w:rsidR="00C9555C" w:rsidRPr="00406DC1" w:rsidRDefault="00C9555C" w:rsidP="00C9555C">
      <w:pPr>
        <w:rPr>
          <w:lang w:val="es-ES"/>
        </w:rPr>
      </w:pPr>
    </w:p>
    <w:p w14:paraId="2A78CFD3" w14:textId="77777777" w:rsidR="00C9555C" w:rsidRPr="00406DC1" w:rsidRDefault="0055303A" w:rsidP="00F900A2">
      <w:pPr>
        <w:pBdr>
          <w:top w:val="single" w:sz="4" w:space="1" w:color="auto"/>
          <w:left w:val="single" w:sz="4" w:space="4" w:color="auto"/>
          <w:bottom w:val="single" w:sz="4" w:space="0" w:color="auto"/>
          <w:right w:val="single" w:sz="4" w:space="4" w:color="auto"/>
        </w:pBdr>
        <w:rPr>
          <w:lang w:val="es-ES"/>
        </w:rPr>
      </w:pPr>
      <w:r w:rsidRPr="00406DC1">
        <w:rPr>
          <w:b/>
          <w:lang w:val="es-ES"/>
        </w:rPr>
        <w:t>3.</w:t>
      </w:r>
      <w:r w:rsidRPr="00406DC1">
        <w:rPr>
          <w:b/>
          <w:lang w:val="es-ES"/>
        </w:rPr>
        <w:tab/>
      </w:r>
      <w:r w:rsidR="00C9555C" w:rsidRPr="00406DC1">
        <w:rPr>
          <w:b/>
          <w:lang w:val="es-ES"/>
        </w:rPr>
        <w:t xml:space="preserve">LISTA </w:t>
      </w:r>
      <w:r w:rsidR="00C9555C" w:rsidRPr="00406DC1">
        <w:rPr>
          <w:b/>
          <w:szCs w:val="24"/>
          <w:lang w:val="es-ES_tradnl"/>
        </w:rPr>
        <w:t>DE</w:t>
      </w:r>
      <w:r w:rsidR="00C9555C" w:rsidRPr="00406DC1">
        <w:rPr>
          <w:b/>
          <w:lang w:val="es-ES"/>
        </w:rPr>
        <w:t xml:space="preserve"> EXCIPIENTES</w:t>
      </w:r>
    </w:p>
    <w:p w14:paraId="77C9A485" w14:textId="77777777" w:rsidR="00C9555C" w:rsidRPr="00406DC1" w:rsidRDefault="00C9555C" w:rsidP="00C9555C">
      <w:pPr>
        <w:rPr>
          <w:lang w:val="es-ES"/>
        </w:rPr>
      </w:pPr>
    </w:p>
    <w:p w14:paraId="0DB97E7A" w14:textId="77777777" w:rsidR="00C9555C" w:rsidRPr="00406DC1" w:rsidRDefault="00C9555C" w:rsidP="00C9555C">
      <w:pPr>
        <w:rPr>
          <w:lang w:val="es-ES"/>
        </w:rPr>
      </w:pPr>
    </w:p>
    <w:p w14:paraId="2035C10D" w14:textId="77777777" w:rsidR="00C9555C" w:rsidRPr="00406DC1" w:rsidRDefault="0055303A" w:rsidP="00F900A2">
      <w:pPr>
        <w:pBdr>
          <w:top w:val="single" w:sz="4" w:space="1" w:color="auto"/>
          <w:left w:val="single" w:sz="4" w:space="4" w:color="auto"/>
          <w:bottom w:val="single" w:sz="4" w:space="0" w:color="auto"/>
          <w:right w:val="single" w:sz="4" w:space="4" w:color="auto"/>
        </w:pBdr>
        <w:rPr>
          <w:lang w:val="es-ES"/>
        </w:rPr>
      </w:pPr>
      <w:r w:rsidRPr="00406DC1">
        <w:rPr>
          <w:b/>
          <w:lang w:val="es-ES"/>
        </w:rPr>
        <w:t>4.</w:t>
      </w:r>
      <w:r w:rsidRPr="00406DC1">
        <w:rPr>
          <w:b/>
          <w:lang w:val="es-ES"/>
        </w:rPr>
        <w:tab/>
      </w:r>
      <w:r w:rsidR="00C9555C" w:rsidRPr="00406DC1">
        <w:rPr>
          <w:b/>
          <w:lang w:val="es-ES"/>
        </w:rPr>
        <w:t xml:space="preserve">FORMA </w:t>
      </w:r>
      <w:r w:rsidR="00C9555C" w:rsidRPr="00406DC1">
        <w:rPr>
          <w:b/>
          <w:szCs w:val="24"/>
          <w:lang w:val="es-ES_tradnl"/>
        </w:rPr>
        <w:t>FARMACÉUTICA</w:t>
      </w:r>
      <w:r w:rsidR="00C9555C" w:rsidRPr="00406DC1">
        <w:rPr>
          <w:b/>
          <w:lang w:val="es-ES"/>
        </w:rPr>
        <w:t xml:space="preserve"> Y CONTENIDO DEL ENVASE</w:t>
      </w:r>
    </w:p>
    <w:p w14:paraId="493BC213" w14:textId="77777777" w:rsidR="00C9555C" w:rsidRPr="00406DC1" w:rsidRDefault="00C9555C" w:rsidP="00C9555C">
      <w:pPr>
        <w:rPr>
          <w:lang w:val="es-ES"/>
        </w:rPr>
      </w:pPr>
    </w:p>
    <w:p w14:paraId="14912F24" w14:textId="77777777" w:rsidR="00C9555C" w:rsidRPr="00406DC1" w:rsidRDefault="00C9555C" w:rsidP="009A25F4">
      <w:pPr>
        <w:tabs>
          <w:tab w:val="left" w:pos="567"/>
        </w:tabs>
        <w:spacing w:line="240" w:lineRule="exact"/>
        <w:rPr>
          <w:szCs w:val="22"/>
          <w:shd w:val="pct15" w:color="auto" w:fill="FFFFFF"/>
          <w:lang w:val="es-ES" w:eastAsia="en-US"/>
        </w:rPr>
      </w:pPr>
      <w:r w:rsidRPr="00406DC1">
        <w:rPr>
          <w:szCs w:val="22"/>
          <w:shd w:val="pct15" w:color="auto" w:fill="FFFFFF"/>
          <w:lang w:val="es-ES" w:eastAsia="en-US"/>
        </w:rPr>
        <w:t>Comprimidos recubiertos con película</w:t>
      </w:r>
    </w:p>
    <w:p w14:paraId="20CA428F" w14:textId="77777777" w:rsidR="00C9555C" w:rsidRPr="00406DC1" w:rsidRDefault="00C9555C" w:rsidP="00C9555C">
      <w:pPr>
        <w:rPr>
          <w:lang w:val="es-ES"/>
        </w:rPr>
      </w:pPr>
    </w:p>
    <w:p w14:paraId="0A68308F" w14:textId="77777777" w:rsidR="00C9555C" w:rsidRPr="00406DC1" w:rsidRDefault="00F12183" w:rsidP="009A25F4">
      <w:pPr>
        <w:spacing w:line="240" w:lineRule="exact"/>
        <w:rPr>
          <w:lang w:val="es-ES"/>
        </w:rPr>
      </w:pPr>
      <w:r w:rsidRPr="00406DC1">
        <w:rPr>
          <w:lang w:val="es-ES"/>
        </w:rPr>
        <w:t>1 blíster que contiene 21 comprimidos recubiertos con película (21 en total)</w:t>
      </w:r>
      <w:r w:rsidRPr="00406DC1">
        <w:rPr>
          <w:lang w:val="es-ES"/>
        </w:rPr>
        <w:br/>
        <w:t>2 blísteres que contienen cada uno 21 comprimidos recubiertos con película (42 en total)</w:t>
      </w:r>
      <w:r w:rsidRPr="00406DC1">
        <w:rPr>
          <w:lang w:val="es-ES"/>
        </w:rPr>
        <w:br/>
        <w:t xml:space="preserve">4 blísteres que contienen cada uno 21 comprimidos recubiertos con película (84 en total) </w:t>
      </w:r>
      <w:r w:rsidRPr="00406DC1">
        <w:rPr>
          <w:lang w:val="es-ES"/>
        </w:rPr>
        <w:br/>
        <w:t>8 blísteres que contienen cada uno 21 comprimidos recubiertos con película (168 en total)</w:t>
      </w:r>
      <w:r w:rsidRPr="00406DC1">
        <w:rPr>
          <w:lang w:val="es-ES"/>
        </w:rPr>
        <w:br/>
      </w:r>
    </w:p>
    <w:p w14:paraId="5A1B91CC" w14:textId="77777777" w:rsidR="00F12183" w:rsidRPr="00406DC1" w:rsidRDefault="00F12183" w:rsidP="00C9555C">
      <w:pPr>
        <w:rPr>
          <w:lang w:val="es-ES"/>
        </w:rPr>
      </w:pPr>
    </w:p>
    <w:p w14:paraId="6EB5339F" w14:textId="77777777" w:rsidR="00C9555C" w:rsidRPr="00406DC1" w:rsidRDefault="0055303A" w:rsidP="00F900A2">
      <w:pPr>
        <w:pBdr>
          <w:top w:val="single" w:sz="4" w:space="1" w:color="auto"/>
          <w:left w:val="single" w:sz="4" w:space="4" w:color="auto"/>
          <w:bottom w:val="single" w:sz="4" w:space="0" w:color="auto"/>
          <w:right w:val="single" w:sz="4" w:space="4" w:color="auto"/>
        </w:pBdr>
        <w:rPr>
          <w:lang w:val="es-ES"/>
        </w:rPr>
      </w:pPr>
      <w:r w:rsidRPr="00406DC1">
        <w:rPr>
          <w:b/>
          <w:lang w:val="es-ES"/>
        </w:rPr>
        <w:t>5.</w:t>
      </w:r>
      <w:r w:rsidRPr="00406DC1">
        <w:rPr>
          <w:b/>
          <w:lang w:val="es-ES"/>
        </w:rPr>
        <w:tab/>
      </w:r>
      <w:r w:rsidR="00C9555C" w:rsidRPr="00406DC1">
        <w:rPr>
          <w:b/>
          <w:lang w:val="es-ES"/>
        </w:rPr>
        <w:t>FORMA Y VÍA(S) DE ADMINISTRACIÓN</w:t>
      </w:r>
    </w:p>
    <w:p w14:paraId="388A45E9" w14:textId="77777777" w:rsidR="00C9555C" w:rsidRPr="00406DC1" w:rsidRDefault="00C9555C" w:rsidP="00C9555C">
      <w:pPr>
        <w:keepNext/>
        <w:rPr>
          <w:lang w:val="es-ES"/>
        </w:rPr>
      </w:pPr>
    </w:p>
    <w:p w14:paraId="2BA8CBE5" w14:textId="77777777" w:rsidR="00C9555C" w:rsidRPr="00406DC1" w:rsidRDefault="00C9555C" w:rsidP="00C9555C">
      <w:pPr>
        <w:rPr>
          <w:lang w:val="es-ES"/>
        </w:rPr>
      </w:pPr>
      <w:r w:rsidRPr="00406DC1">
        <w:rPr>
          <w:lang w:val="es-ES"/>
        </w:rPr>
        <w:t>Leer el prospecto antes de utilizar este medicamento</w:t>
      </w:r>
    </w:p>
    <w:p w14:paraId="05A2D847" w14:textId="77777777" w:rsidR="00F12183" w:rsidRPr="00406DC1" w:rsidRDefault="00F12183" w:rsidP="00C9555C">
      <w:pPr>
        <w:rPr>
          <w:lang w:val="es-ES"/>
        </w:rPr>
      </w:pPr>
      <w:r w:rsidRPr="00406DC1">
        <w:rPr>
          <w:lang w:val="es-ES"/>
        </w:rPr>
        <w:t>Vía oral</w:t>
      </w:r>
    </w:p>
    <w:p w14:paraId="534FC53A" w14:textId="77777777" w:rsidR="00C9555C" w:rsidRPr="00406DC1" w:rsidRDefault="00C9555C" w:rsidP="00C9555C">
      <w:pPr>
        <w:rPr>
          <w:lang w:val="es-ES"/>
        </w:rPr>
      </w:pPr>
    </w:p>
    <w:p w14:paraId="364E2D12" w14:textId="77777777" w:rsidR="00C9555C" w:rsidRPr="00406DC1" w:rsidRDefault="00C9555C" w:rsidP="00C9555C">
      <w:pPr>
        <w:rPr>
          <w:lang w:val="es-ES"/>
        </w:rPr>
      </w:pPr>
    </w:p>
    <w:p w14:paraId="7023CDB3" w14:textId="77777777" w:rsidR="00C9555C" w:rsidRPr="00406DC1" w:rsidRDefault="0055303A"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6.</w:t>
      </w:r>
      <w:r w:rsidRPr="00406DC1">
        <w:rPr>
          <w:b/>
          <w:szCs w:val="22"/>
          <w:lang w:val="es-ES"/>
        </w:rPr>
        <w:tab/>
      </w:r>
      <w:r w:rsidR="00C9555C" w:rsidRPr="00406DC1">
        <w:rPr>
          <w:b/>
          <w:szCs w:val="22"/>
          <w:lang w:val="es-ES"/>
        </w:rPr>
        <w:t>ADVERTENCIA ESPECIAL DE QUE EL MEDICAMENTO DEBE MANTENERSE FUERA DE LA VISTA Y DEL ALCANCE DE LOS NIÑOS</w:t>
      </w:r>
    </w:p>
    <w:p w14:paraId="289734C7" w14:textId="77777777" w:rsidR="00C9555C" w:rsidRPr="00406DC1" w:rsidRDefault="00C9555C" w:rsidP="00C9555C">
      <w:pPr>
        <w:keepNext/>
        <w:rPr>
          <w:lang w:val="es-ES"/>
        </w:rPr>
      </w:pPr>
    </w:p>
    <w:p w14:paraId="4BD08DBC" w14:textId="77777777" w:rsidR="00C9555C" w:rsidRPr="00406DC1" w:rsidRDefault="00C9555C" w:rsidP="00C9555C">
      <w:pPr>
        <w:outlineLvl w:val="0"/>
        <w:rPr>
          <w:lang w:val="es-ES"/>
        </w:rPr>
      </w:pPr>
      <w:r w:rsidRPr="00406DC1">
        <w:rPr>
          <w:lang w:val="es-ES"/>
        </w:rPr>
        <w:t>Mantener fuera de la vista y del alcance de los niños</w:t>
      </w:r>
    </w:p>
    <w:p w14:paraId="1ADA3E2A" w14:textId="77777777" w:rsidR="00C9555C" w:rsidRPr="00406DC1" w:rsidRDefault="00C9555C" w:rsidP="00C9555C">
      <w:pPr>
        <w:rPr>
          <w:lang w:val="es-ES"/>
        </w:rPr>
      </w:pPr>
    </w:p>
    <w:p w14:paraId="418F9511" w14:textId="77777777" w:rsidR="00C9555C" w:rsidRPr="00406DC1" w:rsidRDefault="00C9555C" w:rsidP="00C9555C">
      <w:pPr>
        <w:rPr>
          <w:lang w:val="es-ES"/>
        </w:rPr>
      </w:pPr>
    </w:p>
    <w:p w14:paraId="3C5695C7" w14:textId="77777777" w:rsidR="00C9555C" w:rsidRPr="00406DC1" w:rsidRDefault="0055303A" w:rsidP="00F900A2">
      <w:pPr>
        <w:pBdr>
          <w:top w:val="single" w:sz="4" w:space="1" w:color="auto"/>
          <w:left w:val="single" w:sz="4" w:space="4" w:color="auto"/>
          <w:bottom w:val="single" w:sz="4" w:space="0" w:color="auto"/>
          <w:right w:val="single" w:sz="4" w:space="4" w:color="auto"/>
        </w:pBdr>
        <w:rPr>
          <w:lang w:val="es-ES"/>
        </w:rPr>
      </w:pPr>
      <w:r w:rsidRPr="00406DC1">
        <w:rPr>
          <w:b/>
          <w:lang w:val="es-ES"/>
        </w:rPr>
        <w:t>7.</w:t>
      </w:r>
      <w:r w:rsidRPr="00406DC1">
        <w:rPr>
          <w:b/>
          <w:lang w:val="es-ES"/>
        </w:rPr>
        <w:tab/>
      </w:r>
      <w:r w:rsidR="00C9555C" w:rsidRPr="00406DC1">
        <w:rPr>
          <w:b/>
          <w:lang w:val="es-ES"/>
        </w:rPr>
        <w:t>OTRA(S) ADVERTENCIA(S) ESPECIAL(ES), SI ES NECESARIO</w:t>
      </w:r>
    </w:p>
    <w:p w14:paraId="60BCBCA5" w14:textId="77777777" w:rsidR="00C9555C" w:rsidRPr="00406DC1" w:rsidRDefault="00C9555C" w:rsidP="00C9555C">
      <w:pPr>
        <w:keepNext/>
        <w:rPr>
          <w:lang w:val="es-ES"/>
        </w:rPr>
      </w:pPr>
    </w:p>
    <w:p w14:paraId="439DFF7A" w14:textId="77777777" w:rsidR="00C9555C" w:rsidRPr="00406DC1" w:rsidRDefault="00C9555C" w:rsidP="00C9555C">
      <w:pPr>
        <w:tabs>
          <w:tab w:val="left" w:pos="749"/>
        </w:tabs>
        <w:rPr>
          <w:lang w:val="es-ES"/>
        </w:rPr>
      </w:pPr>
    </w:p>
    <w:p w14:paraId="1F5EB6A0" w14:textId="77777777" w:rsidR="00C9555C" w:rsidRPr="00406DC1" w:rsidRDefault="0055303A" w:rsidP="00F900A2">
      <w:pPr>
        <w:pBdr>
          <w:top w:val="single" w:sz="4" w:space="1" w:color="auto"/>
          <w:left w:val="single" w:sz="4" w:space="4" w:color="auto"/>
          <w:bottom w:val="single" w:sz="4" w:space="0" w:color="auto"/>
          <w:right w:val="single" w:sz="4" w:space="4" w:color="auto"/>
        </w:pBdr>
        <w:rPr>
          <w:lang w:val="es-ES"/>
        </w:rPr>
      </w:pPr>
      <w:r w:rsidRPr="00406DC1">
        <w:rPr>
          <w:b/>
          <w:lang w:val="es-ES"/>
        </w:rPr>
        <w:t>8.</w:t>
      </w:r>
      <w:r w:rsidRPr="00406DC1">
        <w:rPr>
          <w:b/>
          <w:lang w:val="es-ES"/>
        </w:rPr>
        <w:tab/>
      </w:r>
      <w:r w:rsidR="00C9555C" w:rsidRPr="00406DC1">
        <w:rPr>
          <w:b/>
          <w:lang w:val="es-ES"/>
        </w:rPr>
        <w:t>FECHA DE CADUCIDAD</w:t>
      </w:r>
    </w:p>
    <w:p w14:paraId="0F90E0A9" w14:textId="77777777" w:rsidR="00C9555C" w:rsidRPr="00406DC1" w:rsidRDefault="00C9555C" w:rsidP="00C9555C">
      <w:pPr>
        <w:keepNext/>
        <w:rPr>
          <w:lang w:val="es-ES"/>
        </w:rPr>
      </w:pPr>
    </w:p>
    <w:p w14:paraId="44076047" w14:textId="3F5B9200" w:rsidR="00F12183" w:rsidRPr="00406DC1" w:rsidRDefault="00FF7F15" w:rsidP="00C9555C">
      <w:pPr>
        <w:keepNext/>
        <w:rPr>
          <w:lang w:val="es-ES"/>
        </w:rPr>
      </w:pPr>
      <w:r>
        <w:rPr>
          <w:lang w:val="es-ES"/>
        </w:rPr>
        <w:t>EXP</w:t>
      </w:r>
    </w:p>
    <w:p w14:paraId="6A055610" w14:textId="77777777" w:rsidR="00C9555C" w:rsidRPr="00406DC1" w:rsidRDefault="00C9555C" w:rsidP="00C9555C">
      <w:pPr>
        <w:rPr>
          <w:lang w:val="es-ES"/>
        </w:rPr>
      </w:pPr>
    </w:p>
    <w:p w14:paraId="69C38E95" w14:textId="77777777" w:rsidR="007D3D9B" w:rsidRPr="00406DC1" w:rsidRDefault="007D3D9B" w:rsidP="00C9555C">
      <w:pPr>
        <w:rPr>
          <w:lang w:val="es-ES"/>
        </w:rPr>
      </w:pPr>
    </w:p>
    <w:p w14:paraId="0E41E41E" w14:textId="77777777" w:rsidR="00C9555C" w:rsidRPr="00406DC1" w:rsidRDefault="0055303A" w:rsidP="00F900A2">
      <w:pPr>
        <w:pBdr>
          <w:top w:val="single" w:sz="4" w:space="1" w:color="auto"/>
          <w:left w:val="single" w:sz="4" w:space="4" w:color="auto"/>
          <w:bottom w:val="single" w:sz="4" w:space="0" w:color="auto"/>
          <w:right w:val="single" w:sz="4" w:space="4" w:color="auto"/>
        </w:pBdr>
        <w:rPr>
          <w:lang w:val="es-ES"/>
        </w:rPr>
      </w:pPr>
      <w:r w:rsidRPr="00406DC1">
        <w:rPr>
          <w:b/>
          <w:lang w:val="es-ES"/>
        </w:rPr>
        <w:t>9.</w:t>
      </w:r>
      <w:r w:rsidRPr="00406DC1">
        <w:rPr>
          <w:b/>
          <w:lang w:val="es-ES"/>
        </w:rPr>
        <w:tab/>
      </w:r>
      <w:r w:rsidR="00C9555C" w:rsidRPr="00406DC1">
        <w:rPr>
          <w:b/>
          <w:lang w:val="es-ES"/>
        </w:rPr>
        <w:t>CONDICIONES ESPECIALES DE CONSERVACIÓN</w:t>
      </w:r>
    </w:p>
    <w:p w14:paraId="10D8FB4A" w14:textId="77777777" w:rsidR="00C9555C" w:rsidRPr="00406DC1" w:rsidRDefault="00C9555C" w:rsidP="00C9555C">
      <w:pPr>
        <w:keepNext/>
        <w:rPr>
          <w:lang w:val="es-ES"/>
        </w:rPr>
      </w:pPr>
    </w:p>
    <w:p w14:paraId="6F2CF5AF" w14:textId="77777777" w:rsidR="007D3D9B" w:rsidRPr="00406DC1" w:rsidRDefault="007D3D9B" w:rsidP="007C4224">
      <w:pPr>
        <w:rPr>
          <w:lang w:val="es-ES"/>
        </w:rPr>
      </w:pPr>
    </w:p>
    <w:p w14:paraId="2ADA366F" w14:textId="77777777" w:rsidR="00C9555C" w:rsidRPr="00406DC1" w:rsidRDefault="0055303A" w:rsidP="007C422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lastRenderedPageBreak/>
        <w:t>10.</w:t>
      </w:r>
      <w:r w:rsidRPr="00406DC1">
        <w:rPr>
          <w:b/>
          <w:szCs w:val="22"/>
          <w:lang w:val="es-ES"/>
        </w:rPr>
        <w:tab/>
      </w:r>
      <w:r w:rsidR="00C9555C" w:rsidRPr="00406DC1">
        <w:rPr>
          <w:b/>
          <w:szCs w:val="22"/>
          <w:lang w:val="es-ES"/>
        </w:rPr>
        <w:t>PRECAUCIONES ESPECIALES DE ELIMINACIÓN DEL MEDICAMENTO NO UTILIZADO Y DE LOS MATERIALES DERIVADOS DE SU USO, CUANDO CORRESPONDA</w:t>
      </w:r>
    </w:p>
    <w:p w14:paraId="1066FD8B" w14:textId="77777777" w:rsidR="00C9555C" w:rsidRPr="00406DC1" w:rsidRDefault="00C9555C" w:rsidP="00C9555C">
      <w:pPr>
        <w:rPr>
          <w:lang w:val="es-ES"/>
        </w:rPr>
      </w:pPr>
    </w:p>
    <w:p w14:paraId="5A198055" w14:textId="77777777" w:rsidR="00C9555C" w:rsidRPr="00406DC1" w:rsidRDefault="00C9555C" w:rsidP="00C9555C">
      <w:pPr>
        <w:rPr>
          <w:lang w:val="es-ES"/>
        </w:rPr>
      </w:pPr>
    </w:p>
    <w:p w14:paraId="1F5D179F" w14:textId="77777777" w:rsidR="00C9555C" w:rsidRPr="00406DC1" w:rsidRDefault="0055303A"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11.</w:t>
      </w:r>
      <w:r w:rsidRPr="00406DC1">
        <w:rPr>
          <w:b/>
          <w:szCs w:val="22"/>
          <w:lang w:val="es-ES"/>
        </w:rPr>
        <w:tab/>
      </w:r>
      <w:r w:rsidR="00C9555C" w:rsidRPr="00406DC1">
        <w:rPr>
          <w:b/>
          <w:szCs w:val="22"/>
          <w:lang w:val="es-ES"/>
        </w:rPr>
        <w:t>NOMBRE Y DIRECCIÓN DEL TITULAR DE LA AUTORIZACIÓN DE COMERCIALIZACIÓN</w:t>
      </w:r>
    </w:p>
    <w:p w14:paraId="515FE0F7" w14:textId="77777777" w:rsidR="00C9555C" w:rsidRPr="00406DC1" w:rsidRDefault="00C9555C" w:rsidP="00C9555C">
      <w:pPr>
        <w:rPr>
          <w:lang w:val="es-ES"/>
        </w:rPr>
      </w:pPr>
    </w:p>
    <w:p w14:paraId="66463207" w14:textId="77777777" w:rsidR="0047497E" w:rsidRPr="00406DC1" w:rsidRDefault="0047497E" w:rsidP="0047497E">
      <w:pPr>
        <w:rPr>
          <w:lang w:val="de-CH"/>
        </w:rPr>
      </w:pPr>
      <w:r w:rsidRPr="00406DC1">
        <w:rPr>
          <w:lang w:val="de-CH"/>
        </w:rPr>
        <w:t xml:space="preserve">Roche Registration GmbH </w:t>
      </w:r>
    </w:p>
    <w:p w14:paraId="2DFA2FA1" w14:textId="77777777" w:rsidR="0047497E" w:rsidRPr="00406DC1" w:rsidRDefault="0047497E" w:rsidP="0047497E">
      <w:pPr>
        <w:rPr>
          <w:lang w:val="de-CH"/>
        </w:rPr>
      </w:pPr>
      <w:r w:rsidRPr="00406DC1">
        <w:rPr>
          <w:lang w:val="de-CH"/>
        </w:rPr>
        <w:t>Emil-Barell-Strasse 1</w:t>
      </w:r>
    </w:p>
    <w:p w14:paraId="7201FB57" w14:textId="77777777" w:rsidR="0047497E" w:rsidRPr="00A74EDF" w:rsidRDefault="0047497E" w:rsidP="0047497E">
      <w:pPr>
        <w:rPr>
          <w:lang w:val="fr-FR"/>
        </w:rPr>
      </w:pPr>
      <w:r w:rsidRPr="00A74EDF">
        <w:rPr>
          <w:lang w:val="fr-FR"/>
        </w:rPr>
        <w:t xml:space="preserve">79639 </w:t>
      </w:r>
      <w:proofErr w:type="spellStart"/>
      <w:r w:rsidRPr="00A74EDF">
        <w:rPr>
          <w:lang w:val="fr-FR"/>
        </w:rPr>
        <w:t>Grenzach-Wyhlen</w:t>
      </w:r>
      <w:proofErr w:type="spellEnd"/>
    </w:p>
    <w:p w14:paraId="5114403A" w14:textId="77777777" w:rsidR="0047497E" w:rsidRPr="00406DC1" w:rsidRDefault="0047497E" w:rsidP="0047497E">
      <w:pPr>
        <w:rPr>
          <w:lang w:val="es-ES"/>
        </w:rPr>
      </w:pPr>
      <w:r w:rsidRPr="00406DC1">
        <w:rPr>
          <w:lang w:val="es-ES"/>
        </w:rPr>
        <w:t>Alemania</w:t>
      </w:r>
    </w:p>
    <w:p w14:paraId="10F0C239" w14:textId="77777777" w:rsidR="00C9555C" w:rsidRPr="00406DC1" w:rsidRDefault="00C9555C" w:rsidP="00C9555C">
      <w:pPr>
        <w:rPr>
          <w:lang w:val="es-ES"/>
        </w:rPr>
      </w:pPr>
    </w:p>
    <w:p w14:paraId="7F57AD51" w14:textId="77777777" w:rsidR="00C9555C" w:rsidRPr="00406DC1" w:rsidRDefault="00C9555C" w:rsidP="00C9555C">
      <w:pPr>
        <w:rPr>
          <w:lang w:val="es-ES"/>
        </w:rPr>
      </w:pPr>
    </w:p>
    <w:p w14:paraId="61A0E77F" w14:textId="77777777" w:rsidR="00C9555C" w:rsidRPr="00406DC1" w:rsidRDefault="0055303A"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12.</w:t>
      </w:r>
      <w:r w:rsidRPr="00406DC1">
        <w:rPr>
          <w:b/>
          <w:lang w:val="es-ES"/>
        </w:rPr>
        <w:tab/>
      </w:r>
      <w:r w:rsidR="00C9555C" w:rsidRPr="00406DC1">
        <w:rPr>
          <w:b/>
          <w:lang w:val="es-ES"/>
        </w:rPr>
        <w:t xml:space="preserve">NÚMERO(S) DE AUTORIZACIÓN DE COMERCIALIZACIÓN </w:t>
      </w:r>
    </w:p>
    <w:p w14:paraId="74DDE2B4" w14:textId="77777777" w:rsidR="00C9555C" w:rsidRPr="00406DC1" w:rsidRDefault="00C9555C" w:rsidP="00C9555C">
      <w:pPr>
        <w:rPr>
          <w:lang w:val="es-ES"/>
        </w:rPr>
      </w:pPr>
    </w:p>
    <w:p w14:paraId="7F4EFEFC" w14:textId="77777777" w:rsidR="00F12183" w:rsidRPr="00CC42DD" w:rsidRDefault="00F12183" w:rsidP="00F12183">
      <w:pPr>
        <w:rPr>
          <w:rFonts w:eastAsia="MS Mincho"/>
          <w:highlight w:val="lightGray"/>
          <w:shd w:val="pct15" w:color="auto" w:fill="FFFFFF"/>
          <w:lang w:val="pt-BR"/>
        </w:rPr>
      </w:pPr>
      <w:r w:rsidRPr="00406DC1">
        <w:rPr>
          <w:rFonts w:eastAsia="MS Mincho"/>
          <w:lang w:val="pt-BR"/>
        </w:rPr>
        <w:t xml:space="preserve">EU/1/11/667/012 </w:t>
      </w:r>
      <w:r w:rsidRPr="00CC42DD">
        <w:rPr>
          <w:rFonts w:eastAsia="MS Mincho"/>
          <w:highlight w:val="lightGray"/>
          <w:shd w:val="pct15" w:color="auto" w:fill="FFFFFF"/>
          <w:lang w:val="pt-BR"/>
        </w:rPr>
        <w:t>21 comprimidos</w:t>
      </w:r>
    </w:p>
    <w:p w14:paraId="14990375" w14:textId="77777777" w:rsidR="00F12183" w:rsidRPr="00CC42DD" w:rsidRDefault="00F12183" w:rsidP="00F12183">
      <w:pPr>
        <w:rPr>
          <w:rFonts w:eastAsia="MS Mincho"/>
          <w:highlight w:val="lightGray"/>
          <w:shd w:val="pct15" w:color="auto" w:fill="FFFFFF"/>
          <w:lang w:val="pt-BR"/>
        </w:rPr>
      </w:pPr>
      <w:r w:rsidRPr="00CC42DD">
        <w:rPr>
          <w:rFonts w:eastAsia="MS Mincho"/>
          <w:highlight w:val="lightGray"/>
          <w:shd w:val="pct15" w:color="auto" w:fill="FFFFFF"/>
          <w:lang w:val="pt-BR"/>
        </w:rPr>
        <w:t>EU/1/11/667/013 42 comprimidos (2 x 21)</w:t>
      </w:r>
    </w:p>
    <w:p w14:paraId="4D26675C" w14:textId="77777777" w:rsidR="00F12183" w:rsidRPr="00CC42DD" w:rsidRDefault="00F12183" w:rsidP="00F12183">
      <w:pPr>
        <w:spacing w:line="240" w:lineRule="exact"/>
        <w:rPr>
          <w:szCs w:val="22"/>
          <w:highlight w:val="lightGray"/>
          <w:shd w:val="pct15" w:color="auto" w:fill="FFFFFF"/>
          <w:lang w:val="pt-BR"/>
        </w:rPr>
      </w:pPr>
      <w:r w:rsidRPr="00CC42DD">
        <w:rPr>
          <w:szCs w:val="22"/>
          <w:highlight w:val="lightGray"/>
          <w:shd w:val="pct15" w:color="auto" w:fill="FFFFFF"/>
          <w:lang w:val="pt-BR"/>
        </w:rPr>
        <w:t>EU/1/11/667/014 84 comprimidos (4 x 21)</w:t>
      </w:r>
    </w:p>
    <w:p w14:paraId="555815AE" w14:textId="77777777" w:rsidR="00F12183" w:rsidRPr="00406DC1" w:rsidRDefault="00F12183" w:rsidP="00F12183">
      <w:pPr>
        <w:spacing w:line="240" w:lineRule="exact"/>
        <w:rPr>
          <w:szCs w:val="22"/>
          <w:lang w:val="pt-BR"/>
        </w:rPr>
      </w:pPr>
      <w:r w:rsidRPr="00CC42DD">
        <w:rPr>
          <w:szCs w:val="22"/>
          <w:highlight w:val="lightGray"/>
          <w:shd w:val="pct15" w:color="auto" w:fill="FFFFFF"/>
          <w:lang w:val="pt-BR"/>
        </w:rPr>
        <w:t>EU/1/11/667/015 168 comprimidos (8 x 21)</w:t>
      </w:r>
    </w:p>
    <w:p w14:paraId="2F448536" w14:textId="77777777" w:rsidR="00C9555C" w:rsidRPr="00406DC1" w:rsidRDefault="00C9555C" w:rsidP="00C9555C">
      <w:pPr>
        <w:rPr>
          <w:lang w:val="pt-BR"/>
        </w:rPr>
      </w:pPr>
    </w:p>
    <w:p w14:paraId="72B729A7" w14:textId="77777777" w:rsidR="00C9555C" w:rsidRPr="00406DC1" w:rsidRDefault="00C9555C" w:rsidP="00C9555C">
      <w:pPr>
        <w:rPr>
          <w:lang w:val="pt-BR"/>
        </w:rPr>
      </w:pPr>
    </w:p>
    <w:p w14:paraId="77C5DEFB" w14:textId="77777777" w:rsidR="00C9555C" w:rsidRPr="00406DC1" w:rsidRDefault="0055303A"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13.</w:t>
      </w:r>
      <w:r w:rsidRPr="00406DC1">
        <w:rPr>
          <w:b/>
          <w:lang w:val="es-ES"/>
        </w:rPr>
        <w:tab/>
      </w:r>
      <w:r w:rsidR="00C9555C" w:rsidRPr="00406DC1">
        <w:rPr>
          <w:b/>
          <w:lang w:val="es-ES"/>
        </w:rPr>
        <w:t>NÚMERO DE LOTE &lt;, CÓDIGO DE DONACIÓN Y DEL PRODUCTO &gt;</w:t>
      </w:r>
    </w:p>
    <w:p w14:paraId="7D083200" w14:textId="77777777" w:rsidR="00C9555C" w:rsidRPr="00406DC1" w:rsidRDefault="00C9555C" w:rsidP="00C9555C">
      <w:pPr>
        <w:rPr>
          <w:i/>
          <w:lang w:val="es-ES"/>
        </w:rPr>
      </w:pPr>
    </w:p>
    <w:p w14:paraId="3E731CB7" w14:textId="36FCCD10" w:rsidR="00C9555C" w:rsidRPr="00406DC1" w:rsidRDefault="00F12183" w:rsidP="00C9555C">
      <w:pPr>
        <w:rPr>
          <w:lang w:val="es-ES"/>
        </w:rPr>
      </w:pPr>
      <w:r w:rsidRPr="00406DC1">
        <w:rPr>
          <w:lang w:val="es-ES"/>
        </w:rPr>
        <w:t>Lot</w:t>
      </w:r>
    </w:p>
    <w:p w14:paraId="612175EA" w14:textId="77777777" w:rsidR="00F12183" w:rsidRPr="00406DC1" w:rsidRDefault="00F12183" w:rsidP="00C9555C">
      <w:pPr>
        <w:rPr>
          <w:lang w:val="es-ES"/>
        </w:rPr>
      </w:pPr>
    </w:p>
    <w:p w14:paraId="5BB57F40" w14:textId="77777777" w:rsidR="007D3D9B" w:rsidRPr="00406DC1" w:rsidRDefault="007D3D9B" w:rsidP="00C9555C">
      <w:pPr>
        <w:rPr>
          <w:lang w:val="es-ES"/>
        </w:rPr>
      </w:pPr>
    </w:p>
    <w:p w14:paraId="5CDFB402" w14:textId="77777777" w:rsidR="00C9555C" w:rsidRPr="00406DC1" w:rsidRDefault="0055303A"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14.</w:t>
      </w:r>
      <w:r w:rsidRPr="00406DC1">
        <w:rPr>
          <w:b/>
          <w:lang w:val="es-ES"/>
        </w:rPr>
        <w:tab/>
      </w:r>
      <w:r w:rsidR="00C9555C" w:rsidRPr="00406DC1">
        <w:rPr>
          <w:b/>
          <w:lang w:val="es-ES"/>
        </w:rPr>
        <w:t>CONDICIONES GENERALES DE DISPENSACIÓN</w:t>
      </w:r>
    </w:p>
    <w:p w14:paraId="0D0990F0" w14:textId="77777777" w:rsidR="00C9555C" w:rsidRPr="00406DC1" w:rsidRDefault="00C9555C" w:rsidP="00C9555C">
      <w:pPr>
        <w:rPr>
          <w:i/>
          <w:lang w:val="es-ES"/>
        </w:rPr>
      </w:pPr>
    </w:p>
    <w:p w14:paraId="430A035B" w14:textId="77777777" w:rsidR="00C9555C" w:rsidRPr="00406DC1" w:rsidRDefault="00C9555C" w:rsidP="00C9555C">
      <w:pPr>
        <w:rPr>
          <w:lang w:val="es-ES"/>
        </w:rPr>
      </w:pPr>
    </w:p>
    <w:p w14:paraId="722F8E6D" w14:textId="77777777" w:rsidR="00C9555C" w:rsidRPr="00406DC1" w:rsidRDefault="0055303A"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15.</w:t>
      </w:r>
      <w:r w:rsidRPr="00406DC1">
        <w:rPr>
          <w:b/>
          <w:lang w:val="es-ES"/>
        </w:rPr>
        <w:tab/>
      </w:r>
      <w:r w:rsidR="00C9555C" w:rsidRPr="00406DC1">
        <w:rPr>
          <w:b/>
          <w:lang w:val="es-ES"/>
        </w:rPr>
        <w:t>INSTRUCCIONES DE USO</w:t>
      </w:r>
    </w:p>
    <w:p w14:paraId="2577D9AB" w14:textId="77777777" w:rsidR="00C9555C" w:rsidRPr="00406DC1" w:rsidRDefault="00C9555C" w:rsidP="00C9555C">
      <w:pPr>
        <w:rPr>
          <w:lang w:val="es-ES"/>
        </w:rPr>
      </w:pPr>
    </w:p>
    <w:p w14:paraId="01E64885" w14:textId="77777777" w:rsidR="00C9555C" w:rsidRPr="00406DC1" w:rsidRDefault="00C9555C" w:rsidP="00C9555C">
      <w:pPr>
        <w:rPr>
          <w:lang w:val="es-ES"/>
        </w:rPr>
      </w:pPr>
    </w:p>
    <w:p w14:paraId="7A78D028" w14:textId="77777777" w:rsidR="00C9555C" w:rsidRPr="00406DC1" w:rsidRDefault="0055303A"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16.</w:t>
      </w:r>
      <w:r w:rsidRPr="00406DC1">
        <w:rPr>
          <w:b/>
          <w:lang w:val="es-ES"/>
        </w:rPr>
        <w:tab/>
      </w:r>
      <w:r w:rsidR="00C9555C" w:rsidRPr="00406DC1">
        <w:rPr>
          <w:b/>
          <w:lang w:val="es-ES"/>
        </w:rPr>
        <w:t>INFORMACIÓN EN BRAILLE</w:t>
      </w:r>
    </w:p>
    <w:p w14:paraId="07D6976E" w14:textId="77777777" w:rsidR="00C9555C" w:rsidRPr="00406DC1" w:rsidRDefault="00C9555C" w:rsidP="00C9555C">
      <w:pPr>
        <w:rPr>
          <w:lang w:val="es-ES"/>
        </w:rPr>
      </w:pPr>
    </w:p>
    <w:p w14:paraId="4E7C1BF8" w14:textId="77777777" w:rsidR="00C9555C" w:rsidRPr="00406DC1" w:rsidRDefault="00126439" w:rsidP="00C9555C">
      <w:pPr>
        <w:rPr>
          <w:lang w:val="es-ES"/>
        </w:rPr>
      </w:pPr>
      <w:proofErr w:type="spellStart"/>
      <w:r w:rsidRPr="00406DC1">
        <w:rPr>
          <w:lang w:val="es-ES"/>
        </w:rPr>
        <w:t>e</w:t>
      </w:r>
      <w:r w:rsidR="00F12183" w:rsidRPr="00406DC1">
        <w:rPr>
          <w:lang w:val="es-ES"/>
        </w:rPr>
        <w:t>sbriet</w:t>
      </w:r>
      <w:proofErr w:type="spellEnd"/>
      <w:r w:rsidRPr="00406DC1">
        <w:rPr>
          <w:lang w:val="es-ES"/>
        </w:rPr>
        <w:t xml:space="preserve"> 267 mg comprimidos</w:t>
      </w:r>
    </w:p>
    <w:p w14:paraId="0A49DE1A" w14:textId="77777777" w:rsidR="00C9555C" w:rsidRPr="00406DC1" w:rsidRDefault="00C9555C" w:rsidP="00C9555C">
      <w:pPr>
        <w:rPr>
          <w:noProof/>
          <w:szCs w:val="22"/>
          <w:shd w:val="clear" w:color="auto" w:fill="CCCCCC"/>
          <w:lang w:val="es-ES"/>
        </w:rPr>
      </w:pPr>
    </w:p>
    <w:p w14:paraId="4EDA393A" w14:textId="77777777" w:rsidR="007D3D9B" w:rsidRPr="00406DC1" w:rsidRDefault="007D3D9B" w:rsidP="00C9555C">
      <w:pPr>
        <w:rPr>
          <w:noProof/>
          <w:szCs w:val="22"/>
          <w:shd w:val="clear" w:color="auto" w:fill="CCCCCC"/>
          <w:lang w:val="es-ES"/>
        </w:rPr>
      </w:pPr>
    </w:p>
    <w:p w14:paraId="24D23F3D" w14:textId="77777777" w:rsidR="00C9555C" w:rsidRPr="00406DC1" w:rsidRDefault="0055303A" w:rsidP="00F900A2">
      <w:pPr>
        <w:pBdr>
          <w:top w:val="single" w:sz="4" w:space="1" w:color="auto"/>
          <w:left w:val="single" w:sz="4" w:space="4" w:color="auto"/>
          <w:bottom w:val="single" w:sz="4" w:space="0" w:color="auto"/>
          <w:right w:val="single" w:sz="4" w:space="4" w:color="auto"/>
        </w:pBdr>
        <w:rPr>
          <w:i/>
          <w:noProof/>
          <w:lang w:val="pt-BR"/>
        </w:rPr>
      </w:pPr>
      <w:r w:rsidRPr="00406DC1">
        <w:rPr>
          <w:b/>
          <w:noProof/>
          <w:lang w:val="pt-BR"/>
        </w:rPr>
        <w:t>17.</w:t>
      </w:r>
      <w:r w:rsidRPr="00406DC1">
        <w:rPr>
          <w:b/>
          <w:noProof/>
          <w:lang w:val="pt-BR"/>
        </w:rPr>
        <w:tab/>
      </w:r>
      <w:r w:rsidR="00C9555C" w:rsidRPr="00406DC1">
        <w:rPr>
          <w:b/>
          <w:lang w:val="pt-BR"/>
        </w:rPr>
        <w:t>IDENTIFICADOR</w:t>
      </w:r>
      <w:r w:rsidR="00C9555C" w:rsidRPr="00406DC1">
        <w:rPr>
          <w:b/>
          <w:noProof/>
          <w:lang w:val="pt-BR"/>
        </w:rPr>
        <w:t xml:space="preserve"> ÚNICO - CÓDIGO DE BARRAS 2D</w:t>
      </w:r>
    </w:p>
    <w:p w14:paraId="30D0C07B" w14:textId="77777777" w:rsidR="00C9555C" w:rsidRPr="00406DC1" w:rsidRDefault="00C9555C" w:rsidP="00C9555C">
      <w:pPr>
        <w:rPr>
          <w:noProof/>
          <w:lang w:val="pt-BR"/>
        </w:rPr>
      </w:pPr>
    </w:p>
    <w:p w14:paraId="537506CC" w14:textId="77777777" w:rsidR="00C9555C" w:rsidRPr="006C4CA5" w:rsidRDefault="00C9555C" w:rsidP="00C9555C">
      <w:pPr>
        <w:rPr>
          <w:noProof/>
          <w:szCs w:val="22"/>
          <w:shd w:val="clear" w:color="auto" w:fill="CCCCCC"/>
          <w:lang w:val="es-ES"/>
        </w:rPr>
      </w:pPr>
      <w:r w:rsidRPr="00E97E78">
        <w:rPr>
          <w:noProof/>
          <w:highlight w:val="lightGray"/>
          <w:lang w:val="es-ES"/>
        </w:rPr>
        <w:t>Incluido el código de barras 2D qu</w:t>
      </w:r>
      <w:r w:rsidR="00126439" w:rsidRPr="00E97E78">
        <w:rPr>
          <w:noProof/>
          <w:highlight w:val="lightGray"/>
          <w:lang w:val="es-ES"/>
        </w:rPr>
        <w:t>e lleva el identificador único</w:t>
      </w:r>
      <w:r w:rsidR="00126439" w:rsidRPr="000D1CC7">
        <w:rPr>
          <w:noProof/>
          <w:lang w:val="es-ES"/>
        </w:rPr>
        <w:t>.</w:t>
      </w:r>
    </w:p>
    <w:p w14:paraId="4B92B153" w14:textId="77777777" w:rsidR="00C9555C" w:rsidRPr="00406DC1" w:rsidRDefault="00C9555C" w:rsidP="00C9555C">
      <w:pPr>
        <w:rPr>
          <w:noProof/>
          <w:szCs w:val="22"/>
          <w:shd w:val="clear" w:color="auto" w:fill="CCCCCC"/>
          <w:lang w:val="es-ES"/>
        </w:rPr>
      </w:pPr>
    </w:p>
    <w:p w14:paraId="55A9A899" w14:textId="77777777" w:rsidR="00C9555C" w:rsidRPr="00406DC1" w:rsidRDefault="00C9555C" w:rsidP="00C9555C">
      <w:pPr>
        <w:rPr>
          <w:noProof/>
          <w:lang w:val="es-ES"/>
        </w:rPr>
      </w:pPr>
    </w:p>
    <w:p w14:paraId="68B5E18D" w14:textId="77777777" w:rsidR="00C9555C" w:rsidRPr="00406DC1" w:rsidRDefault="0055303A" w:rsidP="00F900A2">
      <w:pPr>
        <w:pBdr>
          <w:top w:val="single" w:sz="4" w:space="1" w:color="auto"/>
          <w:left w:val="single" w:sz="4" w:space="4" w:color="auto"/>
          <w:bottom w:val="single" w:sz="4" w:space="0" w:color="auto"/>
          <w:right w:val="single" w:sz="4" w:space="4" w:color="auto"/>
        </w:pBdr>
        <w:rPr>
          <w:i/>
          <w:noProof/>
          <w:lang w:val="es-ES"/>
        </w:rPr>
      </w:pPr>
      <w:r w:rsidRPr="00406DC1">
        <w:rPr>
          <w:b/>
          <w:noProof/>
          <w:lang w:val="es-ES"/>
        </w:rPr>
        <w:t>18.</w:t>
      </w:r>
      <w:r w:rsidRPr="00406DC1">
        <w:rPr>
          <w:b/>
          <w:noProof/>
          <w:lang w:val="es-ES"/>
        </w:rPr>
        <w:tab/>
      </w:r>
      <w:r w:rsidR="00C9555C" w:rsidRPr="00406DC1">
        <w:rPr>
          <w:b/>
          <w:lang w:val="es-ES"/>
        </w:rPr>
        <w:t>IDENTIFICADOR</w:t>
      </w:r>
      <w:r w:rsidR="00C9555C" w:rsidRPr="00406DC1">
        <w:rPr>
          <w:b/>
          <w:noProof/>
          <w:lang w:val="es-ES"/>
        </w:rPr>
        <w:t xml:space="preserve"> ÚNICO - INFORMACIÓN EN CARACTERES VISUALES</w:t>
      </w:r>
    </w:p>
    <w:p w14:paraId="249AD49D" w14:textId="77777777" w:rsidR="00C9555C" w:rsidRPr="00406DC1" w:rsidRDefault="00C9555C" w:rsidP="00C9555C">
      <w:pPr>
        <w:rPr>
          <w:noProof/>
          <w:lang w:val="es-ES"/>
        </w:rPr>
      </w:pPr>
    </w:p>
    <w:p w14:paraId="62DB3E36" w14:textId="77777777" w:rsidR="00C9555C" w:rsidRPr="00406DC1" w:rsidRDefault="00C9555C" w:rsidP="00C9555C">
      <w:pPr>
        <w:rPr>
          <w:color w:val="008000"/>
          <w:szCs w:val="22"/>
          <w:lang w:val="es-ES"/>
        </w:rPr>
      </w:pPr>
      <w:r w:rsidRPr="00406DC1">
        <w:rPr>
          <w:lang w:val="es-ES"/>
        </w:rPr>
        <w:t xml:space="preserve">PC </w:t>
      </w:r>
    </w:p>
    <w:p w14:paraId="0FEE79C8" w14:textId="77777777" w:rsidR="00C9555C" w:rsidRPr="00406DC1" w:rsidRDefault="00C9555C" w:rsidP="00C9555C">
      <w:pPr>
        <w:rPr>
          <w:szCs w:val="22"/>
          <w:lang w:val="es-ES"/>
        </w:rPr>
      </w:pPr>
      <w:r w:rsidRPr="00406DC1">
        <w:rPr>
          <w:lang w:val="es-ES"/>
        </w:rPr>
        <w:t xml:space="preserve">SN </w:t>
      </w:r>
    </w:p>
    <w:p w14:paraId="4AC2B12B" w14:textId="77777777" w:rsidR="001E0F53" w:rsidRPr="00406DC1" w:rsidRDefault="00C9555C" w:rsidP="00126439">
      <w:pPr>
        <w:shd w:val="clear" w:color="auto" w:fill="FFFFFF"/>
        <w:rPr>
          <w:lang w:val="es-ES"/>
        </w:rPr>
      </w:pPr>
      <w:r w:rsidRPr="00406DC1">
        <w:rPr>
          <w:lang w:val="es-ES"/>
        </w:rPr>
        <w:t xml:space="preserve">NN </w:t>
      </w:r>
      <w:r w:rsidR="001E0F53" w:rsidRPr="00406DC1">
        <w:rPr>
          <w:lang w:val="es-ES"/>
        </w:rPr>
        <w:br/>
      </w:r>
    </w:p>
    <w:p w14:paraId="2A138B59" w14:textId="77777777" w:rsidR="00126439" w:rsidRPr="00406DC1" w:rsidRDefault="007D3D9B" w:rsidP="00126439">
      <w:pPr>
        <w:shd w:val="clear" w:color="auto" w:fill="FFFFFF"/>
        <w:rPr>
          <w:lang w:val="es-ES"/>
        </w:rPr>
      </w:pPr>
      <w:r w:rsidRPr="00406DC1">
        <w:rPr>
          <w:lang w:val="es-ES"/>
        </w:rPr>
        <w:br w:type="page"/>
      </w:r>
    </w:p>
    <w:p w14:paraId="4AD5AF2C" w14:textId="77777777" w:rsidR="00126439" w:rsidRPr="00406DC1" w:rsidRDefault="00126439" w:rsidP="00126439">
      <w:pPr>
        <w:pBdr>
          <w:top w:val="single" w:sz="4" w:space="1" w:color="auto"/>
          <w:left w:val="single" w:sz="4" w:space="4" w:color="auto"/>
          <w:bottom w:val="single" w:sz="4" w:space="1" w:color="auto"/>
          <w:right w:val="single" w:sz="4" w:space="4" w:color="auto"/>
        </w:pBdr>
        <w:rPr>
          <w:b/>
          <w:lang w:val="es-ES"/>
        </w:rPr>
      </w:pPr>
      <w:r w:rsidRPr="00406DC1">
        <w:rPr>
          <w:b/>
          <w:lang w:val="es-ES"/>
        </w:rPr>
        <w:lastRenderedPageBreak/>
        <w:t>INFORMACIÓN QUE DEBE FIGURAR EN EL EMBALAJE EXTERIOR</w:t>
      </w:r>
    </w:p>
    <w:p w14:paraId="02ADFCA9" w14:textId="77777777" w:rsidR="00126439" w:rsidRPr="00406DC1" w:rsidRDefault="00126439" w:rsidP="00126439">
      <w:pPr>
        <w:pBdr>
          <w:top w:val="single" w:sz="4" w:space="1" w:color="auto"/>
          <w:left w:val="single" w:sz="4" w:space="4" w:color="auto"/>
          <w:bottom w:val="single" w:sz="4" w:space="1" w:color="auto"/>
          <w:right w:val="single" w:sz="4" w:space="4" w:color="auto"/>
        </w:pBdr>
        <w:ind w:left="567" w:hanging="567"/>
        <w:rPr>
          <w:lang w:val="es-ES"/>
        </w:rPr>
      </w:pPr>
    </w:p>
    <w:p w14:paraId="67C2926B" w14:textId="77777777" w:rsidR="00126439" w:rsidRPr="00406DC1" w:rsidRDefault="00126439" w:rsidP="009A25F4">
      <w:pPr>
        <w:pBdr>
          <w:top w:val="single" w:sz="4" w:space="1" w:color="auto"/>
          <w:left w:val="single" w:sz="4" w:space="4" w:color="auto"/>
          <w:bottom w:val="single" w:sz="4" w:space="1" w:color="auto"/>
          <w:right w:val="single" w:sz="4" w:space="4" w:color="auto"/>
        </w:pBdr>
        <w:rPr>
          <w:lang w:val="es-ES"/>
        </w:rPr>
      </w:pPr>
      <w:r w:rsidRPr="00406DC1">
        <w:rPr>
          <w:b/>
          <w:lang w:val="es-ES"/>
        </w:rPr>
        <w:t xml:space="preserve">ENVASE Comprimidos recubiertos con película en Blísteres </w:t>
      </w:r>
      <w:r w:rsidR="007F1705" w:rsidRPr="00406DC1">
        <w:rPr>
          <w:b/>
          <w:lang w:val="es-ES"/>
        </w:rPr>
        <w:t>Envase Múltiple</w:t>
      </w:r>
      <w:r w:rsidRPr="00406DC1">
        <w:rPr>
          <w:b/>
          <w:lang w:val="es-ES"/>
        </w:rPr>
        <w:t xml:space="preserve"> 63 (INCLUYE BLUE BOX)</w:t>
      </w:r>
    </w:p>
    <w:p w14:paraId="2E780777" w14:textId="77777777" w:rsidR="00126439" w:rsidRPr="00406DC1" w:rsidRDefault="00126439" w:rsidP="00126439">
      <w:pPr>
        <w:rPr>
          <w:lang w:val="es-ES"/>
        </w:rPr>
      </w:pPr>
    </w:p>
    <w:p w14:paraId="4DC31C9F" w14:textId="77777777" w:rsidR="007D3D9B" w:rsidRPr="00406DC1" w:rsidRDefault="007D3D9B" w:rsidP="00126439">
      <w:pPr>
        <w:rPr>
          <w:lang w:val="es-ES"/>
        </w:rPr>
      </w:pPr>
    </w:p>
    <w:p w14:paraId="512DE909" w14:textId="77777777" w:rsidR="00126439" w:rsidRPr="00406DC1" w:rsidRDefault="0055303A"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w:t>
      </w:r>
      <w:r w:rsidRPr="00406DC1">
        <w:rPr>
          <w:b/>
          <w:lang w:val="es-ES"/>
        </w:rPr>
        <w:tab/>
      </w:r>
      <w:r w:rsidR="00126439" w:rsidRPr="00406DC1">
        <w:rPr>
          <w:b/>
          <w:lang w:val="es-ES"/>
        </w:rPr>
        <w:t>NOMBRE DEL MEDICAMENTO</w:t>
      </w:r>
    </w:p>
    <w:p w14:paraId="6951DFF9" w14:textId="77777777" w:rsidR="00126439" w:rsidRPr="00406DC1" w:rsidRDefault="00126439" w:rsidP="00126439">
      <w:pPr>
        <w:keepNext/>
        <w:rPr>
          <w:lang w:val="es-ES"/>
        </w:rPr>
      </w:pPr>
    </w:p>
    <w:p w14:paraId="050A4E45" w14:textId="08C9BF39" w:rsidR="00126439" w:rsidRDefault="00126439" w:rsidP="00126439">
      <w:pPr>
        <w:autoSpaceDE w:val="0"/>
        <w:autoSpaceDN w:val="0"/>
        <w:adjustRightInd w:val="0"/>
        <w:spacing w:line="240" w:lineRule="exact"/>
        <w:rPr>
          <w:szCs w:val="22"/>
          <w:lang w:val="es-ES"/>
        </w:rPr>
      </w:pPr>
      <w:proofErr w:type="spellStart"/>
      <w:r w:rsidRPr="00406DC1">
        <w:rPr>
          <w:szCs w:val="22"/>
          <w:lang w:val="es-ES"/>
        </w:rPr>
        <w:t>Esbriet</w:t>
      </w:r>
      <w:proofErr w:type="spellEnd"/>
      <w:r w:rsidRPr="00406DC1">
        <w:rPr>
          <w:szCs w:val="22"/>
          <w:lang w:val="es-ES"/>
        </w:rPr>
        <w:t xml:space="preserve"> 267 mg comprimidos recubiertos con película</w:t>
      </w:r>
    </w:p>
    <w:p w14:paraId="3EB9A0E2" w14:textId="77777777" w:rsidR="00545BAE" w:rsidRPr="00406DC1" w:rsidRDefault="00545BAE" w:rsidP="00126439">
      <w:pPr>
        <w:autoSpaceDE w:val="0"/>
        <w:autoSpaceDN w:val="0"/>
        <w:adjustRightInd w:val="0"/>
        <w:spacing w:line="240" w:lineRule="exact"/>
        <w:rPr>
          <w:szCs w:val="22"/>
          <w:lang w:val="es-ES"/>
        </w:rPr>
      </w:pPr>
    </w:p>
    <w:p w14:paraId="77695560" w14:textId="77777777" w:rsidR="00126439" w:rsidRPr="00406DC1" w:rsidRDefault="00B90C11" w:rsidP="00126439">
      <w:pPr>
        <w:autoSpaceDE w:val="0"/>
        <w:autoSpaceDN w:val="0"/>
        <w:adjustRightInd w:val="0"/>
        <w:spacing w:line="240" w:lineRule="exact"/>
        <w:rPr>
          <w:szCs w:val="22"/>
          <w:lang w:val="pt-BR"/>
        </w:rPr>
      </w:pPr>
      <w:r w:rsidRPr="00406DC1">
        <w:rPr>
          <w:szCs w:val="22"/>
          <w:lang w:val="pt-BR"/>
        </w:rPr>
        <w:t>p</w:t>
      </w:r>
      <w:r w:rsidR="00126439" w:rsidRPr="00406DC1">
        <w:rPr>
          <w:szCs w:val="22"/>
          <w:lang w:val="pt-BR"/>
        </w:rPr>
        <w:t>irfenidona</w:t>
      </w:r>
    </w:p>
    <w:p w14:paraId="1EFD3971" w14:textId="77777777" w:rsidR="00126439" w:rsidRPr="00406DC1" w:rsidRDefault="00126439" w:rsidP="00126439">
      <w:pPr>
        <w:rPr>
          <w:lang w:val="pt-BR"/>
        </w:rPr>
      </w:pPr>
    </w:p>
    <w:p w14:paraId="73915760" w14:textId="77777777" w:rsidR="00126439" w:rsidRPr="00406DC1" w:rsidRDefault="00126439" w:rsidP="00126439">
      <w:pPr>
        <w:rPr>
          <w:lang w:val="pt-BR"/>
        </w:rPr>
      </w:pPr>
    </w:p>
    <w:p w14:paraId="29D1E7FA" w14:textId="77777777" w:rsidR="00126439" w:rsidRPr="00406DC1" w:rsidRDefault="000C0CA5" w:rsidP="00F900A2">
      <w:pPr>
        <w:pBdr>
          <w:top w:val="single" w:sz="4" w:space="1" w:color="auto"/>
          <w:left w:val="single" w:sz="4" w:space="4" w:color="auto"/>
          <w:bottom w:val="single" w:sz="4" w:space="0" w:color="auto"/>
          <w:right w:val="single" w:sz="4" w:space="4" w:color="auto"/>
        </w:pBdr>
        <w:rPr>
          <w:b/>
          <w:lang w:val="pt-BR"/>
        </w:rPr>
      </w:pPr>
      <w:r w:rsidRPr="00406DC1">
        <w:rPr>
          <w:b/>
          <w:lang w:val="pt-BR"/>
        </w:rPr>
        <w:t>2.</w:t>
      </w:r>
      <w:r w:rsidRPr="00406DC1">
        <w:rPr>
          <w:b/>
          <w:lang w:val="pt-BR"/>
        </w:rPr>
        <w:tab/>
      </w:r>
      <w:r w:rsidR="00126439" w:rsidRPr="00406DC1">
        <w:rPr>
          <w:b/>
          <w:lang w:val="pt-BR"/>
        </w:rPr>
        <w:t>PRINCIPIO(S) ACTIVO(S)</w:t>
      </w:r>
    </w:p>
    <w:p w14:paraId="74BD1D16" w14:textId="77777777" w:rsidR="00126439" w:rsidRPr="00406DC1" w:rsidRDefault="00126439" w:rsidP="00126439">
      <w:pPr>
        <w:keepNext/>
        <w:rPr>
          <w:lang w:val="pt-BR"/>
        </w:rPr>
      </w:pPr>
    </w:p>
    <w:p w14:paraId="1611C8D6" w14:textId="77777777" w:rsidR="00126439" w:rsidRPr="00406DC1" w:rsidRDefault="00126439" w:rsidP="00126439">
      <w:pPr>
        <w:rPr>
          <w:lang w:val="es-ES"/>
        </w:rPr>
      </w:pPr>
      <w:r w:rsidRPr="00406DC1">
        <w:rPr>
          <w:lang w:val="es-ES"/>
        </w:rPr>
        <w:t xml:space="preserve">Cada comprimido contiene 267 mg de </w:t>
      </w:r>
      <w:proofErr w:type="spellStart"/>
      <w:r w:rsidRPr="00406DC1">
        <w:rPr>
          <w:lang w:val="es-ES"/>
        </w:rPr>
        <w:t>pirfenidona</w:t>
      </w:r>
      <w:proofErr w:type="spellEnd"/>
      <w:r w:rsidRPr="00406DC1">
        <w:rPr>
          <w:lang w:val="es-ES"/>
        </w:rPr>
        <w:t>.</w:t>
      </w:r>
    </w:p>
    <w:p w14:paraId="43526653" w14:textId="77777777" w:rsidR="00126439" w:rsidRPr="00406DC1" w:rsidRDefault="00126439" w:rsidP="00126439">
      <w:pPr>
        <w:rPr>
          <w:lang w:val="es-ES"/>
        </w:rPr>
      </w:pPr>
    </w:p>
    <w:p w14:paraId="4B2C5AEA" w14:textId="77777777" w:rsidR="00126439" w:rsidRPr="00406DC1" w:rsidRDefault="00126439" w:rsidP="00126439">
      <w:pPr>
        <w:rPr>
          <w:lang w:val="es-ES"/>
        </w:rPr>
      </w:pPr>
    </w:p>
    <w:p w14:paraId="7FA897E6" w14:textId="77777777" w:rsidR="00126439" w:rsidRPr="00406DC1" w:rsidRDefault="000C0CA5" w:rsidP="00F900A2">
      <w:pPr>
        <w:pBdr>
          <w:top w:val="single" w:sz="4" w:space="1" w:color="auto"/>
          <w:left w:val="single" w:sz="4" w:space="4" w:color="auto"/>
          <w:bottom w:val="single" w:sz="4" w:space="0" w:color="auto"/>
          <w:right w:val="single" w:sz="4" w:space="4" w:color="auto"/>
        </w:pBdr>
        <w:rPr>
          <w:lang w:val="es-ES"/>
        </w:rPr>
      </w:pPr>
      <w:r w:rsidRPr="00406DC1">
        <w:rPr>
          <w:b/>
          <w:lang w:val="es-ES"/>
        </w:rPr>
        <w:t>3.</w:t>
      </w:r>
      <w:r w:rsidRPr="00406DC1">
        <w:rPr>
          <w:b/>
          <w:lang w:val="es-ES"/>
        </w:rPr>
        <w:tab/>
      </w:r>
      <w:r w:rsidR="00126439" w:rsidRPr="00406DC1">
        <w:rPr>
          <w:b/>
          <w:lang w:val="es-ES"/>
        </w:rPr>
        <w:t>LISTA DE EXCIPIENTES</w:t>
      </w:r>
    </w:p>
    <w:p w14:paraId="01D84B0B" w14:textId="77777777" w:rsidR="00126439" w:rsidRPr="00406DC1" w:rsidRDefault="00126439" w:rsidP="00126439">
      <w:pPr>
        <w:rPr>
          <w:lang w:val="es-ES"/>
        </w:rPr>
      </w:pPr>
    </w:p>
    <w:p w14:paraId="61C39B78" w14:textId="77777777" w:rsidR="00126439" w:rsidRPr="00406DC1" w:rsidRDefault="00126439" w:rsidP="00126439">
      <w:pPr>
        <w:rPr>
          <w:lang w:val="es-ES"/>
        </w:rPr>
      </w:pPr>
    </w:p>
    <w:p w14:paraId="28302676" w14:textId="77777777" w:rsidR="00126439" w:rsidRPr="00406DC1" w:rsidRDefault="000C0CA5" w:rsidP="00F900A2">
      <w:pPr>
        <w:pBdr>
          <w:top w:val="single" w:sz="4" w:space="1" w:color="auto"/>
          <w:left w:val="single" w:sz="4" w:space="4" w:color="auto"/>
          <w:bottom w:val="single" w:sz="4" w:space="0" w:color="auto"/>
          <w:right w:val="single" w:sz="4" w:space="4" w:color="auto"/>
        </w:pBdr>
        <w:rPr>
          <w:lang w:val="es-ES"/>
        </w:rPr>
      </w:pPr>
      <w:r w:rsidRPr="00406DC1">
        <w:rPr>
          <w:b/>
          <w:lang w:val="es-ES"/>
        </w:rPr>
        <w:t>4.</w:t>
      </w:r>
      <w:r w:rsidRPr="00406DC1">
        <w:rPr>
          <w:b/>
          <w:lang w:val="es-ES"/>
        </w:rPr>
        <w:tab/>
      </w:r>
      <w:r w:rsidR="00126439" w:rsidRPr="00406DC1">
        <w:rPr>
          <w:b/>
          <w:lang w:val="es-ES"/>
        </w:rPr>
        <w:t>FORMA FARMACÉUTICA Y CONTENIDO DEL ENVASE</w:t>
      </w:r>
    </w:p>
    <w:p w14:paraId="5A403B82" w14:textId="77777777" w:rsidR="00126439" w:rsidRPr="00406DC1" w:rsidRDefault="00126439" w:rsidP="00126439">
      <w:pPr>
        <w:rPr>
          <w:lang w:val="es-ES"/>
        </w:rPr>
      </w:pPr>
    </w:p>
    <w:p w14:paraId="6D37BE5E" w14:textId="77777777" w:rsidR="00126439" w:rsidRPr="00406DC1" w:rsidRDefault="00126439" w:rsidP="00126439">
      <w:pPr>
        <w:tabs>
          <w:tab w:val="left" w:pos="567"/>
        </w:tabs>
        <w:spacing w:line="240" w:lineRule="exact"/>
        <w:rPr>
          <w:szCs w:val="22"/>
          <w:shd w:val="pct15" w:color="auto" w:fill="FFFFFF"/>
          <w:lang w:val="es-ES" w:eastAsia="en-US"/>
        </w:rPr>
      </w:pPr>
      <w:r w:rsidRPr="00406DC1">
        <w:rPr>
          <w:szCs w:val="22"/>
          <w:shd w:val="pct15" w:color="auto" w:fill="FFFFFF"/>
          <w:lang w:val="es-ES" w:eastAsia="en-US"/>
        </w:rPr>
        <w:t>Comprimidos recubiertos con película</w:t>
      </w:r>
    </w:p>
    <w:p w14:paraId="0E8F1BAE" w14:textId="77777777" w:rsidR="00126439" w:rsidRPr="00406DC1" w:rsidRDefault="00126439" w:rsidP="00126439">
      <w:pPr>
        <w:rPr>
          <w:lang w:val="es-ES"/>
        </w:rPr>
      </w:pPr>
    </w:p>
    <w:p w14:paraId="23259BAF" w14:textId="77777777" w:rsidR="00126439" w:rsidRPr="00406DC1" w:rsidRDefault="007F1705" w:rsidP="00126439">
      <w:pPr>
        <w:spacing w:line="240" w:lineRule="exact"/>
        <w:rPr>
          <w:lang w:val="es-ES"/>
        </w:rPr>
      </w:pPr>
      <w:r w:rsidRPr="00406DC1">
        <w:rPr>
          <w:lang w:val="es-ES"/>
        </w:rPr>
        <w:t>Envase Múltiple</w:t>
      </w:r>
      <w:r w:rsidR="00126439" w:rsidRPr="00406DC1">
        <w:rPr>
          <w:lang w:val="es-ES"/>
        </w:rPr>
        <w:t>: 63 comprimidos recubiertos con película (1 envase con 1 blíster de 21 y 1 envase con 2 blísteres de 21)</w:t>
      </w:r>
      <w:r w:rsidR="00126439" w:rsidRPr="00406DC1">
        <w:rPr>
          <w:lang w:val="es-ES"/>
        </w:rPr>
        <w:br/>
      </w:r>
    </w:p>
    <w:p w14:paraId="74D24843" w14:textId="77777777" w:rsidR="00126439" w:rsidRPr="00406DC1" w:rsidRDefault="00126439" w:rsidP="00126439">
      <w:pPr>
        <w:rPr>
          <w:lang w:val="es-ES"/>
        </w:rPr>
      </w:pPr>
    </w:p>
    <w:p w14:paraId="422B1B51" w14:textId="77777777" w:rsidR="00126439" w:rsidRPr="00406DC1" w:rsidRDefault="000C0CA5" w:rsidP="00F900A2">
      <w:pPr>
        <w:pBdr>
          <w:top w:val="single" w:sz="4" w:space="1" w:color="auto"/>
          <w:left w:val="single" w:sz="4" w:space="4" w:color="auto"/>
          <w:bottom w:val="single" w:sz="4" w:space="0" w:color="auto"/>
          <w:right w:val="single" w:sz="4" w:space="4" w:color="auto"/>
        </w:pBdr>
        <w:rPr>
          <w:lang w:val="es-ES"/>
        </w:rPr>
      </w:pPr>
      <w:r w:rsidRPr="00406DC1">
        <w:rPr>
          <w:b/>
          <w:lang w:val="es-ES"/>
        </w:rPr>
        <w:t>5.</w:t>
      </w:r>
      <w:r w:rsidRPr="00406DC1">
        <w:rPr>
          <w:b/>
          <w:lang w:val="es-ES"/>
        </w:rPr>
        <w:tab/>
      </w:r>
      <w:r w:rsidR="00126439" w:rsidRPr="00406DC1">
        <w:rPr>
          <w:b/>
          <w:lang w:val="es-ES"/>
        </w:rPr>
        <w:t>FORMA Y VÍA(S) DE ADMINISTRACIÓN</w:t>
      </w:r>
    </w:p>
    <w:p w14:paraId="0AC3B856" w14:textId="77777777" w:rsidR="00126439" w:rsidRPr="00406DC1" w:rsidRDefault="00126439" w:rsidP="00126439">
      <w:pPr>
        <w:keepNext/>
        <w:rPr>
          <w:lang w:val="es-ES"/>
        </w:rPr>
      </w:pPr>
    </w:p>
    <w:p w14:paraId="118380C7" w14:textId="77777777" w:rsidR="00126439" w:rsidRPr="00406DC1" w:rsidRDefault="00126439" w:rsidP="00126439">
      <w:pPr>
        <w:rPr>
          <w:lang w:val="es-ES"/>
        </w:rPr>
      </w:pPr>
      <w:r w:rsidRPr="00406DC1">
        <w:rPr>
          <w:lang w:val="es-ES"/>
        </w:rPr>
        <w:t>Leer el prospecto antes de utilizar este medicamento</w:t>
      </w:r>
    </w:p>
    <w:p w14:paraId="7CF01B58" w14:textId="77777777" w:rsidR="00126439" w:rsidRPr="00406DC1" w:rsidRDefault="00126439" w:rsidP="00126439">
      <w:pPr>
        <w:rPr>
          <w:lang w:val="es-ES"/>
        </w:rPr>
      </w:pPr>
      <w:r w:rsidRPr="00406DC1">
        <w:rPr>
          <w:lang w:val="es-ES"/>
        </w:rPr>
        <w:t>Vía oral</w:t>
      </w:r>
    </w:p>
    <w:p w14:paraId="225602FF" w14:textId="77777777" w:rsidR="00126439" w:rsidRPr="00406DC1" w:rsidRDefault="00126439" w:rsidP="00126439">
      <w:pPr>
        <w:rPr>
          <w:lang w:val="es-ES"/>
        </w:rPr>
      </w:pPr>
    </w:p>
    <w:p w14:paraId="58BDA636" w14:textId="77777777" w:rsidR="00126439" w:rsidRPr="00406DC1" w:rsidRDefault="00126439" w:rsidP="00126439">
      <w:pPr>
        <w:rPr>
          <w:lang w:val="es-ES"/>
        </w:rPr>
      </w:pPr>
    </w:p>
    <w:p w14:paraId="7E9E3A95" w14:textId="77777777" w:rsidR="00126439" w:rsidRPr="00406DC1" w:rsidRDefault="000C0CA5"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6.</w:t>
      </w:r>
      <w:r w:rsidRPr="00406DC1">
        <w:rPr>
          <w:b/>
          <w:szCs w:val="22"/>
          <w:lang w:val="es-ES"/>
        </w:rPr>
        <w:tab/>
      </w:r>
      <w:r w:rsidR="00126439" w:rsidRPr="00406DC1">
        <w:rPr>
          <w:b/>
          <w:szCs w:val="22"/>
          <w:lang w:val="es-ES"/>
        </w:rPr>
        <w:t>ADVERTENCIA ESPECIAL DE QUE EL MEDICAMENTO DEBE MANTENERSE FUERA DE LA VISTA Y DEL ALCANCE DE LOS NIÑOS</w:t>
      </w:r>
    </w:p>
    <w:p w14:paraId="173A6596" w14:textId="77777777" w:rsidR="00126439" w:rsidRPr="00406DC1" w:rsidRDefault="00126439" w:rsidP="00126439">
      <w:pPr>
        <w:keepNext/>
        <w:rPr>
          <w:lang w:val="es-ES"/>
        </w:rPr>
      </w:pPr>
    </w:p>
    <w:p w14:paraId="3657DDEB" w14:textId="77777777" w:rsidR="00126439" w:rsidRPr="00406DC1" w:rsidRDefault="00126439" w:rsidP="00126439">
      <w:pPr>
        <w:outlineLvl w:val="0"/>
        <w:rPr>
          <w:lang w:val="es-ES"/>
        </w:rPr>
      </w:pPr>
      <w:r w:rsidRPr="00406DC1">
        <w:rPr>
          <w:lang w:val="es-ES"/>
        </w:rPr>
        <w:t>Mantener fuera de la vista y del alcance de los niños</w:t>
      </w:r>
    </w:p>
    <w:p w14:paraId="63E96393" w14:textId="77777777" w:rsidR="00126439" w:rsidRPr="00406DC1" w:rsidRDefault="00126439" w:rsidP="00126439">
      <w:pPr>
        <w:rPr>
          <w:lang w:val="es-ES"/>
        </w:rPr>
      </w:pPr>
    </w:p>
    <w:p w14:paraId="0B9DEB20" w14:textId="77777777" w:rsidR="00126439" w:rsidRPr="00406DC1" w:rsidRDefault="00126439" w:rsidP="00126439">
      <w:pPr>
        <w:rPr>
          <w:lang w:val="es-ES"/>
        </w:rPr>
      </w:pPr>
    </w:p>
    <w:p w14:paraId="4451F39B" w14:textId="77777777" w:rsidR="00126439" w:rsidRPr="00406DC1" w:rsidRDefault="000C0CA5" w:rsidP="00F900A2">
      <w:pPr>
        <w:pBdr>
          <w:top w:val="single" w:sz="4" w:space="1" w:color="auto"/>
          <w:left w:val="single" w:sz="4" w:space="4" w:color="auto"/>
          <w:bottom w:val="single" w:sz="4" w:space="0" w:color="auto"/>
          <w:right w:val="single" w:sz="4" w:space="4" w:color="auto"/>
        </w:pBdr>
        <w:rPr>
          <w:lang w:val="es-ES"/>
        </w:rPr>
      </w:pPr>
      <w:r w:rsidRPr="00406DC1">
        <w:rPr>
          <w:b/>
          <w:lang w:val="es-ES"/>
        </w:rPr>
        <w:t>7.</w:t>
      </w:r>
      <w:r w:rsidRPr="00406DC1">
        <w:rPr>
          <w:b/>
          <w:lang w:val="es-ES"/>
        </w:rPr>
        <w:tab/>
      </w:r>
      <w:r w:rsidR="00126439" w:rsidRPr="00406DC1">
        <w:rPr>
          <w:b/>
          <w:lang w:val="es-ES"/>
        </w:rPr>
        <w:t>OTRA(S) ADVERTENCIA(S) ESPECIAL(ES), SI ES NECESARIO</w:t>
      </w:r>
    </w:p>
    <w:p w14:paraId="16FB5801" w14:textId="77777777" w:rsidR="00126439" w:rsidRPr="00406DC1" w:rsidRDefault="00126439" w:rsidP="00126439">
      <w:pPr>
        <w:keepNext/>
        <w:rPr>
          <w:lang w:val="es-ES"/>
        </w:rPr>
      </w:pPr>
    </w:p>
    <w:p w14:paraId="436BD7E9" w14:textId="77777777" w:rsidR="00126439" w:rsidRPr="00406DC1" w:rsidRDefault="00126439" w:rsidP="00126439">
      <w:pPr>
        <w:tabs>
          <w:tab w:val="left" w:pos="749"/>
        </w:tabs>
        <w:rPr>
          <w:lang w:val="es-ES"/>
        </w:rPr>
      </w:pPr>
    </w:p>
    <w:p w14:paraId="1B46CC4E" w14:textId="77777777" w:rsidR="00126439" w:rsidRPr="00406DC1" w:rsidRDefault="000C0CA5" w:rsidP="00F900A2">
      <w:pPr>
        <w:pBdr>
          <w:top w:val="single" w:sz="4" w:space="1" w:color="auto"/>
          <w:left w:val="single" w:sz="4" w:space="4" w:color="auto"/>
          <w:bottom w:val="single" w:sz="4" w:space="0" w:color="auto"/>
          <w:right w:val="single" w:sz="4" w:space="4" w:color="auto"/>
        </w:pBdr>
        <w:rPr>
          <w:lang w:val="es-ES"/>
        </w:rPr>
      </w:pPr>
      <w:r w:rsidRPr="00406DC1">
        <w:rPr>
          <w:b/>
          <w:lang w:val="es-ES"/>
        </w:rPr>
        <w:t>8.</w:t>
      </w:r>
      <w:r w:rsidRPr="00406DC1">
        <w:rPr>
          <w:b/>
          <w:lang w:val="es-ES"/>
        </w:rPr>
        <w:tab/>
      </w:r>
      <w:r w:rsidR="00126439" w:rsidRPr="00406DC1">
        <w:rPr>
          <w:b/>
          <w:lang w:val="es-ES"/>
        </w:rPr>
        <w:t>FECHA DE CADUCIDAD</w:t>
      </w:r>
    </w:p>
    <w:p w14:paraId="06188AD4" w14:textId="77777777" w:rsidR="00126439" w:rsidRPr="00406DC1" w:rsidRDefault="00126439" w:rsidP="00126439">
      <w:pPr>
        <w:keepNext/>
        <w:rPr>
          <w:lang w:val="es-ES"/>
        </w:rPr>
      </w:pPr>
    </w:p>
    <w:p w14:paraId="7692AD38" w14:textId="1B53A818" w:rsidR="00126439" w:rsidRPr="00406DC1" w:rsidRDefault="00FF7F15" w:rsidP="00126439">
      <w:pPr>
        <w:keepNext/>
        <w:rPr>
          <w:lang w:val="es-ES"/>
        </w:rPr>
      </w:pPr>
      <w:r>
        <w:rPr>
          <w:lang w:val="es-ES"/>
        </w:rPr>
        <w:t>EXP</w:t>
      </w:r>
    </w:p>
    <w:p w14:paraId="740C451C" w14:textId="77777777" w:rsidR="00126439" w:rsidRPr="00406DC1" w:rsidRDefault="00126439" w:rsidP="00126439">
      <w:pPr>
        <w:rPr>
          <w:lang w:val="es-ES"/>
        </w:rPr>
      </w:pPr>
    </w:p>
    <w:p w14:paraId="15C44879" w14:textId="77777777" w:rsidR="007D3D9B" w:rsidRPr="00406DC1" w:rsidRDefault="007D3D9B" w:rsidP="00126439">
      <w:pPr>
        <w:rPr>
          <w:lang w:val="es-ES"/>
        </w:rPr>
      </w:pPr>
    </w:p>
    <w:p w14:paraId="261D02D4" w14:textId="77777777" w:rsidR="00126439" w:rsidRPr="00406DC1" w:rsidRDefault="000C0CA5" w:rsidP="00F900A2">
      <w:pPr>
        <w:pBdr>
          <w:top w:val="single" w:sz="4" w:space="1" w:color="auto"/>
          <w:left w:val="single" w:sz="4" w:space="4" w:color="auto"/>
          <w:bottom w:val="single" w:sz="4" w:space="0" w:color="auto"/>
          <w:right w:val="single" w:sz="4" w:space="4" w:color="auto"/>
        </w:pBdr>
        <w:rPr>
          <w:lang w:val="es-ES"/>
        </w:rPr>
      </w:pPr>
      <w:r w:rsidRPr="00406DC1">
        <w:rPr>
          <w:b/>
          <w:lang w:val="es-ES"/>
        </w:rPr>
        <w:t>9.</w:t>
      </w:r>
      <w:r w:rsidRPr="00406DC1">
        <w:rPr>
          <w:b/>
          <w:lang w:val="es-ES"/>
        </w:rPr>
        <w:tab/>
      </w:r>
      <w:r w:rsidR="00126439" w:rsidRPr="00406DC1">
        <w:rPr>
          <w:b/>
          <w:lang w:val="es-ES"/>
        </w:rPr>
        <w:t>CONDICIONES ESPECIALES DE CONSERVACIÓN</w:t>
      </w:r>
    </w:p>
    <w:p w14:paraId="420253AF" w14:textId="77777777" w:rsidR="00126439" w:rsidRPr="00406DC1" w:rsidRDefault="00126439" w:rsidP="00126439">
      <w:pPr>
        <w:keepNext/>
        <w:rPr>
          <w:lang w:val="es-ES"/>
        </w:rPr>
      </w:pPr>
    </w:p>
    <w:p w14:paraId="6E514427" w14:textId="77777777" w:rsidR="00126439" w:rsidRPr="00406DC1" w:rsidRDefault="00126439" w:rsidP="00126439">
      <w:pPr>
        <w:ind w:left="567" w:hanging="567"/>
        <w:rPr>
          <w:lang w:val="es-ES"/>
        </w:rPr>
      </w:pPr>
    </w:p>
    <w:p w14:paraId="3EB0755E" w14:textId="77777777" w:rsidR="00126439" w:rsidRPr="00406DC1" w:rsidRDefault="000C0CA5" w:rsidP="002D6360">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lastRenderedPageBreak/>
        <w:t>10.</w:t>
      </w:r>
      <w:r w:rsidRPr="00406DC1">
        <w:rPr>
          <w:b/>
          <w:szCs w:val="22"/>
          <w:lang w:val="es-ES"/>
        </w:rPr>
        <w:tab/>
      </w:r>
      <w:r w:rsidR="00126439" w:rsidRPr="00406DC1">
        <w:rPr>
          <w:b/>
          <w:szCs w:val="22"/>
          <w:lang w:val="es-ES"/>
        </w:rPr>
        <w:t>PRECAUCIONES ESPECIALES DE ELIMINACIÓN DEL MEDICAMENTO NO UTILIZADO Y DE LOS MATERIALES DERIVADOS DE SU USO, CUANDO CORRESPONDA</w:t>
      </w:r>
    </w:p>
    <w:p w14:paraId="129371E4" w14:textId="77777777" w:rsidR="00126439" w:rsidRPr="00406DC1" w:rsidRDefault="00126439" w:rsidP="002D6360">
      <w:pPr>
        <w:keepNext/>
        <w:keepLines/>
        <w:rPr>
          <w:lang w:val="es-ES"/>
        </w:rPr>
      </w:pPr>
    </w:p>
    <w:p w14:paraId="3D84EA08" w14:textId="77777777" w:rsidR="00126439" w:rsidRPr="00406DC1" w:rsidRDefault="00126439" w:rsidP="002D6360">
      <w:pPr>
        <w:keepNext/>
        <w:keepLines/>
        <w:rPr>
          <w:lang w:val="es-ES"/>
        </w:rPr>
      </w:pPr>
    </w:p>
    <w:p w14:paraId="2F130335" w14:textId="77777777" w:rsidR="00126439" w:rsidRPr="00406DC1" w:rsidRDefault="000C0CA5"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11.</w:t>
      </w:r>
      <w:r w:rsidRPr="00406DC1">
        <w:rPr>
          <w:b/>
          <w:szCs w:val="22"/>
          <w:lang w:val="es-ES"/>
        </w:rPr>
        <w:tab/>
      </w:r>
      <w:r w:rsidR="00126439" w:rsidRPr="00406DC1">
        <w:rPr>
          <w:b/>
          <w:szCs w:val="22"/>
          <w:lang w:val="es-ES"/>
        </w:rPr>
        <w:t>NOMBRE Y DIRECCIÓN DEL TITULAR DE LA AUTORIZACIÓN DE COMERCIALIZACIÓN</w:t>
      </w:r>
    </w:p>
    <w:p w14:paraId="076EDAFB" w14:textId="77777777" w:rsidR="00126439" w:rsidRPr="00406DC1" w:rsidRDefault="00126439" w:rsidP="00126439">
      <w:pPr>
        <w:rPr>
          <w:lang w:val="es-ES"/>
        </w:rPr>
      </w:pPr>
    </w:p>
    <w:p w14:paraId="42D370AD" w14:textId="77777777" w:rsidR="0047497E" w:rsidRPr="00406DC1" w:rsidRDefault="0047497E" w:rsidP="0047497E">
      <w:pPr>
        <w:rPr>
          <w:lang w:val="de-CH"/>
        </w:rPr>
      </w:pPr>
      <w:r w:rsidRPr="00406DC1">
        <w:rPr>
          <w:lang w:val="de-CH"/>
        </w:rPr>
        <w:t xml:space="preserve">Roche Registration GmbH </w:t>
      </w:r>
    </w:p>
    <w:p w14:paraId="44967E1B" w14:textId="77777777" w:rsidR="0047497E" w:rsidRPr="00406DC1" w:rsidRDefault="0047497E" w:rsidP="0047497E">
      <w:pPr>
        <w:rPr>
          <w:lang w:val="de-CH"/>
        </w:rPr>
      </w:pPr>
      <w:r w:rsidRPr="00406DC1">
        <w:rPr>
          <w:lang w:val="de-CH"/>
        </w:rPr>
        <w:t>Emil-Barell-Strasse 1</w:t>
      </w:r>
    </w:p>
    <w:p w14:paraId="5C70A2CE" w14:textId="77777777" w:rsidR="0047497E" w:rsidRPr="00A74EDF" w:rsidRDefault="0047497E" w:rsidP="0047497E">
      <w:pPr>
        <w:rPr>
          <w:lang w:val="fr-FR"/>
        </w:rPr>
      </w:pPr>
      <w:r w:rsidRPr="00A74EDF">
        <w:rPr>
          <w:lang w:val="fr-FR"/>
        </w:rPr>
        <w:t xml:space="preserve">79639 </w:t>
      </w:r>
      <w:proofErr w:type="spellStart"/>
      <w:r w:rsidRPr="00A74EDF">
        <w:rPr>
          <w:lang w:val="fr-FR"/>
        </w:rPr>
        <w:t>Grenzach-Wyhlen</w:t>
      </w:r>
      <w:proofErr w:type="spellEnd"/>
    </w:p>
    <w:p w14:paraId="6822A03C" w14:textId="77777777" w:rsidR="0047497E" w:rsidRPr="00406DC1" w:rsidRDefault="0047497E" w:rsidP="0047497E">
      <w:pPr>
        <w:rPr>
          <w:lang w:val="es-ES"/>
        </w:rPr>
      </w:pPr>
      <w:r w:rsidRPr="00406DC1">
        <w:rPr>
          <w:lang w:val="es-ES"/>
        </w:rPr>
        <w:t>Alemania</w:t>
      </w:r>
    </w:p>
    <w:p w14:paraId="136A111D" w14:textId="77777777" w:rsidR="00126439" w:rsidRPr="00406DC1" w:rsidRDefault="00126439" w:rsidP="00126439">
      <w:pPr>
        <w:rPr>
          <w:lang w:val="es-ES"/>
        </w:rPr>
      </w:pPr>
    </w:p>
    <w:p w14:paraId="671F4DEA" w14:textId="77777777" w:rsidR="00126439" w:rsidRPr="00406DC1" w:rsidRDefault="00126439" w:rsidP="00126439">
      <w:pPr>
        <w:rPr>
          <w:lang w:val="es-ES"/>
        </w:rPr>
      </w:pPr>
    </w:p>
    <w:p w14:paraId="36FCF5AE" w14:textId="77777777" w:rsidR="00126439" w:rsidRPr="00406DC1" w:rsidRDefault="000C0CA5"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12.</w:t>
      </w:r>
      <w:r w:rsidRPr="00406DC1">
        <w:rPr>
          <w:b/>
          <w:lang w:val="es-ES"/>
        </w:rPr>
        <w:tab/>
      </w:r>
      <w:r w:rsidR="00126439" w:rsidRPr="00406DC1">
        <w:rPr>
          <w:b/>
          <w:lang w:val="es-ES"/>
        </w:rPr>
        <w:t xml:space="preserve">NÚMERO(S) DE AUTORIZACIÓN DE COMERCIALIZACIÓN </w:t>
      </w:r>
    </w:p>
    <w:p w14:paraId="2169EEBA" w14:textId="77777777" w:rsidR="00126439" w:rsidRPr="00406DC1" w:rsidRDefault="00126439" w:rsidP="00126439">
      <w:pPr>
        <w:rPr>
          <w:lang w:val="es-ES"/>
        </w:rPr>
      </w:pPr>
    </w:p>
    <w:p w14:paraId="77F8193A" w14:textId="77777777" w:rsidR="00126439" w:rsidRPr="00406DC1" w:rsidRDefault="00126439" w:rsidP="00126439">
      <w:pPr>
        <w:rPr>
          <w:rFonts w:eastAsia="MS Mincho"/>
          <w:shd w:val="pct15" w:color="auto" w:fill="FFFFFF"/>
          <w:lang w:val="es-ES"/>
        </w:rPr>
      </w:pPr>
      <w:r w:rsidRPr="00406DC1">
        <w:rPr>
          <w:rFonts w:eastAsia="MS Mincho"/>
          <w:lang w:val="es-ES"/>
        </w:rPr>
        <w:t xml:space="preserve">EU/1/11/667/016 </w:t>
      </w:r>
      <w:r w:rsidRPr="00081A4F">
        <w:rPr>
          <w:rFonts w:eastAsia="MS Mincho"/>
          <w:shd w:val="pct15" w:color="auto" w:fill="FFFFFF"/>
          <w:lang w:val="es-ES"/>
        </w:rPr>
        <w:t>63 comprimidos (21 + 42)</w:t>
      </w:r>
    </w:p>
    <w:p w14:paraId="03ECC71A" w14:textId="77777777" w:rsidR="00126439" w:rsidRPr="00406DC1" w:rsidRDefault="00126439" w:rsidP="00126439">
      <w:pPr>
        <w:rPr>
          <w:lang w:val="es-ES"/>
        </w:rPr>
      </w:pPr>
    </w:p>
    <w:p w14:paraId="2D9EDBD5" w14:textId="77777777" w:rsidR="00126439" w:rsidRPr="00406DC1" w:rsidRDefault="00126439" w:rsidP="00126439">
      <w:pPr>
        <w:rPr>
          <w:lang w:val="es-ES"/>
        </w:rPr>
      </w:pPr>
    </w:p>
    <w:p w14:paraId="42643460" w14:textId="77777777" w:rsidR="00126439" w:rsidRPr="00406DC1" w:rsidRDefault="000C0CA5"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13.</w:t>
      </w:r>
      <w:r w:rsidRPr="00406DC1">
        <w:rPr>
          <w:b/>
          <w:lang w:val="es-ES"/>
        </w:rPr>
        <w:tab/>
      </w:r>
      <w:r w:rsidR="00126439" w:rsidRPr="00406DC1">
        <w:rPr>
          <w:b/>
          <w:lang w:val="es-ES"/>
        </w:rPr>
        <w:t>NÚMERO DE LOTE &lt;, CÓDIGO DE DONACIÓN Y DEL PRODUCTO &gt;</w:t>
      </w:r>
    </w:p>
    <w:p w14:paraId="193A10FB" w14:textId="77777777" w:rsidR="00126439" w:rsidRPr="00406DC1" w:rsidRDefault="00126439" w:rsidP="00126439">
      <w:pPr>
        <w:rPr>
          <w:i/>
          <w:lang w:val="es-ES"/>
        </w:rPr>
      </w:pPr>
    </w:p>
    <w:p w14:paraId="63AA394F" w14:textId="73646CEB" w:rsidR="00126439" w:rsidRPr="00406DC1" w:rsidRDefault="00126439" w:rsidP="00126439">
      <w:pPr>
        <w:rPr>
          <w:lang w:val="es-ES"/>
        </w:rPr>
      </w:pPr>
      <w:r w:rsidRPr="00406DC1">
        <w:rPr>
          <w:lang w:val="es-ES"/>
        </w:rPr>
        <w:t>Lot</w:t>
      </w:r>
    </w:p>
    <w:p w14:paraId="14657A85" w14:textId="77777777" w:rsidR="00126439" w:rsidRPr="00406DC1" w:rsidRDefault="00126439" w:rsidP="00126439">
      <w:pPr>
        <w:rPr>
          <w:lang w:val="es-ES"/>
        </w:rPr>
      </w:pPr>
    </w:p>
    <w:p w14:paraId="141A0C99" w14:textId="77777777" w:rsidR="000C0CA5" w:rsidRPr="00406DC1" w:rsidRDefault="000C0CA5" w:rsidP="00126439">
      <w:pPr>
        <w:rPr>
          <w:lang w:val="es-ES"/>
        </w:rPr>
      </w:pPr>
    </w:p>
    <w:p w14:paraId="4661F99C" w14:textId="77777777" w:rsidR="00126439" w:rsidRPr="00406DC1" w:rsidRDefault="000C0CA5"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14.</w:t>
      </w:r>
      <w:r w:rsidRPr="00406DC1">
        <w:rPr>
          <w:b/>
          <w:lang w:val="es-ES"/>
        </w:rPr>
        <w:tab/>
      </w:r>
      <w:r w:rsidR="00126439" w:rsidRPr="00406DC1">
        <w:rPr>
          <w:b/>
          <w:lang w:val="es-ES"/>
        </w:rPr>
        <w:t>CONDICIONES GENERALES DE DISPENSACIÓN</w:t>
      </w:r>
    </w:p>
    <w:p w14:paraId="37B1C012" w14:textId="77777777" w:rsidR="00126439" w:rsidRPr="00406DC1" w:rsidRDefault="00126439" w:rsidP="00126439">
      <w:pPr>
        <w:rPr>
          <w:i/>
          <w:lang w:val="es-ES"/>
        </w:rPr>
      </w:pPr>
    </w:p>
    <w:p w14:paraId="392249AE" w14:textId="77777777" w:rsidR="00126439" w:rsidRPr="00406DC1" w:rsidRDefault="00126439" w:rsidP="00126439">
      <w:pPr>
        <w:rPr>
          <w:lang w:val="es-ES"/>
        </w:rPr>
      </w:pPr>
    </w:p>
    <w:p w14:paraId="73717B90" w14:textId="77777777" w:rsidR="00126439" w:rsidRPr="00406DC1" w:rsidRDefault="000C0CA5"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15.</w:t>
      </w:r>
      <w:r w:rsidRPr="00406DC1">
        <w:rPr>
          <w:b/>
          <w:lang w:val="es-ES"/>
        </w:rPr>
        <w:tab/>
      </w:r>
      <w:r w:rsidR="00126439" w:rsidRPr="00406DC1">
        <w:rPr>
          <w:b/>
          <w:lang w:val="es-ES"/>
        </w:rPr>
        <w:t>INSTRUCCIONES DE USO</w:t>
      </w:r>
    </w:p>
    <w:p w14:paraId="639E3DF8" w14:textId="77777777" w:rsidR="00126439" w:rsidRPr="00406DC1" w:rsidRDefault="00126439" w:rsidP="00126439">
      <w:pPr>
        <w:rPr>
          <w:lang w:val="es-ES"/>
        </w:rPr>
      </w:pPr>
    </w:p>
    <w:p w14:paraId="48BC3A45" w14:textId="77777777" w:rsidR="00126439" w:rsidRPr="00406DC1" w:rsidRDefault="00126439" w:rsidP="00126439">
      <w:pPr>
        <w:rPr>
          <w:lang w:val="es-ES"/>
        </w:rPr>
      </w:pPr>
    </w:p>
    <w:p w14:paraId="78144779" w14:textId="77777777" w:rsidR="00126439" w:rsidRPr="00406DC1" w:rsidRDefault="000C0CA5"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16.</w:t>
      </w:r>
      <w:r w:rsidRPr="00406DC1">
        <w:rPr>
          <w:b/>
          <w:lang w:val="es-ES"/>
        </w:rPr>
        <w:tab/>
      </w:r>
      <w:r w:rsidR="00126439" w:rsidRPr="00406DC1">
        <w:rPr>
          <w:b/>
          <w:lang w:val="es-ES"/>
        </w:rPr>
        <w:t>INFORMACIÓN EN BRAILLE</w:t>
      </w:r>
    </w:p>
    <w:p w14:paraId="3D06E811" w14:textId="77777777" w:rsidR="00126439" w:rsidRPr="00406DC1" w:rsidRDefault="00126439" w:rsidP="00126439">
      <w:pPr>
        <w:rPr>
          <w:lang w:val="es-ES"/>
        </w:rPr>
      </w:pPr>
    </w:p>
    <w:p w14:paraId="4D01986F" w14:textId="77777777" w:rsidR="00126439" w:rsidRPr="00406DC1" w:rsidRDefault="00126439" w:rsidP="00126439">
      <w:pPr>
        <w:rPr>
          <w:lang w:val="es-ES"/>
        </w:rPr>
      </w:pPr>
      <w:proofErr w:type="spellStart"/>
      <w:r w:rsidRPr="00406DC1">
        <w:rPr>
          <w:lang w:val="es-ES"/>
        </w:rPr>
        <w:t>esbriet</w:t>
      </w:r>
      <w:proofErr w:type="spellEnd"/>
      <w:r w:rsidRPr="00406DC1">
        <w:rPr>
          <w:lang w:val="es-ES"/>
        </w:rPr>
        <w:t xml:space="preserve"> 267 mg comprimidos</w:t>
      </w:r>
    </w:p>
    <w:p w14:paraId="5141C65F" w14:textId="77777777" w:rsidR="00126439" w:rsidRPr="00406DC1" w:rsidRDefault="00126439" w:rsidP="00126439">
      <w:pPr>
        <w:rPr>
          <w:noProof/>
          <w:szCs w:val="22"/>
          <w:shd w:val="clear" w:color="auto" w:fill="CCCCCC"/>
          <w:lang w:val="es-ES"/>
        </w:rPr>
      </w:pPr>
    </w:p>
    <w:p w14:paraId="63640180" w14:textId="77777777" w:rsidR="000C0CA5" w:rsidRPr="00406DC1" w:rsidRDefault="000C0CA5" w:rsidP="00126439">
      <w:pPr>
        <w:rPr>
          <w:noProof/>
          <w:szCs w:val="22"/>
          <w:shd w:val="clear" w:color="auto" w:fill="CCCCCC"/>
          <w:lang w:val="es-ES"/>
        </w:rPr>
      </w:pPr>
    </w:p>
    <w:p w14:paraId="0E9A8749" w14:textId="77777777" w:rsidR="00126439" w:rsidRPr="00406DC1" w:rsidRDefault="000C0CA5" w:rsidP="00F900A2">
      <w:pPr>
        <w:pBdr>
          <w:top w:val="single" w:sz="4" w:space="1" w:color="auto"/>
          <w:left w:val="single" w:sz="4" w:space="4" w:color="auto"/>
          <w:bottom w:val="single" w:sz="4" w:space="0" w:color="auto"/>
          <w:right w:val="single" w:sz="4" w:space="4" w:color="auto"/>
        </w:pBdr>
        <w:rPr>
          <w:i/>
          <w:noProof/>
          <w:lang w:val="pt-BR"/>
        </w:rPr>
      </w:pPr>
      <w:r w:rsidRPr="00406DC1">
        <w:rPr>
          <w:b/>
          <w:noProof/>
          <w:lang w:val="pt-BR"/>
        </w:rPr>
        <w:t>17.</w:t>
      </w:r>
      <w:r w:rsidRPr="00406DC1">
        <w:rPr>
          <w:b/>
          <w:noProof/>
          <w:lang w:val="pt-BR"/>
        </w:rPr>
        <w:tab/>
      </w:r>
      <w:r w:rsidR="00126439" w:rsidRPr="00406DC1">
        <w:rPr>
          <w:b/>
          <w:lang w:val="pt-BR"/>
        </w:rPr>
        <w:t>IDENTIFICADOR</w:t>
      </w:r>
      <w:r w:rsidR="00126439" w:rsidRPr="00406DC1">
        <w:rPr>
          <w:b/>
          <w:noProof/>
          <w:lang w:val="pt-BR"/>
        </w:rPr>
        <w:t xml:space="preserve"> ÚNICO - CÓDIGO DE BARRAS 2D</w:t>
      </w:r>
    </w:p>
    <w:p w14:paraId="5944B1B1" w14:textId="77777777" w:rsidR="00126439" w:rsidRPr="00406DC1" w:rsidRDefault="00126439" w:rsidP="00126439">
      <w:pPr>
        <w:rPr>
          <w:noProof/>
          <w:lang w:val="pt-BR"/>
        </w:rPr>
      </w:pPr>
    </w:p>
    <w:p w14:paraId="3B61B9A7" w14:textId="77777777" w:rsidR="00126439" w:rsidRPr="006C4CA5" w:rsidRDefault="00126439" w:rsidP="00126439">
      <w:pPr>
        <w:rPr>
          <w:noProof/>
          <w:szCs w:val="22"/>
          <w:shd w:val="clear" w:color="auto" w:fill="CCCCCC"/>
          <w:lang w:val="es-ES"/>
        </w:rPr>
      </w:pPr>
      <w:r w:rsidRPr="00E97E78">
        <w:rPr>
          <w:noProof/>
          <w:highlight w:val="lightGray"/>
          <w:lang w:val="es-ES"/>
        </w:rPr>
        <w:t>Incluido el código de barras 2D que lleva el identificador único</w:t>
      </w:r>
      <w:r w:rsidRPr="000D1CC7">
        <w:rPr>
          <w:noProof/>
          <w:lang w:val="es-ES"/>
        </w:rPr>
        <w:t>.</w:t>
      </w:r>
    </w:p>
    <w:p w14:paraId="2F1C1A27" w14:textId="77777777" w:rsidR="00126439" w:rsidRPr="00406DC1" w:rsidRDefault="00126439" w:rsidP="00126439">
      <w:pPr>
        <w:rPr>
          <w:noProof/>
          <w:szCs w:val="22"/>
          <w:shd w:val="clear" w:color="auto" w:fill="CCCCCC"/>
          <w:lang w:val="es-ES"/>
        </w:rPr>
      </w:pPr>
    </w:p>
    <w:p w14:paraId="642425E1" w14:textId="77777777" w:rsidR="00126439" w:rsidRPr="00406DC1" w:rsidRDefault="00126439" w:rsidP="00126439">
      <w:pPr>
        <w:rPr>
          <w:noProof/>
          <w:lang w:val="es-ES"/>
        </w:rPr>
      </w:pPr>
    </w:p>
    <w:p w14:paraId="59CE0F2A" w14:textId="77777777" w:rsidR="00126439" w:rsidRPr="00406DC1" w:rsidRDefault="000C0CA5" w:rsidP="00F900A2">
      <w:pPr>
        <w:pBdr>
          <w:top w:val="single" w:sz="4" w:space="1" w:color="auto"/>
          <w:left w:val="single" w:sz="4" w:space="4" w:color="auto"/>
          <w:bottom w:val="single" w:sz="4" w:space="0" w:color="auto"/>
          <w:right w:val="single" w:sz="4" w:space="4" w:color="auto"/>
        </w:pBdr>
        <w:rPr>
          <w:i/>
          <w:noProof/>
          <w:lang w:val="es-ES"/>
        </w:rPr>
      </w:pPr>
      <w:r w:rsidRPr="00406DC1">
        <w:rPr>
          <w:b/>
          <w:noProof/>
          <w:lang w:val="es-ES"/>
        </w:rPr>
        <w:t>18.</w:t>
      </w:r>
      <w:r w:rsidRPr="00406DC1">
        <w:rPr>
          <w:b/>
          <w:noProof/>
          <w:lang w:val="es-ES"/>
        </w:rPr>
        <w:tab/>
      </w:r>
      <w:r w:rsidR="00126439" w:rsidRPr="00406DC1">
        <w:rPr>
          <w:b/>
          <w:noProof/>
          <w:lang w:val="es-ES"/>
        </w:rPr>
        <w:t xml:space="preserve">IDENTIFICADOR </w:t>
      </w:r>
      <w:r w:rsidR="00126439" w:rsidRPr="00406DC1">
        <w:rPr>
          <w:b/>
          <w:lang w:val="es-ES"/>
        </w:rPr>
        <w:t>ÚNICO</w:t>
      </w:r>
      <w:r w:rsidR="00126439" w:rsidRPr="00406DC1">
        <w:rPr>
          <w:b/>
          <w:noProof/>
          <w:lang w:val="es-ES"/>
        </w:rPr>
        <w:t xml:space="preserve"> - INFORMACIÓN EN CARACTERES VISUALES</w:t>
      </w:r>
    </w:p>
    <w:p w14:paraId="5128A3B6" w14:textId="77777777" w:rsidR="00126439" w:rsidRPr="00406DC1" w:rsidRDefault="00126439" w:rsidP="00126439">
      <w:pPr>
        <w:rPr>
          <w:noProof/>
          <w:lang w:val="es-ES"/>
        </w:rPr>
      </w:pPr>
    </w:p>
    <w:p w14:paraId="1F1D54B6" w14:textId="77777777" w:rsidR="00126439" w:rsidRPr="00406DC1" w:rsidRDefault="00126439" w:rsidP="00126439">
      <w:pPr>
        <w:rPr>
          <w:color w:val="008000"/>
          <w:szCs w:val="22"/>
          <w:lang w:val="es-ES"/>
        </w:rPr>
      </w:pPr>
      <w:r w:rsidRPr="00406DC1">
        <w:rPr>
          <w:lang w:val="es-ES"/>
        </w:rPr>
        <w:t xml:space="preserve">PC </w:t>
      </w:r>
    </w:p>
    <w:p w14:paraId="43478A8E" w14:textId="77777777" w:rsidR="00126439" w:rsidRPr="00406DC1" w:rsidRDefault="00126439" w:rsidP="00126439">
      <w:pPr>
        <w:rPr>
          <w:szCs w:val="22"/>
          <w:lang w:val="es-ES"/>
        </w:rPr>
      </w:pPr>
      <w:r w:rsidRPr="00406DC1">
        <w:rPr>
          <w:lang w:val="es-ES"/>
        </w:rPr>
        <w:t>SN</w:t>
      </w:r>
    </w:p>
    <w:p w14:paraId="2A9B4B85" w14:textId="77777777" w:rsidR="001E0F53" w:rsidRPr="00406DC1" w:rsidRDefault="00126439" w:rsidP="00F900A2">
      <w:pPr>
        <w:rPr>
          <w:lang w:val="es-ES"/>
        </w:rPr>
      </w:pPr>
      <w:r w:rsidRPr="00406DC1">
        <w:rPr>
          <w:lang w:val="es-ES"/>
        </w:rPr>
        <w:t>NN</w:t>
      </w:r>
    </w:p>
    <w:p w14:paraId="22ACF04E" w14:textId="77777777" w:rsidR="001E0F53" w:rsidRPr="00406DC1" w:rsidRDefault="001E0F53" w:rsidP="00F900A2">
      <w:pPr>
        <w:rPr>
          <w:lang w:val="es-ES"/>
        </w:rPr>
      </w:pPr>
    </w:p>
    <w:p w14:paraId="5F8BA2A5" w14:textId="77777777" w:rsidR="000C0CA5" w:rsidRPr="00406DC1" w:rsidRDefault="00126439" w:rsidP="00F900A2">
      <w:pPr>
        <w:rPr>
          <w:szCs w:val="22"/>
          <w:lang w:val="es-ES"/>
        </w:rPr>
      </w:pPr>
      <w:r w:rsidRPr="00406DC1">
        <w:rPr>
          <w:szCs w:val="22"/>
          <w:lang w:val="es-ES"/>
        </w:rPr>
        <w:br w:type="page"/>
      </w:r>
    </w:p>
    <w:p w14:paraId="0AEB8AA2" w14:textId="77777777" w:rsidR="000C0CA5" w:rsidRPr="00406DC1" w:rsidRDefault="000C0CA5" w:rsidP="00F900A2">
      <w:pPr>
        <w:pBdr>
          <w:top w:val="single" w:sz="4" w:space="1" w:color="auto"/>
          <w:left w:val="single" w:sz="4" w:space="4" w:color="auto"/>
          <w:bottom w:val="single" w:sz="4" w:space="1" w:color="auto"/>
          <w:right w:val="single" w:sz="4" w:space="4" w:color="auto"/>
        </w:pBdr>
        <w:rPr>
          <w:b/>
          <w:lang w:val="es-ES"/>
        </w:rPr>
      </w:pPr>
      <w:r w:rsidRPr="00406DC1">
        <w:rPr>
          <w:b/>
          <w:lang w:val="es-ES"/>
        </w:rPr>
        <w:lastRenderedPageBreak/>
        <w:t>INFORMACIÓN QUE DEBE FIGURAR EN EL EMBALAJE EXTERIOR</w:t>
      </w:r>
    </w:p>
    <w:p w14:paraId="0932118B" w14:textId="77777777" w:rsidR="00126439" w:rsidRPr="00406DC1" w:rsidRDefault="00126439" w:rsidP="00BF2504">
      <w:pPr>
        <w:pBdr>
          <w:top w:val="single" w:sz="4" w:space="1" w:color="auto"/>
          <w:left w:val="single" w:sz="4" w:space="4" w:color="auto"/>
          <w:bottom w:val="single" w:sz="4" w:space="1" w:color="auto"/>
          <w:right w:val="single" w:sz="4" w:space="4" w:color="auto"/>
        </w:pBdr>
        <w:ind w:left="567" w:hanging="567"/>
        <w:rPr>
          <w:lang w:val="es-ES"/>
        </w:rPr>
      </w:pPr>
    </w:p>
    <w:p w14:paraId="60D7A6CF" w14:textId="77777777" w:rsidR="00126439" w:rsidRPr="00406DC1" w:rsidRDefault="00126439" w:rsidP="00BF2504">
      <w:pPr>
        <w:pBdr>
          <w:top w:val="single" w:sz="4" w:space="1" w:color="auto"/>
          <w:left w:val="single" w:sz="4" w:space="4" w:color="auto"/>
          <w:bottom w:val="single" w:sz="4" w:space="1" w:color="auto"/>
          <w:right w:val="single" w:sz="4" w:space="4" w:color="auto"/>
        </w:pBdr>
        <w:rPr>
          <w:lang w:val="es-ES"/>
        </w:rPr>
      </w:pPr>
      <w:r w:rsidRPr="00406DC1">
        <w:rPr>
          <w:b/>
          <w:lang w:val="es-ES"/>
        </w:rPr>
        <w:t xml:space="preserve">ENVASE Comprimidos recubiertos con película en Blísteres </w:t>
      </w:r>
      <w:r w:rsidR="00A00C53" w:rsidRPr="00406DC1">
        <w:rPr>
          <w:b/>
          <w:lang w:val="es-ES"/>
        </w:rPr>
        <w:t>Envase Múltiple</w:t>
      </w:r>
      <w:r w:rsidRPr="00406DC1">
        <w:rPr>
          <w:b/>
          <w:lang w:val="es-ES"/>
        </w:rPr>
        <w:t xml:space="preserve"> 252 (INCLUYE BLUE BOX)</w:t>
      </w:r>
    </w:p>
    <w:p w14:paraId="4C273E92" w14:textId="77777777" w:rsidR="00126439" w:rsidRPr="00406DC1" w:rsidRDefault="00126439" w:rsidP="00126439">
      <w:pPr>
        <w:rPr>
          <w:lang w:val="es-ES"/>
        </w:rPr>
      </w:pPr>
    </w:p>
    <w:p w14:paraId="18984C0C" w14:textId="77777777" w:rsidR="007D3D9B" w:rsidRPr="00406DC1" w:rsidRDefault="007D3D9B" w:rsidP="00126439">
      <w:pPr>
        <w:rPr>
          <w:lang w:val="es-ES"/>
        </w:rPr>
      </w:pPr>
    </w:p>
    <w:p w14:paraId="25AA1624" w14:textId="77777777" w:rsidR="00126439" w:rsidRPr="00406DC1" w:rsidRDefault="000C0CA5"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w:t>
      </w:r>
      <w:r w:rsidRPr="00406DC1">
        <w:rPr>
          <w:b/>
          <w:lang w:val="es-ES"/>
        </w:rPr>
        <w:tab/>
      </w:r>
      <w:r w:rsidR="00126439" w:rsidRPr="00406DC1">
        <w:rPr>
          <w:b/>
          <w:lang w:val="es-ES"/>
        </w:rPr>
        <w:t>NOMBRE DEL MEDICAMENTO</w:t>
      </w:r>
    </w:p>
    <w:p w14:paraId="09203C3F" w14:textId="77777777" w:rsidR="00126439" w:rsidRPr="00406DC1" w:rsidRDefault="00126439" w:rsidP="00126439">
      <w:pPr>
        <w:keepNext/>
        <w:rPr>
          <w:lang w:val="es-ES"/>
        </w:rPr>
      </w:pPr>
    </w:p>
    <w:p w14:paraId="34B3F635" w14:textId="710BFF7D" w:rsidR="00126439" w:rsidRDefault="00126439" w:rsidP="00126439">
      <w:pPr>
        <w:autoSpaceDE w:val="0"/>
        <w:autoSpaceDN w:val="0"/>
        <w:adjustRightInd w:val="0"/>
        <w:spacing w:line="240" w:lineRule="exact"/>
        <w:rPr>
          <w:szCs w:val="22"/>
          <w:lang w:val="es-ES"/>
        </w:rPr>
      </w:pPr>
      <w:proofErr w:type="spellStart"/>
      <w:r w:rsidRPr="00406DC1">
        <w:rPr>
          <w:szCs w:val="22"/>
          <w:lang w:val="es-ES"/>
        </w:rPr>
        <w:t>Esbriet</w:t>
      </w:r>
      <w:proofErr w:type="spellEnd"/>
      <w:r w:rsidRPr="00406DC1">
        <w:rPr>
          <w:szCs w:val="22"/>
          <w:lang w:val="es-ES"/>
        </w:rPr>
        <w:t xml:space="preserve"> 267 mg comprimidos recubiertos con película</w:t>
      </w:r>
    </w:p>
    <w:p w14:paraId="74554908" w14:textId="77777777" w:rsidR="00FF7513" w:rsidRPr="00406DC1" w:rsidRDefault="00FF7513" w:rsidP="00126439">
      <w:pPr>
        <w:autoSpaceDE w:val="0"/>
        <w:autoSpaceDN w:val="0"/>
        <w:adjustRightInd w:val="0"/>
        <w:spacing w:line="240" w:lineRule="exact"/>
        <w:rPr>
          <w:szCs w:val="22"/>
          <w:lang w:val="es-ES"/>
        </w:rPr>
      </w:pPr>
    </w:p>
    <w:p w14:paraId="76F9275E" w14:textId="77777777" w:rsidR="00126439" w:rsidRPr="00406DC1" w:rsidRDefault="00B90C11" w:rsidP="00126439">
      <w:pPr>
        <w:autoSpaceDE w:val="0"/>
        <w:autoSpaceDN w:val="0"/>
        <w:adjustRightInd w:val="0"/>
        <w:spacing w:line="240" w:lineRule="exact"/>
        <w:rPr>
          <w:szCs w:val="22"/>
          <w:lang w:val="pt-BR"/>
        </w:rPr>
      </w:pPr>
      <w:r w:rsidRPr="00406DC1">
        <w:rPr>
          <w:szCs w:val="22"/>
          <w:lang w:val="pt-BR"/>
        </w:rPr>
        <w:t>p</w:t>
      </w:r>
      <w:r w:rsidR="00126439" w:rsidRPr="00406DC1">
        <w:rPr>
          <w:szCs w:val="22"/>
          <w:lang w:val="pt-BR"/>
        </w:rPr>
        <w:t>irfenidona</w:t>
      </w:r>
    </w:p>
    <w:p w14:paraId="4F68325D" w14:textId="77777777" w:rsidR="00126439" w:rsidRPr="00406DC1" w:rsidRDefault="00126439" w:rsidP="00126439">
      <w:pPr>
        <w:rPr>
          <w:lang w:val="pt-BR"/>
        </w:rPr>
      </w:pPr>
    </w:p>
    <w:p w14:paraId="6B61054E" w14:textId="77777777" w:rsidR="00126439" w:rsidRPr="00406DC1" w:rsidRDefault="00126439" w:rsidP="00126439">
      <w:pPr>
        <w:rPr>
          <w:lang w:val="pt-BR"/>
        </w:rPr>
      </w:pPr>
    </w:p>
    <w:p w14:paraId="04157448" w14:textId="77777777" w:rsidR="00126439" w:rsidRPr="00406DC1" w:rsidRDefault="00CA797E" w:rsidP="00F900A2">
      <w:pPr>
        <w:pBdr>
          <w:top w:val="single" w:sz="4" w:space="1" w:color="auto"/>
          <w:left w:val="single" w:sz="4" w:space="4" w:color="auto"/>
          <w:bottom w:val="single" w:sz="4" w:space="0" w:color="auto"/>
          <w:right w:val="single" w:sz="4" w:space="4" w:color="auto"/>
        </w:pBdr>
        <w:rPr>
          <w:b/>
          <w:lang w:val="pt-BR"/>
        </w:rPr>
      </w:pPr>
      <w:r w:rsidRPr="00406DC1">
        <w:rPr>
          <w:b/>
          <w:lang w:val="pt-BR"/>
        </w:rPr>
        <w:t>2.</w:t>
      </w:r>
      <w:r w:rsidRPr="00406DC1">
        <w:rPr>
          <w:b/>
          <w:lang w:val="pt-BR"/>
        </w:rPr>
        <w:tab/>
      </w:r>
      <w:r w:rsidR="00126439" w:rsidRPr="00406DC1">
        <w:rPr>
          <w:b/>
          <w:lang w:val="pt-BR"/>
        </w:rPr>
        <w:t>PRINCIPIO(S) ACTIVO(S)</w:t>
      </w:r>
    </w:p>
    <w:p w14:paraId="461A93D8" w14:textId="77777777" w:rsidR="00126439" w:rsidRPr="00406DC1" w:rsidRDefault="00126439" w:rsidP="00126439">
      <w:pPr>
        <w:keepNext/>
        <w:rPr>
          <w:lang w:val="pt-BR"/>
        </w:rPr>
      </w:pPr>
    </w:p>
    <w:p w14:paraId="04A6AD53" w14:textId="77777777" w:rsidR="00126439" w:rsidRPr="00406DC1" w:rsidRDefault="00126439" w:rsidP="00126439">
      <w:pPr>
        <w:rPr>
          <w:lang w:val="es-ES"/>
        </w:rPr>
      </w:pPr>
      <w:r w:rsidRPr="00406DC1">
        <w:rPr>
          <w:lang w:val="es-ES"/>
        </w:rPr>
        <w:t xml:space="preserve">Cada comprimido contiene 267 mg de </w:t>
      </w:r>
      <w:proofErr w:type="spellStart"/>
      <w:r w:rsidRPr="00406DC1">
        <w:rPr>
          <w:lang w:val="es-ES"/>
        </w:rPr>
        <w:t>pirfenidona</w:t>
      </w:r>
      <w:proofErr w:type="spellEnd"/>
      <w:r w:rsidRPr="00406DC1">
        <w:rPr>
          <w:lang w:val="es-ES"/>
        </w:rPr>
        <w:t>.</w:t>
      </w:r>
    </w:p>
    <w:p w14:paraId="0953F331" w14:textId="77777777" w:rsidR="00126439" w:rsidRPr="00406DC1" w:rsidRDefault="00126439" w:rsidP="00126439">
      <w:pPr>
        <w:rPr>
          <w:lang w:val="es-ES"/>
        </w:rPr>
      </w:pPr>
    </w:p>
    <w:p w14:paraId="74A54E74" w14:textId="77777777" w:rsidR="00126439" w:rsidRPr="00406DC1" w:rsidRDefault="00126439" w:rsidP="00126439">
      <w:pPr>
        <w:rPr>
          <w:lang w:val="es-ES"/>
        </w:rPr>
      </w:pPr>
    </w:p>
    <w:p w14:paraId="04BFA610" w14:textId="77777777" w:rsidR="00126439"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3.</w:t>
      </w:r>
      <w:r w:rsidRPr="00406DC1">
        <w:rPr>
          <w:b/>
          <w:lang w:val="es-ES"/>
        </w:rPr>
        <w:tab/>
      </w:r>
      <w:r w:rsidR="00126439" w:rsidRPr="00406DC1">
        <w:rPr>
          <w:b/>
          <w:lang w:val="es-ES"/>
        </w:rPr>
        <w:t>LISTA DE EXCIPIENTES</w:t>
      </w:r>
    </w:p>
    <w:p w14:paraId="47527945" w14:textId="77777777" w:rsidR="00126439" w:rsidRPr="00406DC1" w:rsidRDefault="00126439" w:rsidP="00126439">
      <w:pPr>
        <w:rPr>
          <w:lang w:val="es-ES"/>
        </w:rPr>
      </w:pPr>
    </w:p>
    <w:p w14:paraId="42033484" w14:textId="77777777" w:rsidR="00126439" w:rsidRPr="00406DC1" w:rsidRDefault="00126439" w:rsidP="00126439">
      <w:pPr>
        <w:rPr>
          <w:lang w:val="es-ES"/>
        </w:rPr>
      </w:pPr>
    </w:p>
    <w:p w14:paraId="10028DBD" w14:textId="77777777" w:rsidR="00126439"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4.</w:t>
      </w:r>
      <w:r w:rsidRPr="00406DC1">
        <w:rPr>
          <w:b/>
          <w:lang w:val="es-ES"/>
        </w:rPr>
        <w:tab/>
      </w:r>
      <w:r w:rsidR="00126439" w:rsidRPr="00406DC1">
        <w:rPr>
          <w:b/>
          <w:lang w:val="es-ES"/>
        </w:rPr>
        <w:t>FORMA FARMACÉUTICA Y CONTENIDO DEL ENVASE</w:t>
      </w:r>
    </w:p>
    <w:p w14:paraId="4D0440B5" w14:textId="77777777" w:rsidR="00126439" w:rsidRPr="00406DC1" w:rsidRDefault="00126439" w:rsidP="00126439">
      <w:pPr>
        <w:rPr>
          <w:lang w:val="es-ES"/>
        </w:rPr>
      </w:pPr>
    </w:p>
    <w:p w14:paraId="373350AC" w14:textId="77777777" w:rsidR="00126439" w:rsidRPr="00406DC1" w:rsidRDefault="00126439" w:rsidP="00126439">
      <w:pPr>
        <w:tabs>
          <w:tab w:val="left" w:pos="567"/>
        </w:tabs>
        <w:spacing w:line="240" w:lineRule="exact"/>
        <w:rPr>
          <w:szCs w:val="22"/>
          <w:shd w:val="pct15" w:color="auto" w:fill="FFFFFF"/>
          <w:lang w:val="es-ES" w:eastAsia="en-US"/>
        </w:rPr>
      </w:pPr>
      <w:r w:rsidRPr="00406DC1">
        <w:rPr>
          <w:szCs w:val="22"/>
          <w:shd w:val="pct15" w:color="auto" w:fill="FFFFFF"/>
          <w:lang w:val="es-ES" w:eastAsia="en-US"/>
        </w:rPr>
        <w:t>Comprimidos recubiertos con película</w:t>
      </w:r>
    </w:p>
    <w:p w14:paraId="46AAA60F" w14:textId="77777777" w:rsidR="00126439" w:rsidRPr="00406DC1" w:rsidRDefault="00126439" w:rsidP="00126439">
      <w:pPr>
        <w:rPr>
          <w:lang w:val="es-ES"/>
        </w:rPr>
      </w:pPr>
    </w:p>
    <w:p w14:paraId="1BB1638B" w14:textId="77777777" w:rsidR="00126439" w:rsidRPr="00406DC1" w:rsidRDefault="00A00C53" w:rsidP="00126439">
      <w:pPr>
        <w:spacing w:line="240" w:lineRule="exact"/>
        <w:rPr>
          <w:lang w:val="es-ES"/>
        </w:rPr>
      </w:pPr>
      <w:r w:rsidRPr="00406DC1">
        <w:rPr>
          <w:lang w:val="es-ES"/>
        </w:rPr>
        <w:t>Envase Múltiple</w:t>
      </w:r>
      <w:r w:rsidR="00126439" w:rsidRPr="00406DC1">
        <w:rPr>
          <w:lang w:val="es-ES"/>
        </w:rPr>
        <w:t xml:space="preserve">: </w:t>
      </w:r>
      <w:r w:rsidR="00B3485B" w:rsidRPr="00406DC1">
        <w:rPr>
          <w:lang w:val="es-ES"/>
        </w:rPr>
        <w:t>252</w:t>
      </w:r>
      <w:r w:rsidR="00126439" w:rsidRPr="00406DC1">
        <w:rPr>
          <w:lang w:val="es-ES"/>
        </w:rPr>
        <w:t xml:space="preserve"> comprimidos recubiertos con película (</w:t>
      </w:r>
      <w:r w:rsidR="00B3485B" w:rsidRPr="00406DC1">
        <w:rPr>
          <w:lang w:val="es-ES"/>
        </w:rPr>
        <w:t>3 envases</w:t>
      </w:r>
      <w:r w:rsidR="001E6B6F" w:rsidRPr="00406DC1">
        <w:rPr>
          <w:lang w:val="es-ES"/>
        </w:rPr>
        <w:t>,</w:t>
      </w:r>
      <w:r w:rsidR="00B3485B" w:rsidRPr="00406DC1">
        <w:rPr>
          <w:lang w:val="es-ES"/>
        </w:rPr>
        <w:t xml:space="preserve"> </w:t>
      </w:r>
      <w:r w:rsidR="006A14A2" w:rsidRPr="00406DC1">
        <w:rPr>
          <w:lang w:val="es-ES"/>
        </w:rPr>
        <w:t>que contienen cada uno</w:t>
      </w:r>
      <w:r w:rsidR="001E6B6F" w:rsidRPr="00406DC1">
        <w:rPr>
          <w:lang w:val="es-ES"/>
        </w:rPr>
        <w:t xml:space="preserve"> </w:t>
      </w:r>
      <w:r w:rsidR="00B3485B" w:rsidRPr="00406DC1">
        <w:rPr>
          <w:lang w:val="es-ES"/>
        </w:rPr>
        <w:t xml:space="preserve"> 4 blísteres de 21</w:t>
      </w:r>
      <w:r w:rsidR="00126439" w:rsidRPr="00406DC1">
        <w:rPr>
          <w:lang w:val="es-ES"/>
        </w:rPr>
        <w:t>)</w:t>
      </w:r>
      <w:r w:rsidR="00126439" w:rsidRPr="00406DC1">
        <w:rPr>
          <w:lang w:val="es-ES"/>
        </w:rPr>
        <w:br/>
      </w:r>
    </w:p>
    <w:p w14:paraId="7F449A04" w14:textId="77777777" w:rsidR="00126439" w:rsidRPr="00406DC1" w:rsidRDefault="00126439" w:rsidP="00126439">
      <w:pPr>
        <w:rPr>
          <w:lang w:val="es-ES"/>
        </w:rPr>
      </w:pPr>
    </w:p>
    <w:p w14:paraId="05D59972" w14:textId="77777777" w:rsidR="00126439"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5.</w:t>
      </w:r>
      <w:r w:rsidRPr="00406DC1">
        <w:rPr>
          <w:b/>
          <w:lang w:val="es-ES"/>
        </w:rPr>
        <w:tab/>
      </w:r>
      <w:r w:rsidR="00126439" w:rsidRPr="00406DC1">
        <w:rPr>
          <w:b/>
          <w:lang w:val="es-ES"/>
        </w:rPr>
        <w:t>FORMA Y VÍA(S) DE ADMINISTRACIÓN</w:t>
      </w:r>
    </w:p>
    <w:p w14:paraId="6E6C65FB" w14:textId="77777777" w:rsidR="00126439" w:rsidRPr="00406DC1" w:rsidRDefault="00126439" w:rsidP="00126439">
      <w:pPr>
        <w:keepNext/>
        <w:rPr>
          <w:lang w:val="es-ES"/>
        </w:rPr>
      </w:pPr>
    </w:p>
    <w:p w14:paraId="4F913788" w14:textId="77777777" w:rsidR="00126439" w:rsidRPr="00406DC1" w:rsidRDefault="00126439" w:rsidP="00126439">
      <w:pPr>
        <w:rPr>
          <w:lang w:val="es-ES"/>
        </w:rPr>
      </w:pPr>
      <w:r w:rsidRPr="00406DC1">
        <w:rPr>
          <w:lang w:val="es-ES"/>
        </w:rPr>
        <w:t>Leer el prospecto antes de utilizar este medicamento</w:t>
      </w:r>
    </w:p>
    <w:p w14:paraId="110C453C" w14:textId="77777777" w:rsidR="00126439" w:rsidRPr="00406DC1" w:rsidRDefault="00126439" w:rsidP="00126439">
      <w:pPr>
        <w:rPr>
          <w:lang w:val="es-ES"/>
        </w:rPr>
      </w:pPr>
      <w:r w:rsidRPr="00406DC1">
        <w:rPr>
          <w:lang w:val="es-ES"/>
        </w:rPr>
        <w:t>Vía oral</w:t>
      </w:r>
    </w:p>
    <w:p w14:paraId="1EC8C6B2" w14:textId="77777777" w:rsidR="00126439" w:rsidRPr="00406DC1" w:rsidRDefault="00126439" w:rsidP="00126439">
      <w:pPr>
        <w:rPr>
          <w:lang w:val="es-ES"/>
        </w:rPr>
      </w:pPr>
    </w:p>
    <w:p w14:paraId="177B6179" w14:textId="77777777" w:rsidR="00126439" w:rsidRPr="00406DC1" w:rsidRDefault="00126439" w:rsidP="00126439">
      <w:pPr>
        <w:rPr>
          <w:lang w:val="es-ES"/>
        </w:rPr>
      </w:pPr>
    </w:p>
    <w:p w14:paraId="73572B62" w14:textId="77777777" w:rsidR="00126439" w:rsidRPr="00406DC1" w:rsidRDefault="00CA797E"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6.</w:t>
      </w:r>
      <w:r w:rsidRPr="00406DC1">
        <w:rPr>
          <w:b/>
          <w:szCs w:val="22"/>
          <w:lang w:val="es-ES"/>
        </w:rPr>
        <w:tab/>
      </w:r>
      <w:r w:rsidR="00126439" w:rsidRPr="00406DC1">
        <w:rPr>
          <w:b/>
          <w:szCs w:val="22"/>
          <w:lang w:val="es-ES"/>
        </w:rPr>
        <w:t>ADVERTENCIA ESPECIAL DE QUE EL MEDICAMENTO DEBE MANTENERSE FUERA DE LA VISTA Y DEL ALCANCE DE LOS NIÑOS</w:t>
      </w:r>
    </w:p>
    <w:p w14:paraId="722832EE" w14:textId="77777777" w:rsidR="00126439" w:rsidRPr="00406DC1" w:rsidRDefault="00126439" w:rsidP="00126439">
      <w:pPr>
        <w:keepNext/>
        <w:rPr>
          <w:lang w:val="es-ES"/>
        </w:rPr>
      </w:pPr>
    </w:p>
    <w:p w14:paraId="0B36B6B2" w14:textId="77777777" w:rsidR="00126439" w:rsidRPr="00406DC1" w:rsidRDefault="00126439" w:rsidP="00126439">
      <w:pPr>
        <w:outlineLvl w:val="0"/>
        <w:rPr>
          <w:lang w:val="es-ES"/>
        </w:rPr>
      </w:pPr>
      <w:r w:rsidRPr="00406DC1">
        <w:rPr>
          <w:lang w:val="es-ES"/>
        </w:rPr>
        <w:t>Mantener fuera de la vista y del alcance de los niños</w:t>
      </w:r>
    </w:p>
    <w:p w14:paraId="4D0B833C" w14:textId="77777777" w:rsidR="00126439" w:rsidRPr="00406DC1" w:rsidRDefault="00126439" w:rsidP="00126439">
      <w:pPr>
        <w:rPr>
          <w:lang w:val="es-ES"/>
        </w:rPr>
      </w:pPr>
    </w:p>
    <w:p w14:paraId="4DB673F5" w14:textId="77777777" w:rsidR="00126439" w:rsidRPr="00406DC1" w:rsidRDefault="00126439" w:rsidP="00126439">
      <w:pPr>
        <w:rPr>
          <w:lang w:val="es-ES"/>
        </w:rPr>
      </w:pPr>
    </w:p>
    <w:p w14:paraId="6B8B4BB4" w14:textId="77777777" w:rsidR="00126439"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7.</w:t>
      </w:r>
      <w:r w:rsidRPr="00406DC1">
        <w:rPr>
          <w:b/>
          <w:lang w:val="es-ES"/>
        </w:rPr>
        <w:tab/>
      </w:r>
      <w:r w:rsidR="00126439" w:rsidRPr="00406DC1">
        <w:rPr>
          <w:b/>
          <w:lang w:val="es-ES"/>
        </w:rPr>
        <w:t>OTRA(S) ADVERTENCIA(S) ESPECIAL(ES), SI ES NECESARIO</w:t>
      </w:r>
    </w:p>
    <w:p w14:paraId="59E42017" w14:textId="77777777" w:rsidR="00126439" w:rsidRPr="00406DC1" w:rsidRDefault="00126439" w:rsidP="00126439">
      <w:pPr>
        <w:keepNext/>
        <w:rPr>
          <w:lang w:val="es-ES"/>
        </w:rPr>
      </w:pPr>
    </w:p>
    <w:p w14:paraId="1FAFFB2F" w14:textId="77777777" w:rsidR="00126439" w:rsidRPr="00406DC1" w:rsidRDefault="00126439" w:rsidP="00126439">
      <w:pPr>
        <w:tabs>
          <w:tab w:val="left" w:pos="749"/>
        </w:tabs>
        <w:rPr>
          <w:lang w:val="es-ES"/>
        </w:rPr>
      </w:pPr>
    </w:p>
    <w:p w14:paraId="3D43F1F9" w14:textId="77777777" w:rsidR="00126439"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8.</w:t>
      </w:r>
      <w:r w:rsidRPr="00406DC1">
        <w:rPr>
          <w:b/>
          <w:lang w:val="es-ES"/>
        </w:rPr>
        <w:tab/>
      </w:r>
      <w:r w:rsidR="00126439" w:rsidRPr="00406DC1">
        <w:rPr>
          <w:b/>
          <w:lang w:val="es-ES"/>
        </w:rPr>
        <w:t>FECHA DE CADUCIDAD</w:t>
      </w:r>
    </w:p>
    <w:p w14:paraId="72A6A443" w14:textId="77777777" w:rsidR="00126439" w:rsidRPr="00406DC1" w:rsidRDefault="00126439" w:rsidP="00126439">
      <w:pPr>
        <w:keepNext/>
        <w:rPr>
          <w:lang w:val="es-ES"/>
        </w:rPr>
      </w:pPr>
    </w:p>
    <w:p w14:paraId="7DF89120" w14:textId="6EB36928" w:rsidR="00126439" w:rsidRPr="00406DC1" w:rsidRDefault="00FF7F15" w:rsidP="00126439">
      <w:pPr>
        <w:keepNext/>
        <w:rPr>
          <w:lang w:val="es-ES"/>
        </w:rPr>
      </w:pPr>
      <w:r>
        <w:rPr>
          <w:lang w:val="es-ES"/>
        </w:rPr>
        <w:t>EXP</w:t>
      </w:r>
    </w:p>
    <w:p w14:paraId="43E48351" w14:textId="77777777" w:rsidR="00126439" w:rsidRPr="00406DC1" w:rsidRDefault="00126439" w:rsidP="00126439">
      <w:pPr>
        <w:rPr>
          <w:lang w:val="es-ES"/>
        </w:rPr>
      </w:pPr>
    </w:p>
    <w:p w14:paraId="308E9CA8" w14:textId="77777777" w:rsidR="007D3D9B" w:rsidRPr="00406DC1" w:rsidRDefault="007D3D9B" w:rsidP="00126439">
      <w:pPr>
        <w:rPr>
          <w:lang w:val="es-ES"/>
        </w:rPr>
      </w:pPr>
    </w:p>
    <w:p w14:paraId="6A1CB7E3" w14:textId="77777777" w:rsidR="00126439"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9.</w:t>
      </w:r>
      <w:r w:rsidRPr="00406DC1">
        <w:rPr>
          <w:b/>
          <w:lang w:val="es-ES"/>
        </w:rPr>
        <w:tab/>
      </w:r>
      <w:r w:rsidR="00126439" w:rsidRPr="00406DC1">
        <w:rPr>
          <w:b/>
          <w:lang w:val="es-ES"/>
        </w:rPr>
        <w:t>CONDICIONES ESPECIALES DE CONSERVACIÓN</w:t>
      </w:r>
    </w:p>
    <w:p w14:paraId="6AC77E04" w14:textId="77777777" w:rsidR="00126439" w:rsidRPr="00406DC1" w:rsidRDefault="00126439" w:rsidP="00126439">
      <w:pPr>
        <w:keepNext/>
        <w:rPr>
          <w:lang w:val="es-ES"/>
        </w:rPr>
      </w:pPr>
    </w:p>
    <w:p w14:paraId="023A57A4" w14:textId="77777777" w:rsidR="00126439" w:rsidRPr="00406DC1" w:rsidRDefault="00126439" w:rsidP="00126439">
      <w:pPr>
        <w:ind w:left="567" w:hanging="567"/>
        <w:rPr>
          <w:lang w:val="es-ES"/>
        </w:rPr>
      </w:pPr>
    </w:p>
    <w:p w14:paraId="1340EF8B" w14:textId="77777777" w:rsidR="00126439" w:rsidRPr="00406DC1" w:rsidRDefault="00CA797E" w:rsidP="002D6360">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lastRenderedPageBreak/>
        <w:t>10.</w:t>
      </w:r>
      <w:r w:rsidRPr="00406DC1">
        <w:rPr>
          <w:b/>
          <w:szCs w:val="22"/>
          <w:lang w:val="es-ES"/>
        </w:rPr>
        <w:tab/>
      </w:r>
      <w:r w:rsidR="00126439" w:rsidRPr="00406DC1">
        <w:rPr>
          <w:b/>
          <w:szCs w:val="22"/>
          <w:lang w:val="es-ES"/>
        </w:rPr>
        <w:t>PRECAUCIONES ESPECIALES DE ELIMINACIÓN DEL MEDICAMENTO NO UTILIZADO Y DE LOS MATERIALES DERIVADOS DE SU USO, CUANDO CORRESPONDA</w:t>
      </w:r>
    </w:p>
    <w:p w14:paraId="3D326D7B" w14:textId="77777777" w:rsidR="00126439" w:rsidRPr="00406DC1" w:rsidRDefault="00126439" w:rsidP="002D6360">
      <w:pPr>
        <w:keepNext/>
        <w:keepLines/>
        <w:rPr>
          <w:lang w:val="es-ES"/>
        </w:rPr>
      </w:pPr>
    </w:p>
    <w:p w14:paraId="529EEB30" w14:textId="77777777" w:rsidR="00126439" w:rsidRPr="00406DC1" w:rsidRDefault="00126439" w:rsidP="002D6360">
      <w:pPr>
        <w:keepNext/>
        <w:keepLines/>
        <w:rPr>
          <w:lang w:val="es-ES"/>
        </w:rPr>
      </w:pPr>
    </w:p>
    <w:p w14:paraId="35B172AB" w14:textId="77777777" w:rsidR="00126439" w:rsidRPr="00406DC1" w:rsidRDefault="00CA797E"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11.</w:t>
      </w:r>
      <w:r w:rsidRPr="00406DC1">
        <w:rPr>
          <w:b/>
          <w:szCs w:val="22"/>
          <w:lang w:val="es-ES"/>
        </w:rPr>
        <w:tab/>
      </w:r>
      <w:r w:rsidR="00126439" w:rsidRPr="00406DC1">
        <w:rPr>
          <w:b/>
          <w:szCs w:val="22"/>
          <w:lang w:val="es-ES"/>
        </w:rPr>
        <w:t>NOMBRE Y DIRECCIÓN DEL TITULAR DE LA AUTORIZACIÓN DE COMERCIALIZACIÓN</w:t>
      </w:r>
    </w:p>
    <w:p w14:paraId="7388E8FA" w14:textId="77777777" w:rsidR="00126439" w:rsidRPr="00406DC1" w:rsidRDefault="00126439" w:rsidP="00126439">
      <w:pPr>
        <w:rPr>
          <w:lang w:val="es-ES"/>
        </w:rPr>
      </w:pPr>
    </w:p>
    <w:p w14:paraId="665EBD5F" w14:textId="77777777" w:rsidR="0047497E" w:rsidRPr="00406DC1" w:rsidRDefault="0047497E" w:rsidP="0047497E">
      <w:pPr>
        <w:rPr>
          <w:lang w:val="de-CH"/>
        </w:rPr>
      </w:pPr>
      <w:r w:rsidRPr="00406DC1">
        <w:rPr>
          <w:lang w:val="de-CH"/>
        </w:rPr>
        <w:t xml:space="preserve">Roche Registration GmbH </w:t>
      </w:r>
    </w:p>
    <w:p w14:paraId="5B93DDC5" w14:textId="77777777" w:rsidR="0047497E" w:rsidRPr="00406DC1" w:rsidRDefault="0047497E" w:rsidP="0047497E">
      <w:pPr>
        <w:rPr>
          <w:lang w:val="de-CH"/>
        </w:rPr>
      </w:pPr>
      <w:r w:rsidRPr="00406DC1">
        <w:rPr>
          <w:lang w:val="de-CH"/>
        </w:rPr>
        <w:t>Emil-Barell-Strasse 1</w:t>
      </w:r>
    </w:p>
    <w:p w14:paraId="52AFBCDC" w14:textId="77777777" w:rsidR="0047497E" w:rsidRPr="00A74EDF" w:rsidRDefault="0047497E" w:rsidP="0047497E">
      <w:pPr>
        <w:rPr>
          <w:lang w:val="fr-FR"/>
        </w:rPr>
      </w:pPr>
      <w:r w:rsidRPr="00A74EDF">
        <w:rPr>
          <w:lang w:val="fr-FR"/>
        </w:rPr>
        <w:t xml:space="preserve">79639 </w:t>
      </w:r>
      <w:proofErr w:type="spellStart"/>
      <w:r w:rsidRPr="00A74EDF">
        <w:rPr>
          <w:lang w:val="fr-FR"/>
        </w:rPr>
        <w:t>Grenzach-Wyhlen</w:t>
      </w:r>
      <w:proofErr w:type="spellEnd"/>
    </w:p>
    <w:p w14:paraId="3AED2C26" w14:textId="77777777" w:rsidR="0047497E" w:rsidRPr="00406DC1" w:rsidRDefault="0047497E" w:rsidP="0047497E">
      <w:pPr>
        <w:rPr>
          <w:lang w:val="es-ES"/>
        </w:rPr>
      </w:pPr>
      <w:r w:rsidRPr="00406DC1">
        <w:rPr>
          <w:lang w:val="es-ES"/>
        </w:rPr>
        <w:t>Alemania</w:t>
      </w:r>
    </w:p>
    <w:p w14:paraId="37C37AAF" w14:textId="77777777" w:rsidR="00126439" w:rsidRPr="00406DC1" w:rsidRDefault="00126439" w:rsidP="00126439">
      <w:pPr>
        <w:rPr>
          <w:lang w:val="es-ES"/>
        </w:rPr>
      </w:pPr>
    </w:p>
    <w:p w14:paraId="61464CFC" w14:textId="77777777" w:rsidR="00126439" w:rsidRPr="00406DC1" w:rsidRDefault="00126439" w:rsidP="00126439">
      <w:pPr>
        <w:rPr>
          <w:lang w:val="es-ES"/>
        </w:rPr>
      </w:pPr>
    </w:p>
    <w:p w14:paraId="61044F57" w14:textId="77777777" w:rsidR="00126439"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12.</w:t>
      </w:r>
      <w:r w:rsidRPr="00406DC1">
        <w:rPr>
          <w:b/>
          <w:lang w:val="es-ES"/>
        </w:rPr>
        <w:tab/>
      </w:r>
      <w:r w:rsidR="00126439" w:rsidRPr="00406DC1">
        <w:rPr>
          <w:b/>
          <w:lang w:val="es-ES"/>
        </w:rPr>
        <w:t xml:space="preserve">NÚMERO(S) DE AUTORIZACIÓN DE COMERCIALIZACIÓN </w:t>
      </w:r>
    </w:p>
    <w:p w14:paraId="7D6496BE" w14:textId="77777777" w:rsidR="00126439" w:rsidRPr="00406DC1" w:rsidRDefault="00126439" w:rsidP="00126439">
      <w:pPr>
        <w:rPr>
          <w:lang w:val="es-ES"/>
        </w:rPr>
      </w:pPr>
    </w:p>
    <w:p w14:paraId="16F7E492" w14:textId="77777777" w:rsidR="00B3485B" w:rsidRPr="00406DC1" w:rsidRDefault="00B3485B" w:rsidP="00B3485B">
      <w:pPr>
        <w:tabs>
          <w:tab w:val="left" w:pos="567"/>
        </w:tabs>
        <w:spacing w:line="260" w:lineRule="exact"/>
        <w:rPr>
          <w:szCs w:val="22"/>
          <w:lang w:val="es-ES" w:eastAsia="en-US"/>
        </w:rPr>
      </w:pPr>
      <w:r w:rsidRPr="00406DC1">
        <w:rPr>
          <w:rFonts w:eastAsia="MS Mincho"/>
          <w:lang w:val="es-ES" w:eastAsia="en-US"/>
        </w:rPr>
        <w:t>EU/1/11/667/</w:t>
      </w:r>
      <w:r w:rsidRPr="00406DC1">
        <w:rPr>
          <w:rFonts w:eastAsia="MS Mincho"/>
          <w:lang w:val="es-ES"/>
        </w:rPr>
        <w:t xml:space="preserve">017 </w:t>
      </w:r>
      <w:r w:rsidRPr="00081A4F">
        <w:rPr>
          <w:szCs w:val="22"/>
          <w:shd w:val="pct15" w:color="auto" w:fill="FFFFFF"/>
          <w:lang w:val="es-ES" w:eastAsia="en-US"/>
        </w:rPr>
        <w:t>252 comprimidos (3 x 84)</w:t>
      </w:r>
    </w:p>
    <w:p w14:paraId="3F087E18" w14:textId="77777777" w:rsidR="00126439" w:rsidRPr="00406DC1" w:rsidRDefault="00126439" w:rsidP="00126439">
      <w:pPr>
        <w:rPr>
          <w:lang w:val="es-ES"/>
        </w:rPr>
      </w:pPr>
    </w:p>
    <w:p w14:paraId="43DA3C61" w14:textId="77777777" w:rsidR="00126439" w:rsidRPr="00406DC1" w:rsidRDefault="00126439" w:rsidP="00126439">
      <w:pPr>
        <w:rPr>
          <w:lang w:val="es-ES"/>
        </w:rPr>
      </w:pPr>
    </w:p>
    <w:p w14:paraId="264B3107" w14:textId="77777777" w:rsidR="00126439"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13.</w:t>
      </w:r>
      <w:r w:rsidRPr="00406DC1">
        <w:rPr>
          <w:b/>
          <w:lang w:val="es-ES"/>
        </w:rPr>
        <w:tab/>
      </w:r>
      <w:r w:rsidR="00126439" w:rsidRPr="00406DC1">
        <w:rPr>
          <w:b/>
          <w:lang w:val="es-ES"/>
        </w:rPr>
        <w:t>NÚMERO DE LOTE &lt;, CÓDIGO DE DONACIÓN Y DEL PRODUCTO &gt;</w:t>
      </w:r>
    </w:p>
    <w:p w14:paraId="2DA4A094" w14:textId="77777777" w:rsidR="00126439" w:rsidRPr="00406DC1" w:rsidRDefault="00126439" w:rsidP="00126439">
      <w:pPr>
        <w:rPr>
          <w:i/>
          <w:lang w:val="es-ES"/>
        </w:rPr>
      </w:pPr>
    </w:p>
    <w:p w14:paraId="1FB108BD" w14:textId="73D6120C" w:rsidR="00126439" w:rsidRPr="00406DC1" w:rsidRDefault="00126439" w:rsidP="00126439">
      <w:pPr>
        <w:rPr>
          <w:lang w:val="es-ES"/>
        </w:rPr>
      </w:pPr>
      <w:r w:rsidRPr="00406DC1">
        <w:rPr>
          <w:lang w:val="es-ES"/>
        </w:rPr>
        <w:t>Lot</w:t>
      </w:r>
    </w:p>
    <w:p w14:paraId="65A8EC43" w14:textId="77777777" w:rsidR="00126439" w:rsidRPr="00406DC1" w:rsidRDefault="00126439" w:rsidP="00126439">
      <w:pPr>
        <w:rPr>
          <w:lang w:val="es-ES"/>
        </w:rPr>
      </w:pPr>
    </w:p>
    <w:p w14:paraId="1C7CA99F" w14:textId="77777777" w:rsidR="007D3D9B" w:rsidRPr="00406DC1" w:rsidRDefault="007D3D9B" w:rsidP="00126439">
      <w:pPr>
        <w:rPr>
          <w:lang w:val="es-ES"/>
        </w:rPr>
      </w:pPr>
    </w:p>
    <w:p w14:paraId="75840616" w14:textId="77777777" w:rsidR="00126439"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14.</w:t>
      </w:r>
      <w:r w:rsidRPr="00406DC1">
        <w:rPr>
          <w:b/>
          <w:lang w:val="es-ES"/>
        </w:rPr>
        <w:tab/>
      </w:r>
      <w:r w:rsidR="00126439" w:rsidRPr="00406DC1">
        <w:rPr>
          <w:b/>
          <w:lang w:val="es-ES"/>
        </w:rPr>
        <w:t>CONDICIONES GENERALES DE DISPENSACIÓN</w:t>
      </w:r>
    </w:p>
    <w:p w14:paraId="64EA6536" w14:textId="77777777" w:rsidR="00126439" w:rsidRPr="00406DC1" w:rsidRDefault="00126439" w:rsidP="00126439">
      <w:pPr>
        <w:rPr>
          <w:i/>
          <w:lang w:val="es-ES"/>
        </w:rPr>
      </w:pPr>
    </w:p>
    <w:p w14:paraId="0F39C620" w14:textId="77777777" w:rsidR="00126439" w:rsidRPr="00406DC1" w:rsidRDefault="00126439" w:rsidP="00126439">
      <w:pPr>
        <w:rPr>
          <w:lang w:val="es-ES"/>
        </w:rPr>
      </w:pPr>
    </w:p>
    <w:p w14:paraId="3672769E" w14:textId="77777777" w:rsidR="00126439"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15.</w:t>
      </w:r>
      <w:r w:rsidRPr="00406DC1">
        <w:rPr>
          <w:b/>
          <w:lang w:val="es-ES"/>
        </w:rPr>
        <w:tab/>
      </w:r>
      <w:r w:rsidR="00126439" w:rsidRPr="00406DC1">
        <w:rPr>
          <w:b/>
          <w:lang w:val="es-ES"/>
        </w:rPr>
        <w:t>INSTRUCCIONES DE USO</w:t>
      </w:r>
    </w:p>
    <w:p w14:paraId="603D5FB1" w14:textId="77777777" w:rsidR="00126439" w:rsidRPr="00406DC1" w:rsidRDefault="00126439" w:rsidP="00126439">
      <w:pPr>
        <w:rPr>
          <w:lang w:val="es-ES"/>
        </w:rPr>
      </w:pPr>
    </w:p>
    <w:p w14:paraId="2D8CF067" w14:textId="77777777" w:rsidR="00126439" w:rsidRPr="00406DC1" w:rsidRDefault="00126439" w:rsidP="00126439">
      <w:pPr>
        <w:rPr>
          <w:lang w:val="es-ES"/>
        </w:rPr>
      </w:pPr>
    </w:p>
    <w:p w14:paraId="12EF76DD" w14:textId="77777777" w:rsidR="00126439"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16.</w:t>
      </w:r>
      <w:r w:rsidRPr="00406DC1">
        <w:rPr>
          <w:b/>
          <w:lang w:val="es-ES"/>
        </w:rPr>
        <w:tab/>
      </w:r>
      <w:r w:rsidR="00126439" w:rsidRPr="00406DC1">
        <w:rPr>
          <w:b/>
          <w:lang w:val="es-ES"/>
        </w:rPr>
        <w:t>INFORMACIÓN EN BRAILLE</w:t>
      </w:r>
    </w:p>
    <w:p w14:paraId="07AFAECA" w14:textId="77777777" w:rsidR="00B3485B" w:rsidRPr="00406DC1" w:rsidRDefault="00B3485B" w:rsidP="00126439">
      <w:pPr>
        <w:rPr>
          <w:lang w:val="es-ES"/>
        </w:rPr>
      </w:pPr>
    </w:p>
    <w:p w14:paraId="79D13F31" w14:textId="77777777" w:rsidR="00126439" w:rsidRPr="00406DC1" w:rsidRDefault="00126439" w:rsidP="00126439">
      <w:pPr>
        <w:rPr>
          <w:lang w:val="es-ES"/>
        </w:rPr>
      </w:pPr>
      <w:proofErr w:type="spellStart"/>
      <w:r w:rsidRPr="00406DC1">
        <w:rPr>
          <w:lang w:val="es-ES"/>
        </w:rPr>
        <w:t>esbriet</w:t>
      </w:r>
      <w:proofErr w:type="spellEnd"/>
      <w:r w:rsidRPr="00406DC1">
        <w:rPr>
          <w:lang w:val="es-ES"/>
        </w:rPr>
        <w:t xml:space="preserve"> 267 mg comprimidos</w:t>
      </w:r>
    </w:p>
    <w:p w14:paraId="6B722366" w14:textId="77777777" w:rsidR="00B3485B" w:rsidRPr="00406DC1" w:rsidRDefault="00B3485B" w:rsidP="00126439">
      <w:pPr>
        <w:rPr>
          <w:lang w:val="es-ES"/>
        </w:rPr>
      </w:pPr>
    </w:p>
    <w:p w14:paraId="14C4EFC7" w14:textId="77777777" w:rsidR="00126439" w:rsidRPr="00406DC1" w:rsidRDefault="00126439" w:rsidP="00126439">
      <w:pPr>
        <w:rPr>
          <w:noProof/>
          <w:szCs w:val="22"/>
          <w:shd w:val="clear" w:color="auto" w:fill="CCCCCC"/>
          <w:lang w:val="es-ES"/>
        </w:rPr>
      </w:pPr>
    </w:p>
    <w:p w14:paraId="622F522C" w14:textId="77777777" w:rsidR="00126439" w:rsidRPr="00406DC1" w:rsidRDefault="00CA797E" w:rsidP="00F900A2">
      <w:pPr>
        <w:pBdr>
          <w:top w:val="single" w:sz="4" w:space="1" w:color="auto"/>
          <w:left w:val="single" w:sz="4" w:space="4" w:color="auto"/>
          <w:bottom w:val="single" w:sz="4" w:space="0" w:color="auto"/>
          <w:right w:val="single" w:sz="4" w:space="4" w:color="auto"/>
        </w:pBdr>
        <w:rPr>
          <w:i/>
          <w:noProof/>
          <w:lang w:val="pt-BR"/>
        </w:rPr>
      </w:pPr>
      <w:r w:rsidRPr="00406DC1">
        <w:rPr>
          <w:b/>
          <w:noProof/>
          <w:lang w:val="pt-BR"/>
        </w:rPr>
        <w:t>17.</w:t>
      </w:r>
      <w:r w:rsidRPr="00406DC1">
        <w:rPr>
          <w:b/>
          <w:noProof/>
          <w:lang w:val="pt-BR"/>
        </w:rPr>
        <w:tab/>
      </w:r>
      <w:r w:rsidR="00126439" w:rsidRPr="00406DC1">
        <w:rPr>
          <w:b/>
          <w:lang w:val="pt-BR"/>
        </w:rPr>
        <w:t>IDENTIFICADOR</w:t>
      </w:r>
      <w:r w:rsidR="00126439" w:rsidRPr="00406DC1">
        <w:rPr>
          <w:b/>
          <w:noProof/>
          <w:lang w:val="pt-BR"/>
        </w:rPr>
        <w:t xml:space="preserve"> ÚNICO - CÓDIGO DE BARRAS 2D</w:t>
      </w:r>
    </w:p>
    <w:p w14:paraId="4C705A9E" w14:textId="77777777" w:rsidR="00126439" w:rsidRPr="00406DC1" w:rsidRDefault="00126439" w:rsidP="00126439">
      <w:pPr>
        <w:rPr>
          <w:noProof/>
          <w:lang w:val="pt-BR"/>
        </w:rPr>
      </w:pPr>
    </w:p>
    <w:p w14:paraId="0D514A2D" w14:textId="77777777" w:rsidR="00126439" w:rsidRPr="006C4CA5" w:rsidRDefault="00126439" w:rsidP="00126439">
      <w:pPr>
        <w:rPr>
          <w:noProof/>
          <w:szCs w:val="22"/>
          <w:shd w:val="clear" w:color="auto" w:fill="CCCCCC"/>
          <w:lang w:val="es-ES"/>
        </w:rPr>
      </w:pPr>
      <w:r w:rsidRPr="00E97E78">
        <w:rPr>
          <w:noProof/>
          <w:highlight w:val="lightGray"/>
          <w:lang w:val="es-ES"/>
        </w:rPr>
        <w:t>Incluido el código de barras 2D que lleva el identificador único</w:t>
      </w:r>
      <w:r w:rsidRPr="000D1CC7">
        <w:rPr>
          <w:noProof/>
          <w:lang w:val="es-ES"/>
        </w:rPr>
        <w:t>.</w:t>
      </w:r>
    </w:p>
    <w:p w14:paraId="02974D9C" w14:textId="77777777" w:rsidR="00126439" w:rsidRPr="00406DC1" w:rsidRDefault="00126439" w:rsidP="00126439">
      <w:pPr>
        <w:rPr>
          <w:noProof/>
          <w:szCs w:val="22"/>
          <w:shd w:val="clear" w:color="auto" w:fill="CCCCCC"/>
          <w:lang w:val="es-ES"/>
        </w:rPr>
      </w:pPr>
    </w:p>
    <w:p w14:paraId="01890210" w14:textId="77777777" w:rsidR="00126439" w:rsidRPr="00406DC1" w:rsidRDefault="00126439" w:rsidP="00126439">
      <w:pPr>
        <w:rPr>
          <w:noProof/>
          <w:lang w:val="es-ES"/>
        </w:rPr>
      </w:pPr>
    </w:p>
    <w:p w14:paraId="0020CFA0" w14:textId="77777777" w:rsidR="00126439" w:rsidRPr="00406DC1" w:rsidRDefault="00CA797E" w:rsidP="00F900A2">
      <w:pPr>
        <w:pBdr>
          <w:top w:val="single" w:sz="4" w:space="1" w:color="auto"/>
          <w:left w:val="single" w:sz="4" w:space="4" w:color="auto"/>
          <w:bottom w:val="single" w:sz="4" w:space="0" w:color="auto"/>
          <w:right w:val="single" w:sz="4" w:space="4" w:color="auto"/>
        </w:pBdr>
        <w:rPr>
          <w:i/>
          <w:noProof/>
          <w:lang w:val="es-ES"/>
        </w:rPr>
      </w:pPr>
      <w:r w:rsidRPr="00406DC1">
        <w:rPr>
          <w:b/>
          <w:noProof/>
          <w:lang w:val="es-ES"/>
        </w:rPr>
        <w:t>18.</w:t>
      </w:r>
      <w:r w:rsidRPr="00406DC1">
        <w:rPr>
          <w:b/>
          <w:noProof/>
          <w:lang w:val="es-ES"/>
        </w:rPr>
        <w:tab/>
      </w:r>
      <w:r w:rsidR="00126439" w:rsidRPr="00406DC1">
        <w:rPr>
          <w:b/>
          <w:lang w:val="es-ES"/>
        </w:rPr>
        <w:t>IDENTIFICADOR</w:t>
      </w:r>
      <w:r w:rsidR="00126439" w:rsidRPr="00406DC1">
        <w:rPr>
          <w:b/>
          <w:noProof/>
          <w:lang w:val="es-ES"/>
        </w:rPr>
        <w:t xml:space="preserve"> ÚNICO - INFORMACIÓN EN CARACTERES VISUALES</w:t>
      </w:r>
    </w:p>
    <w:p w14:paraId="05C9CCE5" w14:textId="77777777" w:rsidR="00126439" w:rsidRPr="00406DC1" w:rsidRDefault="00126439" w:rsidP="00126439">
      <w:pPr>
        <w:rPr>
          <w:noProof/>
          <w:lang w:val="es-ES"/>
        </w:rPr>
      </w:pPr>
    </w:p>
    <w:p w14:paraId="29C60E25" w14:textId="77777777" w:rsidR="00126439" w:rsidRPr="00406DC1" w:rsidRDefault="00126439" w:rsidP="00126439">
      <w:pPr>
        <w:rPr>
          <w:color w:val="008000"/>
          <w:szCs w:val="22"/>
          <w:lang w:val="es-ES"/>
        </w:rPr>
      </w:pPr>
      <w:r w:rsidRPr="00406DC1">
        <w:rPr>
          <w:lang w:val="es-ES"/>
        </w:rPr>
        <w:t xml:space="preserve">PC </w:t>
      </w:r>
    </w:p>
    <w:p w14:paraId="2E195CA5" w14:textId="77777777" w:rsidR="00126439" w:rsidRPr="00406DC1" w:rsidRDefault="00126439" w:rsidP="00126439">
      <w:pPr>
        <w:rPr>
          <w:lang w:val="es-ES"/>
        </w:rPr>
      </w:pPr>
      <w:r w:rsidRPr="00406DC1">
        <w:rPr>
          <w:lang w:val="es-ES"/>
        </w:rPr>
        <w:t xml:space="preserve">SN </w:t>
      </w:r>
    </w:p>
    <w:p w14:paraId="1E03FBB3" w14:textId="77777777" w:rsidR="00CA797E" w:rsidRPr="00406DC1" w:rsidRDefault="001E50D8" w:rsidP="00126439">
      <w:pPr>
        <w:rPr>
          <w:lang w:val="es-ES"/>
        </w:rPr>
      </w:pPr>
      <w:r w:rsidRPr="00406DC1">
        <w:rPr>
          <w:lang w:val="es-ES"/>
        </w:rPr>
        <w:t>NN</w:t>
      </w:r>
    </w:p>
    <w:p w14:paraId="19DBC461" w14:textId="77777777" w:rsidR="005D009E" w:rsidRPr="00406DC1" w:rsidRDefault="005D009E" w:rsidP="00126439">
      <w:pPr>
        <w:rPr>
          <w:lang w:val="es-ES"/>
        </w:rPr>
      </w:pPr>
    </w:p>
    <w:p w14:paraId="1F097DDE" w14:textId="77777777" w:rsidR="001E6B6F" w:rsidRPr="00406DC1" w:rsidRDefault="00CA797E" w:rsidP="00F900A2">
      <w:pPr>
        <w:rPr>
          <w:b/>
          <w:lang w:val="es-ES"/>
        </w:rPr>
      </w:pPr>
      <w:r w:rsidRPr="00406DC1">
        <w:rPr>
          <w:lang w:val="es-ES"/>
        </w:rPr>
        <w:br w:type="page"/>
      </w:r>
    </w:p>
    <w:p w14:paraId="4A2E6775" w14:textId="77777777" w:rsidR="00B3485B" w:rsidRPr="00406DC1" w:rsidRDefault="00B3485B" w:rsidP="00B3485B">
      <w:pPr>
        <w:pBdr>
          <w:top w:val="single" w:sz="4" w:space="1" w:color="auto"/>
          <w:left w:val="single" w:sz="4" w:space="4" w:color="auto"/>
          <w:bottom w:val="single" w:sz="4" w:space="1" w:color="auto"/>
          <w:right w:val="single" w:sz="4" w:space="4" w:color="auto"/>
        </w:pBdr>
        <w:rPr>
          <w:b/>
          <w:lang w:val="es-ES"/>
        </w:rPr>
      </w:pPr>
      <w:r w:rsidRPr="00406DC1">
        <w:rPr>
          <w:b/>
          <w:lang w:val="es-ES"/>
        </w:rPr>
        <w:lastRenderedPageBreak/>
        <w:t>INFORMACIÓN QUE DEBE FIGURAR EN EL EMBALAJE EXTERIOR</w:t>
      </w:r>
    </w:p>
    <w:p w14:paraId="7143BF5E" w14:textId="77777777" w:rsidR="00B3485B" w:rsidRPr="00406DC1" w:rsidRDefault="00B3485B" w:rsidP="00B3485B">
      <w:pPr>
        <w:pBdr>
          <w:top w:val="single" w:sz="4" w:space="1" w:color="auto"/>
          <w:left w:val="single" w:sz="4" w:space="4" w:color="auto"/>
          <w:bottom w:val="single" w:sz="4" w:space="1" w:color="auto"/>
          <w:right w:val="single" w:sz="4" w:space="4" w:color="auto"/>
        </w:pBdr>
        <w:ind w:left="567" w:hanging="567"/>
        <w:rPr>
          <w:lang w:val="es-ES"/>
        </w:rPr>
      </w:pPr>
    </w:p>
    <w:p w14:paraId="4F1162CC" w14:textId="77777777" w:rsidR="00B3485B" w:rsidRPr="00406DC1" w:rsidRDefault="00B3485B" w:rsidP="00B3485B">
      <w:pPr>
        <w:pBdr>
          <w:top w:val="single" w:sz="4" w:space="1" w:color="auto"/>
          <w:left w:val="single" w:sz="4" w:space="4" w:color="auto"/>
          <w:bottom w:val="single" w:sz="4" w:space="1" w:color="auto"/>
          <w:right w:val="single" w:sz="4" w:space="4" w:color="auto"/>
        </w:pBdr>
        <w:rPr>
          <w:lang w:val="es-ES"/>
        </w:rPr>
      </w:pPr>
      <w:r w:rsidRPr="00406DC1">
        <w:rPr>
          <w:b/>
          <w:lang w:val="es-ES"/>
        </w:rPr>
        <w:t xml:space="preserve">ENVASE Comprimidos recubiertos con película en Blísteres </w:t>
      </w:r>
    </w:p>
    <w:p w14:paraId="69080A71" w14:textId="77777777" w:rsidR="00B3485B" w:rsidRPr="00406DC1" w:rsidRDefault="00B3485B" w:rsidP="00B3485B">
      <w:pPr>
        <w:rPr>
          <w:lang w:val="es-ES"/>
        </w:rPr>
      </w:pPr>
    </w:p>
    <w:p w14:paraId="74858530" w14:textId="77777777" w:rsidR="00CA797E" w:rsidRPr="00406DC1" w:rsidRDefault="00CA797E" w:rsidP="00B3485B">
      <w:pPr>
        <w:rPr>
          <w:lang w:val="es-ES"/>
        </w:rPr>
      </w:pPr>
    </w:p>
    <w:p w14:paraId="4153711B" w14:textId="77777777" w:rsidR="00B3485B"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w:t>
      </w:r>
      <w:r w:rsidRPr="00406DC1">
        <w:rPr>
          <w:b/>
          <w:lang w:val="es-ES"/>
        </w:rPr>
        <w:tab/>
      </w:r>
      <w:r w:rsidR="00B3485B" w:rsidRPr="00406DC1">
        <w:rPr>
          <w:b/>
          <w:lang w:val="es-ES"/>
        </w:rPr>
        <w:t>NOMBRE DEL MEDICAMENTO</w:t>
      </w:r>
    </w:p>
    <w:p w14:paraId="3926FD96" w14:textId="77777777" w:rsidR="00B3485B" w:rsidRPr="00406DC1" w:rsidRDefault="00B3485B" w:rsidP="00B3485B">
      <w:pPr>
        <w:keepNext/>
        <w:rPr>
          <w:lang w:val="es-ES"/>
        </w:rPr>
      </w:pPr>
    </w:p>
    <w:p w14:paraId="27DB4919" w14:textId="08416B8A" w:rsidR="00B3485B" w:rsidRDefault="00B3485B" w:rsidP="00B3485B">
      <w:pPr>
        <w:autoSpaceDE w:val="0"/>
        <w:autoSpaceDN w:val="0"/>
        <w:adjustRightInd w:val="0"/>
        <w:spacing w:line="240" w:lineRule="exact"/>
        <w:rPr>
          <w:szCs w:val="22"/>
          <w:lang w:val="es-ES"/>
        </w:rPr>
      </w:pPr>
      <w:proofErr w:type="spellStart"/>
      <w:r w:rsidRPr="00406DC1">
        <w:rPr>
          <w:szCs w:val="22"/>
          <w:lang w:val="es-ES"/>
        </w:rPr>
        <w:t>Esbriet</w:t>
      </w:r>
      <w:proofErr w:type="spellEnd"/>
      <w:r w:rsidRPr="00406DC1">
        <w:rPr>
          <w:szCs w:val="22"/>
          <w:lang w:val="es-ES"/>
        </w:rPr>
        <w:t xml:space="preserve"> 801 mg comprimidos recubiertos con película</w:t>
      </w:r>
    </w:p>
    <w:p w14:paraId="50C74D1F" w14:textId="77777777" w:rsidR="000342F2" w:rsidRPr="00406DC1" w:rsidRDefault="000342F2" w:rsidP="00B3485B">
      <w:pPr>
        <w:autoSpaceDE w:val="0"/>
        <w:autoSpaceDN w:val="0"/>
        <w:adjustRightInd w:val="0"/>
        <w:spacing w:line="240" w:lineRule="exact"/>
        <w:rPr>
          <w:szCs w:val="22"/>
          <w:lang w:val="es-ES"/>
        </w:rPr>
      </w:pPr>
    </w:p>
    <w:p w14:paraId="22900340" w14:textId="77777777" w:rsidR="00B3485B" w:rsidRPr="00406DC1" w:rsidRDefault="00B90C11" w:rsidP="00B3485B">
      <w:pPr>
        <w:autoSpaceDE w:val="0"/>
        <w:autoSpaceDN w:val="0"/>
        <w:adjustRightInd w:val="0"/>
        <w:spacing w:line="240" w:lineRule="exact"/>
        <w:rPr>
          <w:szCs w:val="22"/>
          <w:lang w:val="pt-BR"/>
        </w:rPr>
      </w:pPr>
      <w:r w:rsidRPr="00406DC1">
        <w:rPr>
          <w:szCs w:val="22"/>
          <w:lang w:val="pt-BR"/>
        </w:rPr>
        <w:t>p</w:t>
      </w:r>
      <w:r w:rsidR="00B3485B" w:rsidRPr="00406DC1">
        <w:rPr>
          <w:szCs w:val="22"/>
          <w:lang w:val="pt-BR"/>
        </w:rPr>
        <w:t>irfenidona</w:t>
      </w:r>
    </w:p>
    <w:p w14:paraId="09D96673" w14:textId="77777777" w:rsidR="00B3485B" w:rsidRPr="00406DC1" w:rsidRDefault="00B3485B" w:rsidP="00B3485B">
      <w:pPr>
        <w:rPr>
          <w:lang w:val="pt-BR"/>
        </w:rPr>
      </w:pPr>
    </w:p>
    <w:p w14:paraId="743C0617" w14:textId="77777777" w:rsidR="00B3485B" w:rsidRPr="00406DC1" w:rsidRDefault="00B3485B" w:rsidP="00B3485B">
      <w:pPr>
        <w:rPr>
          <w:lang w:val="pt-BR"/>
        </w:rPr>
      </w:pPr>
    </w:p>
    <w:p w14:paraId="3DC2A906" w14:textId="77777777" w:rsidR="00B3485B" w:rsidRPr="00406DC1" w:rsidRDefault="00CA797E" w:rsidP="00F900A2">
      <w:pPr>
        <w:pBdr>
          <w:top w:val="single" w:sz="4" w:space="1" w:color="auto"/>
          <w:left w:val="single" w:sz="4" w:space="4" w:color="auto"/>
          <w:bottom w:val="single" w:sz="4" w:space="0" w:color="auto"/>
          <w:right w:val="single" w:sz="4" w:space="4" w:color="auto"/>
        </w:pBdr>
        <w:rPr>
          <w:b/>
          <w:lang w:val="pt-BR"/>
        </w:rPr>
      </w:pPr>
      <w:r w:rsidRPr="00406DC1">
        <w:rPr>
          <w:b/>
          <w:lang w:val="pt-BR"/>
        </w:rPr>
        <w:t>2.</w:t>
      </w:r>
      <w:r w:rsidRPr="00406DC1">
        <w:rPr>
          <w:b/>
          <w:lang w:val="pt-BR"/>
        </w:rPr>
        <w:tab/>
      </w:r>
      <w:r w:rsidR="00B3485B" w:rsidRPr="00406DC1">
        <w:rPr>
          <w:b/>
          <w:lang w:val="pt-BR"/>
        </w:rPr>
        <w:t>PRINCIPIO(S) ACTIVO(S)</w:t>
      </w:r>
    </w:p>
    <w:p w14:paraId="6FDB3101" w14:textId="77777777" w:rsidR="00B3485B" w:rsidRPr="00406DC1" w:rsidRDefault="00B3485B" w:rsidP="00B3485B">
      <w:pPr>
        <w:keepNext/>
        <w:rPr>
          <w:lang w:val="pt-BR"/>
        </w:rPr>
      </w:pPr>
    </w:p>
    <w:p w14:paraId="46F3EDCC" w14:textId="77777777" w:rsidR="00B3485B" w:rsidRPr="00406DC1" w:rsidRDefault="00B3485B" w:rsidP="00B3485B">
      <w:pPr>
        <w:rPr>
          <w:lang w:val="es-ES"/>
        </w:rPr>
      </w:pPr>
      <w:r w:rsidRPr="00406DC1">
        <w:rPr>
          <w:lang w:val="es-ES"/>
        </w:rPr>
        <w:t xml:space="preserve">Cada comprimido contiene 801 mg de </w:t>
      </w:r>
      <w:proofErr w:type="spellStart"/>
      <w:r w:rsidRPr="00406DC1">
        <w:rPr>
          <w:lang w:val="es-ES"/>
        </w:rPr>
        <w:t>pirfenidona</w:t>
      </w:r>
      <w:proofErr w:type="spellEnd"/>
      <w:r w:rsidRPr="00406DC1">
        <w:rPr>
          <w:lang w:val="es-ES"/>
        </w:rPr>
        <w:t>.</w:t>
      </w:r>
    </w:p>
    <w:p w14:paraId="16F67D75" w14:textId="77777777" w:rsidR="00B3485B" w:rsidRPr="00406DC1" w:rsidRDefault="00B3485B" w:rsidP="00B3485B">
      <w:pPr>
        <w:rPr>
          <w:lang w:val="es-ES"/>
        </w:rPr>
      </w:pPr>
    </w:p>
    <w:p w14:paraId="0937BCE3" w14:textId="77777777" w:rsidR="00B3485B" w:rsidRPr="00406DC1" w:rsidRDefault="00B3485B" w:rsidP="00B3485B">
      <w:pPr>
        <w:rPr>
          <w:lang w:val="es-ES"/>
        </w:rPr>
      </w:pPr>
    </w:p>
    <w:p w14:paraId="3A55F99A" w14:textId="77777777" w:rsidR="00B3485B"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3.</w:t>
      </w:r>
      <w:r w:rsidRPr="00406DC1">
        <w:rPr>
          <w:b/>
          <w:lang w:val="es-ES"/>
        </w:rPr>
        <w:tab/>
      </w:r>
      <w:r w:rsidR="00B3485B" w:rsidRPr="00406DC1">
        <w:rPr>
          <w:b/>
          <w:lang w:val="es-ES"/>
        </w:rPr>
        <w:t>LISTA DE EXCIPIENTES</w:t>
      </w:r>
    </w:p>
    <w:p w14:paraId="0F555813" w14:textId="77777777" w:rsidR="00B3485B" w:rsidRPr="00406DC1" w:rsidRDefault="00B3485B" w:rsidP="00B3485B">
      <w:pPr>
        <w:rPr>
          <w:lang w:val="es-ES"/>
        </w:rPr>
      </w:pPr>
    </w:p>
    <w:p w14:paraId="58207D2F" w14:textId="77777777" w:rsidR="00B3485B" w:rsidRPr="00406DC1" w:rsidRDefault="00B3485B" w:rsidP="00B3485B">
      <w:pPr>
        <w:rPr>
          <w:lang w:val="es-ES"/>
        </w:rPr>
      </w:pPr>
    </w:p>
    <w:p w14:paraId="716F5B53" w14:textId="77777777" w:rsidR="00B3485B"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4.</w:t>
      </w:r>
      <w:r w:rsidRPr="00406DC1">
        <w:rPr>
          <w:b/>
          <w:lang w:val="es-ES"/>
        </w:rPr>
        <w:tab/>
      </w:r>
      <w:r w:rsidR="00B3485B" w:rsidRPr="00406DC1">
        <w:rPr>
          <w:b/>
          <w:lang w:val="es-ES"/>
        </w:rPr>
        <w:t>FORMA FARMACÉUTICA Y CONTENIDO DEL ENVASE</w:t>
      </w:r>
    </w:p>
    <w:p w14:paraId="580F6487" w14:textId="77777777" w:rsidR="00B3485B" w:rsidRPr="00406DC1" w:rsidRDefault="00B3485B" w:rsidP="00B3485B">
      <w:pPr>
        <w:rPr>
          <w:lang w:val="es-ES"/>
        </w:rPr>
      </w:pPr>
    </w:p>
    <w:p w14:paraId="6190861A" w14:textId="77777777" w:rsidR="00B3485B" w:rsidRPr="00406DC1" w:rsidRDefault="00B3485B" w:rsidP="00B3485B">
      <w:pPr>
        <w:tabs>
          <w:tab w:val="left" w:pos="567"/>
        </w:tabs>
        <w:spacing w:line="240" w:lineRule="exact"/>
        <w:rPr>
          <w:szCs w:val="22"/>
          <w:shd w:val="pct15" w:color="auto" w:fill="FFFFFF"/>
          <w:lang w:val="es-ES" w:eastAsia="en-US"/>
        </w:rPr>
      </w:pPr>
      <w:r w:rsidRPr="00406DC1">
        <w:rPr>
          <w:szCs w:val="22"/>
          <w:shd w:val="pct15" w:color="auto" w:fill="FFFFFF"/>
          <w:lang w:val="es-ES" w:eastAsia="en-US"/>
        </w:rPr>
        <w:t>Comprimidos recubiertos con película</w:t>
      </w:r>
    </w:p>
    <w:p w14:paraId="00758557" w14:textId="77777777" w:rsidR="00B3485B" w:rsidRPr="00406DC1" w:rsidRDefault="00B3485B" w:rsidP="00B3485B">
      <w:pPr>
        <w:rPr>
          <w:lang w:val="es-ES"/>
        </w:rPr>
      </w:pPr>
    </w:p>
    <w:p w14:paraId="378911AE" w14:textId="77777777" w:rsidR="00B3485B" w:rsidRPr="00406DC1" w:rsidRDefault="00B3485B" w:rsidP="00B3485B">
      <w:pPr>
        <w:spacing w:line="240" w:lineRule="exact"/>
        <w:rPr>
          <w:lang w:val="es-ES"/>
        </w:rPr>
      </w:pPr>
      <w:r w:rsidRPr="00406DC1">
        <w:rPr>
          <w:lang w:val="es-ES"/>
        </w:rPr>
        <w:t>4 blísteres que contienen cada uno 21 comprimidos recubiertos con película (84 en total)</w:t>
      </w:r>
    </w:p>
    <w:p w14:paraId="20780719" w14:textId="77777777" w:rsidR="00B3485B" w:rsidRPr="00406DC1" w:rsidRDefault="00B3485B" w:rsidP="00B3485B">
      <w:pPr>
        <w:rPr>
          <w:lang w:val="es-ES"/>
        </w:rPr>
      </w:pPr>
    </w:p>
    <w:p w14:paraId="37B50294" w14:textId="77777777" w:rsidR="007D3D9B" w:rsidRPr="00406DC1" w:rsidRDefault="007D3D9B" w:rsidP="00B3485B">
      <w:pPr>
        <w:rPr>
          <w:lang w:val="es-ES"/>
        </w:rPr>
      </w:pPr>
    </w:p>
    <w:p w14:paraId="3630BFF5" w14:textId="77777777" w:rsidR="00B3485B"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5.</w:t>
      </w:r>
      <w:r w:rsidRPr="00406DC1">
        <w:rPr>
          <w:b/>
          <w:lang w:val="es-ES"/>
        </w:rPr>
        <w:tab/>
      </w:r>
      <w:r w:rsidR="00B3485B" w:rsidRPr="00406DC1">
        <w:rPr>
          <w:b/>
          <w:lang w:val="es-ES"/>
        </w:rPr>
        <w:t>FORMA Y VÍA(S) DE ADMINISTRACIÓN</w:t>
      </w:r>
    </w:p>
    <w:p w14:paraId="0740EBD4" w14:textId="77777777" w:rsidR="00B3485B" w:rsidRPr="00406DC1" w:rsidRDefault="00B3485B" w:rsidP="00B3485B">
      <w:pPr>
        <w:keepNext/>
        <w:rPr>
          <w:lang w:val="es-ES"/>
        </w:rPr>
      </w:pPr>
    </w:p>
    <w:p w14:paraId="60A3E4FA" w14:textId="77777777" w:rsidR="00B3485B" w:rsidRPr="00406DC1" w:rsidRDefault="00B3485B" w:rsidP="00B3485B">
      <w:pPr>
        <w:rPr>
          <w:lang w:val="es-ES"/>
        </w:rPr>
      </w:pPr>
      <w:r w:rsidRPr="00406DC1">
        <w:rPr>
          <w:lang w:val="es-ES"/>
        </w:rPr>
        <w:t>Leer el prospecto antes de utilizar este medicamento</w:t>
      </w:r>
    </w:p>
    <w:p w14:paraId="0A94372C" w14:textId="77777777" w:rsidR="00B3485B" w:rsidRPr="00406DC1" w:rsidRDefault="00B3485B" w:rsidP="00B3485B">
      <w:pPr>
        <w:rPr>
          <w:lang w:val="es-ES"/>
        </w:rPr>
      </w:pPr>
      <w:r w:rsidRPr="00406DC1">
        <w:rPr>
          <w:lang w:val="es-ES"/>
        </w:rPr>
        <w:t>Vía oral</w:t>
      </w:r>
    </w:p>
    <w:p w14:paraId="7315391F" w14:textId="77777777" w:rsidR="00B3485B" w:rsidRPr="00406DC1" w:rsidRDefault="00B3485B" w:rsidP="00B3485B">
      <w:pPr>
        <w:rPr>
          <w:lang w:val="es-ES"/>
        </w:rPr>
      </w:pPr>
    </w:p>
    <w:p w14:paraId="103D4590" w14:textId="77777777" w:rsidR="00B3485B" w:rsidRPr="00406DC1" w:rsidRDefault="00B3485B" w:rsidP="00B3485B">
      <w:pPr>
        <w:rPr>
          <w:lang w:val="es-ES"/>
        </w:rPr>
      </w:pPr>
    </w:p>
    <w:p w14:paraId="19A25CFD" w14:textId="77777777" w:rsidR="00B3485B" w:rsidRPr="00406DC1" w:rsidRDefault="00CA797E"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6.</w:t>
      </w:r>
      <w:r w:rsidRPr="00406DC1">
        <w:rPr>
          <w:b/>
          <w:szCs w:val="22"/>
          <w:lang w:val="es-ES"/>
        </w:rPr>
        <w:tab/>
      </w:r>
      <w:r w:rsidR="00B3485B" w:rsidRPr="00406DC1">
        <w:rPr>
          <w:b/>
          <w:szCs w:val="22"/>
          <w:lang w:val="es-ES"/>
        </w:rPr>
        <w:t>ADVERTENCIA ESPECIAL DE QUE EL MEDICAMENTO DEBE MANTENERSE FUERA DE LA VISTA Y DEL ALCANCE DE LOS NIÑOS</w:t>
      </w:r>
    </w:p>
    <w:p w14:paraId="04D607D1" w14:textId="77777777" w:rsidR="00B3485B" w:rsidRPr="00406DC1" w:rsidRDefault="00B3485B" w:rsidP="00B3485B">
      <w:pPr>
        <w:keepNext/>
        <w:rPr>
          <w:lang w:val="es-ES"/>
        </w:rPr>
      </w:pPr>
    </w:p>
    <w:p w14:paraId="21F68F5B" w14:textId="77777777" w:rsidR="00B3485B" w:rsidRPr="00406DC1" w:rsidRDefault="00B3485B" w:rsidP="00B3485B">
      <w:pPr>
        <w:outlineLvl w:val="0"/>
        <w:rPr>
          <w:lang w:val="es-ES"/>
        </w:rPr>
      </w:pPr>
      <w:r w:rsidRPr="00406DC1">
        <w:rPr>
          <w:lang w:val="es-ES"/>
        </w:rPr>
        <w:t>Mantener fuera de la vista y del alcance de los niños.</w:t>
      </w:r>
    </w:p>
    <w:p w14:paraId="0AE652E7" w14:textId="77777777" w:rsidR="00B3485B" w:rsidRPr="00406DC1" w:rsidRDefault="00B3485B" w:rsidP="00B3485B">
      <w:pPr>
        <w:rPr>
          <w:lang w:val="es-ES"/>
        </w:rPr>
      </w:pPr>
    </w:p>
    <w:p w14:paraId="41072E47" w14:textId="77777777" w:rsidR="00B3485B" w:rsidRPr="00406DC1" w:rsidRDefault="00B3485B" w:rsidP="00B3485B">
      <w:pPr>
        <w:rPr>
          <w:lang w:val="es-ES"/>
        </w:rPr>
      </w:pPr>
    </w:p>
    <w:p w14:paraId="4B8722C6" w14:textId="77777777" w:rsidR="00B3485B"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7.</w:t>
      </w:r>
      <w:r w:rsidRPr="00406DC1">
        <w:rPr>
          <w:b/>
          <w:lang w:val="es-ES"/>
        </w:rPr>
        <w:tab/>
      </w:r>
      <w:r w:rsidR="00B3485B" w:rsidRPr="00406DC1">
        <w:rPr>
          <w:b/>
          <w:lang w:val="es-ES"/>
        </w:rPr>
        <w:t>OTRA(S) ADVERTENCIA(S) ESPECIAL(ES), SI ES NECESARIO</w:t>
      </w:r>
    </w:p>
    <w:p w14:paraId="1A4DDCA0" w14:textId="77777777" w:rsidR="00B3485B" w:rsidRPr="00406DC1" w:rsidRDefault="00B3485B" w:rsidP="00B3485B">
      <w:pPr>
        <w:keepNext/>
        <w:rPr>
          <w:lang w:val="es-ES"/>
        </w:rPr>
      </w:pPr>
    </w:p>
    <w:p w14:paraId="38159FAC" w14:textId="77777777" w:rsidR="00B3485B" w:rsidRPr="00406DC1" w:rsidRDefault="00B3485B" w:rsidP="00B3485B">
      <w:pPr>
        <w:tabs>
          <w:tab w:val="left" w:pos="749"/>
        </w:tabs>
        <w:rPr>
          <w:lang w:val="es-ES"/>
        </w:rPr>
      </w:pPr>
    </w:p>
    <w:p w14:paraId="309B5025" w14:textId="77777777" w:rsidR="00B3485B"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8.</w:t>
      </w:r>
      <w:r w:rsidRPr="00406DC1">
        <w:rPr>
          <w:b/>
          <w:lang w:val="es-ES"/>
        </w:rPr>
        <w:tab/>
      </w:r>
      <w:r w:rsidR="00B3485B" w:rsidRPr="00406DC1">
        <w:rPr>
          <w:b/>
          <w:lang w:val="es-ES"/>
        </w:rPr>
        <w:t>FECHA DE CADUCIDAD</w:t>
      </w:r>
    </w:p>
    <w:p w14:paraId="515E59EE" w14:textId="77777777" w:rsidR="00B3485B" w:rsidRPr="00406DC1" w:rsidRDefault="00B3485B" w:rsidP="00B3485B">
      <w:pPr>
        <w:keepNext/>
        <w:rPr>
          <w:lang w:val="es-ES"/>
        </w:rPr>
      </w:pPr>
    </w:p>
    <w:p w14:paraId="2BACEC09" w14:textId="767F5390" w:rsidR="00B3485B" w:rsidRPr="00406DC1" w:rsidRDefault="00FF7F15" w:rsidP="00B3485B">
      <w:pPr>
        <w:keepNext/>
        <w:rPr>
          <w:lang w:val="es-ES"/>
        </w:rPr>
      </w:pPr>
      <w:r>
        <w:rPr>
          <w:lang w:val="es-ES"/>
        </w:rPr>
        <w:t>EXP</w:t>
      </w:r>
    </w:p>
    <w:p w14:paraId="23E7D051" w14:textId="77777777" w:rsidR="00B3485B" w:rsidRPr="00406DC1" w:rsidRDefault="00B3485B" w:rsidP="00B3485B">
      <w:pPr>
        <w:rPr>
          <w:lang w:val="es-ES"/>
        </w:rPr>
      </w:pPr>
    </w:p>
    <w:p w14:paraId="0F2F6C00" w14:textId="77777777" w:rsidR="00B3485B" w:rsidRPr="00406DC1" w:rsidRDefault="00B3485B" w:rsidP="00B3485B">
      <w:pPr>
        <w:rPr>
          <w:lang w:val="es-ES"/>
        </w:rPr>
      </w:pPr>
    </w:p>
    <w:p w14:paraId="294EF4CC" w14:textId="77777777" w:rsidR="00B3485B"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9.</w:t>
      </w:r>
      <w:r w:rsidRPr="00406DC1">
        <w:rPr>
          <w:b/>
          <w:lang w:val="es-ES"/>
        </w:rPr>
        <w:tab/>
      </w:r>
      <w:r w:rsidR="00B3485B" w:rsidRPr="00406DC1">
        <w:rPr>
          <w:b/>
          <w:lang w:val="es-ES"/>
        </w:rPr>
        <w:t>CONDICIONES ESPECIALES DE CONSERVACIÓN</w:t>
      </w:r>
    </w:p>
    <w:p w14:paraId="551203CF" w14:textId="77777777" w:rsidR="00B3485B" w:rsidRPr="00406DC1" w:rsidRDefault="00B3485B" w:rsidP="00B3485B">
      <w:pPr>
        <w:keepNext/>
        <w:rPr>
          <w:lang w:val="es-ES"/>
        </w:rPr>
      </w:pPr>
    </w:p>
    <w:p w14:paraId="2F2903E7" w14:textId="77777777" w:rsidR="00B3485B" w:rsidRPr="00406DC1" w:rsidRDefault="00B3485B" w:rsidP="00B3485B">
      <w:pPr>
        <w:ind w:left="567" w:hanging="567"/>
        <w:rPr>
          <w:lang w:val="es-ES"/>
        </w:rPr>
      </w:pPr>
    </w:p>
    <w:p w14:paraId="53877761" w14:textId="77777777" w:rsidR="00B3485B" w:rsidRPr="00406DC1" w:rsidRDefault="00CA797E"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10.</w:t>
      </w:r>
      <w:r w:rsidRPr="00406DC1">
        <w:rPr>
          <w:b/>
          <w:szCs w:val="22"/>
          <w:lang w:val="es-ES"/>
        </w:rPr>
        <w:tab/>
      </w:r>
      <w:r w:rsidR="00B3485B" w:rsidRPr="00406DC1">
        <w:rPr>
          <w:b/>
          <w:szCs w:val="22"/>
          <w:lang w:val="es-ES"/>
        </w:rPr>
        <w:t>PRECAUCIONES ESPECIALES DE ELIMINACIÓN DEL MEDICAMENTO NO UTILIZADO Y DE LOS MATERIALES DERIVADOS DE SU USO, CUANDO CORRESPONDA</w:t>
      </w:r>
    </w:p>
    <w:p w14:paraId="0EFBA280" w14:textId="77777777" w:rsidR="00B3485B" w:rsidRPr="00406DC1" w:rsidRDefault="00B3485B" w:rsidP="00B3485B">
      <w:pPr>
        <w:rPr>
          <w:lang w:val="es-ES"/>
        </w:rPr>
      </w:pPr>
    </w:p>
    <w:p w14:paraId="6695CF4E" w14:textId="77777777" w:rsidR="00B3485B" w:rsidRPr="00406DC1" w:rsidRDefault="00B3485B" w:rsidP="00B3485B">
      <w:pPr>
        <w:rPr>
          <w:lang w:val="es-ES"/>
        </w:rPr>
      </w:pPr>
    </w:p>
    <w:p w14:paraId="1C3ED621" w14:textId="77777777" w:rsidR="00B3485B" w:rsidRPr="00406DC1" w:rsidRDefault="00CA797E"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lastRenderedPageBreak/>
        <w:t>11.</w:t>
      </w:r>
      <w:r w:rsidRPr="00406DC1">
        <w:rPr>
          <w:b/>
          <w:szCs w:val="22"/>
          <w:lang w:val="es-ES"/>
        </w:rPr>
        <w:tab/>
      </w:r>
      <w:r w:rsidR="00B3485B" w:rsidRPr="00406DC1">
        <w:rPr>
          <w:b/>
          <w:szCs w:val="22"/>
          <w:lang w:val="es-ES"/>
        </w:rPr>
        <w:t>NOMBRE Y DIRECCIÓN DEL TITULAR DE LA AUTORIZACIÓN DE COMERCIALIZACIÓN</w:t>
      </w:r>
    </w:p>
    <w:p w14:paraId="31A96DF5" w14:textId="77777777" w:rsidR="00B3485B" w:rsidRPr="00406DC1" w:rsidRDefault="00B3485B" w:rsidP="00B3485B">
      <w:pPr>
        <w:rPr>
          <w:lang w:val="es-ES"/>
        </w:rPr>
      </w:pPr>
    </w:p>
    <w:p w14:paraId="4BEC0BCC" w14:textId="77777777" w:rsidR="0047497E" w:rsidRPr="00406DC1" w:rsidRDefault="0047497E" w:rsidP="0047497E">
      <w:pPr>
        <w:rPr>
          <w:lang w:val="de-CH"/>
        </w:rPr>
      </w:pPr>
      <w:r w:rsidRPr="00406DC1">
        <w:rPr>
          <w:lang w:val="de-CH"/>
        </w:rPr>
        <w:t xml:space="preserve">Roche Registration GmbH </w:t>
      </w:r>
    </w:p>
    <w:p w14:paraId="398D6900" w14:textId="77777777" w:rsidR="0047497E" w:rsidRPr="00406DC1" w:rsidRDefault="0047497E" w:rsidP="0047497E">
      <w:pPr>
        <w:rPr>
          <w:lang w:val="de-CH"/>
        </w:rPr>
      </w:pPr>
      <w:r w:rsidRPr="00406DC1">
        <w:rPr>
          <w:lang w:val="de-CH"/>
        </w:rPr>
        <w:t>Emil-Barell-Strasse 1</w:t>
      </w:r>
    </w:p>
    <w:p w14:paraId="01020151" w14:textId="77777777" w:rsidR="0047497E" w:rsidRPr="00A74EDF" w:rsidRDefault="0047497E" w:rsidP="0047497E">
      <w:pPr>
        <w:rPr>
          <w:lang w:val="fr-FR"/>
        </w:rPr>
      </w:pPr>
      <w:r w:rsidRPr="00A74EDF">
        <w:rPr>
          <w:lang w:val="fr-FR"/>
        </w:rPr>
        <w:t xml:space="preserve">79639 </w:t>
      </w:r>
      <w:proofErr w:type="spellStart"/>
      <w:r w:rsidRPr="00A74EDF">
        <w:rPr>
          <w:lang w:val="fr-FR"/>
        </w:rPr>
        <w:t>Grenzach-Wyhlen</w:t>
      </w:r>
      <w:proofErr w:type="spellEnd"/>
    </w:p>
    <w:p w14:paraId="44F92B82" w14:textId="77777777" w:rsidR="0047497E" w:rsidRPr="00406DC1" w:rsidRDefault="0047497E" w:rsidP="0047497E">
      <w:pPr>
        <w:rPr>
          <w:lang w:val="es-ES"/>
        </w:rPr>
      </w:pPr>
      <w:r w:rsidRPr="00406DC1">
        <w:rPr>
          <w:lang w:val="es-ES"/>
        </w:rPr>
        <w:t>Alemania</w:t>
      </w:r>
    </w:p>
    <w:p w14:paraId="26070514" w14:textId="77777777" w:rsidR="00B3485B" w:rsidRPr="00406DC1" w:rsidRDefault="00B3485B" w:rsidP="00B3485B">
      <w:pPr>
        <w:rPr>
          <w:lang w:val="es-ES"/>
        </w:rPr>
      </w:pPr>
    </w:p>
    <w:p w14:paraId="765A8FF4" w14:textId="77777777" w:rsidR="00B3485B" w:rsidRPr="00406DC1" w:rsidRDefault="00B3485B" w:rsidP="00B3485B">
      <w:pPr>
        <w:rPr>
          <w:lang w:val="es-ES"/>
        </w:rPr>
      </w:pPr>
    </w:p>
    <w:p w14:paraId="0B516C9E" w14:textId="77777777" w:rsidR="00B3485B"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12.</w:t>
      </w:r>
      <w:r w:rsidRPr="00406DC1">
        <w:rPr>
          <w:b/>
          <w:lang w:val="es-ES"/>
        </w:rPr>
        <w:tab/>
      </w:r>
      <w:r w:rsidR="00B3485B" w:rsidRPr="00406DC1">
        <w:rPr>
          <w:b/>
          <w:lang w:val="es-ES"/>
        </w:rPr>
        <w:t xml:space="preserve">NÚMERO(S) DE AUTORIZACIÓN DE COMERCIALIZACIÓN </w:t>
      </w:r>
    </w:p>
    <w:p w14:paraId="4DC0AF4E" w14:textId="77777777" w:rsidR="00B3485B" w:rsidRPr="00406DC1" w:rsidRDefault="00B3485B" w:rsidP="00B3485B">
      <w:pPr>
        <w:rPr>
          <w:lang w:val="es-ES"/>
        </w:rPr>
      </w:pPr>
    </w:p>
    <w:p w14:paraId="74122F3B" w14:textId="77777777" w:rsidR="00B3485B" w:rsidRPr="00406DC1" w:rsidRDefault="00B3485B" w:rsidP="00B3485B">
      <w:pPr>
        <w:rPr>
          <w:rFonts w:eastAsia="MS Mincho"/>
          <w:lang w:val="es-ES"/>
        </w:rPr>
      </w:pPr>
      <w:r w:rsidRPr="00406DC1">
        <w:rPr>
          <w:rFonts w:eastAsia="MS Mincho"/>
          <w:lang w:val="es-ES"/>
        </w:rPr>
        <w:t>EU/1/11/667/018 84 comprimidos (4 x 21)</w:t>
      </w:r>
    </w:p>
    <w:p w14:paraId="78AAD9D9" w14:textId="77777777" w:rsidR="00B3485B" w:rsidRPr="00406DC1" w:rsidRDefault="00B3485B" w:rsidP="00B3485B">
      <w:pPr>
        <w:rPr>
          <w:lang w:val="es-ES"/>
        </w:rPr>
      </w:pPr>
    </w:p>
    <w:p w14:paraId="4D745DEE" w14:textId="77777777" w:rsidR="00B3485B" w:rsidRPr="00406DC1" w:rsidRDefault="00B3485B" w:rsidP="00B3485B">
      <w:pPr>
        <w:rPr>
          <w:lang w:val="es-ES"/>
        </w:rPr>
      </w:pPr>
    </w:p>
    <w:p w14:paraId="0444564C" w14:textId="77777777" w:rsidR="00B3485B"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13.</w:t>
      </w:r>
      <w:r w:rsidRPr="00406DC1">
        <w:rPr>
          <w:b/>
          <w:lang w:val="es-ES"/>
        </w:rPr>
        <w:tab/>
      </w:r>
      <w:r w:rsidR="00B3485B" w:rsidRPr="00406DC1">
        <w:rPr>
          <w:b/>
          <w:lang w:val="es-ES"/>
        </w:rPr>
        <w:t>NÚMERO DE LOTE &lt;, CÓDIGO DE DONACIÓN Y DEL PRODUCTO &gt;</w:t>
      </w:r>
    </w:p>
    <w:p w14:paraId="4CAF4520" w14:textId="77777777" w:rsidR="00B3485B" w:rsidRPr="00406DC1" w:rsidRDefault="00B3485B" w:rsidP="00B3485B">
      <w:pPr>
        <w:rPr>
          <w:i/>
          <w:lang w:val="es-ES"/>
        </w:rPr>
      </w:pPr>
    </w:p>
    <w:p w14:paraId="7AFBBA35" w14:textId="0DB5A93C" w:rsidR="00B3485B" w:rsidRPr="00406DC1" w:rsidRDefault="00B3485B" w:rsidP="00B3485B">
      <w:pPr>
        <w:rPr>
          <w:lang w:val="es-ES"/>
        </w:rPr>
      </w:pPr>
      <w:r w:rsidRPr="00406DC1">
        <w:rPr>
          <w:lang w:val="es-ES"/>
        </w:rPr>
        <w:t>Lot</w:t>
      </w:r>
    </w:p>
    <w:p w14:paraId="26237E70" w14:textId="77777777" w:rsidR="001E50D8" w:rsidRPr="00406DC1" w:rsidRDefault="001E50D8" w:rsidP="00B3485B">
      <w:pPr>
        <w:rPr>
          <w:lang w:val="es-ES"/>
        </w:rPr>
      </w:pPr>
    </w:p>
    <w:p w14:paraId="3AB659D7" w14:textId="77777777" w:rsidR="00B3485B" w:rsidRPr="00406DC1" w:rsidRDefault="00B3485B" w:rsidP="00B3485B">
      <w:pPr>
        <w:rPr>
          <w:lang w:val="es-ES"/>
        </w:rPr>
      </w:pPr>
    </w:p>
    <w:p w14:paraId="00A16E11" w14:textId="77777777" w:rsidR="00B3485B"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14.</w:t>
      </w:r>
      <w:r w:rsidRPr="00406DC1">
        <w:rPr>
          <w:b/>
          <w:lang w:val="es-ES"/>
        </w:rPr>
        <w:tab/>
      </w:r>
      <w:r w:rsidR="00B3485B" w:rsidRPr="00406DC1">
        <w:rPr>
          <w:b/>
          <w:lang w:val="es-ES"/>
        </w:rPr>
        <w:t>CONDICIONES GENERALES DE DISPENSACIÓN</w:t>
      </w:r>
    </w:p>
    <w:p w14:paraId="4C08374D" w14:textId="77777777" w:rsidR="00B3485B" w:rsidRPr="00406DC1" w:rsidRDefault="00B3485B" w:rsidP="00B3485B">
      <w:pPr>
        <w:rPr>
          <w:i/>
          <w:lang w:val="es-ES"/>
        </w:rPr>
      </w:pPr>
    </w:p>
    <w:p w14:paraId="723E567E" w14:textId="77777777" w:rsidR="00B3485B" w:rsidRPr="00406DC1" w:rsidRDefault="00B3485B" w:rsidP="00B3485B">
      <w:pPr>
        <w:rPr>
          <w:lang w:val="es-ES"/>
        </w:rPr>
      </w:pPr>
    </w:p>
    <w:p w14:paraId="5C891D0D" w14:textId="77777777" w:rsidR="00B3485B"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15.</w:t>
      </w:r>
      <w:r w:rsidRPr="00406DC1">
        <w:rPr>
          <w:b/>
          <w:lang w:val="es-ES"/>
        </w:rPr>
        <w:tab/>
      </w:r>
      <w:r w:rsidR="00B3485B" w:rsidRPr="00406DC1">
        <w:rPr>
          <w:b/>
          <w:lang w:val="es-ES"/>
        </w:rPr>
        <w:t>INSTRUCCIONES DE USO</w:t>
      </w:r>
    </w:p>
    <w:p w14:paraId="132C708A" w14:textId="77777777" w:rsidR="00B3485B" w:rsidRPr="00406DC1" w:rsidRDefault="00B3485B" w:rsidP="00B3485B">
      <w:pPr>
        <w:rPr>
          <w:lang w:val="es-ES"/>
        </w:rPr>
      </w:pPr>
    </w:p>
    <w:p w14:paraId="2AE6186E" w14:textId="77777777" w:rsidR="00B3485B" w:rsidRPr="00406DC1" w:rsidRDefault="00B3485B" w:rsidP="00B3485B">
      <w:pPr>
        <w:rPr>
          <w:lang w:val="es-ES"/>
        </w:rPr>
      </w:pPr>
    </w:p>
    <w:p w14:paraId="5843F393" w14:textId="77777777" w:rsidR="00B3485B"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16.</w:t>
      </w:r>
      <w:r w:rsidRPr="00406DC1">
        <w:rPr>
          <w:b/>
          <w:lang w:val="es-ES"/>
        </w:rPr>
        <w:tab/>
      </w:r>
      <w:r w:rsidR="00B3485B" w:rsidRPr="00406DC1">
        <w:rPr>
          <w:b/>
          <w:lang w:val="es-ES"/>
        </w:rPr>
        <w:t>INFORMACIÓN EN BRAILLE</w:t>
      </w:r>
    </w:p>
    <w:p w14:paraId="41E43069" w14:textId="77777777" w:rsidR="00B3485B" w:rsidRPr="00406DC1" w:rsidRDefault="00B3485B" w:rsidP="00B3485B">
      <w:pPr>
        <w:rPr>
          <w:lang w:val="es-ES"/>
        </w:rPr>
      </w:pPr>
    </w:p>
    <w:p w14:paraId="6A21F619" w14:textId="77777777" w:rsidR="00B3485B" w:rsidRPr="00406DC1" w:rsidRDefault="00B3485B" w:rsidP="00B3485B">
      <w:pPr>
        <w:rPr>
          <w:lang w:val="es-ES"/>
        </w:rPr>
      </w:pPr>
      <w:proofErr w:type="spellStart"/>
      <w:r w:rsidRPr="00406DC1">
        <w:rPr>
          <w:lang w:val="es-ES"/>
        </w:rPr>
        <w:t>esbriet</w:t>
      </w:r>
      <w:proofErr w:type="spellEnd"/>
      <w:r w:rsidRPr="00406DC1">
        <w:rPr>
          <w:lang w:val="es-ES"/>
        </w:rPr>
        <w:t xml:space="preserve"> 801 mg comprimidos</w:t>
      </w:r>
    </w:p>
    <w:p w14:paraId="33EB01A3" w14:textId="77777777" w:rsidR="00B3485B" w:rsidRPr="00406DC1" w:rsidRDefault="00B3485B" w:rsidP="00B3485B">
      <w:pPr>
        <w:rPr>
          <w:lang w:val="es-ES"/>
        </w:rPr>
      </w:pPr>
    </w:p>
    <w:p w14:paraId="59AA9AE9" w14:textId="77777777" w:rsidR="00B3485B" w:rsidRPr="00406DC1" w:rsidRDefault="00B3485B" w:rsidP="00B3485B">
      <w:pPr>
        <w:rPr>
          <w:noProof/>
          <w:szCs w:val="22"/>
          <w:shd w:val="clear" w:color="auto" w:fill="CCCCCC"/>
          <w:lang w:val="es-ES"/>
        </w:rPr>
      </w:pPr>
    </w:p>
    <w:p w14:paraId="0105CE8A" w14:textId="77777777" w:rsidR="00B3485B" w:rsidRPr="00406DC1" w:rsidRDefault="00CA797E" w:rsidP="00F900A2">
      <w:pPr>
        <w:pBdr>
          <w:top w:val="single" w:sz="4" w:space="1" w:color="auto"/>
          <w:left w:val="single" w:sz="4" w:space="4" w:color="auto"/>
          <w:bottom w:val="single" w:sz="4" w:space="0" w:color="auto"/>
          <w:right w:val="single" w:sz="4" w:space="4" w:color="auto"/>
        </w:pBdr>
        <w:rPr>
          <w:i/>
          <w:noProof/>
          <w:lang w:val="pt-BR"/>
        </w:rPr>
      </w:pPr>
      <w:r w:rsidRPr="00406DC1">
        <w:rPr>
          <w:b/>
          <w:noProof/>
          <w:lang w:val="pt-BR"/>
        </w:rPr>
        <w:t>17.</w:t>
      </w:r>
      <w:r w:rsidRPr="00406DC1">
        <w:rPr>
          <w:b/>
          <w:noProof/>
          <w:lang w:val="pt-BR"/>
        </w:rPr>
        <w:tab/>
      </w:r>
      <w:r w:rsidR="00B3485B" w:rsidRPr="00406DC1">
        <w:rPr>
          <w:b/>
          <w:lang w:val="pt-BR"/>
        </w:rPr>
        <w:t>IDENTIFICADOR</w:t>
      </w:r>
      <w:r w:rsidR="00B3485B" w:rsidRPr="00406DC1">
        <w:rPr>
          <w:b/>
          <w:noProof/>
          <w:lang w:val="pt-BR"/>
        </w:rPr>
        <w:t xml:space="preserve"> ÚNICO - CÓDIGO DE BARRAS 2D</w:t>
      </w:r>
    </w:p>
    <w:p w14:paraId="56D13B34" w14:textId="77777777" w:rsidR="00B3485B" w:rsidRPr="00406DC1" w:rsidRDefault="00B3485B" w:rsidP="00B3485B">
      <w:pPr>
        <w:rPr>
          <w:noProof/>
          <w:lang w:val="pt-BR"/>
        </w:rPr>
      </w:pPr>
    </w:p>
    <w:p w14:paraId="33D92723" w14:textId="77777777" w:rsidR="00B3485B" w:rsidRPr="006C4CA5" w:rsidRDefault="00B3485B" w:rsidP="00B3485B">
      <w:pPr>
        <w:rPr>
          <w:noProof/>
          <w:szCs w:val="22"/>
          <w:shd w:val="clear" w:color="auto" w:fill="CCCCCC"/>
          <w:lang w:val="es-ES"/>
        </w:rPr>
      </w:pPr>
      <w:r w:rsidRPr="00E97E78">
        <w:rPr>
          <w:noProof/>
          <w:highlight w:val="lightGray"/>
          <w:lang w:val="es-ES"/>
        </w:rPr>
        <w:t>Incluido el código de barras 2D que lleva el identificador único</w:t>
      </w:r>
      <w:r w:rsidRPr="000D1CC7">
        <w:rPr>
          <w:noProof/>
          <w:lang w:val="es-ES"/>
        </w:rPr>
        <w:t>.</w:t>
      </w:r>
    </w:p>
    <w:p w14:paraId="2CBF4893" w14:textId="77777777" w:rsidR="00B3485B" w:rsidRPr="00406DC1" w:rsidRDefault="00B3485B" w:rsidP="00B3485B">
      <w:pPr>
        <w:rPr>
          <w:noProof/>
          <w:szCs w:val="22"/>
          <w:shd w:val="clear" w:color="auto" w:fill="CCCCCC"/>
          <w:lang w:val="es-ES"/>
        </w:rPr>
      </w:pPr>
    </w:p>
    <w:p w14:paraId="41500798" w14:textId="77777777" w:rsidR="00B3485B" w:rsidRPr="00406DC1" w:rsidRDefault="00B3485B" w:rsidP="00B3485B">
      <w:pPr>
        <w:rPr>
          <w:noProof/>
          <w:lang w:val="es-ES"/>
        </w:rPr>
      </w:pPr>
    </w:p>
    <w:p w14:paraId="3640240B" w14:textId="77777777" w:rsidR="00B3485B" w:rsidRPr="00406DC1" w:rsidRDefault="00CA797E" w:rsidP="00F900A2">
      <w:pPr>
        <w:pBdr>
          <w:top w:val="single" w:sz="4" w:space="1" w:color="auto"/>
          <w:left w:val="single" w:sz="4" w:space="4" w:color="auto"/>
          <w:bottom w:val="single" w:sz="4" w:space="0" w:color="auto"/>
          <w:right w:val="single" w:sz="4" w:space="4" w:color="auto"/>
        </w:pBdr>
        <w:rPr>
          <w:i/>
          <w:noProof/>
          <w:lang w:val="es-ES"/>
        </w:rPr>
      </w:pPr>
      <w:r w:rsidRPr="00406DC1">
        <w:rPr>
          <w:b/>
          <w:noProof/>
          <w:lang w:val="es-ES"/>
        </w:rPr>
        <w:t>18.</w:t>
      </w:r>
      <w:r w:rsidRPr="00406DC1">
        <w:rPr>
          <w:b/>
          <w:noProof/>
          <w:lang w:val="es-ES"/>
        </w:rPr>
        <w:tab/>
      </w:r>
      <w:r w:rsidR="00B3485B" w:rsidRPr="00406DC1">
        <w:rPr>
          <w:b/>
          <w:lang w:val="es-ES"/>
        </w:rPr>
        <w:t>IDENTIFICADOR</w:t>
      </w:r>
      <w:r w:rsidR="00B3485B" w:rsidRPr="00406DC1">
        <w:rPr>
          <w:b/>
          <w:noProof/>
          <w:lang w:val="es-ES"/>
        </w:rPr>
        <w:t xml:space="preserve"> ÚNICO - INFORMACIÓN EN CARACTERES VISUALES</w:t>
      </w:r>
    </w:p>
    <w:p w14:paraId="55B37AF5" w14:textId="77777777" w:rsidR="00B3485B" w:rsidRPr="00406DC1" w:rsidRDefault="00B3485B" w:rsidP="00B3485B">
      <w:pPr>
        <w:rPr>
          <w:noProof/>
          <w:lang w:val="es-ES"/>
        </w:rPr>
      </w:pPr>
    </w:p>
    <w:p w14:paraId="6180F559" w14:textId="77777777" w:rsidR="00B3485B" w:rsidRPr="00406DC1" w:rsidRDefault="00B3485B" w:rsidP="00B3485B">
      <w:pPr>
        <w:rPr>
          <w:color w:val="008000"/>
          <w:szCs w:val="22"/>
          <w:lang w:val="es-ES"/>
        </w:rPr>
      </w:pPr>
      <w:r w:rsidRPr="00406DC1">
        <w:rPr>
          <w:lang w:val="es-ES"/>
        </w:rPr>
        <w:t xml:space="preserve">PC </w:t>
      </w:r>
    </w:p>
    <w:p w14:paraId="2B514A33" w14:textId="77777777" w:rsidR="00B3485B" w:rsidRPr="00406DC1" w:rsidRDefault="00B3485B" w:rsidP="00B3485B">
      <w:pPr>
        <w:rPr>
          <w:szCs w:val="22"/>
          <w:lang w:val="es-ES"/>
        </w:rPr>
      </w:pPr>
      <w:r w:rsidRPr="00406DC1">
        <w:rPr>
          <w:lang w:val="es-ES"/>
        </w:rPr>
        <w:t xml:space="preserve">SN </w:t>
      </w:r>
    </w:p>
    <w:p w14:paraId="68984B76" w14:textId="77777777" w:rsidR="00B3485B" w:rsidRPr="00406DC1" w:rsidRDefault="00B3485B" w:rsidP="009A25F4">
      <w:pPr>
        <w:rPr>
          <w:lang w:val="es-ES"/>
        </w:rPr>
      </w:pPr>
      <w:r w:rsidRPr="00406DC1">
        <w:rPr>
          <w:lang w:val="es-ES"/>
        </w:rPr>
        <w:t>NN</w:t>
      </w:r>
    </w:p>
    <w:p w14:paraId="3593CBE7" w14:textId="77777777" w:rsidR="00B36954" w:rsidRPr="00406DC1" w:rsidRDefault="00B36954" w:rsidP="009A25F4">
      <w:pPr>
        <w:rPr>
          <w:szCs w:val="22"/>
          <w:lang w:val="es-ES"/>
        </w:rPr>
      </w:pPr>
    </w:p>
    <w:p w14:paraId="02023530" w14:textId="77777777" w:rsidR="001E50D8" w:rsidRPr="00406DC1" w:rsidRDefault="00B3485B" w:rsidP="001E50D8">
      <w:pPr>
        <w:pBdr>
          <w:top w:val="single" w:sz="4" w:space="1" w:color="auto"/>
          <w:left w:val="single" w:sz="4" w:space="4" w:color="auto"/>
          <w:bottom w:val="single" w:sz="4" w:space="1" w:color="auto"/>
          <w:right w:val="single" w:sz="4" w:space="4" w:color="auto"/>
        </w:pBdr>
        <w:rPr>
          <w:b/>
          <w:lang w:val="es-ES"/>
        </w:rPr>
      </w:pPr>
      <w:r w:rsidRPr="00406DC1">
        <w:rPr>
          <w:szCs w:val="22"/>
          <w:lang w:val="es-ES"/>
        </w:rPr>
        <w:br w:type="page"/>
      </w:r>
      <w:r w:rsidR="001E50D8" w:rsidRPr="00406DC1">
        <w:rPr>
          <w:b/>
          <w:lang w:val="es-ES"/>
        </w:rPr>
        <w:lastRenderedPageBreak/>
        <w:t>INFORMACIÓN QUE DEBE FIGURAR EN EL EMBALAJE EXTERIOR</w:t>
      </w:r>
    </w:p>
    <w:p w14:paraId="29BF24DE" w14:textId="77777777" w:rsidR="001E50D8" w:rsidRPr="00406DC1" w:rsidRDefault="001E50D8" w:rsidP="001E50D8">
      <w:pPr>
        <w:pBdr>
          <w:top w:val="single" w:sz="4" w:space="1" w:color="auto"/>
          <w:left w:val="single" w:sz="4" w:space="4" w:color="auto"/>
          <w:bottom w:val="single" w:sz="4" w:space="1" w:color="auto"/>
          <w:right w:val="single" w:sz="4" w:space="4" w:color="auto"/>
        </w:pBdr>
        <w:ind w:left="567" w:hanging="567"/>
        <w:rPr>
          <w:lang w:val="es-ES"/>
        </w:rPr>
      </w:pPr>
    </w:p>
    <w:p w14:paraId="24F6157F" w14:textId="77777777" w:rsidR="001E50D8" w:rsidRPr="00406DC1" w:rsidRDefault="001E50D8" w:rsidP="001E50D8">
      <w:pPr>
        <w:pBdr>
          <w:top w:val="single" w:sz="4" w:space="1" w:color="auto"/>
          <w:left w:val="single" w:sz="4" w:space="4" w:color="auto"/>
          <w:bottom w:val="single" w:sz="4" w:space="1" w:color="auto"/>
          <w:right w:val="single" w:sz="4" w:space="4" w:color="auto"/>
        </w:pBdr>
        <w:rPr>
          <w:lang w:val="es-ES"/>
        </w:rPr>
      </w:pPr>
      <w:r w:rsidRPr="00406DC1">
        <w:rPr>
          <w:b/>
          <w:lang w:val="es-ES"/>
        </w:rPr>
        <w:t xml:space="preserve">ENVASE Comprimidos recubiertos con película en Blísteres </w:t>
      </w:r>
      <w:r w:rsidR="00A00C53" w:rsidRPr="00406DC1">
        <w:rPr>
          <w:b/>
          <w:lang w:val="es-ES"/>
        </w:rPr>
        <w:t>Envase Múltiple</w:t>
      </w:r>
      <w:r w:rsidRPr="00406DC1">
        <w:rPr>
          <w:b/>
          <w:lang w:val="es-ES"/>
        </w:rPr>
        <w:t xml:space="preserve"> </w:t>
      </w:r>
      <w:r w:rsidR="00836C5C" w:rsidRPr="00406DC1">
        <w:rPr>
          <w:b/>
          <w:lang w:val="es-ES"/>
        </w:rPr>
        <w:t>252</w:t>
      </w:r>
      <w:r w:rsidRPr="00406DC1">
        <w:rPr>
          <w:b/>
          <w:lang w:val="es-ES"/>
        </w:rPr>
        <w:t xml:space="preserve"> (INCLUYE BLUE BOX)</w:t>
      </w:r>
    </w:p>
    <w:p w14:paraId="0FA36023" w14:textId="77777777" w:rsidR="001E50D8" w:rsidRPr="00406DC1" w:rsidRDefault="001E50D8" w:rsidP="001E50D8">
      <w:pPr>
        <w:rPr>
          <w:lang w:val="es-ES"/>
        </w:rPr>
      </w:pPr>
    </w:p>
    <w:p w14:paraId="09ABDEA2" w14:textId="77777777" w:rsidR="007D3D9B" w:rsidRPr="00406DC1" w:rsidRDefault="007D3D9B" w:rsidP="001E50D8">
      <w:pPr>
        <w:rPr>
          <w:lang w:val="es-ES"/>
        </w:rPr>
      </w:pPr>
    </w:p>
    <w:p w14:paraId="21889E02" w14:textId="77777777" w:rsidR="001E50D8"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w:t>
      </w:r>
      <w:r w:rsidRPr="00406DC1">
        <w:rPr>
          <w:b/>
          <w:lang w:val="es-ES"/>
        </w:rPr>
        <w:tab/>
      </w:r>
      <w:r w:rsidR="001E50D8" w:rsidRPr="00406DC1">
        <w:rPr>
          <w:b/>
          <w:lang w:val="es-ES"/>
        </w:rPr>
        <w:t>NOMBRE DEL MEDICAMENTO</w:t>
      </w:r>
    </w:p>
    <w:p w14:paraId="11226C33" w14:textId="77777777" w:rsidR="001E50D8" w:rsidRPr="00406DC1" w:rsidRDefault="001E50D8" w:rsidP="001E50D8">
      <w:pPr>
        <w:keepNext/>
        <w:rPr>
          <w:lang w:val="es-ES"/>
        </w:rPr>
      </w:pPr>
    </w:p>
    <w:p w14:paraId="709DA037" w14:textId="68F8271D" w:rsidR="001E50D8" w:rsidRDefault="001E50D8" w:rsidP="001E50D8">
      <w:pPr>
        <w:autoSpaceDE w:val="0"/>
        <w:autoSpaceDN w:val="0"/>
        <w:adjustRightInd w:val="0"/>
        <w:spacing w:line="240" w:lineRule="exact"/>
        <w:rPr>
          <w:szCs w:val="22"/>
          <w:lang w:val="es-ES"/>
        </w:rPr>
      </w:pPr>
      <w:proofErr w:type="spellStart"/>
      <w:r w:rsidRPr="00406DC1">
        <w:rPr>
          <w:szCs w:val="22"/>
          <w:lang w:val="es-ES"/>
        </w:rPr>
        <w:t>Esbriet</w:t>
      </w:r>
      <w:proofErr w:type="spellEnd"/>
      <w:r w:rsidRPr="00406DC1">
        <w:rPr>
          <w:szCs w:val="22"/>
          <w:lang w:val="es-ES"/>
        </w:rPr>
        <w:t xml:space="preserve"> 801 mg comprimidos recubiertos con película</w:t>
      </w:r>
    </w:p>
    <w:p w14:paraId="130184A4" w14:textId="77777777" w:rsidR="008B77E4" w:rsidRPr="00406DC1" w:rsidRDefault="008B77E4" w:rsidP="001E50D8">
      <w:pPr>
        <w:autoSpaceDE w:val="0"/>
        <w:autoSpaceDN w:val="0"/>
        <w:adjustRightInd w:val="0"/>
        <w:spacing w:line="240" w:lineRule="exact"/>
        <w:rPr>
          <w:szCs w:val="22"/>
          <w:lang w:val="es-ES"/>
        </w:rPr>
      </w:pPr>
    </w:p>
    <w:p w14:paraId="6A1846F4" w14:textId="77777777" w:rsidR="001E50D8" w:rsidRPr="00406DC1" w:rsidRDefault="00B90C11" w:rsidP="001E50D8">
      <w:pPr>
        <w:autoSpaceDE w:val="0"/>
        <w:autoSpaceDN w:val="0"/>
        <w:adjustRightInd w:val="0"/>
        <w:spacing w:line="240" w:lineRule="exact"/>
        <w:rPr>
          <w:szCs w:val="22"/>
          <w:lang w:val="pt-BR"/>
        </w:rPr>
      </w:pPr>
      <w:r w:rsidRPr="00406DC1">
        <w:rPr>
          <w:szCs w:val="22"/>
          <w:lang w:val="pt-BR"/>
        </w:rPr>
        <w:t>p</w:t>
      </w:r>
      <w:r w:rsidR="001E50D8" w:rsidRPr="00406DC1">
        <w:rPr>
          <w:szCs w:val="22"/>
          <w:lang w:val="pt-BR"/>
        </w:rPr>
        <w:t>irfenidona</w:t>
      </w:r>
    </w:p>
    <w:p w14:paraId="4066EAEA" w14:textId="77777777" w:rsidR="001E50D8" w:rsidRPr="00406DC1" w:rsidRDefault="001E50D8" w:rsidP="001E50D8">
      <w:pPr>
        <w:rPr>
          <w:lang w:val="pt-BR"/>
        </w:rPr>
      </w:pPr>
    </w:p>
    <w:p w14:paraId="474ED88B" w14:textId="77777777" w:rsidR="001E50D8" w:rsidRPr="00406DC1" w:rsidRDefault="001E50D8" w:rsidP="001E50D8">
      <w:pPr>
        <w:rPr>
          <w:lang w:val="pt-BR"/>
        </w:rPr>
      </w:pPr>
    </w:p>
    <w:p w14:paraId="36D6158D" w14:textId="77777777" w:rsidR="001E50D8" w:rsidRPr="00406DC1" w:rsidRDefault="00CA797E" w:rsidP="00F900A2">
      <w:pPr>
        <w:pBdr>
          <w:top w:val="single" w:sz="4" w:space="1" w:color="auto"/>
          <w:left w:val="single" w:sz="4" w:space="4" w:color="auto"/>
          <w:bottom w:val="single" w:sz="4" w:space="0" w:color="auto"/>
          <w:right w:val="single" w:sz="4" w:space="4" w:color="auto"/>
        </w:pBdr>
        <w:rPr>
          <w:b/>
          <w:lang w:val="pt-BR"/>
        </w:rPr>
      </w:pPr>
      <w:r w:rsidRPr="00406DC1">
        <w:rPr>
          <w:b/>
          <w:lang w:val="pt-BR"/>
        </w:rPr>
        <w:t>2.</w:t>
      </w:r>
      <w:r w:rsidRPr="00406DC1">
        <w:rPr>
          <w:b/>
          <w:lang w:val="pt-BR"/>
        </w:rPr>
        <w:tab/>
      </w:r>
      <w:r w:rsidR="001E50D8" w:rsidRPr="00406DC1">
        <w:rPr>
          <w:b/>
          <w:lang w:val="pt-BR"/>
        </w:rPr>
        <w:t>PRINCIPIO(S) ACTIVO(S)</w:t>
      </w:r>
    </w:p>
    <w:p w14:paraId="4E059FE2" w14:textId="77777777" w:rsidR="001E50D8" w:rsidRPr="00406DC1" w:rsidRDefault="001E50D8" w:rsidP="001E50D8">
      <w:pPr>
        <w:keepNext/>
        <w:rPr>
          <w:lang w:val="pt-BR"/>
        </w:rPr>
      </w:pPr>
    </w:p>
    <w:p w14:paraId="48D37CE3" w14:textId="77777777" w:rsidR="001E50D8" w:rsidRPr="00406DC1" w:rsidRDefault="001E50D8" w:rsidP="001E50D8">
      <w:pPr>
        <w:rPr>
          <w:lang w:val="es-ES"/>
        </w:rPr>
      </w:pPr>
      <w:r w:rsidRPr="00406DC1">
        <w:rPr>
          <w:lang w:val="es-ES"/>
        </w:rPr>
        <w:t xml:space="preserve">Cada comprimido contiene 801 mg de </w:t>
      </w:r>
      <w:proofErr w:type="spellStart"/>
      <w:r w:rsidRPr="00406DC1">
        <w:rPr>
          <w:lang w:val="es-ES"/>
        </w:rPr>
        <w:t>pirfenidona</w:t>
      </w:r>
      <w:proofErr w:type="spellEnd"/>
      <w:r w:rsidRPr="00406DC1">
        <w:rPr>
          <w:lang w:val="es-ES"/>
        </w:rPr>
        <w:t>.</w:t>
      </w:r>
    </w:p>
    <w:p w14:paraId="746AFDDB" w14:textId="77777777" w:rsidR="001E50D8" w:rsidRPr="00406DC1" w:rsidRDefault="001E50D8" w:rsidP="001E50D8">
      <w:pPr>
        <w:rPr>
          <w:lang w:val="es-ES"/>
        </w:rPr>
      </w:pPr>
    </w:p>
    <w:p w14:paraId="4799C241" w14:textId="77777777" w:rsidR="001E50D8" w:rsidRPr="00406DC1" w:rsidRDefault="001E50D8" w:rsidP="001E50D8">
      <w:pPr>
        <w:rPr>
          <w:lang w:val="es-ES"/>
        </w:rPr>
      </w:pPr>
    </w:p>
    <w:p w14:paraId="70BE0FA7" w14:textId="77777777" w:rsidR="001E50D8"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3.</w:t>
      </w:r>
      <w:r w:rsidRPr="00406DC1">
        <w:rPr>
          <w:b/>
          <w:lang w:val="es-ES"/>
        </w:rPr>
        <w:tab/>
      </w:r>
      <w:r w:rsidR="001E50D8" w:rsidRPr="00406DC1">
        <w:rPr>
          <w:b/>
          <w:lang w:val="es-ES"/>
        </w:rPr>
        <w:t>LISTA DE EXCIPIENTES</w:t>
      </w:r>
    </w:p>
    <w:p w14:paraId="466B63EB" w14:textId="77777777" w:rsidR="001E50D8" w:rsidRPr="00406DC1" w:rsidRDefault="001E50D8" w:rsidP="001E50D8">
      <w:pPr>
        <w:rPr>
          <w:lang w:val="es-ES"/>
        </w:rPr>
      </w:pPr>
    </w:p>
    <w:p w14:paraId="20E4F7BA" w14:textId="77777777" w:rsidR="001E50D8" w:rsidRPr="00406DC1" w:rsidRDefault="001E50D8" w:rsidP="001E50D8">
      <w:pPr>
        <w:rPr>
          <w:lang w:val="es-ES"/>
        </w:rPr>
      </w:pPr>
    </w:p>
    <w:p w14:paraId="0B006DBF" w14:textId="77777777" w:rsidR="001E50D8"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4.</w:t>
      </w:r>
      <w:r w:rsidRPr="00406DC1">
        <w:rPr>
          <w:b/>
          <w:lang w:val="es-ES"/>
        </w:rPr>
        <w:tab/>
      </w:r>
      <w:r w:rsidR="001E50D8" w:rsidRPr="00406DC1">
        <w:rPr>
          <w:b/>
          <w:lang w:val="es-ES"/>
        </w:rPr>
        <w:t>FORMA FARMACÉUTICA Y CONTENIDO DEL ENVASE</w:t>
      </w:r>
    </w:p>
    <w:p w14:paraId="2A7EDD54" w14:textId="77777777" w:rsidR="001E50D8" w:rsidRPr="00406DC1" w:rsidRDefault="001E50D8" w:rsidP="001E50D8">
      <w:pPr>
        <w:rPr>
          <w:lang w:val="es-ES"/>
        </w:rPr>
      </w:pPr>
    </w:p>
    <w:p w14:paraId="5FFDA80B" w14:textId="77777777" w:rsidR="001E50D8" w:rsidRPr="00406DC1" w:rsidRDefault="001E50D8" w:rsidP="001E50D8">
      <w:pPr>
        <w:tabs>
          <w:tab w:val="left" w:pos="567"/>
        </w:tabs>
        <w:spacing w:line="240" w:lineRule="exact"/>
        <w:rPr>
          <w:szCs w:val="22"/>
          <w:shd w:val="pct15" w:color="auto" w:fill="FFFFFF"/>
          <w:lang w:val="es-ES" w:eastAsia="en-US"/>
        </w:rPr>
      </w:pPr>
      <w:r w:rsidRPr="00406DC1">
        <w:rPr>
          <w:szCs w:val="22"/>
          <w:shd w:val="pct15" w:color="auto" w:fill="FFFFFF"/>
          <w:lang w:val="es-ES" w:eastAsia="en-US"/>
        </w:rPr>
        <w:t>Comprimidos recubiertos con película</w:t>
      </w:r>
    </w:p>
    <w:p w14:paraId="2124A79B" w14:textId="77777777" w:rsidR="001E50D8" w:rsidRPr="00406DC1" w:rsidRDefault="001E50D8" w:rsidP="001E50D8">
      <w:pPr>
        <w:rPr>
          <w:lang w:val="es-ES"/>
        </w:rPr>
      </w:pPr>
    </w:p>
    <w:p w14:paraId="163EB795" w14:textId="77777777" w:rsidR="001E50D8" w:rsidRPr="00406DC1" w:rsidRDefault="00A00C53" w:rsidP="001E50D8">
      <w:pPr>
        <w:spacing w:line="240" w:lineRule="exact"/>
        <w:rPr>
          <w:lang w:val="es-ES"/>
        </w:rPr>
      </w:pPr>
      <w:r w:rsidRPr="00406DC1">
        <w:rPr>
          <w:lang w:val="es-ES"/>
        </w:rPr>
        <w:t>Envase múltiple</w:t>
      </w:r>
      <w:r w:rsidR="001E50D8" w:rsidRPr="00406DC1">
        <w:rPr>
          <w:lang w:val="es-ES"/>
        </w:rPr>
        <w:t>: 252 comprimidos recubiertos con película (3 envases</w:t>
      </w:r>
      <w:r w:rsidR="001E6B6F" w:rsidRPr="00406DC1">
        <w:rPr>
          <w:lang w:val="es-ES"/>
        </w:rPr>
        <w:t xml:space="preserve">, </w:t>
      </w:r>
      <w:r w:rsidR="006A14A2" w:rsidRPr="00406DC1">
        <w:rPr>
          <w:lang w:val="es-ES"/>
        </w:rPr>
        <w:t xml:space="preserve">que contienen cada uno </w:t>
      </w:r>
      <w:r w:rsidR="001E50D8" w:rsidRPr="00406DC1">
        <w:rPr>
          <w:lang w:val="es-ES"/>
        </w:rPr>
        <w:t>4 blísteres de 21)</w:t>
      </w:r>
      <w:r w:rsidR="001E50D8" w:rsidRPr="00406DC1">
        <w:rPr>
          <w:lang w:val="es-ES"/>
        </w:rPr>
        <w:br/>
      </w:r>
    </w:p>
    <w:p w14:paraId="7F159389" w14:textId="77777777" w:rsidR="001E50D8" w:rsidRPr="00406DC1" w:rsidRDefault="001E50D8" w:rsidP="001E50D8">
      <w:pPr>
        <w:rPr>
          <w:lang w:val="es-ES"/>
        </w:rPr>
      </w:pPr>
    </w:p>
    <w:p w14:paraId="79C9E8C0" w14:textId="77777777" w:rsidR="001E50D8"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5.</w:t>
      </w:r>
      <w:r w:rsidRPr="00406DC1">
        <w:rPr>
          <w:b/>
          <w:lang w:val="es-ES"/>
        </w:rPr>
        <w:tab/>
      </w:r>
      <w:r w:rsidR="001E50D8" w:rsidRPr="00406DC1">
        <w:rPr>
          <w:b/>
          <w:lang w:val="es-ES"/>
        </w:rPr>
        <w:t>FORMA Y VÍA(S) DE ADMINISTRACIÓN</w:t>
      </w:r>
    </w:p>
    <w:p w14:paraId="51F302DD" w14:textId="77777777" w:rsidR="001E50D8" w:rsidRPr="00406DC1" w:rsidRDefault="001E50D8" w:rsidP="001E50D8">
      <w:pPr>
        <w:keepNext/>
        <w:rPr>
          <w:lang w:val="es-ES"/>
        </w:rPr>
      </w:pPr>
    </w:p>
    <w:p w14:paraId="72C1AE86" w14:textId="77777777" w:rsidR="001E50D8" w:rsidRPr="00406DC1" w:rsidRDefault="001E50D8" w:rsidP="001E50D8">
      <w:pPr>
        <w:rPr>
          <w:lang w:val="es-ES"/>
        </w:rPr>
      </w:pPr>
      <w:r w:rsidRPr="00406DC1">
        <w:rPr>
          <w:lang w:val="es-ES"/>
        </w:rPr>
        <w:t>Leer el prospecto antes de utilizar este medicamento</w:t>
      </w:r>
    </w:p>
    <w:p w14:paraId="0B514D82" w14:textId="77777777" w:rsidR="001E50D8" w:rsidRPr="00406DC1" w:rsidRDefault="001E50D8" w:rsidP="001E50D8">
      <w:pPr>
        <w:rPr>
          <w:lang w:val="es-ES"/>
        </w:rPr>
      </w:pPr>
      <w:r w:rsidRPr="00406DC1">
        <w:rPr>
          <w:lang w:val="es-ES"/>
        </w:rPr>
        <w:t>Vía oral</w:t>
      </w:r>
    </w:p>
    <w:p w14:paraId="49172D66" w14:textId="77777777" w:rsidR="001E50D8" w:rsidRPr="00406DC1" w:rsidRDefault="001E50D8" w:rsidP="001E50D8">
      <w:pPr>
        <w:rPr>
          <w:lang w:val="es-ES"/>
        </w:rPr>
      </w:pPr>
    </w:p>
    <w:p w14:paraId="19356C3D" w14:textId="77777777" w:rsidR="001E50D8" w:rsidRPr="00406DC1" w:rsidRDefault="001E50D8" w:rsidP="001E50D8">
      <w:pPr>
        <w:rPr>
          <w:lang w:val="es-ES"/>
        </w:rPr>
      </w:pPr>
    </w:p>
    <w:p w14:paraId="31860CE5" w14:textId="77777777" w:rsidR="001E50D8" w:rsidRPr="00406DC1" w:rsidRDefault="00CA797E"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6.</w:t>
      </w:r>
      <w:r w:rsidRPr="00406DC1">
        <w:rPr>
          <w:b/>
          <w:szCs w:val="22"/>
          <w:lang w:val="es-ES"/>
        </w:rPr>
        <w:tab/>
      </w:r>
      <w:r w:rsidR="001E50D8" w:rsidRPr="00406DC1">
        <w:rPr>
          <w:b/>
          <w:szCs w:val="22"/>
          <w:lang w:val="es-ES"/>
        </w:rPr>
        <w:t>ADVERTENCIA ESPECIAL DE QUE EL MEDICAMENTO DEBE MANTENERSE FUERA DE LA VISTA Y DEL ALCANCE DE LOS NIÑOS</w:t>
      </w:r>
    </w:p>
    <w:p w14:paraId="7EA97186" w14:textId="77777777" w:rsidR="001E50D8" w:rsidRPr="00406DC1" w:rsidRDefault="001E50D8" w:rsidP="001E50D8">
      <w:pPr>
        <w:keepNext/>
        <w:rPr>
          <w:lang w:val="es-ES"/>
        </w:rPr>
      </w:pPr>
    </w:p>
    <w:p w14:paraId="457514B2" w14:textId="77777777" w:rsidR="001E50D8" w:rsidRPr="00406DC1" w:rsidRDefault="001E50D8" w:rsidP="001E50D8">
      <w:pPr>
        <w:outlineLvl w:val="0"/>
        <w:rPr>
          <w:lang w:val="es-ES"/>
        </w:rPr>
      </w:pPr>
      <w:r w:rsidRPr="00406DC1">
        <w:rPr>
          <w:lang w:val="es-ES"/>
        </w:rPr>
        <w:t>Mantener fuera de la vista y del alcance de los niños</w:t>
      </w:r>
    </w:p>
    <w:p w14:paraId="37A7C39C" w14:textId="77777777" w:rsidR="001E50D8" w:rsidRPr="00406DC1" w:rsidRDefault="001E50D8" w:rsidP="001E50D8">
      <w:pPr>
        <w:rPr>
          <w:lang w:val="es-ES"/>
        </w:rPr>
      </w:pPr>
    </w:p>
    <w:p w14:paraId="3A08146F" w14:textId="77777777" w:rsidR="001E50D8" w:rsidRPr="00406DC1" w:rsidRDefault="001E50D8" w:rsidP="001E50D8">
      <w:pPr>
        <w:rPr>
          <w:lang w:val="es-ES"/>
        </w:rPr>
      </w:pPr>
    </w:p>
    <w:p w14:paraId="6304BB37" w14:textId="77777777" w:rsidR="001E50D8"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7.</w:t>
      </w:r>
      <w:r w:rsidRPr="00406DC1">
        <w:rPr>
          <w:b/>
          <w:lang w:val="es-ES"/>
        </w:rPr>
        <w:tab/>
      </w:r>
      <w:r w:rsidR="001E50D8" w:rsidRPr="00406DC1">
        <w:rPr>
          <w:b/>
          <w:lang w:val="es-ES"/>
        </w:rPr>
        <w:t>OTRA(S) ADVERTENCIA(S) ESPECIAL(ES), SI ES NECESARIO</w:t>
      </w:r>
    </w:p>
    <w:p w14:paraId="478F2577" w14:textId="77777777" w:rsidR="001E50D8" w:rsidRPr="00406DC1" w:rsidRDefault="001E50D8" w:rsidP="001E50D8">
      <w:pPr>
        <w:keepNext/>
        <w:rPr>
          <w:lang w:val="es-ES"/>
        </w:rPr>
      </w:pPr>
    </w:p>
    <w:p w14:paraId="599D2311" w14:textId="77777777" w:rsidR="001E50D8" w:rsidRPr="00406DC1" w:rsidRDefault="001E50D8" w:rsidP="001E50D8">
      <w:pPr>
        <w:tabs>
          <w:tab w:val="left" w:pos="749"/>
        </w:tabs>
        <w:rPr>
          <w:lang w:val="es-ES"/>
        </w:rPr>
      </w:pPr>
    </w:p>
    <w:p w14:paraId="7C571F09" w14:textId="77777777" w:rsidR="001E50D8"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8.</w:t>
      </w:r>
      <w:r w:rsidRPr="00406DC1">
        <w:rPr>
          <w:b/>
          <w:lang w:val="es-ES"/>
        </w:rPr>
        <w:tab/>
      </w:r>
      <w:r w:rsidR="001E50D8" w:rsidRPr="00406DC1">
        <w:rPr>
          <w:b/>
          <w:lang w:val="es-ES"/>
        </w:rPr>
        <w:t>FECHA DE CADUCIDAD</w:t>
      </w:r>
    </w:p>
    <w:p w14:paraId="354E90A2" w14:textId="77777777" w:rsidR="001E50D8" w:rsidRPr="00406DC1" w:rsidRDefault="001E50D8" w:rsidP="001E50D8">
      <w:pPr>
        <w:keepNext/>
        <w:rPr>
          <w:lang w:val="es-ES"/>
        </w:rPr>
      </w:pPr>
    </w:p>
    <w:p w14:paraId="220F7424" w14:textId="0D2A2842" w:rsidR="001E50D8" w:rsidRPr="00406DC1" w:rsidRDefault="00FF7F15" w:rsidP="001E50D8">
      <w:pPr>
        <w:keepNext/>
        <w:rPr>
          <w:lang w:val="es-ES"/>
        </w:rPr>
      </w:pPr>
      <w:r>
        <w:rPr>
          <w:lang w:val="es-ES"/>
        </w:rPr>
        <w:t>EXP</w:t>
      </w:r>
    </w:p>
    <w:p w14:paraId="45E74206" w14:textId="77777777" w:rsidR="001E50D8" w:rsidRPr="00406DC1" w:rsidRDefault="001E50D8" w:rsidP="001E50D8">
      <w:pPr>
        <w:rPr>
          <w:lang w:val="es-ES"/>
        </w:rPr>
      </w:pPr>
    </w:p>
    <w:p w14:paraId="53DCBBD1" w14:textId="77777777" w:rsidR="00C426F9" w:rsidRPr="00406DC1" w:rsidRDefault="00C426F9" w:rsidP="001E50D8">
      <w:pPr>
        <w:rPr>
          <w:lang w:val="es-ES"/>
        </w:rPr>
      </w:pPr>
    </w:p>
    <w:p w14:paraId="561E2062" w14:textId="77777777" w:rsidR="001E50D8" w:rsidRPr="00406DC1" w:rsidRDefault="00CA797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9.</w:t>
      </w:r>
      <w:r w:rsidRPr="00406DC1">
        <w:rPr>
          <w:b/>
          <w:lang w:val="es-ES"/>
        </w:rPr>
        <w:tab/>
      </w:r>
      <w:r w:rsidR="001E50D8" w:rsidRPr="00406DC1">
        <w:rPr>
          <w:b/>
          <w:lang w:val="es-ES"/>
        </w:rPr>
        <w:t>CONDICIONES ESPECIALES DE CONSERVACIÓN</w:t>
      </w:r>
    </w:p>
    <w:p w14:paraId="5CCD392D" w14:textId="77777777" w:rsidR="001E50D8" w:rsidRPr="00406DC1" w:rsidRDefault="001E50D8" w:rsidP="001E50D8">
      <w:pPr>
        <w:keepNext/>
        <w:rPr>
          <w:lang w:val="es-ES"/>
        </w:rPr>
      </w:pPr>
    </w:p>
    <w:p w14:paraId="48174A90" w14:textId="77777777" w:rsidR="001E50D8" w:rsidRPr="00406DC1" w:rsidRDefault="001E50D8" w:rsidP="001E50D8">
      <w:pPr>
        <w:ind w:left="567" w:hanging="567"/>
        <w:rPr>
          <w:lang w:val="es-ES"/>
        </w:rPr>
      </w:pPr>
    </w:p>
    <w:p w14:paraId="409460A3" w14:textId="77777777" w:rsidR="001E50D8" w:rsidRPr="00406DC1" w:rsidRDefault="00CA797E"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10.</w:t>
      </w:r>
      <w:r w:rsidRPr="00406DC1">
        <w:rPr>
          <w:b/>
          <w:szCs w:val="22"/>
          <w:lang w:val="es-ES"/>
        </w:rPr>
        <w:tab/>
      </w:r>
      <w:r w:rsidR="001E50D8" w:rsidRPr="00406DC1">
        <w:rPr>
          <w:b/>
          <w:szCs w:val="22"/>
          <w:lang w:val="es-ES"/>
        </w:rPr>
        <w:t>PRECAUCIONES ESPECIALES DE ELIMINACIÓN DEL MEDICAMENTO NO UTILIZADO Y DE LOS MATERIALES DERIVADOS DE SU USO, CUANDO CORRESPONDA</w:t>
      </w:r>
    </w:p>
    <w:p w14:paraId="174C1D64" w14:textId="77777777" w:rsidR="001E50D8" w:rsidRPr="00406DC1" w:rsidRDefault="001E50D8" w:rsidP="001E50D8">
      <w:pPr>
        <w:rPr>
          <w:lang w:val="es-ES"/>
        </w:rPr>
      </w:pPr>
    </w:p>
    <w:p w14:paraId="5E104670" w14:textId="77777777" w:rsidR="001E50D8" w:rsidRPr="00406DC1" w:rsidRDefault="001E50D8" w:rsidP="001E50D8">
      <w:pPr>
        <w:rPr>
          <w:lang w:val="es-ES"/>
        </w:rPr>
      </w:pPr>
    </w:p>
    <w:p w14:paraId="316B30F9" w14:textId="77777777" w:rsidR="001E50D8" w:rsidRPr="00406DC1" w:rsidRDefault="00CD43AE"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11.</w:t>
      </w:r>
      <w:r w:rsidRPr="00406DC1">
        <w:rPr>
          <w:b/>
          <w:szCs w:val="22"/>
          <w:lang w:val="es-ES"/>
        </w:rPr>
        <w:tab/>
      </w:r>
      <w:r w:rsidR="001E50D8" w:rsidRPr="00406DC1">
        <w:rPr>
          <w:b/>
          <w:szCs w:val="22"/>
          <w:lang w:val="es-ES"/>
        </w:rPr>
        <w:t>NOMBRE Y DIRECCIÓN DEL TITULAR DE LA AUTORIZACIÓN DE COMERCIALIZACIÓN</w:t>
      </w:r>
    </w:p>
    <w:p w14:paraId="784284B7" w14:textId="77777777" w:rsidR="001E50D8" w:rsidRPr="00406DC1" w:rsidRDefault="001E50D8" w:rsidP="001E50D8">
      <w:pPr>
        <w:rPr>
          <w:lang w:val="es-ES"/>
        </w:rPr>
      </w:pPr>
    </w:p>
    <w:p w14:paraId="2AEA4C87" w14:textId="77777777" w:rsidR="0047497E" w:rsidRPr="00406DC1" w:rsidRDefault="0047497E" w:rsidP="0047497E">
      <w:pPr>
        <w:rPr>
          <w:lang w:val="de-CH"/>
        </w:rPr>
      </w:pPr>
      <w:r w:rsidRPr="00406DC1">
        <w:rPr>
          <w:lang w:val="de-CH"/>
        </w:rPr>
        <w:t xml:space="preserve">Roche Registration GmbH </w:t>
      </w:r>
    </w:p>
    <w:p w14:paraId="7986AE2E" w14:textId="77777777" w:rsidR="0047497E" w:rsidRPr="00406DC1" w:rsidRDefault="0047497E" w:rsidP="0047497E">
      <w:pPr>
        <w:rPr>
          <w:lang w:val="de-CH"/>
        </w:rPr>
      </w:pPr>
      <w:r w:rsidRPr="00406DC1">
        <w:rPr>
          <w:lang w:val="de-CH"/>
        </w:rPr>
        <w:t>Emil-Barell-Strasse 1</w:t>
      </w:r>
    </w:p>
    <w:p w14:paraId="3ED5246E" w14:textId="77777777" w:rsidR="0047497E" w:rsidRPr="00A74EDF" w:rsidRDefault="0047497E" w:rsidP="0047497E">
      <w:pPr>
        <w:rPr>
          <w:lang w:val="fr-FR"/>
        </w:rPr>
      </w:pPr>
      <w:r w:rsidRPr="00A74EDF">
        <w:rPr>
          <w:lang w:val="fr-FR"/>
        </w:rPr>
        <w:t xml:space="preserve">79639 </w:t>
      </w:r>
      <w:proofErr w:type="spellStart"/>
      <w:r w:rsidRPr="00A74EDF">
        <w:rPr>
          <w:lang w:val="fr-FR"/>
        </w:rPr>
        <w:t>Grenzach-Wyhlen</w:t>
      </w:r>
      <w:proofErr w:type="spellEnd"/>
    </w:p>
    <w:p w14:paraId="11E36469" w14:textId="77777777" w:rsidR="0047497E" w:rsidRPr="00406DC1" w:rsidRDefault="0047497E" w:rsidP="0047497E">
      <w:pPr>
        <w:rPr>
          <w:lang w:val="es-ES"/>
        </w:rPr>
      </w:pPr>
      <w:r w:rsidRPr="00406DC1">
        <w:rPr>
          <w:lang w:val="es-ES"/>
        </w:rPr>
        <w:t>Alemania</w:t>
      </w:r>
    </w:p>
    <w:p w14:paraId="5B8FB874" w14:textId="77777777" w:rsidR="001E50D8" w:rsidRPr="00406DC1" w:rsidRDefault="001E50D8" w:rsidP="001E50D8">
      <w:pPr>
        <w:rPr>
          <w:lang w:val="es-ES"/>
        </w:rPr>
      </w:pPr>
    </w:p>
    <w:p w14:paraId="33A42FB4" w14:textId="77777777" w:rsidR="001E50D8" w:rsidRPr="00406DC1" w:rsidRDefault="001E50D8" w:rsidP="001E50D8">
      <w:pPr>
        <w:rPr>
          <w:lang w:val="es-ES"/>
        </w:rPr>
      </w:pPr>
    </w:p>
    <w:p w14:paraId="3CC6E601" w14:textId="77777777" w:rsidR="001E50D8"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12.</w:t>
      </w:r>
      <w:r w:rsidRPr="00406DC1">
        <w:rPr>
          <w:b/>
          <w:lang w:val="es-ES"/>
        </w:rPr>
        <w:tab/>
      </w:r>
      <w:r w:rsidR="001E50D8" w:rsidRPr="00406DC1">
        <w:rPr>
          <w:b/>
          <w:lang w:val="es-ES"/>
        </w:rPr>
        <w:t xml:space="preserve">NÚMERO(S) DE AUTORIZACIÓN DE COMERCIALIZACIÓN </w:t>
      </w:r>
    </w:p>
    <w:p w14:paraId="3572977F" w14:textId="77777777" w:rsidR="001E50D8" w:rsidRPr="00406DC1" w:rsidRDefault="001E50D8" w:rsidP="001E50D8">
      <w:pPr>
        <w:rPr>
          <w:lang w:val="es-ES"/>
        </w:rPr>
      </w:pPr>
    </w:p>
    <w:p w14:paraId="082AA288" w14:textId="77777777" w:rsidR="001E50D8" w:rsidRPr="00406DC1" w:rsidRDefault="001E50D8" w:rsidP="001E50D8">
      <w:pPr>
        <w:tabs>
          <w:tab w:val="left" w:pos="567"/>
        </w:tabs>
        <w:spacing w:line="260" w:lineRule="exact"/>
        <w:rPr>
          <w:szCs w:val="22"/>
          <w:lang w:val="es-ES" w:eastAsia="en-US"/>
        </w:rPr>
      </w:pPr>
      <w:r w:rsidRPr="00406DC1">
        <w:rPr>
          <w:rFonts w:eastAsia="MS Mincho"/>
          <w:lang w:val="es-ES" w:eastAsia="en-US"/>
        </w:rPr>
        <w:t>EU/1/11/667/</w:t>
      </w:r>
      <w:r w:rsidRPr="00406DC1">
        <w:rPr>
          <w:rFonts w:eastAsia="MS Mincho"/>
          <w:lang w:val="es-ES"/>
        </w:rPr>
        <w:t xml:space="preserve">019 </w:t>
      </w:r>
      <w:r w:rsidRPr="00081A4F">
        <w:rPr>
          <w:szCs w:val="22"/>
          <w:shd w:val="pct15" w:color="auto" w:fill="FFFFFF"/>
          <w:lang w:val="es-ES" w:eastAsia="en-US"/>
        </w:rPr>
        <w:t>252 comprimidos (3 x 84)</w:t>
      </w:r>
    </w:p>
    <w:p w14:paraId="66A9E224" w14:textId="77777777" w:rsidR="001E50D8" w:rsidRPr="00406DC1" w:rsidRDefault="001E50D8" w:rsidP="001E50D8">
      <w:pPr>
        <w:rPr>
          <w:lang w:val="es-ES"/>
        </w:rPr>
      </w:pPr>
    </w:p>
    <w:p w14:paraId="1E557BC3" w14:textId="77777777" w:rsidR="001E50D8" w:rsidRPr="00406DC1" w:rsidRDefault="001E50D8" w:rsidP="001E50D8">
      <w:pPr>
        <w:rPr>
          <w:lang w:val="es-ES"/>
        </w:rPr>
      </w:pPr>
    </w:p>
    <w:p w14:paraId="5079A4E8" w14:textId="77777777" w:rsidR="001E50D8"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13.</w:t>
      </w:r>
      <w:r w:rsidRPr="00406DC1">
        <w:rPr>
          <w:b/>
          <w:lang w:val="es-ES"/>
        </w:rPr>
        <w:tab/>
      </w:r>
      <w:r w:rsidR="001E50D8" w:rsidRPr="00406DC1">
        <w:rPr>
          <w:b/>
          <w:lang w:val="es-ES"/>
        </w:rPr>
        <w:t>NÚMERO DE LOTE &lt;, CÓDIGO DE DONACIÓN Y DEL PRODUCTO &gt;</w:t>
      </w:r>
    </w:p>
    <w:p w14:paraId="65B8338B" w14:textId="77777777" w:rsidR="001E50D8" w:rsidRPr="00406DC1" w:rsidRDefault="001E50D8" w:rsidP="001E50D8">
      <w:pPr>
        <w:rPr>
          <w:i/>
          <w:lang w:val="es-ES"/>
        </w:rPr>
      </w:pPr>
    </w:p>
    <w:p w14:paraId="669E3E79" w14:textId="25572E11" w:rsidR="001E50D8" w:rsidRPr="00406DC1" w:rsidRDefault="001E50D8" w:rsidP="001E50D8">
      <w:pPr>
        <w:rPr>
          <w:lang w:val="es-ES"/>
        </w:rPr>
      </w:pPr>
      <w:r w:rsidRPr="00406DC1">
        <w:rPr>
          <w:lang w:val="es-ES"/>
        </w:rPr>
        <w:t>Lot</w:t>
      </w:r>
    </w:p>
    <w:p w14:paraId="5FCFA622" w14:textId="77777777" w:rsidR="001E50D8" w:rsidRPr="00406DC1" w:rsidRDefault="001E50D8" w:rsidP="001E50D8">
      <w:pPr>
        <w:rPr>
          <w:lang w:val="es-ES"/>
        </w:rPr>
      </w:pPr>
    </w:p>
    <w:p w14:paraId="3C25620F" w14:textId="77777777" w:rsidR="007D3D9B" w:rsidRPr="00406DC1" w:rsidRDefault="007D3D9B" w:rsidP="001E50D8">
      <w:pPr>
        <w:rPr>
          <w:lang w:val="es-ES"/>
        </w:rPr>
      </w:pPr>
    </w:p>
    <w:p w14:paraId="012FAF06" w14:textId="77777777" w:rsidR="001E50D8"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14.</w:t>
      </w:r>
      <w:r w:rsidRPr="00406DC1">
        <w:rPr>
          <w:b/>
          <w:lang w:val="es-ES"/>
        </w:rPr>
        <w:tab/>
      </w:r>
      <w:r w:rsidR="001E50D8" w:rsidRPr="00406DC1">
        <w:rPr>
          <w:b/>
          <w:lang w:val="es-ES"/>
        </w:rPr>
        <w:t>CONDICIONES GENERALES DE DISPENSACIÓN</w:t>
      </w:r>
    </w:p>
    <w:p w14:paraId="1D5A16EE" w14:textId="77777777" w:rsidR="001E50D8" w:rsidRPr="00406DC1" w:rsidRDefault="001E50D8" w:rsidP="001E50D8">
      <w:pPr>
        <w:rPr>
          <w:i/>
          <w:lang w:val="es-ES"/>
        </w:rPr>
      </w:pPr>
    </w:p>
    <w:p w14:paraId="242E6036" w14:textId="77777777" w:rsidR="001E50D8" w:rsidRPr="00406DC1" w:rsidRDefault="001E50D8" w:rsidP="001E50D8">
      <w:pPr>
        <w:rPr>
          <w:lang w:val="es-ES"/>
        </w:rPr>
      </w:pPr>
    </w:p>
    <w:p w14:paraId="222DBBFE" w14:textId="77777777" w:rsidR="001E50D8"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15.</w:t>
      </w:r>
      <w:r w:rsidRPr="00406DC1">
        <w:rPr>
          <w:b/>
          <w:lang w:val="es-ES"/>
        </w:rPr>
        <w:tab/>
      </w:r>
      <w:r w:rsidR="001E50D8" w:rsidRPr="00406DC1">
        <w:rPr>
          <w:b/>
          <w:lang w:val="es-ES"/>
        </w:rPr>
        <w:t>INSTRUCCIONES DE USO</w:t>
      </w:r>
    </w:p>
    <w:p w14:paraId="4F91BC3A" w14:textId="77777777" w:rsidR="001E50D8" w:rsidRPr="00406DC1" w:rsidRDefault="001E50D8" w:rsidP="001E50D8">
      <w:pPr>
        <w:rPr>
          <w:lang w:val="es-ES"/>
        </w:rPr>
      </w:pPr>
    </w:p>
    <w:p w14:paraId="24EEE110" w14:textId="77777777" w:rsidR="001E50D8" w:rsidRPr="00406DC1" w:rsidRDefault="001E50D8" w:rsidP="001E50D8">
      <w:pPr>
        <w:rPr>
          <w:lang w:val="es-ES"/>
        </w:rPr>
      </w:pPr>
    </w:p>
    <w:p w14:paraId="7B3CF8D4" w14:textId="77777777" w:rsidR="001E50D8"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16.</w:t>
      </w:r>
      <w:r w:rsidRPr="00406DC1">
        <w:rPr>
          <w:b/>
          <w:lang w:val="es-ES"/>
        </w:rPr>
        <w:tab/>
      </w:r>
      <w:r w:rsidR="001E50D8" w:rsidRPr="00406DC1">
        <w:rPr>
          <w:b/>
          <w:lang w:val="es-ES"/>
        </w:rPr>
        <w:t>INFORMACIÓN EN BRAILLE</w:t>
      </w:r>
    </w:p>
    <w:p w14:paraId="6D22CAEF" w14:textId="77777777" w:rsidR="001E50D8" w:rsidRPr="00406DC1" w:rsidRDefault="001E50D8" w:rsidP="001E50D8">
      <w:pPr>
        <w:rPr>
          <w:lang w:val="es-ES"/>
        </w:rPr>
      </w:pPr>
    </w:p>
    <w:p w14:paraId="6AD01EA5" w14:textId="77777777" w:rsidR="001E50D8" w:rsidRPr="00406DC1" w:rsidRDefault="001E50D8" w:rsidP="001E50D8">
      <w:pPr>
        <w:rPr>
          <w:lang w:val="es-ES"/>
        </w:rPr>
      </w:pPr>
      <w:proofErr w:type="spellStart"/>
      <w:r w:rsidRPr="00406DC1">
        <w:rPr>
          <w:lang w:val="es-ES"/>
        </w:rPr>
        <w:t>esbriet</w:t>
      </w:r>
      <w:proofErr w:type="spellEnd"/>
      <w:r w:rsidRPr="00406DC1">
        <w:rPr>
          <w:lang w:val="es-ES"/>
        </w:rPr>
        <w:t xml:space="preserve"> </w:t>
      </w:r>
      <w:r w:rsidR="00BF2504" w:rsidRPr="00406DC1">
        <w:rPr>
          <w:lang w:val="es-ES"/>
        </w:rPr>
        <w:t>801</w:t>
      </w:r>
      <w:r w:rsidRPr="00406DC1">
        <w:rPr>
          <w:lang w:val="es-ES"/>
        </w:rPr>
        <w:t> mg comprimidos</w:t>
      </w:r>
    </w:p>
    <w:p w14:paraId="4D348877" w14:textId="77777777" w:rsidR="001E50D8" w:rsidRPr="00406DC1" w:rsidRDefault="001E50D8" w:rsidP="001E50D8">
      <w:pPr>
        <w:rPr>
          <w:lang w:val="es-ES"/>
        </w:rPr>
      </w:pPr>
    </w:p>
    <w:p w14:paraId="7364260D" w14:textId="77777777" w:rsidR="001E50D8" w:rsidRPr="00406DC1" w:rsidRDefault="001E50D8" w:rsidP="001E50D8">
      <w:pPr>
        <w:rPr>
          <w:noProof/>
          <w:szCs w:val="22"/>
          <w:shd w:val="clear" w:color="auto" w:fill="CCCCCC"/>
          <w:lang w:val="es-ES"/>
        </w:rPr>
      </w:pPr>
    </w:p>
    <w:p w14:paraId="6414C558" w14:textId="77777777" w:rsidR="001E50D8" w:rsidRPr="00406DC1" w:rsidRDefault="00CD43AE" w:rsidP="00F900A2">
      <w:pPr>
        <w:pBdr>
          <w:top w:val="single" w:sz="4" w:space="1" w:color="auto"/>
          <w:left w:val="single" w:sz="4" w:space="4" w:color="auto"/>
          <w:bottom w:val="single" w:sz="4" w:space="0" w:color="auto"/>
          <w:right w:val="single" w:sz="4" w:space="4" w:color="auto"/>
        </w:pBdr>
        <w:rPr>
          <w:i/>
          <w:noProof/>
          <w:lang w:val="pt-BR"/>
        </w:rPr>
      </w:pPr>
      <w:r w:rsidRPr="00406DC1">
        <w:rPr>
          <w:b/>
          <w:noProof/>
          <w:lang w:val="pt-BR"/>
        </w:rPr>
        <w:t>17.</w:t>
      </w:r>
      <w:r w:rsidRPr="00406DC1">
        <w:rPr>
          <w:b/>
          <w:noProof/>
          <w:lang w:val="pt-BR"/>
        </w:rPr>
        <w:tab/>
      </w:r>
      <w:r w:rsidR="001E50D8" w:rsidRPr="00406DC1">
        <w:rPr>
          <w:b/>
          <w:lang w:val="pt-BR"/>
        </w:rPr>
        <w:t>IDENTIFICADOR</w:t>
      </w:r>
      <w:r w:rsidR="001E50D8" w:rsidRPr="00406DC1">
        <w:rPr>
          <w:b/>
          <w:noProof/>
          <w:lang w:val="pt-BR"/>
        </w:rPr>
        <w:t xml:space="preserve"> ÚNICO - CÓDIGO DE BARRAS 2D</w:t>
      </w:r>
    </w:p>
    <w:p w14:paraId="0BE3AE4B" w14:textId="77777777" w:rsidR="001E50D8" w:rsidRPr="00406DC1" w:rsidRDefault="001E50D8" w:rsidP="001E50D8">
      <w:pPr>
        <w:rPr>
          <w:noProof/>
          <w:lang w:val="pt-BR"/>
        </w:rPr>
      </w:pPr>
    </w:p>
    <w:p w14:paraId="38A2273F" w14:textId="77777777" w:rsidR="001E50D8" w:rsidRPr="006C4CA5" w:rsidRDefault="001E50D8" w:rsidP="001E50D8">
      <w:pPr>
        <w:rPr>
          <w:noProof/>
          <w:szCs w:val="22"/>
          <w:shd w:val="clear" w:color="auto" w:fill="CCCCCC"/>
          <w:lang w:val="es-ES"/>
        </w:rPr>
      </w:pPr>
      <w:r w:rsidRPr="00E97E78">
        <w:rPr>
          <w:noProof/>
          <w:highlight w:val="lightGray"/>
          <w:lang w:val="es-ES"/>
        </w:rPr>
        <w:t>Incluido el código de barras 2D que lleva el identificador único</w:t>
      </w:r>
      <w:r w:rsidRPr="000D1CC7">
        <w:rPr>
          <w:noProof/>
          <w:lang w:val="es-ES"/>
        </w:rPr>
        <w:t>.</w:t>
      </w:r>
    </w:p>
    <w:p w14:paraId="3FC877F9" w14:textId="77777777" w:rsidR="001E50D8" w:rsidRPr="00406DC1" w:rsidRDefault="001E50D8" w:rsidP="001E50D8">
      <w:pPr>
        <w:rPr>
          <w:noProof/>
          <w:szCs w:val="22"/>
          <w:shd w:val="clear" w:color="auto" w:fill="CCCCCC"/>
          <w:lang w:val="es-ES"/>
        </w:rPr>
      </w:pPr>
    </w:p>
    <w:p w14:paraId="08AF6E5E" w14:textId="77777777" w:rsidR="001E50D8" w:rsidRPr="00406DC1" w:rsidRDefault="001E50D8" w:rsidP="001E50D8">
      <w:pPr>
        <w:rPr>
          <w:noProof/>
          <w:lang w:val="es-ES"/>
        </w:rPr>
      </w:pPr>
    </w:p>
    <w:p w14:paraId="4D29B6A2" w14:textId="77777777" w:rsidR="001E50D8" w:rsidRPr="00406DC1" w:rsidRDefault="00CD43AE" w:rsidP="00F900A2">
      <w:pPr>
        <w:pBdr>
          <w:top w:val="single" w:sz="4" w:space="1" w:color="auto"/>
          <w:left w:val="single" w:sz="4" w:space="4" w:color="auto"/>
          <w:bottom w:val="single" w:sz="4" w:space="0" w:color="auto"/>
          <w:right w:val="single" w:sz="4" w:space="4" w:color="auto"/>
        </w:pBdr>
        <w:rPr>
          <w:i/>
          <w:noProof/>
          <w:lang w:val="es-ES"/>
        </w:rPr>
      </w:pPr>
      <w:r w:rsidRPr="00406DC1">
        <w:rPr>
          <w:b/>
          <w:noProof/>
          <w:lang w:val="es-ES"/>
        </w:rPr>
        <w:t>18.</w:t>
      </w:r>
      <w:r w:rsidRPr="00406DC1">
        <w:rPr>
          <w:b/>
          <w:noProof/>
          <w:lang w:val="es-ES"/>
        </w:rPr>
        <w:tab/>
      </w:r>
      <w:r w:rsidR="001E50D8" w:rsidRPr="00406DC1">
        <w:rPr>
          <w:b/>
          <w:lang w:val="es-ES"/>
        </w:rPr>
        <w:t>IDENTIFICADOR</w:t>
      </w:r>
      <w:r w:rsidR="001E50D8" w:rsidRPr="00406DC1">
        <w:rPr>
          <w:b/>
          <w:noProof/>
          <w:lang w:val="es-ES"/>
        </w:rPr>
        <w:t xml:space="preserve"> ÚNICO - INFORMACIÓN EN CARACTERES VISUALES</w:t>
      </w:r>
    </w:p>
    <w:p w14:paraId="54503E51" w14:textId="77777777" w:rsidR="001E50D8" w:rsidRPr="00406DC1" w:rsidRDefault="001E50D8" w:rsidP="001E50D8">
      <w:pPr>
        <w:rPr>
          <w:noProof/>
          <w:lang w:val="es-ES"/>
        </w:rPr>
      </w:pPr>
    </w:p>
    <w:p w14:paraId="25737E9F" w14:textId="77777777" w:rsidR="001E50D8" w:rsidRPr="00406DC1" w:rsidRDefault="001E50D8" w:rsidP="001E50D8">
      <w:pPr>
        <w:rPr>
          <w:color w:val="008000"/>
          <w:szCs w:val="22"/>
          <w:lang w:val="es-ES"/>
        </w:rPr>
      </w:pPr>
      <w:r w:rsidRPr="00406DC1">
        <w:rPr>
          <w:lang w:val="es-ES"/>
        </w:rPr>
        <w:t xml:space="preserve">PC </w:t>
      </w:r>
    </w:p>
    <w:p w14:paraId="5ACD6164" w14:textId="77777777" w:rsidR="001E50D8" w:rsidRPr="00406DC1" w:rsidRDefault="001E50D8" w:rsidP="001E50D8">
      <w:pPr>
        <w:rPr>
          <w:lang w:val="es-ES"/>
        </w:rPr>
      </w:pPr>
      <w:r w:rsidRPr="00406DC1">
        <w:rPr>
          <w:lang w:val="es-ES"/>
        </w:rPr>
        <w:t xml:space="preserve">SN </w:t>
      </w:r>
    </w:p>
    <w:p w14:paraId="141E2C0C" w14:textId="77777777" w:rsidR="006702FB" w:rsidRPr="00406DC1" w:rsidRDefault="00E65127" w:rsidP="009A25F4">
      <w:pPr>
        <w:rPr>
          <w:lang w:val="es-ES"/>
        </w:rPr>
      </w:pPr>
      <w:r w:rsidRPr="00406DC1">
        <w:rPr>
          <w:lang w:val="es-ES"/>
        </w:rPr>
        <w:t>NN</w:t>
      </w:r>
    </w:p>
    <w:p w14:paraId="648C7F5B" w14:textId="77777777" w:rsidR="006702FB" w:rsidRPr="00406DC1" w:rsidRDefault="006702FB" w:rsidP="009A25F4">
      <w:pPr>
        <w:rPr>
          <w:lang w:val="es-ES"/>
        </w:rPr>
      </w:pPr>
    </w:p>
    <w:p w14:paraId="7CFEAC55" w14:textId="77777777" w:rsidR="009838C2" w:rsidRPr="00406DC1" w:rsidRDefault="001E50D8" w:rsidP="009A25F4">
      <w:pPr>
        <w:rPr>
          <w:lang w:val="es-ES"/>
        </w:rPr>
      </w:pPr>
      <w:r w:rsidRPr="00406DC1">
        <w:rPr>
          <w:szCs w:val="22"/>
          <w:lang w:val="es-ES"/>
        </w:rPr>
        <w:br w:type="page"/>
      </w:r>
    </w:p>
    <w:p w14:paraId="512636C2" w14:textId="77777777" w:rsidR="00E65127" w:rsidRPr="00406DC1" w:rsidRDefault="00E65127" w:rsidP="009838C2">
      <w:pPr>
        <w:pBdr>
          <w:top w:val="single" w:sz="4" w:space="1" w:color="auto"/>
          <w:left w:val="single" w:sz="4" w:space="4" w:color="auto"/>
          <w:bottom w:val="single" w:sz="4" w:space="1" w:color="auto"/>
          <w:right w:val="single" w:sz="4" w:space="4" w:color="auto"/>
        </w:pBdr>
        <w:rPr>
          <w:b/>
          <w:lang w:val="es-ES"/>
        </w:rPr>
      </w:pPr>
      <w:r w:rsidRPr="00406DC1">
        <w:rPr>
          <w:b/>
          <w:lang w:val="es-ES"/>
        </w:rPr>
        <w:lastRenderedPageBreak/>
        <w:t>INFORMACIÓN QUE DEBE FIGURAR EN EL EMBALAJE EXTERIOR</w:t>
      </w:r>
    </w:p>
    <w:p w14:paraId="420F904F" w14:textId="77777777" w:rsidR="00E65127" w:rsidRPr="00406DC1" w:rsidRDefault="00E65127" w:rsidP="009838C2">
      <w:pPr>
        <w:pBdr>
          <w:top w:val="single" w:sz="4" w:space="1" w:color="auto"/>
          <w:left w:val="single" w:sz="4" w:space="4" w:color="auto"/>
          <w:bottom w:val="single" w:sz="4" w:space="1" w:color="auto"/>
          <w:right w:val="single" w:sz="4" w:space="4" w:color="auto"/>
        </w:pBdr>
        <w:rPr>
          <w:b/>
          <w:lang w:val="es-ES"/>
        </w:rPr>
      </w:pPr>
    </w:p>
    <w:p w14:paraId="6A200CC0" w14:textId="77777777" w:rsidR="00E65127" w:rsidRPr="00406DC1" w:rsidRDefault="00E65127" w:rsidP="009838C2">
      <w:pPr>
        <w:pBdr>
          <w:top w:val="single" w:sz="4" w:space="1" w:color="auto"/>
          <w:left w:val="single" w:sz="4" w:space="4" w:color="auto"/>
          <w:bottom w:val="single" w:sz="4" w:space="1" w:color="auto"/>
          <w:right w:val="single" w:sz="4" w:space="4" w:color="auto"/>
        </w:pBdr>
        <w:rPr>
          <w:b/>
          <w:lang w:val="es-ES"/>
        </w:rPr>
      </w:pPr>
      <w:r w:rsidRPr="00406DC1">
        <w:rPr>
          <w:b/>
          <w:lang w:val="es-ES"/>
        </w:rPr>
        <w:t xml:space="preserve">ETIQUETADO – ENVASE INTERMEDIO DEL </w:t>
      </w:r>
      <w:r w:rsidR="00A00C53" w:rsidRPr="00406DC1">
        <w:rPr>
          <w:b/>
          <w:lang w:val="es-ES"/>
        </w:rPr>
        <w:t>ENVASE MÚLTIPLE</w:t>
      </w:r>
      <w:r w:rsidRPr="00406DC1">
        <w:rPr>
          <w:b/>
          <w:lang w:val="es-ES"/>
        </w:rPr>
        <w:t xml:space="preserve"> (SIN BLUE BOX)</w:t>
      </w:r>
    </w:p>
    <w:p w14:paraId="6A960AB9" w14:textId="77777777" w:rsidR="009838C2" w:rsidRPr="00406DC1" w:rsidRDefault="009838C2" w:rsidP="009838C2">
      <w:pPr>
        <w:rPr>
          <w:lang w:val="es-ES"/>
        </w:rPr>
      </w:pPr>
    </w:p>
    <w:p w14:paraId="19264768" w14:textId="77777777" w:rsidR="007D3D9B" w:rsidRPr="00406DC1" w:rsidRDefault="007D3D9B" w:rsidP="009838C2">
      <w:pPr>
        <w:rPr>
          <w:lang w:val="es-ES"/>
        </w:rPr>
      </w:pPr>
    </w:p>
    <w:p w14:paraId="6C8E1F58" w14:textId="77777777" w:rsidR="009838C2"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w:t>
      </w:r>
      <w:r w:rsidRPr="00406DC1">
        <w:rPr>
          <w:b/>
          <w:lang w:val="es-ES"/>
        </w:rPr>
        <w:tab/>
      </w:r>
      <w:r w:rsidR="009838C2" w:rsidRPr="00406DC1">
        <w:rPr>
          <w:b/>
          <w:lang w:val="es-ES"/>
        </w:rPr>
        <w:t>NOMBRE DEL MEDICAMENTO</w:t>
      </w:r>
    </w:p>
    <w:p w14:paraId="23556683" w14:textId="77777777" w:rsidR="009838C2" w:rsidRPr="00406DC1" w:rsidRDefault="009838C2" w:rsidP="009838C2">
      <w:pPr>
        <w:keepNext/>
        <w:rPr>
          <w:lang w:val="es-ES"/>
        </w:rPr>
      </w:pPr>
    </w:p>
    <w:p w14:paraId="1E4A66AA" w14:textId="46AF41F5" w:rsidR="009838C2" w:rsidRDefault="009838C2" w:rsidP="009838C2">
      <w:pPr>
        <w:autoSpaceDE w:val="0"/>
        <w:autoSpaceDN w:val="0"/>
        <w:adjustRightInd w:val="0"/>
        <w:spacing w:line="240" w:lineRule="exact"/>
        <w:rPr>
          <w:szCs w:val="22"/>
          <w:lang w:val="es-ES"/>
        </w:rPr>
      </w:pPr>
      <w:proofErr w:type="spellStart"/>
      <w:r w:rsidRPr="00406DC1">
        <w:rPr>
          <w:szCs w:val="22"/>
          <w:lang w:val="es-ES"/>
        </w:rPr>
        <w:t>Esbriet</w:t>
      </w:r>
      <w:proofErr w:type="spellEnd"/>
      <w:r w:rsidRPr="00406DC1">
        <w:rPr>
          <w:szCs w:val="22"/>
          <w:lang w:val="es-ES"/>
        </w:rPr>
        <w:t xml:space="preserve"> 267 mg comprimidos recubiertos con película</w:t>
      </w:r>
    </w:p>
    <w:p w14:paraId="4C8235A3" w14:textId="77777777" w:rsidR="00EE7AEF" w:rsidRPr="00406DC1" w:rsidRDefault="00EE7AEF" w:rsidP="009838C2">
      <w:pPr>
        <w:autoSpaceDE w:val="0"/>
        <w:autoSpaceDN w:val="0"/>
        <w:adjustRightInd w:val="0"/>
        <w:spacing w:line="240" w:lineRule="exact"/>
        <w:rPr>
          <w:szCs w:val="22"/>
          <w:lang w:val="es-ES"/>
        </w:rPr>
      </w:pPr>
    </w:p>
    <w:p w14:paraId="27514EA4" w14:textId="77777777" w:rsidR="009838C2" w:rsidRPr="00406DC1" w:rsidRDefault="00B90C11" w:rsidP="009838C2">
      <w:pPr>
        <w:autoSpaceDE w:val="0"/>
        <w:autoSpaceDN w:val="0"/>
        <w:adjustRightInd w:val="0"/>
        <w:spacing w:line="240" w:lineRule="exact"/>
        <w:rPr>
          <w:szCs w:val="22"/>
          <w:lang w:val="pt-BR"/>
        </w:rPr>
      </w:pPr>
      <w:r w:rsidRPr="00406DC1">
        <w:rPr>
          <w:szCs w:val="22"/>
          <w:lang w:val="pt-BR"/>
        </w:rPr>
        <w:t>p</w:t>
      </w:r>
      <w:r w:rsidR="009838C2" w:rsidRPr="00406DC1">
        <w:rPr>
          <w:szCs w:val="22"/>
          <w:lang w:val="pt-BR"/>
        </w:rPr>
        <w:t>irfenidona</w:t>
      </w:r>
    </w:p>
    <w:p w14:paraId="7542BCF8" w14:textId="77777777" w:rsidR="009838C2" w:rsidRPr="00406DC1" w:rsidRDefault="009838C2" w:rsidP="009838C2">
      <w:pPr>
        <w:rPr>
          <w:lang w:val="pt-BR"/>
        </w:rPr>
      </w:pPr>
    </w:p>
    <w:p w14:paraId="1C587CAB" w14:textId="77777777" w:rsidR="009838C2" w:rsidRPr="00406DC1" w:rsidRDefault="009838C2" w:rsidP="009838C2">
      <w:pPr>
        <w:rPr>
          <w:lang w:val="pt-BR"/>
        </w:rPr>
      </w:pPr>
    </w:p>
    <w:p w14:paraId="09B3684B" w14:textId="77777777" w:rsidR="009838C2" w:rsidRPr="00406DC1" w:rsidRDefault="00CD43AE" w:rsidP="00F900A2">
      <w:pPr>
        <w:pBdr>
          <w:top w:val="single" w:sz="4" w:space="1" w:color="auto"/>
          <w:left w:val="single" w:sz="4" w:space="4" w:color="auto"/>
          <w:bottom w:val="single" w:sz="4" w:space="0" w:color="auto"/>
          <w:right w:val="single" w:sz="4" w:space="4" w:color="auto"/>
        </w:pBdr>
        <w:rPr>
          <w:b/>
          <w:lang w:val="pt-BR"/>
        </w:rPr>
      </w:pPr>
      <w:r w:rsidRPr="00406DC1">
        <w:rPr>
          <w:b/>
          <w:lang w:val="pt-BR"/>
        </w:rPr>
        <w:t>2.</w:t>
      </w:r>
      <w:r w:rsidRPr="00406DC1">
        <w:rPr>
          <w:b/>
          <w:lang w:val="pt-BR"/>
        </w:rPr>
        <w:tab/>
      </w:r>
      <w:r w:rsidR="009838C2" w:rsidRPr="00406DC1">
        <w:rPr>
          <w:b/>
          <w:lang w:val="pt-BR"/>
        </w:rPr>
        <w:t>PRINCIPIO(S) ACTIVO(S)</w:t>
      </w:r>
    </w:p>
    <w:p w14:paraId="42B4B341" w14:textId="77777777" w:rsidR="009838C2" w:rsidRPr="00406DC1" w:rsidRDefault="009838C2" w:rsidP="009838C2">
      <w:pPr>
        <w:keepNext/>
        <w:rPr>
          <w:lang w:val="pt-BR"/>
        </w:rPr>
      </w:pPr>
    </w:p>
    <w:p w14:paraId="294D8C52" w14:textId="77777777" w:rsidR="009838C2" w:rsidRPr="00406DC1" w:rsidRDefault="009838C2" w:rsidP="009838C2">
      <w:pPr>
        <w:rPr>
          <w:lang w:val="es-ES"/>
        </w:rPr>
      </w:pPr>
      <w:r w:rsidRPr="00406DC1">
        <w:rPr>
          <w:lang w:val="es-ES"/>
        </w:rPr>
        <w:t xml:space="preserve">Cada comprimido contiene 267 mg de </w:t>
      </w:r>
      <w:proofErr w:type="spellStart"/>
      <w:r w:rsidRPr="00406DC1">
        <w:rPr>
          <w:lang w:val="es-ES"/>
        </w:rPr>
        <w:t>pirfenidona</w:t>
      </w:r>
      <w:proofErr w:type="spellEnd"/>
      <w:r w:rsidRPr="00406DC1">
        <w:rPr>
          <w:lang w:val="es-ES"/>
        </w:rPr>
        <w:t>.</w:t>
      </w:r>
    </w:p>
    <w:p w14:paraId="1F0CF91D" w14:textId="77777777" w:rsidR="009838C2" w:rsidRPr="00406DC1" w:rsidRDefault="009838C2" w:rsidP="009838C2">
      <w:pPr>
        <w:rPr>
          <w:lang w:val="es-ES"/>
        </w:rPr>
      </w:pPr>
    </w:p>
    <w:p w14:paraId="4FBD8069" w14:textId="77777777" w:rsidR="009838C2" w:rsidRPr="00406DC1" w:rsidRDefault="009838C2" w:rsidP="009838C2">
      <w:pPr>
        <w:rPr>
          <w:lang w:val="es-ES"/>
        </w:rPr>
      </w:pPr>
    </w:p>
    <w:p w14:paraId="33F422CC" w14:textId="77777777" w:rsidR="009838C2"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3.</w:t>
      </w:r>
      <w:r w:rsidRPr="00406DC1">
        <w:rPr>
          <w:b/>
          <w:lang w:val="es-ES"/>
        </w:rPr>
        <w:tab/>
      </w:r>
      <w:r w:rsidR="009838C2" w:rsidRPr="00406DC1">
        <w:rPr>
          <w:b/>
          <w:lang w:val="es-ES"/>
        </w:rPr>
        <w:t>LISTA DE EXCIPIENTES</w:t>
      </w:r>
    </w:p>
    <w:p w14:paraId="37E7C01B" w14:textId="77777777" w:rsidR="009838C2" w:rsidRPr="00406DC1" w:rsidRDefault="009838C2" w:rsidP="009838C2">
      <w:pPr>
        <w:rPr>
          <w:lang w:val="es-ES"/>
        </w:rPr>
      </w:pPr>
    </w:p>
    <w:p w14:paraId="50C19709" w14:textId="77777777" w:rsidR="009838C2" w:rsidRPr="00406DC1" w:rsidRDefault="009838C2" w:rsidP="009838C2">
      <w:pPr>
        <w:rPr>
          <w:lang w:val="es-ES"/>
        </w:rPr>
      </w:pPr>
    </w:p>
    <w:p w14:paraId="2DCC1C32" w14:textId="77777777" w:rsidR="009838C2"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4.</w:t>
      </w:r>
      <w:r w:rsidRPr="00406DC1">
        <w:rPr>
          <w:b/>
          <w:lang w:val="es-ES"/>
        </w:rPr>
        <w:tab/>
      </w:r>
      <w:r w:rsidR="009838C2" w:rsidRPr="00406DC1">
        <w:rPr>
          <w:b/>
          <w:lang w:val="es-ES"/>
        </w:rPr>
        <w:t>FORMA FARMACÉUTICA Y CONTENIDO DEL ENVASE</w:t>
      </w:r>
    </w:p>
    <w:p w14:paraId="0A628189" w14:textId="77777777" w:rsidR="009838C2" w:rsidRPr="00406DC1" w:rsidRDefault="009838C2" w:rsidP="009838C2">
      <w:pPr>
        <w:rPr>
          <w:lang w:val="es-ES"/>
        </w:rPr>
      </w:pPr>
    </w:p>
    <w:p w14:paraId="0010104F" w14:textId="77777777" w:rsidR="009838C2" w:rsidRPr="00406DC1" w:rsidRDefault="009838C2" w:rsidP="009838C2">
      <w:pPr>
        <w:tabs>
          <w:tab w:val="left" w:pos="567"/>
        </w:tabs>
        <w:spacing w:line="240" w:lineRule="exact"/>
        <w:rPr>
          <w:szCs w:val="22"/>
          <w:shd w:val="pct15" w:color="auto" w:fill="FFFFFF"/>
          <w:lang w:val="es-ES" w:eastAsia="en-US"/>
        </w:rPr>
      </w:pPr>
      <w:r w:rsidRPr="00406DC1">
        <w:rPr>
          <w:szCs w:val="22"/>
          <w:shd w:val="pct15" w:color="auto" w:fill="FFFFFF"/>
          <w:lang w:val="es-ES" w:eastAsia="en-US"/>
        </w:rPr>
        <w:t>Comprimidos recubiertos con película</w:t>
      </w:r>
    </w:p>
    <w:p w14:paraId="034E4845" w14:textId="77777777" w:rsidR="009838C2" w:rsidRPr="00406DC1" w:rsidRDefault="009838C2" w:rsidP="009838C2">
      <w:pPr>
        <w:rPr>
          <w:lang w:val="es-ES"/>
        </w:rPr>
      </w:pPr>
    </w:p>
    <w:p w14:paraId="6D3740ED" w14:textId="77777777" w:rsidR="009838C2" w:rsidRPr="00406DC1" w:rsidRDefault="00E65127" w:rsidP="009838C2">
      <w:pPr>
        <w:spacing w:line="240" w:lineRule="exact"/>
        <w:rPr>
          <w:lang w:val="es-ES"/>
        </w:rPr>
      </w:pPr>
      <w:r w:rsidRPr="00406DC1">
        <w:rPr>
          <w:lang w:val="es-ES"/>
        </w:rPr>
        <w:t xml:space="preserve">21 comprimidos recubiertos con película. </w:t>
      </w:r>
      <w:r w:rsidR="00965883" w:rsidRPr="00406DC1">
        <w:rPr>
          <w:lang w:val="es-ES"/>
        </w:rPr>
        <w:t>Subunidad</w:t>
      </w:r>
      <w:r w:rsidR="00A00C53" w:rsidRPr="00406DC1">
        <w:rPr>
          <w:lang w:val="es-ES"/>
        </w:rPr>
        <w:t xml:space="preserve"> de un envase múltiple</w:t>
      </w:r>
      <w:r w:rsidRPr="00406DC1">
        <w:rPr>
          <w:lang w:val="es-ES"/>
        </w:rPr>
        <w:t>, no puede vender</w:t>
      </w:r>
      <w:r w:rsidR="00965883" w:rsidRPr="00406DC1">
        <w:rPr>
          <w:lang w:val="es-ES"/>
        </w:rPr>
        <w:t>se</w:t>
      </w:r>
      <w:r w:rsidRPr="00406DC1">
        <w:rPr>
          <w:lang w:val="es-ES"/>
        </w:rPr>
        <w:t xml:space="preserve"> por separado</w:t>
      </w:r>
    </w:p>
    <w:p w14:paraId="7BC2C4FD" w14:textId="77777777" w:rsidR="009838C2" w:rsidRPr="00406DC1" w:rsidRDefault="009838C2" w:rsidP="009838C2">
      <w:pPr>
        <w:rPr>
          <w:lang w:val="es-ES"/>
        </w:rPr>
      </w:pPr>
    </w:p>
    <w:p w14:paraId="7A0C2680" w14:textId="77777777" w:rsidR="00CD43AE" w:rsidRPr="00406DC1" w:rsidRDefault="00CD43AE" w:rsidP="009838C2">
      <w:pPr>
        <w:rPr>
          <w:lang w:val="es-ES"/>
        </w:rPr>
      </w:pPr>
    </w:p>
    <w:p w14:paraId="3F2E01CC" w14:textId="77777777" w:rsidR="009838C2"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5.</w:t>
      </w:r>
      <w:r w:rsidRPr="00406DC1">
        <w:rPr>
          <w:b/>
          <w:lang w:val="es-ES"/>
        </w:rPr>
        <w:tab/>
      </w:r>
      <w:r w:rsidR="009838C2" w:rsidRPr="00406DC1">
        <w:rPr>
          <w:b/>
          <w:lang w:val="es-ES"/>
        </w:rPr>
        <w:t>FORMA Y VÍA(S) DE ADMINISTRACIÓN</w:t>
      </w:r>
    </w:p>
    <w:p w14:paraId="6307CE57" w14:textId="77777777" w:rsidR="009838C2" w:rsidRPr="00406DC1" w:rsidRDefault="009838C2" w:rsidP="009838C2">
      <w:pPr>
        <w:keepNext/>
        <w:rPr>
          <w:lang w:val="es-ES"/>
        </w:rPr>
      </w:pPr>
    </w:p>
    <w:p w14:paraId="3D83DAA3" w14:textId="77777777" w:rsidR="009838C2" w:rsidRPr="00406DC1" w:rsidRDefault="009838C2" w:rsidP="009838C2">
      <w:pPr>
        <w:rPr>
          <w:lang w:val="es-ES"/>
        </w:rPr>
      </w:pPr>
      <w:r w:rsidRPr="00406DC1">
        <w:rPr>
          <w:lang w:val="es-ES"/>
        </w:rPr>
        <w:t>Leer el prospecto antes de utilizar este medicamento</w:t>
      </w:r>
    </w:p>
    <w:p w14:paraId="066782CC" w14:textId="77777777" w:rsidR="009838C2" w:rsidRPr="00406DC1" w:rsidRDefault="009838C2" w:rsidP="009838C2">
      <w:pPr>
        <w:rPr>
          <w:lang w:val="es-ES"/>
        </w:rPr>
      </w:pPr>
      <w:r w:rsidRPr="00406DC1">
        <w:rPr>
          <w:lang w:val="es-ES"/>
        </w:rPr>
        <w:t>Vía oral</w:t>
      </w:r>
    </w:p>
    <w:p w14:paraId="4C118EF2" w14:textId="77777777" w:rsidR="009838C2" w:rsidRPr="00406DC1" w:rsidRDefault="009838C2" w:rsidP="009838C2">
      <w:pPr>
        <w:rPr>
          <w:lang w:val="es-ES"/>
        </w:rPr>
      </w:pPr>
    </w:p>
    <w:p w14:paraId="58A5B4A7" w14:textId="77777777" w:rsidR="009838C2" w:rsidRPr="00406DC1" w:rsidRDefault="009838C2" w:rsidP="009838C2">
      <w:pPr>
        <w:rPr>
          <w:lang w:val="es-ES"/>
        </w:rPr>
      </w:pPr>
    </w:p>
    <w:p w14:paraId="6810433B" w14:textId="77777777" w:rsidR="009838C2" w:rsidRPr="00406DC1" w:rsidRDefault="00CD43AE"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6.</w:t>
      </w:r>
      <w:r w:rsidRPr="00406DC1">
        <w:rPr>
          <w:b/>
          <w:szCs w:val="22"/>
          <w:lang w:val="es-ES"/>
        </w:rPr>
        <w:tab/>
      </w:r>
      <w:r w:rsidR="009838C2" w:rsidRPr="00406DC1">
        <w:rPr>
          <w:b/>
          <w:szCs w:val="22"/>
          <w:lang w:val="es-ES"/>
        </w:rPr>
        <w:t>ADVERTENCIA ESPECIAL DE QUE EL MEDICAMENTO DEBE MANTENERSE FUERA DE LA VISTA Y DEL ALCANCE DE LOS NIÑOS</w:t>
      </w:r>
    </w:p>
    <w:p w14:paraId="52F02319" w14:textId="77777777" w:rsidR="009838C2" w:rsidRPr="00406DC1" w:rsidRDefault="009838C2" w:rsidP="009838C2">
      <w:pPr>
        <w:keepNext/>
        <w:rPr>
          <w:lang w:val="es-ES"/>
        </w:rPr>
      </w:pPr>
    </w:p>
    <w:p w14:paraId="617F48CD" w14:textId="77777777" w:rsidR="009838C2" w:rsidRPr="00406DC1" w:rsidRDefault="009838C2" w:rsidP="009838C2">
      <w:pPr>
        <w:outlineLvl w:val="0"/>
        <w:rPr>
          <w:lang w:val="es-ES"/>
        </w:rPr>
      </w:pPr>
      <w:r w:rsidRPr="00406DC1">
        <w:rPr>
          <w:lang w:val="es-ES"/>
        </w:rPr>
        <w:t>Mantener fuera de la vista y del alcance de los niños</w:t>
      </w:r>
    </w:p>
    <w:p w14:paraId="6B18CEB1" w14:textId="77777777" w:rsidR="009838C2" w:rsidRPr="00406DC1" w:rsidRDefault="009838C2" w:rsidP="009838C2">
      <w:pPr>
        <w:rPr>
          <w:lang w:val="es-ES"/>
        </w:rPr>
      </w:pPr>
    </w:p>
    <w:p w14:paraId="31BE3D8F" w14:textId="77777777" w:rsidR="009838C2" w:rsidRPr="00406DC1" w:rsidRDefault="009838C2" w:rsidP="009838C2">
      <w:pPr>
        <w:rPr>
          <w:lang w:val="es-ES"/>
        </w:rPr>
      </w:pPr>
    </w:p>
    <w:p w14:paraId="6A4C6818" w14:textId="77777777" w:rsidR="009838C2"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7.</w:t>
      </w:r>
      <w:r w:rsidRPr="00406DC1">
        <w:rPr>
          <w:b/>
          <w:lang w:val="es-ES"/>
        </w:rPr>
        <w:tab/>
      </w:r>
      <w:r w:rsidR="009838C2" w:rsidRPr="00406DC1">
        <w:rPr>
          <w:b/>
          <w:lang w:val="es-ES"/>
        </w:rPr>
        <w:t>OTRA(S) ADVERTENCIA(S) ESPECIAL(ES), SI ES NECESARIO</w:t>
      </w:r>
    </w:p>
    <w:p w14:paraId="1042560F" w14:textId="77777777" w:rsidR="009838C2" w:rsidRPr="00406DC1" w:rsidRDefault="009838C2" w:rsidP="009838C2">
      <w:pPr>
        <w:keepNext/>
        <w:rPr>
          <w:lang w:val="es-ES"/>
        </w:rPr>
      </w:pPr>
    </w:p>
    <w:p w14:paraId="5BEC4228" w14:textId="77777777" w:rsidR="009838C2" w:rsidRPr="00406DC1" w:rsidRDefault="009838C2" w:rsidP="009838C2">
      <w:pPr>
        <w:tabs>
          <w:tab w:val="left" w:pos="749"/>
        </w:tabs>
        <w:rPr>
          <w:lang w:val="es-ES"/>
        </w:rPr>
      </w:pPr>
    </w:p>
    <w:p w14:paraId="11B2E807" w14:textId="77777777" w:rsidR="009838C2"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8.</w:t>
      </w:r>
      <w:r w:rsidRPr="00406DC1">
        <w:rPr>
          <w:b/>
          <w:lang w:val="es-ES"/>
        </w:rPr>
        <w:tab/>
      </w:r>
      <w:r w:rsidR="009838C2" w:rsidRPr="00406DC1">
        <w:rPr>
          <w:b/>
          <w:lang w:val="es-ES"/>
        </w:rPr>
        <w:t>FECHA DE CADUCIDAD</w:t>
      </w:r>
    </w:p>
    <w:p w14:paraId="177C12D0" w14:textId="77777777" w:rsidR="009838C2" w:rsidRPr="00406DC1" w:rsidRDefault="009838C2" w:rsidP="009838C2">
      <w:pPr>
        <w:keepNext/>
        <w:rPr>
          <w:lang w:val="es-ES"/>
        </w:rPr>
      </w:pPr>
    </w:p>
    <w:p w14:paraId="0DEA66DE" w14:textId="1C8EFD99" w:rsidR="009838C2" w:rsidRPr="00406DC1" w:rsidRDefault="00FF7F15" w:rsidP="009838C2">
      <w:pPr>
        <w:keepNext/>
        <w:rPr>
          <w:lang w:val="es-ES"/>
        </w:rPr>
      </w:pPr>
      <w:r>
        <w:rPr>
          <w:lang w:val="es-ES"/>
        </w:rPr>
        <w:t>EXP</w:t>
      </w:r>
    </w:p>
    <w:p w14:paraId="74791A0D" w14:textId="77777777" w:rsidR="009838C2" w:rsidRPr="00406DC1" w:rsidRDefault="009838C2" w:rsidP="009838C2">
      <w:pPr>
        <w:rPr>
          <w:lang w:val="es-ES"/>
        </w:rPr>
      </w:pPr>
    </w:p>
    <w:p w14:paraId="64E968E5" w14:textId="77777777" w:rsidR="00CD43AE" w:rsidRPr="00406DC1" w:rsidRDefault="00CD43AE" w:rsidP="009838C2">
      <w:pPr>
        <w:rPr>
          <w:lang w:val="es-ES"/>
        </w:rPr>
      </w:pPr>
    </w:p>
    <w:p w14:paraId="696A02EA" w14:textId="77777777" w:rsidR="009838C2"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9.</w:t>
      </w:r>
      <w:r w:rsidRPr="00406DC1">
        <w:rPr>
          <w:b/>
          <w:lang w:val="es-ES"/>
        </w:rPr>
        <w:tab/>
      </w:r>
      <w:r w:rsidR="009838C2" w:rsidRPr="00406DC1">
        <w:rPr>
          <w:b/>
          <w:lang w:val="es-ES"/>
        </w:rPr>
        <w:t>CONDICIONES ESPECIALES DE CONSERVACIÓN</w:t>
      </w:r>
    </w:p>
    <w:p w14:paraId="22FEB02A" w14:textId="77777777" w:rsidR="009838C2" w:rsidRPr="00406DC1" w:rsidRDefault="009838C2" w:rsidP="009838C2">
      <w:pPr>
        <w:keepNext/>
        <w:rPr>
          <w:lang w:val="es-ES"/>
        </w:rPr>
      </w:pPr>
    </w:p>
    <w:p w14:paraId="1FB8F6FA" w14:textId="77777777" w:rsidR="009838C2" w:rsidRPr="00406DC1" w:rsidRDefault="009838C2" w:rsidP="009838C2">
      <w:pPr>
        <w:ind w:left="567" w:hanging="567"/>
        <w:rPr>
          <w:lang w:val="es-ES"/>
        </w:rPr>
      </w:pPr>
    </w:p>
    <w:p w14:paraId="15E7A5BF" w14:textId="77777777" w:rsidR="009838C2" w:rsidRPr="00406DC1" w:rsidRDefault="00CD43AE"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10.</w:t>
      </w:r>
      <w:r w:rsidRPr="00406DC1">
        <w:rPr>
          <w:b/>
          <w:szCs w:val="22"/>
          <w:lang w:val="es-ES"/>
        </w:rPr>
        <w:tab/>
      </w:r>
      <w:r w:rsidR="009838C2" w:rsidRPr="00406DC1">
        <w:rPr>
          <w:b/>
          <w:szCs w:val="22"/>
          <w:lang w:val="es-ES"/>
        </w:rPr>
        <w:t>PRECAUCIONES ESPECIALES DE ELIMINACIÓN DEL MEDICAMENTO NO UTILIZADO Y DE LOS MATERIALES DERIVADOS DE SU USO, CUANDO CORRESPONDA</w:t>
      </w:r>
    </w:p>
    <w:p w14:paraId="72CE4A74" w14:textId="77777777" w:rsidR="009838C2" w:rsidRPr="00406DC1" w:rsidRDefault="009838C2" w:rsidP="009838C2">
      <w:pPr>
        <w:rPr>
          <w:lang w:val="es-ES"/>
        </w:rPr>
      </w:pPr>
    </w:p>
    <w:p w14:paraId="6F0B3B93" w14:textId="77777777" w:rsidR="009838C2" w:rsidRPr="00406DC1" w:rsidRDefault="009838C2" w:rsidP="009838C2">
      <w:pPr>
        <w:rPr>
          <w:lang w:val="es-ES"/>
        </w:rPr>
      </w:pPr>
    </w:p>
    <w:p w14:paraId="1CF964ED" w14:textId="77777777" w:rsidR="009838C2" w:rsidRPr="00406DC1" w:rsidRDefault="00CD43AE"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lastRenderedPageBreak/>
        <w:t>11.</w:t>
      </w:r>
      <w:r w:rsidRPr="00406DC1">
        <w:rPr>
          <w:b/>
          <w:szCs w:val="22"/>
          <w:lang w:val="es-ES"/>
        </w:rPr>
        <w:tab/>
      </w:r>
      <w:r w:rsidR="009838C2" w:rsidRPr="00406DC1">
        <w:rPr>
          <w:b/>
          <w:szCs w:val="22"/>
          <w:lang w:val="es-ES"/>
        </w:rPr>
        <w:t>NOMBRE Y DIRECCIÓN DEL TITULAR DE LA AUTORIZACIÓN DE COMERCIALIZACIÓN</w:t>
      </w:r>
    </w:p>
    <w:p w14:paraId="26A18894" w14:textId="77777777" w:rsidR="009838C2" w:rsidRPr="00406DC1" w:rsidRDefault="009838C2" w:rsidP="009838C2">
      <w:pPr>
        <w:rPr>
          <w:lang w:val="es-ES"/>
        </w:rPr>
      </w:pPr>
    </w:p>
    <w:p w14:paraId="1E015D40" w14:textId="77777777" w:rsidR="0047497E" w:rsidRPr="00406DC1" w:rsidRDefault="0047497E" w:rsidP="0047497E">
      <w:pPr>
        <w:rPr>
          <w:lang w:val="de-CH"/>
        </w:rPr>
      </w:pPr>
      <w:r w:rsidRPr="00406DC1">
        <w:rPr>
          <w:lang w:val="de-CH"/>
        </w:rPr>
        <w:t xml:space="preserve">Roche Registration GmbH </w:t>
      </w:r>
    </w:p>
    <w:p w14:paraId="35631EAB" w14:textId="77777777" w:rsidR="0047497E" w:rsidRPr="00406DC1" w:rsidRDefault="0047497E" w:rsidP="0047497E">
      <w:pPr>
        <w:rPr>
          <w:lang w:val="de-CH"/>
        </w:rPr>
      </w:pPr>
      <w:r w:rsidRPr="00406DC1">
        <w:rPr>
          <w:lang w:val="de-CH"/>
        </w:rPr>
        <w:t>Emil-Barell-Strasse 1</w:t>
      </w:r>
    </w:p>
    <w:p w14:paraId="369C455D" w14:textId="77777777" w:rsidR="0047497E" w:rsidRPr="00A74EDF" w:rsidRDefault="0047497E" w:rsidP="0047497E">
      <w:pPr>
        <w:rPr>
          <w:lang w:val="fr-FR"/>
        </w:rPr>
      </w:pPr>
      <w:r w:rsidRPr="00A74EDF">
        <w:rPr>
          <w:lang w:val="fr-FR"/>
        </w:rPr>
        <w:t xml:space="preserve">79639 </w:t>
      </w:r>
      <w:proofErr w:type="spellStart"/>
      <w:r w:rsidRPr="00A74EDF">
        <w:rPr>
          <w:lang w:val="fr-FR"/>
        </w:rPr>
        <w:t>Grenzach-Wyhlen</w:t>
      </w:r>
      <w:proofErr w:type="spellEnd"/>
    </w:p>
    <w:p w14:paraId="241DBFF4" w14:textId="77777777" w:rsidR="0047497E" w:rsidRPr="00406DC1" w:rsidRDefault="0047497E" w:rsidP="0047497E">
      <w:pPr>
        <w:rPr>
          <w:lang w:val="es-ES"/>
        </w:rPr>
      </w:pPr>
      <w:r w:rsidRPr="00406DC1">
        <w:rPr>
          <w:lang w:val="es-ES"/>
        </w:rPr>
        <w:t>Alemania</w:t>
      </w:r>
    </w:p>
    <w:p w14:paraId="2459ABD7" w14:textId="77777777" w:rsidR="009838C2" w:rsidRPr="00406DC1" w:rsidRDefault="009838C2" w:rsidP="009838C2">
      <w:pPr>
        <w:rPr>
          <w:lang w:val="es-ES"/>
        </w:rPr>
      </w:pPr>
    </w:p>
    <w:p w14:paraId="1F22136D" w14:textId="77777777" w:rsidR="009838C2" w:rsidRPr="00406DC1" w:rsidRDefault="009838C2" w:rsidP="009838C2">
      <w:pPr>
        <w:rPr>
          <w:lang w:val="es-ES"/>
        </w:rPr>
      </w:pPr>
    </w:p>
    <w:p w14:paraId="794FF88A" w14:textId="77777777" w:rsidR="009838C2"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12.</w:t>
      </w:r>
      <w:r w:rsidRPr="00406DC1">
        <w:rPr>
          <w:b/>
          <w:lang w:val="es-ES"/>
        </w:rPr>
        <w:tab/>
      </w:r>
      <w:r w:rsidR="009838C2" w:rsidRPr="00406DC1">
        <w:rPr>
          <w:b/>
          <w:lang w:val="es-ES"/>
        </w:rPr>
        <w:t xml:space="preserve">NÚMERO(S) DE AUTORIZACIÓN DE COMERCIALIZACIÓN </w:t>
      </w:r>
    </w:p>
    <w:p w14:paraId="0BFEABF7" w14:textId="77777777" w:rsidR="009838C2" w:rsidRPr="00406DC1" w:rsidRDefault="009838C2" w:rsidP="009838C2">
      <w:pPr>
        <w:rPr>
          <w:lang w:val="es-ES"/>
        </w:rPr>
      </w:pPr>
    </w:p>
    <w:p w14:paraId="4417D083" w14:textId="77777777" w:rsidR="00E65127" w:rsidRPr="00406DC1" w:rsidRDefault="00E65127" w:rsidP="00E65127">
      <w:pPr>
        <w:rPr>
          <w:rFonts w:eastAsia="MS Mincho"/>
          <w:lang w:val="es-ES"/>
        </w:rPr>
      </w:pPr>
      <w:r w:rsidRPr="00406DC1">
        <w:rPr>
          <w:rFonts w:eastAsia="MS Mincho"/>
          <w:lang w:val="es-ES"/>
        </w:rPr>
        <w:t xml:space="preserve">EU/1/11/667/016 </w:t>
      </w:r>
      <w:r w:rsidRPr="00081A4F">
        <w:rPr>
          <w:rFonts w:eastAsia="MS Mincho"/>
          <w:shd w:val="pct15" w:color="auto" w:fill="FFFFFF"/>
          <w:lang w:val="es-ES"/>
        </w:rPr>
        <w:t>63 comprimidos (21 + 42)</w:t>
      </w:r>
    </w:p>
    <w:p w14:paraId="60A70AC1" w14:textId="77777777" w:rsidR="009838C2" w:rsidRPr="00406DC1" w:rsidRDefault="009838C2" w:rsidP="009838C2">
      <w:pPr>
        <w:rPr>
          <w:lang w:val="es-ES"/>
        </w:rPr>
      </w:pPr>
    </w:p>
    <w:p w14:paraId="03546DCD" w14:textId="77777777" w:rsidR="009838C2" w:rsidRPr="00406DC1" w:rsidRDefault="009838C2" w:rsidP="009838C2">
      <w:pPr>
        <w:rPr>
          <w:lang w:val="es-ES"/>
        </w:rPr>
      </w:pPr>
    </w:p>
    <w:p w14:paraId="59050339" w14:textId="77777777" w:rsidR="009838C2"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13.</w:t>
      </w:r>
      <w:r w:rsidRPr="00406DC1">
        <w:rPr>
          <w:b/>
          <w:lang w:val="es-ES"/>
        </w:rPr>
        <w:tab/>
      </w:r>
      <w:r w:rsidR="009838C2" w:rsidRPr="00406DC1">
        <w:rPr>
          <w:b/>
          <w:lang w:val="es-ES"/>
        </w:rPr>
        <w:t>NÚMERO DE LOTE &lt;, CÓDIGO DE DONACIÓN Y DEL PRODUCTO &gt;</w:t>
      </w:r>
    </w:p>
    <w:p w14:paraId="305992ED" w14:textId="77777777" w:rsidR="009838C2" w:rsidRPr="00406DC1" w:rsidRDefault="009838C2" w:rsidP="009838C2">
      <w:pPr>
        <w:rPr>
          <w:i/>
          <w:lang w:val="es-ES"/>
        </w:rPr>
      </w:pPr>
    </w:p>
    <w:p w14:paraId="77666A2E" w14:textId="34A38BA2" w:rsidR="009838C2" w:rsidRPr="00406DC1" w:rsidRDefault="009838C2" w:rsidP="009838C2">
      <w:pPr>
        <w:rPr>
          <w:lang w:val="es-ES"/>
        </w:rPr>
      </w:pPr>
      <w:r w:rsidRPr="00406DC1">
        <w:rPr>
          <w:lang w:val="es-ES"/>
        </w:rPr>
        <w:t>Lot</w:t>
      </w:r>
    </w:p>
    <w:p w14:paraId="2F046FFB" w14:textId="77777777" w:rsidR="009838C2" w:rsidRPr="00406DC1" w:rsidRDefault="009838C2" w:rsidP="009838C2">
      <w:pPr>
        <w:rPr>
          <w:lang w:val="es-ES"/>
        </w:rPr>
      </w:pPr>
    </w:p>
    <w:p w14:paraId="5848C108" w14:textId="77777777" w:rsidR="00CD43AE" w:rsidRPr="00406DC1" w:rsidRDefault="00CD43AE" w:rsidP="009838C2">
      <w:pPr>
        <w:rPr>
          <w:lang w:val="es-ES"/>
        </w:rPr>
      </w:pPr>
    </w:p>
    <w:p w14:paraId="7A22295E" w14:textId="77777777" w:rsidR="009838C2"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14.</w:t>
      </w:r>
      <w:r w:rsidRPr="00406DC1">
        <w:rPr>
          <w:b/>
          <w:lang w:val="es-ES"/>
        </w:rPr>
        <w:tab/>
      </w:r>
      <w:r w:rsidR="009838C2" w:rsidRPr="00406DC1">
        <w:rPr>
          <w:b/>
          <w:lang w:val="es-ES"/>
        </w:rPr>
        <w:t>CONDICIONES GENERALES DE DISPENSACIÓN</w:t>
      </w:r>
    </w:p>
    <w:p w14:paraId="0B99F6B5" w14:textId="77777777" w:rsidR="009838C2" w:rsidRPr="00406DC1" w:rsidRDefault="009838C2" w:rsidP="009838C2">
      <w:pPr>
        <w:rPr>
          <w:i/>
          <w:lang w:val="es-ES"/>
        </w:rPr>
      </w:pPr>
    </w:p>
    <w:p w14:paraId="2C9A4576" w14:textId="77777777" w:rsidR="009838C2" w:rsidRPr="00406DC1" w:rsidRDefault="009838C2" w:rsidP="009838C2">
      <w:pPr>
        <w:rPr>
          <w:lang w:val="es-ES"/>
        </w:rPr>
      </w:pPr>
    </w:p>
    <w:p w14:paraId="35679330" w14:textId="77777777" w:rsidR="009838C2"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15.</w:t>
      </w:r>
      <w:r w:rsidRPr="00406DC1">
        <w:rPr>
          <w:b/>
          <w:lang w:val="es-ES"/>
        </w:rPr>
        <w:tab/>
      </w:r>
      <w:r w:rsidR="009838C2" w:rsidRPr="00406DC1">
        <w:rPr>
          <w:b/>
          <w:lang w:val="es-ES"/>
        </w:rPr>
        <w:t>INSTRUCCIONES DE USO</w:t>
      </w:r>
    </w:p>
    <w:p w14:paraId="618671AD" w14:textId="77777777" w:rsidR="009838C2" w:rsidRPr="00406DC1" w:rsidRDefault="009838C2" w:rsidP="009838C2">
      <w:pPr>
        <w:rPr>
          <w:lang w:val="es-ES"/>
        </w:rPr>
      </w:pPr>
    </w:p>
    <w:p w14:paraId="7DC3E07F" w14:textId="77777777" w:rsidR="009838C2" w:rsidRPr="00406DC1" w:rsidRDefault="009838C2" w:rsidP="009838C2">
      <w:pPr>
        <w:rPr>
          <w:lang w:val="es-ES"/>
        </w:rPr>
      </w:pPr>
    </w:p>
    <w:p w14:paraId="5E88627E" w14:textId="77777777" w:rsidR="009838C2"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16.</w:t>
      </w:r>
      <w:r w:rsidRPr="00406DC1">
        <w:rPr>
          <w:b/>
          <w:lang w:val="es-ES"/>
        </w:rPr>
        <w:tab/>
      </w:r>
      <w:r w:rsidR="009838C2" w:rsidRPr="00406DC1">
        <w:rPr>
          <w:b/>
          <w:lang w:val="es-ES"/>
        </w:rPr>
        <w:t>INFORMACIÓN EN BRAILLE</w:t>
      </w:r>
    </w:p>
    <w:p w14:paraId="31376D71" w14:textId="77777777" w:rsidR="009838C2" w:rsidRPr="00406DC1" w:rsidRDefault="009838C2" w:rsidP="009838C2">
      <w:pPr>
        <w:rPr>
          <w:lang w:val="es-ES"/>
        </w:rPr>
      </w:pPr>
    </w:p>
    <w:p w14:paraId="366E5095" w14:textId="77777777" w:rsidR="009838C2" w:rsidRPr="00406DC1" w:rsidRDefault="009838C2" w:rsidP="009838C2">
      <w:pPr>
        <w:rPr>
          <w:lang w:val="es-ES"/>
        </w:rPr>
      </w:pPr>
      <w:proofErr w:type="spellStart"/>
      <w:r w:rsidRPr="00406DC1">
        <w:rPr>
          <w:lang w:val="es-ES"/>
        </w:rPr>
        <w:t>esbriet</w:t>
      </w:r>
      <w:proofErr w:type="spellEnd"/>
      <w:r w:rsidRPr="00406DC1">
        <w:rPr>
          <w:lang w:val="es-ES"/>
        </w:rPr>
        <w:t xml:space="preserve"> 267 mg comprimidos</w:t>
      </w:r>
    </w:p>
    <w:p w14:paraId="41163760" w14:textId="77777777" w:rsidR="009838C2" w:rsidRPr="00406DC1" w:rsidRDefault="009838C2" w:rsidP="009838C2">
      <w:pPr>
        <w:rPr>
          <w:lang w:val="es-ES"/>
        </w:rPr>
      </w:pPr>
    </w:p>
    <w:p w14:paraId="0C573026" w14:textId="77777777" w:rsidR="009838C2" w:rsidRPr="00406DC1" w:rsidRDefault="009838C2" w:rsidP="009838C2">
      <w:pPr>
        <w:rPr>
          <w:noProof/>
          <w:szCs w:val="22"/>
          <w:shd w:val="clear" w:color="auto" w:fill="CCCCCC"/>
          <w:lang w:val="es-ES"/>
        </w:rPr>
      </w:pPr>
    </w:p>
    <w:p w14:paraId="07DEE638" w14:textId="77777777" w:rsidR="009838C2" w:rsidRPr="00406DC1" w:rsidRDefault="00CD43AE" w:rsidP="00F900A2">
      <w:pPr>
        <w:pBdr>
          <w:top w:val="single" w:sz="4" w:space="1" w:color="auto"/>
          <w:left w:val="single" w:sz="4" w:space="4" w:color="auto"/>
          <w:bottom w:val="single" w:sz="4" w:space="0" w:color="auto"/>
          <w:right w:val="single" w:sz="4" w:space="4" w:color="auto"/>
        </w:pBdr>
        <w:rPr>
          <w:i/>
          <w:noProof/>
          <w:lang w:val="pt-BR"/>
        </w:rPr>
      </w:pPr>
      <w:r w:rsidRPr="00406DC1">
        <w:rPr>
          <w:b/>
          <w:noProof/>
          <w:lang w:val="pt-BR"/>
        </w:rPr>
        <w:t>17.</w:t>
      </w:r>
      <w:r w:rsidRPr="00406DC1">
        <w:rPr>
          <w:b/>
          <w:noProof/>
          <w:lang w:val="pt-BR"/>
        </w:rPr>
        <w:tab/>
      </w:r>
      <w:r w:rsidR="009838C2" w:rsidRPr="00406DC1">
        <w:rPr>
          <w:b/>
          <w:lang w:val="pt-BR"/>
        </w:rPr>
        <w:t>IDENTIFICADOR</w:t>
      </w:r>
      <w:r w:rsidR="009838C2" w:rsidRPr="00406DC1">
        <w:rPr>
          <w:b/>
          <w:noProof/>
          <w:lang w:val="pt-BR"/>
        </w:rPr>
        <w:t xml:space="preserve"> ÚNICO - CÓDIGO DE BARRAS 2D</w:t>
      </w:r>
    </w:p>
    <w:p w14:paraId="0D329F9B" w14:textId="77777777" w:rsidR="009838C2" w:rsidRPr="00406DC1" w:rsidRDefault="009838C2" w:rsidP="009838C2">
      <w:pPr>
        <w:rPr>
          <w:noProof/>
          <w:lang w:val="pt-BR"/>
        </w:rPr>
      </w:pPr>
    </w:p>
    <w:p w14:paraId="6A21A5B1" w14:textId="77777777" w:rsidR="009838C2" w:rsidRPr="006C4CA5" w:rsidRDefault="009838C2" w:rsidP="009838C2">
      <w:pPr>
        <w:rPr>
          <w:noProof/>
          <w:szCs w:val="22"/>
          <w:shd w:val="clear" w:color="auto" w:fill="CCCCCC"/>
          <w:lang w:val="es-ES"/>
        </w:rPr>
      </w:pPr>
      <w:r w:rsidRPr="00E97E78">
        <w:rPr>
          <w:noProof/>
          <w:highlight w:val="lightGray"/>
          <w:lang w:val="es-ES"/>
        </w:rPr>
        <w:t>Incluido el código de barras 2D que lleva el identificador único</w:t>
      </w:r>
      <w:r w:rsidRPr="000D1CC7">
        <w:rPr>
          <w:noProof/>
          <w:lang w:val="es-ES"/>
        </w:rPr>
        <w:t>.</w:t>
      </w:r>
    </w:p>
    <w:p w14:paraId="27DE73D5" w14:textId="77777777" w:rsidR="009838C2" w:rsidRPr="00406DC1" w:rsidRDefault="009838C2" w:rsidP="009838C2">
      <w:pPr>
        <w:rPr>
          <w:noProof/>
          <w:szCs w:val="22"/>
          <w:shd w:val="clear" w:color="auto" w:fill="CCCCCC"/>
          <w:lang w:val="es-ES"/>
        </w:rPr>
      </w:pPr>
    </w:p>
    <w:p w14:paraId="1C0E87E0" w14:textId="77777777" w:rsidR="009838C2" w:rsidRPr="00406DC1" w:rsidRDefault="009838C2" w:rsidP="009838C2">
      <w:pPr>
        <w:rPr>
          <w:noProof/>
          <w:lang w:val="es-ES"/>
        </w:rPr>
      </w:pPr>
    </w:p>
    <w:p w14:paraId="747F5983" w14:textId="77777777" w:rsidR="009838C2" w:rsidRPr="00406DC1" w:rsidRDefault="00CD43AE" w:rsidP="00F900A2">
      <w:pPr>
        <w:pBdr>
          <w:top w:val="single" w:sz="4" w:space="1" w:color="auto"/>
          <w:left w:val="single" w:sz="4" w:space="4" w:color="auto"/>
          <w:bottom w:val="single" w:sz="4" w:space="0" w:color="auto"/>
          <w:right w:val="single" w:sz="4" w:space="4" w:color="auto"/>
        </w:pBdr>
        <w:rPr>
          <w:i/>
          <w:noProof/>
          <w:lang w:val="es-ES"/>
        </w:rPr>
      </w:pPr>
      <w:r w:rsidRPr="00406DC1">
        <w:rPr>
          <w:b/>
          <w:noProof/>
          <w:lang w:val="es-ES"/>
        </w:rPr>
        <w:t>18.</w:t>
      </w:r>
      <w:r w:rsidRPr="00406DC1">
        <w:rPr>
          <w:b/>
          <w:noProof/>
          <w:lang w:val="es-ES"/>
        </w:rPr>
        <w:tab/>
      </w:r>
      <w:r w:rsidR="009838C2" w:rsidRPr="00406DC1">
        <w:rPr>
          <w:b/>
          <w:lang w:val="es-ES"/>
        </w:rPr>
        <w:t>IDENTIFICADOR</w:t>
      </w:r>
      <w:r w:rsidR="009838C2" w:rsidRPr="00406DC1">
        <w:rPr>
          <w:b/>
          <w:noProof/>
          <w:lang w:val="es-ES"/>
        </w:rPr>
        <w:t xml:space="preserve"> ÚNICO - INFORMACIÓN EN CARACTERES VISUALES</w:t>
      </w:r>
    </w:p>
    <w:p w14:paraId="5499FF2F" w14:textId="77777777" w:rsidR="009838C2" w:rsidRPr="00406DC1" w:rsidRDefault="009838C2" w:rsidP="009838C2">
      <w:pPr>
        <w:rPr>
          <w:noProof/>
          <w:lang w:val="es-ES"/>
        </w:rPr>
      </w:pPr>
    </w:p>
    <w:p w14:paraId="32DF8D02" w14:textId="77777777" w:rsidR="009838C2" w:rsidRPr="00406DC1" w:rsidRDefault="009838C2" w:rsidP="009838C2">
      <w:pPr>
        <w:rPr>
          <w:color w:val="008000"/>
          <w:szCs w:val="22"/>
          <w:lang w:val="es-ES"/>
        </w:rPr>
      </w:pPr>
      <w:r w:rsidRPr="00406DC1">
        <w:rPr>
          <w:lang w:val="es-ES"/>
        </w:rPr>
        <w:t xml:space="preserve">PC </w:t>
      </w:r>
    </w:p>
    <w:p w14:paraId="453164E3" w14:textId="77777777" w:rsidR="009838C2" w:rsidRPr="00406DC1" w:rsidRDefault="009838C2" w:rsidP="009838C2">
      <w:pPr>
        <w:rPr>
          <w:lang w:val="es-ES"/>
        </w:rPr>
      </w:pPr>
      <w:r w:rsidRPr="00406DC1">
        <w:rPr>
          <w:lang w:val="es-ES"/>
        </w:rPr>
        <w:t xml:space="preserve">SN </w:t>
      </w:r>
    </w:p>
    <w:p w14:paraId="12F8262B" w14:textId="77777777" w:rsidR="00E65127" w:rsidRPr="00406DC1" w:rsidRDefault="00E65127" w:rsidP="009838C2">
      <w:pPr>
        <w:rPr>
          <w:lang w:val="es-ES"/>
        </w:rPr>
      </w:pPr>
      <w:r w:rsidRPr="00406DC1">
        <w:rPr>
          <w:lang w:val="es-ES"/>
        </w:rPr>
        <w:t>NN</w:t>
      </w:r>
    </w:p>
    <w:p w14:paraId="54DD00F5" w14:textId="77777777" w:rsidR="00E65127" w:rsidRPr="00406DC1" w:rsidRDefault="00E65127" w:rsidP="009838C2">
      <w:pPr>
        <w:rPr>
          <w:lang w:val="es-ES"/>
        </w:rPr>
      </w:pPr>
    </w:p>
    <w:p w14:paraId="3D7A9FD4" w14:textId="77777777" w:rsidR="00E65127" w:rsidRPr="00406DC1" w:rsidRDefault="00E65127" w:rsidP="009838C2">
      <w:pPr>
        <w:rPr>
          <w:szCs w:val="22"/>
          <w:lang w:val="es-ES"/>
        </w:rPr>
      </w:pPr>
      <w:r w:rsidRPr="00406DC1">
        <w:rPr>
          <w:szCs w:val="22"/>
          <w:lang w:val="es-ES"/>
        </w:rPr>
        <w:br w:type="page"/>
      </w:r>
    </w:p>
    <w:p w14:paraId="24526647" w14:textId="77777777" w:rsidR="00E65127" w:rsidRPr="00406DC1" w:rsidRDefault="00E65127" w:rsidP="00E65127">
      <w:pPr>
        <w:pBdr>
          <w:top w:val="single" w:sz="4" w:space="1" w:color="auto"/>
          <w:left w:val="single" w:sz="4" w:space="4" w:color="auto"/>
          <w:bottom w:val="single" w:sz="4" w:space="1" w:color="auto"/>
          <w:right w:val="single" w:sz="4" w:space="4" w:color="auto"/>
        </w:pBdr>
        <w:rPr>
          <w:b/>
          <w:lang w:val="es-ES"/>
        </w:rPr>
      </w:pPr>
      <w:r w:rsidRPr="00406DC1">
        <w:rPr>
          <w:b/>
          <w:lang w:val="es-ES"/>
        </w:rPr>
        <w:lastRenderedPageBreak/>
        <w:t>INFORMACIÓN QUE DEBE FIGURAR EN EL EMBALAJE EXTERIOR</w:t>
      </w:r>
    </w:p>
    <w:p w14:paraId="082A789B" w14:textId="77777777" w:rsidR="00E65127" w:rsidRPr="00406DC1" w:rsidRDefault="00E65127" w:rsidP="00E65127">
      <w:pPr>
        <w:pBdr>
          <w:top w:val="single" w:sz="4" w:space="1" w:color="auto"/>
          <w:left w:val="single" w:sz="4" w:space="4" w:color="auto"/>
          <w:bottom w:val="single" w:sz="4" w:space="1" w:color="auto"/>
          <w:right w:val="single" w:sz="4" w:space="4" w:color="auto"/>
        </w:pBdr>
        <w:rPr>
          <w:b/>
          <w:lang w:val="es-ES"/>
        </w:rPr>
      </w:pPr>
    </w:p>
    <w:p w14:paraId="6061785F" w14:textId="77777777" w:rsidR="00E65127" w:rsidRPr="00406DC1" w:rsidRDefault="00E65127" w:rsidP="00E65127">
      <w:pPr>
        <w:pBdr>
          <w:top w:val="single" w:sz="4" w:space="1" w:color="auto"/>
          <w:left w:val="single" w:sz="4" w:space="4" w:color="auto"/>
          <w:bottom w:val="single" w:sz="4" w:space="1" w:color="auto"/>
          <w:right w:val="single" w:sz="4" w:space="4" w:color="auto"/>
        </w:pBdr>
        <w:rPr>
          <w:b/>
          <w:lang w:val="es-ES"/>
        </w:rPr>
      </w:pPr>
      <w:r w:rsidRPr="00406DC1">
        <w:rPr>
          <w:b/>
          <w:lang w:val="es-ES"/>
        </w:rPr>
        <w:t xml:space="preserve">ETIQUETADO – ENVASE INTERMEDIO DEL </w:t>
      </w:r>
      <w:r w:rsidR="00A00C53" w:rsidRPr="00406DC1">
        <w:rPr>
          <w:b/>
          <w:lang w:val="es-ES"/>
        </w:rPr>
        <w:t>ENVASE MÚLTIPLE</w:t>
      </w:r>
      <w:r w:rsidRPr="00406DC1">
        <w:rPr>
          <w:b/>
          <w:lang w:val="es-ES"/>
        </w:rPr>
        <w:t xml:space="preserve"> (SIN BLUE BOX)</w:t>
      </w:r>
    </w:p>
    <w:p w14:paraId="1653B8D8" w14:textId="77777777" w:rsidR="00E65127" w:rsidRPr="00406DC1" w:rsidRDefault="00E65127" w:rsidP="00E65127">
      <w:pPr>
        <w:rPr>
          <w:lang w:val="es-ES"/>
        </w:rPr>
      </w:pPr>
    </w:p>
    <w:p w14:paraId="24E6F243" w14:textId="77777777" w:rsidR="007D3D9B" w:rsidRPr="00406DC1" w:rsidRDefault="007D3D9B" w:rsidP="00E65127">
      <w:pPr>
        <w:rPr>
          <w:lang w:val="es-ES"/>
        </w:rPr>
      </w:pPr>
    </w:p>
    <w:p w14:paraId="4AE8CC3B" w14:textId="77777777" w:rsidR="00E65127"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w:t>
      </w:r>
      <w:r w:rsidRPr="00406DC1">
        <w:rPr>
          <w:b/>
          <w:lang w:val="es-ES"/>
        </w:rPr>
        <w:tab/>
      </w:r>
      <w:r w:rsidR="00E65127" w:rsidRPr="00406DC1">
        <w:rPr>
          <w:b/>
          <w:lang w:val="es-ES"/>
        </w:rPr>
        <w:t>NOMBRE DEL MEDICAMENTO</w:t>
      </w:r>
    </w:p>
    <w:p w14:paraId="5FEFCFBE" w14:textId="77777777" w:rsidR="00E65127" w:rsidRPr="00406DC1" w:rsidRDefault="00E65127" w:rsidP="00E65127">
      <w:pPr>
        <w:keepNext/>
        <w:rPr>
          <w:lang w:val="es-ES"/>
        </w:rPr>
      </w:pPr>
    </w:p>
    <w:p w14:paraId="0E01A3D6" w14:textId="03709050" w:rsidR="00E65127" w:rsidRDefault="00E65127" w:rsidP="00E65127">
      <w:pPr>
        <w:autoSpaceDE w:val="0"/>
        <w:autoSpaceDN w:val="0"/>
        <w:adjustRightInd w:val="0"/>
        <w:spacing w:line="240" w:lineRule="exact"/>
        <w:rPr>
          <w:szCs w:val="22"/>
          <w:lang w:val="es-ES"/>
        </w:rPr>
      </w:pPr>
      <w:proofErr w:type="spellStart"/>
      <w:r w:rsidRPr="00406DC1">
        <w:rPr>
          <w:szCs w:val="22"/>
          <w:lang w:val="es-ES"/>
        </w:rPr>
        <w:t>Esbriet</w:t>
      </w:r>
      <w:proofErr w:type="spellEnd"/>
      <w:r w:rsidRPr="00406DC1">
        <w:rPr>
          <w:szCs w:val="22"/>
          <w:lang w:val="es-ES"/>
        </w:rPr>
        <w:t xml:space="preserve"> 267 mg comprimidos recubiertos con película</w:t>
      </w:r>
    </w:p>
    <w:p w14:paraId="105D099C" w14:textId="77777777" w:rsidR="00563BA7" w:rsidRPr="00406DC1" w:rsidRDefault="00563BA7" w:rsidP="00E65127">
      <w:pPr>
        <w:autoSpaceDE w:val="0"/>
        <w:autoSpaceDN w:val="0"/>
        <w:adjustRightInd w:val="0"/>
        <w:spacing w:line="240" w:lineRule="exact"/>
        <w:rPr>
          <w:szCs w:val="22"/>
          <w:lang w:val="es-ES"/>
        </w:rPr>
      </w:pPr>
    </w:p>
    <w:p w14:paraId="6FF70D39" w14:textId="77777777" w:rsidR="00E65127" w:rsidRPr="00406DC1" w:rsidRDefault="006779D5" w:rsidP="00E65127">
      <w:pPr>
        <w:autoSpaceDE w:val="0"/>
        <w:autoSpaceDN w:val="0"/>
        <w:adjustRightInd w:val="0"/>
        <w:spacing w:line="240" w:lineRule="exact"/>
        <w:rPr>
          <w:szCs w:val="22"/>
          <w:lang w:val="pt-BR"/>
        </w:rPr>
      </w:pPr>
      <w:r w:rsidRPr="00406DC1">
        <w:rPr>
          <w:szCs w:val="22"/>
          <w:lang w:val="pt-BR"/>
        </w:rPr>
        <w:t>p</w:t>
      </w:r>
      <w:r w:rsidR="00E65127" w:rsidRPr="00406DC1">
        <w:rPr>
          <w:szCs w:val="22"/>
          <w:lang w:val="pt-BR"/>
        </w:rPr>
        <w:t>irfenidona</w:t>
      </w:r>
    </w:p>
    <w:p w14:paraId="73C344A8" w14:textId="77777777" w:rsidR="00E65127" w:rsidRPr="00406DC1" w:rsidRDefault="00E65127" w:rsidP="00E65127">
      <w:pPr>
        <w:rPr>
          <w:lang w:val="pt-BR"/>
        </w:rPr>
      </w:pPr>
    </w:p>
    <w:p w14:paraId="252DD21A" w14:textId="77777777" w:rsidR="00E65127" w:rsidRPr="00406DC1" w:rsidRDefault="00E65127" w:rsidP="00E65127">
      <w:pPr>
        <w:rPr>
          <w:lang w:val="pt-BR"/>
        </w:rPr>
      </w:pPr>
    </w:p>
    <w:p w14:paraId="69E1E6AA" w14:textId="77777777" w:rsidR="00E65127" w:rsidRPr="00406DC1" w:rsidRDefault="00CD43AE" w:rsidP="00F900A2">
      <w:pPr>
        <w:pBdr>
          <w:top w:val="single" w:sz="4" w:space="1" w:color="auto"/>
          <w:left w:val="single" w:sz="4" w:space="4" w:color="auto"/>
          <w:bottom w:val="single" w:sz="4" w:space="0" w:color="auto"/>
          <w:right w:val="single" w:sz="4" w:space="4" w:color="auto"/>
        </w:pBdr>
        <w:rPr>
          <w:b/>
          <w:lang w:val="pt-BR"/>
        </w:rPr>
      </w:pPr>
      <w:r w:rsidRPr="00406DC1">
        <w:rPr>
          <w:b/>
          <w:lang w:val="pt-BR"/>
        </w:rPr>
        <w:t>2.</w:t>
      </w:r>
      <w:r w:rsidRPr="00406DC1">
        <w:rPr>
          <w:b/>
          <w:lang w:val="pt-BR"/>
        </w:rPr>
        <w:tab/>
      </w:r>
      <w:r w:rsidR="00E65127" w:rsidRPr="00406DC1">
        <w:rPr>
          <w:b/>
          <w:lang w:val="pt-BR"/>
        </w:rPr>
        <w:t>PRINCIPIO(S) ACTIVO(S)</w:t>
      </w:r>
    </w:p>
    <w:p w14:paraId="1A5B02F1" w14:textId="77777777" w:rsidR="00E65127" w:rsidRPr="00406DC1" w:rsidRDefault="00E65127" w:rsidP="00E65127">
      <w:pPr>
        <w:keepNext/>
        <w:rPr>
          <w:lang w:val="pt-BR"/>
        </w:rPr>
      </w:pPr>
    </w:p>
    <w:p w14:paraId="308CA2B5" w14:textId="77777777" w:rsidR="00E65127" w:rsidRPr="00406DC1" w:rsidRDefault="00E65127" w:rsidP="00E65127">
      <w:pPr>
        <w:rPr>
          <w:lang w:val="es-ES"/>
        </w:rPr>
      </w:pPr>
      <w:r w:rsidRPr="00406DC1">
        <w:rPr>
          <w:lang w:val="es-ES"/>
        </w:rPr>
        <w:t xml:space="preserve">Cada comprimido contiene 267 mg de </w:t>
      </w:r>
      <w:proofErr w:type="spellStart"/>
      <w:r w:rsidRPr="00406DC1">
        <w:rPr>
          <w:lang w:val="es-ES"/>
        </w:rPr>
        <w:t>pirfenidona</w:t>
      </w:r>
      <w:proofErr w:type="spellEnd"/>
      <w:r w:rsidRPr="00406DC1">
        <w:rPr>
          <w:lang w:val="es-ES"/>
        </w:rPr>
        <w:t>.</w:t>
      </w:r>
    </w:p>
    <w:p w14:paraId="1E4AB45A" w14:textId="77777777" w:rsidR="00E65127" w:rsidRPr="00406DC1" w:rsidRDefault="00E65127" w:rsidP="00E65127">
      <w:pPr>
        <w:rPr>
          <w:lang w:val="es-ES"/>
        </w:rPr>
      </w:pPr>
    </w:p>
    <w:p w14:paraId="32F595D2" w14:textId="77777777" w:rsidR="00E65127" w:rsidRPr="00406DC1" w:rsidRDefault="00E65127" w:rsidP="00E65127">
      <w:pPr>
        <w:rPr>
          <w:lang w:val="es-ES"/>
        </w:rPr>
      </w:pPr>
    </w:p>
    <w:p w14:paraId="12816AD0" w14:textId="77777777" w:rsidR="00E65127"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3.</w:t>
      </w:r>
      <w:r w:rsidRPr="00406DC1">
        <w:rPr>
          <w:b/>
          <w:lang w:val="es-ES"/>
        </w:rPr>
        <w:tab/>
      </w:r>
      <w:r w:rsidR="00E65127" w:rsidRPr="00406DC1">
        <w:rPr>
          <w:b/>
          <w:lang w:val="es-ES"/>
        </w:rPr>
        <w:t>LISTA DE EXCIPIENTES</w:t>
      </w:r>
    </w:p>
    <w:p w14:paraId="09EB7905" w14:textId="77777777" w:rsidR="00E65127" w:rsidRPr="00406DC1" w:rsidRDefault="00E65127" w:rsidP="00E65127">
      <w:pPr>
        <w:rPr>
          <w:lang w:val="es-ES"/>
        </w:rPr>
      </w:pPr>
    </w:p>
    <w:p w14:paraId="298E64EC" w14:textId="77777777" w:rsidR="00E65127" w:rsidRPr="00406DC1" w:rsidRDefault="00E65127" w:rsidP="00E65127">
      <w:pPr>
        <w:rPr>
          <w:lang w:val="es-ES"/>
        </w:rPr>
      </w:pPr>
    </w:p>
    <w:p w14:paraId="56C27CBD" w14:textId="77777777" w:rsidR="00E65127"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4.</w:t>
      </w:r>
      <w:r w:rsidRPr="00406DC1">
        <w:rPr>
          <w:b/>
          <w:lang w:val="es-ES"/>
        </w:rPr>
        <w:tab/>
      </w:r>
      <w:r w:rsidR="00E65127" w:rsidRPr="00406DC1">
        <w:rPr>
          <w:b/>
          <w:lang w:val="es-ES"/>
        </w:rPr>
        <w:t>FORMA FARMACÉUTICA Y CONTENIDO DEL ENVASE</w:t>
      </w:r>
    </w:p>
    <w:p w14:paraId="7E3831AD" w14:textId="77777777" w:rsidR="00E65127" w:rsidRPr="00406DC1" w:rsidRDefault="00E65127" w:rsidP="00E65127">
      <w:pPr>
        <w:rPr>
          <w:lang w:val="es-ES"/>
        </w:rPr>
      </w:pPr>
    </w:p>
    <w:p w14:paraId="4CD6C3F1" w14:textId="77777777" w:rsidR="00E65127" w:rsidRPr="00406DC1" w:rsidRDefault="00E65127" w:rsidP="00E65127">
      <w:pPr>
        <w:tabs>
          <w:tab w:val="left" w:pos="567"/>
        </w:tabs>
        <w:spacing w:line="240" w:lineRule="exact"/>
        <w:rPr>
          <w:szCs w:val="22"/>
          <w:shd w:val="pct15" w:color="auto" w:fill="FFFFFF"/>
          <w:lang w:val="es-ES" w:eastAsia="en-US"/>
        </w:rPr>
      </w:pPr>
      <w:r w:rsidRPr="00406DC1">
        <w:rPr>
          <w:szCs w:val="22"/>
          <w:shd w:val="pct15" w:color="auto" w:fill="FFFFFF"/>
          <w:lang w:val="es-ES" w:eastAsia="en-US"/>
        </w:rPr>
        <w:t>Comprimidos recubiertos con película</w:t>
      </w:r>
    </w:p>
    <w:p w14:paraId="6627C565" w14:textId="77777777" w:rsidR="00E65127" w:rsidRPr="00406DC1" w:rsidRDefault="00E65127" w:rsidP="00E65127">
      <w:pPr>
        <w:rPr>
          <w:lang w:val="es-ES"/>
        </w:rPr>
      </w:pPr>
    </w:p>
    <w:p w14:paraId="1ECCB385" w14:textId="77777777" w:rsidR="00E65127" w:rsidRPr="00406DC1" w:rsidRDefault="0006619C" w:rsidP="00E65127">
      <w:pPr>
        <w:spacing w:line="240" w:lineRule="exact"/>
        <w:rPr>
          <w:lang w:val="es-ES"/>
        </w:rPr>
      </w:pPr>
      <w:r w:rsidRPr="00406DC1">
        <w:rPr>
          <w:lang w:val="es-ES"/>
        </w:rPr>
        <w:t>42</w:t>
      </w:r>
      <w:r w:rsidR="00E65127" w:rsidRPr="00406DC1">
        <w:rPr>
          <w:lang w:val="es-ES"/>
        </w:rPr>
        <w:t xml:space="preserve"> comprimidos recubiertos con película . </w:t>
      </w:r>
      <w:r w:rsidR="00965883" w:rsidRPr="00406DC1">
        <w:rPr>
          <w:lang w:val="es-ES"/>
        </w:rPr>
        <w:t>Subunidad</w:t>
      </w:r>
      <w:r w:rsidR="00E65127" w:rsidRPr="00406DC1">
        <w:rPr>
          <w:lang w:val="es-ES"/>
        </w:rPr>
        <w:t xml:space="preserve"> de un </w:t>
      </w:r>
      <w:r w:rsidR="00A00C53" w:rsidRPr="00406DC1">
        <w:rPr>
          <w:lang w:val="es-ES"/>
        </w:rPr>
        <w:t>envase múltiple</w:t>
      </w:r>
      <w:r w:rsidR="00E65127" w:rsidRPr="00406DC1">
        <w:rPr>
          <w:lang w:val="es-ES"/>
        </w:rPr>
        <w:t>, no puede vender</w:t>
      </w:r>
      <w:r w:rsidR="00965883" w:rsidRPr="00406DC1">
        <w:rPr>
          <w:lang w:val="es-ES"/>
        </w:rPr>
        <w:t>se</w:t>
      </w:r>
      <w:r w:rsidR="00E65127" w:rsidRPr="00406DC1">
        <w:rPr>
          <w:lang w:val="es-ES"/>
        </w:rPr>
        <w:t xml:space="preserve"> por separado</w:t>
      </w:r>
    </w:p>
    <w:p w14:paraId="2E0FCA83" w14:textId="77777777" w:rsidR="00E65127" w:rsidRPr="00406DC1" w:rsidRDefault="00E65127" w:rsidP="00E65127">
      <w:pPr>
        <w:rPr>
          <w:lang w:val="es-ES"/>
        </w:rPr>
      </w:pPr>
    </w:p>
    <w:p w14:paraId="2ED8CB39" w14:textId="77777777" w:rsidR="00CD43AE" w:rsidRPr="00406DC1" w:rsidRDefault="00CD43AE" w:rsidP="00E65127">
      <w:pPr>
        <w:rPr>
          <w:lang w:val="es-ES"/>
        </w:rPr>
      </w:pPr>
    </w:p>
    <w:p w14:paraId="4DF9160F" w14:textId="77777777" w:rsidR="00E65127"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5.</w:t>
      </w:r>
      <w:r w:rsidRPr="00406DC1">
        <w:rPr>
          <w:b/>
          <w:lang w:val="es-ES"/>
        </w:rPr>
        <w:tab/>
      </w:r>
      <w:r w:rsidR="00E65127" w:rsidRPr="00406DC1">
        <w:rPr>
          <w:b/>
          <w:lang w:val="es-ES"/>
        </w:rPr>
        <w:t>FORMA Y VÍA(S) DE ADMINISTRACIÓN</w:t>
      </w:r>
    </w:p>
    <w:p w14:paraId="67D01ACF" w14:textId="77777777" w:rsidR="00E65127" w:rsidRPr="00406DC1" w:rsidRDefault="00E65127" w:rsidP="00E65127">
      <w:pPr>
        <w:keepNext/>
        <w:rPr>
          <w:lang w:val="es-ES"/>
        </w:rPr>
      </w:pPr>
    </w:p>
    <w:p w14:paraId="35A15D7A" w14:textId="77777777" w:rsidR="00E65127" w:rsidRPr="00406DC1" w:rsidRDefault="00E65127" w:rsidP="00E65127">
      <w:pPr>
        <w:rPr>
          <w:lang w:val="es-ES"/>
        </w:rPr>
      </w:pPr>
      <w:r w:rsidRPr="00406DC1">
        <w:rPr>
          <w:lang w:val="es-ES"/>
        </w:rPr>
        <w:t>Leer el prospecto antes de utilizar este medicamento</w:t>
      </w:r>
    </w:p>
    <w:p w14:paraId="0A8BE8D7" w14:textId="77777777" w:rsidR="00E65127" w:rsidRPr="00406DC1" w:rsidRDefault="00E65127" w:rsidP="00E65127">
      <w:pPr>
        <w:rPr>
          <w:lang w:val="es-ES"/>
        </w:rPr>
      </w:pPr>
      <w:r w:rsidRPr="00406DC1">
        <w:rPr>
          <w:lang w:val="es-ES"/>
        </w:rPr>
        <w:t>Vía oral</w:t>
      </w:r>
    </w:p>
    <w:p w14:paraId="34703994" w14:textId="77777777" w:rsidR="00E65127" w:rsidRPr="00406DC1" w:rsidRDefault="00E65127" w:rsidP="00E65127">
      <w:pPr>
        <w:rPr>
          <w:lang w:val="es-ES"/>
        </w:rPr>
      </w:pPr>
    </w:p>
    <w:p w14:paraId="505DA274" w14:textId="77777777" w:rsidR="00E65127" w:rsidRPr="00406DC1" w:rsidRDefault="00E65127" w:rsidP="00E65127">
      <w:pPr>
        <w:rPr>
          <w:lang w:val="es-ES"/>
        </w:rPr>
      </w:pPr>
    </w:p>
    <w:p w14:paraId="332E251E" w14:textId="77777777" w:rsidR="00E65127" w:rsidRPr="00406DC1" w:rsidRDefault="00CD43AE"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6.</w:t>
      </w:r>
      <w:r w:rsidRPr="00406DC1">
        <w:rPr>
          <w:b/>
          <w:szCs w:val="22"/>
          <w:lang w:val="es-ES"/>
        </w:rPr>
        <w:tab/>
      </w:r>
      <w:r w:rsidR="00E65127" w:rsidRPr="00406DC1">
        <w:rPr>
          <w:b/>
          <w:szCs w:val="22"/>
          <w:lang w:val="es-ES"/>
        </w:rPr>
        <w:t>ADVERTENCIA ESPECIAL DE QUE EL MEDICAMENTO DEBE MANTENERSE FUERA DE LA VISTA Y DEL ALCANCE DE LOS NIÑOS</w:t>
      </w:r>
    </w:p>
    <w:p w14:paraId="0C52B5BC" w14:textId="77777777" w:rsidR="00E65127" w:rsidRPr="00406DC1" w:rsidRDefault="00E65127" w:rsidP="00E65127">
      <w:pPr>
        <w:keepNext/>
        <w:rPr>
          <w:lang w:val="es-ES"/>
        </w:rPr>
      </w:pPr>
    </w:p>
    <w:p w14:paraId="5C12ABDC" w14:textId="77777777" w:rsidR="00E65127" w:rsidRPr="00406DC1" w:rsidRDefault="00E65127" w:rsidP="00E65127">
      <w:pPr>
        <w:outlineLvl w:val="0"/>
        <w:rPr>
          <w:lang w:val="es-ES"/>
        </w:rPr>
      </w:pPr>
      <w:r w:rsidRPr="00406DC1">
        <w:rPr>
          <w:lang w:val="es-ES"/>
        </w:rPr>
        <w:t>Mantener fuera de la vista y del alcance de los niños</w:t>
      </w:r>
    </w:p>
    <w:p w14:paraId="53580A76" w14:textId="77777777" w:rsidR="00E65127" w:rsidRPr="00406DC1" w:rsidRDefault="00E65127" w:rsidP="00E65127">
      <w:pPr>
        <w:rPr>
          <w:lang w:val="es-ES"/>
        </w:rPr>
      </w:pPr>
    </w:p>
    <w:p w14:paraId="73962E26" w14:textId="77777777" w:rsidR="00E65127" w:rsidRPr="00406DC1" w:rsidRDefault="00E65127" w:rsidP="00E65127">
      <w:pPr>
        <w:rPr>
          <w:lang w:val="es-ES"/>
        </w:rPr>
      </w:pPr>
    </w:p>
    <w:p w14:paraId="63756D7A" w14:textId="77777777" w:rsidR="00E65127"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7.</w:t>
      </w:r>
      <w:r w:rsidRPr="00406DC1">
        <w:rPr>
          <w:b/>
          <w:lang w:val="es-ES"/>
        </w:rPr>
        <w:tab/>
      </w:r>
      <w:r w:rsidR="00E65127" w:rsidRPr="00406DC1">
        <w:rPr>
          <w:b/>
          <w:lang w:val="es-ES"/>
        </w:rPr>
        <w:t>OTRA(S) ADVERTENCIA(S) ESPECIAL(ES), SI ES NECESARIO</w:t>
      </w:r>
    </w:p>
    <w:p w14:paraId="2AF5BCF6" w14:textId="77777777" w:rsidR="00E65127" w:rsidRPr="00406DC1" w:rsidRDefault="00E65127" w:rsidP="00E65127">
      <w:pPr>
        <w:keepNext/>
        <w:rPr>
          <w:lang w:val="es-ES"/>
        </w:rPr>
      </w:pPr>
    </w:p>
    <w:p w14:paraId="305EE277" w14:textId="77777777" w:rsidR="00E65127" w:rsidRPr="00406DC1" w:rsidRDefault="00E65127" w:rsidP="00E65127">
      <w:pPr>
        <w:tabs>
          <w:tab w:val="left" w:pos="749"/>
        </w:tabs>
        <w:rPr>
          <w:lang w:val="es-ES"/>
        </w:rPr>
      </w:pPr>
    </w:p>
    <w:p w14:paraId="4322B271" w14:textId="77777777" w:rsidR="00E65127"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8.</w:t>
      </w:r>
      <w:r w:rsidRPr="00406DC1">
        <w:rPr>
          <w:b/>
          <w:lang w:val="es-ES"/>
        </w:rPr>
        <w:tab/>
      </w:r>
      <w:r w:rsidR="00E65127" w:rsidRPr="00406DC1">
        <w:rPr>
          <w:b/>
          <w:lang w:val="es-ES"/>
        </w:rPr>
        <w:t>FECHA DE CADUCIDAD</w:t>
      </w:r>
    </w:p>
    <w:p w14:paraId="25247045" w14:textId="77777777" w:rsidR="00E65127" w:rsidRPr="00406DC1" w:rsidRDefault="00E65127" w:rsidP="00E65127">
      <w:pPr>
        <w:keepNext/>
        <w:rPr>
          <w:lang w:val="es-ES"/>
        </w:rPr>
      </w:pPr>
    </w:p>
    <w:p w14:paraId="01F3CB08" w14:textId="01309069" w:rsidR="00E65127" w:rsidRPr="00406DC1" w:rsidRDefault="00FF7F15" w:rsidP="00E65127">
      <w:pPr>
        <w:keepNext/>
        <w:rPr>
          <w:lang w:val="es-ES"/>
        </w:rPr>
      </w:pPr>
      <w:r>
        <w:rPr>
          <w:lang w:val="es-ES"/>
        </w:rPr>
        <w:t>EXP</w:t>
      </w:r>
    </w:p>
    <w:p w14:paraId="00C09BB8" w14:textId="77777777" w:rsidR="00E65127" w:rsidRPr="00406DC1" w:rsidRDefault="00E65127" w:rsidP="00E65127">
      <w:pPr>
        <w:rPr>
          <w:lang w:val="es-ES"/>
        </w:rPr>
      </w:pPr>
    </w:p>
    <w:p w14:paraId="7822A2F5" w14:textId="77777777" w:rsidR="00CD43AE" w:rsidRPr="00406DC1" w:rsidRDefault="00CD43AE" w:rsidP="00E65127">
      <w:pPr>
        <w:rPr>
          <w:lang w:val="es-ES"/>
        </w:rPr>
      </w:pPr>
    </w:p>
    <w:p w14:paraId="63D27BEB" w14:textId="77777777" w:rsidR="00E65127" w:rsidRPr="00406DC1" w:rsidRDefault="00CD43AE" w:rsidP="00F900A2">
      <w:pPr>
        <w:pBdr>
          <w:top w:val="single" w:sz="4" w:space="1" w:color="auto"/>
          <w:left w:val="single" w:sz="4" w:space="4" w:color="auto"/>
          <w:bottom w:val="single" w:sz="4" w:space="0" w:color="auto"/>
          <w:right w:val="single" w:sz="4" w:space="4" w:color="auto"/>
        </w:pBdr>
        <w:rPr>
          <w:lang w:val="es-ES"/>
        </w:rPr>
      </w:pPr>
      <w:r w:rsidRPr="00406DC1">
        <w:rPr>
          <w:b/>
          <w:lang w:val="es-ES"/>
        </w:rPr>
        <w:t>9.</w:t>
      </w:r>
      <w:r w:rsidRPr="00406DC1">
        <w:rPr>
          <w:b/>
          <w:lang w:val="es-ES"/>
        </w:rPr>
        <w:tab/>
      </w:r>
      <w:r w:rsidR="00E65127" w:rsidRPr="00406DC1">
        <w:rPr>
          <w:b/>
          <w:lang w:val="es-ES"/>
        </w:rPr>
        <w:t>CONDICIONES ESPECIALES DE CONSERVACIÓN</w:t>
      </w:r>
    </w:p>
    <w:p w14:paraId="1CE8DB30" w14:textId="77777777" w:rsidR="00E65127" w:rsidRPr="00406DC1" w:rsidRDefault="00E65127" w:rsidP="00E65127">
      <w:pPr>
        <w:keepNext/>
        <w:rPr>
          <w:lang w:val="es-ES"/>
        </w:rPr>
      </w:pPr>
    </w:p>
    <w:p w14:paraId="2C2D7ABC" w14:textId="77777777" w:rsidR="00E65127" w:rsidRPr="00406DC1" w:rsidRDefault="00E65127" w:rsidP="00E65127">
      <w:pPr>
        <w:ind w:left="567" w:hanging="567"/>
        <w:rPr>
          <w:lang w:val="es-ES"/>
        </w:rPr>
      </w:pPr>
    </w:p>
    <w:p w14:paraId="67CA3DE9" w14:textId="77777777" w:rsidR="00E65127" w:rsidRPr="00406DC1" w:rsidRDefault="00CD43AE"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10.</w:t>
      </w:r>
      <w:r w:rsidRPr="00406DC1">
        <w:rPr>
          <w:b/>
          <w:szCs w:val="22"/>
          <w:lang w:val="es-ES"/>
        </w:rPr>
        <w:tab/>
      </w:r>
      <w:r w:rsidR="00E65127" w:rsidRPr="00406DC1">
        <w:rPr>
          <w:b/>
          <w:szCs w:val="22"/>
          <w:lang w:val="es-ES"/>
        </w:rPr>
        <w:t>PRECAUCIONES ESPECIALES DE ELIMINACIÓN DEL MEDICAMENTO NO UTILIZADO Y DE LOS MATERIALES DERIVADOS DE SU USO, CUANDO CORRESPONDA</w:t>
      </w:r>
    </w:p>
    <w:p w14:paraId="54B5F5A6" w14:textId="77777777" w:rsidR="00E65127" w:rsidRPr="00406DC1" w:rsidRDefault="00E65127" w:rsidP="00E65127">
      <w:pPr>
        <w:rPr>
          <w:lang w:val="es-ES"/>
        </w:rPr>
      </w:pPr>
    </w:p>
    <w:p w14:paraId="639DD19F" w14:textId="77777777" w:rsidR="00E65127" w:rsidRPr="00406DC1" w:rsidRDefault="00E65127" w:rsidP="00E65127">
      <w:pPr>
        <w:rPr>
          <w:lang w:val="es-ES"/>
        </w:rPr>
      </w:pPr>
    </w:p>
    <w:p w14:paraId="387FA551" w14:textId="77777777" w:rsidR="00E65127" w:rsidRPr="00406DC1" w:rsidRDefault="000E08C9"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lastRenderedPageBreak/>
        <w:t>11.</w:t>
      </w:r>
      <w:r w:rsidRPr="00406DC1">
        <w:rPr>
          <w:b/>
          <w:szCs w:val="22"/>
          <w:lang w:val="es-ES"/>
        </w:rPr>
        <w:tab/>
      </w:r>
      <w:r w:rsidR="00E65127" w:rsidRPr="00406DC1">
        <w:rPr>
          <w:b/>
          <w:szCs w:val="22"/>
          <w:lang w:val="es-ES"/>
        </w:rPr>
        <w:t>NOMBRE Y DIRECCIÓN DEL TITULAR DE LA AUTORIZACIÓN DE COMERCIALIZACIÓN</w:t>
      </w:r>
    </w:p>
    <w:p w14:paraId="13F5E520" w14:textId="77777777" w:rsidR="00E65127" w:rsidRPr="00406DC1" w:rsidRDefault="00E65127" w:rsidP="00E65127">
      <w:pPr>
        <w:rPr>
          <w:lang w:val="es-ES"/>
        </w:rPr>
      </w:pPr>
    </w:p>
    <w:p w14:paraId="5B63C827" w14:textId="77777777" w:rsidR="0047497E" w:rsidRPr="00406DC1" w:rsidRDefault="0047497E" w:rsidP="0047497E">
      <w:pPr>
        <w:rPr>
          <w:lang w:val="de-CH"/>
        </w:rPr>
      </w:pPr>
      <w:r w:rsidRPr="00406DC1">
        <w:rPr>
          <w:lang w:val="de-CH"/>
        </w:rPr>
        <w:t xml:space="preserve">Roche Registration GmbH </w:t>
      </w:r>
    </w:p>
    <w:p w14:paraId="1E025D9B" w14:textId="77777777" w:rsidR="0047497E" w:rsidRPr="00406DC1" w:rsidRDefault="0047497E" w:rsidP="0047497E">
      <w:pPr>
        <w:rPr>
          <w:lang w:val="de-CH"/>
        </w:rPr>
      </w:pPr>
      <w:r w:rsidRPr="00406DC1">
        <w:rPr>
          <w:lang w:val="de-CH"/>
        </w:rPr>
        <w:t>Emil-Barell-Strasse 1</w:t>
      </w:r>
    </w:p>
    <w:p w14:paraId="5BCDCA30" w14:textId="77777777" w:rsidR="0047497E" w:rsidRPr="00A74EDF" w:rsidRDefault="0047497E" w:rsidP="0047497E">
      <w:pPr>
        <w:rPr>
          <w:lang w:val="fr-FR"/>
        </w:rPr>
      </w:pPr>
      <w:r w:rsidRPr="00A74EDF">
        <w:rPr>
          <w:lang w:val="fr-FR"/>
        </w:rPr>
        <w:t xml:space="preserve">79639 </w:t>
      </w:r>
      <w:proofErr w:type="spellStart"/>
      <w:r w:rsidRPr="00A74EDF">
        <w:rPr>
          <w:lang w:val="fr-FR"/>
        </w:rPr>
        <w:t>Grenzach-Wyhlen</w:t>
      </w:r>
      <w:proofErr w:type="spellEnd"/>
    </w:p>
    <w:p w14:paraId="00D28D33" w14:textId="77777777" w:rsidR="0047497E" w:rsidRPr="00406DC1" w:rsidRDefault="0047497E" w:rsidP="0047497E">
      <w:pPr>
        <w:rPr>
          <w:lang w:val="es-ES"/>
        </w:rPr>
      </w:pPr>
      <w:r w:rsidRPr="00406DC1">
        <w:rPr>
          <w:lang w:val="es-ES"/>
        </w:rPr>
        <w:t>Alemania</w:t>
      </w:r>
    </w:p>
    <w:p w14:paraId="287F9760" w14:textId="77777777" w:rsidR="00E65127" w:rsidRPr="00406DC1" w:rsidRDefault="00E65127" w:rsidP="00E65127">
      <w:pPr>
        <w:rPr>
          <w:lang w:val="es-ES"/>
        </w:rPr>
      </w:pPr>
    </w:p>
    <w:p w14:paraId="41DEFA0B" w14:textId="77777777" w:rsidR="00E65127" w:rsidRPr="00406DC1" w:rsidRDefault="00E65127" w:rsidP="00E65127">
      <w:pPr>
        <w:rPr>
          <w:lang w:val="es-ES"/>
        </w:rPr>
      </w:pPr>
    </w:p>
    <w:p w14:paraId="222B57DE" w14:textId="77777777" w:rsidR="00E65127" w:rsidRPr="00406DC1" w:rsidRDefault="000E08C9"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12.</w:t>
      </w:r>
      <w:r w:rsidRPr="00406DC1">
        <w:rPr>
          <w:b/>
          <w:lang w:val="es-ES"/>
        </w:rPr>
        <w:tab/>
      </w:r>
      <w:r w:rsidR="00E65127" w:rsidRPr="00406DC1">
        <w:rPr>
          <w:b/>
          <w:lang w:val="es-ES"/>
        </w:rPr>
        <w:t xml:space="preserve">NÚMERO(S) DE AUTORIZACIÓN DE COMERCIALIZACIÓN </w:t>
      </w:r>
    </w:p>
    <w:p w14:paraId="73D6B5F7" w14:textId="77777777" w:rsidR="00E65127" w:rsidRPr="00406DC1" w:rsidRDefault="00E65127" w:rsidP="00E65127">
      <w:pPr>
        <w:rPr>
          <w:lang w:val="es-ES"/>
        </w:rPr>
      </w:pPr>
    </w:p>
    <w:p w14:paraId="0F0FA82A" w14:textId="77777777" w:rsidR="00E65127" w:rsidRPr="00406DC1" w:rsidRDefault="00E65127" w:rsidP="00E65127">
      <w:pPr>
        <w:rPr>
          <w:rFonts w:eastAsia="MS Mincho"/>
          <w:lang w:val="es-ES"/>
        </w:rPr>
      </w:pPr>
      <w:r w:rsidRPr="00406DC1">
        <w:rPr>
          <w:rFonts w:eastAsia="MS Mincho"/>
          <w:lang w:val="es-ES"/>
        </w:rPr>
        <w:t>EU/1/11/667/016 63 comprimidos (21 + 42)</w:t>
      </w:r>
    </w:p>
    <w:p w14:paraId="66B3083B" w14:textId="77777777" w:rsidR="00E65127" w:rsidRPr="00406DC1" w:rsidRDefault="00E65127" w:rsidP="00E65127">
      <w:pPr>
        <w:rPr>
          <w:lang w:val="es-ES"/>
        </w:rPr>
      </w:pPr>
    </w:p>
    <w:p w14:paraId="7D4FA961" w14:textId="77777777" w:rsidR="00E65127" w:rsidRPr="00406DC1" w:rsidRDefault="00E65127" w:rsidP="00E65127">
      <w:pPr>
        <w:rPr>
          <w:lang w:val="es-ES"/>
        </w:rPr>
      </w:pPr>
    </w:p>
    <w:p w14:paraId="7421E84B" w14:textId="77777777" w:rsidR="00E65127" w:rsidRPr="00406DC1" w:rsidRDefault="000E08C9"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13.</w:t>
      </w:r>
      <w:r w:rsidRPr="00406DC1">
        <w:rPr>
          <w:b/>
          <w:lang w:val="es-ES"/>
        </w:rPr>
        <w:tab/>
      </w:r>
      <w:r w:rsidR="00E65127" w:rsidRPr="00406DC1">
        <w:rPr>
          <w:b/>
          <w:lang w:val="es-ES"/>
        </w:rPr>
        <w:t>NÚMERO DE LOTE &lt;, CÓDIGO DE DONACIÓN Y DEL PRODUCTO &gt;</w:t>
      </w:r>
    </w:p>
    <w:p w14:paraId="53D98167" w14:textId="77777777" w:rsidR="00E65127" w:rsidRPr="00406DC1" w:rsidRDefault="00E65127" w:rsidP="00E65127">
      <w:pPr>
        <w:rPr>
          <w:i/>
          <w:lang w:val="es-ES"/>
        </w:rPr>
      </w:pPr>
    </w:p>
    <w:p w14:paraId="5A462582" w14:textId="3F20B55B" w:rsidR="00E65127" w:rsidRPr="00406DC1" w:rsidRDefault="00E65127" w:rsidP="00E65127">
      <w:pPr>
        <w:rPr>
          <w:lang w:val="es-ES"/>
        </w:rPr>
      </w:pPr>
      <w:r w:rsidRPr="00406DC1">
        <w:rPr>
          <w:lang w:val="es-ES"/>
        </w:rPr>
        <w:t>Lot</w:t>
      </w:r>
    </w:p>
    <w:p w14:paraId="5019C4F1" w14:textId="77777777" w:rsidR="00E65127" w:rsidRPr="00406DC1" w:rsidRDefault="00E65127" w:rsidP="00E65127">
      <w:pPr>
        <w:rPr>
          <w:lang w:val="es-ES"/>
        </w:rPr>
      </w:pPr>
    </w:p>
    <w:p w14:paraId="07A52DCB" w14:textId="77777777" w:rsidR="000E08C9" w:rsidRPr="00406DC1" w:rsidRDefault="000E08C9" w:rsidP="00E65127">
      <w:pPr>
        <w:rPr>
          <w:lang w:val="es-ES"/>
        </w:rPr>
      </w:pPr>
    </w:p>
    <w:p w14:paraId="66DA68DC" w14:textId="77777777" w:rsidR="00E65127" w:rsidRPr="00406DC1" w:rsidRDefault="000E08C9"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14.</w:t>
      </w:r>
      <w:r w:rsidRPr="00406DC1">
        <w:rPr>
          <w:b/>
          <w:lang w:val="es-ES"/>
        </w:rPr>
        <w:tab/>
      </w:r>
      <w:r w:rsidR="00E65127" w:rsidRPr="00406DC1">
        <w:rPr>
          <w:b/>
          <w:lang w:val="es-ES"/>
        </w:rPr>
        <w:t>CONDICIONES GENERALES DE DISPENSACIÓN</w:t>
      </w:r>
    </w:p>
    <w:p w14:paraId="63F5AEE4" w14:textId="77777777" w:rsidR="00E65127" w:rsidRPr="00406DC1" w:rsidRDefault="00E65127" w:rsidP="00E65127">
      <w:pPr>
        <w:rPr>
          <w:i/>
          <w:lang w:val="es-ES"/>
        </w:rPr>
      </w:pPr>
    </w:p>
    <w:p w14:paraId="63433B0A" w14:textId="77777777" w:rsidR="00E65127" w:rsidRPr="00406DC1" w:rsidRDefault="00E65127" w:rsidP="00E65127">
      <w:pPr>
        <w:rPr>
          <w:lang w:val="es-ES"/>
        </w:rPr>
      </w:pPr>
    </w:p>
    <w:p w14:paraId="253CE326" w14:textId="77777777" w:rsidR="00E65127" w:rsidRPr="00406DC1" w:rsidRDefault="000E08C9"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15.</w:t>
      </w:r>
      <w:r w:rsidRPr="00406DC1">
        <w:rPr>
          <w:b/>
          <w:lang w:val="es-ES"/>
        </w:rPr>
        <w:tab/>
      </w:r>
      <w:r w:rsidR="00E65127" w:rsidRPr="00406DC1">
        <w:rPr>
          <w:b/>
          <w:lang w:val="es-ES"/>
        </w:rPr>
        <w:t>INSTRUCCIONES DE USO</w:t>
      </w:r>
    </w:p>
    <w:p w14:paraId="2BE2ED97" w14:textId="77777777" w:rsidR="00E65127" w:rsidRPr="00406DC1" w:rsidRDefault="00E65127" w:rsidP="00E65127">
      <w:pPr>
        <w:rPr>
          <w:lang w:val="es-ES"/>
        </w:rPr>
      </w:pPr>
    </w:p>
    <w:p w14:paraId="3BC189F4" w14:textId="77777777" w:rsidR="00E65127" w:rsidRPr="00406DC1" w:rsidRDefault="00E65127" w:rsidP="00E65127">
      <w:pPr>
        <w:rPr>
          <w:lang w:val="es-ES"/>
        </w:rPr>
      </w:pPr>
    </w:p>
    <w:p w14:paraId="0AD63627" w14:textId="77777777" w:rsidR="00E65127" w:rsidRPr="00406DC1" w:rsidRDefault="000E08C9"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16.</w:t>
      </w:r>
      <w:r w:rsidRPr="00406DC1">
        <w:rPr>
          <w:b/>
          <w:lang w:val="es-ES"/>
        </w:rPr>
        <w:tab/>
      </w:r>
      <w:r w:rsidR="00E65127" w:rsidRPr="00406DC1">
        <w:rPr>
          <w:b/>
          <w:lang w:val="es-ES"/>
        </w:rPr>
        <w:t>INFORMACIÓN EN BRAILLE</w:t>
      </w:r>
    </w:p>
    <w:p w14:paraId="56E827D8" w14:textId="77777777" w:rsidR="00E65127" w:rsidRPr="00406DC1" w:rsidRDefault="00E65127" w:rsidP="00E65127">
      <w:pPr>
        <w:rPr>
          <w:lang w:val="es-ES"/>
        </w:rPr>
      </w:pPr>
    </w:p>
    <w:p w14:paraId="234D73B8" w14:textId="77777777" w:rsidR="00E65127" w:rsidRPr="00406DC1" w:rsidRDefault="00E65127" w:rsidP="00E65127">
      <w:pPr>
        <w:rPr>
          <w:lang w:val="es-ES"/>
        </w:rPr>
      </w:pPr>
      <w:proofErr w:type="spellStart"/>
      <w:r w:rsidRPr="00406DC1">
        <w:rPr>
          <w:lang w:val="es-ES"/>
        </w:rPr>
        <w:t>esbriet</w:t>
      </w:r>
      <w:proofErr w:type="spellEnd"/>
      <w:r w:rsidRPr="00406DC1">
        <w:rPr>
          <w:lang w:val="es-ES"/>
        </w:rPr>
        <w:t xml:space="preserve"> 267 mg comprimidos</w:t>
      </w:r>
    </w:p>
    <w:p w14:paraId="6D5D230C" w14:textId="77777777" w:rsidR="00E65127" w:rsidRPr="00406DC1" w:rsidRDefault="00E65127" w:rsidP="00E65127">
      <w:pPr>
        <w:rPr>
          <w:lang w:val="es-ES"/>
        </w:rPr>
      </w:pPr>
    </w:p>
    <w:p w14:paraId="29166EF5" w14:textId="77777777" w:rsidR="00E65127" w:rsidRPr="00406DC1" w:rsidRDefault="00E65127" w:rsidP="00E65127">
      <w:pPr>
        <w:rPr>
          <w:noProof/>
          <w:szCs w:val="22"/>
          <w:shd w:val="clear" w:color="auto" w:fill="CCCCCC"/>
          <w:lang w:val="es-ES"/>
        </w:rPr>
      </w:pPr>
    </w:p>
    <w:p w14:paraId="5CAB808C" w14:textId="77777777" w:rsidR="00E65127" w:rsidRPr="00406DC1" w:rsidRDefault="000E08C9" w:rsidP="00F900A2">
      <w:pPr>
        <w:pBdr>
          <w:top w:val="single" w:sz="4" w:space="1" w:color="auto"/>
          <w:left w:val="single" w:sz="4" w:space="4" w:color="auto"/>
          <w:bottom w:val="single" w:sz="4" w:space="0" w:color="auto"/>
          <w:right w:val="single" w:sz="4" w:space="4" w:color="auto"/>
        </w:pBdr>
        <w:rPr>
          <w:i/>
          <w:noProof/>
          <w:lang w:val="pt-BR"/>
        </w:rPr>
      </w:pPr>
      <w:r w:rsidRPr="00406DC1">
        <w:rPr>
          <w:b/>
          <w:noProof/>
          <w:lang w:val="pt-BR"/>
        </w:rPr>
        <w:t>17.</w:t>
      </w:r>
      <w:r w:rsidRPr="00406DC1">
        <w:rPr>
          <w:b/>
          <w:noProof/>
          <w:lang w:val="pt-BR"/>
        </w:rPr>
        <w:tab/>
      </w:r>
      <w:r w:rsidR="00E65127" w:rsidRPr="00406DC1">
        <w:rPr>
          <w:b/>
          <w:lang w:val="pt-BR"/>
        </w:rPr>
        <w:t>IDENTIFICADOR</w:t>
      </w:r>
      <w:r w:rsidR="00E65127" w:rsidRPr="00406DC1">
        <w:rPr>
          <w:b/>
          <w:noProof/>
          <w:lang w:val="pt-BR"/>
        </w:rPr>
        <w:t xml:space="preserve"> ÚNICO - CÓDIGO DE BARRAS 2D</w:t>
      </w:r>
    </w:p>
    <w:p w14:paraId="3A6F6901" w14:textId="77777777" w:rsidR="00E65127" w:rsidRPr="00406DC1" w:rsidRDefault="00E65127" w:rsidP="00E65127">
      <w:pPr>
        <w:rPr>
          <w:noProof/>
          <w:lang w:val="pt-BR"/>
        </w:rPr>
      </w:pPr>
    </w:p>
    <w:p w14:paraId="5F1C25A6" w14:textId="77777777" w:rsidR="00E65127" w:rsidRPr="006C4CA5" w:rsidRDefault="00E65127" w:rsidP="00E65127">
      <w:pPr>
        <w:rPr>
          <w:noProof/>
          <w:szCs w:val="22"/>
          <w:shd w:val="clear" w:color="auto" w:fill="CCCCCC"/>
          <w:lang w:val="es-ES"/>
        </w:rPr>
      </w:pPr>
      <w:r w:rsidRPr="00E97E78">
        <w:rPr>
          <w:noProof/>
          <w:highlight w:val="lightGray"/>
          <w:lang w:val="es-ES"/>
        </w:rPr>
        <w:t>Incluido el código de barras 2D que lleva el identificador único</w:t>
      </w:r>
      <w:r w:rsidRPr="000D1CC7">
        <w:rPr>
          <w:noProof/>
          <w:lang w:val="es-ES"/>
        </w:rPr>
        <w:t>.</w:t>
      </w:r>
    </w:p>
    <w:p w14:paraId="55DD4CC9" w14:textId="77777777" w:rsidR="00E65127" w:rsidRPr="00406DC1" w:rsidRDefault="00E65127" w:rsidP="00E65127">
      <w:pPr>
        <w:rPr>
          <w:noProof/>
          <w:szCs w:val="22"/>
          <w:shd w:val="clear" w:color="auto" w:fill="CCCCCC"/>
          <w:lang w:val="es-ES"/>
        </w:rPr>
      </w:pPr>
    </w:p>
    <w:p w14:paraId="25D7A20C" w14:textId="77777777" w:rsidR="00E65127" w:rsidRPr="00406DC1" w:rsidRDefault="00E65127" w:rsidP="00E65127">
      <w:pPr>
        <w:rPr>
          <w:noProof/>
          <w:lang w:val="es-ES"/>
        </w:rPr>
      </w:pPr>
    </w:p>
    <w:p w14:paraId="5C7076D5" w14:textId="77777777" w:rsidR="00E65127" w:rsidRPr="00406DC1" w:rsidRDefault="000E08C9" w:rsidP="00F900A2">
      <w:pPr>
        <w:pBdr>
          <w:top w:val="single" w:sz="4" w:space="1" w:color="auto"/>
          <w:left w:val="single" w:sz="4" w:space="4" w:color="auto"/>
          <w:bottom w:val="single" w:sz="4" w:space="0" w:color="auto"/>
          <w:right w:val="single" w:sz="4" w:space="4" w:color="auto"/>
        </w:pBdr>
        <w:rPr>
          <w:i/>
          <w:noProof/>
          <w:lang w:val="es-ES"/>
        </w:rPr>
      </w:pPr>
      <w:r w:rsidRPr="00406DC1">
        <w:rPr>
          <w:b/>
          <w:noProof/>
          <w:lang w:val="es-ES"/>
        </w:rPr>
        <w:t>18.</w:t>
      </w:r>
      <w:r w:rsidRPr="00406DC1">
        <w:rPr>
          <w:b/>
          <w:noProof/>
          <w:lang w:val="es-ES"/>
        </w:rPr>
        <w:tab/>
      </w:r>
      <w:r w:rsidR="00E65127" w:rsidRPr="00406DC1">
        <w:rPr>
          <w:b/>
          <w:lang w:val="es-ES"/>
        </w:rPr>
        <w:t>IDENTIFICADOR</w:t>
      </w:r>
      <w:r w:rsidR="00E65127" w:rsidRPr="00406DC1">
        <w:rPr>
          <w:b/>
          <w:noProof/>
          <w:lang w:val="es-ES"/>
        </w:rPr>
        <w:t xml:space="preserve"> ÚNICO - INFORMACIÓN EN CARACTERES VISUALES</w:t>
      </w:r>
    </w:p>
    <w:p w14:paraId="618BA65D" w14:textId="77777777" w:rsidR="00E65127" w:rsidRPr="00406DC1" w:rsidRDefault="00E65127" w:rsidP="00E65127">
      <w:pPr>
        <w:rPr>
          <w:noProof/>
          <w:lang w:val="es-ES"/>
        </w:rPr>
      </w:pPr>
    </w:p>
    <w:p w14:paraId="457A2795" w14:textId="77777777" w:rsidR="00E65127" w:rsidRPr="00406DC1" w:rsidRDefault="00E65127" w:rsidP="00E65127">
      <w:pPr>
        <w:rPr>
          <w:color w:val="008000"/>
          <w:szCs w:val="22"/>
          <w:lang w:val="es-ES"/>
        </w:rPr>
      </w:pPr>
      <w:r w:rsidRPr="00406DC1">
        <w:rPr>
          <w:lang w:val="es-ES"/>
        </w:rPr>
        <w:t xml:space="preserve">PC </w:t>
      </w:r>
    </w:p>
    <w:p w14:paraId="7A4D6B3F" w14:textId="77777777" w:rsidR="00E65127" w:rsidRPr="00406DC1" w:rsidRDefault="00E65127" w:rsidP="00E65127">
      <w:pPr>
        <w:rPr>
          <w:szCs w:val="22"/>
          <w:lang w:val="es-ES"/>
        </w:rPr>
      </w:pPr>
      <w:r w:rsidRPr="00406DC1">
        <w:rPr>
          <w:lang w:val="es-ES"/>
        </w:rPr>
        <w:t xml:space="preserve">SN </w:t>
      </w:r>
    </w:p>
    <w:p w14:paraId="07185437" w14:textId="77777777" w:rsidR="00E65127" w:rsidRPr="00406DC1" w:rsidRDefault="00E65127" w:rsidP="009A25F4">
      <w:pPr>
        <w:rPr>
          <w:lang w:val="es-ES"/>
        </w:rPr>
      </w:pPr>
      <w:r w:rsidRPr="00406DC1">
        <w:rPr>
          <w:lang w:val="es-ES"/>
        </w:rPr>
        <w:t>NN</w:t>
      </w:r>
    </w:p>
    <w:p w14:paraId="4B636D10" w14:textId="77777777" w:rsidR="00E65127" w:rsidRPr="00406DC1" w:rsidRDefault="00E65127" w:rsidP="009A25F4">
      <w:pPr>
        <w:rPr>
          <w:lang w:val="es-ES"/>
        </w:rPr>
      </w:pPr>
    </w:p>
    <w:p w14:paraId="405BE9A9" w14:textId="77777777" w:rsidR="00E65127" w:rsidRPr="00406DC1" w:rsidRDefault="00E65127" w:rsidP="00E65127">
      <w:pPr>
        <w:rPr>
          <w:szCs w:val="22"/>
          <w:lang w:val="es-ES"/>
        </w:rPr>
      </w:pPr>
      <w:r w:rsidRPr="00406DC1">
        <w:rPr>
          <w:lang w:val="es-ES"/>
        </w:rPr>
        <w:br w:type="page"/>
      </w:r>
    </w:p>
    <w:p w14:paraId="211FD2FC" w14:textId="77777777" w:rsidR="00E65127" w:rsidRPr="00406DC1" w:rsidRDefault="00E65127" w:rsidP="00E65127">
      <w:pPr>
        <w:pBdr>
          <w:top w:val="single" w:sz="4" w:space="1" w:color="auto"/>
          <w:left w:val="single" w:sz="4" w:space="4" w:color="auto"/>
          <w:bottom w:val="single" w:sz="4" w:space="1" w:color="auto"/>
          <w:right w:val="single" w:sz="4" w:space="4" w:color="auto"/>
        </w:pBdr>
        <w:rPr>
          <w:b/>
          <w:lang w:val="es-ES"/>
        </w:rPr>
      </w:pPr>
      <w:r w:rsidRPr="00406DC1">
        <w:rPr>
          <w:b/>
          <w:lang w:val="es-ES"/>
        </w:rPr>
        <w:lastRenderedPageBreak/>
        <w:t>INFORMACIÓN QUE DEBE FIGURAR EN EL EMBALAJE EXTERIOR</w:t>
      </w:r>
    </w:p>
    <w:p w14:paraId="5CEDD82D" w14:textId="77777777" w:rsidR="00E65127" w:rsidRPr="00406DC1" w:rsidRDefault="00E65127" w:rsidP="00E65127">
      <w:pPr>
        <w:pBdr>
          <w:top w:val="single" w:sz="4" w:space="1" w:color="auto"/>
          <w:left w:val="single" w:sz="4" w:space="4" w:color="auto"/>
          <w:bottom w:val="single" w:sz="4" w:space="1" w:color="auto"/>
          <w:right w:val="single" w:sz="4" w:space="4" w:color="auto"/>
        </w:pBdr>
        <w:rPr>
          <w:b/>
          <w:lang w:val="es-ES"/>
        </w:rPr>
      </w:pPr>
    </w:p>
    <w:p w14:paraId="2B8B0CE4" w14:textId="77777777" w:rsidR="00E65127" w:rsidRPr="00406DC1" w:rsidRDefault="00E65127" w:rsidP="00E65127">
      <w:pPr>
        <w:pBdr>
          <w:top w:val="single" w:sz="4" w:space="1" w:color="auto"/>
          <w:left w:val="single" w:sz="4" w:space="4" w:color="auto"/>
          <w:bottom w:val="single" w:sz="4" w:space="1" w:color="auto"/>
          <w:right w:val="single" w:sz="4" w:space="4" w:color="auto"/>
        </w:pBdr>
        <w:rPr>
          <w:b/>
          <w:lang w:val="es-ES"/>
        </w:rPr>
      </w:pPr>
      <w:r w:rsidRPr="00406DC1">
        <w:rPr>
          <w:b/>
          <w:lang w:val="es-ES"/>
        </w:rPr>
        <w:t xml:space="preserve">ETIQUETADO – ENVASE INTERMEDIO DEL </w:t>
      </w:r>
      <w:r w:rsidR="00A00C53" w:rsidRPr="00406DC1">
        <w:rPr>
          <w:b/>
          <w:lang w:val="es-ES"/>
        </w:rPr>
        <w:t>ENVASE MÚLTIPLE</w:t>
      </w:r>
      <w:r w:rsidRPr="00406DC1">
        <w:rPr>
          <w:b/>
          <w:lang w:val="es-ES"/>
        </w:rPr>
        <w:t xml:space="preserve"> (SIN BLUE BOX)</w:t>
      </w:r>
    </w:p>
    <w:p w14:paraId="107A58CE" w14:textId="77777777" w:rsidR="00E65127" w:rsidRPr="00406DC1" w:rsidRDefault="00E65127" w:rsidP="00E65127">
      <w:pPr>
        <w:rPr>
          <w:lang w:val="es-ES"/>
        </w:rPr>
      </w:pPr>
    </w:p>
    <w:p w14:paraId="40AD7F5F" w14:textId="77777777" w:rsidR="007D3D9B" w:rsidRPr="00406DC1" w:rsidRDefault="007D3D9B" w:rsidP="00E65127">
      <w:pPr>
        <w:rPr>
          <w:lang w:val="es-ES"/>
        </w:rPr>
      </w:pPr>
    </w:p>
    <w:p w14:paraId="5AFC439D" w14:textId="77777777" w:rsidR="00E65127" w:rsidRPr="00406DC1" w:rsidRDefault="000E08C9"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w:t>
      </w:r>
      <w:r w:rsidRPr="00406DC1">
        <w:rPr>
          <w:b/>
          <w:lang w:val="es-ES"/>
        </w:rPr>
        <w:tab/>
      </w:r>
      <w:r w:rsidR="00E65127" w:rsidRPr="00406DC1">
        <w:rPr>
          <w:b/>
          <w:lang w:val="es-ES"/>
        </w:rPr>
        <w:t xml:space="preserve">NOMBRE DEL </w:t>
      </w:r>
      <w:r w:rsidR="00E65127" w:rsidRPr="00406DC1">
        <w:rPr>
          <w:b/>
          <w:noProof/>
          <w:lang w:val="es-ES"/>
        </w:rPr>
        <w:t>MEDICAMENTO</w:t>
      </w:r>
    </w:p>
    <w:p w14:paraId="1ABAD1A7" w14:textId="77777777" w:rsidR="00E65127" w:rsidRPr="00406DC1" w:rsidRDefault="00E65127" w:rsidP="00E65127">
      <w:pPr>
        <w:keepNext/>
        <w:rPr>
          <w:lang w:val="es-ES"/>
        </w:rPr>
      </w:pPr>
    </w:p>
    <w:p w14:paraId="0C09B190" w14:textId="1FB736AE" w:rsidR="00E65127" w:rsidRDefault="00E65127" w:rsidP="00E65127">
      <w:pPr>
        <w:autoSpaceDE w:val="0"/>
        <w:autoSpaceDN w:val="0"/>
        <w:adjustRightInd w:val="0"/>
        <w:spacing w:line="240" w:lineRule="exact"/>
        <w:rPr>
          <w:szCs w:val="22"/>
          <w:lang w:val="es-ES"/>
        </w:rPr>
      </w:pPr>
      <w:proofErr w:type="spellStart"/>
      <w:r w:rsidRPr="00406DC1">
        <w:rPr>
          <w:szCs w:val="22"/>
          <w:lang w:val="es-ES"/>
        </w:rPr>
        <w:t>Esbriet</w:t>
      </w:r>
      <w:proofErr w:type="spellEnd"/>
      <w:r w:rsidRPr="00406DC1">
        <w:rPr>
          <w:szCs w:val="22"/>
          <w:lang w:val="es-ES"/>
        </w:rPr>
        <w:t xml:space="preserve"> 267 mg comprimidos recubiertos con película</w:t>
      </w:r>
    </w:p>
    <w:p w14:paraId="52B97386" w14:textId="77777777" w:rsidR="00754439" w:rsidRPr="00406DC1" w:rsidRDefault="00754439" w:rsidP="00E65127">
      <w:pPr>
        <w:autoSpaceDE w:val="0"/>
        <w:autoSpaceDN w:val="0"/>
        <w:adjustRightInd w:val="0"/>
        <w:spacing w:line="240" w:lineRule="exact"/>
        <w:rPr>
          <w:szCs w:val="22"/>
          <w:lang w:val="es-ES"/>
        </w:rPr>
      </w:pPr>
    </w:p>
    <w:p w14:paraId="6AED9622" w14:textId="77777777" w:rsidR="00E65127" w:rsidRPr="00406DC1" w:rsidRDefault="006779D5" w:rsidP="00E65127">
      <w:pPr>
        <w:autoSpaceDE w:val="0"/>
        <w:autoSpaceDN w:val="0"/>
        <w:adjustRightInd w:val="0"/>
        <w:spacing w:line="240" w:lineRule="exact"/>
        <w:rPr>
          <w:szCs w:val="22"/>
          <w:lang w:val="pt-BR"/>
        </w:rPr>
      </w:pPr>
      <w:r w:rsidRPr="00406DC1">
        <w:rPr>
          <w:szCs w:val="22"/>
          <w:lang w:val="pt-BR"/>
        </w:rPr>
        <w:t>p</w:t>
      </w:r>
      <w:r w:rsidR="00E65127" w:rsidRPr="00406DC1">
        <w:rPr>
          <w:szCs w:val="22"/>
          <w:lang w:val="pt-BR"/>
        </w:rPr>
        <w:t>irfenidona</w:t>
      </w:r>
    </w:p>
    <w:p w14:paraId="37A598BA" w14:textId="77777777" w:rsidR="00E65127" w:rsidRPr="00406DC1" w:rsidRDefault="00E65127" w:rsidP="00E65127">
      <w:pPr>
        <w:rPr>
          <w:lang w:val="pt-BR"/>
        </w:rPr>
      </w:pPr>
    </w:p>
    <w:p w14:paraId="66E0F381" w14:textId="77777777" w:rsidR="00E65127" w:rsidRPr="00406DC1" w:rsidRDefault="00E65127" w:rsidP="00E65127">
      <w:pPr>
        <w:rPr>
          <w:lang w:val="pt-BR"/>
        </w:rPr>
      </w:pPr>
    </w:p>
    <w:p w14:paraId="5EEA9732" w14:textId="77777777" w:rsidR="00E65127" w:rsidRPr="00406DC1" w:rsidRDefault="000E08C9" w:rsidP="00F900A2">
      <w:pPr>
        <w:pBdr>
          <w:top w:val="single" w:sz="4" w:space="1" w:color="auto"/>
          <w:left w:val="single" w:sz="4" w:space="4" w:color="auto"/>
          <w:bottom w:val="single" w:sz="4" w:space="0" w:color="auto"/>
          <w:right w:val="single" w:sz="4" w:space="4" w:color="auto"/>
        </w:pBdr>
        <w:rPr>
          <w:b/>
          <w:lang w:val="pt-BR"/>
        </w:rPr>
      </w:pPr>
      <w:r w:rsidRPr="00406DC1">
        <w:rPr>
          <w:b/>
          <w:lang w:val="pt-BR"/>
        </w:rPr>
        <w:t>2.</w:t>
      </w:r>
      <w:r w:rsidRPr="00406DC1">
        <w:rPr>
          <w:b/>
          <w:lang w:val="pt-BR"/>
        </w:rPr>
        <w:tab/>
      </w:r>
      <w:r w:rsidR="00E65127" w:rsidRPr="00406DC1">
        <w:rPr>
          <w:b/>
          <w:lang w:val="pt-BR"/>
        </w:rPr>
        <w:t>PRINCIPIO(S) ACTIVO(S)</w:t>
      </w:r>
    </w:p>
    <w:p w14:paraId="68B73240" w14:textId="77777777" w:rsidR="00E65127" w:rsidRPr="00406DC1" w:rsidRDefault="00E65127" w:rsidP="00E65127">
      <w:pPr>
        <w:keepNext/>
        <w:rPr>
          <w:lang w:val="pt-BR"/>
        </w:rPr>
      </w:pPr>
    </w:p>
    <w:p w14:paraId="570FC054" w14:textId="77777777" w:rsidR="00E65127" w:rsidRPr="00406DC1" w:rsidRDefault="00E65127" w:rsidP="00E65127">
      <w:pPr>
        <w:rPr>
          <w:lang w:val="es-ES"/>
        </w:rPr>
      </w:pPr>
      <w:r w:rsidRPr="00406DC1">
        <w:rPr>
          <w:lang w:val="es-ES"/>
        </w:rPr>
        <w:t xml:space="preserve">Cada comprimido contiene 267 mg de </w:t>
      </w:r>
      <w:proofErr w:type="spellStart"/>
      <w:r w:rsidRPr="00406DC1">
        <w:rPr>
          <w:lang w:val="es-ES"/>
        </w:rPr>
        <w:t>pirfenidona</w:t>
      </w:r>
      <w:proofErr w:type="spellEnd"/>
      <w:r w:rsidRPr="00406DC1">
        <w:rPr>
          <w:lang w:val="es-ES"/>
        </w:rPr>
        <w:t>.</w:t>
      </w:r>
    </w:p>
    <w:p w14:paraId="125232C1" w14:textId="77777777" w:rsidR="00E65127" w:rsidRPr="00406DC1" w:rsidRDefault="00E65127" w:rsidP="00E65127">
      <w:pPr>
        <w:rPr>
          <w:lang w:val="es-ES"/>
        </w:rPr>
      </w:pPr>
    </w:p>
    <w:p w14:paraId="7671E097" w14:textId="77777777" w:rsidR="00E65127" w:rsidRPr="00406DC1" w:rsidRDefault="00E65127" w:rsidP="00E65127">
      <w:pPr>
        <w:rPr>
          <w:lang w:val="es-ES"/>
        </w:rPr>
      </w:pPr>
    </w:p>
    <w:p w14:paraId="09C1EFD4" w14:textId="77777777" w:rsidR="00E65127" w:rsidRPr="00406DC1" w:rsidRDefault="000E08C9" w:rsidP="00F900A2">
      <w:pPr>
        <w:pBdr>
          <w:top w:val="single" w:sz="4" w:space="1" w:color="auto"/>
          <w:left w:val="single" w:sz="4" w:space="4" w:color="auto"/>
          <w:bottom w:val="single" w:sz="4" w:space="0" w:color="auto"/>
          <w:right w:val="single" w:sz="4" w:space="4" w:color="auto"/>
        </w:pBdr>
        <w:rPr>
          <w:lang w:val="es-ES"/>
        </w:rPr>
      </w:pPr>
      <w:r w:rsidRPr="00406DC1">
        <w:rPr>
          <w:b/>
          <w:lang w:val="es-ES"/>
        </w:rPr>
        <w:t>3.</w:t>
      </w:r>
      <w:r w:rsidRPr="00406DC1">
        <w:rPr>
          <w:b/>
          <w:lang w:val="es-ES"/>
        </w:rPr>
        <w:tab/>
      </w:r>
      <w:r w:rsidR="00E65127" w:rsidRPr="00406DC1">
        <w:rPr>
          <w:b/>
          <w:lang w:val="es-ES"/>
        </w:rPr>
        <w:t>LISTA DE EXCIPIENTES</w:t>
      </w:r>
    </w:p>
    <w:p w14:paraId="701A4BF0" w14:textId="77777777" w:rsidR="00E65127" w:rsidRPr="00406DC1" w:rsidRDefault="00E65127" w:rsidP="00E65127">
      <w:pPr>
        <w:rPr>
          <w:lang w:val="es-ES"/>
        </w:rPr>
      </w:pPr>
    </w:p>
    <w:p w14:paraId="3BE031AB" w14:textId="77777777" w:rsidR="00E65127" w:rsidRPr="00406DC1" w:rsidRDefault="00E65127" w:rsidP="00E65127">
      <w:pPr>
        <w:rPr>
          <w:lang w:val="es-ES"/>
        </w:rPr>
      </w:pPr>
    </w:p>
    <w:p w14:paraId="22DE5426" w14:textId="77777777" w:rsidR="00E65127" w:rsidRPr="00406DC1" w:rsidRDefault="000E08C9" w:rsidP="00F900A2">
      <w:pPr>
        <w:pBdr>
          <w:top w:val="single" w:sz="4" w:space="1" w:color="auto"/>
          <w:left w:val="single" w:sz="4" w:space="4" w:color="auto"/>
          <w:bottom w:val="single" w:sz="4" w:space="0" w:color="auto"/>
          <w:right w:val="single" w:sz="4" w:space="4" w:color="auto"/>
        </w:pBdr>
        <w:rPr>
          <w:lang w:val="es-ES"/>
        </w:rPr>
      </w:pPr>
      <w:r w:rsidRPr="00406DC1">
        <w:rPr>
          <w:b/>
          <w:lang w:val="es-ES"/>
        </w:rPr>
        <w:t>4.</w:t>
      </w:r>
      <w:r w:rsidRPr="00406DC1">
        <w:rPr>
          <w:b/>
          <w:lang w:val="es-ES"/>
        </w:rPr>
        <w:tab/>
      </w:r>
      <w:r w:rsidR="00E65127" w:rsidRPr="00406DC1">
        <w:rPr>
          <w:b/>
          <w:lang w:val="es-ES"/>
        </w:rPr>
        <w:t>FORMA FARMACÉUTICA Y CONTENIDO DEL ENVASE</w:t>
      </w:r>
    </w:p>
    <w:p w14:paraId="464F0647" w14:textId="77777777" w:rsidR="00E65127" w:rsidRPr="00406DC1" w:rsidRDefault="00E65127" w:rsidP="00E65127">
      <w:pPr>
        <w:rPr>
          <w:lang w:val="es-ES"/>
        </w:rPr>
      </w:pPr>
    </w:p>
    <w:p w14:paraId="60B0AEC7" w14:textId="77777777" w:rsidR="00E65127" w:rsidRPr="00406DC1" w:rsidRDefault="00E65127" w:rsidP="00E65127">
      <w:pPr>
        <w:tabs>
          <w:tab w:val="left" w:pos="567"/>
        </w:tabs>
        <w:spacing w:line="240" w:lineRule="exact"/>
        <w:rPr>
          <w:szCs w:val="22"/>
          <w:shd w:val="pct15" w:color="auto" w:fill="FFFFFF"/>
          <w:lang w:val="es-ES" w:eastAsia="en-US"/>
        </w:rPr>
      </w:pPr>
      <w:r w:rsidRPr="00406DC1">
        <w:rPr>
          <w:szCs w:val="22"/>
          <w:shd w:val="pct15" w:color="auto" w:fill="FFFFFF"/>
          <w:lang w:val="es-ES" w:eastAsia="en-US"/>
        </w:rPr>
        <w:t>Comprimidos recubiertos con película</w:t>
      </w:r>
    </w:p>
    <w:p w14:paraId="752DF217" w14:textId="77777777" w:rsidR="00E65127" w:rsidRPr="00406DC1" w:rsidRDefault="00E65127" w:rsidP="00E65127">
      <w:pPr>
        <w:rPr>
          <w:lang w:val="es-ES"/>
        </w:rPr>
      </w:pPr>
    </w:p>
    <w:p w14:paraId="7EAD4879" w14:textId="77777777" w:rsidR="00E65127" w:rsidRPr="00406DC1" w:rsidRDefault="0006619C" w:rsidP="00E65127">
      <w:pPr>
        <w:spacing w:line="240" w:lineRule="exact"/>
        <w:rPr>
          <w:lang w:val="es-ES"/>
        </w:rPr>
      </w:pPr>
      <w:r w:rsidRPr="00406DC1">
        <w:rPr>
          <w:lang w:val="es-ES"/>
        </w:rPr>
        <w:t>84</w:t>
      </w:r>
      <w:r w:rsidR="00E65127" w:rsidRPr="00406DC1">
        <w:rPr>
          <w:lang w:val="es-ES"/>
        </w:rPr>
        <w:t xml:space="preserve"> comprimidos recubiertos con película. </w:t>
      </w:r>
      <w:r w:rsidR="00A00C53" w:rsidRPr="00406DC1">
        <w:rPr>
          <w:lang w:val="es-ES"/>
        </w:rPr>
        <w:t>Subunidad</w:t>
      </w:r>
      <w:r w:rsidR="00E65127" w:rsidRPr="00406DC1">
        <w:rPr>
          <w:lang w:val="es-ES"/>
        </w:rPr>
        <w:t xml:space="preserve"> de un </w:t>
      </w:r>
      <w:r w:rsidR="00A00C53" w:rsidRPr="00406DC1">
        <w:rPr>
          <w:lang w:val="es-ES"/>
        </w:rPr>
        <w:t>envase múltiple</w:t>
      </w:r>
      <w:r w:rsidR="00E65127" w:rsidRPr="00406DC1">
        <w:rPr>
          <w:lang w:val="es-ES"/>
        </w:rPr>
        <w:t>, no puede vender</w:t>
      </w:r>
      <w:r w:rsidR="00A00C53" w:rsidRPr="00406DC1">
        <w:rPr>
          <w:lang w:val="es-ES"/>
        </w:rPr>
        <w:t>se</w:t>
      </w:r>
      <w:r w:rsidR="00E65127" w:rsidRPr="00406DC1">
        <w:rPr>
          <w:lang w:val="es-ES"/>
        </w:rPr>
        <w:t xml:space="preserve"> por separado </w:t>
      </w:r>
    </w:p>
    <w:p w14:paraId="58C24E5B" w14:textId="77777777" w:rsidR="00E65127" w:rsidRPr="00406DC1" w:rsidRDefault="00E65127" w:rsidP="00E65127">
      <w:pPr>
        <w:rPr>
          <w:lang w:val="es-ES"/>
        </w:rPr>
      </w:pPr>
    </w:p>
    <w:p w14:paraId="3144D166" w14:textId="77777777" w:rsidR="00E65127" w:rsidRPr="00406DC1" w:rsidRDefault="00E65127" w:rsidP="00E65127">
      <w:pPr>
        <w:rPr>
          <w:lang w:val="es-ES"/>
        </w:rPr>
      </w:pPr>
    </w:p>
    <w:p w14:paraId="382215D0" w14:textId="77777777" w:rsidR="00E65127" w:rsidRPr="00406DC1" w:rsidRDefault="000E08C9" w:rsidP="00F900A2">
      <w:pPr>
        <w:pBdr>
          <w:top w:val="single" w:sz="4" w:space="1" w:color="auto"/>
          <w:left w:val="single" w:sz="4" w:space="4" w:color="auto"/>
          <w:bottom w:val="single" w:sz="4" w:space="0" w:color="auto"/>
          <w:right w:val="single" w:sz="4" w:space="4" w:color="auto"/>
        </w:pBdr>
        <w:rPr>
          <w:lang w:val="es-ES"/>
        </w:rPr>
      </w:pPr>
      <w:r w:rsidRPr="00406DC1">
        <w:rPr>
          <w:b/>
          <w:lang w:val="es-ES"/>
        </w:rPr>
        <w:t>5.</w:t>
      </w:r>
      <w:r w:rsidRPr="00406DC1">
        <w:rPr>
          <w:b/>
          <w:lang w:val="es-ES"/>
        </w:rPr>
        <w:tab/>
      </w:r>
      <w:r w:rsidR="00E65127" w:rsidRPr="00406DC1">
        <w:rPr>
          <w:b/>
          <w:lang w:val="es-ES"/>
        </w:rPr>
        <w:t>FORMA Y VÍA(S) DE ADMINISTRACIÓN</w:t>
      </w:r>
    </w:p>
    <w:p w14:paraId="0EABABA6" w14:textId="77777777" w:rsidR="00E65127" w:rsidRPr="00406DC1" w:rsidRDefault="00E65127" w:rsidP="00E65127">
      <w:pPr>
        <w:keepNext/>
        <w:rPr>
          <w:lang w:val="es-ES"/>
        </w:rPr>
      </w:pPr>
    </w:p>
    <w:p w14:paraId="6AE4C609" w14:textId="77777777" w:rsidR="00E65127" w:rsidRPr="00406DC1" w:rsidRDefault="00E65127" w:rsidP="00E65127">
      <w:pPr>
        <w:rPr>
          <w:lang w:val="es-ES"/>
        </w:rPr>
      </w:pPr>
      <w:r w:rsidRPr="00406DC1">
        <w:rPr>
          <w:lang w:val="es-ES"/>
        </w:rPr>
        <w:t>Leer el prospecto antes de utilizar este medicamento</w:t>
      </w:r>
    </w:p>
    <w:p w14:paraId="658E3317" w14:textId="77777777" w:rsidR="00E65127" w:rsidRPr="00406DC1" w:rsidRDefault="00E65127" w:rsidP="00E65127">
      <w:pPr>
        <w:rPr>
          <w:lang w:val="es-ES"/>
        </w:rPr>
      </w:pPr>
      <w:r w:rsidRPr="00406DC1">
        <w:rPr>
          <w:lang w:val="es-ES"/>
        </w:rPr>
        <w:t>Vía oral</w:t>
      </w:r>
    </w:p>
    <w:p w14:paraId="1B4AE1E2" w14:textId="77777777" w:rsidR="00E65127" w:rsidRPr="00406DC1" w:rsidRDefault="00E65127" w:rsidP="00E65127">
      <w:pPr>
        <w:rPr>
          <w:lang w:val="es-ES"/>
        </w:rPr>
      </w:pPr>
    </w:p>
    <w:p w14:paraId="22C85D7D" w14:textId="77777777" w:rsidR="00E65127" w:rsidRPr="00406DC1" w:rsidRDefault="00E65127" w:rsidP="00E65127">
      <w:pPr>
        <w:rPr>
          <w:lang w:val="es-ES"/>
        </w:rPr>
      </w:pPr>
    </w:p>
    <w:p w14:paraId="7BB75BB3" w14:textId="77777777" w:rsidR="00E65127" w:rsidRPr="00406DC1" w:rsidRDefault="000E08C9"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6.</w:t>
      </w:r>
      <w:r w:rsidRPr="00406DC1">
        <w:rPr>
          <w:b/>
          <w:szCs w:val="22"/>
          <w:lang w:val="es-ES"/>
        </w:rPr>
        <w:tab/>
      </w:r>
      <w:r w:rsidR="00E65127" w:rsidRPr="00406DC1">
        <w:rPr>
          <w:b/>
          <w:szCs w:val="22"/>
          <w:lang w:val="es-ES"/>
        </w:rPr>
        <w:t>ADVERTENCIA ESPECIAL DE QUE EL MEDICAMENTO DEBE MANTENERSE FUERA DE LA VISTA Y DEL ALCANCE DE LOS NIÑOS</w:t>
      </w:r>
    </w:p>
    <w:p w14:paraId="4445D352" w14:textId="77777777" w:rsidR="00E65127" w:rsidRPr="00406DC1" w:rsidRDefault="00E65127" w:rsidP="00E65127">
      <w:pPr>
        <w:keepNext/>
        <w:rPr>
          <w:lang w:val="es-ES"/>
        </w:rPr>
      </w:pPr>
    </w:p>
    <w:p w14:paraId="45C8BCD7" w14:textId="77777777" w:rsidR="00E65127" w:rsidRPr="00406DC1" w:rsidRDefault="00E65127" w:rsidP="00E65127">
      <w:pPr>
        <w:outlineLvl w:val="0"/>
        <w:rPr>
          <w:lang w:val="es-ES"/>
        </w:rPr>
      </w:pPr>
      <w:r w:rsidRPr="00406DC1">
        <w:rPr>
          <w:lang w:val="es-ES"/>
        </w:rPr>
        <w:t>Mantener fuera de la vista y del alcance de los niños</w:t>
      </w:r>
    </w:p>
    <w:p w14:paraId="41016BF5" w14:textId="77777777" w:rsidR="00E65127" w:rsidRPr="00406DC1" w:rsidRDefault="00E65127" w:rsidP="00E65127">
      <w:pPr>
        <w:rPr>
          <w:lang w:val="es-ES"/>
        </w:rPr>
      </w:pPr>
    </w:p>
    <w:p w14:paraId="6E976666" w14:textId="77777777" w:rsidR="00E65127" w:rsidRPr="00406DC1" w:rsidRDefault="00E65127" w:rsidP="00E65127">
      <w:pPr>
        <w:rPr>
          <w:lang w:val="es-ES"/>
        </w:rPr>
      </w:pPr>
    </w:p>
    <w:p w14:paraId="41405370" w14:textId="77777777" w:rsidR="00E65127" w:rsidRPr="00406DC1" w:rsidRDefault="000E08C9" w:rsidP="00F900A2">
      <w:pPr>
        <w:pBdr>
          <w:top w:val="single" w:sz="4" w:space="1" w:color="auto"/>
          <w:left w:val="single" w:sz="4" w:space="4" w:color="auto"/>
          <w:bottom w:val="single" w:sz="4" w:space="0" w:color="auto"/>
          <w:right w:val="single" w:sz="4" w:space="4" w:color="auto"/>
        </w:pBdr>
        <w:rPr>
          <w:lang w:val="es-ES"/>
        </w:rPr>
      </w:pPr>
      <w:r w:rsidRPr="00406DC1">
        <w:rPr>
          <w:b/>
          <w:lang w:val="es-ES"/>
        </w:rPr>
        <w:t>7.</w:t>
      </w:r>
      <w:r w:rsidRPr="00406DC1">
        <w:rPr>
          <w:b/>
          <w:lang w:val="es-ES"/>
        </w:rPr>
        <w:tab/>
      </w:r>
      <w:r w:rsidR="00E65127" w:rsidRPr="00406DC1">
        <w:rPr>
          <w:b/>
          <w:lang w:val="es-ES"/>
        </w:rPr>
        <w:t>OTRA(S) ADVERTENCIA(S) ESPECIAL(ES), SI ES NECESARIO</w:t>
      </w:r>
    </w:p>
    <w:p w14:paraId="5BCDB73E" w14:textId="77777777" w:rsidR="00E65127" w:rsidRPr="00406DC1" w:rsidRDefault="00E65127" w:rsidP="00E65127">
      <w:pPr>
        <w:keepNext/>
        <w:rPr>
          <w:lang w:val="es-ES"/>
        </w:rPr>
      </w:pPr>
    </w:p>
    <w:p w14:paraId="7DFBB144" w14:textId="77777777" w:rsidR="00E65127" w:rsidRPr="00406DC1" w:rsidRDefault="00E65127" w:rsidP="00E65127">
      <w:pPr>
        <w:tabs>
          <w:tab w:val="left" w:pos="749"/>
        </w:tabs>
        <w:rPr>
          <w:lang w:val="es-ES"/>
        </w:rPr>
      </w:pPr>
    </w:p>
    <w:p w14:paraId="3BCC858C" w14:textId="77777777" w:rsidR="00E65127" w:rsidRPr="00406DC1" w:rsidRDefault="000E08C9" w:rsidP="00F900A2">
      <w:pPr>
        <w:pBdr>
          <w:top w:val="single" w:sz="4" w:space="1" w:color="auto"/>
          <w:left w:val="single" w:sz="4" w:space="4" w:color="auto"/>
          <w:bottom w:val="single" w:sz="4" w:space="0" w:color="auto"/>
          <w:right w:val="single" w:sz="4" w:space="4" w:color="auto"/>
        </w:pBdr>
        <w:rPr>
          <w:lang w:val="es-ES"/>
        </w:rPr>
      </w:pPr>
      <w:r w:rsidRPr="00406DC1">
        <w:rPr>
          <w:b/>
          <w:lang w:val="es-ES"/>
        </w:rPr>
        <w:t>8.</w:t>
      </w:r>
      <w:r w:rsidRPr="00406DC1">
        <w:rPr>
          <w:b/>
          <w:lang w:val="es-ES"/>
        </w:rPr>
        <w:tab/>
      </w:r>
      <w:r w:rsidR="00E65127" w:rsidRPr="00406DC1">
        <w:rPr>
          <w:b/>
          <w:lang w:val="es-ES"/>
        </w:rPr>
        <w:t>FECHA DE CADUCIDAD</w:t>
      </w:r>
    </w:p>
    <w:p w14:paraId="302C31D7" w14:textId="77777777" w:rsidR="00E65127" w:rsidRPr="00406DC1" w:rsidRDefault="00E65127" w:rsidP="00E65127">
      <w:pPr>
        <w:keepNext/>
        <w:rPr>
          <w:lang w:val="es-ES"/>
        </w:rPr>
      </w:pPr>
    </w:p>
    <w:p w14:paraId="2A80C0C0" w14:textId="64DA3A27" w:rsidR="00E65127" w:rsidRPr="00406DC1" w:rsidRDefault="00FF7F15" w:rsidP="00E65127">
      <w:pPr>
        <w:keepNext/>
        <w:rPr>
          <w:lang w:val="es-ES"/>
        </w:rPr>
      </w:pPr>
      <w:r>
        <w:rPr>
          <w:lang w:val="es-ES"/>
        </w:rPr>
        <w:t>EXP</w:t>
      </w:r>
    </w:p>
    <w:p w14:paraId="286F4FB5" w14:textId="77777777" w:rsidR="00E65127" w:rsidRPr="00406DC1" w:rsidRDefault="00E65127" w:rsidP="00E65127">
      <w:pPr>
        <w:rPr>
          <w:lang w:val="es-ES"/>
        </w:rPr>
      </w:pPr>
    </w:p>
    <w:p w14:paraId="515190F2" w14:textId="77777777" w:rsidR="00172BE6" w:rsidRPr="00406DC1" w:rsidRDefault="00172BE6" w:rsidP="00E65127">
      <w:pPr>
        <w:rPr>
          <w:lang w:val="es-ES"/>
        </w:rPr>
      </w:pPr>
    </w:p>
    <w:p w14:paraId="4132649D" w14:textId="77777777" w:rsidR="00E65127" w:rsidRPr="00406DC1" w:rsidRDefault="000E08C9" w:rsidP="00F900A2">
      <w:pPr>
        <w:pBdr>
          <w:top w:val="single" w:sz="4" w:space="1" w:color="auto"/>
          <w:left w:val="single" w:sz="4" w:space="4" w:color="auto"/>
          <w:bottom w:val="single" w:sz="4" w:space="0" w:color="auto"/>
          <w:right w:val="single" w:sz="4" w:space="4" w:color="auto"/>
        </w:pBdr>
        <w:rPr>
          <w:lang w:val="es-ES"/>
        </w:rPr>
      </w:pPr>
      <w:r w:rsidRPr="00406DC1">
        <w:rPr>
          <w:b/>
          <w:lang w:val="es-ES"/>
        </w:rPr>
        <w:t>9.</w:t>
      </w:r>
      <w:r w:rsidRPr="00406DC1">
        <w:rPr>
          <w:b/>
          <w:lang w:val="es-ES"/>
        </w:rPr>
        <w:tab/>
      </w:r>
      <w:r w:rsidR="00E65127" w:rsidRPr="00406DC1">
        <w:rPr>
          <w:b/>
          <w:lang w:val="es-ES"/>
        </w:rPr>
        <w:t>CONDICIONES ESPECIALES DE CONSERVACIÓN</w:t>
      </w:r>
    </w:p>
    <w:p w14:paraId="454AA690" w14:textId="77777777" w:rsidR="00E65127" w:rsidRPr="00406DC1" w:rsidRDefault="00E65127" w:rsidP="00E65127">
      <w:pPr>
        <w:keepNext/>
        <w:rPr>
          <w:lang w:val="es-ES"/>
        </w:rPr>
      </w:pPr>
    </w:p>
    <w:p w14:paraId="5BE4BFBF" w14:textId="77777777" w:rsidR="00E65127" w:rsidRPr="00406DC1" w:rsidRDefault="00E65127" w:rsidP="00E65127">
      <w:pPr>
        <w:ind w:left="567" w:hanging="567"/>
        <w:rPr>
          <w:lang w:val="es-ES"/>
        </w:rPr>
      </w:pPr>
    </w:p>
    <w:p w14:paraId="719CEFA1" w14:textId="77777777" w:rsidR="00E65127" w:rsidRPr="00406DC1" w:rsidRDefault="000E08C9"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10.</w:t>
      </w:r>
      <w:r w:rsidRPr="00406DC1">
        <w:rPr>
          <w:b/>
          <w:szCs w:val="22"/>
          <w:lang w:val="es-ES"/>
        </w:rPr>
        <w:tab/>
      </w:r>
      <w:r w:rsidR="00E65127" w:rsidRPr="00406DC1">
        <w:rPr>
          <w:b/>
          <w:szCs w:val="22"/>
          <w:lang w:val="es-ES"/>
        </w:rPr>
        <w:t>PRECAUCIONES ESPECIALES DE ELIMINACIÓN DEL MEDICAMENTO NO UTILIZADO Y DE LOS MATERIALES DERIVADOS DE SU USO, CUANDO CORRESPONDA</w:t>
      </w:r>
    </w:p>
    <w:p w14:paraId="2CA1ED40" w14:textId="77777777" w:rsidR="00E65127" w:rsidRPr="00406DC1" w:rsidRDefault="00E65127" w:rsidP="00E65127">
      <w:pPr>
        <w:rPr>
          <w:lang w:val="es-ES"/>
        </w:rPr>
      </w:pPr>
    </w:p>
    <w:p w14:paraId="5B176A2B" w14:textId="77777777" w:rsidR="00E65127" w:rsidRPr="00406DC1" w:rsidRDefault="00E65127" w:rsidP="00E65127">
      <w:pPr>
        <w:rPr>
          <w:lang w:val="es-ES"/>
        </w:rPr>
      </w:pPr>
    </w:p>
    <w:p w14:paraId="2C50DD1F" w14:textId="77777777" w:rsidR="00E65127" w:rsidRPr="00406DC1" w:rsidRDefault="000E08C9"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lastRenderedPageBreak/>
        <w:t>11.</w:t>
      </w:r>
      <w:r w:rsidRPr="00406DC1">
        <w:rPr>
          <w:b/>
          <w:szCs w:val="22"/>
          <w:lang w:val="es-ES"/>
        </w:rPr>
        <w:tab/>
      </w:r>
      <w:r w:rsidR="00E65127" w:rsidRPr="00406DC1">
        <w:rPr>
          <w:b/>
          <w:szCs w:val="22"/>
          <w:lang w:val="es-ES"/>
        </w:rPr>
        <w:t>NOMBRE Y DIRECCIÓN DEL TITULAR DE LA AUTORIZACIÓN DE COMERCIALIZACIÓN</w:t>
      </w:r>
    </w:p>
    <w:p w14:paraId="353FBE83" w14:textId="77777777" w:rsidR="00E65127" w:rsidRPr="00406DC1" w:rsidRDefault="00E65127" w:rsidP="00E65127">
      <w:pPr>
        <w:rPr>
          <w:lang w:val="es-ES"/>
        </w:rPr>
      </w:pPr>
    </w:p>
    <w:p w14:paraId="697C6FAB" w14:textId="77777777" w:rsidR="0047497E" w:rsidRPr="00406DC1" w:rsidRDefault="0047497E" w:rsidP="0047497E">
      <w:pPr>
        <w:rPr>
          <w:lang w:val="de-CH"/>
        </w:rPr>
      </w:pPr>
      <w:r w:rsidRPr="00406DC1">
        <w:rPr>
          <w:lang w:val="de-CH"/>
        </w:rPr>
        <w:t xml:space="preserve">Roche Registration GmbH </w:t>
      </w:r>
    </w:p>
    <w:p w14:paraId="65D4E948" w14:textId="77777777" w:rsidR="0047497E" w:rsidRPr="00406DC1" w:rsidRDefault="0047497E" w:rsidP="0047497E">
      <w:pPr>
        <w:rPr>
          <w:lang w:val="de-CH"/>
        </w:rPr>
      </w:pPr>
      <w:r w:rsidRPr="00406DC1">
        <w:rPr>
          <w:lang w:val="de-CH"/>
        </w:rPr>
        <w:t>Emil-Barell-Strasse 1</w:t>
      </w:r>
    </w:p>
    <w:p w14:paraId="34065A28" w14:textId="77777777" w:rsidR="0047497E" w:rsidRPr="00A74EDF" w:rsidRDefault="0047497E" w:rsidP="0047497E">
      <w:pPr>
        <w:rPr>
          <w:lang w:val="fr-FR"/>
        </w:rPr>
      </w:pPr>
      <w:r w:rsidRPr="00A74EDF">
        <w:rPr>
          <w:lang w:val="fr-FR"/>
        </w:rPr>
        <w:t xml:space="preserve">79639 </w:t>
      </w:r>
      <w:proofErr w:type="spellStart"/>
      <w:r w:rsidRPr="00A74EDF">
        <w:rPr>
          <w:lang w:val="fr-FR"/>
        </w:rPr>
        <w:t>Grenzach-Wyhlen</w:t>
      </w:r>
      <w:proofErr w:type="spellEnd"/>
    </w:p>
    <w:p w14:paraId="72BD72B1" w14:textId="77777777" w:rsidR="0047497E" w:rsidRPr="00406DC1" w:rsidRDefault="0047497E" w:rsidP="0047497E">
      <w:pPr>
        <w:rPr>
          <w:lang w:val="es-ES"/>
        </w:rPr>
      </w:pPr>
      <w:r w:rsidRPr="00406DC1">
        <w:rPr>
          <w:lang w:val="es-ES"/>
        </w:rPr>
        <w:t>Alemania</w:t>
      </w:r>
    </w:p>
    <w:p w14:paraId="68E5D90C" w14:textId="77777777" w:rsidR="00E65127" w:rsidRPr="00406DC1" w:rsidRDefault="00E65127" w:rsidP="00E65127">
      <w:pPr>
        <w:rPr>
          <w:lang w:val="es-ES"/>
        </w:rPr>
      </w:pPr>
    </w:p>
    <w:p w14:paraId="54C49F2A" w14:textId="77777777" w:rsidR="00E65127" w:rsidRPr="00406DC1" w:rsidRDefault="00E65127" w:rsidP="00E65127">
      <w:pPr>
        <w:rPr>
          <w:lang w:val="es-ES"/>
        </w:rPr>
      </w:pPr>
    </w:p>
    <w:p w14:paraId="161AE720" w14:textId="77777777" w:rsidR="00E65127" w:rsidRPr="00406DC1" w:rsidRDefault="000E08C9"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12.</w:t>
      </w:r>
      <w:r w:rsidRPr="00406DC1">
        <w:rPr>
          <w:b/>
          <w:lang w:val="es-ES"/>
        </w:rPr>
        <w:tab/>
      </w:r>
      <w:r w:rsidR="00E65127" w:rsidRPr="00406DC1">
        <w:rPr>
          <w:b/>
          <w:lang w:val="es-ES"/>
        </w:rPr>
        <w:t xml:space="preserve">NÚMERO(S) DE AUTORIZACIÓN DE COMERCIALIZACIÓN </w:t>
      </w:r>
    </w:p>
    <w:p w14:paraId="21217A70" w14:textId="77777777" w:rsidR="00E65127" w:rsidRPr="00406DC1" w:rsidRDefault="00E65127" w:rsidP="00E65127">
      <w:pPr>
        <w:rPr>
          <w:lang w:val="es-ES"/>
        </w:rPr>
      </w:pPr>
    </w:p>
    <w:p w14:paraId="1C62DCED" w14:textId="77777777" w:rsidR="00E65127" w:rsidRPr="00406DC1" w:rsidRDefault="00172BE6" w:rsidP="00E65127">
      <w:pPr>
        <w:rPr>
          <w:lang w:val="es-ES"/>
        </w:rPr>
      </w:pPr>
      <w:r w:rsidRPr="00406DC1">
        <w:rPr>
          <w:rFonts w:eastAsia="MS Mincho"/>
          <w:lang w:val="es-ES"/>
        </w:rPr>
        <w:t>EU/1/11/667/</w:t>
      </w:r>
      <w:r w:rsidRPr="00406DC1">
        <w:rPr>
          <w:szCs w:val="22"/>
          <w:shd w:val="pct15" w:color="auto" w:fill="FFFFFF"/>
          <w:lang w:val="es-ES" w:eastAsia="en-US"/>
        </w:rPr>
        <w:t xml:space="preserve">017 252 </w:t>
      </w:r>
      <w:r w:rsidR="00965883" w:rsidRPr="00406DC1">
        <w:rPr>
          <w:szCs w:val="22"/>
          <w:shd w:val="pct15" w:color="auto" w:fill="FFFFFF"/>
          <w:lang w:val="es-ES" w:eastAsia="en-US"/>
        </w:rPr>
        <w:t>comprimidos</w:t>
      </w:r>
      <w:r w:rsidRPr="00406DC1">
        <w:rPr>
          <w:szCs w:val="22"/>
          <w:shd w:val="pct15" w:color="auto" w:fill="FFFFFF"/>
          <w:lang w:val="es-ES" w:eastAsia="en-US"/>
        </w:rPr>
        <w:t xml:space="preserve"> (3 x 84)</w:t>
      </w:r>
    </w:p>
    <w:p w14:paraId="17C23975" w14:textId="77777777" w:rsidR="00E65127" w:rsidRPr="00406DC1" w:rsidRDefault="00E65127" w:rsidP="00E65127">
      <w:pPr>
        <w:rPr>
          <w:lang w:val="es-ES"/>
        </w:rPr>
      </w:pPr>
    </w:p>
    <w:p w14:paraId="1122EA50" w14:textId="77777777" w:rsidR="000E08C9" w:rsidRPr="00406DC1" w:rsidRDefault="000E08C9" w:rsidP="00E65127">
      <w:pPr>
        <w:rPr>
          <w:lang w:val="es-ES"/>
        </w:rPr>
      </w:pPr>
    </w:p>
    <w:p w14:paraId="0383CA5F" w14:textId="77777777" w:rsidR="00E65127" w:rsidRPr="00406DC1" w:rsidRDefault="000E08C9"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13.</w:t>
      </w:r>
      <w:r w:rsidRPr="00406DC1">
        <w:rPr>
          <w:b/>
          <w:lang w:val="es-ES"/>
        </w:rPr>
        <w:tab/>
      </w:r>
      <w:r w:rsidR="00E65127" w:rsidRPr="00406DC1">
        <w:rPr>
          <w:b/>
          <w:lang w:val="es-ES"/>
        </w:rPr>
        <w:t>NÚMERO DE LOTE &lt;, CÓDIGO DE DONACIÓN Y DEL PRODUCTO &gt;</w:t>
      </w:r>
    </w:p>
    <w:p w14:paraId="71F740AD" w14:textId="77777777" w:rsidR="00E65127" w:rsidRPr="00406DC1" w:rsidRDefault="00E65127" w:rsidP="00E65127">
      <w:pPr>
        <w:rPr>
          <w:i/>
          <w:lang w:val="es-ES"/>
        </w:rPr>
      </w:pPr>
    </w:p>
    <w:p w14:paraId="35792675" w14:textId="22F5C429" w:rsidR="00E65127" w:rsidRPr="00406DC1" w:rsidRDefault="00E65127" w:rsidP="00E65127">
      <w:pPr>
        <w:rPr>
          <w:lang w:val="es-ES"/>
        </w:rPr>
      </w:pPr>
      <w:r w:rsidRPr="00406DC1">
        <w:rPr>
          <w:lang w:val="es-ES"/>
        </w:rPr>
        <w:t>Lot</w:t>
      </w:r>
    </w:p>
    <w:p w14:paraId="03C528DB" w14:textId="77777777" w:rsidR="00E65127" w:rsidRPr="00406DC1" w:rsidRDefault="00E65127" w:rsidP="00E65127">
      <w:pPr>
        <w:rPr>
          <w:lang w:val="es-ES"/>
        </w:rPr>
      </w:pPr>
    </w:p>
    <w:p w14:paraId="3DBCFE93" w14:textId="77777777" w:rsidR="00172BE6" w:rsidRPr="00406DC1" w:rsidRDefault="00172BE6" w:rsidP="00E65127">
      <w:pPr>
        <w:rPr>
          <w:lang w:val="es-ES"/>
        </w:rPr>
      </w:pPr>
    </w:p>
    <w:p w14:paraId="167F1CE7" w14:textId="77777777" w:rsidR="00E65127" w:rsidRPr="00406DC1" w:rsidRDefault="000E08C9"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14.</w:t>
      </w:r>
      <w:r w:rsidRPr="00406DC1">
        <w:rPr>
          <w:b/>
          <w:lang w:val="es-ES"/>
        </w:rPr>
        <w:tab/>
      </w:r>
      <w:r w:rsidR="00E65127" w:rsidRPr="00406DC1">
        <w:rPr>
          <w:b/>
          <w:lang w:val="es-ES"/>
        </w:rPr>
        <w:t>CONDICIONES GENERALES DE DISPENSACIÓN</w:t>
      </w:r>
    </w:p>
    <w:p w14:paraId="2584990B" w14:textId="77777777" w:rsidR="00E65127" w:rsidRPr="00406DC1" w:rsidRDefault="00E65127" w:rsidP="00E65127">
      <w:pPr>
        <w:rPr>
          <w:i/>
          <w:lang w:val="es-ES"/>
        </w:rPr>
      </w:pPr>
    </w:p>
    <w:p w14:paraId="6AF00DA4" w14:textId="77777777" w:rsidR="00E65127" w:rsidRPr="00406DC1" w:rsidRDefault="00E65127" w:rsidP="00E65127">
      <w:pPr>
        <w:rPr>
          <w:lang w:val="es-ES"/>
        </w:rPr>
      </w:pPr>
    </w:p>
    <w:p w14:paraId="164833D5" w14:textId="77777777" w:rsidR="00E65127" w:rsidRPr="00406DC1" w:rsidRDefault="000E08C9"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15.</w:t>
      </w:r>
      <w:r w:rsidRPr="00406DC1">
        <w:rPr>
          <w:b/>
          <w:lang w:val="es-ES"/>
        </w:rPr>
        <w:tab/>
      </w:r>
      <w:r w:rsidR="00E65127" w:rsidRPr="00406DC1">
        <w:rPr>
          <w:b/>
          <w:lang w:val="es-ES"/>
        </w:rPr>
        <w:t>INSTRUCCIONES DE USO</w:t>
      </w:r>
    </w:p>
    <w:p w14:paraId="6AF9318B" w14:textId="77777777" w:rsidR="00E65127" w:rsidRPr="00406DC1" w:rsidRDefault="00E65127" w:rsidP="00E65127">
      <w:pPr>
        <w:rPr>
          <w:lang w:val="es-ES"/>
        </w:rPr>
      </w:pPr>
    </w:p>
    <w:p w14:paraId="74EE800D" w14:textId="77777777" w:rsidR="00E65127" w:rsidRPr="00406DC1" w:rsidRDefault="00E65127" w:rsidP="00E65127">
      <w:pPr>
        <w:rPr>
          <w:lang w:val="es-ES"/>
        </w:rPr>
      </w:pPr>
    </w:p>
    <w:p w14:paraId="7CB37BEA" w14:textId="77777777" w:rsidR="00E65127" w:rsidRPr="00406DC1" w:rsidRDefault="000E08C9"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16.</w:t>
      </w:r>
      <w:r w:rsidRPr="00406DC1">
        <w:rPr>
          <w:b/>
          <w:lang w:val="es-ES"/>
        </w:rPr>
        <w:tab/>
      </w:r>
      <w:r w:rsidR="00E65127" w:rsidRPr="00406DC1">
        <w:rPr>
          <w:b/>
          <w:lang w:val="es-ES"/>
        </w:rPr>
        <w:t>INFORMACIÓN EN BRAILLE</w:t>
      </w:r>
    </w:p>
    <w:p w14:paraId="0CA5B054" w14:textId="77777777" w:rsidR="00E65127" w:rsidRPr="00406DC1" w:rsidRDefault="00E65127" w:rsidP="00E65127">
      <w:pPr>
        <w:rPr>
          <w:lang w:val="es-ES"/>
        </w:rPr>
      </w:pPr>
    </w:p>
    <w:p w14:paraId="4B6A44C8" w14:textId="77777777" w:rsidR="00E65127" w:rsidRPr="00406DC1" w:rsidRDefault="00E65127" w:rsidP="00E65127">
      <w:pPr>
        <w:rPr>
          <w:lang w:val="es-ES"/>
        </w:rPr>
      </w:pPr>
      <w:proofErr w:type="spellStart"/>
      <w:r w:rsidRPr="00406DC1">
        <w:rPr>
          <w:lang w:val="es-ES"/>
        </w:rPr>
        <w:t>esbriet</w:t>
      </w:r>
      <w:proofErr w:type="spellEnd"/>
      <w:r w:rsidRPr="00406DC1">
        <w:rPr>
          <w:lang w:val="es-ES"/>
        </w:rPr>
        <w:t xml:space="preserve"> 267 mg comprimidos</w:t>
      </w:r>
    </w:p>
    <w:p w14:paraId="46DD8452" w14:textId="77777777" w:rsidR="00E65127" w:rsidRPr="00406DC1" w:rsidRDefault="00E65127" w:rsidP="00E65127">
      <w:pPr>
        <w:rPr>
          <w:lang w:val="es-ES"/>
        </w:rPr>
      </w:pPr>
    </w:p>
    <w:p w14:paraId="3B2A2B8F" w14:textId="77777777" w:rsidR="00E65127" w:rsidRPr="00406DC1" w:rsidRDefault="00E65127" w:rsidP="00E65127">
      <w:pPr>
        <w:rPr>
          <w:noProof/>
          <w:szCs w:val="22"/>
          <w:shd w:val="clear" w:color="auto" w:fill="CCCCCC"/>
          <w:lang w:val="es-ES"/>
        </w:rPr>
      </w:pPr>
    </w:p>
    <w:p w14:paraId="5BD5EAC2" w14:textId="77777777" w:rsidR="00E65127" w:rsidRPr="00406DC1" w:rsidRDefault="000E08C9" w:rsidP="00F900A2">
      <w:pPr>
        <w:pBdr>
          <w:top w:val="single" w:sz="4" w:space="1" w:color="auto"/>
          <w:left w:val="single" w:sz="4" w:space="4" w:color="auto"/>
          <w:bottom w:val="single" w:sz="4" w:space="0" w:color="auto"/>
          <w:right w:val="single" w:sz="4" w:space="4" w:color="auto"/>
        </w:pBdr>
        <w:rPr>
          <w:i/>
          <w:noProof/>
          <w:lang w:val="pt-BR"/>
        </w:rPr>
      </w:pPr>
      <w:r w:rsidRPr="00406DC1">
        <w:rPr>
          <w:b/>
          <w:noProof/>
          <w:lang w:val="pt-BR"/>
        </w:rPr>
        <w:t>17.</w:t>
      </w:r>
      <w:r w:rsidRPr="00406DC1">
        <w:rPr>
          <w:b/>
          <w:noProof/>
          <w:lang w:val="pt-BR"/>
        </w:rPr>
        <w:tab/>
      </w:r>
      <w:r w:rsidR="00E65127" w:rsidRPr="00406DC1">
        <w:rPr>
          <w:b/>
          <w:lang w:val="pt-BR"/>
        </w:rPr>
        <w:t>IDENTIFICADOR</w:t>
      </w:r>
      <w:r w:rsidR="00E65127" w:rsidRPr="00406DC1">
        <w:rPr>
          <w:b/>
          <w:noProof/>
          <w:lang w:val="pt-BR"/>
        </w:rPr>
        <w:t xml:space="preserve"> ÚNICO - CÓDIGO DE BARRAS 2D</w:t>
      </w:r>
    </w:p>
    <w:p w14:paraId="389BFE33" w14:textId="77777777" w:rsidR="00E65127" w:rsidRPr="00406DC1" w:rsidRDefault="00E65127" w:rsidP="00E65127">
      <w:pPr>
        <w:rPr>
          <w:noProof/>
          <w:lang w:val="pt-BR"/>
        </w:rPr>
      </w:pPr>
    </w:p>
    <w:p w14:paraId="5373CFAE" w14:textId="77777777" w:rsidR="00E65127" w:rsidRPr="006C4CA5" w:rsidRDefault="00E65127" w:rsidP="00E65127">
      <w:pPr>
        <w:rPr>
          <w:noProof/>
          <w:szCs w:val="22"/>
          <w:shd w:val="clear" w:color="auto" w:fill="CCCCCC"/>
          <w:lang w:val="es-ES"/>
        </w:rPr>
      </w:pPr>
      <w:r w:rsidRPr="00E97E78">
        <w:rPr>
          <w:noProof/>
          <w:highlight w:val="lightGray"/>
          <w:lang w:val="es-ES"/>
        </w:rPr>
        <w:t>Incluido el código de barras 2D que lleva el identificador único</w:t>
      </w:r>
      <w:r w:rsidRPr="000D1CC7">
        <w:rPr>
          <w:noProof/>
          <w:lang w:val="es-ES"/>
        </w:rPr>
        <w:t>.</w:t>
      </w:r>
    </w:p>
    <w:p w14:paraId="1CF3284B" w14:textId="77777777" w:rsidR="00E65127" w:rsidRPr="00406DC1" w:rsidRDefault="00E65127" w:rsidP="00E65127">
      <w:pPr>
        <w:rPr>
          <w:noProof/>
          <w:szCs w:val="22"/>
          <w:shd w:val="clear" w:color="auto" w:fill="CCCCCC"/>
          <w:lang w:val="es-ES"/>
        </w:rPr>
      </w:pPr>
    </w:p>
    <w:p w14:paraId="375D962B" w14:textId="77777777" w:rsidR="00E65127" w:rsidRPr="00406DC1" w:rsidRDefault="00E65127" w:rsidP="00E65127">
      <w:pPr>
        <w:rPr>
          <w:noProof/>
          <w:lang w:val="es-ES"/>
        </w:rPr>
      </w:pPr>
    </w:p>
    <w:p w14:paraId="1C56D00E" w14:textId="77777777" w:rsidR="00E65127" w:rsidRPr="00406DC1" w:rsidRDefault="000E08C9" w:rsidP="00F900A2">
      <w:pPr>
        <w:pBdr>
          <w:top w:val="single" w:sz="4" w:space="1" w:color="auto"/>
          <w:left w:val="single" w:sz="4" w:space="4" w:color="auto"/>
          <w:bottom w:val="single" w:sz="4" w:space="0" w:color="auto"/>
          <w:right w:val="single" w:sz="4" w:space="4" w:color="auto"/>
        </w:pBdr>
        <w:rPr>
          <w:i/>
          <w:noProof/>
          <w:lang w:val="es-ES"/>
        </w:rPr>
      </w:pPr>
      <w:r w:rsidRPr="00406DC1">
        <w:rPr>
          <w:b/>
          <w:noProof/>
          <w:lang w:val="es-ES"/>
        </w:rPr>
        <w:t>18.</w:t>
      </w:r>
      <w:r w:rsidRPr="00406DC1">
        <w:rPr>
          <w:b/>
          <w:noProof/>
          <w:lang w:val="es-ES"/>
        </w:rPr>
        <w:tab/>
      </w:r>
      <w:r w:rsidR="00E65127" w:rsidRPr="00406DC1">
        <w:rPr>
          <w:b/>
          <w:noProof/>
          <w:lang w:val="es-ES"/>
        </w:rPr>
        <w:t>IDENTIFICADOR ÚNICO - INFORMACIÓN EN CARACTERES VISUALES</w:t>
      </w:r>
    </w:p>
    <w:p w14:paraId="49787A28" w14:textId="77777777" w:rsidR="00E65127" w:rsidRPr="00406DC1" w:rsidRDefault="00E65127" w:rsidP="00E65127">
      <w:pPr>
        <w:rPr>
          <w:noProof/>
          <w:lang w:val="es-ES"/>
        </w:rPr>
      </w:pPr>
    </w:p>
    <w:p w14:paraId="2DF33EE7" w14:textId="77777777" w:rsidR="00E65127" w:rsidRPr="00406DC1" w:rsidRDefault="00E65127" w:rsidP="00E65127">
      <w:pPr>
        <w:rPr>
          <w:color w:val="008000"/>
          <w:szCs w:val="22"/>
          <w:lang w:val="es-ES"/>
        </w:rPr>
      </w:pPr>
      <w:r w:rsidRPr="00406DC1">
        <w:rPr>
          <w:lang w:val="es-ES"/>
        </w:rPr>
        <w:t xml:space="preserve">PC </w:t>
      </w:r>
    </w:p>
    <w:p w14:paraId="67C0ECBF" w14:textId="77777777" w:rsidR="00E65127" w:rsidRPr="00406DC1" w:rsidRDefault="00E65127" w:rsidP="00E65127">
      <w:pPr>
        <w:rPr>
          <w:szCs w:val="22"/>
          <w:lang w:val="es-ES"/>
        </w:rPr>
      </w:pPr>
      <w:r w:rsidRPr="00406DC1">
        <w:rPr>
          <w:lang w:val="es-ES"/>
        </w:rPr>
        <w:t xml:space="preserve">SN </w:t>
      </w:r>
    </w:p>
    <w:p w14:paraId="6F474A81" w14:textId="77777777" w:rsidR="00D87D86" w:rsidRPr="00406DC1" w:rsidRDefault="00E65127" w:rsidP="00074555">
      <w:pPr>
        <w:rPr>
          <w:lang w:val="es-ES"/>
        </w:rPr>
      </w:pPr>
      <w:r w:rsidRPr="00406DC1">
        <w:rPr>
          <w:lang w:val="es-ES"/>
        </w:rPr>
        <w:t>NN</w:t>
      </w:r>
      <w:r w:rsidR="00074555" w:rsidRPr="00406DC1">
        <w:rPr>
          <w:lang w:val="es-ES"/>
        </w:rPr>
        <w:t xml:space="preserve"> </w:t>
      </w:r>
    </w:p>
    <w:p w14:paraId="1D021F04" w14:textId="77777777" w:rsidR="00D87D86" w:rsidRPr="00406DC1" w:rsidRDefault="00D87D86" w:rsidP="00074555">
      <w:pPr>
        <w:rPr>
          <w:lang w:val="es-ES"/>
        </w:rPr>
      </w:pPr>
    </w:p>
    <w:p w14:paraId="756CA282" w14:textId="77777777" w:rsidR="00074555" w:rsidRPr="00406DC1" w:rsidRDefault="00074555" w:rsidP="00074555">
      <w:pPr>
        <w:rPr>
          <w:szCs w:val="22"/>
          <w:lang w:val="es-ES"/>
        </w:rPr>
      </w:pPr>
      <w:r w:rsidRPr="00406DC1">
        <w:rPr>
          <w:lang w:val="es-ES"/>
        </w:rPr>
        <w:br w:type="page"/>
      </w:r>
    </w:p>
    <w:p w14:paraId="63A34F0F" w14:textId="77777777" w:rsidR="00074555" w:rsidRPr="00406DC1" w:rsidRDefault="00074555" w:rsidP="00074555">
      <w:pPr>
        <w:pBdr>
          <w:top w:val="single" w:sz="4" w:space="1" w:color="auto"/>
          <w:left w:val="single" w:sz="4" w:space="4" w:color="auto"/>
          <w:bottom w:val="single" w:sz="4" w:space="1" w:color="auto"/>
          <w:right w:val="single" w:sz="4" w:space="4" w:color="auto"/>
        </w:pBdr>
        <w:rPr>
          <w:b/>
          <w:lang w:val="es-ES"/>
        </w:rPr>
      </w:pPr>
      <w:r w:rsidRPr="00406DC1">
        <w:rPr>
          <w:b/>
          <w:lang w:val="es-ES"/>
        </w:rPr>
        <w:lastRenderedPageBreak/>
        <w:t>INFORMACIÓN QUE DEBE FIGURAR EN EL EMBALAJE EXTERIOR</w:t>
      </w:r>
    </w:p>
    <w:p w14:paraId="0B1CD9C7" w14:textId="77777777" w:rsidR="00074555" w:rsidRPr="00406DC1" w:rsidRDefault="00074555" w:rsidP="00074555">
      <w:pPr>
        <w:pBdr>
          <w:top w:val="single" w:sz="4" w:space="1" w:color="auto"/>
          <w:left w:val="single" w:sz="4" w:space="4" w:color="auto"/>
          <w:bottom w:val="single" w:sz="4" w:space="1" w:color="auto"/>
          <w:right w:val="single" w:sz="4" w:space="4" w:color="auto"/>
        </w:pBdr>
        <w:rPr>
          <w:b/>
          <w:lang w:val="es-ES"/>
        </w:rPr>
      </w:pPr>
    </w:p>
    <w:p w14:paraId="6CDB6D46" w14:textId="77777777" w:rsidR="00074555" w:rsidRPr="00406DC1" w:rsidRDefault="00074555" w:rsidP="00074555">
      <w:pPr>
        <w:pBdr>
          <w:top w:val="single" w:sz="4" w:space="1" w:color="auto"/>
          <w:left w:val="single" w:sz="4" w:space="4" w:color="auto"/>
          <w:bottom w:val="single" w:sz="4" w:space="1" w:color="auto"/>
          <w:right w:val="single" w:sz="4" w:space="4" w:color="auto"/>
        </w:pBdr>
        <w:rPr>
          <w:b/>
          <w:lang w:val="es-ES"/>
        </w:rPr>
      </w:pPr>
      <w:r w:rsidRPr="00406DC1">
        <w:rPr>
          <w:b/>
          <w:lang w:val="es-ES"/>
        </w:rPr>
        <w:t xml:space="preserve">ETIQUETADO – ENVASE INTERMEDIO DEL </w:t>
      </w:r>
      <w:r w:rsidR="008B033B" w:rsidRPr="00406DC1">
        <w:rPr>
          <w:b/>
          <w:lang w:val="es-ES"/>
        </w:rPr>
        <w:t>ENVASE MÚLTIPLE</w:t>
      </w:r>
      <w:r w:rsidRPr="00406DC1">
        <w:rPr>
          <w:b/>
          <w:lang w:val="es-ES"/>
        </w:rPr>
        <w:t xml:space="preserve"> (SIN BLUE BOX)</w:t>
      </w:r>
    </w:p>
    <w:p w14:paraId="38FC094C" w14:textId="77777777" w:rsidR="00074555" w:rsidRPr="00406DC1" w:rsidRDefault="00074555" w:rsidP="00074555">
      <w:pPr>
        <w:rPr>
          <w:lang w:val="es-ES"/>
        </w:rPr>
      </w:pPr>
    </w:p>
    <w:p w14:paraId="37FD6D9F" w14:textId="77777777" w:rsidR="007D3D9B" w:rsidRPr="00406DC1" w:rsidRDefault="007D3D9B" w:rsidP="00074555">
      <w:pPr>
        <w:rPr>
          <w:lang w:val="es-ES"/>
        </w:rPr>
      </w:pPr>
    </w:p>
    <w:p w14:paraId="10632B68" w14:textId="77777777" w:rsidR="00074555" w:rsidRPr="00406DC1" w:rsidRDefault="00F968B0"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w:t>
      </w:r>
      <w:r w:rsidRPr="00406DC1">
        <w:rPr>
          <w:b/>
          <w:lang w:val="es-ES"/>
        </w:rPr>
        <w:tab/>
      </w:r>
      <w:r w:rsidR="00074555" w:rsidRPr="00406DC1">
        <w:rPr>
          <w:b/>
          <w:noProof/>
          <w:lang w:val="es-ES"/>
        </w:rPr>
        <w:t>NOMBRE</w:t>
      </w:r>
      <w:r w:rsidR="00074555" w:rsidRPr="00406DC1">
        <w:rPr>
          <w:b/>
          <w:lang w:val="es-ES"/>
        </w:rPr>
        <w:t xml:space="preserve"> DEL MEDICAMENTO</w:t>
      </w:r>
    </w:p>
    <w:p w14:paraId="4784E290" w14:textId="77777777" w:rsidR="00074555" w:rsidRPr="00406DC1" w:rsidRDefault="00074555" w:rsidP="00074555">
      <w:pPr>
        <w:keepNext/>
        <w:rPr>
          <w:lang w:val="es-ES"/>
        </w:rPr>
      </w:pPr>
    </w:p>
    <w:p w14:paraId="4FF4877A" w14:textId="3D475408" w:rsidR="00074555" w:rsidRDefault="00074555" w:rsidP="00074555">
      <w:pPr>
        <w:autoSpaceDE w:val="0"/>
        <w:autoSpaceDN w:val="0"/>
        <w:adjustRightInd w:val="0"/>
        <w:spacing w:line="240" w:lineRule="exact"/>
        <w:rPr>
          <w:szCs w:val="22"/>
          <w:lang w:val="es-ES"/>
        </w:rPr>
      </w:pPr>
      <w:proofErr w:type="spellStart"/>
      <w:r w:rsidRPr="00406DC1">
        <w:rPr>
          <w:szCs w:val="22"/>
          <w:lang w:val="es-ES"/>
        </w:rPr>
        <w:t>Esbriet</w:t>
      </w:r>
      <w:proofErr w:type="spellEnd"/>
      <w:r w:rsidRPr="00406DC1">
        <w:rPr>
          <w:szCs w:val="22"/>
          <w:lang w:val="es-ES"/>
        </w:rPr>
        <w:t xml:space="preserve"> 801 mg comprimidos recubiertos con película</w:t>
      </w:r>
    </w:p>
    <w:p w14:paraId="746F9D2E" w14:textId="77777777" w:rsidR="00483C30" w:rsidRPr="00406DC1" w:rsidRDefault="00483C30" w:rsidP="00074555">
      <w:pPr>
        <w:autoSpaceDE w:val="0"/>
        <w:autoSpaceDN w:val="0"/>
        <w:adjustRightInd w:val="0"/>
        <w:spacing w:line="240" w:lineRule="exact"/>
        <w:rPr>
          <w:szCs w:val="22"/>
          <w:lang w:val="es-ES"/>
        </w:rPr>
      </w:pPr>
    </w:p>
    <w:p w14:paraId="72FE3300" w14:textId="77777777" w:rsidR="00074555" w:rsidRPr="00406DC1" w:rsidRDefault="006779D5" w:rsidP="00074555">
      <w:pPr>
        <w:autoSpaceDE w:val="0"/>
        <w:autoSpaceDN w:val="0"/>
        <w:adjustRightInd w:val="0"/>
        <w:spacing w:line="240" w:lineRule="exact"/>
        <w:rPr>
          <w:szCs w:val="22"/>
          <w:lang w:val="pt-BR"/>
        </w:rPr>
      </w:pPr>
      <w:r w:rsidRPr="00406DC1">
        <w:rPr>
          <w:szCs w:val="22"/>
          <w:lang w:val="pt-BR"/>
        </w:rPr>
        <w:t>p</w:t>
      </w:r>
      <w:r w:rsidR="00074555" w:rsidRPr="00406DC1">
        <w:rPr>
          <w:szCs w:val="22"/>
          <w:lang w:val="pt-BR"/>
        </w:rPr>
        <w:t>irfenidona</w:t>
      </w:r>
    </w:p>
    <w:p w14:paraId="1CF7857B" w14:textId="77777777" w:rsidR="00074555" w:rsidRPr="00406DC1" w:rsidRDefault="00074555" w:rsidP="00074555">
      <w:pPr>
        <w:rPr>
          <w:lang w:val="pt-BR"/>
        </w:rPr>
      </w:pPr>
    </w:p>
    <w:p w14:paraId="5EC88A89" w14:textId="77777777" w:rsidR="00074555" w:rsidRPr="00406DC1" w:rsidRDefault="00074555" w:rsidP="00074555">
      <w:pPr>
        <w:rPr>
          <w:lang w:val="pt-BR"/>
        </w:rPr>
      </w:pPr>
    </w:p>
    <w:p w14:paraId="4E779537" w14:textId="77777777" w:rsidR="00074555" w:rsidRPr="00406DC1" w:rsidRDefault="00F968B0" w:rsidP="00F900A2">
      <w:pPr>
        <w:pBdr>
          <w:top w:val="single" w:sz="4" w:space="1" w:color="auto"/>
          <w:left w:val="single" w:sz="4" w:space="4" w:color="auto"/>
          <w:bottom w:val="single" w:sz="4" w:space="0" w:color="auto"/>
          <w:right w:val="single" w:sz="4" w:space="4" w:color="auto"/>
        </w:pBdr>
        <w:rPr>
          <w:b/>
          <w:lang w:val="pt-BR"/>
        </w:rPr>
      </w:pPr>
      <w:r w:rsidRPr="00406DC1">
        <w:rPr>
          <w:b/>
          <w:lang w:val="pt-BR"/>
        </w:rPr>
        <w:t>2.</w:t>
      </w:r>
      <w:r w:rsidRPr="00406DC1">
        <w:rPr>
          <w:b/>
          <w:lang w:val="pt-BR"/>
        </w:rPr>
        <w:tab/>
      </w:r>
      <w:r w:rsidR="00074555" w:rsidRPr="00406DC1">
        <w:rPr>
          <w:b/>
          <w:noProof/>
          <w:lang w:val="pt-BR"/>
        </w:rPr>
        <w:t>PRINCIPIO</w:t>
      </w:r>
      <w:r w:rsidR="00074555" w:rsidRPr="00406DC1">
        <w:rPr>
          <w:b/>
          <w:lang w:val="pt-BR"/>
        </w:rPr>
        <w:t>(S) ACTIVO(S)</w:t>
      </w:r>
    </w:p>
    <w:p w14:paraId="5CA44AF3" w14:textId="77777777" w:rsidR="00074555" w:rsidRPr="00406DC1" w:rsidRDefault="00074555" w:rsidP="00074555">
      <w:pPr>
        <w:keepNext/>
        <w:rPr>
          <w:lang w:val="pt-BR"/>
        </w:rPr>
      </w:pPr>
    </w:p>
    <w:p w14:paraId="25DC42AA" w14:textId="77777777" w:rsidR="00074555" w:rsidRPr="00406DC1" w:rsidRDefault="00074555" w:rsidP="00074555">
      <w:pPr>
        <w:rPr>
          <w:lang w:val="es-ES"/>
        </w:rPr>
      </w:pPr>
      <w:r w:rsidRPr="00406DC1">
        <w:rPr>
          <w:lang w:val="es-ES"/>
        </w:rPr>
        <w:t xml:space="preserve">Cada comprimido contiene 801 mg de </w:t>
      </w:r>
      <w:proofErr w:type="spellStart"/>
      <w:r w:rsidRPr="00406DC1">
        <w:rPr>
          <w:lang w:val="es-ES"/>
        </w:rPr>
        <w:t>pirfenidona</w:t>
      </w:r>
      <w:proofErr w:type="spellEnd"/>
      <w:r w:rsidRPr="00406DC1">
        <w:rPr>
          <w:lang w:val="es-ES"/>
        </w:rPr>
        <w:t>.</w:t>
      </w:r>
    </w:p>
    <w:p w14:paraId="0DF64D4D" w14:textId="77777777" w:rsidR="00074555" w:rsidRPr="00406DC1" w:rsidRDefault="00074555" w:rsidP="00074555">
      <w:pPr>
        <w:rPr>
          <w:lang w:val="es-ES"/>
        </w:rPr>
      </w:pPr>
    </w:p>
    <w:p w14:paraId="3D0038C6" w14:textId="77777777" w:rsidR="00074555" w:rsidRPr="00406DC1" w:rsidRDefault="00074555" w:rsidP="00074555">
      <w:pPr>
        <w:rPr>
          <w:lang w:val="es-ES"/>
        </w:rPr>
      </w:pPr>
    </w:p>
    <w:p w14:paraId="4C8EC771" w14:textId="77777777" w:rsidR="00074555" w:rsidRPr="00406DC1" w:rsidRDefault="00F968B0" w:rsidP="00F900A2">
      <w:pPr>
        <w:pBdr>
          <w:top w:val="single" w:sz="4" w:space="1" w:color="auto"/>
          <w:left w:val="single" w:sz="4" w:space="4" w:color="auto"/>
          <w:bottom w:val="single" w:sz="4" w:space="0" w:color="auto"/>
          <w:right w:val="single" w:sz="4" w:space="4" w:color="auto"/>
        </w:pBdr>
        <w:rPr>
          <w:lang w:val="es-ES"/>
        </w:rPr>
      </w:pPr>
      <w:r w:rsidRPr="00406DC1">
        <w:rPr>
          <w:b/>
          <w:lang w:val="es-ES"/>
        </w:rPr>
        <w:t>3.</w:t>
      </w:r>
      <w:r w:rsidRPr="00406DC1">
        <w:rPr>
          <w:b/>
          <w:lang w:val="es-ES"/>
        </w:rPr>
        <w:tab/>
      </w:r>
      <w:r w:rsidR="00074555" w:rsidRPr="00406DC1">
        <w:rPr>
          <w:b/>
          <w:noProof/>
          <w:lang w:val="es-ES"/>
        </w:rPr>
        <w:t>LISTA</w:t>
      </w:r>
      <w:r w:rsidR="00074555" w:rsidRPr="00406DC1">
        <w:rPr>
          <w:b/>
          <w:lang w:val="es-ES"/>
        </w:rPr>
        <w:t xml:space="preserve"> DE EXCIPIENTES</w:t>
      </w:r>
    </w:p>
    <w:p w14:paraId="1C8606C8" w14:textId="77777777" w:rsidR="00074555" w:rsidRPr="00406DC1" w:rsidRDefault="00074555" w:rsidP="00074555">
      <w:pPr>
        <w:rPr>
          <w:lang w:val="es-ES"/>
        </w:rPr>
      </w:pPr>
    </w:p>
    <w:p w14:paraId="5CBEDA21" w14:textId="77777777" w:rsidR="00074555" w:rsidRPr="00406DC1" w:rsidRDefault="00074555" w:rsidP="00074555">
      <w:pPr>
        <w:rPr>
          <w:lang w:val="es-ES"/>
        </w:rPr>
      </w:pPr>
    </w:p>
    <w:p w14:paraId="20C31C07" w14:textId="77777777" w:rsidR="00074555" w:rsidRPr="00406DC1" w:rsidRDefault="00F968B0" w:rsidP="00F900A2">
      <w:pPr>
        <w:pBdr>
          <w:top w:val="single" w:sz="4" w:space="1" w:color="auto"/>
          <w:left w:val="single" w:sz="4" w:space="4" w:color="auto"/>
          <w:bottom w:val="single" w:sz="4" w:space="0" w:color="auto"/>
          <w:right w:val="single" w:sz="4" w:space="4" w:color="auto"/>
        </w:pBdr>
        <w:rPr>
          <w:lang w:val="es-ES"/>
        </w:rPr>
      </w:pPr>
      <w:r w:rsidRPr="00406DC1">
        <w:rPr>
          <w:b/>
          <w:lang w:val="es-ES"/>
        </w:rPr>
        <w:t>4.</w:t>
      </w:r>
      <w:r w:rsidRPr="00406DC1">
        <w:rPr>
          <w:b/>
          <w:lang w:val="es-ES"/>
        </w:rPr>
        <w:tab/>
      </w:r>
      <w:r w:rsidR="00074555" w:rsidRPr="00406DC1">
        <w:rPr>
          <w:b/>
          <w:lang w:val="es-ES"/>
        </w:rPr>
        <w:t xml:space="preserve">FORMA </w:t>
      </w:r>
      <w:r w:rsidR="00074555" w:rsidRPr="00406DC1">
        <w:rPr>
          <w:b/>
          <w:noProof/>
          <w:lang w:val="es-ES"/>
        </w:rPr>
        <w:t>FARMACÉUTICA</w:t>
      </w:r>
      <w:r w:rsidR="00074555" w:rsidRPr="00406DC1">
        <w:rPr>
          <w:b/>
          <w:lang w:val="es-ES"/>
        </w:rPr>
        <w:t xml:space="preserve"> Y CONTENIDO DEL ENVASE</w:t>
      </w:r>
    </w:p>
    <w:p w14:paraId="7816EB91" w14:textId="77777777" w:rsidR="00074555" w:rsidRPr="00406DC1" w:rsidRDefault="00074555" w:rsidP="00074555">
      <w:pPr>
        <w:rPr>
          <w:lang w:val="es-ES"/>
        </w:rPr>
      </w:pPr>
    </w:p>
    <w:p w14:paraId="22580E44" w14:textId="77777777" w:rsidR="00074555" w:rsidRPr="00406DC1" w:rsidRDefault="00074555" w:rsidP="00074555">
      <w:pPr>
        <w:tabs>
          <w:tab w:val="left" w:pos="567"/>
        </w:tabs>
        <w:spacing w:line="240" w:lineRule="exact"/>
        <w:rPr>
          <w:szCs w:val="22"/>
          <w:shd w:val="pct15" w:color="auto" w:fill="FFFFFF"/>
          <w:lang w:val="es-ES" w:eastAsia="en-US"/>
        </w:rPr>
      </w:pPr>
      <w:r w:rsidRPr="00406DC1">
        <w:rPr>
          <w:szCs w:val="22"/>
          <w:shd w:val="pct15" w:color="auto" w:fill="FFFFFF"/>
          <w:lang w:val="es-ES" w:eastAsia="en-US"/>
        </w:rPr>
        <w:t>Comprimidos recubiertos con película</w:t>
      </w:r>
    </w:p>
    <w:p w14:paraId="27281275" w14:textId="77777777" w:rsidR="00074555" w:rsidRPr="00406DC1" w:rsidRDefault="00074555" w:rsidP="00074555">
      <w:pPr>
        <w:rPr>
          <w:lang w:val="es-ES"/>
        </w:rPr>
      </w:pPr>
    </w:p>
    <w:p w14:paraId="4758DE7B" w14:textId="77777777" w:rsidR="00074555" w:rsidRPr="00406DC1" w:rsidRDefault="009B50AE" w:rsidP="00074555">
      <w:pPr>
        <w:spacing w:line="240" w:lineRule="exact"/>
        <w:rPr>
          <w:lang w:val="es-ES"/>
        </w:rPr>
      </w:pPr>
      <w:r w:rsidRPr="00406DC1">
        <w:rPr>
          <w:lang w:val="es-ES"/>
        </w:rPr>
        <w:t>84</w:t>
      </w:r>
      <w:r w:rsidR="00074555" w:rsidRPr="00406DC1">
        <w:rPr>
          <w:lang w:val="es-ES"/>
        </w:rPr>
        <w:t xml:space="preserve"> comprimidos recubiertos con película</w:t>
      </w:r>
      <w:r w:rsidR="00BF2504" w:rsidRPr="00406DC1">
        <w:rPr>
          <w:lang w:val="es-ES"/>
        </w:rPr>
        <w:t xml:space="preserve">. </w:t>
      </w:r>
      <w:r w:rsidR="008B0A31" w:rsidRPr="00406DC1">
        <w:rPr>
          <w:lang w:val="es-ES"/>
        </w:rPr>
        <w:t>Subunidad</w:t>
      </w:r>
      <w:r w:rsidR="00BF2504" w:rsidRPr="00406DC1">
        <w:rPr>
          <w:lang w:val="es-ES"/>
        </w:rPr>
        <w:t xml:space="preserve"> de un </w:t>
      </w:r>
      <w:r w:rsidR="008B0A31" w:rsidRPr="00406DC1">
        <w:rPr>
          <w:lang w:val="es-ES"/>
        </w:rPr>
        <w:t>envase múltiple</w:t>
      </w:r>
      <w:r w:rsidR="00BF2504" w:rsidRPr="00406DC1">
        <w:rPr>
          <w:lang w:val="es-ES"/>
        </w:rPr>
        <w:t>, no puede vender</w:t>
      </w:r>
      <w:r w:rsidR="008B0A31" w:rsidRPr="00406DC1">
        <w:rPr>
          <w:lang w:val="es-ES"/>
        </w:rPr>
        <w:t>se</w:t>
      </w:r>
      <w:r w:rsidR="00BF2504" w:rsidRPr="00406DC1">
        <w:rPr>
          <w:lang w:val="es-ES"/>
        </w:rPr>
        <w:t xml:space="preserve"> por separado</w:t>
      </w:r>
    </w:p>
    <w:p w14:paraId="375BF591" w14:textId="77777777" w:rsidR="00074555" w:rsidRPr="00406DC1" w:rsidRDefault="00074555" w:rsidP="00074555">
      <w:pPr>
        <w:rPr>
          <w:lang w:val="es-ES"/>
        </w:rPr>
      </w:pPr>
    </w:p>
    <w:p w14:paraId="5DE89032" w14:textId="77777777" w:rsidR="00074555" w:rsidRPr="00406DC1" w:rsidRDefault="00074555" w:rsidP="00074555">
      <w:pPr>
        <w:rPr>
          <w:lang w:val="es-ES"/>
        </w:rPr>
      </w:pPr>
    </w:p>
    <w:p w14:paraId="3DF0A3CF" w14:textId="77777777" w:rsidR="00074555" w:rsidRPr="00406DC1" w:rsidRDefault="00F968B0" w:rsidP="00F900A2">
      <w:pPr>
        <w:pBdr>
          <w:top w:val="single" w:sz="4" w:space="1" w:color="auto"/>
          <w:left w:val="single" w:sz="4" w:space="4" w:color="auto"/>
          <w:bottom w:val="single" w:sz="4" w:space="0" w:color="auto"/>
          <w:right w:val="single" w:sz="4" w:space="4" w:color="auto"/>
        </w:pBdr>
        <w:rPr>
          <w:lang w:val="es-ES"/>
        </w:rPr>
      </w:pPr>
      <w:r w:rsidRPr="00406DC1">
        <w:rPr>
          <w:b/>
          <w:lang w:val="es-ES"/>
        </w:rPr>
        <w:t>5.</w:t>
      </w:r>
      <w:r w:rsidRPr="00406DC1">
        <w:rPr>
          <w:b/>
          <w:lang w:val="es-ES"/>
        </w:rPr>
        <w:tab/>
      </w:r>
      <w:r w:rsidR="00074555" w:rsidRPr="00406DC1">
        <w:rPr>
          <w:b/>
          <w:noProof/>
          <w:lang w:val="es-ES"/>
        </w:rPr>
        <w:t>FORMA</w:t>
      </w:r>
      <w:r w:rsidR="00074555" w:rsidRPr="00406DC1">
        <w:rPr>
          <w:b/>
          <w:lang w:val="es-ES"/>
        </w:rPr>
        <w:t xml:space="preserve"> Y VÍA(S) DE ADMINISTRACIÓN</w:t>
      </w:r>
    </w:p>
    <w:p w14:paraId="53C90747" w14:textId="77777777" w:rsidR="00074555" w:rsidRPr="00406DC1" w:rsidRDefault="00074555" w:rsidP="00074555">
      <w:pPr>
        <w:keepNext/>
        <w:rPr>
          <w:lang w:val="es-ES"/>
        </w:rPr>
      </w:pPr>
    </w:p>
    <w:p w14:paraId="622908C8" w14:textId="77777777" w:rsidR="00074555" w:rsidRPr="00406DC1" w:rsidRDefault="00074555" w:rsidP="00074555">
      <w:pPr>
        <w:rPr>
          <w:lang w:val="es-ES"/>
        </w:rPr>
      </w:pPr>
      <w:r w:rsidRPr="00406DC1">
        <w:rPr>
          <w:lang w:val="es-ES"/>
        </w:rPr>
        <w:t>Leer el prospecto antes de utilizar este medicamento.</w:t>
      </w:r>
    </w:p>
    <w:p w14:paraId="5B42C043" w14:textId="77777777" w:rsidR="00074555" w:rsidRPr="00406DC1" w:rsidRDefault="00074555" w:rsidP="00074555">
      <w:pPr>
        <w:rPr>
          <w:lang w:val="es-ES"/>
        </w:rPr>
      </w:pPr>
      <w:r w:rsidRPr="00406DC1">
        <w:rPr>
          <w:lang w:val="es-ES"/>
        </w:rPr>
        <w:t>Vía oral</w:t>
      </w:r>
    </w:p>
    <w:p w14:paraId="2AD6C1DA" w14:textId="77777777" w:rsidR="00074555" w:rsidRPr="00406DC1" w:rsidRDefault="00074555" w:rsidP="00074555">
      <w:pPr>
        <w:rPr>
          <w:lang w:val="es-ES"/>
        </w:rPr>
      </w:pPr>
    </w:p>
    <w:p w14:paraId="0BD7972C" w14:textId="77777777" w:rsidR="00074555" w:rsidRPr="00406DC1" w:rsidRDefault="00074555" w:rsidP="00074555">
      <w:pPr>
        <w:rPr>
          <w:lang w:val="es-ES"/>
        </w:rPr>
      </w:pPr>
    </w:p>
    <w:p w14:paraId="68CF37B1" w14:textId="77777777" w:rsidR="00074555" w:rsidRPr="00406DC1" w:rsidRDefault="00F968B0"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6.</w:t>
      </w:r>
      <w:r w:rsidRPr="00406DC1">
        <w:rPr>
          <w:b/>
          <w:szCs w:val="22"/>
          <w:lang w:val="es-ES"/>
        </w:rPr>
        <w:tab/>
      </w:r>
      <w:r w:rsidR="00074555" w:rsidRPr="00406DC1">
        <w:rPr>
          <w:b/>
          <w:szCs w:val="22"/>
          <w:lang w:val="es-ES"/>
        </w:rPr>
        <w:t>ADVERTENCIA ESPECIAL DE QUE EL MEDICAMENTO DEBE MANTENERSE FUERA DE LA VISTA Y DEL ALCANCE DE LOS NIÑOS</w:t>
      </w:r>
    </w:p>
    <w:p w14:paraId="709870CB" w14:textId="77777777" w:rsidR="00074555" w:rsidRPr="00406DC1" w:rsidRDefault="00074555" w:rsidP="00074555">
      <w:pPr>
        <w:keepNext/>
        <w:rPr>
          <w:lang w:val="es-ES"/>
        </w:rPr>
      </w:pPr>
    </w:p>
    <w:p w14:paraId="232C0060" w14:textId="77777777" w:rsidR="00074555" w:rsidRPr="00406DC1" w:rsidRDefault="00074555" w:rsidP="00074555">
      <w:pPr>
        <w:outlineLvl w:val="0"/>
        <w:rPr>
          <w:lang w:val="es-ES"/>
        </w:rPr>
      </w:pPr>
      <w:r w:rsidRPr="00406DC1">
        <w:rPr>
          <w:lang w:val="es-ES"/>
        </w:rPr>
        <w:t>Mantener fuera de la vista y del alcance de los niños</w:t>
      </w:r>
    </w:p>
    <w:p w14:paraId="6A173A9D" w14:textId="77777777" w:rsidR="00074555" w:rsidRPr="00406DC1" w:rsidRDefault="00074555" w:rsidP="00074555">
      <w:pPr>
        <w:rPr>
          <w:lang w:val="es-ES"/>
        </w:rPr>
      </w:pPr>
    </w:p>
    <w:p w14:paraId="18308DC7" w14:textId="77777777" w:rsidR="00074555" w:rsidRPr="00406DC1" w:rsidRDefault="00074555" w:rsidP="00074555">
      <w:pPr>
        <w:rPr>
          <w:lang w:val="es-ES"/>
        </w:rPr>
      </w:pPr>
    </w:p>
    <w:p w14:paraId="19BBBE9F" w14:textId="77777777" w:rsidR="00074555" w:rsidRPr="00406DC1" w:rsidRDefault="00F968B0" w:rsidP="00F900A2">
      <w:pPr>
        <w:pBdr>
          <w:top w:val="single" w:sz="4" w:space="1" w:color="auto"/>
          <w:left w:val="single" w:sz="4" w:space="4" w:color="auto"/>
          <w:bottom w:val="single" w:sz="4" w:space="0" w:color="auto"/>
          <w:right w:val="single" w:sz="4" w:space="4" w:color="auto"/>
        </w:pBdr>
        <w:rPr>
          <w:lang w:val="es-ES"/>
        </w:rPr>
      </w:pPr>
      <w:r w:rsidRPr="00406DC1">
        <w:rPr>
          <w:b/>
          <w:lang w:val="es-ES"/>
        </w:rPr>
        <w:t>7.</w:t>
      </w:r>
      <w:r w:rsidRPr="00406DC1">
        <w:rPr>
          <w:b/>
          <w:lang w:val="es-ES"/>
        </w:rPr>
        <w:tab/>
      </w:r>
      <w:r w:rsidR="00074555" w:rsidRPr="00406DC1">
        <w:rPr>
          <w:b/>
          <w:noProof/>
          <w:lang w:val="es-ES"/>
        </w:rPr>
        <w:t>OTRA</w:t>
      </w:r>
      <w:r w:rsidR="00074555" w:rsidRPr="00406DC1">
        <w:rPr>
          <w:b/>
          <w:lang w:val="es-ES"/>
        </w:rPr>
        <w:t>(S) ADVERTENCIA(S) ESPECIAL(ES), SI ES NECESARIO</w:t>
      </w:r>
    </w:p>
    <w:p w14:paraId="528C9D7F" w14:textId="77777777" w:rsidR="00074555" w:rsidRPr="00406DC1" w:rsidRDefault="00074555" w:rsidP="00074555">
      <w:pPr>
        <w:keepNext/>
        <w:rPr>
          <w:lang w:val="es-ES"/>
        </w:rPr>
      </w:pPr>
    </w:p>
    <w:p w14:paraId="7782F2C4" w14:textId="77777777" w:rsidR="00074555" w:rsidRPr="00406DC1" w:rsidRDefault="00074555" w:rsidP="00074555">
      <w:pPr>
        <w:tabs>
          <w:tab w:val="left" w:pos="749"/>
        </w:tabs>
        <w:rPr>
          <w:lang w:val="es-ES"/>
        </w:rPr>
      </w:pPr>
    </w:p>
    <w:p w14:paraId="75A83D0A" w14:textId="77777777" w:rsidR="00074555" w:rsidRPr="00406DC1" w:rsidRDefault="00F968B0" w:rsidP="00F900A2">
      <w:pPr>
        <w:pBdr>
          <w:top w:val="single" w:sz="4" w:space="1" w:color="auto"/>
          <w:left w:val="single" w:sz="4" w:space="4" w:color="auto"/>
          <w:bottom w:val="single" w:sz="4" w:space="0" w:color="auto"/>
          <w:right w:val="single" w:sz="4" w:space="4" w:color="auto"/>
        </w:pBdr>
        <w:rPr>
          <w:lang w:val="es-ES"/>
        </w:rPr>
      </w:pPr>
      <w:r w:rsidRPr="00406DC1">
        <w:rPr>
          <w:b/>
          <w:lang w:val="es-ES"/>
        </w:rPr>
        <w:t>8.</w:t>
      </w:r>
      <w:r w:rsidRPr="00406DC1">
        <w:rPr>
          <w:b/>
          <w:lang w:val="es-ES"/>
        </w:rPr>
        <w:tab/>
      </w:r>
      <w:r w:rsidR="00074555" w:rsidRPr="00406DC1">
        <w:rPr>
          <w:b/>
          <w:lang w:val="es-ES"/>
        </w:rPr>
        <w:t xml:space="preserve">FECHA DE </w:t>
      </w:r>
      <w:r w:rsidR="00074555" w:rsidRPr="00406DC1">
        <w:rPr>
          <w:b/>
          <w:noProof/>
          <w:lang w:val="es-ES"/>
        </w:rPr>
        <w:t>CADUCIDAD</w:t>
      </w:r>
    </w:p>
    <w:p w14:paraId="523AA1F1" w14:textId="77777777" w:rsidR="00074555" w:rsidRPr="00406DC1" w:rsidRDefault="00074555" w:rsidP="00074555">
      <w:pPr>
        <w:keepNext/>
        <w:rPr>
          <w:lang w:val="es-ES"/>
        </w:rPr>
      </w:pPr>
    </w:p>
    <w:p w14:paraId="2E637763" w14:textId="49731224" w:rsidR="00074555" w:rsidRPr="00406DC1" w:rsidRDefault="00FF7F15" w:rsidP="00074555">
      <w:pPr>
        <w:keepNext/>
        <w:rPr>
          <w:lang w:val="es-ES"/>
        </w:rPr>
      </w:pPr>
      <w:r>
        <w:rPr>
          <w:lang w:val="es-ES"/>
        </w:rPr>
        <w:t>EXP</w:t>
      </w:r>
    </w:p>
    <w:p w14:paraId="38E7ECD4" w14:textId="77777777" w:rsidR="00074555" w:rsidRPr="00406DC1" w:rsidRDefault="00074555" w:rsidP="00074555">
      <w:pPr>
        <w:rPr>
          <w:lang w:val="es-ES"/>
        </w:rPr>
      </w:pPr>
    </w:p>
    <w:p w14:paraId="34754F04" w14:textId="77777777" w:rsidR="00074555" w:rsidRPr="00406DC1" w:rsidRDefault="00074555" w:rsidP="00074555">
      <w:pPr>
        <w:rPr>
          <w:lang w:val="es-ES"/>
        </w:rPr>
      </w:pPr>
    </w:p>
    <w:p w14:paraId="136529AB" w14:textId="77777777" w:rsidR="00074555" w:rsidRPr="00406DC1" w:rsidRDefault="00F968B0" w:rsidP="00F900A2">
      <w:pPr>
        <w:pBdr>
          <w:top w:val="single" w:sz="4" w:space="1" w:color="auto"/>
          <w:left w:val="single" w:sz="4" w:space="4" w:color="auto"/>
          <w:bottom w:val="single" w:sz="4" w:space="0" w:color="auto"/>
          <w:right w:val="single" w:sz="4" w:space="4" w:color="auto"/>
        </w:pBdr>
        <w:rPr>
          <w:lang w:val="es-ES"/>
        </w:rPr>
      </w:pPr>
      <w:r w:rsidRPr="00406DC1">
        <w:rPr>
          <w:b/>
          <w:lang w:val="es-ES"/>
        </w:rPr>
        <w:t>9.</w:t>
      </w:r>
      <w:r w:rsidRPr="00406DC1">
        <w:rPr>
          <w:b/>
          <w:lang w:val="es-ES"/>
        </w:rPr>
        <w:tab/>
      </w:r>
      <w:r w:rsidR="00074555" w:rsidRPr="00406DC1">
        <w:rPr>
          <w:b/>
          <w:noProof/>
          <w:lang w:val="es-ES"/>
        </w:rPr>
        <w:t>CONDICIONES</w:t>
      </w:r>
      <w:r w:rsidR="00074555" w:rsidRPr="00406DC1">
        <w:rPr>
          <w:b/>
          <w:lang w:val="es-ES"/>
        </w:rPr>
        <w:t xml:space="preserve"> ESPECIALES DE CONSERVACIÓN</w:t>
      </w:r>
    </w:p>
    <w:p w14:paraId="2AFC371A" w14:textId="77777777" w:rsidR="00074555" w:rsidRPr="00406DC1" w:rsidRDefault="00074555" w:rsidP="00074555">
      <w:pPr>
        <w:keepNext/>
        <w:rPr>
          <w:lang w:val="es-ES"/>
        </w:rPr>
      </w:pPr>
    </w:p>
    <w:p w14:paraId="28DA99D8" w14:textId="77777777" w:rsidR="00074555" w:rsidRPr="00406DC1" w:rsidRDefault="00074555" w:rsidP="00074555">
      <w:pPr>
        <w:ind w:left="567" w:hanging="567"/>
        <w:rPr>
          <w:lang w:val="es-ES"/>
        </w:rPr>
      </w:pPr>
    </w:p>
    <w:p w14:paraId="654CAC30" w14:textId="77777777" w:rsidR="00074555" w:rsidRPr="00406DC1" w:rsidRDefault="00F968B0"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t>10.</w:t>
      </w:r>
      <w:r w:rsidRPr="00406DC1">
        <w:rPr>
          <w:b/>
          <w:szCs w:val="22"/>
          <w:lang w:val="es-ES"/>
        </w:rPr>
        <w:tab/>
      </w:r>
      <w:r w:rsidR="00074555" w:rsidRPr="00406DC1">
        <w:rPr>
          <w:b/>
          <w:szCs w:val="22"/>
          <w:lang w:val="es-ES"/>
        </w:rPr>
        <w:t>PRECAUCIONES ESPECIALES DE ELIMINACIÓN DEL MEDICAMENTO NO UTILIZADO Y DE LOS MATERIALES DERIVADOS DE SU USO, CUANDO CORRESPONDA</w:t>
      </w:r>
    </w:p>
    <w:p w14:paraId="49769A88" w14:textId="77777777" w:rsidR="00074555" w:rsidRPr="00406DC1" w:rsidRDefault="00074555" w:rsidP="00074555">
      <w:pPr>
        <w:rPr>
          <w:lang w:val="es-ES"/>
        </w:rPr>
      </w:pPr>
    </w:p>
    <w:p w14:paraId="66133F3A" w14:textId="77777777" w:rsidR="00074555" w:rsidRPr="00406DC1" w:rsidRDefault="00074555" w:rsidP="00074555">
      <w:pPr>
        <w:rPr>
          <w:lang w:val="es-ES"/>
        </w:rPr>
      </w:pPr>
    </w:p>
    <w:p w14:paraId="0B6D7C86" w14:textId="77777777" w:rsidR="00074555" w:rsidRPr="00406DC1" w:rsidRDefault="00F968B0" w:rsidP="00F900A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lastRenderedPageBreak/>
        <w:t>11.</w:t>
      </w:r>
      <w:r w:rsidRPr="00406DC1">
        <w:rPr>
          <w:b/>
          <w:szCs w:val="22"/>
          <w:lang w:val="es-ES"/>
        </w:rPr>
        <w:tab/>
      </w:r>
      <w:r w:rsidR="00074555" w:rsidRPr="00406DC1">
        <w:rPr>
          <w:b/>
          <w:szCs w:val="22"/>
          <w:lang w:val="es-ES"/>
        </w:rPr>
        <w:t>NOMBRE Y DIRECCIÓN DEL TITULAR DE LA AUTORIZACIÓN DE COMERCIALIZACIÓN</w:t>
      </w:r>
    </w:p>
    <w:p w14:paraId="024EDC1A" w14:textId="77777777" w:rsidR="00074555" w:rsidRPr="00406DC1" w:rsidRDefault="00074555" w:rsidP="00074555">
      <w:pPr>
        <w:rPr>
          <w:lang w:val="es-ES"/>
        </w:rPr>
      </w:pPr>
    </w:p>
    <w:p w14:paraId="265E867F" w14:textId="77777777" w:rsidR="0047497E" w:rsidRPr="00406DC1" w:rsidRDefault="0047497E" w:rsidP="0047497E">
      <w:pPr>
        <w:rPr>
          <w:lang w:val="de-CH"/>
        </w:rPr>
      </w:pPr>
      <w:r w:rsidRPr="00406DC1">
        <w:rPr>
          <w:lang w:val="de-CH"/>
        </w:rPr>
        <w:t xml:space="preserve">Roche Registration GmbH </w:t>
      </w:r>
    </w:p>
    <w:p w14:paraId="135A80B2" w14:textId="77777777" w:rsidR="0047497E" w:rsidRPr="00406DC1" w:rsidRDefault="0047497E" w:rsidP="0047497E">
      <w:pPr>
        <w:rPr>
          <w:lang w:val="de-CH"/>
        </w:rPr>
      </w:pPr>
      <w:r w:rsidRPr="00406DC1">
        <w:rPr>
          <w:lang w:val="de-CH"/>
        </w:rPr>
        <w:t>Emil-Barell-Strasse 1</w:t>
      </w:r>
    </w:p>
    <w:p w14:paraId="1207ECE1" w14:textId="77777777" w:rsidR="0047497E" w:rsidRPr="00A74EDF" w:rsidRDefault="0047497E" w:rsidP="0047497E">
      <w:pPr>
        <w:rPr>
          <w:lang w:val="fr-FR"/>
        </w:rPr>
      </w:pPr>
      <w:r w:rsidRPr="00A74EDF">
        <w:rPr>
          <w:lang w:val="fr-FR"/>
        </w:rPr>
        <w:t xml:space="preserve">79639 </w:t>
      </w:r>
      <w:proofErr w:type="spellStart"/>
      <w:r w:rsidRPr="00A74EDF">
        <w:rPr>
          <w:lang w:val="fr-FR"/>
        </w:rPr>
        <w:t>Grenzach-Wyhlen</w:t>
      </w:r>
      <w:proofErr w:type="spellEnd"/>
    </w:p>
    <w:p w14:paraId="551740C3" w14:textId="77777777" w:rsidR="0047497E" w:rsidRPr="00406DC1" w:rsidRDefault="0047497E" w:rsidP="0047497E">
      <w:pPr>
        <w:rPr>
          <w:lang w:val="es-ES"/>
        </w:rPr>
      </w:pPr>
      <w:r w:rsidRPr="00406DC1">
        <w:rPr>
          <w:lang w:val="es-ES"/>
        </w:rPr>
        <w:t>Alemania</w:t>
      </w:r>
    </w:p>
    <w:p w14:paraId="781C6E8D" w14:textId="77777777" w:rsidR="00074555" w:rsidRPr="00406DC1" w:rsidRDefault="00074555" w:rsidP="00074555">
      <w:pPr>
        <w:rPr>
          <w:lang w:val="es-ES"/>
        </w:rPr>
      </w:pPr>
    </w:p>
    <w:p w14:paraId="75C9FEC5" w14:textId="77777777" w:rsidR="00074555" w:rsidRPr="00406DC1" w:rsidRDefault="00074555" w:rsidP="00074555">
      <w:pPr>
        <w:rPr>
          <w:lang w:val="es-ES"/>
        </w:rPr>
      </w:pPr>
    </w:p>
    <w:p w14:paraId="613FCCF7" w14:textId="77777777" w:rsidR="00074555" w:rsidRPr="00406DC1" w:rsidRDefault="00F968B0"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12.</w:t>
      </w:r>
      <w:r w:rsidRPr="00406DC1">
        <w:rPr>
          <w:b/>
          <w:lang w:val="es-ES"/>
        </w:rPr>
        <w:tab/>
      </w:r>
      <w:r w:rsidR="00074555" w:rsidRPr="00406DC1">
        <w:rPr>
          <w:b/>
          <w:lang w:val="es-ES"/>
        </w:rPr>
        <w:t xml:space="preserve">NÚMERO(S) DE AUTORIZACIÓN DE COMERCIALIZACIÓN </w:t>
      </w:r>
    </w:p>
    <w:p w14:paraId="67A7143E" w14:textId="77777777" w:rsidR="00074555" w:rsidRPr="00406DC1" w:rsidRDefault="00074555" w:rsidP="00074555">
      <w:pPr>
        <w:rPr>
          <w:lang w:val="es-ES"/>
        </w:rPr>
      </w:pPr>
    </w:p>
    <w:p w14:paraId="0FC079AD" w14:textId="77777777" w:rsidR="00074555" w:rsidRPr="00406DC1" w:rsidRDefault="00074555" w:rsidP="00074555">
      <w:pPr>
        <w:rPr>
          <w:lang w:val="es-ES"/>
        </w:rPr>
      </w:pPr>
      <w:r w:rsidRPr="00406DC1">
        <w:rPr>
          <w:rFonts w:eastAsia="MS Mincho"/>
          <w:lang w:val="es-ES"/>
        </w:rPr>
        <w:t>EU/1/11/667/</w:t>
      </w:r>
      <w:r w:rsidRPr="00081A4F">
        <w:rPr>
          <w:szCs w:val="22"/>
          <w:shd w:val="pct15" w:color="auto" w:fill="FFFFFF"/>
          <w:lang w:val="es-ES" w:eastAsia="en-US"/>
        </w:rPr>
        <w:t xml:space="preserve">019 252 </w:t>
      </w:r>
      <w:r w:rsidR="008B0A31" w:rsidRPr="00081A4F">
        <w:rPr>
          <w:szCs w:val="22"/>
          <w:shd w:val="pct15" w:color="auto" w:fill="FFFFFF"/>
          <w:lang w:val="es-ES" w:eastAsia="en-US"/>
        </w:rPr>
        <w:t>comprimidos</w:t>
      </w:r>
      <w:r w:rsidRPr="00081A4F">
        <w:rPr>
          <w:szCs w:val="22"/>
          <w:shd w:val="pct15" w:color="auto" w:fill="FFFFFF"/>
          <w:lang w:val="es-ES" w:eastAsia="en-US"/>
        </w:rPr>
        <w:t xml:space="preserve"> (3 x 84)</w:t>
      </w:r>
    </w:p>
    <w:p w14:paraId="66088B95" w14:textId="77777777" w:rsidR="00074555" w:rsidRPr="00406DC1" w:rsidRDefault="00074555" w:rsidP="00074555">
      <w:pPr>
        <w:rPr>
          <w:lang w:val="es-ES"/>
        </w:rPr>
      </w:pPr>
    </w:p>
    <w:p w14:paraId="70DFB3A2" w14:textId="77777777" w:rsidR="00F968B0" w:rsidRPr="00406DC1" w:rsidRDefault="00F968B0" w:rsidP="00074555">
      <w:pPr>
        <w:rPr>
          <w:lang w:val="es-ES"/>
        </w:rPr>
      </w:pPr>
    </w:p>
    <w:p w14:paraId="50FB4C41" w14:textId="77777777" w:rsidR="00074555" w:rsidRPr="00406DC1" w:rsidRDefault="00F968B0"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13.</w:t>
      </w:r>
      <w:r w:rsidRPr="00406DC1">
        <w:rPr>
          <w:b/>
          <w:lang w:val="es-ES"/>
        </w:rPr>
        <w:tab/>
      </w:r>
      <w:r w:rsidR="00074555" w:rsidRPr="00406DC1">
        <w:rPr>
          <w:b/>
          <w:lang w:val="es-ES"/>
        </w:rPr>
        <w:t>NÚMERO DE LOTE &lt;, CÓDIGO DE DONACIÓN Y DEL PRODUCTO &gt;</w:t>
      </w:r>
    </w:p>
    <w:p w14:paraId="53A943F0" w14:textId="77777777" w:rsidR="00074555" w:rsidRPr="00406DC1" w:rsidRDefault="00074555" w:rsidP="00074555">
      <w:pPr>
        <w:rPr>
          <w:i/>
          <w:lang w:val="es-ES"/>
        </w:rPr>
      </w:pPr>
    </w:p>
    <w:p w14:paraId="1FA01E5D" w14:textId="5E8BC039" w:rsidR="00074555" w:rsidRPr="00406DC1" w:rsidRDefault="00074555" w:rsidP="00074555">
      <w:pPr>
        <w:rPr>
          <w:lang w:val="es-ES"/>
        </w:rPr>
      </w:pPr>
      <w:r w:rsidRPr="00406DC1">
        <w:rPr>
          <w:lang w:val="es-ES"/>
        </w:rPr>
        <w:t>Lot</w:t>
      </w:r>
    </w:p>
    <w:p w14:paraId="5CB996E5" w14:textId="77777777" w:rsidR="00074555" w:rsidRPr="00406DC1" w:rsidRDefault="00074555" w:rsidP="00074555">
      <w:pPr>
        <w:rPr>
          <w:lang w:val="es-ES"/>
        </w:rPr>
      </w:pPr>
    </w:p>
    <w:p w14:paraId="56DEC979" w14:textId="77777777" w:rsidR="00074555" w:rsidRPr="00406DC1" w:rsidRDefault="00074555" w:rsidP="00074555">
      <w:pPr>
        <w:rPr>
          <w:lang w:val="es-ES"/>
        </w:rPr>
      </w:pPr>
    </w:p>
    <w:p w14:paraId="3BE41195" w14:textId="77777777" w:rsidR="00074555" w:rsidRPr="00406DC1" w:rsidRDefault="00F968B0"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14.</w:t>
      </w:r>
      <w:r w:rsidRPr="00406DC1">
        <w:rPr>
          <w:b/>
          <w:lang w:val="es-ES"/>
        </w:rPr>
        <w:tab/>
      </w:r>
      <w:r w:rsidR="00074555" w:rsidRPr="00406DC1">
        <w:rPr>
          <w:b/>
          <w:lang w:val="es-ES"/>
        </w:rPr>
        <w:t>CONDICIONES GENERALES DE DISPENSACIÓN</w:t>
      </w:r>
    </w:p>
    <w:p w14:paraId="378346D0" w14:textId="77777777" w:rsidR="00074555" w:rsidRPr="00406DC1" w:rsidRDefault="00074555" w:rsidP="00074555">
      <w:pPr>
        <w:rPr>
          <w:i/>
          <w:lang w:val="es-ES"/>
        </w:rPr>
      </w:pPr>
    </w:p>
    <w:p w14:paraId="4240708E" w14:textId="77777777" w:rsidR="00074555" w:rsidRPr="00406DC1" w:rsidRDefault="00074555" w:rsidP="00074555">
      <w:pPr>
        <w:rPr>
          <w:lang w:val="es-ES"/>
        </w:rPr>
      </w:pPr>
    </w:p>
    <w:p w14:paraId="3D2ACD01" w14:textId="77777777" w:rsidR="00074555" w:rsidRPr="00406DC1" w:rsidRDefault="00F968B0"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15.</w:t>
      </w:r>
      <w:r w:rsidRPr="00406DC1">
        <w:rPr>
          <w:b/>
          <w:lang w:val="es-ES"/>
        </w:rPr>
        <w:tab/>
      </w:r>
      <w:r w:rsidR="00074555" w:rsidRPr="00406DC1">
        <w:rPr>
          <w:b/>
          <w:lang w:val="es-ES"/>
        </w:rPr>
        <w:t>INSTRUCCIONES DE USO</w:t>
      </w:r>
    </w:p>
    <w:p w14:paraId="2E077BE7" w14:textId="77777777" w:rsidR="00074555" w:rsidRPr="00406DC1" w:rsidRDefault="00074555" w:rsidP="00074555">
      <w:pPr>
        <w:rPr>
          <w:lang w:val="es-ES"/>
        </w:rPr>
      </w:pPr>
    </w:p>
    <w:p w14:paraId="70290CE7" w14:textId="77777777" w:rsidR="00074555" w:rsidRPr="00406DC1" w:rsidRDefault="00074555" w:rsidP="00074555">
      <w:pPr>
        <w:rPr>
          <w:lang w:val="es-ES"/>
        </w:rPr>
      </w:pPr>
    </w:p>
    <w:p w14:paraId="71E0FEC3" w14:textId="77777777" w:rsidR="00074555" w:rsidRPr="00406DC1" w:rsidRDefault="00F968B0" w:rsidP="00F900A2">
      <w:pPr>
        <w:pBdr>
          <w:top w:val="single" w:sz="4" w:space="1" w:color="auto"/>
          <w:left w:val="single" w:sz="4" w:space="4" w:color="auto"/>
          <w:bottom w:val="single" w:sz="4" w:space="0" w:color="auto"/>
          <w:right w:val="single" w:sz="4" w:space="4" w:color="auto"/>
        </w:pBdr>
        <w:rPr>
          <w:lang w:val="es-ES"/>
        </w:rPr>
      </w:pPr>
      <w:r w:rsidRPr="00406DC1">
        <w:rPr>
          <w:b/>
          <w:lang w:val="es-ES"/>
        </w:rPr>
        <w:t>16.</w:t>
      </w:r>
      <w:r w:rsidRPr="00406DC1">
        <w:rPr>
          <w:b/>
          <w:lang w:val="es-ES"/>
        </w:rPr>
        <w:tab/>
      </w:r>
      <w:r w:rsidR="00074555" w:rsidRPr="00406DC1">
        <w:rPr>
          <w:b/>
          <w:lang w:val="es-ES"/>
        </w:rPr>
        <w:t>INFORMACIÓN EN BRAILLE</w:t>
      </w:r>
    </w:p>
    <w:p w14:paraId="5F9A80FD" w14:textId="77777777" w:rsidR="00074555" w:rsidRPr="00406DC1" w:rsidRDefault="00074555" w:rsidP="00074555">
      <w:pPr>
        <w:rPr>
          <w:lang w:val="es-ES"/>
        </w:rPr>
      </w:pPr>
    </w:p>
    <w:p w14:paraId="45535761" w14:textId="77777777" w:rsidR="00074555" w:rsidRPr="00406DC1" w:rsidRDefault="00074555" w:rsidP="00074555">
      <w:pPr>
        <w:rPr>
          <w:lang w:val="es-ES"/>
        </w:rPr>
      </w:pPr>
      <w:proofErr w:type="spellStart"/>
      <w:r w:rsidRPr="00406DC1">
        <w:rPr>
          <w:lang w:val="es-ES"/>
        </w:rPr>
        <w:t>esbriet</w:t>
      </w:r>
      <w:proofErr w:type="spellEnd"/>
      <w:r w:rsidRPr="00406DC1">
        <w:rPr>
          <w:lang w:val="es-ES"/>
        </w:rPr>
        <w:t xml:space="preserve"> 801 mg comprimidos</w:t>
      </w:r>
    </w:p>
    <w:p w14:paraId="294C0C8A" w14:textId="77777777" w:rsidR="00074555" w:rsidRPr="00406DC1" w:rsidRDefault="00074555" w:rsidP="00074555">
      <w:pPr>
        <w:rPr>
          <w:lang w:val="es-ES"/>
        </w:rPr>
      </w:pPr>
    </w:p>
    <w:p w14:paraId="6589DDFA" w14:textId="77777777" w:rsidR="00074555" w:rsidRPr="00406DC1" w:rsidRDefault="00074555" w:rsidP="00074555">
      <w:pPr>
        <w:rPr>
          <w:noProof/>
          <w:szCs w:val="22"/>
          <w:shd w:val="clear" w:color="auto" w:fill="CCCCCC"/>
          <w:lang w:val="es-ES"/>
        </w:rPr>
      </w:pPr>
    </w:p>
    <w:p w14:paraId="7515A379" w14:textId="77777777" w:rsidR="00074555" w:rsidRPr="00406DC1" w:rsidRDefault="00F968B0" w:rsidP="00F900A2">
      <w:pPr>
        <w:pBdr>
          <w:top w:val="single" w:sz="4" w:space="1" w:color="auto"/>
          <w:left w:val="single" w:sz="4" w:space="4" w:color="auto"/>
          <w:bottom w:val="single" w:sz="4" w:space="0" w:color="auto"/>
          <w:right w:val="single" w:sz="4" w:space="4" w:color="auto"/>
        </w:pBdr>
        <w:rPr>
          <w:i/>
          <w:noProof/>
          <w:lang w:val="pt-BR"/>
        </w:rPr>
      </w:pPr>
      <w:r w:rsidRPr="00406DC1">
        <w:rPr>
          <w:b/>
          <w:noProof/>
          <w:lang w:val="pt-BR"/>
        </w:rPr>
        <w:t>17.</w:t>
      </w:r>
      <w:r w:rsidRPr="00406DC1">
        <w:rPr>
          <w:b/>
          <w:noProof/>
          <w:lang w:val="pt-BR"/>
        </w:rPr>
        <w:tab/>
      </w:r>
      <w:r w:rsidR="00074555" w:rsidRPr="00406DC1">
        <w:rPr>
          <w:b/>
          <w:lang w:val="pt-BR"/>
        </w:rPr>
        <w:t>IDENTIFICADOR</w:t>
      </w:r>
      <w:r w:rsidR="00074555" w:rsidRPr="00406DC1">
        <w:rPr>
          <w:b/>
          <w:noProof/>
          <w:lang w:val="pt-BR"/>
        </w:rPr>
        <w:t xml:space="preserve"> ÚNICO - CÓDIGO DE BARRAS 2D</w:t>
      </w:r>
    </w:p>
    <w:p w14:paraId="5A2D4920" w14:textId="77777777" w:rsidR="00074555" w:rsidRPr="00406DC1" w:rsidRDefault="00074555" w:rsidP="00074555">
      <w:pPr>
        <w:rPr>
          <w:noProof/>
          <w:lang w:val="pt-BR"/>
        </w:rPr>
      </w:pPr>
    </w:p>
    <w:p w14:paraId="165B2752" w14:textId="77777777" w:rsidR="00074555" w:rsidRPr="006C4CA5" w:rsidRDefault="00074555" w:rsidP="00074555">
      <w:pPr>
        <w:rPr>
          <w:noProof/>
          <w:szCs w:val="22"/>
          <w:shd w:val="clear" w:color="auto" w:fill="CCCCCC"/>
          <w:lang w:val="es-ES"/>
        </w:rPr>
      </w:pPr>
      <w:r w:rsidRPr="00E97E78">
        <w:rPr>
          <w:noProof/>
          <w:highlight w:val="lightGray"/>
          <w:lang w:val="es-ES"/>
        </w:rPr>
        <w:t>Incluido el código de barras 2D que lleva el identificador único</w:t>
      </w:r>
      <w:r w:rsidRPr="000D1CC7">
        <w:rPr>
          <w:noProof/>
          <w:lang w:val="es-ES"/>
        </w:rPr>
        <w:t>.</w:t>
      </w:r>
    </w:p>
    <w:p w14:paraId="42002E56" w14:textId="77777777" w:rsidR="00074555" w:rsidRPr="00406DC1" w:rsidRDefault="00074555" w:rsidP="00074555">
      <w:pPr>
        <w:rPr>
          <w:noProof/>
          <w:szCs w:val="22"/>
          <w:shd w:val="clear" w:color="auto" w:fill="CCCCCC"/>
          <w:lang w:val="es-ES"/>
        </w:rPr>
      </w:pPr>
    </w:p>
    <w:p w14:paraId="1BFE5FE7" w14:textId="77777777" w:rsidR="00074555" w:rsidRPr="00406DC1" w:rsidRDefault="00074555" w:rsidP="00074555">
      <w:pPr>
        <w:rPr>
          <w:noProof/>
          <w:lang w:val="es-ES"/>
        </w:rPr>
      </w:pPr>
    </w:p>
    <w:p w14:paraId="08B1DF69" w14:textId="77777777" w:rsidR="00074555" w:rsidRPr="00406DC1" w:rsidRDefault="00F968B0" w:rsidP="00F900A2">
      <w:pPr>
        <w:pBdr>
          <w:top w:val="single" w:sz="4" w:space="1" w:color="auto"/>
          <w:left w:val="single" w:sz="4" w:space="4" w:color="auto"/>
          <w:bottom w:val="single" w:sz="4" w:space="0" w:color="auto"/>
          <w:right w:val="single" w:sz="4" w:space="4" w:color="auto"/>
        </w:pBdr>
        <w:rPr>
          <w:i/>
          <w:noProof/>
          <w:lang w:val="es-ES"/>
        </w:rPr>
      </w:pPr>
      <w:r w:rsidRPr="00406DC1">
        <w:rPr>
          <w:b/>
          <w:noProof/>
          <w:lang w:val="es-ES"/>
        </w:rPr>
        <w:t>18.</w:t>
      </w:r>
      <w:r w:rsidRPr="00406DC1">
        <w:rPr>
          <w:b/>
          <w:noProof/>
          <w:lang w:val="es-ES"/>
        </w:rPr>
        <w:tab/>
      </w:r>
      <w:r w:rsidR="00074555" w:rsidRPr="00406DC1">
        <w:rPr>
          <w:b/>
          <w:lang w:val="es-ES"/>
        </w:rPr>
        <w:t>IDENTIFICADOR</w:t>
      </w:r>
      <w:r w:rsidR="00074555" w:rsidRPr="00406DC1">
        <w:rPr>
          <w:b/>
          <w:noProof/>
          <w:lang w:val="es-ES"/>
        </w:rPr>
        <w:t xml:space="preserve"> ÚNICO - INFORMACIÓN EN CARACTERES VISUALES</w:t>
      </w:r>
    </w:p>
    <w:p w14:paraId="2AD4855B" w14:textId="77777777" w:rsidR="00074555" w:rsidRPr="00406DC1" w:rsidRDefault="00074555" w:rsidP="00074555">
      <w:pPr>
        <w:rPr>
          <w:noProof/>
          <w:lang w:val="es-ES"/>
        </w:rPr>
      </w:pPr>
    </w:p>
    <w:p w14:paraId="360CAF1A" w14:textId="77777777" w:rsidR="00074555" w:rsidRPr="00406DC1" w:rsidRDefault="00074555" w:rsidP="00074555">
      <w:pPr>
        <w:rPr>
          <w:color w:val="008000"/>
          <w:szCs w:val="22"/>
          <w:lang w:val="es-ES"/>
        </w:rPr>
      </w:pPr>
      <w:r w:rsidRPr="00406DC1">
        <w:rPr>
          <w:lang w:val="es-ES"/>
        </w:rPr>
        <w:t xml:space="preserve">PC </w:t>
      </w:r>
    </w:p>
    <w:p w14:paraId="1FA65762" w14:textId="77777777" w:rsidR="00074555" w:rsidRPr="00406DC1" w:rsidRDefault="00074555" w:rsidP="00074555">
      <w:pPr>
        <w:rPr>
          <w:szCs w:val="22"/>
          <w:lang w:val="es-ES"/>
        </w:rPr>
      </w:pPr>
      <w:r w:rsidRPr="00406DC1">
        <w:rPr>
          <w:lang w:val="es-ES"/>
        </w:rPr>
        <w:t xml:space="preserve">SN </w:t>
      </w:r>
    </w:p>
    <w:p w14:paraId="4B730366" w14:textId="77777777" w:rsidR="008520C8" w:rsidRPr="00406DC1" w:rsidRDefault="00074555" w:rsidP="009A25F4">
      <w:pPr>
        <w:rPr>
          <w:lang w:val="es-ES"/>
        </w:rPr>
      </w:pPr>
      <w:r w:rsidRPr="00406DC1">
        <w:rPr>
          <w:lang w:val="es-ES"/>
        </w:rPr>
        <w:t>NN</w:t>
      </w:r>
    </w:p>
    <w:p w14:paraId="16562DC2" w14:textId="77777777" w:rsidR="008520C8" w:rsidRPr="00406DC1" w:rsidRDefault="008520C8" w:rsidP="009A25F4">
      <w:pPr>
        <w:rPr>
          <w:lang w:val="es-ES"/>
        </w:rPr>
      </w:pPr>
    </w:p>
    <w:p w14:paraId="03262CD1" w14:textId="77777777" w:rsidR="00B3485B" w:rsidRPr="00406DC1" w:rsidRDefault="009838C2" w:rsidP="009A25F4">
      <w:pPr>
        <w:rPr>
          <w:szCs w:val="22"/>
          <w:lang w:val="es-ES"/>
        </w:rPr>
      </w:pPr>
      <w:r w:rsidRPr="00406DC1">
        <w:rPr>
          <w:szCs w:val="22"/>
          <w:lang w:val="es-ES"/>
        </w:rPr>
        <w:br w:type="page"/>
      </w:r>
    </w:p>
    <w:p w14:paraId="6A921063" w14:textId="77777777" w:rsidR="00227398" w:rsidRPr="00406DC1" w:rsidRDefault="00227398" w:rsidP="00227398">
      <w:pPr>
        <w:spacing w:line="240" w:lineRule="exact"/>
        <w:rPr>
          <w:szCs w:val="22"/>
          <w:lang w:val="es-ES"/>
        </w:rPr>
      </w:pPr>
    </w:p>
    <w:p w14:paraId="008B843B" w14:textId="77777777" w:rsidR="00227398" w:rsidRPr="00406DC1" w:rsidRDefault="00227398" w:rsidP="00227398">
      <w:pPr>
        <w:suppressLineNumbers/>
        <w:pBdr>
          <w:top w:val="single" w:sz="4" w:space="1" w:color="auto"/>
          <w:left w:val="single" w:sz="4" w:space="4" w:color="auto"/>
          <w:bottom w:val="single" w:sz="4" w:space="1" w:color="auto"/>
          <w:right w:val="single" w:sz="4" w:space="4" w:color="auto"/>
        </w:pBdr>
        <w:outlineLvl w:val="0"/>
        <w:rPr>
          <w:b/>
          <w:szCs w:val="22"/>
          <w:lang w:val="es-ES_tradnl"/>
        </w:rPr>
      </w:pPr>
      <w:r w:rsidRPr="00406DC1">
        <w:rPr>
          <w:b/>
          <w:szCs w:val="22"/>
          <w:lang w:val="es-ES_tradnl"/>
        </w:rPr>
        <w:t xml:space="preserve">INFORMACIÓN </w:t>
      </w:r>
      <w:r w:rsidR="001746C9" w:rsidRPr="00406DC1">
        <w:rPr>
          <w:rFonts w:eastAsia="SimSun"/>
          <w:b/>
          <w:szCs w:val="22"/>
          <w:lang w:val="es-ES_tradnl" w:eastAsia="en-US"/>
        </w:rPr>
        <w:t>QUE DEBE FIGURAR EN EL ACONDICIONAMIENTO PRIMARIO</w:t>
      </w:r>
    </w:p>
    <w:p w14:paraId="035C82E2" w14:textId="77777777" w:rsidR="00227398" w:rsidRPr="00406DC1" w:rsidRDefault="00227398" w:rsidP="00227398">
      <w:pPr>
        <w:suppressLineNumbers/>
        <w:pBdr>
          <w:top w:val="single" w:sz="4" w:space="1" w:color="auto"/>
          <w:left w:val="single" w:sz="4" w:space="4" w:color="auto"/>
          <w:bottom w:val="single" w:sz="4" w:space="1" w:color="auto"/>
          <w:right w:val="single" w:sz="4" w:space="4" w:color="auto"/>
        </w:pBdr>
        <w:outlineLvl w:val="0"/>
        <w:rPr>
          <w:b/>
          <w:szCs w:val="22"/>
          <w:lang w:val="es-ES_tradnl"/>
        </w:rPr>
      </w:pPr>
    </w:p>
    <w:p w14:paraId="0F15DB77" w14:textId="77777777" w:rsidR="00227398" w:rsidRPr="00406DC1" w:rsidRDefault="001746C9" w:rsidP="00227398">
      <w:pPr>
        <w:suppressLineNumbers/>
        <w:pBdr>
          <w:top w:val="single" w:sz="4" w:space="1" w:color="auto"/>
          <w:left w:val="single" w:sz="4" w:space="4" w:color="auto"/>
          <w:bottom w:val="single" w:sz="4" w:space="1" w:color="auto"/>
          <w:right w:val="single" w:sz="4" w:space="4" w:color="auto"/>
        </w:pBdr>
        <w:outlineLvl w:val="0"/>
        <w:rPr>
          <w:b/>
          <w:noProof/>
          <w:szCs w:val="22"/>
          <w:lang w:val="es-ES_tradnl"/>
        </w:rPr>
      </w:pPr>
      <w:r w:rsidRPr="00406DC1">
        <w:rPr>
          <w:b/>
          <w:szCs w:val="22"/>
          <w:lang w:val="es-ES"/>
        </w:rPr>
        <w:t>ETIQUETADO</w:t>
      </w:r>
      <w:r w:rsidR="001436E6" w:rsidRPr="00406DC1">
        <w:rPr>
          <w:b/>
          <w:szCs w:val="22"/>
          <w:lang w:val="es-ES"/>
        </w:rPr>
        <w:t xml:space="preserve"> </w:t>
      </w:r>
      <w:r w:rsidRPr="00406DC1">
        <w:rPr>
          <w:b/>
          <w:szCs w:val="22"/>
          <w:lang w:val="es-ES"/>
        </w:rPr>
        <w:t>–</w:t>
      </w:r>
      <w:r w:rsidR="00227398" w:rsidRPr="00406DC1">
        <w:rPr>
          <w:b/>
          <w:szCs w:val="22"/>
          <w:lang w:val="es-ES"/>
        </w:rPr>
        <w:t xml:space="preserve"> </w:t>
      </w:r>
      <w:r w:rsidRPr="00406DC1">
        <w:rPr>
          <w:b/>
          <w:szCs w:val="22"/>
          <w:lang w:val="es-ES"/>
        </w:rPr>
        <w:t>FRASCO DE 200 ML</w:t>
      </w:r>
      <w:r w:rsidR="00227398" w:rsidRPr="00406DC1">
        <w:rPr>
          <w:b/>
          <w:szCs w:val="22"/>
          <w:lang w:val="es-ES"/>
        </w:rPr>
        <w:t xml:space="preserve"> </w:t>
      </w:r>
    </w:p>
    <w:p w14:paraId="54912E84" w14:textId="77777777" w:rsidR="00227398" w:rsidRPr="00406DC1" w:rsidRDefault="00227398" w:rsidP="00227398">
      <w:pPr>
        <w:suppressLineNumbers/>
        <w:rPr>
          <w:noProof/>
          <w:szCs w:val="22"/>
          <w:lang w:val="es-ES_tradnl"/>
        </w:rPr>
      </w:pPr>
    </w:p>
    <w:p w14:paraId="60B2670F" w14:textId="77777777" w:rsidR="00227398" w:rsidRPr="00406DC1" w:rsidRDefault="00227398" w:rsidP="00227398">
      <w:pPr>
        <w:spacing w:line="240" w:lineRule="exact"/>
        <w:rPr>
          <w:b/>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7398" w:rsidRPr="00406DC1" w14:paraId="28ACD974" w14:textId="77777777" w:rsidTr="00543793">
        <w:tc>
          <w:tcPr>
            <w:tcW w:w="9287" w:type="dxa"/>
          </w:tcPr>
          <w:p w14:paraId="37288616" w14:textId="77777777" w:rsidR="00227398" w:rsidRPr="00406DC1" w:rsidRDefault="00227398" w:rsidP="00543793">
            <w:pPr>
              <w:tabs>
                <w:tab w:val="left" w:pos="142"/>
              </w:tabs>
              <w:spacing w:line="240" w:lineRule="exact"/>
              <w:ind w:left="567" w:hanging="567"/>
              <w:rPr>
                <w:szCs w:val="22"/>
                <w:lang w:val="es-ES"/>
              </w:rPr>
            </w:pPr>
            <w:r w:rsidRPr="00406DC1">
              <w:rPr>
                <w:b/>
                <w:szCs w:val="22"/>
                <w:lang w:val="es-ES"/>
              </w:rPr>
              <w:t>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MEDICAMENTO</w:t>
            </w:r>
          </w:p>
        </w:tc>
      </w:tr>
    </w:tbl>
    <w:p w14:paraId="0A1EFA5B" w14:textId="77777777" w:rsidR="00227398" w:rsidRPr="00406DC1" w:rsidRDefault="00227398" w:rsidP="00227398">
      <w:pPr>
        <w:spacing w:line="240" w:lineRule="exact"/>
        <w:ind w:left="567" w:hanging="567"/>
        <w:rPr>
          <w:szCs w:val="22"/>
          <w:lang w:val="es-ES"/>
        </w:rPr>
      </w:pPr>
    </w:p>
    <w:p w14:paraId="617725E9" w14:textId="77777777" w:rsidR="003D1AAC" w:rsidRPr="00406DC1" w:rsidRDefault="00227398" w:rsidP="007304E2">
      <w:pPr>
        <w:rPr>
          <w:lang w:val="es-ES"/>
        </w:rPr>
      </w:pPr>
      <w:proofErr w:type="spellStart"/>
      <w:r w:rsidRPr="00406DC1">
        <w:rPr>
          <w:lang w:val="es-ES"/>
        </w:rPr>
        <w:t>Esbriet</w:t>
      </w:r>
      <w:proofErr w:type="spellEnd"/>
      <w:r w:rsidRPr="00406DC1">
        <w:rPr>
          <w:lang w:val="es-ES"/>
        </w:rPr>
        <w:t xml:space="preserve"> 267 mg </w:t>
      </w:r>
      <w:r w:rsidR="001746C9" w:rsidRPr="00406DC1">
        <w:rPr>
          <w:lang w:val="es-ES"/>
        </w:rPr>
        <w:t>comprimidos recubiertos con película</w:t>
      </w:r>
    </w:p>
    <w:p w14:paraId="32F645F8" w14:textId="77777777" w:rsidR="00227398" w:rsidRPr="00406DC1" w:rsidRDefault="00227398" w:rsidP="007304E2">
      <w:pPr>
        <w:rPr>
          <w:lang w:val="es-ES"/>
        </w:rPr>
      </w:pPr>
    </w:p>
    <w:p w14:paraId="2CE70B45" w14:textId="77777777" w:rsidR="00227398" w:rsidRPr="00406DC1" w:rsidRDefault="006779D5" w:rsidP="00227398">
      <w:pPr>
        <w:autoSpaceDE w:val="0"/>
        <w:autoSpaceDN w:val="0"/>
        <w:adjustRightInd w:val="0"/>
        <w:spacing w:line="240" w:lineRule="exact"/>
        <w:rPr>
          <w:szCs w:val="22"/>
          <w:lang w:val="pt-BR"/>
        </w:rPr>
      </w:pPr>
      <w:r w:rsidRPr="00406DC1">
        <w:rPr>
          <w:szCs w:val="22"/>
          <w:lang w:val="pt-BR"/>
        </w:rPr>
        <w:t>p</w:t>
      </w:r>
      <w:r w:rsidR="00227398" w:rsidRPr="00406DC1">
        <w:rPr>
          <w:szCs w:val="22"/>
          <w:lang w:val="pt-BR"/>
        </w:rPr>
        <w:t>irfenidona</w:t>
      </w:r>
    </w:p>
    <w:p w14:paraId="36A8172E" w14:textId="77777777" w:rsidR="00227398" w:rsidRPr="00406DC1" w:rsidRDefault="00227398" w:rsidP="00227398">
      <w:pPr>
        <w:spacing w:line="240" w:lineRule="exact"/>
        <w:rPr>
          <w:b/>
          <w:szCs w:val="22"/>
          <w:lang w:val="pt-BR"/>
        </w:rPr>
      </w:pPr>
    </w:p>
    <w:p w14:paraId="698E13A1" w14:textId="77777777" w:rsidR="001746C9" w:rsidRPr="00406DC1" w:rsidRDefault="001746C9" w:rsidP="001746C9">
      <w:pPr>
        <w:autoSpaceDE w:val="0"/>
        <w:autoSpaceDN w:val="0"/>
        <w:adjustRightInd w:val="0"/>
        <w:spacing w:line="240" w:lineRule="exact"/>
        <w:rPr>
          <w:szCs w:val="22"/>
          <w:lang w:val="pt-BR"/>
        </w:rPr>
      </w:pPr>
    </w:p>
    <w:p w14:paraId="0A93F21D" w14:textId="77777777" w:rsidR="001746C9" w:rsidRPr="00406DC1" w:rsidRDefault="001746C9" w:rsidP="001746C9">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BR"/>
        </w:rPr>
      </w:pPr>
      <w:r w:rsidRPr="00406DC1">
        <w:rPr>
          <w:b/>
          <w:szCs w:val="22"/>
          <w:lang w:val="pt-BR"/>
        </w:rPr>
        <w:t>2.</w:t>
      </w:r>
      <w:r w:rsidRPr="00406DC1">
        <w:rPr>
          <w:b/>
          <w:szCs w:val="22"/>
          <w:lang w:val="pt-BR"/>
        </w:rPr>
        <w:tab/>
        <w:t>PRINCIPIO(S) ACTIVO(S)</w:t>
      </w:r>
    </w:p>
    <w:p w14:paraId="68BC0837" w14:textId="77777777" w:rsidR="001746C9" w:rsidRPr="00406DC1" w:rsidRDefault="001746C9" w:rsidP="001746C9">
      <w:pPr>
        <w:spacing w:line="240" w:lineRule="exact"/>
        <w:rPr>
          <w:szCs w:val="22"/>
          <w:lang w:val="pt-BR"/>
        </w:rPr>
      </w:pPr>
    </w:p>
    <w:p w14:paraId="10942357" w14:textId="77777777" w:rsidR="001746C9" w:rsidRPr="00406DC1" w:rsidRDefault="001746C9" w:rsidP="001746C9">
      <w:pPr>
        <w:spacing w:line="240" w:lineRule="exact"/>
        <w:rPr>
          <w:szCs w:val="22"/>
          <w:lang w:val="es-ES"/>
        </w:rPr>
      </w:pPr>
      <w:r w:rsidRPr="00406DC1">
        <w:rPr>
          <w:szCs w:val="22"/>
          <w:lang w:val="es-ES"/>
        </w:rPr>
        <w:t>Cada comprimido contiene 267</w:t>
      </w:r>
      <w:r w:rsidR="003D1AAC" w:rsidRPr="00406DC1">
        <w:rPr>
          <w:szCs w:val="22"/>
          <w:lang w:val="es-ES"/>
        </w:rPr>
        <w:t> </w:t>
      </w:r>
      <w:r w:rsidRPr="00406DC1">
        <w:rPr>
          <w:szCs w:val="22"/>
          <w:lang w:val="es-ES"/>
        </w:rPr>
        <w:t xml:space="preserve">mg de </w:t>
      </w:r>
      <w:proofErr w:type="spellStart"/>
      <w:r w:rsidRPr="00406DC1">
        <w:rPr>
          <w:szCs w:val="22"/>
          <w:lang w:val="es-ES"/>
        </w:rPr>
        <w:t>pirfenidona</w:t>
      </w:r>
      <w:proofErr w:type="spellEnd"/>
      <w:r w:rsidRPr="00406DC1">
        <w:rPr>
          <w:szCs w:val="22"/>
          <w:lang w:val="es-ES"/>
        </w:rPr>
        <w:t>.</w:t>
      </w:r>
    </w:p>
    <w:p w14:paraId="1E1C6FAA" w14:textId="77777777" w:rsidR="001746C9" w:rsidRPr="00406DC1" w:rsidRDefault="001746C9" w:rsidP="001746C9">
      <w:pPr>
        <w:spacing w:line="240" w:lineRule="exact"/>
        <w:rPr>
          <w:szCs w:val="22"/>
          <w:lang w:val="es-ES"/>
        </w:rPr>
      </w:pPr>
    </w:p>
    <w:p w14:paraId="43F482EE" w14:textId="77777777" w:rsidR="001746C9" w:rsidRPr="00406DC1" w:rsidRDefault="001746C9" w:rsidP="001746C9">
      <w:pPr>
        <w:spacing w:line="240" w:lineRule="exact"/>
        <w:rPr>
          <w:szCs w:val="22"/>
          <w:lang w:val="es-ES"/>
        </w:rPr>
      </w:pPr>
    </w:p>
    <w:p w14:paraId="164FCAD1" w14:textId="77777777" w:rsidR="001746C9" w:rsidRPr="00406DC1" w:rsidRDefault="001746C9" w:rsidP="001746C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3.</w:t>
      </w:r>
      <w:r w:rsidRPr="00406DC1">
        <w:rPr>
          <w:b/>
          <w:szCs w:val="22"/>
          <w:lang w:val="es-ES"/>
        </w:rPr>
        <w:tab/>
        <w:t>L</w:t>
      </w:r>
      <w:smartTag w:uri="urn:schemas-microsoft-com:office:smarttags" w:element="PersonName">
        <w:r w:rsidRPr="00406DC1">
          <w:rPr>
            <w:b/>
            <w:szCs w:val="22"/>
            <w:lang w:val="es-ES"/>
          </w:rPr>
          <w:t>IS</w:t>
        </w:r>
      </w:smartTag>
      <w:r w:rsidRPr="00406DC1">
        <w:rPr>
          <w:b/>
          <w:szCs w:val="22"/>
          <w:lang w:val="es-ES"/>
        </w:rPr>
        <w:t xml:space="preserve">TA </w:t>
      </w:r>
      <w:smartTag w:uri="urn:schemas-microsoft-com:office:smarttags" w:element="PersonName">
        <w:r w:rsidRPr="00406DC1">
          <w:rPr>
            <w:b/>
            <w:szCs w:val="22"/>
            <w:lang w:val="es-ES"/>
          </w:rPr>
          <w:t>DE</w:t>
        </w:r>
      </w:smartTag>
      <w:r w:rsidRPr="00406DC1">
        <w:rPr>
          <w:b/>
          <w:szCs w:val="22"/>
          <w:lang w:val="es-ES"/>
        </w:rPr>
        <w:t xml:space="preserve"> EXCIPIENTES</w:t>
      </w:r>
    </w:p>
    <w:p w14:paraId="0E246C0D" w14:textId="77777777" w:rsidR="001746C9" w:rsidRPr="00406DC1" w:rsidRDefault="001746C9" w:rsidP="001746C9">
      <w:pPr>
        <w:spacing w:line="240" w:lineRule="exact"/>
        <w:rPr>
          <w:szCs w:val="22"/>
          <w:lang w:val="es-ES"/>
        </w:rPr>
      </w:pPr>
    </w:p>
    <w:p w14:paraId="2651E413" w14:textId="77777777" w:rsidR="001746C9" w:rsidRPr="00406DC1" w:rsidRDefault="001746C9" w:rsidP="001746C9">
      <w:pPr>
        <w:spacing w:line="240" w:lineRule="exact"/>
        <w:rPr>
          <w:szCs w:val="22"/>
          <w:lang w:val="es-ES"/>
        </w:rPr>
      </w:pPr>
    </w:p>
    <w:p w14:paraId="2EA76CF8" w14:textId="77777777" w:rsidR="001746C9" w:rsidRPr="00406DC1" w:rsidRDefault="001746C9" w:rsidP="001746C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4.</w:t>
      </w:r>
      <w:r w:rsidRPr="00406DC1">
        <w:rPr>
          <w:b/>
          <w:szCs w:val="22"/>
          <w:lang w:val="es-ES"/>
        </w:rPr>
        <w:tab/>
        <w:t xml:space="preserve">FORMA FARMACÉUTICA Y CONTENIDO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ENVA</w:t>
      </w:r>
      <w:smartTag w:uri="urn:schemas-microsoft-com:office:smarttags" w:element="PersonName">
        <w:r w:rsidRPr="00406DC1">
          <w:rPr>
            <w:b/>
            <w:szCs w:val="22"/>
            <w:lang w:val="es-ES"/>
          </w:rPr>
          <w:t>SE</w:t>
        </w:r>
      </w:smartTag>
    </w:p>
    <w:p w14:paraId="680C252E" w14:textId="77777777" w:rsidR="001746C9" w:rsidRPr="00406DC1" w:rsidRDefault="001746C9" w:rsidP="001746C9">
      <w:pPr>
        <w:spacing w:line="240" w:lineRule="exact"/>
        <w:rPr>
          <w:szCs w:val="22"/>
          <w:lang w:val="es-ES"/>
        </w:rPr>
      </w:pPr>
    </w:p>
    <w:p w14:paraId="34FB53AB" w14:textId="77777777" w:rsidR="001746C9" w:rsidRPr="000D1CC7" w:rsidRDefault="001746C9" w:rsidP="001746C9">
      <w:pPr>
        <w:spacing w:line="240" w:lineRule="exact"/>
        <w:rPr>
          <w:szCs w:val="22"/>
          <w:lang w:val="es-ES"/>
        </w:rPr>
      </w:pPr>
      <w:r w:rsidRPr="00F627FC">
        <w:rPr>
          <w:szCs w:val="22"/>
          <w:highlight w:val="lightGray"/>
          <w:lang w:val="es-ES"/>
        </w:rPr>
        <w:t>Comprimido recubierto con película</w:t>
      </w:r>
    </w:p>
    <w:p w14:paraId="28C58790" w14:textId="77777777" w:rsidR="001746C9" w:rsidRPr="006C4CA5" w:rsidRDefault="001746C9" w:rsidP="001746C9">
      <w:pPr>
        <w:spacing w:line="240" w:lineRule="exact"/>
        <w:rPr>
          <w:szCs w:val="22"/>
          <w:lang w:val="es-ES"/>
        </w:rPr>
      </w:pPr>
    </w:p>
    <w:p w14:paraId="3CEE5AE2" w14:textId="77777777" w:rsidR="001746C9" w:rsidRPr="00406DC1" w:rsidRDefault="001746C9" w:rsidP="001746C9">
      <w:pPr>
        <w:spacing w:line="240" w:lineRule="exact"/>
        <w:rPr>
          <w:szCs w:val="22"/>
          <w:lang w:val="es-ES"/>
        </w:rPr>
      </w:pPr>
      <w:r w:rsidRPr="00406DC1">
        <w:rPr>
          <w:szCs w:val="22"/>
          <w:lang w:val="es-ES"/>
        </w:rPr>
        <w:t>90 comprimidos</w:t>
      </w:r>
    </w:p>
    <w:p w14:paraId="1F215317" w14:textId="77777777" w:rsidR="001746C9" w:rsidRPr="00406DC1" w:rsidRDefault="001746C9" w:rsidP="001746C9">
      <w:pPr>
        <w:spacing w:line="240" w:lineRule="exact"/>
        <w:rPr>
          <w:szCs w:val="22"/>
          <w:lang w:val="es-ES"/>
        </w:rPr>
      </w:pPr>
    </w:p>
    <w:p w14:paraId="5C7D5BAA" w14:textId="77777777" w:rsidR="001746C9" w:rsidRPr="00406DC1" w:rsidRDefault="001746C9" w:rsidP="001746C9">
      <w:pPr>
        <w:spacing w:line="240" w:lineRule="exact"/>
        <w:rPr>
          <w:szCs w:val="22"/>
          <w:lang w:val="es-ES"/>
        </w:rPr>
      </w:pPr>
    </w:p>
    <w:p w14:paraId="50327F72" w14:textId="77777777" w:rsidR="001746C9" w:rsidRPr="00406DC1" w:rsidRDefault="001746C9" w:rsidP="001746C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5.</w:t>
      </w:r>
      <w:r w:rsidRPr="00406DC1">
        <w:rPr>
          <w:b/>
          <w:szCs w:val="22"/>
          <w:lang w:val="es-ES"/>
        </w:rPr>
        <w:tab/>
        <w:t xml:space="preserve">FORMA Y VÍA(S) </w:t>
      </w:r>
      <w:smartTag w:uri="urn:schemas-microsoft-com:office:smarttags" w:element="PersonName">
        <w:r w:rsidRPr="00406DC1">
          <w:rPr>
            <w:b/>
            <w:szCs w:val="22"/>
            <w:lang w:val="es-ES"/>
          </w:rPr>
          <w:t>DE</w:t>
        </w:r>
      </w:smartTag>
      <w:r w:rsidRPr="00406DC1">
        <w:rPr>
          <w:b/>
          <w:szCs w:val="22"/>
          <w:lang w:val="es-ES"/>
        </w:rPr>
        <w:t xml:space="preserve"> ADMIN</w:t>
      </w:r>
      <w:smartTag w:uri="urn:schemas-microsoft-com:office:smarttags" w:element="PersonName">
        <w:r w:rsidRPr="00406DC1">
          <w:rPr>
            <w:b/>
            <w:szCs w:val="22"/>
            <w:lang w:val="es-ES"/>
          </w:rPr>
          <w:t>IS</w:t>
        </w:r>
      </w:smartTag>
      <w:r w:rsidRPr="00406DC1">
        <w:rPr>
          <w:b/>
          <w:szCs w:val="22"/>
          <w:lang w:val="es-ES"/>
        </w:rPr>
        <w:t>TRACIÓN</w:t>
      </w:r>
    </w:p>
    <w:p w14:paraId="3C500777" w14:textId="77777777" w:rsidR="001746C9" w:rsidRPr="00406DC1" w:rsidRDefault="001746C9" w:rsidP="001746C9">
      <w:pPr>
        <w:spacing w:line="240" w:lineRule="exact"/>
        <w:rPr>
          <w:i/>
          <w:szCs w:val="22"/>
          <w:lang w:val="es-ES"/>
        </w:rPr>
      </w:pPr>
    </w:p>
    <w:p w14:paraId="653B2BE8" w14:textId="77777777" w:rsidR="001746C9" w:rsidRPr="00406DC1" w:rsidRDefault="001746C9" w:rsidP="001746C9">
      <w:pPr>
        <w:spacing w:line="240" w:lineRule="exact"/>
        <w:rPr>
          <w:szCs w:val="22"/>
          <w:lang w:val="es-ES"/>
        </w:rPr>
      </w:pPr>
      <w:r w:rsidRPr="00406DC1">
        <w:rPr>
          <w:szCs w:val="22"/>
          <w:lang w:val="es-ES"/>
        </w:rPr>
        <w:t xml:space="preserve">Leer el prospecto antes de utilizar este medicamento </w:t>
      </w:r>
    </w:p>
    <w:p w14:paraId="2A104EA8" w14:textId="77777777" w:rsidR="001746C9" w:rsidRPr="00406DC1" w:rsidRDefault="001746C9" w:rsidP="001746C9">
      <w:pPr>
        <w:spacing w:line="240" w:lineRule="exact"/>
        <w:rPr>
          <w:szCs w:val="22"/>
          <w:lang w:val="es-ES"/>
        </w:rPr>
      </w:pPr>
      <w:r w:rsidRPr="00406DC1">
        <w:rPr>
          <w:szCs w:val="22"/>
          <w:lang w:val="es-ES"/>
        </w:rPr>
        <w:t>Vía oral</w:t>
      </w:r>
    </w:p>
    <w:p w14:paraId="4EA641AC" w14:textId="77777777" w:rsidR="001746C9" w:rsidRPr="00406DC1" w:rsidRDefault="001746C9" w:rsidP="001746C9">
      <w:pPr>
        <w:spacing w:line="240" w:lineRule="exact"/>
        <w:rPr>
          <w:szCs w:val="22"/>
          <w:lang w:val="es-ES"/>
        </w:rPr>
      </w:pPr>
    </w:p>
    <w:p w14:paraId="5B3237A1" w14:textId="77777777" w:rsidR="001746C9" w:rsidRPr="00406DC1" w:rsidRDefault="001746C9" w:rsidP="001746C9">
      <w:pPr>
        <w:spacing w:line="240" w:lineRule="exact"/>
        <w:rPr>
          <w:szCs w:val="22"/>
          <w:lang w:val="es-ES"/>
        </w:rPr>
      </w:pPr>
    </w:p>
    <w:p w14:paraId="308CF4A7" w14:textId="77777777" w:rsidR="001746C9" w:rsidRPr="00406DC1" w:rsidRDefault="001746C9" w:rsidP="001746C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6.</w:t>
      </w:r>
      <w:r w:rsidRPr="00406DC1">
        <w:rPr>
          <w:b/>
          <w:szCs w:val="22"/>
          <w:lang w:val="es-ES"/>
        </w:rPr>
        <w:tab/>
        <w:t xml:space="preserve">ADVERTENCIA ESPECIAL </w:t>
      </w:r>
      <w:smartTag w:uri="urn:schemas-microsoft-com:office:smarttags" w:element="PersonName">
        <w:r w:rsidRPr="00406DC1">
          <w:rPr>
            <w:b/>
            <w:szCs w:val="22"/>
            <w:lang w:val="es-ES"/>
          </w:rPr>
          <w:t>DE</w:t>
        </w:r>
      </w:smartTag>
      <w:r w:rsidRPr="00406DC1">
        <w:rPr>
          <w:b/>
          <w:szCs w:val="22"/>
          <w:lang w:val="es-ES"/>
        </w:rPr>
        <w:t xml:space="preserve"> QUE </w:t>
      </w:r>
      <w:smartTag w:uri="urn:schemas-microsoft-com:office:smarttags" w:element="PersonName">
        <w:r w:rsidRPr="00406DC1">
          <w:rPr>
            <w:b/>
            <w:szCs w:val="22"/>
            <w:lang w:val="es-ES"/>
          </w:rPr>
          <w:t>EL</w:t>
        </w:r>
      </w:smartTag>
      <w:r w:rsidRPr="00406DC1">
        <w:rPr>
          <w:b/>
          <w:szCs w:val="22"/>
          <w:lang w:val="es-ES"/>
        </w:rPr>
        <w:t xml:space="preserve"> MEDICAMENTO </w:t>
      </w:r>
      <w:smartTag w:uri="urn:schemas-microsoft-com:office:smarttags" w:element="PersonName">
        <w:r w:rsidRPr="00406DC1">
          <w:rPr>
            <w:b/>
            <w:szCs w:val="22"/>
            <w:lang w:val="es-ES"/>
          </w:rPr>
          <w:t>DE</w:t>
        </w:r>
      </w:smartTag>
      <w:r w:rsidRPr="00406DC1">
        <w:rPr>
          <w:b/>
          <w:szCs w:val="22"/>
          <w:lang w:val="es-ES"/>
        </w:rPr>
        <w:t>BE MANTENER</w:t>
      </w:r>
      <w:smartTag w:uri="urn:schemas-microsoft-com:office:smarttags" w:element="PersonName">
        <w:r w:rsidRPr="00406DC1">
          <w:rPr>
            <w:b/>
            <w:szCs w:val="22"/>
            <w:lang w:val="es-ES"/>
          </w:rPr>
          <w:t>SE</w:t>
        </w:r>
      </w:smartTag>
      <w:r w:rsidRPr="00406DC1">
        <w:rPr>
          <w:b/>
          <w:szCs w:val="22"/>
          <w:lang w:val="es-ES"/>
        </w:rPr>
        <w:t xml:space="preserve"> FUERA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VISTA Y"/>
        </w:smartTagPr>
        <w:r w:rsidRPr="00406DC1">
          <w:rPr>
            <w:b/>
            <w:szCs w:val="22"/>
            <w:lang w:val="es-ES"/>
          </w:rPr>
          <w:t>LA V</w:t>
        </w:r>
        <w:smartTag w:uri="urn:schemas-microsoft-com:office:smarttags" w:element="PersonName">
          <w:r w:rsidRPr="00406DC1">
            <w:rPr>
              <w:b/>
              <w:szCs w:val="22"/>
              <w:lang w:val="es-ES"/>
            </w:rPr>
            <w:t>IS</w:t>
          </w:r>
        </w:smartTag>
        <w:r w:rsidRPr="00406DC1">
          <w:rPr>
            <w:b/>
            <w:szCs w:val="22"/>
            <w:lang w:val="es-ES"/>
          </w:rPr>
          <w:t>TA Y</w:t>
        </w:r>
      </w:smartTag>
      <w:r w:rsidRPr="00406DC1">
        <w:rPr>
          <w:b/>
          <w:szCs w:val="22"/>
          <w:lang w:val="es-ES"/>
        </w:rPr>
        <w:t xml:space="preserv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ALCANCE </w:t>
      </w:r>
      <w:smartTag w:uri="urn:schemas-microsoft-com:office:smarttags" w:element="PersonName">
        <w:r w:rsidRPr="00406DC1">
          <w:rPr>
            <w:b/>
            <w:szCs w:val="22"/>
            <w:lang w:val="es-ES"/>
          </w:rPr>
          <w:t>DE</w:t>
        </w:r>
      </w:smartTag>
      <w:r w:rsidRPr="00406DC1">
        <w:rPr>
          <w:b/>
          <w:szCs w:val="22"/>
          <w:lang w:val="es-ES"/>
        </w:rPr>
        <w:t xml:space="preserve"> LOS NIÑOS</w:t>
      </w:r>
    </w:p>
    <w:p w14:paraId="2A928A5A" w14:textId="77777777" w:rsidR="001746C9" w:rsidRPr="00406DC1" w:rsidRDefault="001746C9" w:rsidP="001746C9">
      <w:pPr>
        <w:spacing w:line="240" w:lineRule="exact"/>
        <w:rPr>
          <w:szCs w:val="22"/>
          <w:lang w:val="es-ES"/>
        </w:rPr>
      </w:pPr>
    </w:p>
    <w:p w14:paraId="52D276CF" w14:textId="77777777" w:rsidR="001746C9" w:rsidRPr="00406DC1" w:rsidRDefault="001746C9" w:rsidP="001746C9">
      <w:pPr>
        <w:spacing w:line="240" w:lineRule="exact"/>
        <w:outlineLvl w:val="0"/>
        <w:rPr>
          <w:szCs w:val="22"/>
          <w:lang w:val="es-ES"/>
        </w:rPr>
      </w:pPr>
      <w:r w:rsidRPr="00406DC1">
        <w:rPr>
          <w:szCs w:val="22"/>
          <w:lang w:val="es-ES"/>
        </w:rPr>
        <w:t>Mantener fuera de la vista y del alcance de los niños</w:t>
      </w:r>
    </w:p>
    <w:p w14:paraId="6F24D46A" w14:textId="77777777" w:rsidR="001746C9" w:rsidRPr="00406DC1" w:rsidRDefault="001746C9" w:rsidP="001746C9">
      <w:pPr>
        <w:spacing w:line="240" w:lineRule="exact"/>
        <w:outlineLvl w:val="0"/>
        <w:rPr>
          <w:szCs w:val="22"/>
          <w:lang w:val="es-ES"/>
        </w:rPr>
      </w:pPr>
    </w:p>
    <w:p w14:paraId="72F5D1F4" w14:textId="77777777" w:rsidR="001746C9" w:rsidRPr="00406DC1" w:rsidRDefault="001746C9" w:rsidP="001746C9">
      <w:pPr>
        <w:spacing w:line="240" w:lineRule="exact"/>
        <w:outlineLvl w:val="0"/>
        <w:rPr>
          <w:szCs w:val="22"/>
          <w:lang w:val="es-ES"/>
        </w:rPr>
      </w:pPr>
    </w:p>
    <w:p w14:paraId="5B8469C3" w14:textId="77777777" w:rsidR="001746C9" w:rsidRPr="00406DC1" w:rsidRDefault="001746C9" w:rsidP="001746C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7.</w:t>
      </w:r>
      <w:r w:rsidRPr="00406DC1">
        <w:rPr>
          <w:b/>
          <w:szCs w:val="22"/>
          <w:lang w:val="es-ES"/>
        </w:rPr>
        <w:tab/>
        <w:t xml:space="preserve">OTRA(S) ADVERTENCIA(S) ESPECIAL(ES), </w:t>
      </w:r>
      <w:smartTag w:uri="urn:schemas-microsoft-com:office:smarttags" w:element="PersonName">
        <w:r w:rsidRPr="00406DC1">
          <w:rPr>
            <w:b/>
            <w:szCs w:val="22"/>
            <w:lang w:val="es-ES"/>
          </w:rPr>
          <w:t>SI</w:t>
        </w:r>
      </w:smartTag>
      <w:r w:rsidRPr="00406DC1">
        <w:rPr>
          <w:b/>
          <w:szCs w:val="22"/>
          <w:lang w:val="es-ES"/>
        </w:rPr>
        <w:t xml:space="preserve"> ES NECESARIO</w:t>
      </w:r>
    </w:p>
    <w:p w14:paraId="01DA3BE1" w14:textId="77777777" w:rsidR="001746C9" w:rsidRPr="00406DC1" w:rsidRDefault="001746C9" w:rsidP="001746C9">
      <w:pPr>
        <w:spacing w:line="240" w:lineRule="exact"/>
        <w:rPr>
          <w:szCs w:val="22"/>
          <w:lang w:val="es-ES"/>
        </w:rPr>
      </w:pPr>
    </w:p>
    <w:p w14:paraId="2C37D8A4" w14:textId="77777777" w:rsidR="001746C9" w:rsidRPr="00406DC1" w:rsidRDefault="001746C9" w:rsidP="001746C9">
      <w:pPr>
        <w:autoSpaceDE w:val="0"/>
        <w:autoSpaceDN w:val="0"/>
        <w:adjustRightInd w:val="0"/>
        <w:spacing w:line="240" w:lineRule="exact"/>
        <w:rPr>
          <w:szCs w:val="22"/>
          <w:lang w:val="es-ES"/>
        </w:rPr>
      </w:pPr>
    </w:p>
    <w:p w14:paraId="757EE45E" w14:textId="77777777" w:rsidR="001746C9" w:rsidRPr="00406DC1" w:rsidRDefault="001746C9" w:rsidP="001746C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8.</w:t>
      </w:r>
      <w:r w:rsidRPr="00406DC1">
        <w:rPr>
          <w:b/>
          <w:szCs w:val="22"/>
          <w:lang w:val="es-ES"/>
        </w:rPr>
        <w:tab/>
        <w:t xml:space="preserve">FECHA </w:t>
      </w:r>
      <w:smartTag w:uri="urn:schemas-microsoft-com:office:smarttags" w:element="PersonName">
        <w:r w:rsidRPr="00406DC1">
          <w:rPr>
            <w:b/>
            <w:szCs w:val="22"/>
            <w:lang w:val="es-ES"/>
          </w:rPr>
          <w:t>DE</w:t>
        </w:r>
      </w:smartTag>
      <w:r w:rsidRPr="00406DC1">
        <w:rPr>
          <w:b/>
          <w:szCs w:val="22"/>
          <w:lang w:val="es-ES"/>
        </w:rPr>
        <w:t xml:space="preserve"> CADUCIDAD</w:t>
      </w:r>
    </w:p>
    <w:p w14:paraId="200BE45C" w14:textId="77777777" w:rsidR="001746C9" w:rsidRPr="00406DC1" w:rsidRDefault="001746C9" w:rsidP="001746C9">
      <w:pPr>
        <w:spacing w:line="240" w:lineRule="exact"/>
        <w:rPr>
          <w:i/>
          <w:szCs w:val="22"/>
          <w:lang w:val="es-ES"/>
        </w:rPr>
      </w:pPr>
    </w:p>
    <w:p w14:paraId="03445ACB" w14:textId="325A400C" w:rsidR="001746C9" w:rsidRPr="00406DC1" w:rsidRDefault="00FF7F15" w:rsidP="001746C9">
      <w:pPr>
        <w:spacing w:line="240" w:lineRule="exact"/>
        <w:rPr>
          <w:szCs w:val="22"/>
          <w:lang w:val="es-ES"/>
        </w:rPr>
      </w:pPr>
      <w:r>
        <w:rPr>
          <w:szCs w:val="22"/>
          <w:lang w:val="es-ES"/>
        </w:rPr>
        <w:t>EXP</w:t>
      </w:r>
    </w:p>
    <w:p w14:paraId="705BC827" w14:textId="77777777" w:rsidR="001746C9" w:rsidRPr="00406DC1" w:rsidRDefault="001746C9" w:rsidP="001746C9">
      <w:pPr>
        <w:spacing w:line="240" w:lineRule="exact"/>
        <w:rPr>
          <w:szCs w:val="22"/>
          <w:lang w:val="es-ES"/>
        </w:rPr>
      </w:pPr>
    </w:p>
    <w:p w14:paraId="0C1A7908" w14:textId="77777777" w:rsidR="001746C9" w:rsidRPr="00406DC1" w:rsidRDefault="001746C9" w:rsidP="001746C9">
      <w:pPr>
        <w:spacing w:line="240" w:lineRule="exact"/>
        <w:rPr>
          <w:szCs w:val="22"/>
          <w:lang w:val="es-ES"/>
        </w:rPr>
      </w:pPr>
    </w:p>
    <w:p w14:paraId="6EA1F1DC" w14:textId="77777777" w:rsidR="001746C9" w:rsidRPr="00406DC1" w:rsidRDefault="001746C9" w:rsidP="001746C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9.</w:t>
      </w:r>
      <w:r w:rsidRPr="00406DC1">
        <w:rPr>
          <w:b/>
          <w:szCs w:val="22"/>
          <w:lang w:val="es-ES"/>
        </w:rPr>
        <w:tab/>
        <w:t xml:space="preserve">CONDICIONES ESPECIALES </w:t>
      </w:r>
      <w:smartTag w:uri="urn:schemas-microsoft-com:office:smarttags" w:element="PersonName">
        <w:r w:rsidRPr="00406DC1">
          <w:rPr>
            <w:b/>
            <w:szCs w:val="22"/>
            <w:lang w:val="es-ES"/>
          </w:rPr>
          <w:t>DE</w:t>
        </w:r>
      </w:smartTag>
      <w:r w:rsidRPr="00406DC1">
        <w:rPr>
          <w:b/>
          <w:szCs w:val="22"/>
          <w:lang w:val="es-ES"/>
        </w:rPr>
        <w:t xml:space="preserve"> CON</w:t>
      </w:r>
      <w:smartTag w:uri="urn:schemas-microsoft-com:office:smarttags" w:element="PersonName">
        <w:r w:rsidRPr="00406DC1">
          <w:rPr>
            <w:b/>
            <w:szCs w:val="22"/>
            <w:lang w:val="es-ES"/>
          </w:rPr>
          <w:t>SE</w:t>
        </w:r>
      </w:smartTag>
      <w:r w:rsidRPr="00406DC1">
        <w:rPr>
          <w:b/>
          <w:szCs w:val="22"/>
          <w:lang w:val="es-ES"/>
        </w:rPr>
        <w:t>RVACIÓN</w:t>
      </w:r>
    </w:p>
    <w:p w14:paraId="55C8697A" w14:textId="77777777" w:rsidR="001746C9" w:rsidRPr="00406DC1" w:rsidRDefault="001746C9" w:rsidP="001746C9">
      <w:pPr>
        <w:spacing w:line="240" w:lineRule="exact"/>
        <w:rPr>
          <w:szCs w:val="22"/>
          <w:lang w:val="es-ES"/>
        </w:rPr>
      </w:pPr>
    </w:p>
    <w:p w14:paraId="04833E2C" w14:textId="77777777" w:rsidR="001746C9" w:rsidRPr="00406DC1" w:rsidRDefault="001746C9" w:rsidP="001746C9">
      <w:pPr>
        <w:spacing w:line="240" w:lineRule="exact"/>
        <w:ind w:left="567" w:hanging="567"/>
        <w:rPr>
          <w:szCs w:val="22"/>
          <w:lang w:val="es-ES"/>
        </w:rPr>
      </w:pPr>
    </w:p>
    <w:p w14:paraId="39F4D116" w14:textId="77777777" w:rsidR="001746C9" w:rsidRPr="00406DC1" w:rsidRDefault="001746C9" w:rsidP="001746C9">
      <w:pPr>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t>10.</w:t>
      </w:r>
      <w:r w:rsidRPr="00406DC1">
        <w:rPr>
          <w:b/>
          <w:szCs w:val="22"/>
          <w:lang w:val="es-ES"/>
        </w:rPr>
        <w:tab/>
        <w:t xml:space="preserve">PRECAUCIONES ESPECIALES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r w:rsidRPr="00406DC1">
          <w:rPr>
            <w:b/>
            <w:szCs w:val="22"/>
            <w:lang w:val="es-ES"/>
          </w:rPr>
          <w:t>EL</w:t>
        </w:r>
      </w:smartTag>
      <w:r w:rsidRPr="00406DC1">
        <w:rPr>
          <w:b/>
          <w:szCs w:val="22"/>
          <w:lang w:val="es-ES"/>
        </w:rPr>
        <w:t xml:space="preserve">IMINACIÓN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MEDICAMENTO </w:t>
      </w:r>
      <w:smartTag w:uri="urn:schemas-microsoft-com:office:smarttags" w:element="PersonName">
        <w:r w:rsidRPr="00406DC1">
          <w:rPr>
            <w:b/>
            <w:szCs w:val="22"/>
            <w:lang w:val="es-ES"/>
          </w:rPr>
          <w:t>NO</w:t>
        </w:r>
      </w:smartTag>
      <w:r w:rsidRPr="00406DC1">
        <w:rPr>
          <w:b/>
          <w:szCs w:val="22"/>
          <w:lang w:val="es-ES"/>
        </w:rPr>
        <w:t xml:space="preserve"> </w:t>
      </w:r>
      <w:r w:rsidRPr="00406DC1">
        <w:rPr>
          <w:b/>
          <w:szCs w:val="22"/>
          <w:lang w:val="es-ES"/>
        </w:rPr>
        <w:tab/>
        <w:t xml:space="preserve">UTILIZADO Y </w:t>
      </w:r>
      <w:smartTag w:uri="urn:schemas-microsoft-com:office:smarttags" w:element="PersonName">
        <w:r w:rsidRPr="00406DC1">
          <w:rPr>
            <w:b/>
            <w:szCs w:val="22"/>
            <w:lang w:val="es-ES"/>
          </w:rPr>
          <w:t>DE</w:t>
        </w:r>
      </w:smartTag>
      <w:r w:rsidRPr="00406DC1">
        <w:rPr>
          <w:b/>
          <w:szCs w:val="22"/>
          <w:lang w:val="es-ES"/>
        </w:rPr>
        <w:t xml:space="preserve"> LOS MATERIALES </w:t>
      </w:r>
      <w:smartTag w:uri="urn:schemas-microsoft-com:office:smarttags" w:element="PersonName">
        <w:r w:rsidRPr="00406DC1">
          <w:rPr>
            <w:b/>
            <w:szCs w:val="22"/>
            <w:lang w:val="es-ES"/>
          </w:rPr>
          <w:t>DE</w:t>
        </w:r>
      </w:smartTag>
      <w:r w:rsidRPr="00406DC1">
        <w:rPr>
          <w:b/>
          <w:szCs w:val="22"/>
          <w:lang w:val="es-ES"/>
        </w:rPr>
        <w:t xml:space="preserve">RIVADOS </w:t>
      </w:r>
      <w:smartTag w:uri="urn:schemas-microsoft-com:office:smarttags" w:element="PersonName">
        <w:r w:rsidRPr="00406DC1">
          <w:rPr>
            <w:b/>
            <w:szCs w:val="22"/>
            <w:lang w:val="es-ES"/>
          </w:rPr>
          <w:t>DE</w:t>
        </w:r>
      </w:smartTag>
      <w:r w:rsidR="001436E6" w:rsidRPr="00406DC1">
        <w:rPr>
          <w:b/>
          <w:szCs w:val="22"/>
          <w:lang w:val="es-ES"/>
        </w:rPr>
        <w:t xml:space="preserve"> SU USO, </w:t>
      </w:r>
      <w:r w:rsidRPr="00406DC1">
        <w:rPr>
          <w:b/>
          <w:szCs w:val="22"/>
          <w:lang w:val="es-ES"/>
        </w:rPr>
        <w:t xml:space="preserve">CUANDO </w:t>
      </w:r>
      <w:r w:rsidRPr="00406DC1">
        <w:rPr>
          <w:b/>
          <w:szCs w:val="22"/>
          <w:lang w:val="es-ES"/>
        </w:rPr>
        <w:tab/>
      </w:r>
      <w:r w:rsidR="001436E6" w:rsidRPr="00406DC1">
        <w:rPr>
          <w:b/>
          <w:szCs w:val="22"/>
          <w:lang w:val="es-ES"/>
        </w:rPr>
        <w:t>CORRESPONDA</w:t>
      </w:r>
    </w:p>
    <w:p w14:paraId="00060E31" w14:textId="77777777" w:rsidR="001746C9" w:rsidRPr="00406DC1" w:rsidRDefault="001746C9" w:rsidP="001746C9">
      <w:pPr>
        <w:spacing w:line="240" w:lineRule="exact"/>
        <w:rPr>
          <w:szCs w:val="22"/>
          <w:lang w:val="es-ES"/>
        </w:rPr>
      </w:pPr>
    </w:p>
    <w:p w14:paraId="035B0F13" w14:textId="77777777" w:rsidR="001746C9" w:rsidRPr="00406DC1" w:rsidRDefault="001746C9" w:rsidP="001746C9">
      <w:pPr>
        <w:spacing w:line="240" w:lineRule="exact"/>
        <w:rPr>
          <w:szCs w:val="22"/>
          <w:lang w:val="es-ES"/>
        </w:rPr>
      </w:pPr>
    </w:p>
    <w:p w14:paraId="575DF1E4" w14:textId="77777777" w:rsidR="001746C9" w:rsidRPr="00406DC1" w:rsidRDefault="001746C9" w:rsidP="008B294E">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lastRenderedPageBreak/>
        <w:t>11.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Y DIRECCIÓN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T</w:t>
      </w:r>
      <w:smartTag w:uri="urn:schemas-microsoft-com:office:smarttags" w:element="PersonName">
        <w:r w:rsidRPr="00406DC1">
          <w:rPr>
            <w:b/>
            <w:szCs w:val="22"/>
            <w:lang w:val="es-ES"/>
          </w:rPr>
          <w:t>IT</w:t>
        </w:r>
      </w:smartTag>
      <w:r w:rsidRPr="00406DC1">
        <w:rPr>
          <w:b/>
          <w:szCs w:val="22"/>
          <w:lang w:val="es-ES"/>
        </w:rPr>
        <w:t xml:space="preserve">ULAR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AUTORIZACIￓN DE"/>
        </w:smartTagPr>
        <w:r w:rsidRPr="00406DC1">
          <w:rPr>
            <w:b/>
            <w:szCs w:val="22"/>
            <w:lang w:val="es-ES"/>
          </w:rPr>
          <w:t xml:space="preserve">LA AUTORIZACIÓN </w:t>
        </w:r>
        <w:smartTag w:uri="urn:schemas-microsoft-com:office:smarttags" w:element="PersonName">
          <w:r w:rsidRPr="00406DC1">
            <w:rPr>
              <w:b/>
              <w:szCs w:val="22"/>
              <w:lang w:val="es-ES"/>
            </w:rPr>
            <w:t>DE</w:t>
          </w:r>
        </w:smartTag>
      </w:smartTag>
      <w:r w:rsidRPr="00406DC1">
        <w:rPr>
          <w:b/>
          <w:szCs w:val="22"/>
          <w:lang w:val="es-ES"/>
        </w:rPr>
        <w:t xml:space="preserve"> COMERCIALIZACIÓN</w:t>
      </w:r>
    </w:p>
    <w:p w14:paraId="4A15A2D8" w14:textId="77777777" w:rsidR="001746C9" w:rsidRPr="00406DC1" w:rsidRDefault="001746C9" w:rsidP="008B294E">
      <w:pPr>
        <w:keepNext/>
        <w:keepLines/>
        <w:spacing w:line="240" w:lineRule="exact"/>
        <w:rPr>
          <w:szCs w:val="22"/>
          <w:lang w:val="es-ES"/>
        </w:rPr>
      </w:pPr>
    </w:p>
    <w:p w14:paraId="3B151920" w14:textId="77777777" w:rsidR="001746C9" w:rsidRPr="00406DC1" w:rsidRDefault="001647C1" w:rsidP="008B294E">
      <w:pPr>
        <w:keepNext/>
        <w:keepLines/>
        <w:spacing w:line="240" w:lineRule="exact"/>
        <w:rPr>
          <w:szCs w:val="22"/>
          <w:lang w:val="es-ES"/>
        </w:rPr>
      </w:pPr>
      <w:r w:rsidRPr="00406DC1">
        <w:rPr>
          <w:szCs w:val="22"/>
          <w:lang w:val="es-ES"/>
        </w:rPr>
        <w:t xml:space="preserve">Roche </w:t>
      </w:r>
      <w:proofErr w:type="spellStart"/>
      <w:r w:rsidRPr="00406DC1">
        <w:rPr>
          <w:szCs w:val="22"/>
          <w:lang w:val="es-ES"/>
        </w:rPr>
        <w:t>Registration</w:t>
      </w:r>
      <w:proofErr w:type="spellEnd"/>
      <w:r w:rsidRPr="00406DC1">
        <w:rPr>
          <w:szCs w:val="22"/>
          <w:lang w:val="es-ES"/>
        </w:rPr>
        <w:t xml:space="preserve"> </w:t>
      </w:r>
      <w:proofErr w:type="spellStart"/>
      <w:r w:rsidRPr="00406DC1">
        <w:rPr>
          <w:szCs w:val="22"/>
          <w:lang w:val="es-ES"/>
        </w:rPr>
        <w:t>GmbH</w:t>
      </w:r>
      <w:proofErr w:type="spellEnd"/>
    </w:p>
    <w:p w14:paraId="3371C69A" w14:textId="77777777" w:rsidR="001746C9" w:rsidRPr="00406DC1" w:rsidRDefault="001746C9" w:rsidP="001746C9">
      <w:pPr>
        <w:spacing w:line="240" w:lineRule="exact"/>
        <w:rPr>
          <w:b/>
          <w:szCs w:val="22"/>
          <w:lang w:val="es-ES"/>
        </w:rPr>
      </w:pPr>
    </w:p>
    <w:p w14:paraId="2EDCE3F4" w14:textId="77777777" w:rsidR="001746C9" w:rsidRPr="00406DC1" w:rsidRDefault="001746C9" w:rsidP="001746C9">
      <w:pPr>
        <w:spacing w:line="240" w:lineRule="exact"/>
        <w:rPr>
          <w:szCs w:val="22"/>
          <w:lang w:val="es-ES"/>
        </w:rPr>
      </w:pPr>
    </w:p>
    <w:p w14:paraId="6B21D198" w14:textId="77777777" w:rsidR="001746C9" w:rsidRPr="00406DC1" w:rsidRDefault="001746C9" w:rsidP="001746C9">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12.</w:t>
      </w:r>
      <w:r w:rsidRPr="00406DC1">
        <w:rPr>
          <w:b/>
          <w:szCs w:val="22"/>
          <w:lang w:val="es-ES"/>
        </w:rPr>
        <w:tab/>
        <w:t>NÚME</w:t>
      </w:r>
      <w:smartTag w:uri="urn:schemas-microsoft-com:office:smarttags" w:element="PersonName">
        <w:r w:rsidRPr="00406DC1">
          <w:rPr>
            <w:b/>
            <w:szCs w:val="22"/>
            <w:lang w:val="es-ES"/>
          </w:rPr>
          <w:t>RO</w:t>
        </w:r>
      </w:smartTag>
      <w:r w:rsidRPr="00406DC1">
        <w:rPr>
          <w:b/>
          <w:szCs w:val="22"/>
          <w:lang w:val="es-ES"/>
        </w:rPr>
        <w:t xml:space="preserve">(S) </w:t>
      </w:r>
      <w:smartTag w:uri="urn:schemas-microsoft-com:office:smarttags" w:element="PersonName">
        <w:r w:rsidRPr="00406DC1">
          <w:rPr>
            <w:b/>
            <w:szCs w:val="22"/>
            <w:lang w:val="es-ES"/>
          </w:rPr>
          <w:t>DE</w:t>
        </w:r>
      </w:smartTag>
      <w:r w:rsidRPr="00406DC1">
        <w:rPr>
          <w:b/>
          <w:szCs w:val="22"/>
          <w:lang w:val="es-ES"/>
        </w:rPr>
        <w:t xml:space="preserve"> AUTORIZACIÓN </w:t>
      </w:r>
      <w:smartTag w:uri="urn:schemas-microsoft-com:office:smarttags" w:element="PersonName">
        <w:r w:rsidRPr="00406DC1">
          <w:rPr>
            <w:b/>
            <w:szCs w:val="22"/>
            <w:lang w:val="es-ES"/>
          </w:rPr>
          <w:t>DE</w:t>
        </w:r>
      </w:smartTag>
      <w:r w:rsidRPr="00406DC1">
        <w:rPr>
          <w:b/>
          <w:szCs w:val="22"/>
          <w:lang w:val="es-ES"/>
        </w:rPr>
        <w:t xml:space="preserve"> COMERCIALIZACIÓN </w:t>
      </w:r>
    </w:p>
    <w:p w14:paraId="0B7298C7" w14:textId="77777777" w:rsidR="001746C9" w:rsidRPr="00406DC1" w:rsidRDefault="001746C9" w:rsidP="001746C9">
      <w:pPr>
        <w:spacing w:line="240" w:lineRule="exact"/>
        <w:rPr>
          <w:szCs w:val="22"/>
          <w:lang w:val="es-ES"/>
        </w:rPr>
      </w:pPr>
    </w:p>
    <w:p w14:paraId="465BB4C7" w14:textId="77777777" w:rsidR="001746C9" w:rsidRPr="00406DC1" w:rsidRDefault="001746C9" w:rsidP="001746C9">
      <w:pPr>
        <w:rPr>
          <w:rFonts w:eastAsia="MS Mincho"/>
          <w:szCs w:val="22"/>
          <w:lang w:val="pt-BR"/>
        </w:rPr>
      </w:pPr>
      <w:r w:rsidRPr="00406DC1">
        <w:rPr>
          <w:rFonts w:eastAsia="MS Mincho"/>
          <w:szCs w:val="22"/>
          <w:lang w:val="pt-BR"/>
        </w:rPr>
        <w:t>EU/1/11/667/00</w:t>
      </w:r>
      <w:r w:rsidR="002A691F" w:rsidRPr="00406DC1">
        <w:rPr>
          <w:rFonts w:eastAsia="MS Mincho"/>
          <w:szCs w:val="22"/>
          <w:lang w:val="pt-BR"/>
        </w:rPr>
        <w:t>7</w:t>
      </w:r>
    </w:p>
    <w:p w14:paraId="47330FC2" w14:textId="77777777" w:rsidR="00C25B80" w:rsidRPr="000D1CC7" w:rsidRDefault="00C25B80" w:rsidP="001746C9">
      <w:pPr>
        <w:rPr>
          <w:rFonts w:eastAsia="MS Mincho"/>
          <w:szCs w:val="22"/>
          <w:lang w:val="pt-BR"/>
        </w:rPr>
      </w:pPr>
      <w:r w:rsidRPr="00F627FC">
        <w:rPr>
          <w:rFonts w:eastAsia="MS Mincho"/>
          <w:highlight w:val="lightGray"/>
          <w:lang w:val="pt-BR"/>
        </w:rPr>
        <w:t>EU/1/11/667/008</w:t>
      </w:r>
    </w:p>
    <w:p w14:paraId="0CF05AAC" w14:textId="77777777" w:rsidR="001746C9" w:rsidRPr="006C4CA5" w:rsidRDefault="001746C9" w:rsidP="001746C9">
      <w:pPr>
        <w:spacing w:line="240" w:lineRule="exact"/>
        <w:rPr>
          <w:szCs w:val="22"/>
          <w:lang w:val="pt-BR"/>
        </w:rPr>
      </w:pPr>
    </w:p>
    <w:p w14:paraId="7BD3401D" w14:textId="77777777" w:rsidR="001746C9" w:rsidRPr="00406DC1" w:rsidRDefault="001746C9" w:rsidP="001746C9">
      <w:pPr>
        <w:spacing w:line="240" w:lineRule="exact"/>
        <w:rPr>
          <w:szCs w:val="22"/>
          <w:lang w:val="pt-BR"/>
        </w:rPr>
      </w:pPr>
    </w:p>
    <w:p w14:paraId="724F8B3F" w14:textId="77777777" w:rsidR="001746C9" w:rsidRPr="00406DC1" w:rsidRDefault="001746C9" w:rsidP="001746C9">
      <w:pPr>
        <w:pBdr>
          <w:top w:val="single" w:sz="4" w:space="1" w:color="auto"/>
          <w:left w:val="single" w:sz="4" w:space="4" w:color="auto"/>
          <w:bottom w:val="single" w:sz="4" w:space="1" w:color="auto"/>
          <w:right w:val="single" w:sz="4" w:space="4" w:color="auto"/>
        </w:pBdr>
        <w:spacing w:line="240" w:lineRule="exact"/>
        <w:outlineLvl w:val="0"/>
        <w:rPr>
          <w:szCs w:val="22"/>
          <w:lang w:val="pt-BR"/>
        </w:rPr>
      </w:pPr>
      <w:r w:rsidRPr="00406DC1">
        <w:rPr>
          <w:b/>
          <w:szCs w:val="22"/>
          <w:lang w:val="pt-BR"/>
        </w:rPr>
        <w:t>13.</w:t>
      </w:r>
      <w:r w:rsidRPr="00406DC1">
        <w:rPr>
          <w:b/>
          <w:szCs w:val="22"/>
          <w:lang w:val="pt-BR"/>
        </w:rPr>
        <w:tab/>
        <w:t>NÚME</w:t>
      </w:r>
      <w:smartTag w:uri="urn:schemas-microsoft-com:office:smarttags" w:element="PersonName">
        <w:r w:rsidRPr="00406DC1">
          <w:rPr>
            <w:b/>
            <w:szCs w:val="22"/>
            <w:lang w:val="pt-BR"/>
          </w:rPr>
          <w:t>RO</w:t>
        </w:r>
      </w:smartTag>
      <w:r w:rsidRPr="00406DC1">
        <w:rPr>
          <w:b/>
          <w:szCs w:val="22"/>
          <w:lang w:val="pt-BR"/>
        </w:rPr>
        <w:t xml:space="preserve"> </w:t>
      </w:r>
      <w:smartTag w:uri="urn:schemas-microsoft-com:office:smarttags" w:element="PersonName">
        <w:r w:rsidRPr="00406DC1">
          <w:rPr>
            <w:b/>
            <w:szCs w:val="22"/>
            <w:lang w:val="pt-BR"/>
          </w:rPr>
          <w:t>DE</w:t>
        </w:r>
      </w:smartTag>
      <w:r w:rsidRPr="00406DC1">
        <w:rPr>
          <w:b/>
          <w:szCs w:val="22"/>
          <w:lang w:val="pt-BR"/>
        </w:rPr>
        <w:t xml:space="preserve"> LOTE</w:t>
      </w:r>
    </w:p>
    <w:p w14:paraId="709DF3AF" w14:textId="77777777" w:rsidR="001746C9" w:rsidRPr="00406DC1" w:rsidRDefault="001746C9" w:rsidP="001746C9">
      <w:pPr>
        <w:spacing w:line="240" w:lineRule="exact"/>
        <w:rPr>
          <w:szCs w:val="22"/>
          <w:lang w:val="pt-BR"/>
        </w:rPr>
      </w:pPr>
    </w:p>
    <w:p w14:paraId="769A6DE4" w14:textId="4B57D111" w:rsidR="001746C9" w:rsidRPr="00406DC1" w:rsidRDefault="001746C9" w:rsidP="001746C9">
      <w:pPr>
        <w:spacing w:line="240" w:lineRule="exact"/>
        <w:rPr>
          <w:szCs w:val="22"/>
          <w:lang w:val="pt-BR"/>
        </w:rPr>
      </w:pPr>
      <w:r w:rsidRPr="00406DC1">
        <w:rPr>
          <w:szCs w:val="22"/>
          <w:lang w:val="pt-BR"/>
        </w:rPr>
        <w:t>Lot</w:t>
      </w:r>
    </w:p>
    <w:p w14:paraId="1D76C4A2" w14:textId="77777777" w:rsidR="001746C9" w:rsidRPr="00406DC1" w:rsidRDefault="001746C9" w:rsidP="001746C9">
      <w:pPr>
        <w:spacing w:line="240" w:lineRule="exact"/>
        <w:rPr>
          <w:szCs w:val="22"/>
          <w:lang w:val="pt-BR"/>
        </w:rPr>
      </w:pPr>
    </w:p>
    <w:p w14:paraId="7062379E" w14:textId="77777777" w:rsidR="001746C9" w:rsidRPr="00406DC1" w:rsidRDefault="001746C9" w:rsidP="001746C9">
      <w:pPr>
        <w:spacing w:line="240" w:lineRule="exact"/>
        <w:rPr>
          <w:szCs w:val="22"/>
          <w:lang w:val="pt-BR"/>
        </w:rPr>
      </w:pPr>
    </w:p>
    <w:p w14:paraId="02FC8E28" w14:textId="77777777" w:rsidR="001746C9" w:rsidRPr="00406DC1" w:rsidRDefault="001746C9" w:rsidP="001746C9">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14.</w:t>
      </w:r>
      <w:r w:rsidRPr="00406DC1">
        <w:rPr>
          <w:b/>
          <w:szCs w:val="22"/>
          <w:lang w:val="es-ES"/>
        </w:rPr>
        <w:tab/>
        <w:t xml:space="preserve">CONDICIONES GENERALES </w:t>
      </w:r>
      <w:smartTag w:uri="urn:schemas-microsoft-com:office:smarttags" w:element="PersonName">
        <w:r w:rsidRPr="00406DC1">
          <w:rPr>
            <w:b/>
            <w:szCs w:val="22"/>
            <w:lang w:val="es-ES"/>
          </w:rPr>
          <w:t>DE</w:t>
        </w:r>
      </w:smartTag>
      <w:r w:rsidRPr="00406DC1">
        <w:rPr>
          <w:b/>
          <w:szCs w:val="22"/>
          <w:lang w:val="es-ES"/>
        </w:rPr>
        <w:t xml:space="preserve"> D</w:t>
      </w:r>
      <w:smartTag w:uri="urn:schemas-microsoft-com:office:smarttags" w:element="PersonName">
        <w:r w:rsidRPr="00406DC1">
          <w:rPr>
            <w:b/>
            <w:szCs w:val="22"/>
            <w:lang w:val="es-ES"/>
          </w:rPr>
          <w:t>IS</w:t>
        </w:r>
      </w:smartTag>
      <w:r w:rsidRPr="00406DC1">
        <w:rPr>
          <w:b/>
          <w:szCs w:val="22"/>
          <w:lang w:val="es-ES"/>
        </w:rPr>
        <w:t>PENSACIÓN</w:t>
      </w:r>
    </w:p>
    <w:p w14:paraId="2DE63B6C" w14:textId="77777777" w:rsidR="001746C9" w:rsidRPr="00406DC1" w:rsidRDefault="001746C9" w:rsidP="001746C9">
      <w:pPr>
        <w:spacing w:line="240" w:lineRule="exact"/>
        <w:rPr>
          <w:szCs w:val="22"/>
          <w:lang w:val="es-ES"/>
        </w:rPr>
      </w:pPr>
    </w:p>
    <w:p w14:paraId="74825C20" w14:textId="77777777" w:rsidR="001746C9" w:rsidRPr="00406DC1" w:rsidRDefault="001746C9" w:rsidP="001746C9">
      <w:pPr>
        <w:spacing w:line="240" w:lineRule="exact"/>
        <w:rPr>
          <w:szCs w:val="22"/>
          <w:lang w:val="es-ES"/>
        </w:rPr>
      </w:pPr>
    </w:p>
    <w:p w14:paraId="481529D1" w14:textId="77777777" w:rsidR="001746C9" w:rsidRPr="00406DC1" w:rsidRDefault="001746C9" w:rsidP="001746C9">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15.</w:t>
      </w:r>
      <w:r w:rsidRPr="00406DC1">
        <w:rPr>
          <w:b/>
          <w:szCs w:val="22"/>
          <w:lang w:val="es-ES"/>
        </w:rPr>
        <w:tab/>
        <w:t xml:space="preserve">INSTRUCCIONES </w:t>
      </w:r>
      <w:smartTag w:uri="urn:schemas-microsoft-com:office:smarttags" w:element="PersonName">
        <w:r w:rsidRPr="00406DC1">
          <w:rPr>
            <w:b/>
            <w:szCs w:val="22"/>
            <w:lang w:val="es-ES"/>
          </w:rPr>
          <w:t>DE</w:t>
        </w:r>
      </w:smartTag>
      <w:r w:rsidRPr="00406DC1">
        <w:rPr>
          <w:b/>
          <w:szCs w:val="22"/>
          <w:lang w:val="es-ES"/>
        </w:rPr>
        <w:t xml:space="preserve"> USO</w:t>
      </w:r>
    </w:p>
    <w:p w14:paraId="6EF209DE" w14:textId="77777777" w:rsidR="001746C9" w:rsidRPr="00406DC1" w:rsidRDefault="001746C9" w:rsidP="001746C9">
      <w:pPr>
        <w:spacing w:line="240" w:lineRule="exact"/>
        <w:rPr>
          <w:szCs w:val="22"/>
          <w:lang w:val="es-ES"/>
        </w:rPr>
      </w:pPr>
    </w:p>
    <w:p w14:paraId="56718CC6" w14:textId="77777777" w:rsidR="001746C9" w:rsidRPr="00406DC1" w:rsidRDefault="001746C9" w:rsidP="001746C9">
      <w:pPr>
        <w:spacing w:line="240" w:lineRule="exact"/>
        <w:rPr>
          <w:szCs w:val="22"/>
          <w:lang w:val="es-ES"/>
        </w:rPr>
      </w:pPr>
    </w:p>
    <w:p w14:paraId="5D325CF9" w14:textId="77777777" w:rsidR="001746C9" w:rsidRPr="00406DC1" w:rsidRDefault="001746C9" w:rsidP="001746C9">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16.</w:t>
      </w:r>
      <w:r w:rsidRPr="00406DC1">
        <w:rPr>
          <w:b/>
          <w:szCs w:val="22"/>
          <w:lang w:val="es-ES"/>
        </w:rPr>
        <w:tab/>
        <w:t>INFORMACIÓN EN BRAILLE</w:t>
      </w:r>
    </w:p>
    <w:p w14:paraId="70259C83" w14:textId="77777777" w:rsidR="001746C9" w:rsidRPr="00406DC1" w:rsidRDefault="001746C9" w:rsidP="001746C9">
      <w:pPr>
        <w:spacing w:line="240" w:lineRule="exact"/>
        <w:rPr>
          <w:szCs w:val="22"/>
          <w:lang w:val="es-ES"/>
        </w:rPr>
      </w:pPr>
    </w:p>
    <w:p w14:paraId="6DF2488B" w14:textId="77777777" w:rsidR="00307506" w:rsidRPr="00406DC1" w:rsidRDefault="00307506" w:rsidP="001746C9">
      <w:pPr>
        <w:spacing w:line="240" w:lineRule="exact"/>
        <w:rPr>
          <w:szCs w:val="22"/>
          <w:lang w:val="es-ES"/>
        </w:rPr>
      </w:pPr>
    </w:p>
    <w:p w14:paraId="02D5FF8D" w14:textId="77777777" w:rsidR="00307506" w:rsidRPr="00406DC1" w:rsidRDefault="00C2540E" w:rsidP="00087E5C">
      <w:pPr>
        <w:keepNext/>
        <w:pBdr>
          <w:top w:val="single" w:sz="4" w:space="1" w:color="auto"/>
          <w:left w:val="single" w:sz="4" w:space="4" w:color="auto"/>
          <w:bottom w:val="single" w:sz="4" w:space="1" w:color="auto"/>
          <w:right w:val="single" w:sz="4" w:space="4" w:color="auto"/>
        </w:pBdr>
        <w:outlineLvl w:val="0"/>
        <w:rPr>
          <w:i/>
          <w:noProof/>
          <w:lang w:val="es-ES"/>
        </w:rPr>
      </w:pPr>
      <w:r w:rsidRPr="00406DC1">
        <w:rPr>
          <w:b/>
          <w:noProof/>
          <w:lang w:val="es-ES"/>
        </w:rPr>
        <w:t>17.</w:t>
      </w:r>
      <w:r w:rsidRPr="00406DC1">
        <w:rPr>
          <w:b/>
          <w:noProof/>
          <w:lang w:val="es-ES"/>
        </w:rPr>
        <w:tab/>
      </w:r>
      <w:r w:rsidR="00307506" w:rsidRPr="00406DC1">
        <w:rPr>
          <w:b/>
          <w:noProof/>
          <w:lang w:val="es-ES"/>
        </w:rPr>
        <w:t>IDENTIFICADOR ÚNICO - CÓDIGO DE BARRAS 2D</w:t>
      </w:r>
    </w:p>
    <w:p w14:paraId="66B96BDC" w14:textId="77777777" w:rsidR="00307506" w:rsidRPr="00406DC1" w:rsidRDefault="00307506" w:rsidP="00307506">
      <w:pPr>
        <w:rPr>
          <w:noProof/>
          <w:lang w:val="es-ES"/>
        </w:rPr>
      </w:pPr>
    </w:p>
    <w:p w14:paraId="726BB422" w14:textId="77777777" w:rsidR="00307506" w:rsidRPr="00406DC1" w:rsidRDefault="00307506" w:rsidP="00307506">
      <w:pPr>
        <w:rPr>
          <w:noProof/>
          <w:lang w:val="es-ES"/>
        </w:rPr>
      </w:pPr>
    </w:p>
    <w:p w14:paraId="28EA6BB2" w14:textId="77777777" w:rsidR="00307506" w:rsidRPr="00406DC1" w:rsidRDefault="00C2540E" w:rsidP="00087E5C">
      <w:pPr>
        <w:keepNext/>
        <w:pBdr>
          <w:top w:val="single" w:sz="4" w:space="1" w:color="auto"/>
          <w:left w:val="single" w:sz="4" w:space="4" w:color="auto"/>
          <w:bottom w:val="single" w:sz="4" w:space="1" w:color="auto"/>
          <w:right w:val="single" w:sz="4" w:space="4" w:color="auto"/>
        </w:pBdr>
        <w:outlineLvl w:val="0"/>
        <w:rPr>
          <w:i/>
          <w:noProof/>
          <w:lang w:val="es-ES"/>
        </w:rPr>
      </w:pPr>
      <w:r w:rsidRPr="00406DC1">
        <w:rPr>
          <w:b/>
          <w:noProof/>
          <w:lang w:val="es-ES"/>
        </w:rPr>
        <w:t>18.</w:t>
      </w:r>
      <w:r w:rsidRPr="00406DC1">
        <w:rPr>
          <w:b/>
          <w:noProof/>
          <w:lang w:val="es-ES"/>
        </w:rPr>
        <w:tab/>
      </w:r>
      <w:r w:rsidR="00307506" w:rsidRPr="00406DC1">
        <w:rPr>
          <w:b/>
          <w:noProof/>
          <w:lang w:val="es-ES"/>
        </w:rPr>
        <w:t>IDENTIFICADOR ÚNICO - INFORMACIÓN EN CARACTERES VISUALES</w:t>
      </w:r>
    </w:p>
    <w:p w14:paraId="44326282" w14:textId="77777777" w:rsidR="006C509E" w:rsidRPr="00406DC1" w:rsidRDefault="006C509E" w:rsidP="00307506">
      <w:pPr>
        <w:rPr>
          <w:noProof/>
          <w:lang w:val="es-ES"/>
        </w:rPr>
      </w:pPr>
    </w:p>
    <w:p w14:paraId="5BF9DCB5" w14:textId="77777777" w:rsidR="00307506" w:rsidRPr="00406DC1" w:rsidRDefault="0062266D" w:rsidP="00307506">
      <w:pPr>
        <w:rPr>
          <w:noProof/>
          <w:lang w:val="es-ES"/>
        </w:rPr>
      </w:pPr>
      <w:r w:rsidRPr="00406DC1">
        <w:rPr>
          <w:noProof/>
          <w:lang w:val="es-ES"/>
        </w:rPr>
        <w:br w:type="page"/>
      </w:r>
    </w:p>
    <w:p w14:paraId="1B94F089" w14:textId="77777777" w:rsidR="0062266D" w:rsidRPr="00406DC1" w:rsidRDefault="0062266D" w:rsidP="0062266D">
      <w:pPr>
        <w:rPr>
          <w:noProof/>
          <w:lang w:val="es-ES"/>
        </w:rPr>
      </w:pPr>
    </w:p>
    <w:p w14:paraId="3BDC7702" w14:textId="77777777" w:rsidR="009B533C" w:rsidRPr="00406DC1" w:rsidRDefault="009B533C" w:rsidP="0062266D">
      <w:pPr>
        <w:suppressLineNumbers/>
        <w:pBdr>
          <w:top w:val="single" w:sz="4" w:space="1" w:color="auto"/>
          <w:left w:val="single" w:sz="4" w:space="4" w:color="auto"/>
          <w:bottom w:val="single" w:sz="4" w:space="1" w:color="auto"/>
          <w:right w:val="single" w:sz="4" w:space="4" w:color="auto"/>
        </w:pBdr>
        <w:outlineLvl w:val="0"/>
        <w:rPr>
          <w:b/>
          <w:szCs w:val="22"/>
          <w:lang w:val="es-ES_tradnl"/>
        </w:rPr>
      </w:pPr>
      <w:r w:rsidRPr="00406DC1">
        <w:rPr>
          <w:b/>
          <w:szCs w:val="22"/>
          <w:lang w:val="es-ES_tradnl"/>
        </w:rPr>
        <w:t xml:space="preserve">INFORMACIÓN </w:t>
      </w:r>
      <w:r w:rsidRPr="00406DC1">
        <w:rPr>
          <w:rFonts w:eastAsia="SimSun"/>
          <w:b/>
          <w:szCs w:val="22"/>
          <w:lang w:val="es-ES_tradnl" w:eastAsia="en-US"/>
        </w:rPr>
        <w:t>QUE DEBE FIGURAR EN EL ACONDICIONAMIENTO PRIMARIO</w:t>
      </w:r>
    </w:p>
    <w:p w14:paraId="13CE6D42" w14:textId="77777777" w:rsidR="009B533C" w:rsidRPr="00406DC1" w:rsidRDefault="009B533C" w:rsidP="009B533C">
      <w:pPr>
        <w:suppressLineNumbers/>
        <w:pBdr>
          <w:top w:val="single" w:sz="4" w:space="1" w:color="auto"/>
          <w:left w:val="single" w:sz="4" w:space="4" w:color="auto"/>
          <w:bottom w:val="single" w:sz="4" w:space="1" w:color="auto"/>
          <w:right w:val="single" w:sz="4" w:space="4" w:color="auto"/>
        </w:pBdr>
        <w:outlineLvl w:val="0"/>
        <w:rPr>
          <w:b/>
          <w:szCs w:val="22"/>
          <w:lang w:val="es-ES_tradnl"/>
        </w:rPr>
      </w:pPr>
    </w:p>
    <w:p w14:paraId="7142352C" w14:textId="77777777" w:rsidR="009B533C" w:rsidRPr="00406DC1" w:rsidRDefault="009B533C" w:rsidP="009B533C">
      <w:pPr>
        <w:suppressLineNumbers/>
        <w:pBdr>
          <w:top w:val="single" w:sz="4" w:space="1" w:color="auto"/>
          <w:left w:val="single" w:sz="4" w:space="4" w:color="auto"/>
          <w:bottom w:val="single" w:sz="4" w:space="1" w:color="auto"/>
          <w:right w:val="single" w:sz="4" w:space="4" w:color="auto"/>
        </w:pBdr>
        <w:outlineLvl w:val="0"/>
        <w:rPr>
          <w:b/>
          <w:noProof/>
          <w:szCs w:val="22"/>
          <w:lang w:val="es-ES_tradnl"/>
        </w:rPr>
      </w:pPr>
      <w:r w:rsidRPr="00406DC1">
        <w:rPr>
          <w:b/>
          <w:szCs w:val="22"/>
          <w:lang w:val="es-ES"/>
        </w:rPr>
        <w:t>ETIQUETADO</w:t>
      </w:r>
      <w:r w:rsidR="001436E6" w:rsidRPr="00406DC1">
        <w:rPr>
          <w:b/>
          <w:szCs w:val="22"/>
          <w:lang w:val="es-ES"/>
        </w:rPr>
        <w:t xml:space="preserve"> </w:t>
      </w:r>
      <w:r w:rsidRPr="00406DC1">
        <w:rPr>
          <w:b/>
          <w:szCs w:val="22"/>
          <w:lang w:val="es-ES"/>
        </w:rPr>
        <w:t>– FRASCO DE 70 ML</w:t>
      </w:r>
    </w:p>
    <w:p w14:paraId="13FEBBAB" w14:textId="77777777" w:rsidR="009B533C" w:rsidRPr="00406DC1" w:rsidRDefault="009B533C" w:rsidP="009B533C">
      <w:pPr>
        <w:suppressLineNumbers/>
        <w:rPr>
          <w:noProof/>
          <w:szCs w:val="22"/>
          <w:lang w:val="es-ES_tradnl"/>
        </w:rPr>
      </w:pPr>
    </w:p>
    <w:p w14:paraId="2E724B24" w14:textId="77777777" w:rsidR="009B533C" w:rsidRPr="00406DC1" w:rsidRDefault="009B533C" w:rsidP="009B533C">
      <w:pPr>
        <w:spacing w:line="240" w:lineRule="exact"/>
        <w:rPr>
          <w:b/>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533C" w:rsidRPr="00406DC1" w14:paraId="7137F389" w14:textId="77777777" w:rsidTr="006F57F4">
        <w:tc>
          <w:tcPr>
            <w:tcW w:w="9287" w:type="dxa"/>
          </w:tcPr>
          <w:p w14:paraId="71B96A82" w14:textId="77777777" w:rsidR="009B533C" w:rsidRPr="00406DC1" w:rsidRDefault="009B533C" w:rsidP="006F57F4">
            <w:pPr>
              <w:tabs>
                <w:tab w:val="left" w:pos="142"/>
              </w:tabs>
              <w:spacing w:line="240" w:lineRule="exact"/>
              <w:ind w:left="567" w:hanging="567"/>
              <w:rPr>
                <w:szCs w:val="22"/>
                <w:lang w:val="es-ES"/>
              </w:rPr>
            </w:pPr>
            <w:r w:rsidRPr="00406DC1">
              <w:rPr>
                <w:b/>
                <w:szCs w:val="22"/>
                <w:lang w:val="es-ES"/>
              </w:rPr>
              <w:t>1.</w:t>
            </w:r>
            <w:r w:rsidRPr="00406DC1">
              <w:rPr>
                <w:b/>
                <w:szCs w:val="22"/>
                <w:lang w:val="es-ES"/>
              </w:rPr>
              <w:tab/>
              <w:t>NOMBRE DEL MEDICAMENTO</w:t>
            </w:r>
          </w:p>
        </w:tc>
      </w:tr>
    </w:tbl>
    <w:p w14:paraId="0A86C7C8" w14:textId="77777777" w:rsidR="009B533C" w:rsidRPr="00406DC1" w:rsidRDefault="009B533C" w:rsidP="009B533C">
      <w:pPr>
        <w:spacing w:line="240" w:lineRule="exact"/>
        <w:ind w:left="567" w:hanging="567"/>
        <w:rPr>
          <w:szCs w:val="22"/>
          <w:lang w:val="es-ES"/>
        </w:rPr>
      </w:pPr>
    </w:p>
    <w:p w14:paraId="6FAB049E" w14:textId="77777777" w:rsidR="009B533C" w:rsidRPr="00406DC1" w:rsidRDefault="009B533C" w:rsidP="009B533C">
      <w:pPr>
        <w:rPr>
          <w:lang w:val="es-ES"/>
        </w:rPr>
      </w:pPr>
      <w:proofErr w:type="spellStart"/>
      <w:r w:rsidRPr="00406DC1">
        <w:rPr>
          <w:lang w:val="es-ES"/>
        </w:rPr>
        <w:t>Esbriet</w:t>
      </w:r>
      <w:proofErr w:type="spellEnd"/>
      <w:r w:rsidRPr="00406DC1">
        <w:rPr>
          <w:lang w:val="es-ES"/>
        </w:rPr>
        <w:t xml:space="preserve"> 534</w:t>
      </w:r>
      <w:r w:rsidR="003D1AAC" w:rsidRPr="00406DC1">
        <w:rPr>
          <w:lang w:val="es-ES"/>
        </w:rPr>
        <w:t> </w:t>
      </w:r>
      <w:r w:rsidRPr="00406DC1">
        <w:rPr>
          <w:lang w:val="es-ES"/>
        </w:rPr>
        <w:t>mg comprimidos recubiertos con película</w:t>
      </w:r>
    </w:p>
    <w:p w14:paraId="0EDD0DC0" w14:textId="77777777" w:rsidR="003D1AAC" w:rsidRPr="00406DC1" w:rsidRDefault="003D1AAC" w:rsidP="009B533C">
      <w:pPr>
        <w:rPr>
          <w:lang w:val="es-ES"/>
        </w:rPr>
      </w:pPr>
    </w:p>
    <w:p w14:paraId="5165250A" w14:textId="77777777" w:rsidR="009B533C" w:rsidRPr="00406DC1" w:rsidRDefault="006779D5" w:rsidP="009B533C">
      <w:pPr>
        <w:autoSpaceDE w:val="0"/>
        <w:autoSpaceDN w:val="0"/>
        <w:adjustRightInd w:val="0"/>
        <w:spacing w:line="240" w:lineRule="exact"/>
        <w:rPr>
          <w:szCs w:val="22"/>
          <w:lang w:val="pt-BR"/>
        </w:rPr>
      </w:pPr>
      <w:r w:rsidRPr="00406DC1">
        <w:rPr>
          <w:szCs w:val="22"/>
          <w:lang w:val="pt-BR"/>
        </w:rPr>
        <w:t>p</w:t>
      </w:r>
      <w:r w:rsidR="009B533C" w:rsidRPr="00406DC1">
        <w:rPr>
          <w:szCs w:val="22"/>
          <w:lang w:val="pt-BR"/>
        </w:rPr>
        <w:t>irfenidona</w:t>
      </w:r>
    </w:p>
    <w:p w14:paraId="304AC381" w14:textId="77777777" w:rsidR="009B533C" w:rsidRPr="00406DC1" w:rsidRDefault="009B533C" w:rsidP="009B533C">
      <w:pPr>
        <w:spacing w:line="240" w:lineRule="exact"/>
        <w:rPr>
          <w:b/>
          <w:szCs w:val="22"/>
          <w:lang w:val="pt-BR"/>
        </w:rPr>
      </w:pPr>
    </w:p>
    <w:p w14:paraId="3F3B01A8" w14:textId="77777777" w:rsidR="009B533C" w:rsidRPr="00406DC1" w:rsidRDefault="009B533C" w:rsidP="009B533C">
      <w:pPr>
        <w:autoSpaceDE w:val="0"/>
        <w:autoSpaceDN w:val="0"/>
        <w:adjustRightInd w:val="0"/>
        <w:spacing w:line="240" w:lineRule="exact"/>
        <w:rPr>
          <w:szCs w:val="22"/>
          <w:lang w:val="pt-BR"/>
        </w:rPr>
      </w:pPr>
    </w:p>
    <w:p w14:paraId="55BB630C" w14:textId="77777777" w:rsidR="009B533C" w:rsidRPr="00406DC1" w:rsidRDefault="009B533C" w:rsidP="009B533C">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BR"/>
        </w:rPr>
      </w:pPr>
      <w:r w:rsidRPr="00406DC1">
        <w:rPr>
          <w:b/>
          <w:szCs w:val="22"/>
          <w:lang w:val="pt-BR"/>
        </w:rPr>
        <w:t>2.</w:t>
      </w:r>
      <w:r w:rsidRPr="00406DC1">
        <w:rPr>
          <w:b/>
          <w:szCs w:val="22"/>
          <w:lang w:val="pt-BR"/>
        </w:rPr>
        <w:tab/>
        <w:t>PRINCIPIO(S) ACTIVO(S)</w:t>
      </w:r>
    </w:p>
    <w:p w14:paraId="10D3951C" w14:textId="77777777" w:rsidR="009B533C" w:rsidRPr="00406DC1" w:rsidRDefault="009B533C" w:rsidP="009B533C">
      <w:pPr>
        <w:spacing w:line="240" w:lineRule="exact"/>
        <w:rPr>
          <w:szCs w:val="22"/>
          <w:lang w:val="pt-BR"/>
        </w:rPr>
      </w:pPr>
    </w:p>
    <w:p w14:paraId="200C0D2B" w14:textId="77777777" w:rsidR="009B533C" w:rsidRPr="00406DC1" w:rsidRDefault="009B533C" w:rsidP="009B533C">
      <w:pPr>
        <w:spacing w:line="240" w:lineRule="exact"/>
        <w:rPr>
          <w:szCs w:val="22"/>
          <w:lang w:val="es-ES"/>
        </w:rPr>
      </w:pPr>
      <w:r w:rsidRPr="00406DC1">
        <w:rPr>
          <w:szCs w:val="22"/>
          <w:lang w:val="es-ES"/>
        </w:rPr>
        <w:t>Cada comprimido contiene 534</w:t>
      </w:r>
      <w:r w:rsidR="003D1AAC" w:rsidRPr="00406DC1">
        <w:rPr>
          <w:szCs w:val="22"/>
          <w:lang w:val="es-ES"/>
        </w:rPr>
        <w:t> </w:t>
      </w:r>
      <w:r w:rsidRPr="00406DC1">
        <w:rPr>
          <w:szCs w:val="22"/>
          <w:lang w:val="es-ES"/>
        </w:rPr>
        <w:t xml:space="preserve">mg de </w:t>
      </w:r>
      <w:proofErr w:type="spellStart"/>
      <w:r w:rsidRPr="00406DC1">
        <w:rPr>
          <w:szCs w:val="22"/>
          <w:lang w:val="es-ES"/>
        </w:rPr>
        <w:t>pirfenidona</w:t>
      </w:r>
      <w:proofErr w:type="spellEnd"/>
      <w:r w:rsidRPr="00406DC1">
        <w:rPr>
          <w:szCs w:val="22"/>
          <w:lang w:val="es-ES"/>
        </w:rPr>
        <w:t>.</w:t>
      </w:r>
    </w:p>
    <w:p w14:paraId="0961F4BB" w14:textId="77777777" w:rsidR="009B533C" w:rsidRPr="00406DC1" w:rsidRDefault="009B533C" w:rsidP="009B533C">
      <w:pPr>
        <w:spacing w:line="240" w:lineRule="exact"/>
        <w:rPr>
          <w:szCs w:val="22"/>
          <w:lang w:val="es-ES"/>
        </w:rPr>
      </w:pPr>
    </w:p>
    <w:p w14:paraId="0DF64FB3" w14:textId="77777777" w:rsidR="009B533C" w:rsidRPr="00406DC1" w:rsidRDefault="009B533C" w:rsidP="009B533C">
      <w:pPr>
        <w:spacing w:line="240" w:lineRule="exact"/>
        <w:rPr>
          <w:szCs w:val="22"/>
          <w:lang w:val="es-ES"/>
        </w:rPr>
      </w:pPr>
    </w:p>
    <w:p w14:paraId="3D5C4E7C" w14:textId="77777777" w:rsidR="009B533C" w:rsidRPr="00406DC1" w:rsidRDefault="009B533C" w:rsidP="009B533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3.</w:t>
      </w:r>
      <w:r w:rsidRPr="00406DC1">
        <w:rPr>
          <w:b/>
          <w:szCs w:val="22"/>
          <w:lang w:val="es-ES"/>
        </w:rPr>
        <w:tab/>
        <w:t>LISTA DE EXCIPIENTES</w:t>
      </w:r>
    </w:p>
    <w:p w14:paraId="193BB754" w14:textId="77777777" w:rsidR="009B533C" w:rsidRPr="00406DC1" w:rsidRDefault="009B533C" w:rsidP="009B533C">
      <w:pPr>
        <w:spacing w:line="240" w:lineRule="exact"/>
        <w:rPr>
          <w:szCs w:val="22"/>
          <w:lang w:val="es-ES"/>
        </w:rPr>
      </w:pPr>
    </w:p>
    <w:p w14:paraId="22F4C18C" w14:textId="77777777" w:rsidR="009B533C" w:rsidRPr="00406DC1" w:rsidRDefault="009B533C" w:rsidP="009B533C">
      <w:pPr>
        <w:spacing w:line="240" w:lineRule="exact"/>
        <w:rPr>
          <w:szCs w:val="22"/>
          <w:lang w:val="es-ES"/>
        </w:rPr>
      </w:pPr>
    </w:p>
    <w:p w14:paraId="22B1DBE5" w14:textId="77777777" w:rsidR="009B533C" w:rsidRPr="00406DC1" w:rsidRDefault="009B533C" w:rsidP="009B533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4.</w:t>
      </w:r>
      <w:r w:rsidRPr="00406DC1">
        <w:rPr>
          <w:b/>
          <w:szCs w:val="22"/>
          <w:lang w:val="es-ES"/>
        </w:rPr>
        <w:tab/>
        <w:t>FORMA FARMACÉUTICA Y CONTENIDO DEL ENVASE</w:t>
      </w:r>
    </w:p>
    <w:p w14:paraId="1C4DB756" w14:textId="77777777" w:rsidR="009B533C" w:rsidRPr="00406DC1" w:rsidRDefault="009B533C" w:rsidP="009B533C">
      <w:pPr>
        <w:spacing w:line="240" w:lineRule="exact"/>
        <w:rPr>
          <w:szCs w:val="22"/>
          <w:lang w:val="es-ES"/>
        </w:rPr>
      </w:pPr>
    </w:p>
    <w:p w14:paraId="6C7F1B3B" w14:textId="77777777" w:rsidR="009B533C" w:rsidRPr="000D1CC7" w:rsidRDefault="009B533C" w:rsidP="009B533C">
      <w:pPr>
        <w:spacing w:line="240" w:lineRule="exact"/>
        <w:rPr>
          <w:szCs w:val="22"/>
          <w:lang w:val="es-ES"/>
        </w:rPr>
      </w:pPr>
      <w:r w:rsidRPr="00F627FC">
        <w:rPr>
          <w:szCs w:val="22"/>
          <w:highlight w:val="lightGray"/>
          <w:lang w:val="es-ES"/>
        </w:rPr>
        <w:t>Comprimido recubierto con película</w:t>
      </w:r>
    </w:p>
    <w:p w14:paraId="6344A117" w14:textId="77777777" w:rsidR="009B533C" w:rsidRPr="006C4CA5" w:rsidRDefault="009B533C" w:rsidP="009B533C">
      <w:pPr>
        <w:spacing w:line="240" w:lineRule="exact"/>
        <w:rPr>
          <w:szCs w:val="22"/>
          <w:lang w:val="es-ES"/>
        </w:rPr>
      </w:pPr>
    </w:p>
    <w:p w14:paraId="5AE4D688" w14:textId="77777777" w:rsidR="009B533C" w:rsidRPr="00406DC1" w:rsidRDefault="009B533C" w:rsidP="009B533C">
      <w:pPr>
        <w:spacing w:line="240" w:lineRule="exact"/>
        <w:rPr>
          <w:szCs w:val="22"/>
          <w:lang w:val="es-ES"/>
        </w:rPr>
      </w:pPr>
      <w:r w:rsidRPr="00406DC1">
        <w:rPr>
          <w:szCs w:val="22"/>
          <w:lang w:val="es-ES"/>
        </w:rPr>
        <w:t>21 comprimidos</w:t>
      </w:r>
    </w:p>
    <w:p w14:paraId="1806FDD2" w14:textId="77777777" w:rsidR="009B533C" w:rsidRPr="00406DC1" w:rsidRDefault="009B533C" w:rsidP="009B533C">
      <w:pPr>
        <w:spacing w:line="240" w:lineRule="exact"/>
        <w:rPr>
          <w:szCs w:val="22"/>
          <w:lang w:val="es-ES"/>
        </w:rPr>
      </w:pPr>
    </w:p>
    <w:p w14:paraId="5F440FAB" w14:textId="77777777" w:rsidR="009B533C" w:rsidRPr="00406DC1" w:rsidRDefault="009B533C" w:rsidP="009B533C">
      <w:pPr>
        <w:spacing w:line="240" w:lineRule="exact"/>
        <w:rPr>
          <w:szCs w:val="22"/>
          <w:lang w:val="es-ES"/>
        </w:rPr>
      </w:pPr>
    </w:p>
    <w:p w14:paraId="5119FDAB" w14:textId="77777777" w:rsidR="009B533C" w:rsidRPr="00406DC1" w:rsidRDefault="009B533C" w:rsidP="009B533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5.</w:t>
      </w:r>
      <w:r w:rsidRPr="00406DC1">
        <w:rPr>
          <w:b/>
          <w:szCs w:val="22"/>
          <w:lang w:val="es-ES"/>
        </w:rPr>
        <w:tab/>
        <w:t>FORMA Y VÍA(S) DE ADMINISTRACIÓN</w:t>
      </w:r>
    </w:p>
    <w:p w14:paraId="6D256E32" w14:textId="77777777" w:rsidR="009B533C" w:rsidRPr="00406DC1" w:rsidRDefault="009B533C" w:rsidP="009B533C">
      <w:pPr>
        <w:spacing w:line="240" w:lineRule="exact"/>
        <w:rPr>
          <w:i/>
          <w:szCs w:val="22"/>
          <w:lang w:val="es-ES"/>
        </w:rPr>
      </w:pPr>
    </w:p>
    <w:p w14:paraId="500175A4" w14:textId="77777777" w:rsidR="009B533C" w:rsidRPr="00406DC1" w:rsidRDefault="009B533C" w:rsidP="009B533C">
      <w:pPr>
        <w:spacing w:line="240" w:lineRule="exact"/>
        <w:rPr>
          <w:szCs w:val="22"/>
          <w:lang w:val="es-ES"/>
        </w:rPr>
      </w:pPr>
      <w:r w:rsidRPr="00406DC1">
        <w:rPr>
          <w:szCs w:val="22"/>
          <w:lang w:val="es-ES"/>
        </w:rPr>
        <w:t xml:space="preserve">Leer el prospecto antes de utilizar este medicamento </w:t>
      </w:r>
    </w:p>
    <w:p w14:paraId="630AE99F" w14:textId="77777777" w:rsidR="009B533C" w:rsidRPr="00406DC1" w:rsidRDefault="009B533C" w:rsidP="009B533C">
      <w:pPr>
        <w:spacing w:line="240" w:lineRule="exact"/>
        <w:rPr>
          <w:szCs w:val="22"/>
          <w:lang w:val="es-ES"/>
        </w:rPr>
      </w:pPr>
      <w:r w:rsidRPr="00406DC1">
        <w:rPr>
          <w:szCs w:val="22"/>
          <w:lang w:val="es-ES"/>
        </w:rPr>
        <w:t>Vía oral</w:t>
      </w:r>
    </w:p>
    <w:p w14:paraId="34B158D2" w14:textId="77777777" w:rsidR="009B533C" w:rsidRPr="00406DC1" w:rsidRDefault="009B533C" w:rsidP="009B533C">
      <w:pPr>
        <w:spacing w:line="240" w:lineRule="exact"/>
        <w:rPr>
          <w:szCs w:val="22"/>
          <w:lang w:val="es-ES"/>
        </w:rPr>
      </w:pPr>
    </w:p>
    <w:p w14:paraId="12A944E3" w14:textId="77777777" w:rsidR="009B533C" w:rsidRPr="00406DC1" w:rsidRDefault="009B533C" w:rsidP="009B533C">
      <w:pPr>
        <w:spacing w:line="240" w:lineRule="exact"/>
        <w:rPr>
          <w:szCs w:val="22"/>
          <w:lang w:val="es-ES"/>
        </w:rPr>
      </w:pPr>
    </w:p>
    <w:p w14:paraId="02C46EB8" w14:textId="77777777" w:rsidR="009B533C" w:rsidRPr="00406DC1" w:rsidRDefault="009B533C" w:rsidP="009B533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6.</w:t>
      </w:r>
      <w:r w:rsidRPr="00406DC1">
        <w:rPr>
          <w:b/>
          <w:szCs w:val="22"/>
          <w:lang w:val="es-ES"/>
        </w:rPr>
        <w:tab/>
        <w:t>ADVERTENCIA ESPECIAL DE QUE EL MEDICAMENTO DEBE MANTENERSE FUERA DE LA VISTA Y DEL ALCANCE DE LOS NIÑOS</w:t>
      </w:r>
    </w:p>
    <w:p w14:paraId="44D82970" w14:textId="77777777" w:rsidR="009B533C" w:rsidRPr="00406DC1" w:rsidRDefault="009B533C" w:rsidP="009B533C">
      <w:pPr>
        <w:spacing w:line="240" w:lineRule="exact"/>
        <w:rPr>
          <w:szCs w:val="22"/>
          <w:lang w:val="es-ES"/>
        </w:rPr>
      </w:pPr>
    </w:p>
    <w:p w14:paraId="33BA880E" w14:textId="77777777" w:rsidR="009B533C" w:rsidRPr="00406DC1" w:rsidRDefault="009B533C" w:rsidP="009B533C">
      <w:pPr>
        <w:spacing w:line="240" w:lineRule="exact"/>
        <w:outlineLvl w:val="0"/>
        <w:rPr>
          <w:szCs w:val="22"/>
          <w:lang w:val="es-ES"/>
        </w:rPr>
      </w:pPr>
      <w:r w:rsidRPr="00406DC1">
        <w:rPr>
          <w:szCs w:val="22"/>
          <w:lang w:val="es-ES"/>
        </w:rPr>
        <w:t>Mantener fuera de la vista y del alcance de los niños</w:t>
      </w:r>
    </w:p>
    <w:p w14:paraId="16024DD1" w14:textId="77777777" w:rsidR="009B533C" w:rsidRPr="00406DC1" w:rsidRDefault="009B533C" w:rsidP="009B533C">
      <w:pPr>
        <w:spacing w:line="240" w:lineRule="exact"/>
        <w:outlineLvl w:val="0"/>
        <w:rPr>
          <w:szCs w:val="22"/>
          <w:lang w:val="es-ES"/>
        </w:rPr>
      </w:pPr>
    </w:p>
    <w:p w14:paraId="716FFE66" w14:textId="77777777" w:rsidR="009B533C" w:rsidRPr="00406DC1" w:rsidRDefault="009B533C" w:rsidP="009B533C">
      <w:pPr>
        <w:spacing w:line="240" w:lineRule="exact"/>
        <w:outlineLvl w:val="0"/>
        <w:rPr>
          <w:szCs w:val="22"/>
          <w:lang w:val="es-ES"/>
        </w:rPr>
      </w:pPr>
    </w:p>
    <w:p w14:paraId="707F8716" w14:textId="77777777" w:rsidR="009B533C" w:rsidRPr="00406DC1" w:rsidRDefault="009B533C" w:rsidP="009B533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7.</w:t>
      </w:r>
      <w:r w:rsidRPr="00406DC1">
        <w:rPr>
          <w:b/>
          <w:szCs w:val="22"/>
          <w:lang w:val="es-ES"/>
        </w:rPr>
        <w:tab/>
        <w:t>OTRA(S) ADVERTENCIA(S) ESPECIAL(ES), SI ES NECESARIO</w:t>
      </w:r>
    </w:p>
    <w:p w14:paraId="676E56E5" w14:textId="77777777" w:rsidR="009B533C" w:rsidRPr="00406DC1" w:rsidRDefault="009B533C" w:rsidP="009B533C">
      <w:pPr>
        <w:spacing w:line="240" w:lineRule="exact"/>
        <w:rPr>
          <w:szCs w:val="22"/>
          <w:lang w:val="es-ES"/>
        </w:rPr>
      </w:pPr>
    </w:p>
    <w:p w14:paraId="0F086B6E" w14:textId="77777777" w:rsidR="009B533C" w:rsidRPr="00406DC1" w:rsidRDefault="009B533C" w:rsidP="009B533C">
      <w:pPr>
        <w:autoSpaceDE w:val="0"/>
        <w:autoSpaceDN w:val="0"/>
        <w:adjustRightInd w:val="0"/>
        <w:spacing w:line="240" w:lineRule="exact"/>
        <w:rPr>
          <w:szCs w:val="22"/>
          <w:lang w:val="es-ES"/>
        </w:rPr>
      </w:pPr>
    </w:p>
    <w:p w14:paraId="510E2570" w14:textId="77777777" w:rsidR="009B533C" w:rsidRPr="00406DC1" w:rsidRDefault="009B533C" w:rsidP="009B533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8.</w:t>
      </w:r>
      <w:r w:rsidRPr="00406DC1">
        <w:rPr>
          <w:b/>
          <w:szCs w:val="22"/>
          <w:lang w:val="es-ES"/>
        </w:rPr>
        <w:tab/>
        <w:t>FECHA DE CADUCIDAD</w:t>
      </w:r>
    </w:p>
    <w:p w14:paraId="26BF28A8" w14:textId="77777777" w:rsidR="009B533C" w:rsidRPr="00406DC1" w:rsidRDefault="009B533C" w:rsidP="009B533C">
      <w:pPr>
        <w:spacing w:line="240" w:lineRule="exact"/>
        <w:rPr>
          <w:i/>
          <w:szCs w:val="22"/>
          <w:lang w:val="es-ES"/>
        </w:rPr>
      </w:pPr>
    </w:p>
    <w:p w14:paraId="0E878F40" w14:textId="02FC68AC" w:rsidR="009B533C" w:rsidRPr="00406DC1" w:rsidRDefault="00FF7F15" w:rsidP="009B533C">
      <w:pPr>
        <w:spacing w:line="240" w:lineRule="exact"/>
        <w:rPr>
          <w:szCs w:val="22"/>
          <w:lang w:val="es-ES"/>
        </w:rPr>
      </w:pPr>
      <w:r>
        <w:rPr>
          <w:szCs w:val="22"/>
          <w:lang w:val="es-ES"/>
        </w:rPr>
        <w:t>EXP</w:t>
      </w:r>
    </w:p>
    <w:p w14:paraId="018F320B" w14:textId="77777777" w:rsidR="009B533C" w:rsidRPr="00406DC1" w:rsidRDefault="009B533C" w:rsidP="009B533C">
      <w:pPr>
        <w:spacing w:line="240" w:lineRule="exact"/>
        <w:rPr>
          <w:szCs w:val="22"/>
          <w:lang w:val="es-ES"/>
        </w:rPr>
      </w:pPr>
    </w:p>
    <w:p w14:paraId="6D7F6E6A" w14:textId="77777777" w:rsidR="009B533C" w:rsidRPr="00406DC1" w:rsidRDefault="009B533C" w:rsidP="009B533C">
      <w:pPr>
        <w:spacing w:line="240" w:lineRule="exact"/>
        <w:rPr>
          <w:szCs w:val="22"/>
          <w:lang w:val="es-ES"/>
        </w:rPr>
      </w:pPr>
    </w:p>
    <w:p w14:paraId="4CBBCEF8" w14:textId="77777777" w:rsidR="009B533C" w:rsidRPr="00406DC1" w:rsidRDefault="009B533C" w:rsidP="009B533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9.</w:t>
      </w:r>
      <w:r w:rsidRPr="00406DC1">
        <w:rPr>
          <w:b/>
          <w:szCs w:val="22"/>
          <w:lang w:val="es-ES"/>
        </w:rPr>
        <w:tab/>
        <w:t>CONDICIONES ESPECIALES DE CONSERVACIÓN</w:t>
      </w:r>
    </w:p>
    <w:p w14:paraId="5BFFEC37" w14:textId="77777777" w:rsidR="009B533C" w:rsidRPr="00406DC1" w:rsidRDefault="009B533C" w:rsidP="009B533C">
      <w:pPr>
        <w:spacing w:line="240" w:lineRule="exact"/>
        <w:rPr>
          <w:szCs w:val="22"/>
          <w:lang w:val="es-ES"/>
        </w:rPr>
      </w:pPr>
    </w:p>
    <w:p w14:paraId="0415D7F2" w14:textId="77777777" w:rsidR="009B533C" w:rsidRPr="00406DC1" w:rsidRDefault="009B533C" w:rsidP="009B533C">
      <w:pPr>
        <w:spacing w:line="240" w:lineRule="exact"/>
        <w:ind w:left="567" w:hanging="567"/>
        <w:rPr>
          <w:szCs w:val="22"/>
          <w:lang w:val="es-ES"/>
        </w:rPr>
      </w:pPr>
    </w:p>
    <w:p w14:paraId="550A09D9" w14:textId="77777777" w:rsidR="009B533C" w:rsidRPr="00406DC1" w:rsidRDefault="009B533C" w:rsidP="009B533C">
      <w:pPr>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t>10.</w:t>
      </w:r>
      <w:r w:rsidRPr="00406DC1">
        <w:rPr>
          <w:b/>
          <w:szCs w:val="22"/>
          <w:lang w:val="es-ES"/>
        </w:rPr>
        <w:tab/>
        <w:t xml:space="preserve">PRECAUCIONES ESPECIALES DE ELIMINACIÓN DEL MEDICAMENTO NO </w:t>
      </w:r>
      <w:r w:rsidRPr="00406DC1">
        <w:rPr>
          <w:b/>
          <w:szCs w:val="22"/>
          <w:lang w:val="es-ES"/>
        </w:rPr>
        <w:tab/>
        <w:t>UTILIZADO Y DE LOS MATERIALES DERIVADOS DE</w:t>
      </w:r>
      <w:r w:rsidR="001436E6" w:rsidRPr="00406DC1">
        <w:rPr>
          <w:b/>
          <w:szCs w:val="22"/>
          <w:lang w:val="es-ES"/>
        </w:rPr>
        <w:t xml:space="preserve"> SU USO, </w:t>
      </w:r>
      <w:r w:rsidRPr="00406DC1">
        <w:rPr>
          <w:b/>
          <w:szCs w:val="22"/>
          <w:lang w:val="es-ES"/>
        </w:rPr>
        <w:t xml:space="preserve">CUANDO </w:t>
      </w:r>
      <w:r w:rsidRPr="00406DC1">
        <w:rPr>
          <w:b/>
          <w:szCs w:val="22"/>
          <w:lang w:val="es-ES"/>
        </w:rPr>
        <w:tab/>
      </w:r>
      <w:r w:rsidR="001436E6" w:rsidRPr="00406DC1">
        <w:rPr>
          <w:b/>
          <w:szCs w:val="22"/>
          <w:lang w:val="es-ES"/>
        </w:rPr>
        <w:t>CORRESPONDA</w:t>
      </w:r>
    </w:p>
    <w:p w14:paraId="7D28A6BD" w14:textId="77777777" w:rsidR="009B533C" w:rsidRPr="00406DC1" w:rsidRDefault="009B533C" w:rsidP="009B533C">
      <w:pPr>
        <w:spacing w:line="240" w:lineRule="exact"/>
        <w:rPr>
          <w:szCs w:val="22"/>
          <w:lang w:val="es-ES"/>
        </w:rPr>
      </w:pPr>
    </w:p>
    <w:p w14:paraId="1B91A9DB" w14:textId="77777777" w:rsidR="009B533C" w:rsidRPr="00406DC1" w:rsidRDefault="009B533C" w:rsidP="009B533C">
      <w:pPr>
        <w:spacing w:line="240" w:lineRule="exact"/>
        <w:rPr>
          <w:szCs w:val="22"/>
          <w:lang w:val="es-ES"/>
        </w:rPr>
      </w:pPr>
    </w:p>
    <w:p w14:paraId="3E2E0083" w14:textId="77777777" w:rsidR="009B533C" w:rsidRPr="00406DC1" w:rsidRDefault="009B533C" w:rsidP="00F900A2">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lastRenderedPageBreak/>
        <w:t>11.</w:t>
      </w:r>
      <w:r w:rsidRPr="00406DC1">
        <w:rPr>
          <w:b/>
          <w:szCs w:val="22"/>
          <w:lang w:val="es-ES"/>
        </w:rPr>
        <w:tab/>
        <w:t>NOMBRE Y DIRECCIÓN DEL TITULAR DE LA AUTORIZACIÓN DE COMERCIALIZACIÓN</w:t>
      </w:r>
    </w:p>
    <w:p w14:paraId="05D68626" w14:textId="77777777" w:rsidR="009B533C" w:rsidRPr="00406DC1" w:rsidRDefault="009B533C" w:rsidP="00F900A2">
      <w:pPr>
        <w:keepNext/>
        <w:keepLines/>
        <w:spacing w:line="240" w:lineRule="exact"/>
        <w:rPr>
          <w:szCs w:val="22"/>
          <w:lang w:val="es-ES"/>
        </w:rPr>
      </w:pPr>
    </w:p>
    <w:p w14:paraId="11E50A24" w14:textId="77777777" w:rsidR="009B533C" w:rsidRPr="00406DC1" w:rsidRDefault="001647C1" w:rsidP="00F900A2">
      <w:pPr>
        <w:keepNext/>
        <w:keepLines/>
        <w:spacing w:line="240" w:lineRule="exact"/>
        <w:rPr>
          <w:szCs w:val="22"/>
          <w:lang w:val="es-ES"/>
        </w:rPr>
      </w:pPr>
      <w:r w:rsidRPr="00406DC1">
        <w:rPr>
          <w:szCs w:val="22"/>
          <w:lang w:val="es-ES"/>
        </w:rPr>
        <w:t xml:space="preserve">Roche </w:t>
      </w:r>
      <w:proofErr w:type="spellStart"/>
      <w:r w:rsidRPr="00406DC1">
        <w:rPr>
          <w:szCs w:val="22"/>
          <w:lang w:val="es-ES"/>
        </w:rPr>
        <w:t>Registration</w:t>
      </w:r>
      <w:proofErr w:type="spellEnd"/>
      <w:r w:rsidRPr="00406DC1">
        <w:rPr>
          <w:szCs w:val="22"/>
          <w:lang w:val="es-ES"/>
        </w:rPr>
        <w:t xml:space="preserve"> </w:t>
      </w:r>
      <w:proofErr w:type="spellStart"/>
      <w:r w:rsidRPr="00406DC1">
        <w:rPr>
          <w:szCs w:val="22"/>
          <w:lang w:val="es-ES"/>
        </w:rPr>
        <w:t>GmbH</w:t>
      </w:r>
      <w:proofErr w:type="spellEnd"/>
    </w:p>
    <w:p w14:paraId="1AC2D29C" w14:textId="77777777" w:rsidR="009B533C" w:rsidRPr="00406DC1" w:rsidRDefault="009B533C" w:rsidP="00F900A2">
      <w:pPr>
        <w:keepNext/>
        <w:keepLines/>
        <w:spacing w:line="240" w:lineRule="exact"/>
        <w:rPr>
          <w:b/>
          <w:szCs w:val="22"/>
          <w:lang w:val="es-ES"/>
        </w:rPr>
      </w:pPr>
    </w:p>
    <w:p w14:paraId="3F1661BF" w14:textId="77777777" w:rsidR="009B533C" w:rsidRPr="00406DC1" w:rsidRDefault="009B533C" w:rsidP="00F900A2">
      <w:pPr>
        <w:keepNext/>
        <w:keepLines/>
        <w:spacing w:line="240" w:lineRule="exact"/>
        <w:rPr>
          <w:szCs w:val="22"/>
          <w:lang w:val="es-ES"/>
        </w:rPr>
      </w:pPr>
    </w:p>
    <w:p w14:paraId="58B0A345" w14:textId="77777777" w:rsidR="009B533C" w:rsidRPr="00406DC1" w:rsidRDefault="009B533C" w:rsidP="00F900A2">
      <w:pPr>
        <w:keepNext/>
        <w:keepLines/>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12.</w:t>
      </w:r>
      <w:r w:rsidRPr="00406DC1">
        <w:rPr>
          <w:b/>
          <w:szCs w:val="22"/>
          <w:lang w:val="es-ES"/>
        </w:rPr>
        <w:tab/>
        <w:t xml:space="preserve">NÚMERO(S) DE AUTORIZACIÓN DE COMERCIALIZACIÓN </w:t>
      </w:r>
    </w:p>
    <w:p w14:paraId="0B746177" w14:textId="77777777" w:rsidR="009B533C" w:rsidRPr="00406DC1" w:rsidRDefault="009B533C" w:rsidP="00F900A2">
      <w:pPr>
        <w:keepNext/>
        <w:keepLines/>
        <w:spacing w:line="240" w:lineRule="exact"/>
        <w:rPr>
          <w:szCs w:val="22"/>
          <w:lang w:val="es-ES"/>
        </w:rPr>
      </w:pPr>
    </w:p>
    <w:p w14:paraId="0ACBCC14" w14:textId="77777777" w:rsidR="009B533C" w:rsidRPr="00406DC1" w:rsidRDefault="009B533C" w:rsidP="00F900A2">
      <w:pPr>
        <w:keepNext/>
        <w:keepLines/>
        <w:rPr>
          <w:rFonts w:eastAsia="MS Mincho"/>
          <w:szCs w:val="22"/>
          <w:lang w:val="es-ES"/>
        </w:rPr>
      </w:pPr>
      <w:r w:rsidRPr="00406DC1">
        <w:rPr>
          <w:rFonts w:eastAsia="MS Mincho"/>
          <w:szCs w:val="22"/>
          <w:lang w:val="es-ES"/>
        </w:rPr>
        <w:t>EU/1/11/667/00</w:t>
      </w:r>
      <w:r w:rsidR="002A691F" w:rsidRPr="00406DC1">
        <w:rPr>
          <w:rFonts w:eastAsia="MS Mincho"/>
          <w:szCs w:val="22"/>
          <w:lang w:val="es-ES"/>
        </w:rPr>
        <w:t>9</w:t>
      </w:r>
    </w:p>
    <w:p w14:paraId="4760D76F" w14:textId="77777777" w:rsidR="009B533C" w:rsidRPr="00406DC1" w:rsidRDefault="009B533C" w:rsidP="00F900A2">
      <w:pPr>
        <w:keepNext/>
        <w:keepLines/>
        <w:spacing w:line="240" w:lineRule="exact"/>
        <w:rPr>
          <w:szCs w:val="22"/>
          <w:lang w:val="es-ES"/>
        </w:rPr>
      </w:pPr>
    </w:p>
    <w:p w14:paraId="693591B1" w14:textId="77777777" w:rsidR="009B533C" w:rsidRPr="00406DC1" w:rsidRDefault="009B533C" w:rsidP="00F900A2">
      <w:pPr>
        <w:keepNext/>
        <w:keepLines/>
        <w:spacing w:line="240" w:lineRule="exact"/>
        <w:rPr>
          <w:szCs w:val="22"/>
          <w:lang w:val="es-ES"/>
        </w:rPr>
      </w:pPr>
    </w:p>
    <w:p w14:paraId="4723215F" w14:textId="77777777" w:rsidR="009B533C" w:rsidRPr="00406DC1" w:rsidRDefault="009B533C" w:rsidP="009B533C">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13.</w:t>
      </w:r>
      <w:r w:rsidRPr="00406DC1">
        <w:rPr>
          <w:b/>
          <w:szCs w:val="22"/>
          <w:lang w:val="es-ES"/>
        </w:rPr>
        <w:tab/>
        <w:t>NÚMERO DE LOTE</w:t>
      </w:r>
    </w:p>
    <w:p w14:paraId="29C40CD5" w14:textId="77777777" w:rsidR="009B533C" w:rsidRPr="00406DC1" w:rsidRDefault="009B533C" w:rsidP="009B533C">
      <w:pPr>
        <w:spacing w:line="240" w:lineRule="exact"/>
        <w:rPr>
          <w:szCs w:val="22"/>
          <w:lang w:val="es-ES"/>
        </w:rPr>
      </w:pPr>
    </w:p>
    <w:p w14:paraId="612D209E" w14:textId="28484CC0" w:rsidR="009B533C" w:rsidRPr="00406DC1" w:rsidRDefault="009B533C" w:rsidP="009B533C">
      <w:pPr>
        <w:spacing w:line="240" w:lineRule="exact"/>
        <w:rPr>
          <w:szCs w:val="22"/>
          <w:lang w:val="es-ES"/>
        </w:rPr>
      </w:pPr>
      <w:r w:rsidRPr="00406DC1">
        <w:rPr>
          <w:szCs w:val="22"/>
          <w:lang w:val="es-ES"/>
        </w:rPr>
        <w:t>Lot</w:t>
      </w:r>
    </w:p>
    <w:p w14:paraId="1B49340E" w14:textId="77777777" w:rsidR="009B533C" w:rsidRPr="00406DC1" w:rsidRDefault="009B533C" w:rsidP="009B533C">
      <w:pPr>
        <w:spacing w:line="240" w:lineRule="exact"/>
        <w:rPr>
          <w:szCs w:val="22"/>
          <w:lang w:val="es-ES"/>
        </w:rPr>
      </w:pPr>
    </w:p>
    <w:p w14:paraId="625EAAB7" w14:textId="77777777" w:rsidR="009B533C" w:rsidRPr="00406DC1" w:rsidRDefault="009B533C" w:rsidP="009B533C">
      <w:pPr>
        <w:spacing w:line="240" w:lineRule="exact"/>
        <w:rPr>
          <w:szCs w:val="22"/>
          <w:lang w:val="es-ES"/>
        </w:rPr>
      </w:pPr>
    </w:p>
    <w:p w14:paraId="64C82012" w14:textId="77777777" w:rsidR="009B533C" w:rsidRPr="00406DC1" w:rsidRDefault="009B533C" w:rsidP="009B533C">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14.</w:t>
      </w:r>
      <w:r w:rsidRPr="00406DC1">
        <w:rPr>
          <w:b/>
          <w:szCs w:val="22"/>
          <w:lang w:val="es-ES"/>
        </w:rPr>
        <w:tab/>
        <w:t>CONDICIONES GENERALES DE DISPENSACIÓN</w:t>
      </w:r>
    </w:p>
    <w:p w14:paraId="6C833A76" w14:textId="77777777" w:rsidR="009B533C" w:rsidRPr="00406DC1" w:rsidRDefault="009B533C" w:rsidP="009B533C">
      <w:pPr>
        <w:spacing w:line="240" w:lineRule="exact"/>
        <w:rPr>
          <w:szCs w:val="22"/>
          <w:lang w:val="es-ES"/>
        </w:rPr>
      </w:pPr>
    </w:p>
    <w:p w14:paraId="0166BE9A" w14:textId="77777777" w:rsidR="009B533C" w:rsidRPr="00406DC1" w:rsidRDefault="009B533C" w:rsidP="009B533C">
      <w:pPr>
        <w:spacing w:line="240" w:lineRule="exact"/>
        <w:rPr>
          <w:szCs w:val="22"/>
          <w:lang w:val="es-ES"/>
        </w:rPr>
      </w:pPr>
    </w:p>
    <w:p w14:paraId="5DAAC5A1" w14:textId="77777777" w:rsidR="009B533C" w:rsidRPr="00406DC1" w:rsidRDefault="009B533C" w:rsidP="009B533C">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15.</w:t>
      </w:r>
      <w:r w:rsidRPr="00406DC1">
        <w:rPr>
          <w:b/>
          <w:szCs w:val="22"/>
          <w:lang w:val="es-ES"/>
        </w:rPr>
        <w:tab/>
        <w:t>INSTRUCCIONES DE USO</w:t>
      </w:r>
    </w:p>
    <w:p w14:paraId="7B6C875B" w14:textId="77777777" w:rsidR="009B533C" w:rsidRPr="00406DC1" w:rsidRDefault="009B533C" w:rsidP="009B533C">
      <w:pPr>
        <w:spacing w:line="240" w:lineRule="exact"/>
        <w:rPr>
          <w:szCs w:val="22"/>
          <w:lang w:val="es-ES"/>
        </w:rPr>
      </w:pPr>
    </w:p>
    <w:p w14:paraId="0D919982" w14:textId="77777777" w:rsidR="009B533C" w:rsidRPr="00406DC1" w:rsidRDefault="009B533C" w:rsidP="009B533C">
      <w:pPr>
        <w:spacing w:line="240" w:lineRule="exact"/>
        <w:rPr>
          <w:szCs w:val="22"/>
          <w:lang w:val="es-ES"/>
        </w:rPr>
      </w:pPr>
    </w:p>
    <w:p w14:paraId="25BAD5FD" w14:textId="77777777" w:rsidR="009B533C" w:rsidRPr="00406DC1" w:rsidRDefault="009B533C" w:rsidP="009B533C">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16.</w:t>
      </w:r>
      <w:r w:rsidRPr="00406DC1">
        <w:rPr>
          <w:b/>
          <w:szCs w:val="22"/>
          <w:lang w:val="es-ES"/>
        </w:rPr>
        <w:tab/>
        <w:t>INFORMACIÓN EN BRAILLE</w:t>
      </w:r>
    </w:p>
    <w:p w14:paraId="0BB00283" w14:textId="77777777" w:rsidR="009B533C" w:rsidRPr="00406DC1" w:rsidRDefault="009B533C" w:rsidP="009B533C">
      <w:pPr>
        <w:spacing w:line="240" w:lineRule="exact"/>
        <w:rPr>
          <w:szCs w:val="22"/>
          <w:lang w:val="es-ES"/>
        </w:rPr>
      </w:pPr>
    </w:p>
    <w:p w14:paraId="7A5D0685" w14:textId="77777777" w:rsidR="009B533C" w:rsidRPr="00406DC1" w:rsidRDefault="009B533C" w:rsidP="009B533C">
      <w:pPr>
        <w:spacing w:line="240" w:lineRule="exact"/>
        <w:rPr>
          <w:szCs w:val="22"/>
          <w:lang w:val="es-ES"/>
        </w:rPr>
      </w:pPr>
    </w:p>
    <w:p w14:paraId="5DD01F97" w14:textId="77777777" w:rsidR="0031467A" w:rsidRPr="00406DC1" w:rsidRDefault="00C2540E" w:rsidP="00087E5C">
      <w:pPr>
        <w:keepNext/>
        <w:pBdr>
          <w:top w:val="single" w:sz="4" w:space="1" w:color="auto"/>
          <w:left w:val="single" w:sz="4" w:space="4" w:color="auto"/>
          <w:bottom w:val="single" w:sz="4" w:space="1" w:color="auto"/>
          <w:right w:val="single" w:sz="4" w:space="4" w:color="auto"/>
        </w:pBdr>
        <w:spacing w:line="260" w:lineRule="exact"/>
        <w:outlineLvl w:val="0"/>
        <w:rPr>
          <w:i/>
          <w:noProof/>
          <w:lang w:val="es-ES" w:eastAsia="es-ES" w:bidi="es-ES"/>
        </w:rPr>
      </w:pPr>
      <w:r w:rsidRPr="00406DC1">
        <w:rPr>
          <w:b/>
          <w:noProof/>
          <w:lang w:val="es-ES" w:eastAsia="es-ES" w:bidi="es-ES"/>
        </w:rPr>
        <w:t>17.</w:t>
      </w:r>
      <w:r w:rsidRPr="00406DC1">
        <w:rPr>
          <w:b/>
          <w:noProof/>
          <w:lang w:val="es-ES" w:eastAsia="es-ES" w:bidi="es-ES"/>
        </w:rPr>
        <w:tab/>
      </w:r>
      <w:r w:rsidR="0031467A" w:rsidRPr="00406DC1">
        <w:rPr>
          <w:b/>
          <w:noProof/>
          <w:lang w:val="es-ES" w:eastAsia="es-ES" w:bidi="es-ES"/>
        </w:rPr>
        <w:t>IDENTIFICADOR ÚNICO - CÓDIGO DE BARRAS 2D</w:t>
      </w:r>
    </w:p>
    <w:p w14:paraId="1458C6B0" w14:textId="77777777" w:rsidR="0031467A" w:rsidRPr="00406DC1" w:rsidRDefault="0031467A" w:rsidP="0031467A">
      <w:pPr>
        <w:rPr>
          <w:noProof/>
          <w:lang w:val="es-ES" w:eastAsia="es-ES" w:bidi="es-ES"/>
        </w:rPr>
      </w:pPr>
    </w:p>
    <w:p w14:paraId="2CCB17D1" w14:textId="77777777" w:rsidR="0031467A" w:rsidRPr="00406DC1" w:rsidRDefault="0031467A" w:rsidP="0031467A">
      <w:pPr>
        <w:rPr>
          <w:noProof/>
          <w:lang w:val="es-ES" w:eastAsia="es-ES" w:bidi="es-ES"/>
        </w:rPr>
      </w:pPr>
    </w:p>
    <w:p w14:paraId="065D8A84" w14:textId="77777777" w:rsidR="0031467A" w:rsidRPr="00406DC1" w:rsidRDefault="00C2540E" w:rsidP="00087E5C">
      <w:pPr>
        <w:keepNext/>
        <w:pBdr>
          <w:top w:val="single" w:sz="4" w:space="1" w:color="auto"/>
          <w:left w:val="single" w:sz="4" w:space="4" w:color="auto"/>
          <w:bottom w:val="single" w:sz="4" w:space="1" w:color="auto"/>
          <w:right w:val="single" w:sz="4" w:space="4" w:color="auto"/>
        </w:pBdr>
        <w:spacing w:line="260" w:lineRule="exact"/>
        <w:outlineLvl w:val="0"/>
        <w:rPr>
          <w:i/>
          <w:noProof/>
          <w:lang w:val="es-ES" w:eastAsia="es-ES" w:bidi="es-ES"/>
        </w:rPr>
      </w:pPr>
      <w:r w:rsidRPr="00406DC1">
        <w:rPr>
          <w:b/>
          <w:noProof/>
          <w:lang w:val="es-ES" w:eastAsia="es-ES" w:bidi="es-ES"/>
        </w:rPr>
        <w:t>18.</w:t>
      </w:r>
      <w:r w:rsidRPr="00406DC1">
        <w:rPr>
          <w:b/>
          <w:noProof/>
          <w:lang w:val="es-ES" w:eastAsia="es-ES" w:bidi="es-ES"/>
        </w:rPr>
        <w:tab/>
      </w:r>
      <w:r w:rsidR="0031467A" w:rsidRPr="00406DC1">
        <w:rPr>
          <w:b/>
          <w:noProof/>
          <w:lang w:val="es-ES" w:eastAsia="es-ES" w:bidi="es-ES"/>
        </w:rPr>
        <w:t>IDENTIFICADOR ÚNICO - INFORMACIÓN EN CARACTERES VISUALES</w:t>
      </w:r>
    </w:p>
    <w:p w14:paraId="4D979868" w14:textId="77777777" w:rsidR="009B533C" w:rsidRPr="00406DC1" w:rsidRDefault="009B533C" w:rsidP="009B533C">
      <w:pPr>
        <w:spacing w:line="240" w:lineRule="exact"/>
        <w:ind w:right="113"/>
        <w:rPr>
          <w:szCs w:val="22"/>
          <w:lang w:val="es-ES"/>
        </w:rPr>
      </w:pPr>
    </w:p>
    <w:p w14:paraId="4BBEBF4C" w14:textId="77777777" w:rsidR="00FC7D5A" w:rsidRPr="00406DC1" w:rsidRDefault="009B533C" w:rsidP="00FC7D5A">
      <w:pPr>
        <w:suppressLineNumbers/>
        <w:pBdr>
          <w:top w:val="single" w:sz="4" w:space="1" w:color="auto"/>
          <w:left w:val="single" w:sz="4" w:space="4" w:color="auto"/>
          <w:bottom w:val="single" w:sz="4" w:space="1" w:color="auto"/>
          <w:right w:val="single" w:sz="4" w:space="4" w:color="auto"/>
        </w:pBdr>
        <w:outlineLvl w:val="0"/>
        <w:rPr>
          <w:b/>
          <w:szCs w:val="22"/>
          <w:lang w:val="es-ES_tradnl"/>
        </w:rPr>
      </w:pPr>
      <w:r w:rsidRPr="00406DC1">
        <w:rPr>
          <w:szCs w:val="22"/>
          <w:lang w:val="es-ES"/>
        </w:rPr>
        <w:br w:type="page"/>
      </w:r>
      <w:r w:rsidR="00FC7D5A" w:rsidRPr="00406DC1">
        <w:rPr>
          <w:b/>
          <w:szCs w:val="22"/>
          <w:lang w:val="es-ES_tradnl"/>
        </w:rPr>
        <w:lastRenderedPageBreak/>
        <w:t xml:space="preserve">INFORMACIÓN </w:t>
      </w:r>
      <w:r w:rsidR="00FC7D5A" w:rsidRPr="00406DC1">
        <w:rPr>
          <w:rFonts w:eastAsia="SimSun"/>
          <w:b/>
          <w:szCs w:val="22"/>
          <w:lang w:val="es-ES_tradnl" w:eastAsia="en-US"/>
        </w:rPr>
        <w:t>QUE DEBE FIGURAR EN EL ACONDICIONAMIENTO PRIMARIO</w:t>
      </w:r>
    </w:p>
    <w:p w14:paraId="6FBDA790" w14:textId="77777777" w:rsidR="00FC7D5A" w:rsidRPr="00406DC1" w:rsidRDefault="00FC7D5A" w:rsidP="00FC7D5A">
      <w:pPr>
        <w:suppressLineNumbers/>
        <w:pBdr>
          <w:top w:val="single" w:sz="4" w:space="1" w:color="auto"/>
          <w:left w:val="single" w:sz="4" w:space="4" w:color="auto"/>
          <w:bottom w:val="single" w:sz="4" w:space="1" w:color="auto"/>
          <w:right w:val="single" w:sz="4" w:space="4" w:color="auto"/>
        </w:pBdr>
        <w:outlineLvl w:val="0"/>
        <w:rPr>
          <w:b/>
          <w:szCs w:val="22"/>
          <w:lang w:val="es-ES_tradnl"/>
        </w:rPr>
      </w:pPr>
    </w:p>
    <w:p w14:paraId="59D24129" w14:textId="77777777" w:rsidR="00FC7D5A" w:rsidRPr="00406DC1" w:rsidRDefault="00FC7D5A" w:rsidP="00FC7D5A">
      <w:pPr>
        <w:suppressLineNumbers/>
        <w:pBdr>
          <w:top w:val="single" w:sz="4" w:space="1" w:color="auto"/>
          <w:left w:val="single" w:sz="4" w:space="4" w:color="auto"/>
          <w:bottom w:val="single" w:sz="4" w:space="1" w:color="auto"/>
          <w:right w:val="single" w:sz="4" w:space="4" w:color="auto"/>
        </w:pBdr>
        <w:outlineLvl w:val="0"/>
        <w:rPr>
          <w:b/>
          <w:noProof/>
          <w:szCs w:val="22"/>
          <w:lang w:val="es-ES_tradnl"/>
        </w:rPr>
      </w:pPr>
      <w:r w:rsidRPr="00406DC1">
        <w:rPr>
          <w:b/>
          <w:szCs w:val="22"/>
          <w:lang w:val="es-ES"/>
        </w:rPr>
        <w:t>ETIQUETADO– FRASCO DE 200 ML</w:t>
      </w:r>
    </w:p>
    <w:p w14:paraId="721AB9DA" w14:textId="77777777" w:rsidR="00FC7D5A" w:rsidRPr="00406DC1" w:rsidRDefault="00FC7D5A" w:rsidP="00FC7D5A">
      <w:pPr>
        <w:suppressLineNumbers/>
        <w:rPr>
          <w:noProof/>
          <w:szCs w:val="22"/>
          <w:lang w:val="es-ES_tradnl"/>
        </w:rPr>
      </w:pPr>
    </w:p>
    <w:p w14:paraId="0658D8FC" w14:textId="77777777" w:rsidR="00FC7D5A" w:rsidRPr="00406DC1" w:rsidRDefault="00FC7D5A" w:rsidP="00FC7D5A">
      <w:pPr>
        <w:spacing w:line="240" w:lineRule="exact"/>
        <w:rPr>
          <w:b/>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7D5A" w:rsidRPr="00406DC1" w14:paraId="342717C9" w14:textId="77777777" w:rsidTr="006F57F4">
        <w:tc>
          <w:tcPr>
            <w:tcW w:w="9287" w:type="dxa"/>
          </w:tcPr>
          <w:p w14:paraId="1988E788" w14:textId="77777777" w:rsidR="00FC7D5A" w:rsidRPr="00406DC1" w:rsidRDefault="00FC7D5A" w:rsidP="006F57F4">
            <w:pPr>
              <w:tabs>
                <w:tab w:val="left" w:pos="142"/>
              </w:tabs>
              <w:spacing w:line="240" w:lineRule="exact"/>
              <w:ind w:left="567" w:hanging="567"/>
              <w:rPr>
                <w:szCs w:val="22"/>
                <w:lang w:val="es-ES"/>
              </w:rPr>
            </w:pPr>
            <w:r w:rsidRPr="00406DC1">
              <w:rPr>
                <w:b/>
                <w:szCs w:val="22"/>
                <w:lang w:val="es-ES"/>
              </w:rPr>
              <w:t>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MEDICAMENTO</w:t>
            </w:r>
          </w:p>
        </w:tc>
      </w:tr>
    </w:tbl>
    <w:p w14:paraId="5AC84984" w14:textId="77777777" w:rsidR="00FC7D5A" w:rsidRPr="00406DC1" w:rsidRDefault="00FC7D5A" w:rsidP="00FC7D5A">
      <w:pPr>
        <w:spacing w:line="240" w:lineRule="exact"/>
        <w:ind w:left="567" w:hanging="567"/>
        <w:rPr>
          <w:szCs w:val="22"/>
          <w:lang w:val="es-ES"/>
        </w:rPr>
      </w:pPr>
    </w:p>
    <w:p w14:paraId="50B94271" w14:textId="77777777" w:rsidR="00FC7D5A" w:rsidRPr="00406DC1" w:rsidRDefault="00FC7D5A" w:rsidP="00FC7D5A">
      <w:pPr>
        <w:rPr>
          <w:lang w:val="es-ES"/>
        </w:rPr>
      </w:pPr>
      <w:proofErr w:type="spellStart"/>
      <w:r w:rsidRPr="00406DC1">
        <w:rPr>
          <w:lang w:val="es-ES"/>
        </w:rPr>
        <w:t>Esbriet</w:t>
      </w:r>
      <w:proofErr w:type="spellEnd"/>
      <w:r w:rsidRPr="00406DC1">
        <w:rPr>
          <w:lang w:val="es-ES"/>
        </w:rPr>
        <w:t xml:space="preserve"> 534</w:t>
      </w:r>
      <w:r w:rsidR="003D1AAC" w:rsidRPr="00406DC1">
        <w:rPr>
          <w:lang w:val="es-ES"/>
        </w:rPr>
        <w:t> </w:t>
      </w:r>
      <w:r w:rsidRPr="00406DC1">
        <w:rPr>
          <w:lang w:val="es-ES"/>
        </w:rPr>
        <w:t>mg comprimidos recubiertos con película</w:t>
      </w:r>
    </w:p>
    <w:p w14:paraId="6E36BBB2" w14:textId="77777777" w:rsidR="003D1AAC" w:rsidRPr="00406DC1" w:rsidRDefault="003D1AAC" w:rsidP="00FC7D5A">
      <w:pPr>
        <w:rPr>
          <w:lang w:val="es-ES"/>
        </w:rPr>
      </w:pPr>
    </w:p>
    <w:p w14:paraId="44CB82EA" w14:textId="77777777" w:rsidR="00FC7D5A" w:rsidRPr="00406DC1" w:rsidRDefault="006779D5" w:rsidP="00FC7D5A">
      <w:pPr>
        <w:autoSpaceDE w:val="0"/>
        <w:autoSpaceDN w:val="0"/>
        <w:adjustRightInd w:val="0"/>
        <w:spacing w:line="240" w:lineRule="exact"/>
        <w:rPr>
          <w:szCs w:val="22"/>
          <w:lang w:val="pt-BR"/>
        </w:rPr>
      </w:pPr>
      <w:r w:rsidRPr="00406DC1">
        <w:rPr>
          <w:szCs w:val="22"/>
          <w:lang w:val="pt-BR"/>
        </w:rPr>
        <w:t>p</w:t>
      </w:r>
      <w:r w:rsidR="00FC7D5A" w:rsidRPr="00406DC1">
        <w:rPr>
          <w:szCs w:val="22"/>
          <w:lang w:val="pt-BR"/>
        </w:rPr>
        <w:t>irfenidona</w:t>
      </w:r>
    </w:p>
    <w:p w14:paraId="4E6A3089" w14:textId="77777777" w:rsidR="00FC7D5A" w:rsidRPr="00406DC1" w:rsidRDefault="00FC7D5A" w:rsidP="00FC7D5A">
      <w:pPr>
        <w:spacing w:line="240" w:lineRule="exact"/>
        <w:rPr>
          <w:b/>
          <w:szCs w:val="22"/>
          <w:lang w:val="pt-BR"/>
        </w:rPr>
      </w:pPr>
    </w:p>
    <w:p w14:paraId="5AD4D654" w14:textId="77777777" w:rsidR="00FC7D5A" w:rsidRPr="00406DC1" w:rsidRDefault="00FC7D5A" w:rsidP="00FC7D5A">
      <w:pPr>
        <w:autoSpaceDE w:val="0"/>
        <w:autoSpaceDN w:val="0"/>
        <w:adjustRightInd w:val="0"/>
        <w:spacing w:line="240" w:lineRule="exact"/>
        <w:rPr>
          <w:szCs w:val="22"/>
          <w:lang w:val="pt-BR"/>
        </w:rPr>
      </w:pPr>
    </w:p>
    <w:p w14:paraId="322F3733"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BR"/>
        </w:rPr>
      </w:pPr>
      <w:r w:rsidRPr="00406DC1">
        <w:rPr>
          <w:b/>
          <w:szCs w:val="22"/>
          <w:lang w:val="pt-BR"/>
        </w:rPr>
        <w:t>2.</w:t>
      </w:r>
      <w:r w:rsidRPr="00406DC1">
        <w:rPr>
          <w:b/>
          <w:szCs w:val="22"/>
          <w:lang w:val="pt-BR"/>
        </w:rPr>
        <w:tab/>
        <w:t>PRINCIPIO(S) ACTIVO(S)</w:t>
      </w:r>
    </w:p>
    <w:p w14:paraId="58655B78" w14:textId="77777777" w:rsidR="00FC7D5A" w:rsidRPr="00406DC1" w:rsidRDefault="00FC7D5A" w:rsidP="00FC7D5A">
      <w:pPr>
        <w:spacing w:line="240" w:lineRule="exact"/>
        <w:rPr>
          <w:szCs w:val="22"/>
          <w:lang w:val="pt-BR"/>
        </w:rPr>
      </w:pPr>
    </w:p>
    <w:p w14:paraId="4372F06C" w14:textId="77777777" w:rsidR="00FC7D5A" w:rsidRPr="00406DC1" w:rsidRDefault="00FC7D5A" w:rsidP="00FC7D5A">
      <w:pPr>
        <w:spacing w:line="240" w:lineRule="exact"/>
        <w:rPr>
          <w:szCs w:val="22"/>
          <w:lang w:val="es-ES"/>
        </w:rPr>
      </w:pPr>
      <w:r w:rsidRPr="00406DC1">
        <w:rPr>
          <w:szCs w:val="22"/>
          <w:lang w:val="es-ES"/>
        </w:rPr>
        <w:t>Cada comprimido contiene 534</w:t>
      </w:r>
      <w:r w:rsidR="003D1AAC" w:rsidRPr="00406DC1">
        <w:rPr>
          <w:szCs w:val="22"/>
          <w:lang w:val="es-ES"/>
        </w:rPr>
        <w:t> </w:t>
      </w:r>
      <w:r w:rsidRPr="00406DC1">
        <w:rPr>
          <w:szCs w:val="22"/>
          <w:lang w:val="es-ES"/>
        </w:rPr>
        <w:t xml:space="preserve">mg de </w:t>
      </w:r>
      <w:proofErr w:type="spellStart"/>
      <w:r w:rsidRPr="00406DC1">
        <w:rPr>
          <w:szCs w:val="22"/>
          <w:lang w:val="es-ES"/>
        </w:rPr>
        <w:t>pirfenidona</w:t>
      </w:r>
      <w:proofErr w:type="spellEnd"/>
      <w:r w:rsidRPr="00406DC1">
        <w:rPr>
          <w:szCs w:val="22"/>
          <w:lang w:val="es-ES"/>
        </w:rPr>
        <w:t>.</w:t>
      </w:r>
    </w:p>
    <w:p w14:paraId="2B7E334E" w14:textId="77777777" w:rsidR="00FC7D5A" w:rsidRPr="00406DC1" w:rsidRDefault="00FC7D5A" w:rsidP="00FC7D5A">
      <w:pPr>
        <w:spacing w:line="240" w:lineRule="exact"/>
        <w:rPr>
          <w:szCs w:val="22"/>
          <w:lang w:val="es-ES"/>
        </w:rPr>
      </w:pPr>
    </w:p>
    <w:p w14:paraId="23830989" w14:textId="77777777" w:rsidR="00FC7D5A" w:rsidRPr="00406DC1" w:rsidRDefault="00FC7D5A" w:rsidP="00FC7D5A">
      <w:pPr>
        <w:spacing w:line="240" w:lineRule="exact"/>
        <w:rPr>
          <w:szCs w:val="22"/>
          <w:lang w:val="es-ES"/>
        </w:rPr>
      </w:pPr>
    </w:p>
    <w:p w14:paraId="75118A35"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3.</w:t>
      </w:r>
      <w:r w:rsidRPr="00406DC1">
        <w:rPr>
          <w:b/>
          <w:szCs w:val="22"/>
          <w:lang w:val="es-ES"/>
        </w:rPr>
        <w:tab/>
        <w:t>L</w:t>
      </w:r>
      <w:smartTag w:uri="urn:schemas-microsoft-com:office:smarttags" w:element="PersonName">
        <w:r w:rsidRPr="00406DC1">
          <w:rPr>
            <w:b/>
            <w:szCs w:val="22"/>
            <w:lang w:val="es-ES"/>
          </w:rPr>
          <w:t>IS</w:t>
        </w:r>
      </w:smartTag>
      <w:r w:rsidRPr="00406DC1">
        <w:rPr>
          <w:b/>
          <w:szCs w:val="22"/>
          <w:lang w:val="es-ES"/>
        </w:rPr>
        <w:t xml:space="preserve">TA </w:t>
      </w:r>
      <w:smartTag w:uri="urn:schemas-microsoft-com:office:smarttags" w:element="PersonName">
        <w:r w:rsidRPr="00406DC1">
          <w:rPr>
            <w:b/>
            <w:szCs w:val="22"/>
            <w:lang w:val="es-ES"/>
          </w:rPr>
          <w:t>DE</w:t>
        </w:r>
      </w:smartTag>
      <w:r w:rsidRPr="00406DC1">
        <w:rPr>
          <w:b/>
          <w:szCs w:val="22"/>
          <w:lang w:val="es-ES"/>
        </w:rPr>
        <w:t xml:space="preserve"> EXCIPIENTES</w:t>
      </w:r>
    </w:p>
    <w:p w14:paraId="3CF0115C" w14:textId="77777777" w:rsidR="00FC7D5A" w:rsidRPr="00406DC1" w:rsidRDefault="00FC7D5A" w:rsidP="00FC7D5A">
      <w:pPr>
        <w:spacing w:line="240" w:lineRule="exact"/>
        <w:rPr>
          <w:szCs w:val="22"/>
          <w:lang w:val="es-ES"/>
        </w:rPr>
      </w:pPr>
    </w:p>
    <w:p w14:paraId="60D6C4DF" w14:textId="77777777" w:rsidR="00FC7D5A" w:rsidRPr="00406DC1" w:rsidRDefault="00FC7D5A" w:rsidP="00FC7D5A">
      <w:pPr>
        <w:spacing w:line="240" w:lineRule="exact"/>
        <w:rPr>
          <w:szCs w:val="22"/>
          <w:lang w:val="es-ES"/>
        </w:rPr>
      </w:pPr>
    </w:p>
    <w:p w14:paraId="2A4B7FAC"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4.</w:t>
      </w:r>
      <w:r w:rsidRPr="00406DC1">
        <w:rPr>
          <w:b/>
          <w:szCs w:val="22"/>
          <w:lang w:val="es-ES"/>
        </w:rPr>
        <w:tab/>
        <w:t xml:space="preserve">FORMA FARMACÉUTICA Y CONTENIDO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ENVA</w:t>
      </w:r>
      <w:smartTag w:uri="urn:schemas-microsoft-com:office:smarttags" w:element="PersonName">
        <w:r w:rsidRPr="00406DC1">
          <w:rPr>
            <w:b/>
            <w:szCs w:val="22"/>
            <w:lang w:val="es-ES"/>
          </w:rPr>
          <w:t>SE</w:t>
        </w:r>
      </w:smartTag>
    </w:p>
    <w:p w14:paraId="2D6DA91A" w14:textId="77777777" w:rsidR="00FC7D5A" w:rsidRPr="00406DC1" w:rsidRDefault="00FC7D5A" w:rsidP="00FC7D5A">
      <w:pPr>
        <w:spacing w:line="240" w:lineRule="exact"/>
        <w:rPr>
          <w:szCs w:val="22"/>
          <w:lang w:val="es-ES"/>
        </w:rPr>
      </w:pPr>
    </w:p>
    <w:p w14:paraId="62FD0616" w14:textId="77777777" w:rsidR="00FC7D5A" w:rsidRPr="000D1CC7" w:rsidRDefault="00FC7D5A" w:rsidP="00FC7D5A">
      <w:pPr>
        <w:spacing w:line="240" w:lineRule="exact"/>
        <w:rPr>
          <w:szCs w:val="22"/>
          <w:lang w:val="es-ES"/>
        </w:rPr>
      </w:pPr>
      <w:r w:rsidRPr="00F627FC">
        <w:rPr>
          <w:szCs w:val="22"/>
          <w:highlight w:val="lightGray"/>
          <w:lang w:val="es-ES"/>
        </w:rPr>
        <w:t>Comprimido recubierto con película</w:t>
      </w:r>
    </w:p>
    <w:p w14:paraId="1FDF6A50" w14:textId="77777777" w:rsidR="00FC7D5A" w:rsidRPr="006C4CA5" w:rsidRDefault="00FC7D5A" w:rsidP="00FC7D5A">
      <w:pPr>
        <w:spacing w:line="240" w:lineRule="exact"/>
        <w:rPr>
          <w:szCs w:val="22"/>
          <w:lang w:val="es-ES"/>
        </w:rPr>
      </w:pPr>
    </w:p>
    <w:p w14:paraId="58FE3D40" w14:textId="77777777" w:rsidR="00FC7D5A" w:rsidRPr="00406DC1" w:rsidRDefault="00FC7D5A" w:rsidP="00FC7D5A">
      <w:pPr>
        <w:spacing w:line="240" w:lineRule="exact"/>
        <w:rPr>
          <w:szCs w:val="22"/>
          <w:lang w:val="es-ES"/>
        </w:rPr>
      </w:pPr>
      <w:r w:rsidRPr="00406DC1">
        <w:rPr>
          <w:szCs w:val="22"/>
          <w:lang w:val="es-ES"/>
        </w:rPr>
        <w:t>90 comprimidos</w:t>
      </w:r>
    </w:p>
    <w:p w14:paraId="2C80B750" w14:textId="77777777" w:rsidR="00FC7D5A" w:rsidRPr="00406DC1" w:rsidRDefault="00FC7D5A" w:rsidP="00FC7D5A">
      <w:pPr>
        <w:spacing w:line="240" w:lineRule="exact"/>
        <w:rPr>
          <w:szCs w:val="22"/>
          <w:lang w:val="es-ES"/>
        </w:rPr>
      </w:pPr>
    </w:p>
    <w:p w14:paraId="61054397" w14:textId="77777777" w:rsidR="00FC7D5A" w:rsidRPr="00406DC1" w:rsidRDefault="00FC7D5A" w:rsidP="00FC7D5A">
      <w:pPr>
        <w:spacing w:line="240" w:lineRule="exact"/>
        <w:rPr>
          <w:szCs w:val="22"/>
          <w:lang w:val="es-ES"/>
        </w:rPr>
      </w:pPr>
    </w:p>
    <w:p w14:paraId="21FED54B"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5.</w:t>
      </w:r>
      <w:r w:rsidRPr="00406DC1">
        <w:rPr>
          <w:b/>
          <w:szCs w:val="22"/>
          <w:lang w:val="es-ES"/>
        </w:rPr>
        <w:tab/>
        <w:t xml:space="preserve">FORMA Y VÍA(S) </w:t>
      </w:r>
      <w:smartTag w:uri="urn:schemas-microsoft-com:office:smarttags" w:element="PersonName">
        <w:r w:rsidRPr="00406DC1">
          <w:rPr>
            <w:b/>
            <w:szCs w:val="22"/>
            <w:lang w:val="es-ES"/>
          </w:rPr>
          <w:t>DE</w:t>
        </w:r>
      </w:smartTag>
      <w:r w:rsidRPr="00406DC1">
        <w:rPr>
          <w:b/>
          <w:szCs w:val="22"/>
          <w:lang w:val="es-ES"/>
        </w:rPr>
        <w:t xml:space="preserve"> ADMIN</w:t>
      </w:r>
      <w:smartTag w:uri="urn:schemas-microsoft-com:office:smarttags" w:element="PersonName">
        <w:r w:rsidRPr="00406DC1">
          <w:rPr>
            <w:b/>
            <w:szCs w:val="22"/>
            <w:lang w:val="es-ES"/>
          </w:rPr>
          <w:t>IS</w:t>
        </w:r>
      </w:smartTag>
      <w:r w:rsidRPr="00406DC1">
        <w:rPr>
          <w:b/>
          <w:szCs w:val="22"/>
          <w:lang w:val="es-ES"/>
        </w:rPr>
        <w:t>TRACIÓN</w:t>
      </w:r>
    </w:p>
    <w:p w14:paraId="48496521" w14:textId="77777777" w:rsidR="00FC7D5A" w:rsidRPr="00406DC1" w:rsidRDefault="00FC7D5A" w:rsidP="00FC7D5A">
      <w:pPr>
        <w:spacing w:line="240" w:lineRule="exact"/>
        <w:rPr>
          <w:i/>
          <w:szCs w:val="22"/>
          <w:lang w:val="es-ES"/>
        </w:rPr>
      </w:pPr>
    </w:p>
    <w:p w14:paraId="42B97662" w14:textId="77777777" w:rsidR="00FC7D5A" w:rsidRPr="00406DC1" w:rsidRDefault="00FC7D5A" w:rsidP="00FC7D5A">
      <w:pPr>
        <w:spacing w:line="240" w:lineRule="exact"/>
        <w:rPr>
          <w:szCs w:val="22"/>
          <w:lang w:val="es-ES"/>
        </w:rPr>
      </w:pPr>
      <w:r w:rsidRPr="00406DC1">
        <w:rPr>
          <w:szCs w:val="22"/>
          <w:lang w:val="es-ES"/>
        </w:rPr>
        <w:t xml:space="preserve">Leer el prospecto antes de utilizar este medicamento </w:t>
      </w:r>
    </w:p>
    <w:p w14:paraId="5FFF6DCF" w14:textId="77777777" w:rsidR="00FC7D5A" w:rsidRPr="00406DC1" w:rsidRDefault="00FC7D5A" w:rsidP="00FC7D5A">
      <w:pPr>
        <w:spacing w:line="240" w:lineRule="exact"/>
        <w:rPr>
          <w:szCs w:val="22"/>
          <w:lang w:val="es-ES"/>
        </w:rPr>
      </w:pPr>
      <w:r w:rsidRPr="00406DC1">
        <w:rPr>
          <w:szCs w:val="22"/>
          <w:lang w:val="es-ES"/>
        </w:rPr>
        <w:t>Vía oral</w:t>
      </w:r>
    </w:p>
    <w:p w14:paraId="652480BA" w14:textId="77777777" w:rsidR="00FC7D5A" w:rsidRPr="00406DC1" w:rsidRDefault="00FC7D5A" w:rsidP="00FC7D5A">
      <w:pPr>
        <w:spacing w:line="240" w:lineRule="exact"/>
        <w:rPr>
          <w:szCs w:val="22"/>
          <w:lang w:val="es-ES"/>
        </w:rPr>
      </w:pPr>
    </w:p>
    <w:p w14:paraId="446B5A4E" w14:textId="77777777" w:rsidR="00FC7D5A" w:rsidRPr="00406DC1" w:rsidRDefault="00FC7D5A" w:rsidP="00FC7D5A">
      <w:pPr>
        <w:spacing w:line="240" w:lineRule="exact"/>
        <w:rPr>
          <w:szCs w:val="22"/>
          <w:lang w:val="es-ES"/>
        </w:rPr>
      </w:pPr>
    </w:p>
    <w:p w14:paraId="65742A0A"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6.</w:t>
      </w:r>
      <w:r w:rsidRPr="00406DC1">
        <w:rPr>
          <w:b/>
          <w:szCs w:val="22"/>
          <w:lang w:val="es-ES"/>
        </w:rPr>
        <w:tab/>
        <w:t xml:space="preserve">ADVERTENCIA ESPECIAL </w:t>
      </w:r>
      <w:smartTag w:uri="urn:schemas-microsoft-com:office:smarttags" w:element="PersonName">
        <w:r w:rsidRPr="00406DC1">
          <w:rPr>
            <w:b/>
            <w:szCs w:val="22"/>
            <w:lang w:val="es-ES"/>
          </w:rPr>
          <w:t>DE</w:t>
        </w:r>
      </w:smartTag>
      <w:r w:rsidRPr="00406DC1">
        <w:rPr>
          <w:b/>
          <w:szCs w:val="22"/>
          <w:lang w:val="es-ES"/>
        </w:rPr>
        <w:t xml:space="preserve"> QUE </w:t>
      </w:r>
      <w:smartTag w:uri="urn:schemas-microsoft-com:office:smarttags" w:element="PersonName">
        <w:r w:rsidRPr="00406DC1">
          <w:rPr>
            <w:b/>
            <w:szCs w:val="22"/>
            <w:lang w:val="es-ES"/>
          </w:rPr>
          <w:t>EL</w:t>
        </w:r>
      </w:smartTag>
      <w:r w:rsidRPr="00406DC1">
        <w:rPr>
          <w:b/>
          <w:szCs w:val="22"/>
          <w:lang w:val="es-ES"/>
        </w:rPr>
        <w:t xml:space="preserve"> MEDICAMENTO </w:t>
      </w:r>
      <w:smartTag w:uri="urn:schemas-microsoft-com:office:smarttags" w:element="PersonName">
        <w:r w:rsidRPr="00406DC1">
          <w:rPr>
            <w:b/>
            <w:szCs w:val="22"/>
            <w:lang w:val="es-ES"/>
          </w:rPr>
          <w:t>DE</w:t>
        </w:r>
      </w:smartTag>
      <w:r w:rsidRPr="00406DC1">
        <w:rPr>
          <w:b/>
          <w:szCs w:val="22"/>
          <w:lang w:val="es-ES"/>
        </w:rPr>
        <w:t>BE MANTENER</w:t>
      </w:r>
      <w:smartTag w:uri="urn:schemas-microsoft-com:office:smarttags" w:element="PersonName">
        <w:r w:rsidRPr="00406DC1">
          <w:rPr>
            <w:b/>
            <w:szCs w:val="22"/>
            <w:lang w:val="es-ES"/>
          </w:rPr>
          <w:t>SE</w:t>
        </w:r>
      </w:smartTag>
      <w:r w:rsidRPr="00406DC1">
        <w:rPr>
          <w:b/>
          <w:szCs w:val="22"/>
          <w:lang w:val="es-ES"/>
        </w:rPr>
        <w:t xml:space="preserve"> FUERA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VISTA Y"/>
        </w:smartTagPr>
        <w:r w:rsidRPr="00406DC1">
          <w:rPr>
            <w:b/>
            <w:szCs w:val="22"/>
            <w:lang w:val="es-ES"/>
          </w:rPr>
          <w:t>LA V</w:t>
        </w:r>
        <w:smartTag w:uri="urn:schemas-microsoft-com:office:smarttags" w:element="PersonName">
          <w:r w:rsidRPr="00406DC1">
            <w:rPr>
              <w:b/>
              <w:szCs w:val="22"/>
              <w:lang w:val="es-ES"/>
            </w:rPr>
            <w:t>IS</w:t>
          </w:r>
        </w:smartTag>
        <w:r w:rsidRPr="00406DC1">
          <w:rPr>
            <w:b/>
            <w:szCs w:val="22"/>
            <w:lang w:val="es-ES"/>
          </w:rPr>
          <w:t>TA Y</w:t>
        </w:r>
      </w:smartTag>
      <w:r w:rsidRPr="00406DC1">
        <w:rPr>
          <w:b/>
          <w:szCs w:val="22"/>
          <w:lang w:val="es-ES"/>
        </w:rPr>
        <w:t xml:space="preserv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ALCANCE </w:t>
      </w:r>
      <w:smartTag w:uri="urn:schemas-microsoft-com:office:smarttags" w:element="PersonName">
        <w:r w:rsidRPr="00406DC1">
          <w:rPr>
            <w:b/>
            <w:szCs w:val="22"/>
            <w:lang w:val="es-ES"/>
          </w:rPr>
          <w:t>DE</w:t>
        </w:r>
      </w:smartTag>
      <w:r w:rsidRPr="00406DC1">
        <w:rPr>
          <w:b/>
          <w:szCs w:val="22"/>
          <w:lang w:val="es-ES"/>
        </w:rPr>
        <w:t xml:space="preserve"> LOS NIÑOS</w:t>
      </w:r>
    </w:p>
    <w:p w14:paraId="347DBB51" w14:textId="77777777" w:rsidR="00FC7D5A" w:rsidRPr="00406DC1" w:rsidRDefault="00FC7D5A" w:rsidP="00FC7D5A">
      <w:pPr>
        <w:spacing w:line="240" w:lineRule="exact"/>
        <w:rPr>
          <w:szCs w:val="22"/>
          <w:lang w:val="es-ES"/>
        </w:rPr>
      </w:pPr>
    </w:p>
    <w:p w14:paraId="5687EBAA" w14:textId="77777777" w:rsidR="00FC7D5A" w:rsidRPr="00406DC1" w:rsidRDefault="00FC7D5A" w:rsidP="00FC7D5A">
      <w:pPr>
        <w:spacing w:line="240" w:lineRule="exact"/>
        <w:outlineLvl w:val="0"/>
        <w:rPr>
          <w:szCs w:val="22"/>
          <w:lang w:val="es-ES"/>
        </w:rPr>
      </w:pPr>
      <w:r w:rsidRPr="00406DC1">
        <w:rPr>
          <w:szCs w:val="22"/>
          <w:lang w:val="es-ES"/>
        </w:rPr>
        <w:t>Mantener fuera de la vista y del alcance de los niños</w:t>
      </w:r>
    </w:p>
    <w:p w14:paraId="3768BF69" w14:textId="77777777" w:rsidR="00FC7D5A" w:rsidRPr="00406DC1" w:rsidRDefault="00FC7D5A" w:rsidP="00FC7D5A">
      <w:pPr>
        <w:spacing w:line="240" w:lineRule="exact"/>
        <w:outlineLvl w:val="0"/>
        <w:rPr>
          <w:szCs w:val="22"/>
          <w:lang w:val="es-ES"/>
        </w:rPr>
      </w:pPr>
    </w:p>
    <w:p w14:paraId="4883F324" w14:textId="77777777" w:rsidR="00FC7D5A" w:rsidRPr="00406DC1" w:rsidRDefault="00FC7D5A" w:rsidP="00FC7D5A">
      <w:pPr>
        <w:spacing w:line="240" w:lineRule="exact"/>
        <w:outlineLvl w:val="0"/>
        <w:rPr>
          <w:szCs w:val="22"/>
          <w:lang w:val="es-ES"/>
        </w:rPr>
      </w:pPr>
    </w:p>
    <w:p w14:paraId="0913774F"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7.</w:t>
      </w:r>
      <w:r w:rsidRPr="00406DC1">
        <w:rPr>
          <w:b/>
          <w:szCs w:val="22"/>
          <w:lang w:val="es-ES"/>
        </w:rPr>
        <w:tab/>
        <w:t xml:space="preserve">OTRA(S) ADVERTENCIA(S) ESPECIAL(ES), </w:t>
      </w:r>
      <w:smartTag w:uri="urn:schemas-microsoft-com:office:smarttags" w:element="PersonName">
        <w:r w:rsidRPr="00406DC1">
          <w:rPr>
            <w:b/>
            <w:szCs w:val="22"/>
            <w:lang w:val="es-ES"/>
          </w:rPr>
          <w:t>SI</w:t>
        </w:r>
      </w:smartTag>
      <w:r w:rsidRPr="00406DC1">
        <w:rPr>
          <w:b/>
          <w:szCs w:val="22"/>
          <w:lang w:val="es-ES"/>
        </w:rPr>
        <w:t xml:space="preserve"> ES NECESARIO</w:t>
      </w:r>
    </w:p>
    <w:p w14:paraId="4AD4D343" w14:textId="77777777" w:rsidR="00FC7D5A" w:rsidRPr="00406DC1" w:rsidRDefault="00FC7D5A" w:rsidP="00FC7D5A">
      <w:pPr>
        <w:spacing w:line="240" w:lineRule="exact"/>
        <w:rPr>
          <w:szCs w:val="22"/>
          <w:lang w:val="es-ES"/>
        </w:rPr>
      </w:pPr>
    </w:p>
    <w:p w14:paraId="61B988B4" w14:textId="77777777" w:rsidR="00FC7D5A" w:rsidRPr="00406DC1" w:rsidRDefault="00FC7D5A" w:rsidP="00FC7D5A">
      <w:pPr>
        <w:autoSpaceDE w:val="0"/>
        <w:autoSpaceDN w:val="0"/>
        <w:adjustRightInd w:val="0"/>
        <w:spacing w:line="240" w:lineRule="exact"/>
        <w:rPr>
          <w:szCs w:val="22"/>
          <w:lang w:val="es-ES"/>
        </w:rPr>
      </w:pPr>
    </w:p>
    <w:p w14:paraId="25BE59A7"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8.</w:t>
      </w:r>
      <w:r w:rsidRPr="00406DC1">
        <w:rPr>
          <w:b/>
          <w:szCs w:val="22"/>
          <w:lang w:val="es-ES"/>
        </w:rPr>
        <w:tab/>
        <w:t xml:space="preserve">FECHA </w:t>
      </w:r>
      <w:smartTag w:uri="urn:schemas-microsoft-com:office:smarttags" w:element="PersonName">
        <w:r w:rsidRPr="00406DC1">
          <w:rPr>
            <w:b/>
            <w:szCs w:val="22"/>
            <w:lang w:val="es-ES"/>
          </w:rPr>
          <w:t>DE</w:t>
        </w:r>
      </w:smartTag>
      <w:r w:rsidRPr="00406DC1">
        <w:rPr>
          <w:b/>
          <w:szCs w:val="22"/>
          <w:lang w:val="es-ES"/>
        </w:rPr>
        <w:t xml:space="preserve"> CADUCIDAD</w:t>
      </w:r>
    </w:p>
    <w:p w14:paraId="1282239A" w14:textId="77777777" w:rsidR="00FC7D5A" w:rsidRPr="00406DC1" w:rsidRDefault="00FC7D5A" w:rsidP="00FC7D5A">
      <w:pPr>
        <w:spacing w:line="240" w:lineRule="exact"/>
        <w:rPr>
          <w:i/>
          <w:szCs w:val="22"/>
          <w:lang w:val="es-ES"/>
        </w:rPr>
      </w:pPr>
    </w:p>
    <w:p w14:paraId="259C8CCF" w14:textId="78B5396A" w:rsidR="00FC7D5A" w:rsidRPr="00406DC1" w:rsidRDefault="00FF7F15" w:rsidP="00FC7D5A">
      <w:pPr>
        <w:spacing w:line="240" w:lineRule="exact"/>
        <w:rPr>
          <w:szCs w:val="22"/>
          <w:lang w:val="es-ES"/>
        </w:rPr>
      </w:pPr>
      <w:r>
        <w:rPr>
          <w:szCs w:val="22"/>
          <w:lang w:val="es-ES"/>
        </w:rPr>
        <w:t>EXP</w:t>
      </w:r>
    </w:p>
    <w:p w14:paraId="01D2AE14" w14:textId="77777777" w:rsidR="00FC7D5A" w:rsidRPr="00406DC1" w:rsidRDefault="00FC7D5A" w:rsidP="00FC7D5A">
      <w:pPr>
        <w:spacing w:line="240" w:lineRule="exact"/>
        <w:rPr>
          <w:szCs w:val="22"/>
          <w:lang w:val="es-ES"/>
        </w:rPr>
      </w:pPr>
    </w:p>
    <w:p w14:paraId="0A6CF6AE" w14:textId="77777777" w:rsidR="00FC7D5A" w:rsidRPr="00406DC1" w:rsidRDefault="00FC7D5A" w:rsidP="00FC7D5A">
      <w:pPr>
        <w:spacing w:line="240" w:lineRule="exact"/>
        <w:rPr>
          <w:szCs w:val="22"/>
          <w:lang w:val="es-ES"/>
        </w:rPr>
      </w:pPr>
    </w:p>
    <w:p w14:paraId="11403AA5"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9.</w:t>
      </w:r>
      <w:r w:rsidRPr="00406DC1">
        <w:rPr>
          <w:b/>
          <w:szCs w:val="22"/>
          <w:lang w:val="es-ES"/>
        </w:rPr>
        <w:tab/>
        <w:t xml:space="preserve">CONDICIONES ESPECIALES </w:t>
      </w:r>
      <w:smartTag w:uri="urn:schemas-microsoft-com:office:smarttags" w:element="PersonName">
        <w:r w:rsidRPr="00406DC1">
          <w:rPr>
            <w:b/>
            <w:szCs w:val="22"/>
            <w:lang w:val="es-ES"/>
          </w:rPr>
          <w:t>DE</w:t>
        </w:r>
      </w:smartTag>
      <w:r w:rsidRPr="00406DC1">
        <w:rPr>
          <w:b/>
          <w:szCs w:val="22"/>
          <w:lang w:val="es-ES"/>
        </w:rPr>
        <w:t xml:space="preserve"> CON</w:t>
      </w:r>
      <w:smartTag w:uri="urn:schemas-microsoft-com:office:smarttags" w:element="PersonName">
        <w:r w:rsidRPr="00406DC1">
          <w:rPr>
            <w:b/>
            <w:szCs w:val="22"/>
            <w:lang w:val="es-ES"/>
          </w:rPr>
          <w:t>SE</w:t>
        </w:r>
      </w:smartTag>
      <w:r w:rsidRPr="00406DC1">
        <w:rPr>
          <w:b/>
          <w:szCs w:val="22"/>
          <w:lang w:val="es-ES"/>
        </w:rPr>
        <w:t>RVACIÓN</w:t>
      </w:r>
    </w:p>
    <w:p w14:paraId="681696B5" w14:textId="77777777" w:rsidR="00FC7D5A" w:rsidRPr="00406DC1" w:rsidRDefault="00FC7D5A" w:rsidP="00FC7D5A">
      <w:pPr>
        <w:spacing w:line="240" w:lineRule="exact"/>
        <w:rPr>
          <w:szCs w:val="22"/>
          <w:lang w:val="es-ES"/>
        </w:rPr>
      </w:pPr>
    </w:p>
    <w:p w14:paraId="45A09959" w14:textId="77777777" w:rsidR="00FC7D5A" w:rsidRPr="00406DC1" w:rsidRDefault="00FC7D5A" w:rsidP="00FC7D5A">
      <w:pPr>
        <w:spacing w:line="240" w:lineRule="exact"/>
        <w:ind w:left="567" w:hanging="567"/>
        <w:rPr>
          <w:szCs w:val="22"/>
          <w:lang w:val="es-ES"/>
        </w:rPr>
      </w:pPr>
    </w:p>
    <w:p w14:paraId="3D27C998"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t>10.</w:t>
      </w:r>
      <w:r w:rsidRPr="00406DC1">
        <w:rPr>
          <w:b/>
          <w:szCs w:val="22"/>
          <w:lang w:val="es-ES"/>
        </w:rPr>
        <w:tab/>
        <w:t xml:space="preserve">PRECAUCIONES ESPECIALES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r w:rsidRPr="00406DC1">
          <w:rPr>
            <w:b/>
            <w:szCs w:val="22"/>
            <w:lang w:val="es-ES"/>
          </w:rPr>
          <w:t>EL</w:t>
        </w:r>
      </w:smartTag>
      <w:r w:rsidRPr="00406DC1">
        <w:rPr>
          <w:b/>
          <w:szCs w:val="22"/>
          <w:lang w:val="es-ES"/>
        </w:rPr>
        <w:t xml:space="preserve">IMINACIÓN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MEDICAMENTO </w:t>
      </w:r>
      <w:smartTag w:uri="urn:schemas-microsoft-com:office:smarttags" w:element="PersonName">
        <w:r w:rsidRPr="00406DC1">
          <w:rPr>
            <w:b/>
            <w:szCs w:val="22"/>
            <w:lang w:val="es-ES"/>
          </w:rPr>
          <w:t>NO</w:t>
        </w:r>
      </w:smartTag>
      <w:r w:rsidRPr="00406DC1">
        <w:rPr>
          <w:b/>
          <w:szCs w:val="22"/>
          <w:lang w:val="es-ES"/>
        </w:rPr>
        <w:t xml:space="preserve"> </w:t>
      </w:r>
      <w:r w:rsidRPr="00406DC1">
        <w:rPr>
          <w:b/>
          <w:szCs w:val="22"/>
          <w:lang w:val="es-ES"/>
        </w:rPr>
        <w:tab/>
        <w:t xml:space="preserve">UTILIZADO Y </w:t>
      </w:r>
      <w:smartTag w:uri="urn:schemas-microsoft-com:office:smarttags" w:element="PersonName">
        <w:r w:rsidRPr="00406DC1">
          <w:rPr>
            <w:b/>
            <w:szCs w:val="22"/>
            <w:lang w:val="es-ES"/>
          </w:rPr>
          <w:t>DE</w:t>
        </w:r>
      </w:smartTag>
      <w:r w:rsidRPr="00406DC1">
        <w:rPr>
          <w:b/>
          <w:szCs w:val="22"/>
          <w:lang w:val="es-ES"/>
        </w:rPr>
        <w:t xml:space="preserve"> LOS MATERIALES </w:t>
      </w:r>
      <w:smartTag w:uri="urn:schemas-microsoft-com:office:smarttags" w:element="PersonName">
        <w:r w:rsidRPr="00406DC1">
          <w:rPr>
            <w:b/>
            <w:szCs w:val="22"/>
            <w:lang w:val="es-ES"/>
          </w:rPr>
          <w:t>DE</w:t>
        </w:r>
      </w:smartTag>
      <w:r w:rsidRPr="00406DC1">
        <w:rPr>
          <w:b/>
          <w:szCs w:val="22"/>
          <w:lang w:val="es-ES"/>
        </w:rPr>
        <w:t xml:space="preserve">RIVADOS </w:t>
      </w:r>
      <w:smartTag w:uri="urn:schemas-microsoft-com:office:smarttags" w:element="PersonName">
        <w:r w:rsidRPr="00406DC1">
          <w:rPr>
            <w:b/>
            <w:szCs w:val="22"/>
            <w:lang w:val="es-ES"/>
          </w:rPr>
          <w:t>DE</w:t>
        </w:r>
      </w:smartTag>
      <w:r w:rsidR="001436E6" w:rsidRPr="00406DC1">
        <w:rPr>
          <w:b/>
          <w:szCs w:val="22"/>
          <w:lang w:val="es-ES"/>
        </w:rPr>
        <w:t xml:space="preserve"> SU USO, </w:t>
      </w:r>
      <w:r w:rsidRPr="00406DC1">
        <w:rPr>
          <w:b/>
          <w:szCs w:val="22"/>
          <w:lang w:val="es-ES"/>
        </w:rPr>
        <w:t xml:space="preserve">CUANDO </w:t>
      </w:r>
      <w:r w:rsidRPr="00406DC1">
        <w:rPr>
          <w:b/>
          <w:szCs w:val="22"/>
          <w:lang w:val="es-ES"/>
        </w:rPr>
        <w:tab/>
      </w:r>
      <w:r w:rsidR="001436E6" w:rsidRPr="00406DC1">
        <w:rPr>
          <w:b/>
          <w:szCs w:val="22"/>
          <w:lang w:val="es-ES"/>
        </w:rPr>
        <w:t>CORRESPONDA</w:t>
      </w:r>
    </w:p>
    <w:p w14:paraId="3A6D9307" w14:textId="77777777" w:rsidR="00FC7D5A" w:rsidRPr="00406DC1" w:rsidRDefault="00FC7D5A" w:rsidP="00FC7D5A">
      <w:pPr>
        <w:spacing w:line="240" w:lineRule="exact"/>
        <w:rPr>
          <w:szCs w:val="22"/>
          <w:lang w:val="es-ES"/>
        </w:rPr>
      </w:pPr>
    </w:p>
    <w:p w14:paraId="18AE3FF9" w14:textId="77777777" w:rsidR="00FC7D5A" w:rsidRPr="00406DC1" w:rsidRDefault="00FC7D5A" w:rsidP="00FC7D5A">
      <w:pPr>
        <w:spacing w:line="240" w:lineRule="exact"/>
        <w:rPr>
          <w:szCs w:val="22"/>
          <w:lang w:val="es-ES"/>
        </w:rPr>
      </w:pPr>
    </w:p>
    <w:p w14:paraId="6FD8F16C" w14:textId="77777777" w:rsidR="00FC7D5A" w:rsidRPr="00406DC1" w:rsidRDefault="00FC7D5A" w:rsidP="00F900A2">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lastRenderedPageBreak/>
        <w:t>11.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Y DIRECCIÓN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T</w:t>
      </w:r>
      <w:smartTag w:uri="urn:schemas-microsoft-com:office:smarttags" w:element="PersonName">
        <w:r w:rsidRPr="00406DC1">
          <w:rPr>
            <w:b/>
            <w:szCs w:val="22"/>
            <w:lang w:val="es-ES"/>
          </w:rPr>
          <w:t>IT</w:t>
        </w:r>
      </w:smartTag>
      <w:r w:rsidRPr="00406DC1">
        <w:rPr>
          <w:b/>
          <w:szCs w:val="22"/>
          <w:lang w:val="es-ES"/>
        </w:rPr>
        <w:t xml:space="preserve">ULAR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AUTORIZACIￓN DE"/>
        </w:smartTagPr>
        <w:r w:rsidRPr="00406DC1">
          <w:rPr>
            <w:b/>
            <w:szCs w:val="22"/>
            <w:lang w:val="es-ES"/>
          </w:rPr>
          <w:t xml:space="preserve">LA AUTORIZACIÓN </w:t>
        </w:r>
        <w:smartTag w:uri="urn:schemas-microsoft-com:office:smarttags" w:element="PersonName">
          <w:r w:rsidRPr="00406DC1">
            <w:rPr>
              <w:b/>
              <w:szCs w:val="22"/>
              <w:lang w:val="es-ES"/>
            </w:rPr>
            <w:t>DE</w:t>
          </w:r>
        </w:smartTag>
      </w:smartTag>
      <w:r w:rsidRPr="00406DC1">
        <w:rPr>
          <w:b/>
          <w:szCs w:val="22"/>
          <w:lang w:val="es-ES"/>
        </w:rPr>
        <w:t xml:space="preserve"> COMERCIALIZACIÓN</w:t>
      </w:r>
    </w:p>
    <w:p w14:paraId="70B29E63" w14:textId="77777777" w:rsidR="00FC7D5A" w:rsidRPr="00406DC1" w:rsidRDefault="00FC7D5A" w:rsidP="00F900A2">
      <w:pPr>
        <w:keepNext/>
        <w:keepLines/>
        <w:spacing w:line="240" w:lineRule="exact"/>
        <w:rPr>
          <w:szCs w:val="22"/>
          <w:lang w:val="es-ES"/>
        </w:rPr>
      </w:pPr>
    </w:p>
    <w:p w14:paraId="0F733A5F" w14:textId="77777777" w:rsidR="00FC7D5A" w:rsidRPr="00406DC1" w:rsidRDefault="001647C1" w:rsidP="00F900A2">
      <w:pPr>
        <w:keepNext/>
        <w:keepLines/>
        <w:spacing w:line="240" w:lineRule="exact"/>
        <w:rPr>
          <w:szCs w:val="22"/>
          <w:lang w:val="es-ES"/>
        </w:rPr>
      </w:pPr>
      <w:r w:rsidRPr="00406DC1">
        <w:rPr>
          <w:szCs w:val="22"/>
          <w:lang w:val="es-ES"/>
        </w:rPr>
        <w:t xml:space="preserve">Roche </w:t>
      </w:r>
      <w:proofErr w:type="spellStart"/>
      <w:r w:rsidRPr="00406DC1">
        <w:rPr>
          <w:szCs w:val="22"/>
          <w:lang w:val="es-ES"/>
        </w:rPr>
        <w:t>Registration</w:t>
      </w:r>
      <w:proofErr w:type="spellEnd"/>
      <w:r w:rsidRPr="00406DC1">
        <w:rPr>
          <w:szCs w:val="22"/>
          <w:lang w:val="es-ES"/>
        </w:rPr>
        <w:t xml:space="preserve"> </w:t>
      </w:r>
      <w:proofErr w:type="spellStart"/>
      <w:r w:rsidRPr="00406DC1">
        <w:rPr>
          <w:szCs w:val="22"/>
          <w:lang w:val="es-ES"/>
        </w:rPr>
        <w:t>GmbH</w:t>
      </w:r>
      <w:proofErr w:type="spellEnd"/>
    </w:p>
    <w:p w14:paraId="52931279" w14:textId="77777777" w:rsidR="00FC7D5A" w:rsidRPr="00406DC1" w:rsidRDefault="00FC7D5A" w:rsidP="00F900A2">
      <w:pPr>
        <w:keepNext/>
        <w:keepLines/>
        <w:spacing w:line="240" w:lineRule="exact"/>
        <w:rPr>
          <w:b/>
          <w:szCs w:val="22"/>
          <w:lang w:val="es-ES"/>
        </w:rPr>
      </w:pPr>
    </w:p>
    <w:p w14:paraId="6F387C21" w14:textId="77777777" w:rsidR="00FC7D5A" w:rsidRPr="00406DC1" w:rsidRDefault="00FC7D5A" w:rsidP="00F900A2">
      <w:pPr>
        <w:keepNext/>
        <w:keepLines/>
        <w:spacing w:line="240" w:lineRule="exact"/>
        <w:rPr>
          <w:szCs w:val="22"/>
          <w:lang w:val="es-ES"/>
        </w:rPr>
      </w:pPr>
    </w:p>
    <w:p w14:paraId="64FEE576" w14:textId="77777777" w:rsidR="00FC7D5A" w:rsidRPr="00406DC1" w:rsidRDefault="00FC7D5A" w:rsidP="00F900A2">
      <w:pPr>
        <w:keepNext/>
        <w:keepLines/>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12.</w:t>
      </w:r>
      <w:r w:rsidRPr="00406DC1">
        <w:rPr>
          <w:b/>
          <w:szCs w:val="22"/>
          <w:lang w:val="es-ES"/>
        </w:rPr>
        <w:tab/>
        <w:t>NÚME</w:t>
      </w:r>
      <w:smartTag w:uri="urn:schemas-microsoft-com:office:smarttags" w:element="PersonName">
        <w:r w:rsidRPr="00406DC1">
          <w:rPr>
            <w:b/>
            <w:szCs w:val="22"/>
            <w:lang w:val="es-ES"/>
          </w:rPr>
          <w:t>RO</w:t>
        </w:r>
      </w:smartTag>
      <w:r w:rsidRPr="00406DC1">
        <w:rPr>
          <w:b/>
          <w:szCs w:val="22"/>
          <w:lang w:val="es-ES"/>
        </w:rPr>
        <w:t xml:space="preserve">(S) </w:t>
      </w:r>
      <w:smartTag w:uri="urn:schemas-microsoft-com:office:smarttags" w:element="PersonName">
        <w:r w:rsidRPr="00406DC1">
          <w:rPr>
            <w:b/>
            <w:szCs w:val="22"/>
            <w:lang w:val="es-ES"/>
          </w:rPr>
          <w:t>DE</w:t>
        </w:r>
      </w:smartTag>
      <w:r w:rsidRPr="00406DC1">
        <w:rPr>
          <w:b/>
          <w:szCs w:val="22"/>
          <w:lang w:val="es-ES"/>
        </w:rPr>
        <w:t xml:space="preserve"> AUTORIZACIÓN </w:t>
      </w:r>
      <w:smartTag w:uri="urn:schemas-microsoft-com:office:smarttags" w:element="PersonName">
        <w:r w:rsidRPr="00406DC1">
          <w:rPr>
            <w:b/>
            <w:szCs w:val="22"/>
            <w:lang w:val="es-ES"/>
          </w:rPr>
          <w:t>DE</w:t>
        </w:r>
      </w:smartTag>
      <w:r w:rsidRPr="00406DC1">
        <w:rPr>
          <w:b/>
          <w:szCs w:val="22"/>
          <w:lang w:val="es-ES"/>
        </w:rPr>
        <w:t xml:space="preserve"> COMERCIALIZACIÓN </w:t>
      </w:r>
    </w:p>
    <w:p w14:paraId="21B5DA3A" w14:textId="77777777" w:rsidR="00FC7D5A" w:rsidRPr="00406DC1" w:rsidRDefault="00FC7D5A" w:rsidP="00F900A2">
      <w:pPr>
        <w:keepNext/>
        <w:keepLines/>
        <w:spacing w:line="240" w:lineRule="exact"/>
        <w:rPr>
          <w:szCs w:val="22"/>
          <w:lang w:val="es-ES"/>
        </w:rPr>
      </w:pPr>
    </w:p>
    <w:p w14:paraId="5881AE4C" w14:textId="77777777" w:rsidR="00FC7D5A" w:rsidRPr="00406DC1" w:rsidRDefault="00FC7D5A" w:rsidP="00F900A2">
      <w:pPr>
        <w:keepNext/>
        <w:keepLines/>
        <w:rPr>
          <w:rFonts w:eastAsia="MS Mincho"/>
          <w:szCs w:val="22"/>
          <w:lang w:val="es-ES"/>
        </w:rPr>
      </w:pPr>
      <w:r w:rsidRPr="00406DC1">
        <w:rPr>
          <w:rFonts w:eastAsia="MS Mincho"/>
          <w:szCs w:val="22"/>
          <w:lang w:val="es-ES"/>
        </w:rPr>
        <w:t>EU/1/11/667/0</w:t>
      </w:r>
      <w:r w:rsidR="002A691F" w:rsidRPr="00406DC1">
        <w:rPr>
          <w:rFonts w:eastAsia="MS Mincho"/>
          <w:szCs w:val="22"/>
          <w:lang w:val="es-ES"/>
        </w:rPr>
        <w:t>10</w:t>
      </w:r>
    </w:p>
    <w:p w14:paraId="0208818A" w14:textId="77777777" w:rsidR="00FC7D5A" w:rsidRPr="00406DC1" w:rsidRDefault="00FC7D5A" w:rsidP="00FC7D5A">
      <w:pPr>
        <w:spacing w:line="240" w:lineRule="exact"/>
        <w:rPr>
          <w:szCs w:val="22"/>
          <w:lang w:val="es-ES"/>
        </w:rPr>
      </w:pPr>
    </w:p>
    <w:p w14:paraId="1B5E3C23" w14:textId="77777777" w:rsidR="00FC7D5A" w:rsidRPr="00406DC1" w:rsidRDefault="00FC7D5A" w:rsidP="00FC7D5A">
      <w:pPr>
        <w:spacing w:line="240" w:lineRule="exact"/>
        <w:rPr>
          <w:szCs w:val="22"/>
          <w:lang w:val="es-ES"/>
        </w:rPr>
      </w:pPr>
    </w:p>
    <w:p w14:paraId="0935DC9E"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13.</w:t>
      </w:r>
      <w:r w:rsidRPr="00406DC1">
        <w:rPr>
          <w:b/>
          <w:szCs w:val="22"/>
          <w:lang w:val="es-ES"/>
        </w:rPr>
        <w:tab/>
        <w:t>NÚME</w:t>
      </w:r>
      <w:smartTag w:uri="urn:schemas-microsoft-com:office:smarttags" w:element="PersonName">
        <w:r w:rsidRPr="00406DC1">
          <w:rPr>
            <w:b/>
            <w:szCs w:val="22"/>
            <w:lang w:val="es-ES"/>
          </w:rPr>
          <w:t>RO</w:t>
        </w:r>
      </w:smartTag>
      <w:r w:rsidRPr="00406DC1">
        <w:rPr>
          <w:b/>
          <w:szCs w:val="22"/>
          <w:lang w:val="es-ES"/>
        </w:rPr>
        <w:t xml:space="preserve"> </w:t>
      </w:r>
      <w:smartTag w:uri="urn:schemas-microsoft-com:office:smarttags" w:element="PersonName">
        <w:r w:rsidRPr="00406DC1">
          <w:rPr>
            <w:b/>
            <w:szCs w:val="22"/>
            <w:lang w:val="es-ES"/>
          </w:rPr>
          <w:t>DE</w:t>
        </w:r>
      </w:smartTag>
      <w:r w:rsidRPr="00406DC1">
        <w:rPr>
          <w:b/>
          <w:szCs w:val="22"/>
          <w:lang w:val="es-ES"/>
        </w:rPr>
        <w:t xml:space="preserve"> LOTE</w:t>
      </w:r>
    </w:p>
    <w:p w14:paraId="725D51F7" w14:textId="77777777" w:rsidR="00FC7D5A" w:rsidRPr="00406DC1" w:rsidRDefault="00FC7D5A" w:rsidP="00FC7D5A">
      <w:pPr>
        <w:spacing w:line="240" w:lineRule="exact"/>
        <w:rPr>
          <w:szCs w:val="22"/>
          <w:lang w:val="es-ES"/>
        </w:rPr>
      </w:pPr>
    </w:p>
    <w:p w14:paraId="011E7642" w14:textId="5B689C48" w:rsidR="00FC7D5A" w:rsidRPr="00406DC1" w:rsidRDefault="00FC7D5A" w:rsidP="00FC7D5A">
      <w:pPr>
        <w:spacing w:line="240" w:lineRule="exact"/>
        <w:rPr>
          <w:szCs w:val="22"/>
          <w:lang w:val="es-ES"/>
        </w:rPr>
      </w:pPr>
      <w:r w:rsidRPr="00406DC1">
        <w:rPr>
          <w:szCs w:val="22"/>
          <w:lang w:val="es-ES"/>
        </w:rPr>
        <w:t>Lot</w:t>
      </w:r>
    </w:p>
    <w:p w14:paraId="08AB6978" w14:textId="77777777" w:rsidR="00FC7D5A" w:rsidRPr="00406DC1" w:rsidRDefault="00FC7D5A" w:rsidP="00FC7D5A">
      <w:pPr>
        <w:spacing w:line="240" w:lineRule="exact"/>
        <w:rPr>
          <w:szCs w:val="22"/>
          <w:lang w:val="es-ES"/>
        </w:rPr>
      </w:pPr>
    </w:p>
    <w:p w14:paraId="32F9C982" w14:textId="77777777" w:rsidR="00FC7D5A" w:rsidRPr="00406DC1" w:rsidRDefault="00FC7D5A" w:rsidP="00FC7D5A">
      <w:pPr>
        <w:spacing w:line="240" w:lineRule="exact"/>
        <w:rPr>
          <w:szCs w:val="22"/>
          <w:lang w:val="es-ES"/>
        </w:rPr>
      </w:pPr>
    </w:p>
    <w:p w14:paraId="33B445F3"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14.</w:t>
      </w:r>
      <w:r w:rsidRPr="00406DC1">
        <w:rPr>
          <w:b/>
          <w:szCs w:val="22"/>
          <w:lang w:val="es-ES"/>
        </w:rPr>
        <w:tab/>
        <w:t xml:space="preserve">CONDICIONES GENERALES </w:t>
      </w:r>
      <w:smartTag w:uri="urn:schemas-microsoft-com:office:smarttags" w:element="PersonName">
        <w:r w:rsidRPr="00406DC1">
          <w:rPr>
            <w:b/>
            <w:szCs w:val="22"/>
            <w:lang w:val="es-ES"/>
          </w:rPr>
          <w:t>DE</w:t>
        </w:r>
      </w:smartTag>
      <w:r w:rsidRPr="00406DC1">
        <w:rPr>
          <w:b/>
          <w:szCs w:val="22"/>
          <w:lang w:val="es-ES"/>
        </w:rPr>
        <w:t xml:space="preserve"> D</w:t>
      </w:r>
      <w:smartTag w:uri="urn:schemas-microsoft-com:office:smarttags" w:element="PersonName">
        <w:r w:rsidRPr="00406DC1">
          <w:rPr>
            <w:b/>
            <w:szCs w:val="22"/>
            <w:lang w:val="es-ES"/>
          </w:rPr>
          <w:t>IS</w:t>
        </w:r>
      </w:smartTag>
      <w:r w:rsidRPr="00406DC1">
        <w:rPr>
          <w:b/>
          <w:szCs w:val="22"/>
          <w:lang w:val="es-ES"/>
        </w:rPr>
        <w:t>PENSACIÓN</w:t>
      </w:r>
    </w:p>
    <w:p w14:paraId="25EC4293" w14:textId="77777777" w:rsidR="00FC7D5A" w:rsidRPr="00406DC1" w:rsidRDefault="00FC7D5A" w:rsidP="00FC7D5A">
      <w:pPr>
        <w:spacing w:line="240" w:lineRule="exact"/>
        <w:rPr>
          <w:szCs w:val="22"/>
          <w:lang w:val="es-ES"/>
        </w:rPr>
      </w:pPr>
    </w:p>
    <w:p w14:paraId="73C2C193" w14:textId="77777777" w:rsidR="00FC7D5A" w:rsidRPr="00406DC1" w:rsidRDefault="00FC7D5A" w:rsidP="00FC7D5A">
      <w:pPr>
        <w:spacing w:line="240" w:lineRule="exact"/>
        <w:rPr>
          <w:szCs w:val="22"/>
          <w:lang w:val="es-ES"/>
        </w:rPr>
      </w:pPr>
    </w:p>
    <w:p w14:paraId="1189277E"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15.</w:t>
      </w:r>
      <w:r w:rsidRPr="00406DC1">
        <w:rPr>
          <w:b/>
          <w:szCs w:val="22"/>
          <w:lang w:val="es-ES"/>
        </w:rPr>
        <w:tab/>
        <w:t xml:space="preserve">INSTRUCCIONES </w:t>
      </w:r>
      <w:smartTag w:uri="urn:schemas-microsoft-com:office:smarttags" w:element="PersonName">
        <w:r w:rsidRPr="00406DC1">
          <w:rPr>
            <w:b/>
            <w:szCs w:val="22"/>
            <w:lang w:val="es-ES"/>
          </w:rPr>
          <w:t>DE</w:t>
        </w:r>
      </w:smartTag>
      <w:r w:rsidRPr="00406DC1">
        <w:rPr>
          <w:b/>
          <w:szCs w:val="22"/>
          <w:lang w:val="es-ES"/>
        </w:rPr>
        <w:t xml:space="preserve"> USO</w:t>
      </w:r>
    </w:p>
    <w:p w14:paraId="55BCCB0A" w14:textId="77777777" w:rsidR="00FC7D5A" w:rsidRPr="00406DC1" w:rsidRDefault="00FC7D5A" w:rsidP="00FC7D5A">
      <w:pPr>
        <w:spacing w:line="240" w:lineRule="exact"/>
        <w:rPr>
          <w:szCs w:val="22"/>
          <w:lang w:val="es-ES"/>
        </w:rPr>
      </w:pPr>
    </w:p>
    <w:p w14:paraId="46C6164C" w14:textId="77777777" w:rsidR="00FC7D5A" w:rsidRPr="00406DC1" w:rsidRDefault="00FC7D5A" w:rsidP="00FC7D5A">
      <w:pPr>
        <w:spacing w:line="240" w:lineRule="exact"/>
        <w:rPr>
          <w:szCs w:val="22"/>
          <w:lang w:val="es-ES"/>
        </w:rPr>
      </w:pPr>
    </w:p>
    <w:p w14:paraId="38524F61" w14:textId="77777777" w:rsidR="00FC7D5A" w:rsidRPr="00406DC1" w:rsidRDefault="00FC7D5A" w:rsidP="00087E5C">
      <w:pPr>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t>16.</w:t>
      </w:r>
      <w:r w:rsidRPr="00406DC1">
        <w:rPr>
          <w:b/>
          <w:szCs w:val="22"/>
          <w:lang w:val="es-ES"/>
        </w:rPr>
        <w:tab/>
        <w:t>INFORMACIÓN EN BRAILL</w:t>
      </w:r>
      <w:r w:rsidR="0031467A" w:rsidRPr="00406DC1">
        <w:rPr>
          <w:b/>
          <w:szCs w:val="22"/>
          <w:lang w:val="es-ES"/>
        </w:rPr>
        <w:t>E</w:t>
      </w:r>
    </w:p>
    <w:p w14:paraId="48BC1A0C" w14:textId="77777777" w:rsidR="0031467A" w:rsidRPr="00406DC1" w:rsidRDefault="0031467A" w:rsidP="00087E5C">
      <w:pPr>
        <w:spacing w:line="240" w:lineRule="exact"/>
        <w:rPr>
          <w:szCs w:val="22"/>
          <w:lang w:val="es-ES"/>
        </w:rPr>
      </w:pPr>
    </w:p>
    <w:p w14:paraId="73402815" w14:textId="77777777" w:rsidR="0031467A" w:rsidRPr="00406DC1" w:rsidRDefault="0031467A" w:rsidP="00087E5C">
      <w:pPr>
        <w:spacing w:line="240" w:lineRule="exact"/>
        <w:rPr>
          <w:szCs w:val="22"/>
          <w:lang w:val="es-ES"/>
        </w:rPr>
      </w:pPr>
    </w:p>
    <w:p w14:paraId="7F4E92C7" w14:textId="77777777" w:rsidR="0031467A" w:rsidRPr="00406DC1" w:rsidRDefault="00C2540E" w:rsidP="00087E5C">
      <w:pPr>
        <w:keepNext/>
        <w:pBdr>
          <w:top w:val="single" w:sz="4" w:space="1" w:color="auto"/>
          <w:left w:val="single" w:sz="4" w:space="4" w:color="auto"/>
          <w:bottom w:val="single" w:sz="4" w:space="1" w:color="auto"/>
          <w:right w:val="single" w:sz="4" w:space="4" w:color="auto"/>
        </w:pBdr>
        <w:spacing w:line="260" w:lineRule="exact"/>
        <w:outlineLvl w:val="0"/>
        <w:rPr>
          <w:i/>
          <w:noProof/>
          <w:lang w:val="es-ES" w:eastAsia="es-ES" w:bidi="es-ES"/>
        </w:rPr>
      </w:pPr>
      <w:r w:rsidRPr="00406DC1">
        <w:rPr>
          <w:b/>
          <w:noProof/>
          <w:lang w:val="es-ES" w:eastAsia="es-ES" w:bidi="es-ES"/>
        </w:rPr>
        <w:t>17.</w:t>
      </w:r>
      <w:r w:rsidRPr="00406DC1">
        <w:rPr>
          <w:b/>
          <w:noProof/>
          <w:lang w:val="es-ES" w:eastAsia="es-ES" w:bidi="es-ES"/>
        </w:rPr>
        <w:tab/>
      </w:r>
      <w:r w:rsidR="0031467A" w:rsidRPr="00406DC1">
        <w:rPr>
          <w:b/>
          <w:noProof/>
          <w:lang w:val="es-ES" w:eastAsia="es-ES" w:bidi="es-ES"/>
        </w:rPr>
        <w:t>IDENTIFICADOR ÚNICO - CÓDIGO DE BARRAS 2D</w:t>
      </w:r>
    </w:p>
    <w:p w14:paraId="0461E4E4" w14:textId="77777777" w:rsidR="0031467A" w:rsidRPr="00406DC1" w:rsidRDefault="0031467A" w:rsidP="0031467A">
      <w:pPr>
        <w:rPr>
          <w:noProof/>
          <w:lang w:val="es-ES" w:eastAsia="es-ES" w:bidi="es-ES"/>
        </w:rPr>
      </w:pPr>
    </w:p>
    <w:p w14:paraId="3A96B766" w14:textId="77777777" w:rsidR="0031467A" w:rsidRPr="00406DC1" w:rsidRDefault="0031467A" w:rsidP="0031467A">
      <w:pPr>
        <w:rPr>
          <w:noProof/>
          <w:lang w:val="es-ES" w:eastAsia="es-ES" w:bidi="es-ES"/>
        </w:rPr>
      </w:pPr>
    </w:p>
    <w:p w14:paraId="4306A337" w14:textId="77777777" w:rsidR="0031467A" w:rsidRPr="00406DC1" w:rsidRDefault="00C2540E" w:rsidP="00087E5C">
      <w:pPr>
        <w:keepNext/>
        <w:pBdr>
          <w:top w:val="single" w:sz="4" w:space="1" w:color="auto"/>
          <w:left w:val="single" w:sz="4" w:space="4" w:color="auto"/>
          <w:bottom w:val="single" w:sz="4" w:space="1" w:color="auto"/>
          <w:right w:val="single" w:sz="4" w:space="4" w:color="auto"/>
        </w:pBdr>
        <w:spacing w:line="260" w:lineRule="exact"/>
        <w:outlineLvl w:val="0"/>
        <w:rPr>
          <w:i/>
          <w:noProof/>
          <w:lang w:val="es-ES" w:eastAsia="es-ES" w:bidi="es-ES"/>
        </w:rPr>
      </w:pPr>
      <w:r w:rsidRPr="00406DC1">
        <w:rPr>
          <w:b/>
          <w:noProof/>
          <w:lang w:val="es-ES" w:eastAsia="es-ES" w:bidi="es-ES"/>
        </w:rPr>
        <w:t>18.</w:t>
      </w:r>
      <w:r w:rsidRPr="00406DC1">
        <w:rPr>
          <w:b/>
          <w:noProof/>
          <w:lang w:val="es-ES" w:eastAsia="es-ES" w:bidi="es-ES"/>
        </w:rPr>
        <w:tab/>
      </w:r>
      <w:r w:rsidR="0031467A" w:rsidRPr="00406DC1">
        <w:rPr>
          <w:b/>
          <w:noProof/>
          <w:lang w:val="es-ES" w:eastAsia="es-ES" w:bidi="es-ES"/>
        </w:rPr>
        <w:t>IDENTIFICADOR ÚNICO - INFORMACIÓN EN CARACTERES VISUALES</w:t>
      </w:r>
    </w:p>
    <w:p w14:paraId="70B042AE" w14:textId="77777777" w:rsidR="0031467A" w:rsidRPr="00406DC1" w:rsidRDefault="0031467A" w:rsidP="0031467A">
      <w:pPr>
        <w:rPr>
          <w:noProof/>
          <w:lang w:val="es-ES" w:eastAsia="es-ES" w:bidi="es-ES"/>
        </w:rPr>
      </w:pPr>
    </w:p>
    <w:p w14:paraId="34FAF4EA" w14:textId="77777777" w:rsidR="00FC7D5A" w:rsidRPr="00406DC1" w:rsidRDefault="00FC7D5A" w:rsidP="00FC7D5A">
      <w:pPr>
        <w:suppressLineNumbers/>
        <w:pBdr>
          <w:top w:val="single" w:sz="4" w:space="1" w:color="auto"/>
          <w:left w:val="single" w:sz="4" w:space="4" w:color="auto"/>
          <w:bottom w:val="single" w:sz="4" w:space="1" w:color="auto"/>
          <w:right w:val="single" w:sz="4" w:space="4" w:color="auto"/>
        </w:pBdr>
        <w:outlineLvl w:val="0"/>
        <w:rPr>
          <w:b/>
          <w:szCs w:val="22"/>
          <w:lang w:val="es-ES_tradnl"/>
        </w:rPr>
      </w:pPr>
      <w:r w:rsidRPr="00406DC1">
        <w:rPr>
          <w:szCs w:val="22"/>
          <w:lang w:val="es-ES"/>
        </w:rPr>
        <w:br w:type="page"/>
      </w:r>
      <w:r w:rsidRPr="00406DC1">
        <w:rPr>
          <w:szCs w:val="22"/>
          <w:lang w:val="es-ES"/>
        </w:rPr>
        <w:lastRenderedPageBreak/>
        <w:t>I</w:t>
      </w:r>
      <w:r w:rsidRPr="00406DC1">
        <w:rPr>
          <w:b/>
          <w:szCs w:val="22"/>
          <w:lang w:val="es-ES_tradnl"/>
        </w:rPr>
        <w:t xml:space="preserve">NFORMACIÓN </w:t>
      </w:r>
      <w:r w:rsidRPr="00406DC1">
        <w:rPr>
          <w:rFonts w:eastAsia="SimSun"/>
          <w:b/>
          <w:szCs w:val="22"/>
          <w:lang w:val="es-ES_tradnl" w:eastAsia="en-US"/>
        </w:rPr>
        <w:t>QUE DEBE FIGURAR EN EL ACONDICIONAMIENTO PRIMARIO</w:t>
      </w:r>
    </w:p>
    <w:p w14:paraId="1A927779" w14:textId="77777777" w:rsidR="00FC7D5A" w:rsidRPr="00406DC1" w:rsidRDefault="00FC7D5A" w:rsidP="00FC7D5A">
      <w:pPr>
        <w:suppressLineNumbers/>
        <w:pBdr>
          <w:top w:val="single" w:sz="4" w:space="1" w:color="auto"/>
          <w:left w:val="single" w:sz="4" w:space="4" w:color="auto"/>
          <w:bottom w:val="single" w:sz="4" w:space="1" w:color="auto"/>
          <w:right w:val="single" w:sz="4" w:space="4" w:color="auto"/>
        </w:pBdr>
        <w:outlineLvl w:val="0"/>
        <w:rPr>
          <w:b/>
          <w:szCs w:val="22"/>
          <w:lang w:val="es-ES_tradnl"/>
        </w:rPr>
      </w:pPr>
    </w:p>
    <w:p w14:paraId="7FFE14DA" w14:textId="77777777" w:rsidR="00FC7D5A" w:rsidRPr="00406DC1" w:rsidRDefault="00FC7D5A" w:rsidP="00FC7D5A">
      <w:pPr>
        <w:suppressLineNumbers/>
        <w:pBdr>
          <w:top w:val="single" w:sz="4" w:space="1" w:color="auto"/>
          <w:left w:val="single" w:sz="4" w:space="4" w:color="auto"/>
          <w:bottom w:val="single" w:sz="4" w:space="1" w:color="auto"/>
          <w:right w:val="single" w:sz="4" w:space="4" w:color="auto"/>
        </w:pBdr>
        <w:outlineLvl w:val="0"/>
        <w:rPr>
          <w:b/>
          <w:noProof/>
          <w:szCs w:val="22"/>
          <w:lang w:val="es-ES_tradnl"/>
        </w:rPr>
      </w:pPr>
      <w:r w:rsidRPr="00406DC1">
        <w:rPr>
          <w:b/>
          <w:szCs w:val="22"/>
          <w:lang w:val="es-ES"/>
        </w:rPr>
        <w:t>ETIQUETADO– FRASCO DE 200 ML</w:t>
      </w:r>
    </w:p>
    <w:p w14:paraId="5172DC5D" w14:textId="77777777" w:rsidR="00FC7D5A" w:rsidRPr="00406DC1" w:rsidRDefault="00FC7D5A" w:rsidP="00FC7D5A">
      <w:pPr>
        <w:suppressLineNumbers/>
        <w:rPr>
          <w:noProof/>
          <w:szCs w:val="22"/>
          <w:lang w:val="es-ES_tradnl"/>
        </w:rPr>
      </w:pPr>
    </w:p>
    <w:p w14:paraId="3E7CCEA7" w14:textId="77777777" w:rsidR="00FC7D5A" w:rsidRPr="00406DC1" w:rsidRDefault="00FC7D5A" w:rsidP="00FC7D5A">
      <w:pPr>
        <w:spacing w:line="240" w:lineRule="exact"/>
        <w:rPr>
          <w:b/>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C7D5A" w:rsidRPr="00406DC1" w14:paraId="7A146EFA" w14:textId="77777777" w:rsidTr="006F57F4">
        <w:tc>
          <w:tcPr>
            <w:tcW w:w="9287" w:type="dxa"/>
          </w:tcPr>
          <w:p w14:paraId="5510A19A" w14:textId="77777777" w:rsidR="00FC7D5A" w:rsidRPr="00406DC1" w:rsidRDefault="00FC7D5A" w:rsidP="006F57F4">
            <w:pPr>
              <w:tabs>
                <w:tab w:val="left" w:pos="142"/>
              </w:tabs>
              <w:spacing w:line="240" w:lineRule="exact"/>
              <w:ind w:left="567" w:hanging="567"/>
              <w:rPr>
                <w:szCs w:val="22"/>
                <w:lang w:val="es-ES"/>
              </w:rPr>
            </w:pPr>
            <w:r w:rsidRPr="00406DC1">
              <w:rPr>
                <w:b/>
                <w:szCs w:val="22"/>
                <w:lang w:val="es-ES"/>
              </w:rPr>
              <w:t>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MEDICAMENTO</w:t>
            </w:r>
          </w:p>
        </w:tc>
      </w:tr>
    </w:tbl>
    <w:p w14:paraId="7CF26B72" w14:textId="77777777" w:rsidR="00FC7D5A" w:rsidRPr="00406DC1" w:rsidRDefault="00FC7D5A" w:rsidP="00FC7D5A">
      <w:pPr>
        <w:spacing w:line="240" w:lineRule="exact"/>
        <w:ind w:left="567" w:hanging="567"/>
        <w:rPr>
          <w:szCs w:val="22"/>
          <w:lang w:val="es-ES"/>
        </w:rPr>
      </w:pPr>
    </w:p>
    <w:p w14:paraId="7B10F3B7" w14:textId="77777777" w:rsidR="00FC7D5A" w:rsidRPr="00406DC1" w:rsidRDefault="00FC7D5A" w:rsidP="00FC7D5A">
      <w:pPr>
        <w:rPr>
          <w:lang w:val="es-ES"/>
        </w:rPr>
      </w:pPr>
      <w:proofErr w:type="spellStart"/>
      <w:r w:rsidRPr="00406DC1">
        <w:rPr>
          <w:lang w:val="es-ES"/>
        </w:rPr>
        <w:t>Esbriet</w:t>
      </w:r>
      <w:proofErr w:type="spellEnd"/>
      <w:r w:rsidRPr="00406DC1">
        <w:rPr>
          <w:lang w:val="es-ES"/>
        </w:rPr>
        <w:t xml:space="preserve"> 801</w:t>
      </w:r>
      <w:r w:rsidR="003D1AAC" w:rsidRPr="00406DC1">
        <w:rPr>
          <w:lang w:val="es-ES"/>
        </w:rPr>
        <w:t> </w:t>
      </w:r>
      <w:r w:rsidRPr="00406DC1">
        <w:rPr>
          <w:lang w:val="es-ES"/>
        </w:rPr>
        <w:t>mg comprimidos recubiertos con película</w:t>
      </w:r>
    </w:p>
    <w:p w14:paraId="5462A4B2" w14:textId="77777777" w:rsidR="003D1AAC" w:rsidRPr="00406DC1" w:rsidRDefault="003D1AAC" w:rsidP="00FC7D5A">
      <w:pPr>
        <w:rPr>
          <w:lang w:val="es-ES"/>
        </w:rPr>
      </w:pPr>
    </w:p>
    <w:p w14:paraId="67552C2F" w14:textId="77777777" w:rsidR="00FC7D5A" w:rsidRPr="00406DC1" w:rsidRDefault="006779D5" w:rsidP="00FC7D5A">
      <w:pPr>
        <w:autoSpaceDE w:val="0"/>
        <w:autoSpaceDN w:val="0"/>
        <w:adjustRightInd w:val="0"/>
        <w:spacing w:line="240" w:lineRule="exact"/>
        <w:rPr>
          <w:szCs w:val="22"/>
          <w:lang w:val="pt-BR"/>
        </w:rPr>
      </w:pPr>
      <w:r w:rsidRPr="00406DC1">
        <w:rPr>
          <w:szCs w:val="22"/>
          <w:lang w:val="pt-BR"/>
        </w:rPr>
        <w:t>p</w:t>
      </w:r>
      <w:r w:rsidR="00FC7D5A" w:rsidRPr="00406DC1">
        <w:rPr>
          <w:szCs w:val="22"/>
          <w:lang w:val="pt-BR"/>
        </w:rPr>
        <w:t>irfenidona</w:t>
      </w:r>
    </w:p>
    <w:p w14:paraId="498CFA04" w14:textId="77777777" w:rsidR="00FC7D5A" w:rsidRPr="00406DC1" w:rsidRDefault="00FC7D5A" w:rsidP="00FC7D5A">
      <w:pPr>
        <w:spacing w:line="240" w:lineRule="exact"/>
        <w:rPr>
          <w:b/>
          <w:szCs w:val="22"/>
          <w:lang w:val="pt-BR"/>
        </w:rPr>
      </w:pPr>
    </w:p>
    <w:p w14:paraId="4060375B" w14:textId="77777777" w:rsidR="00FC7D5A" w:rsidRPr="00406DC1" w:rsidRDefault="00FC7D5A" w:rsidP="00FC7D5A">
      <w:pPr>
        <w:autoSpaceDE w:val="0"/>
        <w:autoSpaceDN w:val="0"/>
        <w:adjustRightInd w:val="0"/>
        <w:spacing w:line="240" w:lineRule="exact"/>
        <w:rPr>
          <w:szCs w:val="22"/>
          <w:lang w:val="pt-BR"/>
        </w:rPr>
      </w:pPr>
    </w:p>
    <w:p w14:paraId="463877F9"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BR"/>
        </w:rPr>
      </w:pPr>
      <w:r w:rsidRPr="00406DC1">
        <w:rPr>
          <w:b/>
          <w:szCs w:val="22"/>
          <w:lang w:val="pt-BR"/>
        </w:rPr>
        <w:t>2.</w:t>
      </w:r>
      <w:r w:rsidRPr="00406DC1">
        <w:rPr>
          <w:b/>
          <w:szCs w:val="22"/>
          <w:lang w:val="pt-BR"/>
        </w:rPr>
        <w:tab/>
        <w:t>PRINCIPIO(S) ACTIVO(S)</w:t>
      </w:r>
    </w:p>
    <w:p w14:paraId="7F5F6418" w14:textId="77777777" w:rsidR="00FC7D5A" w:rsidRPr="00406DC1" w:rsidRDefault="00FC7D5A" w:rsidP="00FC7D5A">
      <w:pPr>
        <w:spacing w:line="240" w:lineRule="exact"/>
        <w:rPr>
          <w:szCs w:val="22"/>
          <w:lang w:val="pt-BR"/>
        </w:rPr>
      </w:pPr>
    </w:p>
    <w:p w14:paraId="098FE85B" w14:textId="77777777" w:rsidR="00FC7D5A" w:rsidRPr="00406DC1" w:rsidRDefault="00FC7D5A" w:rsidP="00FC7D5A">
      <w:pPr>
        <w:spacing w:line="240" w:lineRule="exact"/>
        <w:rPr>
          <w:szCs w:val="22"/>
          <w:lang w:val="es-ES"/>
        </w:rPr>
      </w:pPr>
      <w:r w:rsidRPr="00406DC1">
        <w:rPr>
          <w:szCs w:val="22"/>
          <w:lang w:val="es-ES"/>
        </w:rPr>
        <w:t>Cada comprimido contiene 801</w:t>
      </w:r>
      <w:r w:rsidR="003D1AAC" w:rsidRPr="00406DC1">
        <w:rPr>
          <w:szCs w:val="22"/>
          <w:lang w:val="es-ES"/>
        </w:rPr>
        <w:t> </w:t>
      </w:r>
      <w:r w:rsidRPr="00406DC1">
        <w:rPr>
          <w:szCs w:val="22"/>
          <w:lang w:val="es-ES"/>
        </w:rPr>
        <w:t xml:space="preserve">mg de </w:t>
      </w:r>
      <w:proofErr w:type="spellStart"/>
      <w:r w:rsidRPr="00406DC1">
        <w:rPr>
          <w:szCs w:val="22"/>
          <w:lang w:val="es-ES"/>
        </w:rPr>
        <w:t>pirfenidona</w:t>
      </w:r>
      <w:proofErr w:type="spellEnd"/>
      <w:r w:rsidRPr="00406DC1">
        <w:rPr>
          <w:szCs w:val="22"/>
          <w:lang w:val="es-ES"/>
        </w:rPr>
        <w:t>.</w:t>
      </w:r>
    </w:p>
    <w:p w14:paraId="70D19371" w14:textId="77777777" w:rsidR="00FC7D5A" w:rsidRPr="00406DC1" w:rsidRDefault="00FC7D5A" w:rsidP="00FC7D5A">
      <w:pPr>
        <w:spacing w:line="240" w:lineRule="exact"/>
        <w:rPr>
          <w:szCs w:val="22"/>
          <w:lang w:val="es-ES"/>
        </w:rPr>
      </w:pPr>
    </w:p>
    <w:p w14:paraId="33125295" w14:textId="77777777" w:rsidR="00FC7D5A" w:rsidRPr="00406DC1" w:rsidRDefault="00FC7D5A" w:rsidP="00FC7D5A">
      <w:pPr>
        <w:spacing w:line="240" w:lineRule="exact"/>
        <w:rPr>
          <w:szCs w:val="22"/>
          <w:lang w:val="es-ES"/>
        </w:rPr>
      </w:pPr>
    </w:p>
    <w:p w14:paraId="60F6F3C5"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3.</w:t>
      </w:r>
      <w:r w:rsidRPr="00406DC1">
        <w:rPr>
          <w:b/>
          <w:szCs w:val="22"/>
          <w:lang w:val="es-ES"/>
        </w:rPr>
        <w:tab/>
        <w:t>L</w:t>
      </w:r>
      <w:smartTag w:uri="urn:schemas-microsoft-com:office:smarttags" w:element="PersonName">
        <w:r w:rsidRPr="00406DC1">
          <w:rPr>
            <w:b/>
            <w:szCs w:val="22"/>
            <w:lang w:val="es-ES"/>
          </w:rPr>
          <w:t>IS</w:t>
        </w:r>
      </w:smartTag>
      <w:r w:rsidRPr="00406DC1">
        <w:rPr>
          <w:b/>
          <w:szCs w:val="22"/>
          <w:lang w:val="es-ES"/>
        </w:rPr>
        <w:t xml:space="preserve">TA </w:t>
      </w:r>
      <w:smartTag w:uri="urn:schemas-microsoft-com:office:smarttags" w:element="PersonName">
        <w:r w:rsidRPr="00406DC1">
          <w:rPr>
            <w:b/>
            <w:szCs w:val="22"/>
            <w:lang w:val="es-ES"/>
          </w:rPr>
          <w:t>DE</w:t>
        </w:r>
      </w:smartTag>
      <w:r w:rsidRPr="00406DC1">
        <w:rPr>
          <w:b/>
          <w:szCs w:val="22"/>
          <w:lang w:val="es-ES"/>
        </w:rPr>
        <w:t xml:space="preserve"> EXCIPIENTES</w:t>
      </w:r>
    </w:p>
    <w:p w14:paraId="7CF2BE01" w14:textId="77777777" w:rsidR="00FC7D5A" w:rsidRPr="00406DC1" w:rsidRDefault="00FC7D5A" w:rsidP="00FC7D5A">
      <w:pPr>
        <w:spacing w:line="240" w:lineRule="exact"/>
        <w:rPr>
          <w:szCs w:val="22"/>
          <w:lang w:val="es-ES"/>
        </w:rPr>
      </w:pPr>
    </w:p>
    <w:p w14:paraId="07702CB8" w14:textId="77777777" w:rsidR="00FC7D5A" w:rsidRPr="00406DC1" w:rsidRDefault="00FC7D5A" w:rsidP="00FC7D5A">
      <w:pPr>
        <w:spacing w:line="240" w:lineRule="exact"/>
        <w:rPr>
          <w:szCs w:val="22"/>
          <w:lang w:val="es-ES"/>
        </w:rPr>
      </w:pPr>
    </w:p>
    <w:p w14:paraId="75704829"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4.</w:t>
      </w:r>
      <w:r w:rsidRPr="00406DC1">
        <w:rPr>
          <w:b/>
          <w:szCs w:val="22"/>
          <w:lang w:val="es-ES"/>
        </w:rPr>
        <w:tab/>
        <w:t xml:space="preserve">FORMA FARMACÉUTICA Y CONTENIDO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ENVA</w:t>
      </w:r>
      <w:smartTag w:uri="urn:schemas-microsoft-com:office:smarttags" w:element="PersonName">
        <w:r w:rsidRPr="00406DC1">
          <w:rPr>
            <w:b/>
            <w:szCs w:val="22"/>
            <w:lang w:val="es-ES"/>
          </w:rPr>
          <w:t>SE</w:t>
        </w:r>
      </w:smartTag>
    </w:p>
    <w:p w14:paraId="6F8D4B5F" w14:textId="77777777" w:rsidR="00FC7D5A" w:rsidRPr="00406DC1" w:rsidRDefault="00FC7D5A" w:rsidP="00FC7D5A">
      <w:pPr>
        <w:spacing w:line="240" w:lineRule="exact"/>
        <w:rPr>
          <w:szCs w:val="22"/>
          <w:lang w:val="es-ES"/>
        </w:rPr>
      </w:pPr>
    </w:p>
    <w:p w14:paraId="1A916CBB" w14:textId="77777777" w:rsidR="00FC7D5A" w:rsidRPr="000D1CC7" w:rsidRDefault="00FC7D5A" w:rsidP="00FC7D5A">
      <w:pPr>
        <w:spacing w:line="240" w:lineRule="exact"/>
        <w:rPr>
          <w:szCs w:val="22"/>
          <w:lang w:val="es-ES"/>
        </w:rPr>
      </w:pPr>
      <w:r w:rsidRPr="00F627FC">
        <w:rPr>
          <w:szCs w:val="22"/>
          <w:highlight w:val="lightGray"/>
          <w:lang w:val="es-ES"/>
        </w:rPr>
        <w:t>Comprimido recubierto con película</w:t>
      </w:r>
    </w:p>
    <w:p w14:paraId="58050717" w14:textId="77777777" w:rsidR="00FC7D5A" w:rsidRPr="006C4CA5" w:rsidRDefault="00FC7D5A" w:rsidP="00FC7D5A">
      <w:pPr>
        <w:spacing w:line="240" w:lineRule="exact"/>
        <w:rPr>
          <w:szCs w:val="22"/>
          <w:lang w:val="es-ES"/>
        </w:rPr>
      </w:pPr>
    </w:p>
    <w:p w14:paraId="53EDF04B" w14:textId="77777777" w:rsidR="00FC7D5A" w:rsidRPr="00406DC1" w:rsidRDefault="00FC7D5A" w:rsidP="00FC7D5A">
      <w:pPr>
        <w:spacing w:line="240" w:lineRule="exact"/>
        <w:rPr>
          <w:szCs w:val="22"/>
          <w:lang w:val="es-ES"/>
        </w:rPr>
      </w:pPr>
      <w:r w:rsidRPr="00406DC1">
        <w:rPr>
          <w:szCs w:val="22"/>
          <w:lang w:val="es-ES"/>
        </w:rPr>
        <w:t>90 comprimidos</w:t>
      </w:r>
    </w:p>
    <w:p w14:paraId="6A285F82" w14:textId="77777777" w:rsidR="00FC7D5A" w:rsidRPr="00406DC1" w:rsidRDefault="00FC7D5A" w:rsidP="00FC7D5A">
      <w:pPr>
        <w:spacing w:line="240" w:lineRule="exact"/>
        <w:rPr>
          <w:szCs w:val="22"/>
          <w:lang w:val="es-ES"/>
        </w:rPr>
      </w:pPr>
    </w:p>
    <w:p w14:paraId="29E4FE81" w14:textId="77777777" w:rsidR="00FC7D5A" w:rsidRPr="00406DC1" w:rsidRDefault="00FC7D5A" w:rsidP="00FC7D5A">
      <w:pPr>
        <w:spacing w:line="240" w:lineRule="exact"/>
        <w:rPr>
          <w:szCs w:val="22"/>
          <w:lang w:val="es-ES"/>
        </w:rPr>
      </w:pPr>
    </w:p>
    <w:p w14:paraId="51047381"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5.</w:t>
      </w:r>
      <w:r w:rsidRPr="00406DC1">
        <w:rPr>
          <w:b/>
          <w:szCs w:val="22"/>
          <w:lang w:val="es-ES"/>
        </w:rPr>
        <w:tab/>
        <w:t xml:space="preserve">FORMA Y VÍA(S) </w:t>
      </w:r>
      <w:smartTag w:uri="urn:schemas-microsoft-com:office:smarttags" w:element="PersonName">
        <w:r w:rsidRPr="00406DC1">
          <w:rPr>
            <w:b/>
            <w:szCs w:val="22"/>
            <w:lang w:val="es-ES"/>
          </w:rPr>
          <w:t>DE</w:t>
        </w:r>
      </w:smartTag>
      <w:r w:rsidRPr="00406DC1">
        <w:rPr>
          <w:b/>
          <w:szCs w:val="22"/>
          <w:lang w:val="es-ES"/>
        </w:rPr>
        <w:t xml:space="preserve"> ADMIN</w:t>
      </w:r>
      <w:smartTag w:uri="urn:schemas-microsoft-com:office:smarttags" w:element="PersonName">
        <w:r w:rsidRPr="00406DC1">
          <w:rPr>
            <w:b/>
            <w:szCs w:val="22"/>
            <w:lang w:val="es-ES"/>
          </w:rPr>
          <w:t>IS</w:t>
        </w:r>
      </w:smartTag>
      <w:r w:rsidRPr="00406DC1">
        <w:rPr>
          <w:b/>
          <w:szCs w:val="22"/>
          <w:lang w:val="es-ES"/>
        </w:rPr>
        <w:t>TRACIÓN</w:t>
      </w:r>
    </w:p>
    <w:p w14:paraId="32CFF122" w14:textId="77777777" w:rsidR="00FC7D5A" w:rsidRPr="00406DC1" w:rsidRDefault="00FC7D5A" w:rsidP="00FC7D5A">
      <w:pPr>
        <w:spacing w:line="240" w:lineRule="exact"/>
        <w:rPr>
          <w:i/>
          <w:szCs w:val="22"/>
          <w:lang w:val="es-ES"/>
        </w:rPr>
      </w:pPr>
    </w:p>
    <w:p w14:paraId="6E6273F3" w14:textId="77777777" w:rsidR="00FC7D5A" w:rsidRPr="00406DC1" w:rsidRDefault="00FC7D5A" w:rsidP="00FC7D5A">
      <w:pPr>
        <w:spacing w:line="240" w:lineRule="exact"/>
        <w:rPr>
          <w:szCs w:val="22"/>
          <w:lang w:val="es-ES"/>
        </w:rPr>
      </w:pPr>
      <w:r w:rsidRPr="00406DC1">
        <w:rPr>
          <w:szCs w:val="22"/>
          <w:lang w:val="es-ES"/>
        </w:rPr>
        <w:t xml:space="preserve">Leer el prospecto antes de utilizar este medicamento </w:t>
      </w:r>
    </w:p>
    <w:p w14:paraId="52071FDF" w14:textId="77777777" w:rsidR="00FC7D5A" w:rsidRPr="00406DC1" w:rsidRDefault="00FC7D5A" w:rsidP="00FC7D5A">
      <w:pPr>
        <w:spacing w:line="240" w:lineRule="exact"/>
        <w:rPr>
          <w:szCs w:val="22"/>
          <w:lang w:val="es-ES"/>
        </w:rPr>
      </w:pPr>
      <w:r w:rsidRPr="00406DC1">
        <w:rPr>
          <w:szCs w:val="22"/>
          <w:lang w:val="es-ES"/>
        </w:rPr>
        <w:t>Vía oral</w:t>
      </w:r>
    </w:p>
    <w:p w14:paraId="765E8BBE" w14:textId="77777777" w:rsidR="00FC7D5A" w:rsidRPr="00406DC1" w:rsidRDefault="00FC7D5A" w:rsidP="00FC7D5A">
      <w:pPr>
        <w:spacing w:line="240" w:lineRule="exact"/>
        <w:rPr>
          <w:szCs w:val="22"/>
          <w:lang w:val="es-ES"/>
        </w:rPr>
      </w:pPr>
    </w:p>
    <w:p w14:paraId="24240125" w14:textId="77777777" w:rsidR="00FC7D5A" w:rsidRPr="00406DC1" w:rsidRDefault="00FC7D5A" w:rsidP="00FC7D5A">
      <w:pPr>
        <w:spacing w:line="240" w:lineRule="exact"/>
        <w:rPr>
          <w:szCs w:val="22"/>
          <w:lang w:val="es-ES"/>
        </w:rPr>
      </w:pPr>
    </w:p>
    <w:p w14:paraId="144CAB81"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6.</w:t>
      </w:r>
      <w:r w:rsidRPr="00406DC1">
        <w:rPr>
          <w:b/>
          <w:szCs w:val="22"/>
          <w:lang w:val="es-ES"/>
        </w:rPr>
        <w:tab/>
        <w:t xml:space="preserve">ADVERTENCIA ESPECIAL </w:t>
      </w:r>
      <w:smartTag w:uri="urn:schemas-microsoft-com:office:smarttags" w:element="PersonName">
        <w:r w:rsidRPr="00406DC1">
          <w:rPr>
            <w:b/>
            <w:szCs w:val="22"/>
            <w:lang w:val="es-ES"/>
          </w:rPr>
          <w:t>DE</w:t>
        </w:r>
      </w:smartTag>
      <w:r w:rsidRPr="00406DC1">
        <w:rPr>
          <w:b/>
          <w:szCs w:val="22"/>
          <w:lang w:val="es-ES"/>
        </w:rPr>
        <w:t xml:space="preserve"> QUE </w:t>
      </w:r>
      <w:smartTag w:uri="urn:schemas-microsoft-com:office:smarttags" w:element="PersonName">
        <w:r w:rsidRPr="00406DC1">
          <w:rPr>
            <w:b/>
            <w:szCs w:val="22"/>
            <w:lang w:val="es-ES"/>
          </w:rPr>
          <w:t>EL</w:t>
        </w:r>
      </w:smartTag>
      <w:r w:rsidRPr="00406DC1">
        <w:rPr>
          <w:b/>
          <w:szCs w:val="22"/>
          <w:lang w:val="es-ES"/>
        </w:rPr>
        <w:t xml:space="preserve"> MEDICAMENTO </w:t>
      </w:r>
      <w:smartTag w:uri="urn:schemas-microsoft-com:office:smarttags" w:element="PersonName">
        <w:r w:rsidRPr="00406DC1">
          <w:rPr>
            <w:b/>
            <w:szCs w:val="22"/>
            <w:lang w:val="es-ES"/>
          </w:rPr>
          <w:t>DE</w:t>
        </w:r>
      </w:smartTag>
      <w:r w:rsidRPr="00406DC1">
        <w:rPr>
          <w:b/>
          <w:szCs w:val="22"/>
          <w:lang w:val="es-ES"/>
        </w:rPr>
        <w:t>BE MANTENER</w:t>
      </w:r>
      <w:smartTag w:uri="urn:schemas-microsoft-com:office:smarttags" w:element="PersonName">
        <w:r w:rsidRPr="00406DC1">
          <w:rPr>
            <w:b/>
            <w:szCs w:val="22"/>
            <w:lang w:val="es-ES"/>
          </w:rPr>
          <w:t>SE</w:t>
        </w:r>
      </w:smartTag>
      <w:r w:rsidRPr="00406DC1">
        <w:rPr>
          <w:b/>
          <w:szCs w:val="22"/>
          <w:lang w:val="es-ES"/>
        </w:rPr>
        <w:t xml:space="preserve"> FUERA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VISTA Y"/>
        </w:smartTagPr>
        <w:r w:rsidRPr="00406DC1">
          <w:rPr>
            <w:b/>
            <w:szCs w:val="22"/>
            <w:lang w:val="es-ES"/>
          </w:rPr>
          <w:t>LA V</w:t>
        </w:r>
        <w:smartTag w:uri="urn:schemas-microsoft-com:office:smarttags" w:element="PersonName">
          <w:r w:rsidRPr="00406DC1">
            <w:rPr>
              <w:b/>
              <w:szCs w:val="22"/>
              <w:lang w:val="es-ES"/>
            </w:rPr>
            <w:t>IS</w:t>
          </w:r>
        </w:smartTag>
        <w:r w:rsidRPr="00406DC1">
          <w:rPr>
            <w:b/>
            <w:szCs w:val="22"/>
            <w:lang w:val="es-ES"/>
          </w:rPr>
          <w:t>TA Y</w:t>
        </w:r>
      </w:smartTag>
      <w:r w:rsidRPr="00406DC1">
        <w:rPr>
          <w:b/>
          <w:szCs w:val="22"/>
          <w:lang w:val="es-ES"/>
        </w:rPr>
        <w:t xml:space="preserve">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ALCANCE </w:t>
      </w:r>
      <w:smartTag w:uri="urn:schemas-microsoft-com:office:smarttags" w:element="PersonName">
        <w:r w:rsidRPr="00406DC1">
          <w:rPr>
            <w:b/>
            <w:szCs w:val="22"/>
            <w:lang w:val="es-ES"/>
          </w:rPr>
          <w:t>DE</w:t>
        </w:r>
      </w:smartTag>
      <w:r w:rsidRPr="00406DC1">
        <w:rPr>
          <w:b/>
          <w:szCs w:val="22"/>
          <w:lang w:val="es-ES"/>
        </w:rPr>
        <w:t xml:space="preserve"> LOS NIÑOS</w:t>
      </w:r>
    </w:p>
    <w:p w14:paraId="5C5C3D24" w14:textId="77777777" w:rsidR="00FC7D5A" w:rsidRPr="00406DC1" w:rsidRDefault="00FC7D5A" w:rsidP="00FC7D5A">
      <w:pPr>
        <w:spacing w:line="240" w:lineRule="exact"/>
        <w:rPr>
          <w:szCs w:val="22"/>
          <w:lang w:val="es-ES"/>
        </w:rPr>
      </w:pPr>
    </w:p>
    <w:p w14:paraId="59A280A4" w14:textId="77777777" w:rsidR="00FC7D5A" w:rsidRPr="00406DC1" w:rsidRDefault="00FC7D5A" w:rsidP="00FC7D5A">
      <w:pPr>
        <w:spacing w:line="240" w:lineRule="exact"/>
        <w:outlineLvl w:val="0"/>
        <w:rPr>
          <w:szCs w:val="22"/>
          <w:lang w:val="es-ES"/>
        </w:rPr>
      </w:pPr>
      <w:r w:rsidRPr="00406DC1">
        <w:rPr>
          <w:szCs w:val="22"/>
          <w:lang w:val="es-ES"/>
        </w:rPr>
        <w:t>Mantener fuera de la vista y del alcance de los niños</w:t>
      </w:r>
    </w:p>
    <w:p w14:paraId="4A2E095D" w14:textId="77777777" w:rsidR="00FC7D5A" w:rsidRPr="00406DC1" w:rsidRDefault="00FC7D5A" w:rsidP="00FC7D5A">
      <w:pPr>
        <w:spacing w:line="240" w:lineRule="exact"/>
        <w:outlineLvl w:val="0"/>
        <w:rPr>
          <w:szCs w:val="22"/>
          <w:lang w:val="es-ES"/>
        </w:rPr>
      </w:pPr>
    </w:p>
    <w:p w14:paraId="632A234D" w14:textId="77777777" w:rsidR="00FC7D5A" w:rsidRPr="00406DC1" w:rsidRDefault="00FC7D5A" w:rsidP="00FC7D5A">
      <w:pPr>
        <w:spacing w:line="240" w:lineRule="exact"/>
        <w:outlineLvl w:val="0"/>
        <w:rPr>
          <w:szCs w:val="22"/>
          <w:lang w:val="es-ES"/>
        </w:rPr>
      </w:pPr>
    </w:p>
    <w:p w14:paraId="62993E1A"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7.</w:t>
      </w:r>
      <w:r w:rsidRPr="00406DC1">
        <w:rPr>
          <w:b/>
          <w:szCs w:val="22"/>
          <w:lang w:val="es-ES"/>
        </w:rPr>
        <w:tab/>
        <w:t xml:space="preserve">OTRA(S) ADVERTENCIA(S) ESPECIAL(ES), </w:t>
      </w:r>
      <w:smartTag w:uri="urn:schemas-microsoft-com:office:smarttags" w:element="PersonName">
        <w:r w:rsidRPr="00406DC1">
          <w:rPr>
            <w:b/>
            <w:szCs w:val="22"/>
            <w:lang w:val="es-ES"/>
          </w:rPr>
          <w:t>SI</w:t>
        </w:r>
      </w:smartTag>
      <w:r w:rsidRPr="00406DC1">
        <w:rPr>
          <w:b/>
          <w:szCs w:val="22"/>
          <w:lang w:val="es-ES"/>
        </w:rPr>
        <w:t xml:space="preserve"> ES NECESARIO</w:t>
      </w:r>
    </w:p>
    <w:p w14:paraId="2BF05253" w14:textId="77777777" w:rsidR="00FC7D5A" w:rsidRPr="00406DC1" w:rsidRDefault="00FC7D5A" w:rsidP="00FC7D5A">
      <w:pPr>
        <w:spacing w:line="240" w:lineRule="exact"/>
        <w:rPr>
          <w:szCs w:val="22"/>
          <w:lang w:val="es-ES"/>
        </w:rPr>
      </w:pPr>
    </w:p>
    <w:p w14:paraId="3D92FCB0" w14:textId="77777777" w:rsidR="00FC7D5A" w:rsidRPr="00406DC1" w:rsidRDefault="00FC7D5A" w:rsidP="00FC7D5A">
      <w:pPr>
        <w:autoSpaceDE w:val="0"/>
        <w:autoSpaceDN w:val="0"/>
        <w:adjustRightInd w:val="0"/>
        <w:spacing w:line="240" w:lineRule="exact"/>
        <w:rPr>
          <w:szCs w:val="22"/>
          <w:lang w:val="es-ES"/>
        </w:rPr>
      </w:pPr>
    </w:p>
    <w:p w14:paraId="4AF4D12A"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8.</w:t>
      </w:r>
      <w:r w:rsidRPr="00406DC1">
        <w:rPr>
          <w:b/>
          <w:szCs w:val="22"/>
          <w:lang w:val="es-ES"/>
        </w:rPr>
        <w:tab/>
        <w:t xml:space="preserve">FECHA </w:t>
      </w:r>
      <w:smartTag w:uri="urn:schemas-microsoft-com:office:smarttags" w:element="PersonName">
        <w:r w:rsidRPr="00406DC1">
          <w:rPr>
            <w:b/>
            <w:szCs w:val="22"/>
            <w:lang w:val="es-ES"/>
          </w:rPr>
          <w:t>DE</w:t>
        </w:r>
      </w:smartTag>
      <w:r w:rsidRPr="00406DC1">
        <w:rPr>
          <w:b/>
          <w:szCs w:val="22"/>
          <w:lang w:val="es-ES"/>
        </w:rPr>
        <w:t xml:space="preserve"> CADUCIDAD</w:t>
      </w:r>
    </w:p>
    <w:p w14:paraId="2D09214F" w14:textId="77777777" w:rsidR="00FC7D5A" w:rsidRPr="00406DC1" w:rsidRDefault="00FC7D5A" w:rsidP="00FC7D5A">
      <w:pPr>
        <w:spacing w:line="240" w:lineRule="exact"/>
        <w:rPr>
          <w:i/>
          <w:szCs w:val="22"/>
          <w:lang w:val="es-ES"/>
        </w:rPr>
      </w:pPr>
    </w:p>
    <w:p w14:paraId="524FA080" w14:textId="57404AE6" w:rsidR="00FC7D5A" w:rsidRPr="00406DC1" w:rsidRDefault="00FF7F15" w:rsidP="00FC7D5A">
      <w:pPr>
        <w:spacing w:line="240" w:lineRule="exact"/>
        <w:rPr>
          <w:szCs w:val="22"/>
          <w:lang w:val="es-ES"/>
        </w:rPr>
      </w:pPr>
      <w:r>
        <w:rPr>
          <w:szCs w:val="22"/>
          <w:lang w:val="es-ES"/>
        </w:rPr>
        <w:t>EXP</w:t>
      </w:r>
    </w:p>
    <w:p w14:paraId="53CD2F4E" w14:textId="77777777" w:rsidR="00FC7D5A" w:rsidRPr="00406DC1" w:rsidRDefault="00FC7D5A" w:rsidP="00FC7D5A">
      <w:pPr>
        <w:spacing w:line="240" w:lineRule="exact"/>
        <w:rPr>
          <w:szCs w:val="22"/>
          <w:lang w:val="es-ES"/>
        </w:rPr>
      </w:pPr>
    </w:p>
    <w:p w14:paraId="019CB741" w14:textId="77777777" w:rsidR="00FC7D5A" w:rsidRPr="00406DC1" w:rsidRDefault="00FC7D5A" w:rsidP="00FC7D5A">
      <w:pPr>
        <w:spacing w:line="240" w:lineRule="exact"/>
        <w:rPr>
          <w:szCs w:val="22"/>
          <w:lang w:val="es-ES"/>
        </w:rPr>
      </w:pPr>
    </w:p>
    <w:p w14:paraId="742EEC03"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es-ES"/>
        </w:rPr>
      </w:pPr>
      <w:r w:rsidRPr="00406DC1">
        <w:rPr>
          <w:b/>
          <w:szCs w:val="22"/>
          <w:lang w:val="es-ES"/>
        </w:rPr>
        <w:t>9.</w:t>
      </w:r>
      <w:r w:rsidRPr="00406DC1">
        <w:rPr>
          <w:b/>
          <w:szCs w:val="22"/>
          <w:lang w:val="es-ES"/>
        </w:rPr>
        <w:tab/>
        <w:t xml:space="preserve">CONDICIONES ESPECIALES </w:t>
      </w:r>
      <w:smartTag w:uri="urn:schemas-microsoft-com:office:smarttags" w:element="PersonName">
        <w:r w:rsidRPr="00406DC1">
          <w:rPr>
            <w:b/>
            <w:szCs w:val="22"/>
            <w:lang w:val="es-ES"/>
          </w:rPr>
          <w:t>DE</w:t>
        </w:r>
      </w:smartTag>
      <w:r w:rsidRPr="00406DC1">
        <w:rPr>
          <w:b/>
          <w:szCs w:val="22"/>
          <w:lang w:val="es-ES"/>
        </w:rPr>
        <w:t xml:space="preserve"> CON</w:t>
      </w:r>
      <w:smartTag w:uri="urn:schemas-microsoft-com:office:smarttags" w:element="PersonName">
        <w:r w:rsidRPr="00406DC1">
          <w:rPr>
            <w:b/>
            <w:szCs w:val="22"/>
            <w:lang w:val="es-ES"/>
          </w:rPr>
          <w:t>SE</w:t>
        </w:r>
      </w:smartTag>
      <w:r w:rsidRPr="00406DC1">
        <w:rPr>
          <w:b/>
          <w:szCs w:val="22"/>
          <w:lang w:val="es-ES"/>
        </w:rPr>
        <w:t>RVACIÓN</w:t>
      </w:r>
    </w:p>
    <w:p w14:paraId="47212028" w14:textId="77777777" w:rsidR="00FC7D5A" w:rsidRPr="00406DC1" w:rsidRDefault="00FC7D5A" w:rsidP="00FC7D5A">
      <w:pPr>
        <w:spacing w:line="240" w:lineRule="exact"/>
        <w:rPr>
          <w:szCs w:val="22"/>
          <w:lang w:val="es-ES"/>
        </w:rPr>
      </w:pPr>
    </w:p>
    <w:p w14:paraId="5CDB87A7" w14:textId="77777777" w:rsidR="00FC7D5A" w:rsidRPr="00406DC1" w:rsidRDefault="00FC7D5A" w:rsidP="00FC7D5A">
      <w:pPr>
        <w:spacing w:line="240" w:lineRule="exact"/>
        <w:ind w:left="567" w:hanging="567"/>
        <w:rPr>
          <w:szCs w:val="22"/>
          <w:lang w:val="es-ES"/>
        </w:rPr>
      </w:pPr>
    </w:p>
    <w:p w14:paraId="6CF00BCC"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outlineLvl w:val="0"/>
        <w:rPr>
          <w:b/>
          <w:szCs w:val="22"/>
          <w:lang w:val="es-ES"/>
        </w:rPr>
      </w:pPr>
      <w:r w:rsidRPr="00406DC1">
        <w:rPr>
          <w:b/>
          <w:szCs w:val="22"/>
          <w:lang w:val="es-ES"/>
        </w:rPr>
        <w:t>10.</w:t>
      </w:r>
      <w:r w:rsidRPr="00406DC1">
        <w:rPr>
          <w:b/>
          <w:szCs w:val="22"/>
          <w:lang w:val="es-ES"/>
        </w:rPr>
        <w:tab/>
        <w:t xml:space="preserve">PRECAUCIONES ESPECIALES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r w:rsidRPr="00406DC1">
          <w:rPr>
            <w:b/>
            <w:szCs w:val="22"/>
            <w:lang w:val="es-ES"/>
          </w:rPr>
          <w:t>EL</w:t>
        </w:r>
      </w:smartTag>
      <w:r w:rsidRPr="00406DC1">
        <w:rPr>
          <w:b/>
          <w:szCs w:val="22"/>
          <w:lang w:val="es-ES"/>
        </w:rPr>
        <w:t xml:space="preserve">IMINACIÓN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 xml:space="preserve">L MEDICAMENTO </w:t>
      </w:r>
      <w:smartTag w:uri="urn:schemas-microsoft-com:office:smarttags" w:element="PersonName">
        <w:r w:rsidRPr="00406DC1">
          <w:rPr>
            <w:b/>
            <w:szCs w:val="22"/>
            <w:lang w:val="es-ES"/>
          </w:rPr>
          <w:t>NO</w:t>
        </w:r>
      </w:smartTag>
      <w:r w:rsidRPr="00406DC1">
        <w:rPr>
          <w:b/>
          <w:szCs w:val="22"/>
          <w:lang w:val="es-ES"/>
        </w:rPr>
        <w:t xml:space="preserve"> </w:t>
      </w:r>
      <w:r w:rsidRPr="00406DC1">
        <w:rPr>
          <w:b/>
          <w:szCs w:val="22"/>
          <w:lang w:val="es-ES"/>
        </w:rPr>
        <w:tab/>
        <w:t xml:space="preserve">UTILIZADO Y </w:t>
      </w:r>
      <w:smartTag w:uri="urn:schemas-microsoft-com:office:smarttags" w:element="PersonName">
        <w:r w:rsidRPr="00406DC1">
          <w:rPr>
            <w:b/>
            <w:szCs w:val="22"/>
            <w:lang w:val="es-ES"/>
          </w:rPr>
          <w:t>DE</w:t>
        </w:r>
      </w:smartTag>
      <w:r w:rsidRPr="00406DC1">
        <w:rPr>
          <w:b/>
          <w:szCs w:val="22"/>
          <w:lang w:val="es-ES"/>
        </w:rPr>
        <w:t xml:space="preserve"> LOS MATERIALES </w:t>
      </w:r>
      <w:smartTag w:uri="urn:schemas-microsoft-com:office:smarttags" w:element="PersonName">
        <w:r w:rsidRPr="00406DC1">
          <w:rPr>
            <w:b/>
            <w:szCs w:val="22"/>
            <w:lang w:val="es-ES"/>
          </w:rPr>
          <w:t>DE</w:t>
        </w:r>
      </w:smartTag>
      <w:r w:rsidRPr="00406DC1">
        <w:rPr>
          <w:b/>
          <w:szCs w:val="22"/>
          <w:lang w:val="es-ES"/>
        </w:rPr>
        <w:t xml:space="preserve">RIVADOS </w:t>
      </w:r>
      <w:smartTag w:uri="urn:schemas-microsoft-com:office:smarttags" w:element="PersonName">
        <w:r w:rsidRPr="00406DC1">
          <w:rPr>
            <w:b/>
            <w:szCs w:val="22"/>
            <w:lang w:val="es-ES"/>
          </w:rPr>
          <w:t>DE</w:t>
        </w:r>
      </w:smartTag>
      <w:r w:rsidR="001436E6" w:rsidRPr="00406DC1">
        <w:rPr>
          <w:b/>
          <w:szCs w:val="22"/>
          <w:lang w:val="es-ES"/>
        </w:rPr>
        <w:t xml:space="preserve"> SU USO, </w:t>
      </w:r>
      <w:r w:rsidRPr="00406DC1">
        <w:rPr>
          <w:b/>
          <w:szCs w:val="22"/>
          <w:lang w:val="es-ES"/>
        </w:rPr>
        <w:t xml:space="preserve">CUANDO </w:t>
      </w:r>
      <w:r w:rsidRPr="00406DC1">
        <w:rPr>
          <w:b/>
          <w:szCs w:val="22"/>
          <w:lang w:val="es-ES"/>
        </w:rPr>
        <w:tab/>
      </w:r>
      <w:r w:rsidR="001436E6" w:rsidRPr="00406DC1">
        <w:rPr>
          <w:b/>
          <w:szCs w:val="22"/>
          <w:lang w:val="es-ES"/>
        </w:rPr>
        <w:t>CORRESPONDA</w:t>
      </w:r>
    </w:p>
    <w:p w14:paraId="50019429" w14:textId="77777777" w:rsidR="00FC7D5A" w:rsidRPr="00406DC1" w:rsidRDefault="00FC7D5A" w:rsidP="00FC7D5A">
      <w:pPr>
        <w:spacing w:line="240" w:lineRule="exact"/>
        <w:rPr>
          <w:szCs w:val="22"/>
          <w:lang w:val="es-ES"/>
        </w:rPr>
      </w:pPr>
    </w:p>
    <w:p w14:paraId="679DB6E5" w14:textId="77777777" w:rsidR="00FC7D5A" w:rsidRPr="00406DC1" w:rsidRDefault="00FC7D5A" w:rsidP="00FC7D5A">
      <w:pPr>
        <w:spacing w:line="240" w:lineRule="exact"/>
        <w:rPr>
          <w:szCs w:val="22"/>
          <w:lang w:val="es-ES"/>
        </w:rPr>
      </w:pPr>
    </w:p>
    <w:p w14:paraId="287E4C67" w14:textId="77777777" w:rsidR="00FC7D5A" w:rsidRPr="00406DC1" w:rsidRDefault="00FC7D5A" w:rsidP="00F900A2">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es-ES"/>
        </w:rPr>
      </w:pPr>
      <w:r w:rsidRPr="00406DC1">
        <w:rPr>
          <w:b/>
          <w:szCs w:val="22"/>
          <w:lang w:val="es-ES"/>
        </w:rPr>
        <w:lastRenderedPageBreak/>
        <w:t>11.</w:t>
      </w:r>
      <w:r w:rsidRPr="00406DC1">
        <w:rPr>
          <w:b/>
          <w:szCs w:val="22"/>
          <w:lang w:val="es-ES"/>
        </w:rPr>
        <w:tab/>
      </w:r>
      <w:smartTag w:uri="urn:schemas-microsoft-com:office:smarttags" w:element="PersonName">
        <w:r w:rsidRPr="00406DC1">
          <w:rPr>
            <w:b/>
            <w:szCs w:val="22"/>
            <w:lang w:val="es-ES"/>
          </w:rPr>
          <w:t>NO</w:t>
        </w:r>
      </w:smartTag>
      <w:r w:rsidRPr="00406DC1">
        <w:rPr>
          <w:b/>
          <w:szCs w:val="22"/>
          <w:lang w:val="es-ES"/>
        </w:rPr>
        <w:t xml:space="preserve">MBRE Y DIRECCIÓN </w:t>
      </w:r>
      <w:smartTag w:uri="urn:schemas-microsoft-com:office:smarttags" w:element="PersonName">
        <w:r w:rsidRPr="00406DC1">
          <w:rPr>
            <w:b/>
            <w:szCs w:val="22"/>
            <w:lang w:val="es-ES"/>
          </w:rPr>
          <w:t>D</w:t>
        </w:r>
        <w:smartTag w:uri="urn:schemas-microsoft-com:office:smarttags" w:element="PersonName">
          <w:r w:rsidRPr="00406DC1">
            <w:rPr>
              <w:b/>
              <w:szCs w:val="22"/>
              <w:lang w:val="es-ES"/>
            </w:rPr>
            <w:t>E</w:t>
          </w:r>
        </w:smartTag>
      </w:smartTag>
      <w:r w:rsidRPr="00406DC1">
        <w:rPr>
          <w:b/>
          <w:szCs w:val="22"/>
          <w:lang w:val="es-ES"/>
        </w:rPr>
        <w:t>L T</w:t>
      </w:r>
      <w:smartTag w:uri="urn:schemas-microsoft-com:office:smarttags" w:element="PersonName">
        <w:r w:rsidRPr="00406DC1">
          <w:rPr>
            <w:b/>
            <w:szCs w:val="22"/>
            <w:lang w:val="es-ES"/>
          </w:rPr>
          <w:t>IT</w:t>
        </w:r>
      </w:smartTag>
      <w:r w:rsidRPr="00406DC1">
        <w:rPr>
          <w:b/>
          <w:szCs w:val="22"/>
          <w:lang w:val="es-ES"/>
        </w:rPr>
        <w:t xml:space="preserve">ULAR </w:t>
      </w:r>
      <w:smartTag w:uri="urn:schemas-microsoft-com:office:smarttags" w:element="PersonName">
        <w:r w:rsidRPr="00406DC1">
          <w:rPr>
            <w:b/>
            <w:szCs w:val="22"/>
            <w:lang w:val="es-ES"/>
          </w:rPr>
          <w:t>DE</w:t>
        </w:r>
      </w:smartTag>
      <w:r w:rsidRPr="00406DC1">
        <w:rPr>
          <w:b/>
          <w:szCs w:val="22"/>
          <w:lang w:val="es-ES"/>
        </w:rPr>
        <w:t xml:space="preserve"> </w:t>
      </w:r>
      <w:smartTag w:uri="urn:schemas-microsoft-com:office:smarttags" w:element="PersonName">
        <w:smartTagPr>
          <w:attr w:name="ProductID" w:val="LA AUTORIZACIￓN DE"/>
        </w:smartTagPr>
        <w:r w:rsidRPr="00406DC1">
          <w:rPr>
            <w:b/>
            <w:szCs w:val="22"/>
            <w:lang w:val="es-ES"/>
          </w:rPr>
          <w:t xml:space="preserve">LA AUTORIZACIÓN </w:t>
        </w:r>
        <w:smartTag w:uri="urn:schemas-microsoft-com:office:smarttags" w:element="PersonName">
          <w:r w:rsidRPr="00406DC1">
            <w:rPr>
              <w:b/>
              <w:szCs w:val="22"/>
              <w:lang w:val="es-ES"/>
            </w:rPr>
            <w:t>DE</w:t>
          </w:r>
        </w:smartTag>
      </w:smartTag>
      <w:r w:rsidRPr="00406DC1">
        <w:rPr>
          <w:b/>
          <w:szCs w:val="22"/>
          <w:lang w:val="es-ES"/>
        </w:rPr>
        <w:t xml:space="preserve"> COMERCIALIZACIÓN</w:t>
      </w:r>
    </w:p>
    <w:p w14:paraId="1045E3C3" w14:textId="77777777" w:rsidR="00FC7D5A" w:rsidRPr="00406DC1" w:rsidRDefault="00FC7D5A" w:rsidP="00F900A2">
      <w:pPr>
        <w:keepNext/>
        <w:keepLines/>
        <w:spacing w:line="240" w:lineRule="exact"/>
        <w:rPr>
          <w:szCs w:val="22"/>
          <w:lang w:val="es-ES"/>
        </w:rPr>
      </w:pPr>
    </w:p>
    <w:p w14:paraId="643F693C" w14:textId="77777777" w:rsidR="00FC7D5A" w:rsidRPr="00406DC1" w:rsidRDefault="001647C1" w:rsidP="00F900A2">
      <w:pPr>
        <w:keepNext/>
        <w:keepLines/>
        <w:spacing w:line="240" w:lineRule="exact"/>
        <w:rPr>
          <w:szCs w:val="22"/>
          <w:lang w:val="es-ES"/>
        </w:rPr>
      </w:pPr>
      <w:r w:rsidRPr="00406DC1">
        <w:rPr>
          <w:szCs w:val="22"/>
          <w:lang w:val="es-ES"/>
        </w:rPr>
        <w:t xml:space="preserve">Roche </w:t>
      </w:r>
      <w:proofErr w:type="spellStart"/>
      <w:r w:rsidRPr="00406DC1">
        <w:rPr>
          <w:szCs w:val="22"/>
          <w:lang w:val="es-ES"/>
        </w:rPr>
        <w:t>Registration</w:t>
      </w:r>
      <w:proofErr w:type="spellEnd"/>
      <w:r w:rsidRPr="00406DC1">
        <w:rPr>
          <w:szCs w:val="22"/>
          <w:lang w:val="es-ES"/>
        </w:rPr>
        <w:t xml:space="preserve"> </w:t>
      </w:r>
      <w:proofErr w:type="spellStart"/>
      <w:r w:rsidRPr="00406DC1">
        <w:rPr>
          <w:szCs w:val="22"/>
          <w:lang w:val="es-ES"/>
        </w:rPr>
        <w:t>GmbH</w:t>
      </w:r>
      <w:proofErr w:type="spellEnd"/>
    </w:p>
    <w:p w14:paraId="6FB501E1" w14:textId="77777777" w:rsidR="00FC7D5A" w:rsidRPr="00406DC1" w:rsidRDefault="00FC7D5A" w:rsidP="00F900A2">
      <w:pPr>
        <w:keepNext/>
        <w:keepLines/>
        <w:spacing w:line="240" w:lineRule="exact"/>
        <w:rPr>
          <w:b/>
          <w:szCs w:val="22"/>
          <w:lang w:val="es-ES"/>
        </w:rPr>
      </w:pPr>
    </w:p>
    <w:p w14:paraId="0E1601D6" w14:textId="77777777" w:rsidR="00FC7D5A" w:rsidRPr="00406DC1" w:rsidRDefault="00FC7D5A" w:rsidP="00F900A2">
      <w:pPr>
        <w:keepNext/>
        <w:keepLines/>
        <w:spacing w:line="240" w:lineRule="exact"/>
        <w:rPr>
          <w:szCs w:val="22"/>
          <w:lang w:val="es-ES"/>
        </w:rPr>
      </w:pPr>
    </w:p>
    <w:p w14:paraId="7D513433" w14:textId="77777777" w:rsidR="00FC7D5A" w:rsidRPr="00406DC1" w:rsidRDefault="00FC7D5A" w:rsidP="00F900A2">
      <w:pPr>
        <w:keepNext/>
        <w:keepLines/>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12.</w:t>
      </w:r>
      <w:r w:rsidRPr="00406DC1">
        <w:rPr>
          <w:b/>
          <w:szCs w:val="22"/>
          <w:lang w:val="es-ES"/>
        </w:rPr>
        <w:tab/>
        <w:t>NÚME</w:t>
      </w:r>
      <w:smartTag w:uri="urn:schemas-microsoft-com:office:smarttags" w:element="PersonName">
        <w:r w:rsidRPr="00406DC1">
          <w:rPr>
            <w:b/>
            <w:szCs w:val="22"/>
            <w:lang w:val="es-ES"/>
          </w:rPr>
          <w:t>RO</w:t>
        </w:r>
      </w:smartTag>
      <w:r w:rsidRPr="00406DC1">
        <w:rPr>
          <w:b/>
          <w:szCs w:val="22"/>
          <w:lang w:val="es-ES"/>
        </w:rPr>
        <w:t xml:space="preserve">(S) </w:t>
      </w:r>
      <w:smartTag w:uri="urn:schemas-microsoft-com:office:smarttags" w:element="PersonName">
        <w:r w:rsidRPr="00406DC1">
          <w:rPr>
            <w:b/>
            <w:szCs w:val="22"/>
            <w:lang w:val="es-ES"/>
          </w:rPr>
          <w:t>DE</w:t>
        </w:r>
      </w:smartTag>
      <w:r w:rsidRPr="00406DC1">
        <w:rPr>
          <w:b/>
          <w:szCs w:val="22"/>
          <w:lang w:val="es-ES"/>
        </w:rPr>
        <w:t xml:space="preserve"> AUTORIZACIÓN </w:t>
      </w:r>
      <w:smartTag w:uri="urn:schemas-microsoft-com:office:smarttags" w:element="PersonName">
        <w:r w:rsidRPr="00406DC1">
          <w:rPr>
            <w:b/>
            <w:szCs w:val="22"/>
            <w:lang w:val="es-ES"/>
          </w:rPr>
          <w:t>DE</w:t>
        </w:r>
      </w:smartTag>
      <w:r w:rsidRPr="00406DC1">
        <w:rPr>
          <w:b/>
          <w:szCs w:val="22"/>
          <w:lang w:val="es-ES"/>
        </w:rPr>
        <w:t xml:space="preserve"> COMERCIALIZACIÓN </w:t>
      </w:r>
    </w:p>
    <w:p w14:paraId="2F4C70FB" w14:textId="77777777" w:rsidR="00FC7D5A" w:rsidRPr="00406DC1" w:rsidRDefault="00FC7D5A" w:rsidP="00F900A2">
      <w:pPr>
        <w:keepNext/>
        <w:keepLines/>
        <w:spacing w:line="240" w:lineRule="exact"/>
        <w:rPr>
          <w:szCs w:val="22"/>
          <w:lang w:val="es-ES"/>
        </w:rPr>
      </w:pPr>
    </w:p>
    <w:p w14:paraId="229708C1" w14:textId="77777777" w:rsidR="00FC7D5A" w:rsidRPr="00406DC1" w:rsidRDefault="00FC7D5A" w:rsidP="00F900A2">
      <w:pPr>
        <w:keepNext/>
        <w:keepLines/>
        <w:rPr>
          <w:rFonts w:eastAsia="MS Mincho"/>
          <w:szCs w:val="22"/>
          <w:lang w:val="es-ES"/>
        </w:rPr>
      </w:pPr>
      <w:r w:rsidRPr="00406DC1">
        <w:rPr>
          <w:rFonts w:eastAsia="MS Mincho"/>
          <w:szCs w:val="22"/>
          <w:lang w:val="es-ES"/>
        </w:rPr>
        <w:t>EU/1/11/667/0</w:t>
      </w:r>
      <w:r w:rsidR="00853B99" w:rsidRPr="00406DC1">
        <w:rPr>
          <w:rFonts w:eastAsia="MS Mincho"/>
          <w:szCs w:val="22"/>
          <w:lang w:val="es-ES"/>
        </w:rPr>
        <w:t>1</w:t>
      </w:r>
      <w:r w:rsidR="002A691F" w:rsidRPr="00406DC1">
        <w:rPr>
          <w:rFonts w:eastAsia="MS Mincho"/>
          <w:szCs w:val="22"/>
          <w:lang w:val="es-ES"/>
        </w:rPr>
        <w:t>1</w:t>
      </w:r>
    </w:p>
    <w:p w14:paraId="1737971A" w14:textId="77777777" w:rsidR="00FC7D5A" w:rsidRPr="00406DC1" w:rsidRDefault="00FC7D5A" w:rsidP="00F900A2">
      <w:pPr>
        <w:keepNext/>
        <w:keepLines/>
        <w:spacing w:line="240" w:lineRule="exact"/>
        <w:rPr>
          <w:szCs w:val="22"/>
          <w:lang w:val="es-ES"/>
        </w:rPr>
      </w:pPr>
    </w:p>
    <w:p w14:paraId="4AAC82C2" w14:textId="77777777" w:rsidR="00FC7D5A" w:rsidRPr="00406DC1" w:rsidRDefault="00FC7D5A" w:rsidP="00FC7D5A">
      <w:pPr>
        <w:spacing w:line="240" w:lineRule="exact"/>
        <w:rPr>
          <w:szCs w:val="22"/>
          <w:lang w:val="es-ES"/>
        </w:rPr>
      </w:pPr>
    </w:p>
    <w:p w14:paraId="57211CCC"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13.</w:t>
      </w:r>
      <w:r w:rsidRPr="00406DC1">
        <w:rPr>
          <w:b/>
          <w:szCs w:val="22"/>
          <w:lang w:val="es-ES"/>
        </w:rPr>
        <w:tab/>
        <w:t>NÚME</w:t>
      </w:r>
      <w:smartTag w:uri="urn:schemas-microsoft-com:office:smarttags" w:element="PersonName">
        <w:r w:rsidRPr="00406DC1">
          <w:rPr>
            <w:b/>
            <w:szCs w:val="22"/>
            <w:lang w:val="es-ES"/>
          </w:rPr>
          <w:t>RO</w:t>
        </w:r>
      </w:smartTag>
      <w:r w:rsidRPr="00406DC1">
        <w:rPr>
          <w:b/>
          <w:szCs w:val="22"/>
          <w:lang w:val="es-ES"/>
        </w:rPr>
        <w:t xml:space="preserve"> </w:t>
      </w:r>
      <w:smartTag w:uri="urn:schemas-microsoft-com:office:smarttags" w:element="PersonName">
        <w:r w:rsidRPr="00406DC1">
          <w:rPr>
            <w:b/>
            <w:szCs w:val="22"/>
            <w:lang w:val="es-ES"/>
          </w:rPr>
          <w:t>DE</w:t>
        </w:r>
      </w:smartTag>
      <w:r w:rsidRPr="00406DC1">
        <w:rPr>
          <w:b/>
          <w:szCs w:val="22"/>
          <w:lang w:val="es-ES"/>
        </w:rPr>
        <w:t xml:space="preserve"> LOTE</w:t>
      </w:r>
    </w:p>
    <w:p w14:paraId="2C5AB386" w14:textId="77777777" w:rsidR="00FC7D5A" w:rsidRPr="00406DC1" w:rsidRDefault="00FC7D5A" w:rsidP="00FC7D5A">
      <w:pPr>
        <w:spacing w:line="240" w:lineRule="exact"/>
        <w:rPr>
          <w:szCs w:val="22"/>
          <w:lang w:val="es-ES"/>
        </w:rPr>
      </w:pPr>
    </w:p>
    <w:p w14:paraId="2EA5E75C" w14:textId="5886441A" w:rsidR="00FC7D5A" w:rsidRPr="00406DC1" w:rsidRDefault="00FC7D5A" w:rsidP="00FC7D5A">
      <w:pPr>
        <w:spacing w:line="240" w:lineRule="exact"/>
        <w:rPr>
          <w:szCs w:val="22"/>
          <w:lang w:val="es-ES"/>
        </w:rPr>
      </w:pPr>
      <w:r w:rsidRPr="00406DC1">
        <w:rPr>
          <w:szCs w:val="22"/>
          <w:lang w:val="es-ES"/>
        </w:rPr>
        <w:t>Lot</w:t>
      </w:r>
    </w:p>
    <w:p w14:paraId="2DA9796F" w14:textId="77777777" w:rsidR="00FC7D5A" w:rsidRPr="00406DC1" w:rsidRDefault="00FC7D5A" w:rsidP="00FC7D5A">
      <w:pPr>
        <w:spacing w:line="240" w:lineRule="exact"/>
        <w:rPr>
          <w:szCs w:val="22"/>
          <w:lang w:val="es-ES"/>
        </w:rPr>
      </w:pPr>
    </w:p>
    <w:p w14:paraId="59A455F7" w14:textId="77777777" w:rsidR="00FC7D5A" w:rsidRPr="00406DC1" w:rsidRDefault="00FC7D5A" w:rsidP="00FC7D5A">
      <w:pPr>
        <w:spacing w:line="240" w:lineRule="exact"/>
        <w:rPr>
          <w:szCs w:val="22"/>
          <w:lang w:val="es-ES"/>
        </w:rPr>
      </w:pPr>
    </w:p>
    <w:p w14:paraId="1082B8E1"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14.</w:t>
      </w:r>
      <w:r w:rsidRPr="00406DC1">
        <w:rPr>
          <w:b/>
          <w:szCs w:val="22"/>
          <w:lang w:val="es-ES"/>
        </w:rPr>
        <w:tab/>
        <w:t xml:space="preserve">CONDICIONES GENERALES </w:t>
      </w:r>
      <w:smartTag w:uri="urn:schemas-microsoft-com:office:smarttags" w:element="PersonName">
        <w:r w:rsidRPr="00406DC1">
          <w:rPr>
            <w:b/>
            <w:szCs w:val="22"/>
            <w:lang w:val="es-ES"/>
          </w:rPr>
          <w:t>DE</w:t>
        </w:r>
      </w:smartTag>
      <w:r w:rsidRPr="00406DC1">
        <w:rPr>
          <w:b/>
          <w:szCs w:val="22"/>
          <w:lang w:val="es-ES"/>
        </w:rPr>
        <w:t xml:space="preserve"> D</w:t>
      </w:r>
      <w:smartTag w:uri="urn:schemas-microsoft-com:office:smarttags" w:element="PersonName">
        <w:r w:rsidRPr="00406DC1">
          <w:rPr>
            <w:b/>
            <w:szCs w:val="22"/>
            <w:lang w:val="es-ES"/>
          </w:rPr>
          <w:t>IS</w:t>
        </w:r>
      </w:smartTag>
      <w:r w:rsidRPr="00406DC1">
        <w:rPr>
          <w:b/>
          <w:szCs w:val="22"/>
          <w:lang w:val="es-ES"/>
        </w:rPr>
        <w:t>PENSACIÓN</w:t>
      </w:r>
    </w:p>
    <w:p w14:paraId="01FB428B" w14:textId="77777777" w:rsidR="00FC7D5A" w:rsidRPr="00406DC1" w:rsidRDefault="00FC7D5A" w:rsidP="00FC7D5A">
      <w:pPr>
        <w:spacing w:line="240" w:lineRule="exact"/>
        <w:rPr>
          <w:szCs w:val="22"/>
          <w:lang w:val="es-ES"/>
        </w:rPr>
      </w:pPr>
    </w:p>
    <w:p w14:paraId="1F3487D2" w14:textId="77777777" w:rsidR="00FC7D5A" w:rsidRPr="00406DC1" w:rsidRDefault="00FC7D5A" w:rsidP="00FC7D5A">
      <w:pPr>
        <w:spacing w:line="240" w:lineRule="exact"/>
        <w:rPr>
          <w:szCs w:val="22"/>
          <w:lang w:val="es-ES"/>
        </w:rPr>
      </w:pPr>
    </w:p>
    <w:p w14:paraId="3D4B350B"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15.</w:t>
      </w:r>
      <w:r w:rsidRPr="00406DC1">
        <w:rPr>
          <w:b/>
          <w:szCs w:val="22"/>
          <w:lang w:val="es-ES"/>
        </w:rPr>
        <w:tab/>
        <w:t xml:space="preserve">INSTRUCCIONES </w:t>
      </w:r>
      <w:smartTag w:uri="urn:schemas-microsoft-com:office:smarttags" w:element="PersonName">
        <w:r w:rsidRPr="00406DC1">
          <w:rPr>
            <w:b/>
            <w:szCs w:val="22"/>
            <w:lang w:val="es-ES"/>
          </w:rPr>
          <w:t>DE</w:t>
        </w:r>
      </w:smartTag>
      <w:r w:rsidRPr="00406DC1">
        <w:rPr>
          <w:b/>
          <w:szCs w:val="22"/>
          <w:lang w:val="es-ES"/>
        </w:rPr>
        <w:t xml:space="preserve"> USO</w:t>
      </w:r>
    </w:p>
    <w:p w14:paraId="093EC8DB" w14:textId="77777777" w:rsidR="00FC7D5A" w:rsidRPr="00406DC1" w:rsidRDefault="00FC7D5A" w:rsidP="00FC7D5A">
      <w:pPr>
        <w:spacing w:line="240" w:lineRule="exact"/>
        <w:rPr>
          <w:szCs w:val="22"/>
          <w:lang w:val="es-ES"/>
        </w:rPr>
      </w:pPr>
    </w:p>
    <w:p w14:paraId="48AC3593" w14:textId="77777777" w:rsidR="00FC7D5A" w:rsidRPr="00406DC1" w:rsidRDefault="00FC7D5A" w:rsidP="00FC7D5A">
      <w:pPr>
        <w:spacing w:line="240" w:lineRule="exact"/>
        <w:rPr>
          <w:szCs w:val="22"/>
          <w:lang w:val="es-ES"/>
        </w:rPr>
      </w:pPr>
    </w:p>
    <w:p w14:paraId="11903534" w14:textId="77777777" w:rsidR="00FC7D5A" w:rsidRPr="00406DC1" w:rsidRDefault="00FC7D5A" w:rsidP="00FC7D5A">
      <w:pPr>
        <w:pBdr>
          <w:top w:val="single" w:sz="4" w:space="1" w:color="auto"/>
          <w:left w:val="single" w:sz="4" w:space="4" w:color="auto"/>
          <w:bottom w:val="single" w:sz="4" w:space="1" w:color="auto"/>
          <w:right w:val="single" w:sz="4" w:space="4" w:color="auto"/>
        </w:pBdr>
        <w:spacing w:line="240" w:lineRule="exact"/>
        <w:outlineLvl w:val="0"/>
        <w:rPr>
          <w:szCs w:val="22"/>
          <w:lang w:val="es-ES"/>
        </w:rPr>
      </w:pPr>
      <w:r w:rsidRPr="00406DC1">
        <w:rPr>
          <w:b/>
          <w:szCs w:val="22"/>
          <w:lang w:val="es-ES"/>
        </w:rPr>
        <w:t>16.</w:t>
      </w:r>
      <w:r w:rsidRPr="00406DC1">
        <w:rPr>
          <w:b/>
          <w:szCs w:val="22"/>
          <w:lang w:val="es-ES"/>
        </w:rPr>
        <w:tab/>
        <w:t>INFORMACIÓN EN BRAILLE</w:t>
      </w:r>
    </w:p>
    <w:p w14:paraId="6455B579" w14:textId="77777777" w:rsidR="00FC7D5A" w:rsidRPr="00406DC1" w:rsidRDefault="00FC7D5A" w:rsidP="00FC7D5A">
      <w:pPr>
        <w:spacing w:line="240" w:lineRule="exact"/>
        <w:rPr>
          <w:szCs w:val="22"/>
          <w:lang w:val="es-ES"/>
        </w:rPr>
      </w:pPr>
    </w:p>
    <w:p w14:paraId="471FDBE4" w14:textId="77777777" w:rsidR="00FC7D5A" w:rsidRPr="00406DC1" w:rsidRDefault="00FC7D5A" w:rsidP="001E4E90">
      <w:pPr>
        <w:spacing w:line="240" w:lineRule="exact"/>
        <w:rPr>
          <w:szCs w:val="22"/>
          <w:lang w:val="es-ES"/>
        </w:rPr>
      </w:pPr>
    </w:p>
    <w:p w14:paraId="2C439A1D" w14:textId="77777777" w:rsidR="001E4E90" w:rsidRPr="00406DC1" w:rsidRDefault="00C2540E" w:rsidP="00087E5C">
      <w:pPr>
        <w:keepNext/>
        <w:pBdr>
          <w:top w:val="single" w:sz="4" w:space="1" w:color="auto"/>
          <w:left w:val="single" w:sz="4" w:space="4" w:color="auto"/>
          <w:bottom w:val="single" w:sz="4" w:space="1" w:color="auto"/>
          <w:right w:val="single" w:sz="4" w:space="4" w:color="auto"/>
        </w:pBdr>
        <w:tabs>
          <w:tab w:val="left" w:pos="567"/>
        </w:tabs>
        <w:outlineLvl w:val="0"/>
        <w:rPr>
          <w:i/>
          <w:noProof/>
          <w:lang w:val="es-ES"/>
        </w:rPr>
      </w:pPr>
      <w:r w:rsidRPr="00406DC1">
        <w:rPr>
          <w:b/>
          <w:noProof/>
          <w:lang w:val="es-ES"/>
        </w:rPr>
        <w:t>17.</w:t>
      </w:r>
      <w:r w:rsidRPr="00406DC1">
        <w:rPr>
          <w:b/>
          <w:noProof/>
          <w:lang w:val="es-ES"/>
        </w:rPr>
        <w:tab/>
      </w:r>
      <w:r w:rsidR="001E4E90" w:rsidRPr="00406DC1">
        <w:rPr>
          <w:b/>
          <w:noProof/>
          <w:lang w:val="es-ES"/>
        </w:rPr>
        <w:t>IDENTIFICADOR ÚNICO - CÓDIGO DE BARRAS 2D</w:t>
      </w:r>
    </w:p>
    <w:p w14:paraId="387C0DAC" w14:textId="77777777" w:rsidR="001E4E90" w:rsidRPr="00406DC1" w:rsidRDefault="001E4E90" w:rsidP="001E4E90">
      <w:pPr>
        <w:rPr>
          <w:noProof/>
          <w:lang w:val="es-ES"/>
        </w:rPr>
      </w:pPr>
    </w:p>
    <w:p w14:paraId="0A254FBC" w14:textId="77777777" w:rsidR="001E4E90" w:rsidRPr="00406DC1" w:rsidRDefault="001E4E90" w:rsidP="001E4E90">
      <w:pPr>
        <w:rPr>
          <w:noProof/>
          <w:lang w:val="es-ES"/>
        </w:rPr>
      </w:pPr>
    </w:p>
    <w:p w14:paraId="5470A761" w14:textId="77777777" w:rsidR="001E4E90" w:rsidRPr="00406DC1" w:rsidRDefault="00C2540E" w:rsidP="00087E5C">
      <w:pPr>
        <w:keepNext/>
        <w:pBdr>
          <w:top w:val="single" w:sz="4" w:space="1" w:color="auto"/>
          <w:left w:val="single" w:sz="4" w:space="4" w:color="auto"/>
          <w:bottom w:val="single" w:sz="4" w:space="1" w:color="auto"/>
          <w:right w:val="single" w:sz="4" w:space="4" w:color="auto"/>
        </w:pBdr>
        <w:tabs>
          <w:tab w:val="left" w:pos="567"/>
        </w:tabs>
        <w:outlineLvl w:val="0"/>
        <w:rPr>
          <w:i/>
          <w:noProof/>
          <w:lang w:val="es-ES"/>
        </w:rPr>
      </w:pPr>
      <w:r w:rsidRPr="00406DC1">
        <w:rPr>
          <w:b/>
          <w:noProof/>
          <w:lang w:val="es-ES"/>
        </w:rPr>
        <w:t>18.</w:t>
      </w:r>
      <w:r w:rsidRPr="00406DC1">
        <w:rPr>
          <w:b/>
          <w:noProof/>
          <w:lang w:val="es-ES"/>
        </w:rPr>
        <w:tab/>
      </w:r>
      <w:r w:rsidR="001E4E90" w:rsidRPr="00406DC1">
        <w:rPr>
          <w:b/>
          <w:noProof/>
          <w:lang w:val="es-ES"/>
        </w:rPr>
        <w:t>IDENTIFICADOR ÚNICO - INFORMACIÓN EN CARACTERES VISUALES</w:t>
      </w:r>
    </w:p>
    <w:p w14:paraId="00D2040B" w14:textId="77777777" w:rsidR="001E4E90" w:rsidRPr="00406DC1" w:rsidRDefault="001E4E90" w:rsidP="00FC7D5A">
      <w:pPr>
        <w:spacing w:line="240" w:lineRule="exact"/>
        <w:rPr>
          <w:szCs w:val="22"/>
          <w:lang w:val="es-ES"/>
        </w:rPr>
      </w:pPr>
    </w:p>
    <w:p w14:paraId="13F1B845" w14:textId="77777777" w:rsidR="00BF2140" w:rsidRPr="00406DC1" w:rsidRDefault="00BF2140" w:rsidP="00BF2140">
      <w:pPr>
        <w:rPr>
          <w:b/>
          <w:lang w:val="es-ES"/>
        </w:rPr>
      </w:pPr>
      <w:r w:rsidRPr="00406DC1">
        <w:rPr>
          <w:szCs w:val="22"/>
          <w:lang w:val="es-ES"/>
        </w:rPr>
        <w:br w:type="page"/>
      </w:r>
    </w:p>
    <w:p w14:paraId="3B36F13B" w14:textId="77777777" w:rsidR="00BF2140" w:rsidRPr="00406DC1" w:rsidRDefault="00BF2140" w:rsidP="00BF2140">
      <w:pPr>
        <w:pBdr>
          <w:top w:val="single" w:sz="4" w:space="1" w:color="auto"/>
          <w:left w:val="single" w:sz="4" w:space="4" w:color="auto"/>
          <w:bottom w:val="single" w:sz="4" w:space="1" w:color="auto"/>
          <w:right w:val="single" w:sz="4" w:space="4" w:color="auto"/>
        </w:pBdr>
        <w:ind w:left="567" w:hanging="567"/>
        <w:rPr>
          <w:b/>
          <w:lang w:val="es-ES"/>
        </w:rPr>
      </w:pPr>
      <w:r w:rsidRPr="00406DC1">
        <w:rPr>
          <w:b/>
          <w:lang w:val="es-ES"/>
        </w:rPr>
        <w:lastRenderedPageBreak/>
        <w:t>INFORMACIÓN MÍNIMA A INCLUIR EN TIRAS BLÍSTER</w:t>
      </w:r>
    </w:p>
    <w:p w14:paraId="45D13252" w14:textId="77777777" w:rsidR="00BF2140" w:rsidRPr="00406DC1" w:rsidRDefault="00BF2140" w:rsidP="00BF2140">
      <w:pPr>
        <w:pBdr>
          <w:top w:val="single" w:sz="4" w:space="1" w:color="auto"/>
          <w:left w:val="single" w:sz="4" w:space="4" w:color="auto"/>
          <w:bottom w:val="single" w:sz="4" w:space="1" w:color="auto"/>
          <w:right w:val="single" w:sz="4" w:space="4" w:color="auto"/>
        </w:pBdr>
        <w:ind w:left="567" w:hanging="567"/>
        <w:rPr>
          <w:b/>
          <w:lang w:val="es-ES"/>
        </w:rPr>
      </w:pPr>
    </w:p>
    <w:p w14:paraId="058459B2" w14:textId="77777777" w:rsidR="00BF2140" w:rsidRPr="00406DC1" w:rsidRDefault="00BF2140" w:rsidP="00BF2140">
      <w:pPr>
        <w:pBdr>
          <w:top w:val="single" w:sz="4" w:space="1" w:color="auto"/>
          <w:left w:val="single" w:sz="4" w:space="4" w:color="auto"/>
          <w:bottom w:val="single" w:sz="4" w:space="1" w:color="auto"/>
          <w:right w:val="single" w:sz="4" w:space="4" w:color="auto"/>
        </w:pBdr>
        <w:ind w:left="567" w:hanging="567"/>
        <w:rPr>
          <w:b/>
          <w:lang w:val="es-ES"/>
        </w:rPr>
      </w:pPr>
      <w:r w:rsidRPr="00406DC1">
        <w:rPr>
          <w:b/>
          <w:lang w:val="es-ES"/>
        </w:rPr>
        <w:t>TIRAS BLISTER</w:t>
      </w:r>
    </w:p>
    <w:p w14:paraId="4171B657" w14:textId="77777777" w:rsidR="00BF2140" w:rsidRPr="00406DC1" w:rsidRDefault="00BF2140" w:rsidP="00BF2140">
      <w:pPr>
        <w:rPr>
          <w:lang w:val="es-ES"/>
        </w:rPr>
      </w:pPr>
    </w:p>
    <w:p w14:paraId="426CF5AE" w14:textId="77777777" w:rsidR="00BF2140" w:rsidRPr="00406DC1" w:rsidRDefault="00BF2140" w:rsidP="00BF2140">
      <w:pPr>
        <w:rPr>
          <w:lang w:val="es-ES"/>
        </w:rPr>
      </w:pPr>
    </w:p>
    <w:p w14:paraId="6919F863" w14:textId="77777777" w:rsidR="00BF2140" w:rsidRPr="00406DC1" w:rsidRDefault="00C426F9" w:rsidP="00F900A2">
      <w:pPr>
        <w:keepNext/>
        <w:pBdr>
          <w:top w:val="single" w:sz="4" w:space="1" w:color="auto"/>
          <w:left w:val="single" w:sz="4" w:space="4" w:color="auto"/>
          <w:bottom w:val="single" w:sz="4" w:space="1" w:color="auto"/>
          <w:right w:val="single" w:sz="4" w:space="4" w:color="auto"/>
        </w:pBdr>
        <w:tabs>
          <w:tab w:val="left" w:pos="567"/>
        </w:tabs>
        <w:outlineLvl w:val="0"/>
        <w:rPr>
          <w:b/>
          <w:lang w:val="es-ES"/>
        </w:rPr>
      </w:pPr>
      <w:r w:rsidRPr="00406DC1">
        <w:rPr>
          <w:b/>
          <w:lang w:val="es-ES"/>
        </w:rPr>
        <w:t>1.</w:t>
      </w:r>
      <w:r w:rsidRPr="00406DC1">
        <w:rPr>
          <w:b/>
          <w:lang w:val="es-ES"/>
        </w:rPr>
        <w:tab/>
      </w:r>
      <w:r w:rsidR="00BF2140" w:rsidRPr="00406DC1">
        <w:rPr>
          <w:b/>
          <w:noProof/>
          <w:lang w:val="es-ES"/>
        </w:rPr>
        <w:t>NOMBRE</w:t>
      </w:r>
      <w:r w:rsidR="00BF2140" w:rsidRPr="00406DC1">
        <w:rPr>
          <w:b/>
          <w:lang w:val="es-ES"/>
        </w:rPr>
        <w:t xml:space="preserve"> DEL MEDICAMENTO</w:t>
      </w:r>
    </w:p>
    <w:p w14:paraId="245AE88D" w14:textId="77777777" w:rsidR="00BF2140" w:rsidRPr="00406DC1" w:rsidRDefault="00BF2140" w:rsidP="00BF2140">
      <w:pPr>
        <w:rPr>
          <w:i/>
          <w:lang w:val="es-ES"/>
        </w:rPr>
      </w:pPr>
    </w:p>
    <w:p w14:paraId="4E9822FE" w14:textId="7D99D7AB" w:rsidR="00BF2140" w:rsidRDefault="00BF2140" w:rsidP="00BF2140">
      <w:pPr>
        <w:spacing w:line="240" w:lineRule="exact"/>
        <w:rPr>
          <w:szCs w:val="22"/>
          <w:lang w:val="es-ES"/>
        </w:rPr>
      </w:pPr>
      <w:proofErr w:type="spellStart"/>
      <w:r w:rsidRPr="00406DC1">
        <w:rPr>
          <w:szCs w:val="22"/>
          <w:lang w:val="es-ES"/>
        </w:rPr>
        <w:t>Esbriet</w:t>
      </w:r>
      <w:proofErr w:type="spellEnd"/>
      <w:r w:rsidRPr="00406DC1">
        <w:rPr>
          <w:szCs w:val="22"/>
          <w:lang w:val="es-ES"/>
        </w:rPr>
        <w:t xml:space="preserve"> 267 mg comprimidos recubiertos con película </w:t>
      </w:r>
    </w:p>
    <w:p w14:paraId="11F3AFA3" w14:textId="77777777" w:rsidR="0020426A" w:rsidRPr="00406DC1" w:rsidRDefault="0020426A" w:rsidP="00BF2140">
      <w:pPr>
        <w:spacing w:line="240" w:lineRule="exact"/>
        <w:rPr>
          <w:szCs w:val="22"/>
          <w:lang w:val="es-ES"/>
        </w:rPr>
      </w:pPr>
    </w:p>
    <w:p w14:paraId="3D8345D6" w14:textId="77777777" w:rsidR="00BF2140" w:rsidRPr="00406DC1" w:rsidRDefault="006779D5" w:rsidP="00BF2140">
      <w:pPr>
        <w:autoSpaceDE w:val="0"/>
        <w:autoSpaceDN w:val="0"/>
        <w:adjustRightInd w:val="0"/>
        <w:spacing w:line="240" w:lineRule="exact"/>
        <w:rPr>
          <w:szCs w:val="22"/>
          <w:lang w:val="es-ES"/>
        </w:rPr>
      </w:pPr>
      <w:proofErr w:type="spellStart"/>
      <w:r w:rsidRPr="00406DC1">
        <w:rPr>
          <w:szCs w:val="22"/>
          <w:lang w:val="es-ES"/>
        </w:rPr>
        <w:t>p</w:t>
      </w:r>
      <w:r w:rsidR="00BF2140" w:rsidRPr="00406DC1">
        <w:rPr>
          <w:szCs w:val="22"/>
          <w:lang w:val="es-ES"/>
        </w:rPr>
        <w:t>irfenidon</w:t>
      </w:r>
      <w:r w:rsidR="001C06DB" w:rsidRPr="00406DC1">
        <w:rPr>
          <w:szCs w:val="22"/>
          <w:lang w:val="es-ES"/>
        </w:rPr>
        <w:t>a</w:t>
      </w:r>
      <w:proofErr w:type="spellEnd"/>
    </w:p>
    <w:p w14:paraId="701AFB3B" w14:textId="77777777" w:rsidR="00BF2140" w:rsidRPr="00406DC1" w:rsidRDefault="00BF2140" w:rsidP="00BF2140">
      <w:pPr>
        <w:rPr>
          <w:lang w:val="es-ES"/>
        </w:rPr>
      </w:pPr>
    </w:p>
    <w:p w14:paraId="5624F421" w14:textId="77777777" w:rsidR="00BF2140" w:rsidRPr="00406DC1" w:rsidRDefault="00BF2140" w:rsidP="00BF2140">
      <w:pPr>
        <w:rPr>
          <w:lang w:val="es-ES"/>
        </w:rPr>
      </w:pPr>
    </w:p>
    <w:p w14:paraId="62B66CD4" w14:textId="77777777" w:rsidR="00BF2140" w:rsidRPr="00406DC1" w:rsidRDefault="00C426F9" w:rsidP="00F900A2">
      <w:pPr>
        <w:pBdr>
          <w:top w:val="single" w:sz="4" w:space="1" w:color="auto"/>
          <w:left w:val="single" w:sz="4" w:space="4" w:color="auto"/>
          <w:bottom w:val="single" w:sz="4" w:space="1" w:color="auto"/>
          <w:right w:val="single" w:sz="4" w:space="4" w:color="auto"/>
        </w:pBdr>
        <w:tabs>
          <w:tab w:val="left" w:pos="567"/>
        </w:tabs>
        <w:outlineLvl w:val="0"/>
        <w:rPr>
          <w:b/>
          <w:lang w:val="es-ES"/>
        </w:rPr>
      </w:pPr>
      <w:r w:rsidRPr="00406DC1">
        <w:rPr>
          <w:b/>
          <w:lang w:val="es-ES"/>
        </w:rPr>
        <w:t>2.</w:t>
      </w:r>
      <w:r w:rsidRPr="00406DC1">
        <w:rPr>
          <w:b/>
          <w:lang w:val="es-ES"/>
        </w:rPr>
        <w:tab/>
      </w:r>
      <w:r w:rsidR="00BF2140" w:rsidRPr="00406DC1">
        <w:rPr>
          <w:b/>
          <w:lang w:val="es-ES"/>
        </w:rPr>
        <w:t>NOMBRE DEL TITULAR DE LA AUTORIZACIÓN DE COMERCIALIZACIÓN</w:t>
      </w:r>
    </w:p>
    <w:p w14:paraId="0B79EEDD" w14:textId="77777777" w:rsidR="00BF2140" w:rsidRPr="00406DC1" w:rsidRDefault="00BF2140" w:rsidP="00BF2140">
      <w:pPr>
        <w:rPr>
          <w:lang w:val="es-ES"/>
        </w:rPr>
      </w:pPr>
    </w:p>
    <w:p w14:paraId="5FCD52B3" w14:textId="77777777" w:rsidR="00BF2140" w:rsidRPr="00406DC1" w:rsidRDefault="001647C1" w:rsidP="00BF2140">
      <w:pPr>
        <w:rPr>
          <w:rFonts w:eastAsia="SimSun"/>
          <w:lang w:val="es-ES"/>
        </w:rPr>
      </w:pPr>
      <w:r w:rsidRPr="00406DC1">
        <w:rPr>
          <w:rFonts w:eastAsia="SimSun"/>
          <w:lang w:val="es-ES"/>
        </w:rPr>
        <w:t xml:space="preserve">Roche </w:t>
      </w:r>
      <w:proofErr w:type="spellStart"/>
      <w:r w:rsidRPr="00406DC1">
        <w:rPr>
          <w:rFonts w:eastAsia="SimSun"/>
          <w:lang w:val="es-ES"/>
        </w:rPr>
        <w:t>Registration</w:t>
      </w:r>
      <w:proofErr w:type="spellEnd"/>
      <w:r w:rsidRPr="00406DC1">
        <w:rPr>
          <w:rFonts w:eastAsia="SimSun"/>
          <w:lang w:val="es-ES"/>
        </w:rPr>
        <w:t xml:space="preserve"> </w:t>
      </w:r>
      <w:proofErr w:type="spellStart"/>
      <w:r w:rsidRPr="00406DC1">
        <w:rPr>
          <w:rFonts w:eastAsia="SimSun"/>
          <w:lang w:val="es-ES"/>
        </w:rPr>
        <w:t>GmbH</w:t>
      </w:r>
      <w:proofErr w:type="spellEnd"/>
      <w:r w:rsidR="00BF2140" w:rsidRPr="00406DC1">
        <w:rPr>
          <w:rFonts w:eastAsia="SimSun"/>
          <w:lang w:val="es-ES"/>
        </w:rPr>
        <w:t>.</w:t>
      </w:r>
    </w:p>
    <w:p w14:paraId="62EA82A1" w14:textId="77777777" w:rsidR="00BF2140" w:rsidRPr="00406DC1" w:rsidRDefault="00BF2140" w:rsidP="00BF2140">
      <w:pPr>
        <w:rPr>
          <w:lang w:val="es-ES"/>
        </w:rPr>
      </w:pPr>
    </w:p>
    <w:p w14:paraId="59A24004" w14:textId="77777777" w:rsidR="00BF2140" w:rsidRPr="00406DC1" w:rsidRDefault="00BF2140" w:rsidP="00BF2140">
      <w:pPr>
        <w:rPr>
          <w:lang w:val="es-ES"/>
        </w:rPr>
      </w:pPr>
    </w:p>
    <w:p w14:paraId="407EB803" w14:textId="77777777" w:rsidR="00BF2140" w:rsidRPr="00406DC1" w:rsidRDefault="00C426F9" w:rsidP="00F900A2">
      <w:pPr>
        <w:pBdr>
          <w:top w:val="single" w:sz="4" w:space="1" w:color="auto"/>
          <w:left w:val="single" w:sz="4" w:space="4" w:color="auto"/>
          <w:bottom w:val="single" w:sz="4" w:space="1" w:color="auto"/>
          <w:right w:val="single" w:sz="4" w:space="4" w:color="auto"/>
        </w:pBdr>
        <w:tabs>
          <w:tab w:val="left" w:pos="567"/>
        </w:tabs>
        <w:outlineLvl w:val="0"/>
        <w:rPr>
          <w:b/>
          <w:lang w:val="es-ES"/>
        </w:rPr>
      </w:pPr>
      <w:r w:rsidRPr="00406DC1">
        <w:rPr>
          <w:b/>
          <w:lang w:val="es-ES"/>
        </w:rPr>
        <w:t>3.</w:t>
      </w:r>
      <w:r w:rsidRPr="00406DC1">
        <w:rPr>
          <w:b/>
          <w:lang w:val="es-ES"/>
        </w:rPr>
        <w:tab/>
      </w:r>
      <w:r w:rsidR="00BF2140" w:rsidRPr="00406DC1">
        <w:rPr>
          <w:b/>
          <w:lang w:val="es-ES"/>
        </w:rPr>
        <w:t>FECHA DE CADUCIDAD</w:t>
      </w:r>
    </w:p>
    <w:p w14:paraId="58662DC5" w14:textId="77777777" w:rsidR="00BF2140" w:rsidRPr="00406DC1" w:rsidRDefault="00BF2140" w:rsidP="00BF2140">
      <w:pPr>
        <w:rPr>
          <w:lang w:val="es-ES"/>
        </w:rPr>
      </w:pPr>
    </w:p>
    <w:p w14:paraId="62F6C0DF" w14:textId="31EF7E86" w:rsidR="00BF2140" w:rsidRPr="00406DC1" w:rsidRDefault="00FF7F15" w:rsidP="00BF2140">
      <w:pPr>
        <w:rPr>
          <w:lang w:val="es-ES"/>
        </w:rPr>
      </w:pPr>
      <w:r>
        <w:rPr>
          <w:lang w:val="es-ES"/>
        </w:rPr>
        <w:t>EXP</w:t>
      </w:r>
    </w:p>
    <w:p w14:paraId="2F5210D7" w14:textId="77777777" w:rsidR="00BF2140" w:rsidRPr="00406DC1" w:rsidRDefault="00BF2140" w:rsidP="00BF2140">
      <w:pPr>
        <w:rPr>
          <w:lang w:val="es-ES"/>
        </w:rPr>
      </w:pPr>
    </w:p>
    <w:p w14:paraId="7A5CDC2C" w14:textId="77777777" w:rsidR="00BF2140" w:rsidRPr="00406DC1" w:rsidRDefault="00BF2140" w:rsidP="00BF2140">
      <w:pPr>
        <w:rPr>
          <w:lang w:val="es-ES"/>
        </w:rPr>
      </w:pPr>
    </w:p>
    <w:p w14:paraId="57777C8B" w14:textId="77777777" w:rsidR="00BF2140" w:rsidRPr="00406DC1" w:rsidRDefault="00C426F9" w:rsidP="00F900A2">
      <w:pPr>
        <w:pBdr>
          <w:top w:val="single" w:sz="4" w:space="1" w:color="auto"/>
          <w:left w:val="single" w:sz="4" w:space="4" w:color="auto"/>
          <w:bottom w:val="single" w:sz="4" w:space="1" w:color="auto"/>
          <w:right w:val="single" w:sz="4" w:space="4" w:color="auto"/>
        </w:pBdr>
        <w:tabs>
          <w:tab w:val="left" w:pos="567"/>
        </w:tabs>
        <w:outlineLvl w:val="0"/>
        <w:rPr>
          <w:b/>
          <w:lang w:val="es-ES"/>
        </w:rPr>
      </w:pPr>
      <w:r w:rsidRPr="00406DC1">
        <w:rPr>
          <w:b/>
          <w:lang w:val="es-ES"/>
        </w:rPr>
        <w:t>4.</w:t>
      </w:r>
      <w:r w:rsidRPr="00406DC1">
        <w:rPr>
          <w:b/>
          <w:lang w:val="es-ES"/>
        </w:rPr>
        <w:tab/>
      </w:r>
      <w:r w:rsidR="00BF2140" w:rsidRPr="00406DC1">
        <w:rPr>
          <w:b/>
          <w:lang w:val="es-ES"/>
        </w:rPr>
        <w:t>NÚMERO DE LOTE &lt;, CÓDIGO DE DONACIÓN Y DEL PRODUCTO &gt;</w:t>
      </w:r>
    </w:p>
    <w:p w14:paraId="1DF1C461" w14:textId="77777777" w:rsidR="00BF2140" w:rsidRPr="00406DC1" w:rsidRDefault="00BF2140" w:rsidP="00BF2140">
      <w:pPr>
        <w:rPr>
          <w:lang w:val="es-ES"/>
        </w:rPr>
      </w:pPr>
    </w:p>
    <w:p w14:paraId="5F077595" w14:textId="77777777" w:rsidR="00BF2140" w:rsidRPr="00406DC1" w:rsidRDefault="00BF2140" w:rsidP="00BF2140">
      <w:pPr>
        <w:rPr>
          <w:lang w:val="it-IT"/>
        </w:rPr>
      </w:pPr>
      <w:r w:rsidRPr="00406DC1">
        <w:rPr>
          <w:lang w:val="it-IT"/>
        </w:rPr>
        <w:t>Lot</w:t>
      </w:r>
    </w:p>
    <w:p w14:paraId="3C36C5BF" w14:textId="77777777" w:rsidR="00BF2140" w:rsidRPr="00406DC1" w:rsidRDefault="00BF2140" w:rsidP="00BF2140">
      <w:pPr>
        <w:rPr>
          <w:lang w:val="it-IT"/>
        </w:rPr>
      </w:pPr>
    </w:p>
    <w:p w14:paraId="1C4D0A74" w14:textId="77777777" w:rsidR="007D3D9B" w:rsidRPr="00406DC1" w:rsidRDefault="007D3D9B" w:rsidP="00BF2140">
      <w:pPr>
        <w:rPr>
          <w:lang w:val="it-IT"/>
        </w:rPr>
      </w:pPr>
    </w:p>
    <w:p w14:paraId="5296C45A" w14:textId="77777777" w:rsidR="00BF2140" w:rsidRPr="00406DC1" w:rsidRDefault="00C426F9" w:rsidP="00F900A2">
      <w:pPr>
        <w:pBdr>
          <w:top w:val="single" w:sz="4" w:space="1" w:color="auto"/>
          <w:left w:val="single" w:sz="4" w:space="4" w:color="auto"/>
          <w:bottom w:val="single" w:sz="4" w:space="1" w:color="auto"/>
          <w:right w:val="single" w:sz="4" w:space="4" w:color="auto"/>
        </w:pBdr>
        <w:tabs>
          <w:tab w:val="left" w:pos="567"/>
        </w:tabs>
        <w:outlineLvl w:val="0"/>
        <w:rPr>
          <w:b/>
          <w:lang w:val="it-IT"/>
        </w:rPr>
      </w:pPr>
      <w:r w:rsidRPr="00406DC1">
        <w:rPr>
          <w:b/>
          <w:lang w:val="it-IT"/>
        </w:rPr>
        <w:t>5.</w:t>
      </w:r>
      <w:r w:rsidRPr="00406DC1">
        <w:rPr>
          <w:b/>
          <w:lang w:val="it-IT"/>
        </w:rPr>
        <w:tab/>
      </w:r>
      <w:r w:rsidR="00BF2140" w:rsidRPr="00406DC1">
        <w:rPr>
          <w:b/>
          <w:lang w:val="it-IT"/>
        </w:rPr>
        <w:t>OTROS</w:t>
      </w:r>
    </w:p>
    <w:p w14:paraId="7CF7A415" w14:textId="77777777" w:rsidR="00E83E0E" w:rsidRPr="00406DC1" w:rsidRDefault="00E83E0E" w:rsidP="001C06DB">
      <w:pPr>
        <w:rPr>
          <w:b/>
          <w:lang w:val="it-IT"/>
        </w:rPr>
      </w:pPr>
    </w:p>
    <w:p w14:paraId="435EAF57" w14:textId="77777777" w:rsidR="00E83E0E" w:rsidRPr="00406DC1" w:rsidRDefault="00E83E0E" w:rsidP="001C06DB">
      <w:pPr>
        <w:rPr>
          <w:b/>
          <w:lang w:val="it-IT"/>
        </w:rPr>
      </w:pPr>
    </w:p>
    <w:p w14:paraId="2279843C" w14:textId="77777777" w:rsidR="008F6068" w:rsidRPr="00406DC1" w:rsidRDefault="008F6068" w:rsidP="001C06DB">
      <w:pPr>
        <w:rPr>
          <w:b/>
          <w:lang w:val="it-IT"/>
        </w:rPr>
      </w:pPr>
    </w:p>
    <w:p w14:paraId="2AD2AD4B" w14:textId="77777777" w:rsidR="00BF2140" w:rsidRPr="00406DC1" w:rsidRDefault="001C06DB" w:rsidP="001C06DB">
      <w:pPr>
        <w:rPr>
          <w:b/>
          <w:lang w:val="it-IT"/>
        </w:rPr>
      </w:pPr>
      <w:r w:rsidRPr="00406DC1">
        <w:rPr>
          <w:b/>
          <w:lang w:val="it-IT"/>
        </w:rPr>
        <w:br w:type="page"/>
      </w:r>
    </w:p>
    <w:p w14:paraId="6F4ED243" w14:textId="77777777" w:rsidR="00BF2140" w:rsidRPr="00406DC1" w:rsidRDefault="00BF2140" w:rsidP="001C06DB">
      <w:pPr>
        <w:pBdr>
          <w:top w:val="single" w:sz="4" w:space="1" w:color="auto"/>
          <w:left w:val="single" w:sz="4" w:space="4" w:color="auto"/>
          <w:bottom w:val="single" w:sz="4" w:space="1" w:color="auto"/>
          <w:right w:val="single" w:sz="4" w:space="4" w:color="auto"/>
        </w:pBdr>
        <w:rPr>
          <w:b/>
          <w:lang w:val="es-ES"/>
        </w:rPr>
      </w:pPr>
      <w:r w:rsidRPr="00406DC1">
        <w:rPr>
          <w:b/>
          <w:lang w:val="es-ES"/>
        </w:rPr>
        <w:lastRenderedPageBreak/>
        <w:t>INFORMACIÓN MÍNIMA A INCLUIR EN TIRAS BLÍSTER</w:t>
      </w:r>
    </w:p>
    <w:p w14:paraId="3DE54123" w14:textId="77777777" w:rsidR="00BF2140" w:rsidRPr="00406DC1" w:rsidRDefault="00BF2140" w:rsidP="001C06DB">
      <w:pPr>
        <w:pBdr>
          <w:top w:val="single" w:sz="4" w:space="1" w:color="auto"/>
          <w:left w:val="single" w:sz="4" w:space="4" w:color="auto"/>
          <w:bottom w:val="single" w:sz="4" w:space="1" w:color="auto"/>
          <w:right w:val="single" w:sz="4" w:space="4" w:color="auto"/>
        </w:pBdr>
        <w:rPr>
          <w:b/>
          <w:lang w:val="es-ES"/>
        </w:rPr>
      </w:pPr>
    </w:p>
    <w:p w14:paraId="1F00ABAA" w14:textId="77777777" w:rsidR="00BF2140" w:rsidRPr="00406DC1" w:rsidRDefault="00BF2140" w:rsidP="001C06DB">
      <w:pPr>
        <w:pBdr>
          <w:top w:val="single" w:sz="4" w:space="1" w:color="auto"/>
          <w:left w:val="single" w:sz="4" w:space="4" w:color="auto"/>
          <w:bottom w:val="single" w:sz="4" w:space="1" w:color="auto"/>
          <w:right w:val="single" w:sz="4" w:space="4" w:color="auto"/>
        </w:pBdr>
        <w:rPr>
          <w:b/>
          <w:lang w:val="es-ES"/>
        </w:rPr>
      </w:pPr>
      <w:r w:rsidRPr="00406DC1">
        <w:rPr>
          <w:b/>
          <w:lang w:val="es-ES"/>
        </w:rPr>
        <w:t>TIRAS BLISTER</w:t>
      </w:r>
    </w:p>
    <w:p w14:paraId="77C66B53" w14:textId="77777777" w:rsidR="00BF2140" w:rsidRPr="00406DC1" w:rsidRDefault="00BF2140" w:rsidP="001C06DB">
      <w:pPr>
        <w:rPr>
          <w:lang w:val="es-ES"/>
        </w:rPr>
      </w:pPr>
    </w:p>
    <w:p w14:paraId="121055CD" w14:textId="77777777" w:rsidR="00BF2140" w:rsidRPr="00406DC1" w:rsidRDefault="00BF2140" w:rsidP="001C06DB">
      <w:pPr>
        <w:rPr>
          <w:lang w:val="es-ES"/>
        </w:rPr>
      </w:pPr>
    </w:p>
    <w:p w14:paraId="17B85CB0" w14:textId="77777777" w:rsidR="00BF2140" w:rsidRPr="00406DC1" w:rsidRDefault="00C426F9" w:rsidP="00F900A2">
      <w:pPr>
        <w:pBdr>
          <w:top w:val="single" w:sz="4" w:space="1" w:color="auto"/>
          <w:left w:val="single" w:sz="4" w:space="4" w:color="auto"/>
          <w:bottom w:val="single" w:sz="4" w:space="1" w:color="auto"/>
          <w:right w:val="single" w:sz="4" w:space="4" w:color="auto"/>
        </w:pBdr>
        <w:tabs>
          <w:tab w:val="left" w:pos="567"/>
        </w:tabs>
        <w:outlineLvl w:val="0"/>
        <w:rPr>
          <w:b/>
          <w:lang w:val="es-ES"/>
        </w:rPr>
      </w:pPr>
      <w:r w:rsidRPr="00406DC1">
        <w:rPr>
          <w:b/>
          <w:lang w:val="es-ES"/>
        </w:rPr>
        <w:t>1.</w:t>
      </w:r>
      <w:r w:rsidRPr="00406DC1">
        <w:rPr>
          <w:b/>
          <w:lang w:val="es-ES"/>
        </w:rPr>
        <w:tab/>
      </w:r>
      <w:r w:rsidR="00BF2140" w:rsidRPr="00406DC1">
        <w:rPr>
          <w:b/>
          <w:lang w:val="es-ES"/>
        </w:rPr>
        <w:t>NOMBRE DEL MEDICAMENTO</w:t>
      </w:r>
    </w:p>
    <w:p w14:paraId="16C87CCB" w14:textId="77777777" w:rsidR="00BF2140" w:rsidRPr="00406DC1" w:rsidRDefault="00BF2140" w:rsidP="001C06DB">
      <w:pPr>
        <w:rPr>
          <w:i/>
          <w:lang w:val="es-ES"/>
        </w:rPr>
      </w:pPr>
    </w:p>
    <w:p w14:paraId="24683BB5" w14:textId="77777777" w:rsidR="00BF2140" w:rsidRPr="00406DC1" w:rsidRDefault="001C06DB" w:rsidP="001C06DB">
      <w:pPr>
        <w:spacing w:line="240" w:lineRule="exact"/>
        <w:rPr>
          <w:szCs w:val="22"/>
          <w:lang w:val="es-ES"/>
        </w:rPr>
      </w:pPr>
      <w:proofErr w:type="spellStart"/>
      <w:r w:rsidRPr="00406DC1">
        <w:rPr>
          <w:szCs w:val="22"/>
          <w:lang w:val="es-ES"/>
        </w:rPr>
        <w:t>Esbriet</w:t>
      </w:r>
      <w:proofErr w:type="spellEnd"/>
      <w:r w:rsidRPr="00406DC1">
        <w:rPr>
          <w:szCs w:val="22"/>
          <w:lang w:val="es-ES"/>
        </w:rPr>
        <w:t xml:space="preserve"> 801</w:t>
      </w:r>
      <w:r w:rsidR="00BF2140" w:rsidRPr="00406DC1">
        <w:rPr>
          <w:szCs w:val="22"/>
          <w:lang w:val="es-ES"/>
        </w:rPr>
        <w:t xml:space="preserve"> mg comprimidos recubiertos con película </w:t>
      </w:r>
    </w:p>
    <w:p w14:paraId="4DC75EED" w14:textId="77777777" w:rsidR="0062266D" w:rsidRPr="00406DC1" w:rsidRDefault="0062266D" w:rsidP="001C06DB">
      <w:pPr>
        <w:spacing w:line="240" w:lineRule="exact"/>
        <w:rPr>
          <w:szCs w:val="22"/>
          <w:lang w:val="es-ES"/>
        </w:rPr>
      </w:pPr>
    </w:p>
    <w:p w14:paraId="74919192" w14:textId="77777777" w:rsidR="00BF2140" w:rsidRPr="00406DC1" w:rsidRDefault="006779D5" w:rsidP="001C06DB">
      <w:pPr>
        <w:autoSpaceDE w:val="0"/>
        <w:autoSpaceDN w:val="0"/>
        <w:adjustRightInd w:val="0"/>
        <w:spacing w:line="240" w:lineRule="exact"/>
        <w:rPr>
          <w:szCs w:val="22"/>
          <w:lang w:val="es-ES"/>
        </w:rPr>
      </w:pPr>
      <w:proofErr w:type="spellStart"/>
      <w:r w:rsidRPr="00406DC1">
        <w:rPr>
          <w:szCs w:val="22"/>
          <w:lang w:val="es-ES"/>
        </w:rPr>
        <w:t>p</w:t>
      </w:r>
      <w:r w:rsidR="00BF2140" w:rsidRPr="00406DC1">
        <w:rPr>
          <w:szCs w:val="22"/>
          <w:lang w:val="es-ES"/>
        </w:rPr>
        <w:t>irfenidon</w:t>
      </w:r>
      <w:r w:rsidR="001C06DB" w:rsidRPr="00406DC1">
        <w:rPr>
          <w:szCs w:val="22"/>
          <w:lang w:val="es-ES"/>
        </w:rPr>
        <w:t>a</w:t>
      </w:r>
      <w:proofErr w:type="spellEnd"/>
    </w:p>
    <w:p w14:paraId="0F8A8853" w14:textId="77777777" w:rsidR="00BF2140" w:rsidRPr="00406DC1" w:rsidRDefault="00BF2140" w:rsidP="001C06DB">
      <w:pPr>
        <w:rPr>
          <w:lang w:val="es-ES"/>
        </w:rPr>
      </w:pPr>
    </w:p>
    <w:p w14:paraId="509C9C69" w14:textId="77777777" w:rsidR="00BF2140" w:rsidRPr="00406DC1" w:rsidRDefault="00BF2140" w:rsidP="001C06DB">
      <w:pPr>
        <w:rPr>
          <w:lang w:val="es-ES"/>
        </w:rPr>
      </w:pPr>
    </w:p>
    <w:p w14:paraId="23295431" w14:textId="77777777" w:rsidR="00BF2140" w:rsidRPr="00406DC1" w:rsidRDefault="00C426F9" w:rsidP="00F900A2">
      <w:pPr>
        <w:pBdr>
          <w:top w:val="single" w:sz="4" w:space="1" w:color="auto"/>
          <w:left w:val="single" w:sz="4" w:space="4" w:color="auto"/>
          <w:bottom w:val="single" w:sz="4" w:space="1" w:color="auto"/>
          <w:right w:val="single" w:sz="4" w:space="4" w:color="auto"/>
        </w:pBdr>
        <w:tabs>
          <w:tab w:val="left" w:pos="567"/>
        </w:tabs>
        <w:outlineLvl w:val="0"/>
        <w:rPr>
          <w:b/>
          <w:lang w:val="es-ES"/>
        </w:rPr>
      </w:pPr>
      <w:r w:rsidRPr="00406DC1">
        <w:rPr>
          <w:b/>
          <w:lang w:val="es-ES"/>
        </w:rPr>
        <w:t>2.</w:t>
      </w:r>
      <w:r w:rsidRPr="00406DC1">
        <w:rPr>
          <w:b/>
          <w:lang w:val="es-ES"/>
        </w:rPr>
        <w:tab/>
      </w:r>
      <w:r w:rsidR="00BF2140" w:rsidRPr="00406DC1">
        <w:rPr>
          <w:b/>
          <w:lang w:val="es-ES"/>
        </w:rPr>
        <w:t>NOMBRE DEL TITULAR DE LA AUTORIZACIÓN DE COMERCIALIZACIÓN</w:t>
      </w:r>
    </w:p>
    <w:p w14:paraId="038FB2CC" w14:textId="77777777" w:rsidR="00BF2140" w:rsidRPr="00406DC1" w:rsidRDefault="00BF2140" w:rsidP="001C06DB">
      <w:pPr>
        <w:rPr>
          <w:lang w:val="es-ES"/>
        </w:rPr>
      </w:pPr>
    </w:p>
    <w:p w14:paraId="3ACAEB2A" w14:textId="77777777" w:rsidR="00BF2140" w:rsidRPr="00406DC1" w:rsidRDefault="00BF2140" w:rsidP="001C06DB">
      <w:pPr>
        <w:rPr>
          <w:rFonts w:eastAsia="SimSun"/>
          <w:lang w:val="es-ES"/>
        </w:rPr>
      </w:pPr>
      <w:r w:rsidRPr="00406DC1">
        <w:rPr>
          <w:rFonts w:eastAsia="SimSun"/>
          <w:lang w:val="es-ES"/>
        </w:rPr>
        <w:t xml:space="preserve">Roche </w:t>
      </w:r>
      <w:proofErr w:type="spellStart"/>
      <w:r w:rsidRPr="00406DC1">
        <w:rPr>
          <w:rFonts w:eastAsia="SimSun"/>
          <w:lang w:val="es-ES"/>
        </w:rPr>
        <w:t>Registratio</w:t>
      </w:r>
      <w:r w:rsidR="001647C1" w:rsidRPr="00406DC1">
        <w:rPr>
          <w:rFonts w:eastAsia="SimSun"/>
          <w:lang w:val="es-ES"/>
        </w:rPr>
        <w:t>n</w:t>
      </w:r>
      <w:proofErr w:type="spellEnd"/>
      <w:r w:rsidR="001647C1" w:rsidRPr="00406DC1">
        <w:rPr>
          <w:rFonts w:eastAsia="SimSun"/>
          <w:lang w:val="es-ES"/>
        </w:rPr>
        <w:t xml:space="preserve"> </w:t>
      </w:r>
      <w:proofErr w:type="spellStart"/>
      <w:r w:rsidR="001647C1" w:rsidRPr="00406DC1">
        <w:rPr>
          <w:rFonts w:eastAsia="SimSun"/>
          <w:lang w:val="es-ES"/>
        </w:rPr>
        <w:t>GmbH</w:t>
      </w:r>
      <w:proofErr w:type="spellEnd"/>
      <w:r w:rsidRPr="00406DC1">
        <w:rPr>
          <w:rFonts w:eastAsia="SimSun"/>
          <w:lang w:val="es-ES"/>
        </w:rPr>
        <w:t>.</w:t>
      </w:r>
    </w:p>
    <w:p w14:paraId="15AC86CC" w14:textId="77777777" w:rsidR="00BF2140" w:rsidRPr="00406DC1" w:rsidRDefault="00BF2140" w:rsidP="001C06DB">
      <w:pPr>
        <w:rPr>
          <w:lang w:val="es-ES"/>
        </w:rPr>
      </w:pPr>
    </w:p>
    <w:p w14:paraId="16BC001A" w14:textId="77777777" w:rsidR="00BF2140" w:rsidRPr="00406DC1" w:rsidRDefault="00BF2140" w:rsidP="001C06DB">
      <w:pPr>
        <w:rPr>
          <w:lang w:val="es-ES"/>
        </w:rPr>
      </w:pPr>
    </w:p>
    <w:p w14:paraId="455C9D91" w14:textId="77777777" w:rsidR="00BF2140" w:rsidRPr="00406DC1" w:rsidRDefault="00C426F9" w:rsidP="00F900A2">
      <w:pPr>
        <w:pBdr>
          <w:top w:val="single" w:sz="4" w:space="1" w:color="auto"/>
          <w:left w:val="single" w:sz="4" w:space="4" w:color="auto"/>
          <w:bottom w:val="single" w:sz="4" w:space="1" w:color="auto"/>
          <w:right w:val="single" w:sz="4" w:space="4" w:color="auto"/>
        </w:pBdr>
        <w:tabs>
          <w:tab w:val="left" w:pos="567"/>
        </w:tabs>
        <w:outlineLvl w:val="0"/>
        <w:rPr>
          <w:b/>
          <w:lang w:val="es-ES"/>
        </w:rPr>
      </w:pPr>
      <w:r w:rsidRPr="00406DC1">
        <w:rPr>
          <w:b/>
          <w:lang w:val="es-ES"/>
        </w:rPr>
        <w:t>3.</w:t>
      </w:r>
      <w:r w:rsidRPr="00406DC1">
        <w:rPr>
          <w:b/>
          <w:lang w:val="es-ES"/>
        </w:rPr>
        <w:tab/>
      </w:r>
      <w:r w:rsidR="00BF2140" w:rsidRPr="00406DC1">
        <w:rPr>
          <w:b/>
          <w:lang w:val="es-ES"/>
        </w:rPr>
        <w:t>FECHA DE CADUCIDAD</w:t>
      </w:r>
    </w:p>
    <w:p w14:paraId="0D159F64" w14:textId="77777777" w:rsidR="00BF2140" w:rsidRPr="00406DC1" w:rsidRDefault="00BF2140" w:rsidP="001C06DB">
      <w:pPr>
        <w:rPr>
          <w:lang w:val="es-ES"/>
        </w:rPr>
      </w:pPr>
    </w:p>
    <w:p w14:paraId="11907F65" w14:textId="4BD5B5CB" w:rsidR="00BF2140" w:rsidRPr="00406DC1" w:rsidRDefault="00FF7F15" w:rsidP="001C06DB">
      <w:pPr>
        <w:rPr>
          <w:lang w:val="es-ES"/>
        </w:rPr>
      </w:pPr>
      <w:r>
        <w:rPr>
          <w:lang w:val="es-ES"/>
        </w:rPr>
        <w:t>EXP</w:t>
      </w:r>
    </w:p>
    <w:p w14:paraId="6F7404C7" w14:textId="77777777" w:rsidR="00BF2140" w:rsidRPr="00406DC1" w:rsidRDefault="00BF2140" w:rsidP="001C06DB">
      <w:pPr>
        <w:rPr>
          <w:lang w:val="es-ES"/>
        </w:rPr>
      </w:pPr>
    </w:p>
    <w:p w14:paraId="50E8443F" w14:textId="77777777" w:rsidR="00BF2140" w:rsidRPr="00406DC1" w:rsidRDefault="00BF2140" w:rsidP="001C06DB">
      <w:pPr>
        <w:rPr>
          <w:lang w:val="es-ES"/>
        </w:rPr>
      </w:pPr>
    </w:p>
    <w:p w14:paraId="798F0BC3" w14:textId="77777777" w:rsidR="00BF2140" w:rsidRPr="00406DC1" w:rsidRDefault="00C426F9" w:rsidP="00F900A2">
      <w:pPr>
        <w:pBdr>
          <w:top w:val="single" w:sz="4" w:space="1" w:color="auto"/>
          <w:left w:val="single" w:sz="4" w:space="4" w:color="auto"/>
          <w:bottom w:val="single" w:sz="4" w:space="1" w:color="auto"/>
          <w:right w:val="single" w:sz="4" w:space="4" w:color="auto"/>
        </w:pBdr>
        <w:tabs>
          <w:tab w:val="left" w:pos="567"/>
        </w:tabs>
        <w:outlineLvl w:val="0"/>
        <w:rPr>
          <w:b/>
          <w:lang w:val="es-ES"/>
        </w:rPr>
      </w:pPr>
      <w:r w:rsidRPr="00406DC1">
        <w:rPr>
          <w:b/>
          <w:lang w:val="es-ES"/>
        </w:rPr>
        <w:t>4.</w:t>
      </w:r>
      <w:r w:rsidRPr="00406DC1">
        <w:rPr>
          <w:b/>
          <w:lang w:val="es-ES"/>
        </w:rPr>
        <w:tab/>
      </w:r>
      <w:r w:rsidR="00BF2140" w:rsidRPr="00406DC1">
        <w:rPr>
          <w:b/>
          <w:lang w:val="es-ES"/>
        </w:rPr>
        <w:t>NÚMERO DE LOTE &lt;, CÓDIGO DE DONACIÓN Y DEL PRODUCTO &gt;</w:t>
      </w:r>
    </w:p>
    <w:p w14:paraId="7FC320BC" w14:textId="77777777" w:rsidR="00BF2140" w:rsidRPr="00406DC1" w:rsidRDefault="00BF2140" w:rsidP="001C06DB">
      <w:pPr>
        <w:rPr>
          <w:lang w:val="es-ES"/>
        </w:rPr>
      </w:pPr>
    </w:p>
    <w:p w14:paraId="7BCBD7E3" w14:textId="77777777" w:rsidR="00BF2140" w:rsidRPr="00406DC1" w:rsidRDefault="00BF2140" w:rsidP="001C06DB">
      <w:pPr>
        <w:rPr>
          <w:lang w:val="it-IT"/>
        </w:rPr>
      </w:pPr>
      <w:r w:rsidRPr="00406DC1">
        <w:rPr>
          <w:lang w:val="it-IT"/>
        </w:rPr>
        <w:t>Lot</w:t>
      </w:r>
    </w:p>
    <w:p w14:paraId="56260897" w14:textId="77777777" w:rsidR="00BF2140" w:rsidRPr="00406DC1" w:rsidRDefault="00BF2140" w:rsidP="001C06DB">
      <w:pPr>
        <w:rPr>
          <w:lang w:val="it-IT"/>
        </w:rPr>
      </w:pPr>
    </w:p>
    <w:p w14:paraId="0C245CB4" w14:textId="77777777" w:rsidR="007D3D9B" w:rsidRPr="00406DC1" w:rsidRDefault="007D3D9B" w:rsidP="001C06DB">
      <w:pPr>
        <w:rPr>
          <w:lang w:val="it-IT"/>
        </w:rPr>
      </w:pPr>
    </w:p>
    <w:p w14:paraId="6A0522AE" w14:textId="77777777" w:rsidR="00BF2140" w:rsidRPr="00406DC1" w:rsidRDefault="00C426F9" w:rsidP="00F900A2">
      <w:pPr>
        <w:pBdr>
          <w:top w:val="single" w:sz="4" w:space="1" w:color="auto"/>
          <w:left w:val="single" w:sz="4" w:space="4" w:color="auto"/>
          <w:bottom w:val="single" w:sz="4" w:space="1" w:color="auto"/>
          <w:right w:val="single" w:sz="4" w:space="4" w:color="auto"/>
        </w:pBdr>
        <w:tabs>
          <w:tab w:val="left" w:pos="567"/>
        </w:tabs>
        <w:outlineLvl w:val="0"/>
        <w:rPr>
          <w:b/>
          <w:lang w:val="it-IT"/>
        </w:rPr>
      </w:pPr>
      <w:r w:rsidRPr="00406DC1">
        <w:rPr>
          <w:b/>
          <w:lang w:val="it-IT"/>
        </w:rPr>
        <w:t>5.</w:t>
      </w:r>
      <w:r w:rsidRPr="00406DC1">
        <w:rPr>
          <w:b/>
          <w:lang w:val="it-IT"/>
        </w:rPr>
        <w:tab/>
      </w:r>
      <w:r w:rsidR="00BF2140" w:rsidRPr="00406DC1">
        <w:rPr>
          <w:b/>
          <w:lang w:val="it-IT"/>
        </w:rPr>
        <w:t>OTROS</w:t>
      </w:r>
    </w:p>
    <w:p w14:paraId="62105D60" w14:textId="77777777" w:rsidR="00BF2140" w:rsidRPr="00406DC1" w:rsidRDefault="00BF2140" w:rsidP="001C06DB">
      <w:pPr>
        <w:rPr>
          <w:lang w:val="it-IT"/>
        </w:rPr>
      </w:pPr>
    </w:p>
    <w:p w14:paraId="28DB28DB" w14:textId="77777777" w:rsidR="001C06DB" w:rsidRPr="000D1CC7" w:rsidRDefault="00C322BB" w:rsidP="001C06DB">
      <w:pPr>
        <w:tabs>
          <w:tab w:val="left" w:pos="720"/>
        </w:tabs>
        <w:spacing w:before="480" w:line="240" w:lineRule="exact"/>
        <w:ind w:right="115"/>
        <w:rPr>
          <w:noProof/>
          <w:lang w:val="it-IT" w:eastAsia="en-US"/>
        </w:rPr>
      </w:pPr>
      <w:r w:rsidRPr="000D1CC7">
        <w:rPr>
          <w:noProof/>
          <w:lang w:eastAsia="en-US"/>
        </w:rPr>
        <w:drawing>
          <wp:inline distT="0" distB="0" distL="0" distR="0" wp14:anchorId="44AAFEE0" wp14:editId="6F00AF0A">
            <wp:extent cx="419100" cy="27622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001C06DB" w:rsidRPr="000D1CC7">
        <w:rPr>
          <w:noProof/>
          <w:lang w:val="it-IT" w:eastAsia="en-US"/>
        </w:rPr>
        <w:t xml:space="preserve"> </w:t>
      </w:r>
      <w:r w:rsidRPr="000D1CC7">
        <w:rPr>
          <w:noProof/>
          <w:lang w:eastAsia="en-US"/>
        </w:rPr>
        <w:drawing>
          <wp:inline distT="0" distB="0" distL="0" distR="0" wp14:anchorId="08480068" wp14:editId="4D444D4D">
            <wp:extent cx="371475" cy="371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1C06DB" w:rsidRPr="000D1CC7">
        <w:rPr>
          <w:noProof/>
          <w:lang w:val="it-IT" w:eastAsia="en-US"/>
        </w:rPr>
        <w:t xml:space="preserve"> </w:t>
      </w:r>
      <w:r w:rsidRPr="000D1CC7">
        <w:rPr>
          <w:noProof/>
          <w:lang w:eastAsia="en-US"/>
        </w:rPr>
        <w:drawing>
          <wp:inline distT="0" distB="0" distL="0" distR="0" wp14:anchorId="505673AA" wp14:editId="1FA021CB">
            <wp:extent cx="295275" cy="361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p>
    <w:p w14:paraId="7ABB327F" w14:textId="77777777" w:rsidR="00DB7E4E" w:rsidRPr="006C4CA5" w:rsidRDefault="00DB7E4E" w:rsidP="001C06DB">
      <w:pPr>
        <w:tabs>
          <w:tab w:val="left" w:pos="720"/>
        </w:tabs>
        <w:spacing w:before="480" w:line="240" w:lineRule="exact"/>
        <w:ind w:right="115"/>
        <w:rPr>
          <w:lang w:val="it-IT" w:eastAsia="en-US"/>
        </w:rPr>
      </w:pPr>
      <w:r w:rsidRPr="006C4CA5">
        <w:rPr>
          <w:noProof/>
          <w:lang w:val="it-IT" w:eastAsia="en-US"/>
        </w:rPr>
        <w:t>LU, MA, MI, JU, VI, SA, DO</w:t>
      </w:r>
    </w:p>
    <w:p w14:paraId="7A8D2346" w14:textId="77777777" w:rsidR="00BF1D6C" w:rsidRPr="00406DC1" w:rsidRDefault="00BF2140" w:rsidP="009A25F4">
      <w:pPr>
        <w:rPr>
          <w:szCs w:val="22"/>
          <w:lang w:val="it-IT"/>
        </w:rPr>
      </w:pPr>
      <w:r w:rsidRPr="00406DC1">
        <w:rPr>
          <w:lang w:val="it-IT"/>
        </w:rPr>
        <w:br w:type="page"/>
      </w:r>
    </w:p>
    <w:p w14:paraId="138F3F6D" w14:textId="77777777" w:rsidR="00BF1D6C" w:rsidRPr="00406DC1" w:rsidRDefault="00BF1D6C">
      <w:pPr>
        <w:spacing w:line="240" w:lineRule="exact"/>
        <w:jc w:val="center"/>
        <w:rPr>
          <w:szCs w:val="22"/>
          <w:lang w:val="it-IT"/>
        </w:rPr>
      </w:pPr>
    </w:p>
    <w:p w14:paraId="7980E9F9" w14:textId="77777777" w:rsidR="00BF1D6C" w:rsidRPr="00406DC1" w:rsidRDefault="00BF1D6C">
      <w:pPr>
        <w:spacing w:line="240" w:lineRule="exact"/>
        <w:jc w:val="center"/>
        <w:rPr>
          <w:szCs w:val="22"/>
          <w:lang w:val="it-IT"/>
        </w:rPr>
      </w:pPr>
    </w:p>
    <w:p w14:paraId="619CEA32" w14:textId="77777777" w:rsidR="00BF1D6C" w:rsidRPr="00406DC1" w:rsidRDefault="00BF1D6C">
      <w:pPr>
        <w:spacing w:line="240" w:lineRule="exact"/>
        <w:jc w:val="center"/>
        <w:rPr>
          <w:szCs w:val="22"/>
          <w:lang w:val="it-IT"/>
        </w:rPr>
      </w:pPr>
    </w:p>
    <w:p w14:paraId="5BD15A00" w14:textId="77777777" w:rsidR="00BF1D6C" w:rsidRPr="00406DC1" w:rsidRDefault="00BF1D6C">
      <w:pPr>
        <w:spacing w:line="240" w:lineRule="exact"/>
        <w:jc w:val="center"/>
        <w:rPr>
          <w:szCs w:val="22"/>
          <w:lang w:val="it-IT"/>
        </w:rPr>
      </w:pPr>
    </w:p>
    <w:p w14:paraId="0976AA0A" w14:textId="77777777" w:rsidR="00BF1D6C" w:rsidRPr="00406DC1" w:rsidRDefault="00BF1D6C">
      <w:pPr>
        <w:spacing w:line="240" w:lineRule="exact"/>
        <w:jc w:val="center"/>
        <w:rPr>
          <w:szCs w:val="22"/>
          <w:lang w:val="it-IT"/>
        </w:rPr>
      </w:pPr>
    </w:p>
    <w:p w14:paraId="2865F4A9" w14:textId="77777777" w:rsidR="00BF1D6C" w:rsidRPr="00406DC1" w:rsidRDefault="00BF1D6C">
      <w:pPr>
        <w:spacing w:line="240" w:lineRule="exact"/>
        <w:jc w:val="center"/>
        <w:rPr>
          <w:szCs w:val="22"/>
          <w:lang w:val="it-IT"/>
        </w:rPr>
      </w:pPr>
    </w:p>
    <w:p w14:paraId="6A67C59E" w14:textId="77777777" w:rsidR="00BF1D6C" w:rsidRPr="00406DC1" w:rsidRDefault="00BF1D6C">
      <w:pPr>
        <w:spacing w:line="240" w:lineRule="exact"/>
        <w:jc w:val="center"/>
        <w:rPr>
          <w:szCs w:val="22"/>
          <w:lang w:val="it-IT"/>
        </w:rPr>
      </w:pPr>
    </w:p>
    <w:p w14:paraId="2A153084" w14:textId="77777777" w:rsidR="00BF1D6C" w:rsidRPr="00406DC1" w:rsidRDefault="00BF1D6C" w:rsidP="00087E5C">
      <w:pPr>
        <w:spacing w:line="240" w:lineRule="exact"/>
        <w:jc w:val="center"/>
        <w:rPr>
          <w:szCs w:val="22"/>
          <w:lang w:val="it-IT"/>
        </w:rPr>
      </w:pPr>
    </w:p>
    <w:p w14:paraId="09F303EF" w14:textId="77777777" w:rsidR="00BF1D6C" w:rsidRPr="00406DC1" w:rsidRDefault="00BF1D6C">
      <w:pPr>
        <w:spacing w:line="240" w:lineRule="exact"/>
        <w:jc w:val="center"/>
        <w:rPr>
          <w:szCs w:val="22"/>
          <w:lang w:val="it-IT"/>
        </w:rPr>
      </w:pPr>
    </w:p>
    <w:p w14:paraId="4AEAA258" w14:textId="77777777" w:rsidR="00BF1D6C" w:rsidRPr="00406DC1" w:rsidRDefault="00BF1D6C">
      <w:pPr>
        <w:spacing w:line="240" w:lineRule="exact"/>
        <w:jc w:val="center"/>
        <w:rPr>
          <w:szCs w:val="22"/>
          <w:lang w:val="it-IT"/>
        </w:rPr>
      </w:pPr>
    </w:p>
    <w:p w14:paraId="2662DE7D" w14:textId="77777777" w:rsidR="00BF1D6C" w:rsidRPr="00406DC1" w:rsidRDefault="00BF1D6C">
      <w:pPr>
        <w:spacing w:line="240" w:lineRule="exact"/>
        <w:jc w:val="center"/>
        <w:rPr>
          <w:szCs w:val="22"/>
          <w:lang w:val="it-IT"/>
        </w:rPr>
      </w:pPr>
    </w:p>
    <w:p w14:paraId="39FE370E" w14:textId="77777777" w:rsidR="00BF1D6C" w:rsidRPr="00406DC1" w:rsidRDefault="00BF1D6C">
      <w:pPr>
        <w:spacing w:line="240" w:lineRule="exact"/>
        <w:jc w:val="center"/>
        <w:rPr>
          <w:szCs w:val="22"/>
          <w:lang w:val="it-IT"/>
        </w:rPr>
      </w:pPr>
    </w:p>
    <w:p w14:paraId="6892DF29" w14:textId="77777777" w:rsidR="00BF1D6C" w:rsidRPr="00406DC1" w:rsidRDefault="00BF1D6C">
      <w:pPr>
        <w:spacing w:line="240" w:lineRule="exact"/>
        <w:jc w:val="center"/>
        <w:rPr>
          <w:szCs w:val="22"/>
          <w:lang w:val="it-IT"/>
        </w:rPr>
      </w:pPr>
    </w:p>
    <w:p w14:paraId="6588283F" w14:textId="77777777" w:rsidR="00BF1D6C" w:rsidRPr="00406DC1" w:rsidRDefault="00BF1D6C">
      <w:pPr>
        <w:spacing w:line="240" w:lineRule="exact"/>
        <w:jc w:val="center"/>
        <w:rPr>
          <w:szCs w:val="22"/>
          <w:lang w:val="it-IT"/>
        </w:rPr>
      </w:pPr>
    </w:p>
    <w:p w14:paraId="337CD87F" w14:textId="77777777" w:rsidR="00BF1D6C" w:rsidRPr="00406DC1" w:rsidRDefault="00BF1D6C">
      <w:pPr>
        <w:spacing w:line="240" w:lineRule="exact"/>
        <w:jc w:val="center"/>
        <w:rPr>
          <w:szCs w:val="22"/>
          <w:lang w:val="it-IT"/>
        </w:rPr>
      </w:pPr>
    </w:p>
    <w:p w14:paraId="578A5148" w14:textId="77777777" w:rsidR="00BF1D6C" w:rsidRPr="00406DC1" w:rsidRDefault="00BF1D6C">
      <w:pPr>
        <w:spacing w:line="240" w:lineRule="exact"/>
        <w:jc w:val="center"/>
        <w:rPr>
          <w:szCs w:val="22"/>
          <w:lang w:val="it-IT"/>
        </w:rPr>
      </w:pPr>
    </w:p>
    <w:p w14:paraId="705D2C7E" w14:textId="77777777" w:rsidR="00BF1D6C" w:rsidRPr="00406DC1" w:rsidRDefault="00BF1D6C">
      <w:pPr>
        <w:spacing w:line="240" w:lineRule="exact"/>
        <w:jc w:val="center"/>
        <w:rPr>
          <w:szCs w:val="22"/>
          <w:lang w:val="it-IT"/>
        </w:rPr>
      </w:pPr>
    </w:p>
    <w:p w14:paraId="4180C8D9" w14:textId="77777777" w:rsidR="00BF1D6C" w:rsidRPr="00406DC1" w:rsidRDefault="00BF1D6C">
      <w:pPr>
        <w:spacing w:line="240" w:lineRule="exact"/>
        <w:jc w:val="center"/>
        <w:rPr>
          <w:szCs w:val="22"/>
          <w:lang w:val="it-IT"/>
        </w:rPr>
      </w:pPr>
    </w:p>
    <w:p w14:paraId="04A5F60A" w14:textId="77777777" w:rsidR="00BF1D6C" w:rsidRPr="00406DC1" w:rsidRDefault="00BF1D6C">
      <w:pPr>
        <w:spacing w:line="240" w:lineRule="exact"/>
        <w:jc w:val="center"/>
        <w:rPr>
          <w:szCs w:val="22"/>
          <w:lang w:val="it-IT"/>
        </w:rPr>
      </w:pPr>
    </w:p>
    <w:p w14:paraId="6DDCA2DD" w14:textId="77777777" w:rsidR="00BF1D6C" w:rsidRPr="00406DC1" w:rsidRDefault="00BF1D6C">
      <w:pPr>
        <w:spacing w:line="240" w:lineRule="exact"/>
        <w:jc w:val="center"/>
        <w:rPr>
          <w:szCs w:val="22"/>
          <w:lang w:val="it-IT"/>
        </w:rPr>
      </w:pPr>
    </w:p>
    <w:p w14:paraId="4460F232" w14:textId="77777777" w:rsidR="00BF1D6C" w:rsidRPr="00406DC1" w:rsidRDefault="00BF1D6C">
      <w:pPr>
        <w:spacing w:line="240" w:lineRule="exact"/>
        <w:jc w:val="center"/>
        <w:rPr>
          <w:szCs w:val="22"/>
          <w:lang w:val="it-IT"/>
        </w:rPr>
      </w:pPr>
    </w:p>
    <w:p w14:paraId="56383005" w14:textId="77777777" w:rsidR="008378E6" w:rsidRPr="00406DC1" w:rsidRDefault="008378E6">
      <w:pPr>
        <w:spacing w:line="240" w:lineRule="exact"/>
        <w:jc w:val="center"/>
        <w:rPr>
          <w:szCs w:val="22"/>
          <w:lang w:val="it-IT"/>
        </w:rPr>
      </w:pPr>
    </w:p>
    <w:p w14:paraId="44971113" w14:textId="77777777" w:rsidR="00BF1D6C" w:rsidRPr="00406DC1" w:rsidRDefault="00BF1D6C">
      <w:pPr>
        <w:spacing w:line="240" w:lineRule="exact"/>
        <w:jc w:val="center"/>
        <w:rPr>
          <w:szCs w:val="22"/>
          <w:lang w:val="it-IT"/>
        </w:rPr>
      </w:pPr>
    </w:p>
    <w:p w14:paraId="7276D6E6" w14:textId="77777777" w:rsidR="00BF1D6C" w:rsidRPr="00406DC1" w:rsidRDefault="00BF1D6C" w:rsidP="00C87428">
      <w:pPr>
        <w:pStyle w:val="Annex"/>
        <w:rPr>
          <w:lang w:val="es-ES"/>
        </w:rPr>
      </w:pPr>
      <w:r w:rsidRPr="00406DC1">
        <w:rPr>
          <w:lang w:val="es-ES"/>
        </w:rPr>
        <w:t>B. P</w:t>
      </w:r>
      <w:smartTag w:uri="urn:schemas-microsoft-com:office:smarttags" w:element="PersonName">
        <w:r w:rsidRPr="00406DC1">
          <w:rPr>
            <w:lang w:val="es-ES"/>
          </w:rPr>
          <w:t>RO</w:t>
        </w:r>
      </w:smartTag>
      <w:r w:rsidRPr="00406DC1">
        <w:rPr>
          <w:lang w:val="es-ES"/>
        </w:rPr>
        <w:t>SPECTO</w:t>
      </w:r>
    </w:p>
    <w:p w14:paraId="541F1CF4" w14:textId="77777777" w:rsidR="00BF1D6C" w:rsidRPr="00406DC1" w:rsidRDefault="00BF1D6C">
      <w:pPr>
        <w:spacing w:line="240" w:lineRule="exact"/>
        <w:rPr>
          <w:i/>
          <w:szCs w:val="22"/>
          <w:lang w:val="es-ES"/>
        </w:rPr>
      </w:pPr>
    </w:p>
    <w:p w14:paraId="48A6AFF4" w14:textId="77777777" w:rsidR="00BF1D6C" w:rsidRPr="00406DC1" w:rsidRDefault="00BF1D6C">
      <w:pPr>
        <w:spacing w:line="240" w:lineRule="exact"/>
        <w:rPr>
          <w:szCs w:val="22"/>
          <w:lang w:val="es-ES"/>
        </w:rPr>
      </w:pPr>
    </w:p>
    <w:p w14:paraId="3DB91263" w14:textId="77777777" w:rsidR="00957EE2" w:rsidRPr="00406DC1" w:rsidRDefault="00957EE2" w:rsidP="00957EE2">
      <w:pPr>
        <w:spacing w:line="240" w:lineRule="exact"/>
        <w:jc w:val="center"/>
        <w:rPr>
          <w:szCs w:val="22"/>
          <w:lang w:val="es-ES"/>
        </w:rPr>
      </w:pPr>
      <w:r w:rsidRPr="00406DC1">
        <w:rPr>
          <w:szCs w:val="22"/>
          <w:lang w:val="es-ES"/>
        </w:rPr>
        <w:br w:type="page"/>
      </w:r>
      <w:r w:rsidRPr="00406DC1">
        <w:rPr>
          <w:b/>
          <w:szCs w:val="22"/>
          <w:lang w:val="es-ES"/>
        </w:rPr>
        <w:lastRenderedPageBreak/>
        <w:t>Prospecto: Información para el usuario</w:t>
      </w:r>
    </w:p>
    <w:p w14:paraId="00032547" w14:textId="77777777" w:rsidR="00957EE2" w:rsidRPr="00406DC1" w:rsidRDefault="00957EE2" w:rsidP="00957EE2">
      <w:pPr>
        <w:numPr>
          <w:ilvl w:val="12"/>
          <w:numId w:val="0"/>
        </w:numPr>
        <w:spacing w:line="240" w:lineRule="exact"/>
        <w:jc w:val="center"/>
        <w:rPr>
          <w:b/>
          <w:szCs w:val="22"/>
          <w:lang w:val="es-ES"/>
        </w:rPr>
      </w:pPr>
      <w:proofErr w:type="spellStart"/>
      <w:r w:rsidRPr="00406DC1">
        <w:rPr>
          <w:b/>
          <w:szCs w:val="22"/>
          <w:lang w:val="es-ES"/>
        </w:rPr>
        <w:t>Esbriet</w:t>
      </w:r>
      <w:proofErr w:type="spellEnd"/>
      <w:r w:rsidRPr="00406DC1">
        <w:rPr>
          <w:b/>
          <w:szCs w:val="22"/>
          <w:lang w:val="es-ES"/>
        </w:rPr>
        <w:t xml:space="preserve"> 267 mg cápsulas duras</w:t>
      </w:r>
    </w:p>
    <w:p w14:paraId="13B9C8F2" w14:textId="77777777" w:rsidR="00957EE2" w:rsidRPr="00406DC1" w:rsidRDefault="006779D5" w:rsidP="00957EE2">
      <w:pPr>
        <w:numPr>
          <w:ilvl w:val="12"/>
          <w:numId w:val="0"/>
        </w:numPr>
        <w:spacing w:line="240" w:lineRule="exact"/>
        <w:jc w:val="center"/>
        <w:rPr>
          <w:szCs w:val="22"/>
          <w:lang w:val="es-ES"/>
        </w:rPr>
      </w:pPr>
      <w:proofErr w:type="spellStart"/>
      <w:r w:rsidRPr="00406DC1">
        <w:rPr>
          <w:szCs w:val="22"/>
          <w:lang w:val="es-ES"/>
        </w:rPr>
        <w:t>p</w:t>
      </w:r>
      <w:r w:rsidR="00957EE2" w:rsidRPr="00406DC1">
        <w:rPr>
          <w:szCs w:val="22"/>
          <w:lang w:val="es-ES"/>
        </w:rPr>
        <w:t>irfenidona</w:t>
      </w:r>
      <w:proofErr w:type="spellEnd"/>
    </w:p>
    <w:p w14:paraId="595EAF93" w14:textId="77777777" w:rsidR="00957EE2" w:rsidRPr="00406DC1" w:rsidRDefault="00957EE2" w:rsidP="00957EE2">
      <w:pPr>
        <w:suppressAutoHyphens/>
        <w:spacing w:line="240" w:lineRule="exact"/>
        <w:rPr>
          <w:szCs w:val="22"/>
          <w:lang w:val="es-ES"/>
        </w:rPr>
      </w:pPr>
    </w:p>
    <w:p w14:paraId="208282E4" w14:textId="77777777" w:rsidR="00957EE2" w:rsidRPr="00406DC1" w:rsidRDefault="00957EE2" w:rsidP="00087E5C">
      <w:pPr>
        <w:suppressAutoHyphens/>
        <w:spacing w:line="240" w:lineRule="exact"/>
        <w:rPr>
          <w:b/>
          <w:szCs w:val="22"/>
          <w:lang w:val="es-ES"/>
        </w:rPr>
      </w:pPr>
      <w:r w:rsidRPr="00406DC1">
        <w:rPr>
          <w:b/>
          <w:szCs w:val="22"/>
          <w:lang w:val="es-ES"/>
        </w:rPr>
        <w:t>Lea todo el prospecto detenidamente antes de empezar a tomar este medicamento</w:t>
      </w:r>
      <w:r w:rsidR="006011E5" w:rsidRPr="00406DC1">
        <w:rPr>
          <w:b/>
          <w:szCs w:val="22"/>
          <w:lang w:val="es-ES"/>
        </w:rPr>
        <w:t>,</w:t>
      </w:r>
      <w:r w:rsidRPr="00406DC1">
        <w:rPr>
          <w:b/>
          <w:szCs w:val="22"/>
          <w:lang w:val="es-ES_tradnl"/>
        </w:rPr>
        <w:t xml:space="preserve"> porque contiene información importante para usted</w:t>
      </w:r>
      <w:r w:rsidRPr="00406DC1">
        <w:rPr>
          <w:b/>
          <w:szCs w:val="22"/>
          <w:lang w:val="es-ES"/>
        </w:rPr>
        <w:t>.</w:t>
      </w:r>
    </w:p>
    <w:p w14:paraId="49E436F3" w14:textId="77777777" w:rsidR="00957EE2" w:rsidRPr="00F70E7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Conserve este prospecto, ya que puede tener que volver a leerlo.</w:t>
      </w:r>
    </w:p>
    <w:p w14:paraId="531CE51D" w14:textId="77777777" w:rsidR="00957EE2" w:rsidRPr="00F70E7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Si tiene alguna duda, consulte a su médico o farmacéutico.</w:t>
      </w:r>
    </w:p>
    <w:p w14:paraId="168E6566" w14:textId="77777777" w:rsidR="00957EE2" w:rsidRPr="006C4CA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Este medicamento se le ha recetado solamente a usted y no debe</w:t>
      </w:r>
      <w:r w:rsidRPr="00F70E75">
        <w:rPr>
          <w:szCs w:val="22"/>
          <w:lang w:val="es-ES"/>
        </w:rPr>
        <w:t xml:space="preserve"> dárselo a otras personas, aunque tengan los mismos síntomas que usted, ya que puede perjudicarles.</w:t>
      </w:r>
    </w:p>
    <w:p w14:paraId="6FD4C80D" w14:textId="77777777" w:rsidR="00957EE2" w:rsidRPr="006C4CA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_tradnl"/>
        </w:rPr>
        <w:t>Si experimenta efectos adversos, consulte a su médico o farmacéutico,</w:t>
      </w:r>
      <w:r w:rsidRPr="00F70E75">
        <w:rPr>
          <w:color w:val="FF0000"/>
          <w:szCs w:val="22"/>
          <w:lang w:val="es-ES_tradnl"/>
        </w:rPr>
        <w:t xml:space="preserve"> </w:t>
      </w:r>
      <w:r w:rsidRPr="00F70E75">
        <w:rPr>
          <w:szCs w:val="22"/>
          <w:lang w:val="es-ES_tradnl"/>
        </w:rPr>
        <w:t>incluso si se trata de efectos adversos que no aparecen en este prospecto. Ver secci</w:t>
      </w:r>
      <w:r w:rsidRPr="006C4CA5">
        <w:rPr>
          <w:szCs w:val="22"/>
          <w:lang w:val="es-ES_tradnl"/>
        </w:rPr>
        <w:t>ón 4.</w:t>
      </w:r>
    </w:p>
    <w:p w14:paraId="510B9E4C" w14:textId="77777777" w:rsidR="00957EE2" w:rsidRPr="00406DC1" w:rsidRDefault="00957EE2" w:rsidP="00957EE2">
      <w:pPr>
        <w:numPr>
          <w:ilvl w:val="12"/>
          <w:numId w:val="0"/>
        </w:numPr>
        <w:spacing w:line="240" w:lineRule="exact"/>
        <w:ind w:right="-2"/>
        <w:rPr>
          <w:i/>
          <w:szCs w:val="22"/>
          <w:lang w:val="es-ES"/>
        </w:rPr>
      </w:pPr>
    </w:p>
    <w:p w14:paraId="45C4A1F3" w14:textId="77777777" w:rsidR="00957EE2" w:rsidRPr="00406DC1" w:rsidRDefault="00957EE2" w:rsidP="00957EE2">
      <w:pPr>
        <w:keepNext/>
        <w:numPr>
          <w:ilvl w:val="12"/>
          <w:numId w:val="0"/>
        </w:numPr>
        <w:spacing w:line="240" w:lineRule="exact"/>
        <w:ind w:right="-2"/>
        <w:outlineLvl w:val="0"/>
        <w:rPr>
          <w:b/>
          <w:szCs w:val="22"/>
          <w:lang w:val="es-ES"/>
        </w:rPr>
      </w:pPr>
      <w:r w:rsidRPr="00406DC1">
        <w:rPr>
          <w:b/>
          <w:szCs w:val="22"/>
          <w:lang w:val="es-ES"/>
        </w:rPr>
        <w:t>Contenido del prospecto:</w:t>
      </w:r>
    </w:p>
    <w:p w14:paraId="2385C70A" w14:textId="77777777" w:rsidR="00957EE2" w:rsidRPr="00406DC1" w:rsidRDefault="00957EE2" w:rsidP="00957EE2">
      <w:pPr>
        <w:keepNext/>
        <w:numPr>
          <w:ilvl w:val="12"/>
          <w:numId w:val="0"/>
        </w:numPr>
        <w:spacing w:line="240" w:lineRule="exact"/>
        <w:ind w:right="-2"/>
        <w:outlineLvl w:val="0"/>
        <w:rPr>
          <w:b/>
          <w:szCs w:val="22"/>
          <w:lang w:val="es-ES"/>
        </w:rPr>
      </w:pPr>
    </w:p>
    <w:p w14:paraId="5E31835A" w14:textId="77777777" w:rsidR="00957EE2" w:rsidRPr="00406DC1" w:rsidRDefault="00957EE2" w:rsidP="00957EE2">
      <w:pPr>
        <w:keepNext/>
        <w:numPr>
          <w:ilvl w:val="12"/>
          <w:numId w:val="0"/>
        </w:numPr>
        <w:spacing w:line="240" w:lineRule="exact"/>
        <w:ind w:right="-2"/>
        <w:outlineLvl w:val="0"/>
        <w:rPr>
          <w:szCs w:val="22"/>
          <w:lang w:val="es-ES"/>
        </w:rPr>
      </w:pPr>
      <w:r w:rsidRPr="00406DC1">
        <w:rPr>
          <w:szCs w:val="22"/>
          <w:lang w:val="es-ES"/>
        </w:rPr>
        <w:t>1.</w:t>
      </w:r>
      <w:r w:rsidRPr="00406DC1">
        <w:rPr>
          <w:szCs w:val="22"/>
          <w:lang w:val="es-ES"/>
        </w:rPr>
        <w:tab/>
        <w:t xml:space="preserve">Qué es </w:t>
      </w:r>
      <w:proofErr w:type="spellStart"/>
      <w:r w:rsidRPr="00406DC1">
        <w:rPr>
          <w:szCs w:val="22"/>
          <w:lang w:val="es-ES"/>
        </w:rPr>
        <w:t>Esbriet</w:t>
      </w:r>
      <w:proofErr w:type="spellEnd"/>
      <w:r w:rsidRPr="00406DC1">
        <w:rPr>
          <w:szCs w:val="22"/>
          <w:lang w:val="es-ES"/>
        </w:rPr>
        <w:t xml:space="preserve"> y para qué se utiliza</w:t>
      </w:r>
    </w:p>
    <w:p w14:paraId="2C8900CB" w14:textId="77777777" w:rsidR="00957EE2" w:rsidRPr="00406DC1" w:rsidRDefault="00957EE2" w:rsidP="00957EE2">
      <w:pPr>
        <w:numPr>
          <w:ilvl w:val="12"/>
          <w:numId w:val="0"/>
        </w:numPr>
        <w:spacing w:line="240" w:lineRule="exact"/>
        <w:ind w:right="-29"/>
        <w:rPr>
          <w:szCs w:val="22"/>
          <w:lang w:val="es-ES"/>
        </w:rPr>
      </w:pPr>
      <w:r w:rsidRPr="00406DC1">
        <w:rPr>
          <w:szCs w:val="22"/>
          <w:lang w:val="es-ES"/>
        </w:rPr>
        <w:t>2.</w:t>
      </w:r>
      <w:r w:rsidRPr="00406DC1">
        <w:rPr>
          <w:szCs w:val="22"/>
          <w:lang w:val="es-ES"/>
        </w:rPr>
        <w:tab/>
        <w:t xml:space="preserve">Qué necesita saber antes de empezar a tomar </w:t>
      </w:r>
      <w:proofErr w:type="spellStart"/>
      <w:r w:rsidRPr="00406DC1">
        <w:rPr>
          <w:szCs w:val="22"/>
          <w:lang w:val="es-ES"/>
        </w:rPr>
        <w:t>Esbriet</w:t>
      </w:r>
      <w:proofErr w:type="spellEnd"/>
      <w:r w:rsidRPr="00406DC1">
        <w:rPr>
          <w:szCs w:val="22"/>
          <w:lang w:val="es-ES"/>
        </w:rPr>
        <w:t xml:space="preserve"> </w:t>
      </w:r>
    </w:p>
    <w:p w14:paraId="1EF03135" w14:textId="77777777" w:rsidR="00957EE2" w:rsidRPr="00406DC1" w:rsidRDefault="00957EE2" w:rsidP="00957EE2">
      <w:pPr>
        <w:numPr>
          <w:ilvl w:val="12"/>
          <w:numId w:val="0"/>
        </w:numPr>
        <w:spacing w:line="240" w:lineRule="exact"/>
        <w:ind w:right="-29"/>
        <w:rPr>
          <w:szCs w:val="22"/>
          <w:lang w:val="es-ES"/>
        </w:rPr>
      </w:pPr>
      <w:r w:rsidRPr="00406DC1">
        <w:rPr>
          <w:szCs w:val="22"/>
          <w:lang w:val="es-ES"/>
        </w:rPr>
        <w:t>3.</w:t>
      </w:r>
      <w:r w:rsidRPr="00406DC1">
        <w:rPr>
          <w:szCs w:val="22"/>
          <w:lang w:val="es-ES"/>
        </w:rPr>
        <w:tab/>
        <w:t xml:space="preserve">Cómo tomar </w:t>
      </w:r>
      <w:proofErr w:type="spellStart"/>
      <w:r w:rsidRPr="00406DC1">
        <w:rPr>
          <w:szCs w:val="22"/>
          <w:lang w:val="es-ES"/>
        </w:rPr>
        <w:t>Esbriet</w:t>
      </w:r>
      <w:proofErr w:type="spellEnd"/>
      <w:r w:rsidRPr="00406DC1">
        <w:rPr>
          <w:szCs w:val="22"/>
          <w:lang w:val="es-ES"/>
        </w:rPr>
        <w:t xml:space="preserve"> </w:t>
      </w:r>
    </w:p>
    <w:p w14:paraId="7F9C8056" w14:textId="77777777" w:rsidR="00957EE2" w:rsidRPr="00406DC1" w:rsidRDefault="00957EE2" w:rsidP="00957EE2">
      <w:pPr>
        <w:numPr>
          <w:ilvl w:val="12"/>
          <w:numId w:val="0"/>
        </w:numPr>
        <w:spacing w:line="240" w:lineRule="exact"/>
        <w:ind w:right="-28"/>
        <w:rPr>
          <w:szCs w:val="22"/>
          <w:lang w:val="es-ES"/>
        </w:rPr>
      </w:pPr>
      <w:r w:rsidRPr="00406DC1">
        <w:rPr>
          <w:szCs w:val="22"/>
          <w:lang w:val="es-ES"/>
        </w:rPr>
        <w:t>4.</w:t>
      </w:r>
      <w:r w:rsidRPr="00406DC1">
        <w:rPr>
          <w:szCs w:val="22"/>
          <w:lang w:val="es-ES"/>
        </w:rPr>
        <w:tab/>
        <w:t>Posibles efectos adversos</w:t>
      </w:r>
    </w:p>
    <w:p w14:paraId="31F46B63" w14:textId="77777777" w:rsidR="00957EE2" w:rsidRPr="00406DC1" w:rsidRDefault="00957EE2" w:rsidP="00957EE2">
      <w:pPr>
        <w:spacing w:line="240" w:lineRule="exact"/>
        <w:ind w:right="-28"/>
        <w:rPr>
          <w:szCs w:val="22"/>
          <w:lang w:val="es-ES"/>
        </w:rPr>
      </w:pPr>
      <w:r w:rsidRPr="00406DC1">
        <w:rPr>
          <w:szCs w:val="22"/>
          <w:lang w:val="es-ES"/>
        </w:rPr>
        <w:t>5.</w:t>
      </w:r>
      <w:r w:rsidRPr="00406DC1">
        <w:rPr>
          <w:szCs w:val="22"/>
          <w:lang w:val="es-ES"/>
        </w:rPr>
        <w:tab/>
        <w:t xml:space="preserve">Conservación de </w:t>
      </w:r>
      <w:proofErr w:type="spellStart"/>
      <w:r w:rsidRPr="00406DC1">
        <w:rPr>
          <w:szCs w:val="22"/>
          <w:lang w:val="es-ES"/>
        </w:rPr>
        <w:t>Esbriet</w:t>
      </w:r>
      <w:proofErr w:type="spellEnd"/>
    </w:p>
    <w:p w14:paraId="08C89075" w14:textId="77777777" w:rsidR="00957EE2" w:rsidRPr="00406DC1" w:rsidRDefault="00957EE2" w:rsidP="00957EE2">
      <w:pPr>
        <w:spacing w:line="240" w:lineRule="exact"/>
        <w:ind w:right="-29"/>
        <w:rPr>
          <w:szCs w:val="22"/>
          <w:lang w:val="es-ES"/>
        </w:rPr>
      </w:pPr>
      <w:r w:rsidRPr="00406DC1">
        <w:rPr>
          <w:szCs w:val="22"/>
          <w:lang w:val="es-ES"/>
        </w:rPr>
        <w:t>6.</w:t>
      </w:r>
      <w:r w:rsidRPr="00406DC1">
        <w:rPr>
          <w:szCs w:val="22"/>
          <w:lang w:val="es-ES"/>
        </w:rPr>
        <w:tab/>
        <w:t>Contenido del envase e información adicional</w:t>
      </w:r>
    </w:p>
    <w:p w14:paraId="115A83AA" w14:textId="77777777" w:rsidR="00957EE2" w:rsidRPr="00406DC1" w:rsidRDefault="00957EE2" w:rsidP="00957EE2">
      <w:pPr>
        <w:numPr>
          <w:ilvl w:val="12"/>
          <w:numId w:val="0"/>
        </w:numPr>
        <w:spacing w:line="240" w:lineRule="exact"/>
        <w:rPr>
          <w:szCs w:val="22"/>
          <w:lang w:val="es-ES"/>
        </w:rPr>
      </w:pPr>
    </w:p>
    <w:p w14:paraId="5879DC36" w14:textId="77777777" w:rsidR="00957EE2" w:rsidRPr="00406DC1" w:rsidRDefault="00957EE2" w:rsidP="00957EE2">
      <w:pPr>
        <w:numPr>
          <w:ilvl w:val="12"/>
          <w:numId w:val="0"/>
        </w:numPr>
        <w:spacing w:line="240" w:lineRule="exact"/>
        <w:rPr>
          <w:szCs w:val="22"/>
          <w:lang w:val="es-ES"/>
        </w:rPr>
      </w:pPr>
    </w:p>
    <w:p w14:paraId="5601DA15" w14:textId="77777777" w:rsidR="00957EE2" w:rsidRPr="00406DC1" w:rsidRDefault="00957EE2" w:rsidP="00957EE2">
      <w:pPr>
        <w:spacing w:line="240" w:lineRule="exact"/>
        <w:ind w:left="573" w:hanging="573"/>
        <w:rPr>
          <w:szCs w:val="22"/>
          <w:lang w:val="es-ES"/>
        </w:rPr>
      </w:pPr>
      <w:r w:rsidRPr="00406DC1">
        <w:rPr>
          <w:b/>
          <w:szCs w:val="22"/>
          <w:lang w:val="es-ES"/>
        </w:rPr>
        <w:t>1.</w:t>
      </w:r>
      <w:r w:rsidRPr="00406DC1">
        <w:rPr>
          <w:b/>
          <w:szCs w:val="22"/>
          <w:lang w:val="es-ES"/>
        </w:rPr>
        <w:tab/>
        <w:t xml:space="preserve">Qué es </w:t>
      </w:r>
      <w:proofErr w:type="spellStart"/>
      <w:r w:rsidRPr="00406DC1">
        <w:rPr>
          <w:b/>
          <w:szCs w:val="22"/>
          <w:lang w:val="es-ES"/>
        </w:rPr>
        <w:t>Esbriet</w:t>
      </w:r>
      <w:proofErr w:type="spellEnd"/>
      <w:r w:rsidRPr="00406DC1">
        <w:rPr>
          <w:b/>
          <w:szCs w:val="22"/>
          <w:lang w:val="es-ES"/>
        </w:rPr>
        <w:t xml:space="preserve"> y para qué se utiliza </w:t>
      </w:r>
    </w:p>
    <w:p w14:paraId="201848FF" w14:textId="77777777" w:rsidR="00957EE2" w:rsidRPr="00406DC1" w:rsidRDefault="00957EE2" w:rsidP="00957EE2">
      <w:pPr>
        <w:numPr>
          <w:ilvl w:val="12"/>
          <w:numId w:val="0"/>
        </w:numPr>
        <w:spacing w:line="240" w:lineRule="exact"/>
        <w:rPr>
          <w:szCs w:val="22"/>
          <w:lang w:val="es-ES"/>
        </w:rPr>
      </w:pPr>
    </w:p>
    <w:p w14:paraId="5EB531A8" w14:textId="707FB677" w:rsidR="00957EE2" w:rsidRPr="00406DC1" w:rsidRDefault="00957EE2" w:rsidP="00957EE2">
      <w:pPr>
        <w:numPr>
          <w:ilvl w:val="12"/>
          <w:numId w:val="0"/>
        </w:numPr>
        <w:spacing w:line="240" w:lineRule="exact"/>
        <w:ind w:right="-2"/>
        <w:rPr>
          <w:szCs w:val="22"/>
          <w:lang w:val="es-ES"/>
        </w:rPr>
      </w:pPr>
      <w:proofErr w:type="spellStart"/>
      <w:r w:rsidRPr="00406DC1">
        <w:rPr>
          <w:szCs w:val="22"/>
          <w:lang w:val="es-ES"/>
        </w:rPr>
        <w:t>Esbriet</w:t>
      </w:r>
      <w:proofErr w:type="spellEnd"/>
      <w:r w:rsidRPr="00406DC1">
        <w:rPr>
          <w:szCs w:val="22"/>
          <w:lang w:val="es-ES"/>
        </w:rPr>
        <w:t xml:space="preserve"> contiene el principio activo </w:t>
      </w:r>
      <w:proofErr w:type="spellStart"/>
      <w:r w:rsidRPr="00406DC1">
        <w:rPr>
          <w:szCs w:val="22"/>
          <w:lang w:val="es-ES"/>
        </w:rPr>
        <w:t>pirfenidona</w:t>
      </w:r>
      <w:proofErr w:type="spellEnd"/>
      <w:r w:rsidRPr="00406DC1">
        <w:rPr>
          <w:szCs w:val="22"/>
          <w:lang w:val="es-ES"/>
        </w:rPr>
        <w:t xml:space="preserve"> y se utiliza para el tratamiento de la Fibrosis Pulmonar Idiopática (FPI)</w:t>
      </w:r>
      <w:r w:rsidR="0010552C" w:rsidRPr="0010552C">
        <w:rPr>
          <w:szCs w:val="22"/>
          <w:lang w:val="es-ES"/>
        </w:rPr>
        <w:t xml:space="preserve"> </w:t>
      </w:r>
      <w:r w:rsidR="0010552C" w:rsidRPr="00406DC1">
        <w:rPr>
          <w:szCs w:val="22"/>
          <w:lang w:val="es-ES"/>
        </w:rPr>
        <w:t>en adultos</w:t>
      </w:r>
      <w:r w:rsidRPr="00406DC1">
        <w:rPr>
          <w:szCs w:val="22"/>
          <w:lang w:val="es-ES"/>
        </w:rPr>
        <w:t xml:space="preserve">. </w:t>
      </w:r>
    </w:p>
    <w:p w14:paraId="683EDDC2" w14:textId="77777777" w:rsidR="00957EE2" w:rsidRPr="00406DC1" w:rsidRDefault="00957EE2" w:rsidP="00957EE2">
      <w:pPr>
        <w:numPr>
          <w:ilvl w:val="12"/>
          <w:numId w:val="0"/>
        </w:numPr>
        <w:spacing w:line="240" w:lineRule="exact"/>
        <w:ind w:right="-2"/>
        <w:rPr>
          <w:szCs w:val="22"/>
          <w:lang w:val="es-ES"/>
        </w:rPr>
      </w:pPr>
    </w:p>
    <w:p w14:paraId="4ECE529D" w14:textId="77777777" w:rsidR="00957EE2" w:rsidRPr="00406DC1" w:rsidRDefault="00957EE2" w:rsidP="00957EE2">
      <w:pPr>
        <w:numPr>
          <w:ilvl w:val="12"/>
          <w:numId w:val="0"/>
        </w:numPr>
        <w:spacing w:line="240" w:lineRule="exact"/>
        <w:ind w:right="-2"/>
        <w:rPr>
          <w:szCs w:val="22"/>
          <w:lang w:val="es-ES"/>
        </w:rPr>
      </w:pPr>
      <w:smartTag w:uri="urn:schemas-microsoft-com:office:smarttags" w:element="PersonName">
        <w:smartTagPr>
          <w:attr w:name="ProductID" w:val="La FPI"/>
        </w:smartTagPr>
        <w:r w:rsidRPr="00406DC1">
          <w:rPr>
            <w:szCs w:val="22"/>
            <w:lang w:val="es-ES"/>
          </w:rPr>
          <w:t>La FPI</w:t>
        </w:r>
      </w:smartTag>
      <w:r w:rsidRPr="00406DC1">
        <w:rPr>
          <w:szCs w:val="22"/>
          <w:lang w:val="es-ES"/>
        </w:rPr>
        <w:t xml:space="preserve"> es una enfermedad en la que los tejidos de los pulmones se hinchan y llenan de cicatrices a lo largo del tiempo, lo que hace que resulte difícil respirar profundamente. En estas circunstancias, a los pulmones les cuesta funcionar correctamente. </w:t>
      </w:r>
      <w:proofErr w:type="spellStart"/>
      <w:r w:rsidRPr="00406DC1">
        <w:rPr>
          <w:szCs w:val="22"/>
          <w:lang w:val="es-ES"/>
        </w:rPr>
        <w:t>Esbriet</w:t>
      </w:r>
      <w:proofErr w:type="spellEnd"/>
      <w:r w:rsidRPr="00406DC1">
        <w:rPr>
          <w:szCs w:val="22"/>
          <w:lang w:val="es-ES"/>
        </w:rPr>
        <w:t xml:space="preserve"> ayuda a reducir las cicatrices y la hinchazón de los pulmones, y le ayuda a respirar mejor. </w:t>
      </w:r>
    </w:p>
    <w:p w14:paraId="5C442388" w14:textId="77777777" w:rsidR="00957EE2" w:rsidRPr="00406DC1" w:rsidRDefault="00957EE2" w:rsidP="00957EE2">
      <w:pPr>
        <w:spacing w:line="240" w:lineRule="exact"/>
        <w:ind w:right="-2"/>
        <w:rPr>
          <w:szCs w:val="22"/>
          <w:lang w:val="es-ES"/>
        </w:rPr>
      </w:pPr>
    </w:p>
    <w:p w14:paraId="3D13F1B9" w14:textId="77777777" w:rsidR="00957EE2" w:rsidRPr="00406DC1" w:rsidRDefault="00957EE2" w:rsidP="00957EE2">
      <w:pPr>
        <w:spacing w:line="240" w:lineRule="exact"/>
        <w:ind w:right="-2"/>
        <w:rPr>
          <w:szCs w:val="22"/>
          <w:lang w:val="es-ES"/>
        </w:rPr>
      </w:pPr>
    </w:p>
    <w:p w14:paraId="412D0D77" w14:textId="77777777" w:rsidR="00957EE2" w:rsidRPr="00406DC1" w:rsidRDefault="00957EE2" w:rsidP="00957EE2">
      <w:pPr>
        <w:spacing w:line="240" w:lineRule="exact"/>
        <w:ind w:left="573" w:hanging="573"/>
        <w:rPr>
          <w:b/>
          <w:szCs w:val="22"/>
          <w:lang w:val="es-ES"/>
        </w:rPr>
      </w:pPr>
      <w:r w:rsidRPr="00406DC1">
        <w:rPr>
          <w:b/>
          <w:szCs w:val="22"/>
          <w:lang w:val="es-ES_tradnl"/>
        </w:rPr>
        <w:t>2.</w:t>
      </w:r>
      <w:r w:rsidRPr="00406DC1">
        <w:rPr>
          <w:b/>
          <w:szCs w:val="22"/>
          <w:lang w:val="es-ES_tradnl"/>
        </w:rPr>
        <w:tab/>
        <w:t xml:space="preserve">Qué necesita saber antes de empezar a </w:t>
      </w:r>
      <w:r w:rsidRPr="00406DC1">
        <w:rPr>
          <w:b/>
          <w:szCs w:val="22"/>
          <w:lang w:val="es-ES"/>
        </w:rPr>
        <w:t xml:space="preserve">tomar </w:t>
      </w:r>
      <w:proofErr w:type="spellStart"/>
      <w:r w:rsidRPr="00406DC1">
        <w:rPr>
          <w:b/>
          <w:szCs w:val="22"/>
          <w:lang w:val="es-ES"/>
        </w:rPr>
        <w:t>Esbriet</w:t>
      </w:r>
      <w:proofErr w:type="spellEnd"/>
    </w:p>
    <w:p w14:paraId="786A5E1A" w14:textId="77777777" w:rsidR="00957EE2" w:rsidRPr="00406DC1" w:rsidRDefault="00957EE2" w:rsidP="00957EE2">
      <w:pPr>
        <w:numPr>
          <w:ilvl w:val="12"/>
          <w:numId w:val="0"/>
        </w:numPr>
        <w:spacing w:line="240" w:lineRule="exact"/>
        <w:outlineLvl w:val="0"/>
        <w:rPr>
          <w:i/>
          <w:szCs w:val="22"/>
          <w:lang w:val="es-ES"/>
        </w:rPr>
      </w:pPr>
    </w:p>
    <w:p w14:paraId="23A8FD6A" w14:textId="77777777" w:rsidR="00957EE2" w:rsidRPr="00406DC1" w:rsidRDefault="00957EE2" w:rsidP="00957EE2">
      <w:pPr>
        <w:numPr>
          <w:ilvl w:val="12"/>
          <w:numId w:val="0"/>
        </w:numPr>
        <w:spacing w:line="240" w:lineRule="exact"/>
        <w:outlineLvl w:val="0"/>
        <w:rPr>
          <w:szCs w:val="22"/>
          <w:lang w:val="es-ES"/>
        </w:rPr>
      </w:pPr>
      <w:r w:rsidRPr="00406DC1">
        <w:rPr>
          <w:b/>
          <w:szCs w:val="22"/>
          <w:lang w:val="es-ES"/>
        </w:rPr>
        <w:t xml:space="preserve">No tome </w:t>
      </w:r>
      <w:proofErr w:type="spellStart"/>
      <w:r w:rsidRPr="00406DC1">
        <w:rPr>
          <w:b/>
          <w:szCs w:val="22"/>
          <w:lang w:val="es-ES"/>
        </w:rPr>
        <w:t>Esbriet</w:t>
      </w:r>
      <w:proofErr w:type="spellEnd"/>
      <w:r w:rsidRPr="00406DC1">
        <w:rPr>
          <w:b/>
          <w:szCs w:val="22"/>
          <w:lang w:val="es-ES"/>
        </w:rPr>
        <w:t xml:space="preserve"> </w:t>
      </w:r>
    </w:p>
    <w:p w14:paraId="250E89A0" w14:textId="77777777" w:rsidR="00957EE2" w:rsidRPr="00406DC1" w:rsidRDefault="00957EE2" w:rsidP="00957EE2">
      <w:pPr>
        <w:ind w:left="567" w:hanging="567"/>
        <w:rPr>
          <w:szCs w:val="22"/>
          <w:lang w:val="es-ES"/>
        </w:rPr>
      </w:pPr>
      <w:r w:rsidRPr="000D1CC7">
        <w:sym w:font="Symbol" w:char="F0B7"/>
      </w:r>
      <w:r w:rsidRPr="000D1CC7">
        <w:rPr>
          <w:lang w:val="es-ES"/>
        </w:rPr>
        <w:tab/>
      </w:r>
      <w:proofErr w:type="spellStart"/>
      <w:r w:rsidRPr="000D1CC7">
        <w:rPr>
          <w:szCs w:val="22"/>
          <w:lang w:val="es-ES"/>
        </w:rPr>
        <w:t>si</w:t>
      </w:r>
      <w:proofErr w:type="spellEnd"/>
      <w:r w:rsidRPr="000D1CC7">
        <w:rPr>
          <w:szCs w:val="22"/>
          <w:lang w:val="es-ES"/>
        </w:rPr>
        <w:t xml:space="preserve"> es alérgico a </w:t>
      </w:r>
      <w:proofErr w:type="spellStart"/>
      <w:r w:rsidRPr="000D1CC7">
        <w:rPr>
          <w:szCs w:val="22"/>
          <w:lang w:val="es-ES"/>
        </w:rPr>
        <w:t>pirfenidona</w:t>
      </w:r>
      <w:proofErr w:type="spellEnd"/>
      <w:r w:rsidRPr="000D1CC7">
        <w:rPr>
          <w:szCs w:val="22"/>
          <w:lang w:val="es-ES"/>
        </w:rPr>
        <w:t xml:space="preserve"> o a </w:t>
      </w:r>
      <w:r w:rsidRPr="00F70E75">
        <w:rPr>
          <w:szCs w:val="22"/>
          <w:lang w:val="es-ES"/>
        </w:rPr>
        <w:t xml:space="preserve">alguno de los demás componentes de este medicamento </w:t>
      </w:r>
      <w:r w:rsidRPr="006C4CA5">
        <w:rPr>
          <w:szCs w:val="22"/>
          <w:lang w:val="es-ES_tradnl"/>
        </w:rPr>
        <w:t>(incluidos en la sección 6)</w:t>
      </w:r>
      <w:r w:rsidRPr="00406DC1">
        <w:rPr>
          <w:szCs w:val="22"/>
          <w:lang w:val="es-ES"/>
        </w:rPr>
        <w:t xml:space="preserve"> </w:t>
      </w:r>
    </w:p>
    <w:p w14:paraId="39C288DB" w14:textId="77777777" w:rsidR="00957EE2" w:rsidRPr="006C4CA5" w:rsidRDefault="00957EE2" w:rsidP="00957EE2">
      <w:pPr>
        <w:ind w:left="567" w:hanging="567"/>
        <w:rPr>
          <w:szCs w:val="22"/>
          <w:lang w:val="es-ES"/>
        </w:rPr>
      </w:pPr>
      <w:r w:rsidRPr="000D1CC7">
        <w:sym w:font="Symbol" w:char="F0B7"/>
      </w:r>
      <w:r w:rsidRPr="000D1CC7">
        <w:rPr>
          <w:lang w:val="es-ES"/>
        </w:rPr>
        <w:tab/>
      </w:r>
      <w:proofErr w:type="spellStart"/>
      <w:r w:rsidRPr="000D1CC7">
        <w:rPr>
          <w:szCs w:val="22"/>
          <w:lang w:val="es-ES"/>
        </w:rPr>
        <w:t>si</w:t>
      </w:r>
      <w:proofErr w:type="spellEnd"/>
      <w:r w:rsidRPr="000D1CC7">
        <w:rPr>
          <w:szCs w:val="22"/>
          <w:lang w:val="es-ES"/>
        </w:rPr>
        <w:t xml:space="preserve"> ha tenido </w:t>
      </w:r>
      <w:r w:rsidRPr="00F70E75">
        <w:rPr>
          <w:szCs w:val="22"/>
          <w:lang w:val="es-ES"/>
        </w:rPr>
        <w:t xml:space="preserve">previamente angioedema con </w:t>
      </w:r>
      <w:proofErr w:type="spellStart"/>
      <w:r w:rsidRPr="00F70E75">
        <w:rPr>
          <w:szCs w:val="22"/>
          <w:lang w:val="es-ES"/>
        </w:rPr>
        <w:t>pirfenidona</w:t>
      </w:r>
      <w:proofErr w:type="spellEnd"/>
      <w:r w:rsidRPr="00F70E75">
        <w:rPr>
          <w:szCs w:val="22"/>
          <w:lang w:val="es-ES"/>
        </w:rPr>
        <w:t>, incluyendo síntomas como hinchazón de la cara, labios y/o lengua que puede estar asociado con dificultad para respirar o sibilancias</w:t>
      </w:r>
    </w:p>
    <w:p w14:paraId="77090934" w14:textId="77777777" w:rsidR="00957EE2" w:rsidRPr="006C4CA5" w:rsidRDefault="00957EE2" w:rsidP="00957EE2">
      <w:pPr>
        <w:ind w:left="567" w:hanging="567"/>
        <w:rPr>
          <w:szCs w:val="22"/>
          <w:lang w:val="es-ES"/>
        </w:rPr>
      </w:pPr>
      <w:r w:rsidRPr="000D1CC7">
        <w:sym w:font="Symbol" w:char="F0B7"/>
      </w:r>
      <w:r w:rsidRPr="000D1CC7">
        <w:rPr>
          <w:lang w:val="es-ES"/>
        </w:rPr>
        <w:tab/>
      </w:r>
      <w:proofErr w:type="spellStart"/>
      <w:r w:rsidRPr="000D1CC7">
        <w:rPr>
          <w:szCs w:val="22"/>
          <w:lang w:val="es-ES"/>
        </w:rPr>
        <w:t>si</w:t>
      </w:r>
      <w:proofErr w:type="spellEnd"/>
      <w:r w:rsidRPr="000D1CC7">
        <w:rPr>
          <w:szCs w:val="22"/>
          <w:lang w:val="es-ES"/>
        </w:rPr>
        <w:t xml:space="preserve"> está tomando un medicamento llamado fluvoxamina (utilizado para tratar la depr</w:t>
      </w:r>
      <w:r w:rsidRPr="00F70E75">
        <w:rPr>
          <w:szCs w:val="22"/>
          <w:lang w:val="es-ES"/>
        </w:rPr>
        <w:t>esión y el trast</w:t>
      </w:r>
      <w:r w:rsidRPr="006C4CA5">
        <w:rPr>
          <w:szCs w:val="22"/>
          <w:lang w:val="es-ES"/>
        </w:rPr>
        <w:t>orno obsesivo compulsivo [TOC])</w:t>
      </w:r>
    </w:p>
    <w:p w14:paraId="30B31351" w14:textId="77777777" w:rsidR="00957EE2" w:rsidRPr="00F70E75" w:rsidRDefault="00957EE2" w:rsidP="00957EE2">
      <w:pPr>
        <w:ind w:left="567" w:hanging="567"/>
        <w:rPr>
          <w:szCs w:val="22"/>
          <w:lang w:val="es-ES"/>
        </w:rPr>
      </w:pPr>
      <w:r w:rsidRPr="000D1CC7">
        <w:sym w:font="Symbol" w:char="F0B7"/>
      </w:r>
      <w:r w:rsidRPr="000D1CC7">
        <w:rPr>
          <w:lang w:val="es-ES"/>
        </w:rPr>
        <w:tab/>
      </w:r>
      <w:proofErr w:type="spellStart"/>
      <w:r w:rsidRPr="000D1CC7">
        <w:rPr>
          <w:szCs w:val="22"/>
          <w:lang w:val="es-ES"/>
        </w:rPr>
        <w:t>si</w:t>
      </w:r>
      <w:proofErr w:type="spellEnd"/>
      <w:r w:rsidRPr="000D1CC7">
        <w:rPr>
          <w:szCs w:val="22"/>
          <w:lang w:val="es-ES"/>
        </w:rPr>
        <w:t xml:space="preserve"> tiene una enfermedad hepática grave o terminal</w:t>
      </w:r>
    </w:p>
    <w:p w14:paraId="60F8D4FA" w14:textId="77777777" w:rsidR="00957EE2" w:rsidRPr="00F70E75" w:rsidRDefault="00957EE2" w:rsidP="00957EE2">
      <w:pPr>
        <w:rPr>
          <w:szCs w:val="22"/>
          <w:lang w:val="es-ES"/>
        </w:rPr>
      </w:pPr>
      <w:r w:rsidRPr="000D1CC7">
        <w:sym w:font="Symbol" w:char="F0B7"/>
      </w:r>
      <w:r w:rsidRPr="000D1CC7">
        <w:rPr>
          <w:lang w:val="es-ES"/>
        </w:rPr>
        <w:tab/>
      </w:r>
      <w:proofErr w:type="spellStart"/>
      <w:r w:rsidRPr="000D1CC7">
        <w:rPr>
          <w:szCs w:val="22"/>
          <w:lang w:val="es-ES"/>
        </w:rPr>
        <w:t>si</w:t>
      </w:r>
      <w:proofErr w:type="spellEnd"/>
      <w:r w:rsidRPr="000D1CC7">
        <w:rPr>
          <w:szCs w:val="22"/>
          <w:lang w:val="es-ES"/>
        </w:rPr>
        <w:t xml:space="preserve"> tiene una enfermedad renal grave o terminal que precise diálisis. </w:t>
      </w:r>
    </w:p>
    <w:p w14:paraId="450F70C2" w14:textId="77777777" w:rsidR="00957EE2" w:rsidRPr="006C4CA5" w:rsidRDefault="00957EE2" w:rsidP="00957EE2">
      <w:pPr>
        <w:numPr>
          <w:ilvl w:val="12"/>
          <w:numId w:val="0"/>
        </w:numPr>
        <w:spacing w:line="240" w:lineRule="exact"/>
        <w:ind w:right="-2"/>
        <w:rPr>
          <w:szCs w:val="22"/>
          <w:lang w:val="es-ES"/>
        </w:rPr>
      </w:pPr>
    </w:p>
    <w:p w14:paraId="7C659891" w14:textId="77777777" w:rsidR="00957EE2" w:rsidRPr="00406DC1" w:rsidRDefault="00957EE2" w:rsidP="00957EE2">
      <w:pPr>
        <w:numPr>
          <w:ilvl w:val="12"/>
          <w:numId w:val="0"/>
        </w:numPr>
        <w:spacing w:line="240" w:lineRule="exact"/>
        <w:ind w:right="-2"/>
        <w:rPr>
          <w:szCs w:val="22"/>
          <w:lang w:val="es-ES"/>
        </w:rPr>
      </w:pPr>
      <w:r w:rsidRPr="00406DC1">
        <w:rPr>
          <w:szCs w:val="22"/>
          <w:lang w:val="es-ES"/>
        </w:rPr>
        <w:t xml:space="preserve">Si algo de lo anterior se cumple en su caso, no tome </w:t>
      </w:r>
      <w:proofErr w:type="spellStart"/>
      <w:r w:rsidRPr="00406DC1">
        <w:rPr>
          <w:szCs w:val="22"/>
          <w:lang w:val="es-ES"/>
        </w:rPr>
        <w:t>Esbriet</w:t>
      </w:r>
      <w:proofErr w:type="spellEnd"/>
      <w:r w:rsidRPr="00406DC1">
        <w:rPr>
          <w:szCs w:val="22"/>
          <w:lang w:val="es-ES"/>
        </w:rPr>
        <w:t>. Si tiene alguna duda, consulte a su médico o farmacéutico.</w:t>
      </w:r>
    </w:p>
    <w:p w14:paraId="609AE790" w14:textId="77777777" w:rsidR="00957EE2" w:rsidRPr="00406DC1" w:rsidRDefault="00957EE2" w:rsidP="00957EE2">
      <w:pPr>
        <w:numPr>
          <w:ilvl w:val="12"/>
          <w:numId w:val="0"/>
        </w:numPr>
        <w:spacing w:line="240" w:lineRule="exact"/>
        <w:ind w:right="-2"/>
        <w:outlineLvl w:val="0"/>
        <w:rPr>
          <w:b/>
          <w:szCs w:val="22"/>
          <w:lang w:val="es-ES"/>
        </w:rPr>
      </w:pPr>
    </w:p>
    <w:p w14:paraId="31B266F1" w14:textId="77777777" w:rsidR="00957EE2" w:rsidRPr="00406DC1" w:rsidRDefault="00957EE2" w:rsidP="00957EE2">
      <w:pPr>
        <w:keepNext/>
        <w:keepLines/>
        <w:numPr>
          <w:ilvl w:val="12"/>
          <w:numId w:val="0"/>
        </w:numPr>
        <w:ind w:right="-2"/>
        <w:outlineLvl w:val="0"/>
        <w:rPr>
          <w:rFonts w:eastAsia="SimSun"/>
          <w:noProof/>
          <w:szCs w:val="22"/>
          <w:lang w:val="es-ES_tradnl" w:eastAsia="en-US"/>
        </w:rPr>
      </w:pPr>
      <w:r w:rsidRPr="00406DC1">
        <w:rPr>
          <w:rFonts w:eastAsia="SimSun"/>
          <w:b/>
          <w:szCs w:val="22"/>
          <w:lang w:val="es-ES_tradnl" w:eastAsia="en-US"/>
        </w:rPr>
        <w:t>Advertencias y precauciones</w:t>
      </w:r>
      <w:r w:rsidRPr="00406DC1">
        <w:rPr>
          <w:rFonts w:eastAsia="SimSun"/>
          <w:b/>
          <w:noProof/>
          <w:szCs w:val="22"/>
          <w:lang w:val="es-ES_tradnl" w:eastAsia="en-US"/>
        </w:rPr>
        <w:t xml:space="preserve"> </w:t>
      </w:r>
    </w:p>
    <w:p w14:paraId="2423E70C" w14:textId="77777777" w:rsidR="00957EE2" w:rsidRPr="00406DC1" w:rsidRDefault="00957EE2" w:rsidP="00957EE2">
      <w:pPr>
        <w:keepNext/>
        <w:keepLines/>
        <w:spacing w:line="240" w:lineRule="exact"/>
        <w:rPr>
          <w:rFonts w:eastAsia="SimSun"/>
          <w:szCs w:val="22"/>
          <w:lang w:val="es-ES_tradnl" w:eastAsia="en-US"/>
        </w:rPr>
      </w:pPr>
      <w:r w:rsidRPr="00406DC1">
        <w:rPr>
          <w:rFonts w:eastAsia="SimSun"/>
          <w:szCs w:val="22"/>
          <w:lang w:val="es-ES_tradnl" w:eastAsia="en-US"/>
        </w:rPr>
        <w:t xml:space="preserve">Consulte a su médico o farmacéutico antes de empezar a tomar </w:t>
      </w:r>
      <w:proofErr w:type="spellStart"/>
      <w:r w:rsidRPr="00406DC1">
        <w:rPr>
          <w:rFonts w:eastAsia="SimSun"/>
          <w:szCs w:val="22"/>
          <w:lang w:val="es-ES_tradnl" w:eastAsia="en-US"/>
        </w:rPr>
        <w:t>Esbriet</w:t>
      </w:r>
      <w:proofErr w:type="spellEnd"/>
    </w:p>
    <w:p w14:paraId="10637361" w14:textId="77777777" w:rsidR="00957EE2" w:rsidRPr="006C4CA5" w:rsidRDefault="00957EE2" w:rsidP="00957EE2">
      <w:pPr>
        <w:keepNext/>
        <w:keepLines/>
        <w:ind w:left="567" w:hanging="567"/>
        <w:rPr>
          <w:szCs w:val="22"/>
          <w:lang w:val="es-ES"/>
        </w:rPr>
      </w:pPr>
      <w:r w:rsidRPr="000D1CC7">
        <w:sym w:font="Symbol" w:char="F0B7"/>
      </w:r>
      <w:r w:rsidRPr="000D1CC7">
        <w:rPr>
          <w:lang w:val="es-ES"/>
        </w:rPr>
        <w:tab/>
      </w:r>
      <w:r w:rsidRPr="000D1CC7">
        <w:rPr>
          <w:szCs w:val="22"/>
          <w:lang w:val="es-ES"/>
        </w:rPr>
        <w:t xml:space="preserve">Puede presentar una mayor sensibilidad a la luz solar (reacción de fotosensibilidad) cuando tome </w:t>
      </w:r>
      <w:proofErr w:type="spellStart"/>
      <w:r w:rsidRPr="000D1CC7">
        <w:rPr>
          <w:szCs w:val="22"/>
          <w:lang w:val="es-ES"/>
        </w:rPr>
        <w:t>Esbriet</w:t>
      </w:r>
      <w:proofErr w:type="spellEnd"/>
      <w:r w:rsidRPr="000D1CC7">
        <w:rPr>
          <w:szCs w:val="22"/>
          <w:lang w:val="es-ES"/>
        </w:rPr>
        <w:t xml:space="preserve">. Evite el </w:t>
      </w:r>
      <w:r w:rsidRPr="006C4CA5">
        <w:rPr>
          <w:szCs w:val="22"/>
          <w:lang w:val="es-ES"/>
        </w:rPr>
        <w:t xml:space="preserve">sol (también las lámparas de rayos UVA) mientras esté tomando </w:t>
      </w:r>
      <w:proofErr w:type="spellStart"/>
      <w:r w:rsidRPr="006C4CA5">
        <w:rPr>
          <w:szCs w:val="22"/>
          <w:lang w:val="es-ES"/>
        </w:rPr>
        <w:t>Esbriet</w:t>
      </w:r>
      <w:proofErr w:type="spellEnd"/>
      <w:r w:rsidRPr="006C4CA5">
        <w:rPr>
          <w:szCs w:val="22"/>
          <w:lang w:val="es-ES"/>
        </w:rPr>
        <w:t>. Utilice diariamente una crema de protección solar y cúbrase los brazos, las piernas y la cabeza para reducir la exposición a la luz solar (ver sección 4: Posibles efectos adversos).</w:t>
      </w:r>
    </w:p>
    <w:p w14:paraId="524E16AC" w14:textId="77777777" w:rsidR="00957EE2" w:rsidRPr="006C4CA5" w:rsidRDefault="00957EE2" w:rsidP="00957EE2">
      <w:pPr>
        <w:ind w:left="567" w:hanging="567"/>
        <w:rPr>
          <w:szCs w:val="22"/>
          <w:lang w:val="es-ES"/>
        </w:rPr>
      </w:pPr>
      <w:r w:rsidRPr="000D1CC7">
        <w:sym w:font="Symbol" w:char="F0B7"/>
      </w:r>
      <w:r w:rsidRPr="000D1CC7">
        <w:rPr>
          <w:lang w:val="es-ES"/>
        </w:rPr>
        <w:tab/>
      </w:r>
      <w:r w:rsidRPr="000D1CC7">
        <w:rPr>
          <w:szCs w:val="22"/>
          <w:lang w:val="es-ES"/>
        </w:rPr>
        <w:t>N</w:t>
      </w:r>
      <w:r w:rsidRPr="00F70E75">
        <w:rPr>
          <w:szCs w:val="22"/>
          <w:lang w:val="es-ES"/>
        </w:rPr>
        <w:t>o debe tomar otros medicamentos, como antibióticos del grupo de las tetraciclinas (p. ej. doxiciclina), que pueden aumentar su sensibilidad a la luz solar.</w:t>
      </w:r>
    </w:p>
    <w:p w14:paraId="18C89470" w14:textId="77777777" w:rsidR="00D228E9" w:rsidRPr="00F70E75" w:rsidRDefault="00B21FC6" w:rsidP="006D42C8">
      <w:pPr>
        <w:ind w:left="567" w:hanging="567"/>
        <w:rPr>
          <w:szCs w:val="22"/>
          <w:lang w:val="es-ES"/>
        </w:rPr>
      </w:pPr>
      <w:r w:rsidRPr="000D1CC7">
        <w:sym w:font="Symbol" w:char="F0B7"/>
      </w:r>
      <w:r w:rsidRPr="000D1CC7">
        <w:rPr>
          <w:lang w:val="es-ES"/>
        </w:rPr>
        <w:tab/>
      </w:r>
      <w:r w:rsidR="00D228E9" w:rsidRPr="000D1CC7">
        <w:rPr>
          <w:szCs w:val="22"/>
          <w:lang w:val="es-ES"/>
        </w:rPr>
        <w:t>Debe informar a su médico si sufre problemas renales.</w:t>
      </w:r>
    </w:p>
    <w:p w14:paraId="61F338E5" w14:textId="77777777" w:rsidR="00957EE2" w:rsidRPr="00F70E75" w:rsidRDefault="00957EE2" w:rsidP="00957EE2">
      <w:pPr>
        <w:ind w:left="567" w:hanging="567"/>
        <w:rPr>
          <w:szCs w:val="22"/>
          <w:lang w:val="es-ES"/>
        </w:rPr>
      </w:pPr>
      <w:r w:rsidRPr="000D1CC7">
        <w:sym w:font="Symbol" w:char="F0B7"/>
      </w:r>
      <w:r w:rsidRPr="000D1CC7">
        <w:rPr>
          <w:lang w:val="es-ES"/>
        </w:rPr>
        <w:tab/>
      </w:r>
      <w:r w:rsidRPr="000D1CC7">
        <w:rPr>
          <w:szCs w:val="22"/>
          <w:lang w:val="es-ES"/>
        </w:rPr>
        <w:t xml:space="preserve">Debe informar a su médico si sufre </w:t>
      </w:r>
      <w:r w:rsidRPr="00F70E75">
        <w:rPr>
          <w:szCs w:val="22"/>
          <w:lang w:val="es-ES"/>
        </w:rPr>
        <w:t>problemas hepáticos de leves a moderados.</w:t>
      </w:r>
    </w:p>
    <w:p w14:paraId="4ADA8979" w14:textId="77777777" w:rsidR="00957EE2" w:rsidRPr="006C4CA5" w:rsidRDefault="00957EE2" w:rsidP="00957EE2">
      <w:pPr>
        <w:ind w:left="567" w:hanging="567"/>
        <w:rPr>
          <w:szCs w:val="22"/>
          <w:lang w:val="es-ES"/>
        </w:rPr>
      </w:pPr>
      <w:r w:rsidRPr="000D1CC7">
        <w:lastRenderedPageBreak/>
        <w:sym w:font="Symbol" w:char="F0B7"/>
      </w:r>
      <w:r w:rsidRPr="000D1CC7">
        <w:rPr>
          <w:lang w:val="es-ES"/>
        </w:rPr>
        <w:tab/>
      </w:r>
      <w:r w:rsidRPr="000D1CC7">
        <w:rPr>
          <w:szCs w:val="22"/>
          <w:lang w:val="es-ES"/>
        </w:rPr>
        <w:t>Debe abstenerse de fumar antes y dur</w:t>
      </w:r>
      <w:r w:rsidRPr="00F70E75">
        <w:rPr>
          <w:szCs w:val="22"/>
          <w:lang w:val="es-ES"/>
        </w:rPr>
        <w:t xml:space="preserve">ante el tratamiento con </w:t>
      </w:r>
      <w:proofErr w:type="spellStart"/>
      <w:r w:rsidRPr="00F70E75">
        <w:rPr>
          <w:szCs w:val="22"/>
          <w:lang w:val="es-ES"/>
        </w:rPr>
        <w:t>Esbriet</w:t>
      </w:r>
      <w:proofErr w:type="spellEnd"/>
      <w:r w:rsidRPr="00F70E75">
        <w:rPr>
          <w:szCs w:val="22"/>
          <w:lang w:val="es-ES"/>
        </w:rPr>
        <w:t xml:space="preserve">. El tabaco puede reducir el efecto de </w:t>
      </w:r>
      <w:proofErr w:type="spellStart"/>
      <w:r w:rsidRPr="00F70E75">
        <w:rPr>
          <w:szCs w:val="22"/>
          <w:lang w:val="es-ES"/>
        </w:rPr>
        <w:t>Esbriet</w:t>
      </w:r>
      <w:proofErr w:type="spellEnd"/>
      <w:r w:rsidRPr="00F70E75">
        <w:rPr>
          <w:szCs w:val="22"/>
          <w:lang w:val="es-ES"/>
        </w:rPr>
        <w:t>.</w:t>
      </w:r>
    </w:p>
    <w:p w14:paraId="3CD8D075" w14:textId="77777777" w:rsidR="00957EE2" w:rsidRPr="006C4CA5" w:rsidRDefault="00957EE2" w:rsidP="00957EE2">
      <w:pPr>
        <w:ind w:left="567" w:hanging="567"/>
        <w:rPr>
          <w:szCs w:val="22"/>
          <w:lang w:val="es-ES"/>
        </w:rPr>
      </w:pPr>
      <w:r w:rsidRPr="000D1CC7">
        <w:sym w:font="Symbol" w:char="F0B7"/>
      </w:r>
      <w:r w:rsidRPr="000D1CC7">
        <w:rPr>
          <w:lang w:val="es-ES"/>
        </w:rPr>
        <w:tab/>
      </w:r>
      <w:proofErr w:type="spellStart"/>
      <w:r w:rsidRPr="000D1CC7">
        <w:rPr>
          <w:szCs w:val="22"/>
          <w:lang w:val="es-ES"/>
        </w:rPr>
        <w:t>Esbriet</w:t>
      </w:r>
      <w:proofErr w:type="spellEnd"/>
      <w:r w:rsidRPr="000D1CC7">
        <w:rPr>
          <w:szCs w:val="22"/>
          <w:lang w:val="es-ES"/>
        </w:rPr>
        <w:t xml:space="preserve"> puede causar mareo y cansancio. Tenga cuidado si tiene que realizar actividades que le </w:t>
      </w:r>
      <w:r w:rsidRPr="006C4CA5">
        <w:rPr>
          <w:szCs w:val="22"/>
          <w:lang w:val="es-ES"/>
        </w:rPr>
        <w:t xml:space="preserve">exijan atención y coordinación. </w:t>
      </w:r>
    </w:p>
    <w:p w14:paraId="64C1E8C0" w14:textId="77777777" w:rsidR="00957EE2" w:rsidRPr="006C4CA5" w:rsidRDefault="00957EE2" w:rsidP="00957EE2">
      <w:pPr>
        <w:ind w:left="567" w:hanging="567"/>
        <w:rPr>
          <w:szCs w:val="22"/>
          <w:lang w:val="es-ES"/>
        </w:rPr>
      </w:pPr>
      <w:r w:rsidRPr="000D1CC7">
        <w:sym w:font="Symbol" w:char="F0B7"/>
      </w:r>
      <w:r w:rsidRPr="000D1CC7">
        <w:rPr>
          <w:lang w:val="es-ES"/>
        </w:rPr>
        <w:tab/>
      </w:r>
      <w:proofErr w:type="spellStart"/>
      <w:r w:rsidRPr="000D1CC7">
        <w:rPr>
          <w:szCs w:val="22"/>
          <w:lang w:val="es-ES"/>
        </w:rPr>
        <w:t>Esbriet</w:t>
      </w:r>
      <w:proofErr w:type="spellEnd"/>
      <w:r w:rsidRPr="000D1CC7">
        <w:rPr>
          <w:szCs w:val="22"/>
          <w:lang w:val="es-ES"/>
        </w:rPr>
        <w:t xml:space="preserve"> puede causar pérdida de peso. Su médi</w:t>
      </w:r>
      <w:r w:rsidRPr="00F70E75">
        <w:rPr>
          <w:szCs w:val="22"/>
          <w:lang w:val="es-ES"/>
        </w:rPr>
        <w:t xml:space="preserve">co le vigilará el peso mientras esté tomando este medicamento. </w:t>
      </w:r>
    </w:p>
    <w:p w14:paraId="7E0AFC31" w14:textId="3E866574" w:rsidR="00BF41D3" w:rsidRPr="006C4CA5" w:rsidRDefault="00BF41D3" w:rsidP="00957EE2">
      <w:pPr>
        <w:ind w:left="567" w:hanging="567"/>
        <w:rPr>
          <w:szCs w:val="22"/>
          <w:lang w:val="es-ES"/>
        </w:rPr>
      </w:pPr>
      <w:r w:rsidRPr="000D1CC7">
        <w:sym w:font="Symbol" w:char="F0B7"/>
      </w:r>
      <w:r w:rsidRPr="000D1CC7">
        <w:rPr>
          <w:lang w:val="es-ES"/>
        </w:rPr>
        <w:tab/>
        <w:t xml:space="preserve">Se ha notificado </w:t>
      </w:r>
      <w:r w:rsidRPr="00406DC1">
        <w:rPr>
          <w:lang w:val="es-ES"/>
        </w:rPr>
        <w:t>síndrome de Stevens-Johnson</w:t>
      </w:r>
      <w:r w:rsidR="00DA2807">
        <w:rPr>
          <w:lang w:val="es-ES"/>
        </w:rPr>
        <w:t>,</w:t>
      </w:r>
      <w:r w:rsidRPr="00406DC1">
        <w:rPr>
          <w:lang w:val="es-ES"/>
        </w:rPr>
        <w:t xml:space="preserve"> </w:t>
      </w:r>
      <w:r w:rsidRPr="000D1CC7">
        <w:rPr>
          <w:lang w:val="es-ES"/>
        </w:rPr>
        <w:t xml:space="preserve">necrólisis epidérmica tóxica </w:t>
      </w:r>
      <w:r w:rsidR="00DA2807" w:rsidRPr="00DA2807">
        <w:rPr>
          <w:lang w:val="es-ES"/>
        </w:rPr>
        <w:t>y reacción medicamentosa con eosinofilia y síntomas sistémicos (DRESS),</w:t>
      </w:r>
      <w:r w:rsidR="00DA2807">
        <w:rPr>
          <w:lang w:val="es-ES"/>
        </w:rPr>
        <w:t xml:space="preserve"> </w:t>
      </w:r>
      <w:r w:rsidRPr="000D1CC7">
        <w:rPr>
          <w:lang w:val="es-ES"/>
        </w:rPr>
        <w:t xml:space="preserve">en asociación con el tratamiento de </w:t>
      </w:r>
      <w:proofErr w:type="spellStart"/>
      <w:r w:rsidRPr="000D1CC7">
        <w:rPr>
          <w:lang w:val="es-ES"/>
        </w:rPr>
        <w:t>Esbriet</w:t>
      </w:r>
      <w:proofErr w:type="spellEnd"/>
      <w:r w:rsidRPr="000D1CC7">
        <w:rPr>
          <w:lang w:val="es-ES"/>
        </w:rPr>
        <w:t xml:space="preserve">. Deje de tomar </w:t>
      </w:r>
      <w:proofErr w:type="spellStart"/>
      <w:r w:rsidRPr="000D1CC7">
        <w:rPr>
          <w:lang w:val="es-ES"/>
        </w:rPr>
        <w:t>Esbriet</w:t>
      </w:r>
      <w:proofErr w:type="spellEnd"/>
      <w:r w:rsidRPr="000D1CC7">
        <w:rPr>
          <w:lang w:val="es-ES"/>
        </w:rPr>
        <w:t xml:space="preserve"> y busq</w:t>
      </w:r>
      <w:r w:rsidRPr="00F70E75">
        <w:rPr>
          <w:lang w:val="es-ES"/>
        </w:rPr>
        <w:t>ue atención médica inmediatamente si nota alguno de los síntomas relacionados con estas reacciones cutáneas graves descritas en la sección 4.</w:t>
      </w:r>
    </w:p>
    <w:p w14:paraId="0679D9F7" w14:textId="77777777" w:rsidR="00957EE2" w:rsidRPr="00406DC1" w:rsidRDefault="00957EE2" w:rsidP="00957EE2">
      <w:pPr>
        <w:numPr>
          <w:ilvl w:val="12"/>
          <w:numId w:val="0"/>
        </w:numPr>
        <w:spacing w:line="240" w:lineRule="exact"/>
        <w:ind w:right="-2"/>
        <w:outlineLvl w:val="0"/>
        <w:rPr>
          <w:szCs w:val="22"/>
          <w:lang w:val="es-ES"/>
        </w:rPr>
      </w:pPr>
    </w:p>
    <w:p w14:paraId="0BAB9D71" w14:textId="77777777" w:rsidR="00957EE2" w:rsidRPr="00406DC1" w:rsidRDefault="006D2266" w:rsidP="00957EE2">
      <w:pPr>
        <w:numPr>
          <w:ilvl w:val="12"/>
          <w:numId w:val="0"/>
        </w:numPr>
        <w:spacing w:line="240" w:lineRule="exact"/>
        <w:ind w:right="-2"/>
        <w:rPr>
          <w:szCs w:val="22"/>
          <w:lang w:val="es-ES"/>
        </w:rPr>
      </w:pPr>
      <w:proofErr w:type="spellStart"/>
      <w:r w:rsidRPr="00406DC1">
        <w:rPr>
          <w:szCs w:val="22"/>
          <w:lang w:val="es-ES"/>
        </w:rPr>
        <w:t>Esbriet</w:t>
      </w:r>
      <w:proofErr w:type="spellEnd"/>
      <w:r w:rsidRPr="00406DC1">
        <w:rPr>
          <w:szCs w:val="22"/>
          <w:lang w:val="es-ES"/>
        </w:rPr>
        <w:t xml:space="preserve"> puede causar problemas graves de h</w:t>
      </w:r>
      <w:r w:rsidR="00FE13C0" w:rsidRPr="00406DC1">
        <w:rPr>
          <w:szCs w:val="22"/>
          <w:lang w:val="es-ES"/>
        </w:rPr>
        <w:t>ígado</w:t>
      </w:r>
      <w:r w:rsidR="00784503" w:rsidRPr="00406DC1">
        <w:rPr>
          <w:szCs w:val="22"/>
          <w:lang w:val="es-ES"/>
        </w:rPr>
        <w:t>. Algunos</w:t>
      </w:r>
      <w:r w:rsidRPr="00406DC1">
        <w:rPr>
          <w:szCs w:val="22"/>
          <w:lang w:val="es-ES"/>
        </w:rPr>
        <w:t xml:space="preserve"> casos</w:t>
      </w:r>
      <w:r w:rsidR="00784503" w:rsidRPr="00406DC1">
        <w:rPr>
          <w:szCs w:val="22"/>
          <w:lang w:val="es-ES"/>
        </w:rPr>
        <w:t xml:space="preserve"> han sido</w:t>
      </w:r>
      <w:r w:rsidR="00FE13C0" w:rsidRPr="00406DC1">
        <w:rPr>
          <w:szCs w:val="22"/>
          <w:lang w:val="es-ES"/>
        </w:rPr>
        <w:t xml:space="preserve"> mortales.</w:t>
      </w:r>
      <w:r w:rsidRPr="00406DC1">
        <w:rPr>
          <w:szCs w:val="22"/>
          <w:lang w:val="es-ES"/>
        </w:rPr>
        <w:t xml:space="preserve"> </w:t>
      </w:r>
      <w:r w:rsidR="00957EE2" w:rsidRPr="00406DC1">
        <w:rPr>
          <w:szCs w:val="22"/>
          <w:lang w:val="es-ES"/>
        </w:rPr>
        <w:t xml:space="preserve">Tendrá que hacerse un análisis de sangre antes de empezar a tomar </w:t>
      </w:r>
      <w:proofErr w:type="spellStart"/>
      <w:r w:rsidR="00957EE2" w:rsidRPr="00406DC1">
        <w:rPr>
          <w:szCs w:val="22"/>
          <w:lang w:val="es-ES"/>
        </w:rPr>
        <w:t>Esbriet</w:t>
      </w:r>
      <w:proofErr w:type="spellEnd"/>
      <w:r w:rsidR="00957EE2" w:rsidRPr="00406DC1">
        <w:rPr>
          <w:szCs w:val="22"/>
          <w:lang w:val="es-ES"/>
        </w:rPr>
        <w:t xml:space="preserve">, una vez al mes durante los primeros 6 meses, y posteriormente cada 3 meses mientras esté tomando este medicamento, para comprobar el correcto funcionamiento de su hígado. Es importante que le hagan estos análisis de sangre periódicamente durante todo el tiempo que esté tomando </w:t>
      </w:r>
      <w:proofErr w:type="spellStart"/>
      <w:r w:rsidR="00957EE2" w:rsidRPr="00406DC1">
        <w:rPr>
          <w:szCs w:val="22"/>
          <w:lang w:val="es-ES"/>
        </w:rPr>
        <w:t>Esbriet</w:t>
      </w:r>
      <w:proofErr w:type="spellEnd"/>
      <w:r w:rsidR="00957EE2" w:rsidRPr="00406DC1">
        <w:rPr>
          <w:szCs w:val="22"/>
          <w:lang w:val="es-ES"/>
        </w:rPr>
        <w:t xml:space="preserve">. </w:t>
      </w:r>
    </w:p>
    <w:p w14:paraId="51C3C12E" w14:textId="77777777" w:rsidR="00957EE2" w:rsidRPr="00406DC1" w:rsidRDefault="00957EE2" w:rsidP="00957EE2">
      <w:pPr>
        <w:numPr>
          <w:ilvl w:val="12"/>
          <w:numId w:val="0"/>
        </w:numPr>
        <w:spacing w:line="240" w:lineRule="exact"/>
        <w:ind w:right="-2"/>
        <w:rPr>
          <w:szCs w:val="22"/>
          <w:lang w:val="es-ES"/>
        </w:rPr>
      </w:pPr>
    </w:p>
    <w:p w14:paraId="5DD6E657" w14:textId="77777777" w:rsidR="00957EE2" w:rsidRPr="00406DC1" w:rsidRDefault="00957EE2" w:rsidP="00957EE2">
      <w:pPr>
        <w:numPr>
          <w:ilvl w:val="12"/>
          <w:numId w:val="0"/>
        </w:numPr>
        <w:spacing w:line="240" w:lineRule="exact"/>
        <w:ind w:right="-2"/>
        <w:outlineLvl w:val="0"/>
        <w:rPr>
          <w:b/>
          <w:szCs w:val="22"/>
          <w:lang w:val="es-ES"/>
        </w:rPr>
      </w:pPr>
      <w:r w:rsidRPr="00406DC1">
        <w:rPr>
          <w:b/>
          <w:szCs w:val="22"/>
          <w:lang w:val="es-ES"/>
        </w:rPr>
        <w:t>Niños y adolescentes</w:t>
      </w:r>
    </w:p>
    <w:p w14:paraId="184F6F46" w14:textId="77777777" w:rsidR="00957EE2" w:rsidRPr="00406DC1" w:rsidRDefault="00957EE2" w:rsidP="00957EE2">
      <w:pPr>
        <w:numPr>
          <w:ilvl w:val="12"/>
          <w:numId w:val="0"/>
        </w:numPr>
        <w:spacing w:line="240" w:lineRule="exact"/>
        <w:ind w:right="-2"/>
        <w:outlineLvl w:val="0"/>
        <w:rPr>
          <w:b/>
          <w:szCs w:val="22"/>
          <w:lang w:val="es-ES"/>
        </w:rPr>
      </w:pPr>
      <w:r w:rsidRPr="00406DC1">
        <w:rPr>
          <w:szCs w:val="22"/>
          <w:lang w:val="es-ES"/>
        </w:rPr>
        <w:t xml:space="preserve">No administre </w:t>
      </w:r>
      <w:proofErr w:type="spellStart"/>
      <w:r w:rsidRPr="00406DC1">
        <w:rPr>
          <w:szCs w:val="22"/>
          <w:lang w:val="es-ES"/>
        </w:rPr>
        <w:t>Esbriet</w:t>
      </w:r>
      <w:proofErr w:type="spellEnd"/>
      <w:r w:rsidRPr="00406DC1">
        <w:rPr>
          <w:szCs w:val="22"/>
          <w:lang w:val="es-ES"/>
        </w:rPr>
        <w:t xml:space="preserve"> a niños y adolescentes menores de 18 años.</w:t>
      </w:r>
    </w:p>
    <w:p w14:paraId="3A6C97D6" w14:textId="77777777" w:rsidR="00957EE2" w:rsidRPr="00406DC1" w:rsidRDefault="00957EE2" w:rsidP="00957EE2">
      <w:pPr>
        <w:numPr>
          <w:ilvl w:val="12"/>
          <w:numId w:val="0"/>
        </w:numPr>
        <w:spacing w:line="240" w:lineRule="exact"/>
        <w:ind w:right="-2"/>
        <w:rPr>
          <w:b/>
          <w:szCs w:val="22"/>
          <w:lang w:val="es-ES"/>
        </w:rPr>
      </w:pPr>
    </w:p>
    <w:p w14:paraId="7309CA8D" w14:textId="77777777" w:rsidR="00957EE2" w:rsidRPr="00406DC1" w:rsidRDefault="00957EE2" w:rsidP="00957EE2">
      <w:pPr>
        <w:numPr>
          <w:ilvl w:val="12"/>
          <w:numId w:val="0"/>
        </w:numPr>
        <w:spacing w:line="240" w:lineRule="exact"/>
        <w:ind w:right="-2"/>
        <w:rPr>
          <w:szCs w:val="22"/>
          <w:lang w:val="es-ES"/>
        </w:rPr>
      </w:pPr>
      <w:r w:rsidRPr="00406DC1">
        <w:rPr>
          <w:b/>
          <w:szCs w:val="22"/>
          <w:lang w:val="es-ES"/>
        </w:rPr>
        <w:t xml:space="preserve">Otros medicamentos y </w:t>
      </w:r>
      <w:proofErr w:type="spellStart"/>
      <w:r w:rsidRPr="00406DC1">
        <w:rPr>
          <w:b/>
          <w:szCs w:val="22"/>
          <w:lang w:val="es-ES"/>
        </w:rPr>
        <w:t>Esbriet</w:t>
      </w:r>
      <w:proofErr w:type="spellEnd"/>
    </w:p>
    <w:p w14:paraId="59AC6CF2" w14:textId="77777777" w:rsidR="00957EE2" w:rsidRPr="00406DC1" w:rsidRDefault="00957EE2" w:rsidP="00957EE2">
      <w:pPr>
        <w:numPr>
          <w:ilvl w:val="12"/>
          <w:numId w:val="0"/>
        </w:numPr>
        <w:spacing w:line="240" w:lineRule="exact"/>
        <w:ind w:right="-2"/>
        <w:rPr>
          <w:szCs w:val="22"/>
          <w:lang w:val="es-ES"/>
        </w:rPr>
      </w:pPr>
      <w:r w:rsidRPr="00406DC1">
        <w:rPr>
          <w:szCs w:val="22"/>
          <w:lang w:val="es-ES"/>
        </w:rPr>
        <w:t>Informe a su médico o farmacéutico si está tomando, ha tomado recientemente o pudiera tener que tomar cualquier otro medicamento.</w:t>
      </w:r>
    </w:p>
    <w:p w14:paraId="46DC6524" w14:textId="77777777" w:rsidR="00957EE2" w:rsidRPr="00406DC1" w:rsidRDefault="00957EE2" w:rsidP="00957EE2">
      <w:pPr>
        <w:numPr>
          <w:ilvl w:val="12"/>
          <w:numId w:val="0"/>
        </w:numPr>
        <w:spacing w:line="240" w:lineRule="exact"/>
        <w:ind w:right="-2"/>
        <w:rPr>
          <w:szCs w:val="22"/>
          <w:lang w:val="es-ES"/>
        </w:rPr>
      </w:pPr>
    </w:p>
    <w:p w14:paraId="1020FF21" w14:textId="77777777" w:rsidR="00957EE2" w:rsidRPr="00406DC1" w:rsidRDefault="00957EE2" w:rsidP="00957EE2">
      <w:pPr>
        <w:numPr>
          <w:ilvl w:val="12"/>
          <w:numId w:val="0"/>
        </w:numPr>
        <w:spacing w:line="240" w:lineRule="exact"/>
        <w:ind w:right="-2"/>
        <w:rPr>
          <w:szCs w:val="22"/>
          <w:lang w:val="es-ES"/>
        </w:rPr>
      </w:pPr>
      <w:r w:rsidRPr="00406DC1">
        <w:rPr>
          <w:szCs w:val="22"/>
          <w:lang w:val="es-ES"/>
        </w:rPr>
        <w:t xml:space="preserve">Esto es especialmente importante si está tomando los siguientes medicamentos, ya que pueden alterar el efecto de </w:t>
      </w:r>
      <w:proofErr w:type="spellStart"/>
      <w:r w:rsidRPr="00406DC1">
        <w:rPr>
          <w:szCs w:val="22"/>
          <w:lang w:val="es-ES"/>
        </w:rPr>
        <w:t>Esbriet</w:t>
      </w:r>
      <w:proofErr w:type="spellEnd"/>
      <w:r w:rsidRPr="00406DC1">
        <w:rPr>
          <w:szCs w:val="22"/>
          <w:lang w:val="es-ES"/>
        </w:rPr>
        <w:t>.</w:t>
      </w:r>
    </w:p>
    <w:p w14:paraId="5CE861CA" w14:textId="77777777" w:rsidR="00957EE2" w:rsidRPr="00406DC1" w:rsidRDefault="00957EE2" w:rsidP="00957EE2">
      <w:pPr>
        <w:numPr>
          <w:ilvl w:val="12"/>
          <w:numId w:val="0"/>
        </w:numPr>
        <w:spacing w:line="240" w:lineRule="exact"/>
        <w:ind w:right="-2"/>
        <w:rPr>
          <w:szCs w:val="22"/>
          <w:lang w:val="es-ES"/>
        </w:rPr>
      </w:pPr>
    </w:p>
    <w:p w14:paraId="59FC6330" w14:textId="77777777" w:rsidR="00957EE2" w:rsidRPr="00406DC1" w:rsidRDefault="00957EE2" w:rsidP="00957EE2">
      <w:pPr>
        <w:spacing w:line="240" w:lineRule="exact"/>
        <w:rPr>
          <w:szCs w:val="22"/>
          <w:lang w:val="es-ES"/>
        </w:rPr>
      </w:pPr>
      <w:r w:rsidRPr="00406DC1">
        <w:rPr>
          <w:szCs w:val="22"/>
          <w:lang w:val="es-ES"/>
        </w:rPr>
        <w:t xml:space="preserve">Los siguientes medicamentos pueden aumentar los efectos secundarios de </w:t>
      </w:r>
      <w:proofErr w:type="spellStart"/>
      <w:r w:rsidRPr="00406DC1">
        <w:rPr>
          <w:szCs w:val="22"/>
          <w:lang w:val="es-ES"/>
        </w:rPr>
        <w:t>Esbriet</w:t>
      </w:r>
      <w:proofErr w:type="spellEnd"/>
      <w:r w:rsidRPr="00406DC1">
        <w:rPr>
          <w:szCs w:val="22"/>
          <w:lang w:val="es-ES"/>
        </w:rPr>
        <w:t>:</w:t>
      </w:r>
    </w:p>
    <w:p w14:paraId="42761C5A" w14:textId="77777777" w:rsidR="00957EE2" w:rsidRPr="00F70E75" w:rsidRDefault="00957EE2" w:rsidP="00957EE2">
      <w:pPr>
        <w:spacing w:line="240" w:lineRule="exact"/>
        <w:ind w:left="567" w:hanging="567"/>
        <w:rPr>
          <w:szCs w:val="22"/>
          <w:lang w:val="es-ES"/>
        </w:rPr>
      </w:pPr>
      <w:r w:rsidRPr="000D1CC7">
        <w:sym w:font="Symbol" w:char="F0B7"/>
      </w:r>
      <w:r w:rsidRPr="000D1CC7">
        <w:rPr>
          <w:lang w:val="es-ES"/>
        </w:rPr>
        <w:tab/>
      </w:r>
      <w:proofErr w:type="spellStart"/>
      <w:r w:rsidRPr="000D1CC7">
        <w:rPr>
          <w:szCs w:val="22"/>
          <w:lang w:val="es-ES"/>
        </w:rPr>
        <w:t>enoxacina</w:t>
      </w:r>
      <w:proofErr w:type="spellEnd"/>
      <w:r w:rsidRPr="000D1CC7">
        <w:rPr>
          <w:szCs w:val="22"/>
          <w:lang w:val="es-ES"/>
        </w:rPr>
        <w:t xml:space="preserve"> (un tipo de antibiótico)</w:t>
      </w:r>
    </w:p>
    <w:p w14:paraId="482A8276" w14:textId="77777777" w:rsidR="00957EE2" w:rsidRPr="00F70E7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ciprofloxacino (un tipo de antibiótico)</w:t>
      </w:r>
    </w:p>
    <w:p w14:paraId="21DBB393" w14:textId="77777777" w:rsidR="00957EE2" w:rsidRPr="00F70E7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 xml:space="preserve">amiodarona (utilizada para </w:t>
      </w:r>
      <w:r w:rsidRPr="00F70E75">
        <w:rPr>
          <w:szCs w:val="22"/>
          <w:lang w:val="es-ES"/>
        </w:rPr>
        <w:t>el tratamiento de algunos tipos de cardiopatías)</w:t>
      </w:r>
    </w:p>
    <w:p w14:paraId="0484C58E" w14:textId="77777777" w:rsidR="00957EE2" w:rsidRPr="00F70E75" w:rsidRDefault="00957EE2" w:rsidP="00957EE2">
      <w:pPr>
        <w:spacing w:line="240" w:lineRule="exact"/>
        <w:ind w:left="567" w:hanging="567"/>
        <w:rPr>
          <w:szCs w:val="22"/>
          <w:lang w:val="es-ES"/>
        </w:rPr>
      </w:pPr>
      <w:r w:rsidRPr="000D1CC7">
        <w:sym w:font="Symbol" w:char="F0B7"/>
      </w:r>
      <w:r w:rsidRPr="000D1CC7">
        <w:rPr>
          <w:lang w:val="es-ES"/>
        </w:rPr>
        <w:tab/>
      </w:r>
      <w:proofErr w:type="spellStart"/>
      <w:r w:rsidRPr="000D1CC7">
        <w:rPr>
          <w:szCs w:val="22"/>
          <w:lang w:val="es-ES"/>
        </w:rPr>
        <w:t>propafenona</w:t>
      </w:r>
      <w:proofErr w:type="spellEnd"/>
      <w:r w:rsidRPr="000D1CC7">
        <w:rPr>
          <w:szCs w:val="22"/>
          <w:lang w:val="es-ES"/>
        </w:rPr>
        <w:t xml:space="preserve"> (utilizada para el </w:t>
      </w:r>
      <w:r w:rsidRPr="00F70E75">
        <w:rPr>
          <w:szCs w:val="22"/>
          <w:lang w:val="es-ES"/>
        </w:rPr>
        <w:t>tratamiento de algunos tipos de cardiopatías)</w:t>
      </w:r>
    </w:p>
    <w:p w14:paraId="749B8012" w14:textId="77777777" w:rsidR="00957EE2" w:rsidRPr="00406DC1"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f</w:t>
      </w:r>
      <w:r w:rsidRPr="00F70E75">
        <w:rPr>
          <w:szCs w:val="22"/>
          <w:lang w:val="es-ES"/>
        </w:rPr>
        <w:t xml:space="preserve">luvoxamina (utilizada para el tratamiento de la depresión y del trastorno obsesivo compulsivo </w:t>
      </w:r>
      <w:r w:rsidRPr="006C4CA5">
        <w:rPr>
          <w:szCs w:val="22"/>
          <w:lang w:val="es-ES"/>
        </w:rPr>
        <w:t>(</w:t>
      </w:r>
      <w:r w:rsidRPr="006C4CA5">
        <w:rPr>
          <w:lang w:val="es-ES"/>
        </w:rPr>
        <w:t>TOC)).</w:t>
      </w:r>
    </w:p>
    <w:p w14:paraId="0C8D282E" w14:textId="77777777" w:rsidR="00957EE2" w:rsidRPr="00406DC1" w:rsidRDefault="00957EE2" w:rsidP="00957EE2">
      <w:pPr>
        <w:spacing w:line="240" w:lineRule="exact"/>
        <w:rPr>
          <w:szCs w:val="22"/>
          <w:lang w:val="es-ES"/>
        </w:rPr>
      </w:pPr>
    </w:p>
    <w:p w14:paraId="1E4B2715" w14:textId="77777777" w:rsidR="00957EE2" w:rsidRPr="00406DC1" w:rsidRDefault="00957EE2" w:rsidP="00957EE2">
      <w:pPr>
        <w:spacing w:line="240" w:lineRule="exact"/>
        <w:rPr>
          <w:szCs w:val="22"/>
          <w:lang w:val="es-ES"/>
        </w:rPr>
      </w:pPr>
      <w:r w:rsidRPr="00406DC1">
        <w:rPr>
          <w:szCs w:val="22"/>
          <w:lang w:val="es-ES"/>
        </w:rPr>
        <w:t xml:space="preserve">Los siguientes medicamentos pueden reducir la eficacia de </w:t>
      </w:r>
      <w:proofErr w:type="spellStart"/>
      <w:r w:rsidRPr="00406DC1">
        <w:rPr>
          <w:szCs w:val="22"/>
          <w:lang w:val="es-ES"/>
        </w:rPr>
        <w:t>Esbriet</w:t>
      </w:r>
      <w:proofErr w:type="spellEnd"/>
      <w:r w:rsidRPr="00406DC1">
        <w:rPr>
          <w:szCs w:val="22"/>
          <w:lang w:val="es-ES"/>
        </w:rPr>
        <w:t>:</w:t>
      </w:r>
    </w:p>
    <w:p w14:paraId="44271736" w14:textId="77777777" w:rsidR="00957EE2" w:rsidRPr="006C4CA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 xml:space="preserve">omeprazol (utilizado en el </w:t>
      </w:r>
      <w:r w:rsidRPr="00F70E75">
        <w:rPr>
          <w:szCs w:val="22"/>
          <w:lang w:val="es-ES"/>
        </w:rPr>
        <w:t>tratamiento de trastornos como indigestión, enfermedad por reflujo esofágico)</w:t>
      </w:r>
    </w:p>
    <w:p w14:paraId="2AB25081" w14:textId="77777777" w:rsidR="00957EE2" w:rsidRPr="00F70E7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 xml:space="preserve">rifampicina (un tipo de antibiótico). </w:t>
      </w:r>
    </w:p>
    <w:p w14:paraId="15C72F32" w14:textId="77777777" w:rsidR="00957EE2" w:rsidRPr="006C4CA5" w:rsidRDefault="00957EE2" w:rsidP="00957EE2">
      <w:pPr>
        <w:numPr>
          <w:ilvl w:val="12"/>
          <w:numId w:val="0"/>
        </w:numPr>
        <w:spacing w:line="240" w:lineRule="exact"/>
        <w:ind w:right="-2"/>
        <w:rPr>
          <w:szCs w:val="22"/>
          <w:lang w:val="es-ES"/>
        </w:rPr>
      </w:pPr>
    </w:p>
    <w:p w14:paraId="156A4BD6" w14:textId="77777777" w:rsidR="00957EE2" w:rsidRPr="00406DC1" w:rsidRDefault="00957EE2" w:rsidP="00957EE2">
      <w:pPr>
        <w:numPr>
          <w:ilvl w:val="12"/>
          <w:numId w:val="0"/>
        </w:numPr>
        <w:spacing w:line="240" w:lineRule="exact"/>
        <w:ind w:right="-2"/>
        <w:rPr>
          <w:b/>
          <w:szCs w:val="22"/>
          <w:lang w:val="es-ES"/>
        </w:rPr>
      </w:pPr>
      <w:r w:rsidRPr="00406DC1">
        <w:rPr>
          <w:b/>
          <w:szCs w:val="22"/>
          <w:lang w:val="es-ES"/>
        </w:rPr>
        <w:t xml:space="preserve">Toma de </w:t>
      </w:r>
      <w:proofErr w:type="spellStart"/>
      <w:r w:rsidRPr="00406DC1">
        <w:rPr>
          <w:b/>
          <w:szCs w:val="22"/>
          <w:lang w:val="es-ES"/>
        </w:rPr>
        <w:t>Esbriet</w:t>
      </w:r>
      <w:proofErr w:type="spellEnd"/>
      <w:r w:rsidRPr="00406DC1">
        <w:rPr>
          <w:b/>
          <w:szCs w:val="22"/>
          <w:lang w:val="es-ES"/>
        </w:rPr>
        <w:t xml:space="preserve"> con alimentos y bebidas</w:t>
      </w:r>
    </w:p>
    <w:p w14:paraId="29EC0CD6" w14:textId="77777777" w:rsidR="00957EE2" w:rsidRPr="00406DC1" w:rsidRDefault="00957EE2" w:rsidP="00957EE2">
      <w:pPr>
        <w:numPr>
          <w:ilvl w:val="12"/>
          <w:numId w:val="0"/>
        </w:numPr>
        <w:tabs>
          <w:tab w:val="left" w:pos="1290"/>
        </w:tabs>
        <w:spacing w:line="240" w:lineRule="exact"/>
        <w:ind w:right="-2"/>
        <w:rPr>
          <w:szCs w:val="22"/>
          <w:lang w:val="es-ES"/>
        </w:rPr>
      </w:pPr>
      <w:r w:rsidRPr="00406DC1">
        <w:rPr>
          <w:szCs w:val="22"/>
          <w:lang w:val="es-ES"/>
        </w:rPr>
        <w:t xml:space="preserve">No beba zumo de pomelo mientras esté tomando este medicamento. El zumo de pomelo puede hacer que </w:t>
      </w:r>
      <w:proofErr w:type="spellStart"/>
      <w:r w:rsidRPr="00406DC1">
        <w:rPr>
          <w:szCs w:val="22"/>
          <w:lang w:val="es-ES"/>
        </w:rPr>
        <w:t>Esbriet</w:t>
      </w:r>
      <w:proofErr w:type="spellEnd"/>
      <w:r w:rsidRPr="00406DC1">
        <w:rPr>
          <w:szCs w:val="22"/>
          <w:lang w:val="es-ES"/>
        </w:rPr>
        <w:t xml:space="preserve"> no funcione correctamente. </w:t>
      </w:r>
    </w:p>
    <w:p w14:paraId="5FB53B24" w14:textId="77777777" w:rsidR="00957EE2" w:rsidRPr="00406DC1" w:rsidRDefault="00957EE2" w:rsidP="00957EE2">
      <w:pPr>
        <w:numPr>
          <w:ilvl w:val="12"/>
          <w:numId w:val="0"/>
        </w:numPr>
        <w:spacing w:line="240" w:lineRule="exact"/>
        <w:ind w:right="-2"/>
        <w:outlineLvl w:val="0"/>
        <w:rPr>
          <w:szCs w:val="22"/>
          <w:lang w:val="es-ES"/>
        </w:rPr>
      </w:pPr>
    </w:p>
    <w:p w14:paraId="46AAC645" w14:textId="77777777" w:rsidR="00957EE2" w:rsidRPr="00406DC1" w:rsidRDefault="00957EE2" w:rsidP="00957EE2">
      <w:pPr>
        <w:numPr>
          <w:ilvl w:val="12"/>
          <w:numId w:val="0"/>
        </w:numPr>
        <w:spacing w:line="240" w:lineRule="exact"/>
        <w:ind w:right="-2"/>
        <w:outlineLvl w:val="0"/>
        <w:rPr>
          <w:b/>
          <w:szCs w:val="22"/>
          <w:lang w:val="es-ES"/>
        </w:rPr>
      </w:pPr>
      <w:r w:rsidRPr="00406DC1">
        <w:rPr>
          <w:b/>
          <w:szCs w:val="22"/>
          <w:lang w:val="es-ES"/>
        </w:rPr>
        <w:t>Embarazo y lactancia</w:t>
      </w:r>
    </w:p>
    <w:p w14:paraId="20851804" w14:textId="77777777" w:rsidR="00957EE2" w:rsidRPr="00406DC1" w:rsidRDefault="00957EE2" w:rsidP="00957EE2">
      <w:pPr>
        <w:spacing w:line="240" w:lineRule="exact"/>
        <w:rPr>
          <w:szCs w:val="22"/>
          <w:lang w:val="es-ES"/>
        </w:rPr>
      </w:pPr>
      <w:r w:rsidRPr="00406DC1">
        <w:rPr>
          <w:szCs w:val="22"/>
          <w:lang w:val="es-ES"/>
        </w:rPr>
        <w:t xml:space="preserve">Como medida de precaución, es preferible evitar el uso de </w:t>
      </w:r>
      <w:proofErr w:type="spellStart"/>
      <w:r w:rsidRPr="00406DC1">
        <w:rPr>
          <w:szCs w:val="22"/>
          <w:lang w:val="es-ES"/>
        </w:rPr>
        <w:t>Esbriet</w:t>
      </w:r>
      <w:proofErr w:type="spellEnd"/>
      <w:r w:rsidRPr="00406DC1">
        <w:rPr>
          <w:szCs w:val="22"/>
          <w:lang w:val="es-ES"/>
        </w:rPr>
        <w:t xml:space="preserve"> si está embarazada, está pensando quedarse embarazada o cree que puede estarlo, ya que no se conocen los riesgos potenciales para el feto.</w:t>
      </w:r>
    </w:p>
    <w:p w14:paraId="2CF707DA" w14:textId="77777777" w:rsidR="00957EE2" w:rsidRPr="00406DC1" w:rsidRDefault="00957EE2" w:rsidP="00957EE2">
      <w:pPr>
        <w:spacing w:line="240" w:lineRule="exact"/>
        <w:rPr>
          <w:szCs w:val="22"/>
          <w:lang w:val="es-ES"/>
        </w:rPr>
      </w:pPr>
    </w:p>
    <w:p w14:paraId="1BF50B17" w14:textId="77777777" w:rsidR="00957EE2" w:rsidRPr="00406DC1" w:rsidRDefault="00957EE2" w:rsidP="00957EE2">
      <w:pPr>
        <w:spacing w:line="240" w:lineRule="exact"/>
        <w:rPr>
          <w:szCs w:val="22"/>
          <w:lang w:val="es-ES"/>
        </w:rPr>
      </w:pPr>
      <w:r w:rsidRPr="00406DC1">
        <w:rPr>
          <w:szCs w:val="22"/>
          <w:lang w:val="es-ES"/>
        </w:rPr>
        <w:t xml:space="preserve">Si está en periodo de lactancia o lo tiene previsto, hable con su médico o farmacéutico antes de tomar </w:t>
      </w:r>
      <w:proofErr w:type="spellStart"/>
      <w:r w:rsidRPr="00406DC1">
        <w:rPr>
          <w:szCs w:val="22"/>
          <w:lang w:val="es-ES"/>
        </w:rPr>
        <w:t>Esbriet</w:t>
      </w:r>
      <w:proofErr w:type="spellEnd"/>
      <w:r w:rsidRPr="00406DC1">
        <w:rPr>
          <w:szCs w:val="22"/>
          <w:lang w:val="es-ES"/>
        </w:rPr>
        <w:t xml:space="preserve">. Como no se sabe si </w:t>
      </w:r>
      <w:proofErr w:type="spellStart"/>
      <w:r w:rsidRPr="00406DC1">
        <w:rPr>
          <w:szCs w:val="22"/>
          <w:lang w:val="es-ES"/>
        </w:rPr>
        <w:t>Esbriet</w:t>
      </w:r>
      <w:proofErr w:type="spellEnd"/>
      <w:r w:rsidRPr="00406DC1">
        <w:rPr>
          <w:szCs w:val="22"/>
          <w:lang w:val="es-ES"/>
        </w:rPr>
        <w:t xml:space="preserve"> se excreta en la leche materna, su médico le explicará los riesgos y beneficios de tomar este medicamento durante la lactancia si usted decidiera hacerlo.</w:t>
      </w:r>
    </w:p>
    <w:p w14:paraId="22B7437B" w14:textId="77777777" w:rsidR="00957EE2" w:rsidRPr="00406DC1" w:rsidRDefault="00957EE2" w:rsidP="00957EE2">
      <w:pPr>
        <w:numPr>
          <w:ilvl w:val="12"/>
          <w:numId w:val="0"/>
        </w:numPr>
        <w:spacing w:line="240" w:lineRule="exact"/>
        <w:rPr>
          <w:szCs w:val="22"/>
          <w:lang w:val="es-ES"/>
        </w:rPr>
      </w:pPr>
    </w:p>
    <w:p w14:paraId="6BA47C27" w14:textId="77777777" w:rsidR="00957EE2" w:rsidRPr="00406DC1" w:rsidRDefault="00957EE2" w:rsidP="007C4224">
      <w:pPr>
        <w:keepNext/>
        <w:numPr>
          <w:ilvl w:val="12"/>
          <w:numId w:val="0"/>
        </w:numPr>
        <w:spacing w:line="240" w:lineRule="exact"/>
        <w:outlineLvl w:val="0"/>
        <w:rPr>
          <w:szCs w:val="22"/>
          <w:lang w:val="es-ES"/>
        </w:rPr>
      </w:pPr>
      <w:r w:rsidRPr="00406DC1">
        <w:rPr>
          <w:b/>
          <w:szCs w:val="22"/>
          <w:lang w:val="es-ES"/>
        </w:rPr>
        <w:t>Conducción y uso de máquinas</w:t>
      </w:r>
    </w:p>
    <w:p w14:paraId="203BE665" w14:textId="77777777" w:rsidR="00957EE2" w:rsidRPr="00406DC1" w:rsidRDefault="00957EE2" w:rsidP="00957EE2">
      <w:pPr>
        <w:numPr>
          <w:ilvl w:val="12"/>
          <w:numId w:val="0"/>
        </w:numPr>
        <w:spacing w:line="240" w:lineRule="exact"/>
        <w:ind w:right="-29"/>
        <w:rPr>
          <w:szCs w:val="22"/>
          <w:lang w:val="es-ES"/>
        </w:rPr>
      </w:pPr>
      <w:r w:rsidRPr="00406DC1">
        <w:rPr>
          <w:szCs w:val="22"/>
          <w:lang w:val="es-ES"/>
        </w:rPr>
        <w:t xml:space="preserve">No conduzca ni maneje máquinas si se siente mareado o cansado después de tomar </w:t>
      </w:r>
      <w:proofErr w:type="spellStart"/>
      <w:r w:rsidRPr="00406DC1">
        <w:rPr>
          <w:szCs w:val="22"/>
          <w:lang w:val="es-ES"/>
        </w:rPr>
        <w:t>Esbriet</w:t>
      </w:r>
      <w:proofErr w:type="spellEnd"/>
      <w:r w:rsidRPr="00406DC1">
        <w:rPr>
          <w:szCs w:val="22"/>
          <w:lang w:val="es-ES"/>
        </w:rPr>
        <w:t xml:space="preserve">. </w:t>
      </w:r>
    </w:p>
    <w:p w14:paraId="35027ED8" w14:textId="77777777" w:rsidR="00957EE2" w:rsidRPr="00406DC1" w:rsidRDefault="00957EE2" w:rsidP="00957EE2">
      <w:pPr>
        <w:numPr>
          <w:ilvl w:val="12"/>
          <w:numId w:val="0"/>
        </w:numPr>
        <w:spacing w:line="240" w:lineRule="exact"/>
        <w:ind w:right="-29"/>
        <w:rPr>
          <w:szCs w:val="22"/>
          <w:lang w:val="es-ES"/>
        </w:rPr>
      </w:pPr>
    </w:p>
    <w:p w14:paraId="3BC8E941" w14:textId="77777777" w:rsidR="00527DF3" w:rsidRPr="00406DC1" w:rsidRDefault="00997278" w:rsidP="00E97E78">
      <w:pPr>
        <w:keepNext/>
        <w:keepLines/>
        <w:widowControl w:val="0"/>
        <w:numPr>
          <w:ilvl w:val="12"/>
          <w:numId w:val="0"/>
        </w:numPr>
        <w:spacing w:line="240" w:lineRule="exact"/>
        <w:ind w:right="-28"/>
        <w:rPr>
          <w:b/>
          <w:szCs w:val="22"/>
          <w:lang w:val="es-ES"/>
        </w:rPr>
      </w:pPr>
      <w:proofErr w:type="spellStart"/>
      <w:r w:rsidRPr="00406DC1">
        <w:rPr>
          <w:b/>
          <w:szCs w:val="22"/>
          <w:lang w:val="es-ES"/>
        </w:rPr>
        <w:lastRenderedPageBreak/>
        <w:t>Esbriet</w:t>
      </w:r>
      <w:proofErr w:type="spellEnd"/>
      <w:r w:rsidRPr="00406DC1">
        <w:rPr>
          <w:b/>
          <w:szCs w:val="22"/>
          <w:lang w:val="es-ES"/>
        </w:rPr>
        <w:t xml:space="preserve"> contiene sodio</w:t>
      </w:r>
    </w:p>
    <w:p w14:paraId="25A932B7" w14:textId="77777777" w:rsidR="00527DF3" w:rsidRPr="00406DC1" w:rsidRDefault="00527DF3" w:rsidP="00E97E78">
      <w:pPr>
        <w:keepNext/>
        <w:keepLines/>
        <w:widowControl w:val="0"/>
        <w:numPr>
          <w:ilvl w:val="12"/>
          <w:numId w:val="0"/>
        </w:numPr>
        <w:spacing w:line="240" w:lineRule="exact"/>
        <w:ind w:right="-28"/>
        <w:rPr>
          <w:szCs w:val="22"/>
          <w:lang w:val="es-ES"/>
        </w:rPr>
      </w:pPr>
      <w:proofErr w:type="spellStart"/>
      <w:r w:rsidRPr="00406DC1">
        <w:rPr>
          <w:szCs w:val="22"/>
          <w:lang w:val="es-ES"/>
        </w:rPr>
        <w:t>Esbriet</w:t>
      </w:r>
      <w:proofErr w:type="spellEnd"/>
      <w:r w:rsidRPr="00406DC1">
        <w:rPr>
          <w:szCs w:val="22"/>
          <w:lang w:val="es-ES"/>
        </w:rPr>
        <w:t xml:space="preserve"> contiene menos de 1</w:t>
      </w:r>
      <w:r w:rsidR="007012BB" w:rsidRPr="00406DC1">
        <w:rPr>
          <w:szCs w:val="22"/>
          <w:lang w:val="es-ES"/>
        </w:rPr>
        <w:t> </w:t>
      </w:r>
      <w:r w:rsidRPr="00406DC1">
        <w:rPr>
          <w:szCs w:val="22"/>
          <w:lang w:val="es-ES"/>
        </w:rPr>
        <w:t>mmol de sodio (23</w:t>
      </w:r>
      <w:r w:rsidR="00997278" w:rsidRPr="00406DC1">
        <w:rPr>
          <w:szCs w:val="22"/>
          <w:lang w:val="es-ES"/>
        </w:rPr>
        <w:t> </w:t>
      </w:r>
      <w:r w:rsidRPr="00406DC1">
        <w:rPr>
          <w:szCs w:val="22"/>
          <w:lang w:val="es-ES"/>
        </w:rPr>
        <w:t>mg) por cápsula, es decir, esencialmente "libre de sodio".</w:t>
      </w:r>
    </w:p>
    <w:p w14:paraId="670B509F" w14:textId="77777777" w:rsidR="0044070A" w:rsidRPr="00406DC1" w:rsidRDefault="0044070A" w:rsidP="00527DF3">
      <w:pPr>
        <w:numPr>
          <w:ilvl w:val="12"/>
          <w:numId w:val="0"/>
        </w:numPr>
        <w:spacing w:line="240" w:lineRule="exact"/>
        <w:ind w:right="-29"/>
        <w:rPr>
          <w:szCs w:val="22"/>
          <w:lang w:val="es-ES"/>
        </w:rPr>
      </w:pPr>
    </w:p>
    <w:p w14:paraId="3820E22B" w14:textId="77777777" w:rsidR="00957EE2" w:rsidRPr="00406DC1" w:rsidRDefault="00957EE2" w:rsidP="00957EE2">
      <w:pPr>
        <w:spacing w:line="240" w:lineRule="exact"/>
        <w:ind w:right="-2"/>
        <w:rPr>
          <w:b/>
          <w:szCs w:val="22"/>
          <w:lang w:val="es-ES"/>
        </w:rPr>
      </w:pPr>
    </w:p>
    <w:p w14:paraId="60914F81" w14:textId="77777777" w:rsidR="006562E2" w:rsidRPr="00406DC1" w:rsidRDefault="00957EE2" w:rsidP="002D6360">
      <w:pPr>
        <w:keepNext/>
        <w:keepLines/>
        <w:spacing w:line="240" w:lineRule="exact"/>
        <w:ind w:left="567" w:hanging="567"/>
        <w:rPr>
          <w:b/>
          <w:szCs w:val="22"/>
          <w:lang w:val="es-ES"/>
        </w:rPr>
      </w:pPr>
      <w:r w:rsidRPr="00406DC1">
        <w:rPr>
          <w:b/>
          <w:szCs w:val="22"/>
          <w:lang w:val="es-ES"/>
        </w:rPr>
        <w:t>3.</w:t>
      </w:r>
      <w:r w:rsidRPr="00406DC1">
        <w:rPr>
          <w:b/>
          <w:szCs w:val="22"/>
          <w:lang w:val="es-ES"/>
        </w:rPr>
        <w:tab/>
        <w:t xml:space="preserve">Cómo tomar </w:t>
      </w:r>
      <w:proofErr w:type="spellStart"/>
      <w:r w:rsidRPr="00406DC1">
        <w:rPr>
          <w:b/>
          <w:szCs w:val="22"/>
          <w:lang w:val="es-ES"/>
        </w:rPr>
        <w:t>Esbriet</w:t>
      </w:r>
      <w:proofErr w:type="spellEnd"/>
    </w:p>
    <w:p w14:paraId="41A3F76F" w14:textId="77777777" w:rsidR="006562E2" w:rsidRPr="00406DC1" w:rsidRDefault="006562E2" w:rsidP="002D6360">
      <w:pPr>
        <w:keepNext/>
        <w:keepLines/>
        <w:spacing w:line="240" w:lineRule="exact"/>
        <w:ind w:left="567" w:hanging="567"/>
        <w:rPr>
          <w:b/>
          <w:szCs w:val="22"/>
          <w:lang w:val="es-ES"/>
        </w:rPr>
      </w:pPr>
    </w:p>
    <w:p w14:paraId="4A58228F" w14:textId="77777777" w:rsidR="00957EE2" w:rsidRPr="00406DC1" w:rsidRDefault="00957EE2" w:rsidP="002D6360">
      <w:pPr>
        <w:keepNext/>
        <w:keepLines/>
        <w:autoSpaceDE w:val="0"/>
        <w:autoSpaceDN w:val="0"/>
        <w:adjustRightInd w:val="0"/>
        <w:rPr>
          <w:szCs w:val="22"/>
          <w:lang w:val="es-ES"/>
        </w:rPr>
      </w:pPr>
      <w:r w:rsidRPr="00406DC1">
        <w:rPr>
          <w:szCs w:val="22"/>
          <w:lang w:val="es-ES"/>
        </w:rPr>
        <w:t xml:space="preserve">El tratamiento con </w:t>
      </w:r>
      <w:proofErr w:type="spellStart"/>
      <w:r w:rsidRPr="00406DC1">
        <w:rPr>
          <w:szCs w:val="22"/>
          <w:lang w:val="es-ES"/>
        </w:rPr>
        <w:t>Esbriet</w:t>
      </w:r>
      <w:proofErr w:type="spellEnd"/>
      <w:r w:rsidRPr="00406DC1">
        <w:rPr>
          <w:szCs w:val="22"/>
          <w:lang w:val="es-ES"/>
        </w:rPr>
        <w:t xml:space="preserve"> debe ser iniciado y supervisado por médicos especialistas con experiencia en el diagnóstico y el tratamiento de la FPI.</w:t>
      </w:r>
    </w:p>
    <w:p w14:paraId="32329B7F" w14:textId="77777777" w:rsidR="00957EE2" w:rsidRPr="00406DC1" w:rsidRDefault="00957EE2" w:rsidP="00957EE2">
      <w:pPr>
        <w:numPr>
          <w:ilvl w:val="12"/>
          <w:numId w:val="0"/>
        </w:numPr>
        <w:spacing w:line="240" w:lineRule="exact"/>
        <w:ind w:right="-2"/>
        <w:rPr>
          <w:szCs w:val="22"/>
          <w:lang w:val="es-ES"/>
        </w:rPr>
      </w:pPr>
    </w:p>
    <w:p w14:paraId="5A841EEB" w14:textId="77777777" w:rsidR="00957EE2" w:rsidRPr="00406DC1" w:rsidRDefault="00957EE2" w:rsidP="00957EE2">
      <w:pPr>
        <w:numPr>
          <w:ilvl w:val="12"/>
          <w:numId w:val="0"/>
        </w:numPr>
        <w:spacing w:line="240" w:lineRule="exact"/>
        <w:ind w:right="-2"/>
        <w:rPr>
          <w:szCs w:val="22"/>
          <w:lang w:val="es-ES"/>
        </w:rPr>
      </w:pPr>
      <w:r w:rsidRPr="00406DC1">
        <w:rPr>
          <w:szCs w:val="22"/>
          <w:lang w:val="es-ES"/>
        </w:rPr>
        <w:t xml:space="preserve">Siga exactamente las instrucciones de administración de este medicamento indicadas por su médico o farmacéutico. En caso de duda, consulte de nuevo a su médico o farmacéutico. </w:t>
      </w:r>
    </w:p>
    <w:p w14:paraId="19A2F7AA" w14:textId="77777777" w:rsidR="00957EE2" w:rsidRPr="00406DC1" w:rsidRDefault="00957EE2" w:rsidP="00957EE2">
      <w:pPr>
        <w:numPr>
          <w:ilvl w:val="12"/>
          <w:numId w:val="0"/>
        </w:numPr>
        <w:spacing w:line="240" w:lineRule="exact"/>
        <w:ind w:right="-2"/>
        <w:rPr>
          <w:szCs w:val="22"/>
          <w:lang w:val="es-ES"/>
        </w:rPr>
      </w:pPr>
    </w:p>
    <w:p w14:paraId="1C03E384" w14:textId="77777777" w:rsidR="00957EE2" w:rsidRPr="00406DC1" w:rsidRDefault="00957EE2" w:rsidP="00957EE2">
      <w:pPr>
        <w:numPr>
          <w:ilvl w:val="12"/>
          <w:numId w:val="0"/>
        </w:numPr>
        <w:spacing w:line="240" w:lineRule="exact"/>
        <w:ind w:right="-2"/>
        <w:rPr>
          <w:szCs w:val="22"/>
          <w:lang w:val="es-ES"/>
        </w:rPr>
      </w:pPr>
      <w:r w:rsidRPr="00406DC1">
        <w:rPr>
          <w:szCs w:val="22"/>
          <w:lang w:val="es-ES"/>
        </w:rPr>
        <w:t>Normalmente se le administrará este medicamento aumentando gradualmente la dosis de la forma siguiente:</w:t>
      </w:r>
    </w:p>
    <w:p w14:paraId="5C3BFF9D" w14:textId="77777777" w:rsidR="00957EE2" w:rsidRPr="006C4CA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durante los prim</w:t>
      </w:r>
      <w:r w:rsidRPr="00F70E75">
        <w:rPr>
          <w:szCs w:val="22"/>
          <w:lang w:val="es-ES"/>
        </w:rPr>
        <w:t>eros 7 días, tome 1 cápsula 3 veces al día con alimentos (un total de 801 mg/día)</w:t>
      </w:r>
    </w:p>
    <w:p w14:paraId="04CA20E0" w14:textId="77777777" w:rsidR="00957EE2" w:rsidRPr="00F70E7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entre los días 8 y 14, tome 2 cápsulas 3 veces</w:t>
      </w:r>
      <w:r w:rsidRPr="00F70E75">
        <w:rPr>
          <w:szCs w:val="22"/>
          <w:lang w:val="es-ES"/>
        </w:rPr>
        <w:t xml:space="preserve"> al día con alimentos (un total de 1.602 mg/día)</w:t>
      </w:r>
    </w:p>
    <w:p w14:paraId="595BE7FF" w14:textId="77777777" w:rsidR="00957EE2" w:rsidRPr="006C4CA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a partir del día 15</w:t>
      </w:r>
      <w:r w:rsidRPr="00F70E75">
        <w:rPr>
          <w:szCs w:val="22"/>
          <w:lang w:val="es-ES"/>
        </w:rPr>
        <w:t xml:space="preserve"> (mantenimiento), tome 3 cápsulas 3 veces al día con alimentos (un total de 2.403 mg/día).</w:t>
      </w:r>
    </w:p>
    <w:p w14:paraId="35E00B70" w14:textId="77777777" w:rsidR="00957EE2" w:rsidRPr="00406DC1" w:rsidRDefault="00957EE2" w:rsidP="00957EE2">
      <w:pPr>
        <w:spacing w:line="240" w:lineRule="exact"/>
        <w:ind w:right="-2"/>
        <w:rPr>
          <w:szCs w:val="22"/>
          <w:lang w:val="es-ES"/>
        </w:rPr>
      </w:pPr>
    </w:p>
    <w:p w14:paraId="6F238D71" w14:textId="77777777" w:rsidR="00957EE2" w:rsidRPr="00406DC1" w:rsidRDefault="00957EE2" w:rsidP="00957EE2">
      <w:pPr>
        <w:spacing w:line="240" w:lineRule="exact"/>
        <w:ind w:right="-2"/>
        <w:rPr>
          <w:szCs w:val="22"/>
          <w:lang w:val="es-ES"/>
        </w:rPr>
      </w:pPr>
      <w:r w:rsidRPr="00406DC1">
        <w:rPr>
          <w:szCs w:val="22"/>
          <w:lang w:val="es-ES"/>
        </w:rPr>
        <w:t xml:space="preserve">La dosis diaria de mantenimiento recomendada de </w:t>
      </w:r>
      <w:proofErr w:type="spellStart"/>
      <w:r w:rsidRPr="00406DC1">
        <w:rPr>
          <w:szCs w:val="22"/>
          <w:lang w:val="es-ES"/>
        </w:rPr>
        <w:t>Esbriet</w:t>
      </w:r>
      <w:proofErr w:type="spellEnd"/>
      <w:r w:rsidRPr="00406DC1">
        <w:rPr>
          <w:szCs w:val="22"/>
          <w:lang w:val="es-ES"/>
        </w:rPr>
        <w:t xml:space="preserve"> es 3 cápsulas tres veces al día con comida, un total de 2403 mg/día.</w:t>
      </w:r>
    </w:p>
    <w:p w14:paraId="41F62C60" w14:textId="77777777" w:rsidR="00957EE2" w:rsidRPr="00406DC1" w:rsidRDefault="00957EE2" w:rsidP="00957EE2">
      <w:pPr>
        <w:spacing w:line="240" w:lineRule="exact"/>
        <w:ind w:right="-2"/>
        <w:rPr>
          <w:szCs w:val="22"/>
          <w:lang w:val="es-ES"/>
        </w:rPr>
      </w:pPr>
    </w:p>
    <w:p w14:paraId="1C113053" w14:textId="77777777" w:rsidR="00957EE2" w:rsidRPr="00406DC1" w:rsidRDefault="00957EE2" w:rsidP="00957EE2">
      <w:pPr>
        <w:numPr>
          <w:ilvl w:val="12"/>
          <w:numId w:val="0"/>
        </w:numPr>
        <w:spacing w:line="240" w:lineRule="exact"/>
        <w:ind w:right="-2"/>
        <w:outlineLvl w:val="0"/>
        <w:rPr>
          <w:szCs w:val="22"/>
          <w:lang w:val="es-ES"/>
        </w:rPr>
      </w:pPr>
      <w:r w:rsidRPr="00406DC1">
        <w:rPr>
          <w:szCs w:val="22"/>
          <w:lang w:val="es-ES"/>
        </w:rPr>
        <w:t xml:space="preserve">Trague las cápsulas enteras con agua, durante o después de una comida para reducir el riesgo de efectos secundarios como náuseas (sensación de malestar) y mareo. Si los síntomas persisten, acuda a su médico. </w:t>
      </w:r>
    </w:p>
    <w:p w14:paraId="5A77A4A3" w14:textId="77777777" w:rsidR="00957EE2" w:rsidRPr="00406DC1" w:rsidRDefault="00957EE2" w:rsidP="00957EE2">
      <w:pPr>
        <w:spacing w:line="240" w:lineRule="exact"/>
        <w:ind w:right="-2"/>
        <w:rPr>
          <w:szCs w:val="22"/>
          <w:lang w:val="es-ES"/>
        </w:rPr>
      </w:pPr>
    </w:p>
    <w:p w14:paraId="3AF3DBCE" w14:textId="77777777" w:rsidR="00957EE2" w:rsidRPr="00406DC1" w:rsidRDefault="00957EE2" w:rsidP="00957EE2">
      <w:pPr>
        <w:autoSpaceDE w:val="0"/>
        <w:autoSpaceDN w:val="0"/>
        <w:adjustRightInd w:val="0"/>
        <w:spacing w:line="240" w:lineRule="exact"/>
        <w:rPr>
          <w:szCs w:val="22"/>
          <w:u w:val="single"/>
          <w:lang w:val="es-ES"/>
        </w:rPr>
      </w:pPr>
      <w:r w:rsidRPr="00406DC1">
        <w:rPr>
          <w:szCs w:val="22"/>
          <w:u w:val="single"/>
          <w:lang w:val="es-ES"/>
        </w:rPr>
        <w:t>Reducción de la dosis por efectos secundarios</w:t>
      </w:r>
    </w:p>
    <w:p w14:paraId="38443877" w14:textId="77777777" w:rsidR="00957EE2" w:rsidRPr="00406DC1" w:rsidRDefault="00957EE2" w:rsidP="00957EE2">
      <w:pPr>
        <w:autoSpaceDE w:val="0"/>
        <w:autoSpaceDN w:val="0"/>
        <w:adjustRightInd w:val="0"/>
        <w:spacing w:line="240" w:lineRule="exact"/>
        <w:rPr>
          <w:szCs w:val="22"/>
          <w:lang w:val="es-ES"/>
        </w:rPr>
      </w:pPr>
      <w:r w:rsidRPr="00406DC1">
        <w:rPr>
          <w:szCs w:val="22"/>
          <w:lang w:val="es-ES"/>
        </w:rPr>
        <w:t xml:space="preserve">Es posible que su médico decida reducir la dosis si presenta efectos secundarios como problemas de estómago, reacciones cutáneas a la luz solar o a lámparas de rayos UVA, o cambios significativos en las enzimas hepáticas. </w:t>
      </w:r>
    </w:p>
    <w:p w14:paraId="2C3703C6" w14:textId="77777777" w:rsidR="00957EE2" w:rsidRPr="00406DC1" w:rsidRDefault="00957EE2" w:rsidP="00957EE2">
      <w:pPr>
        <w:autoSpaceDE w:val="0"/>
        <w:autoSpaceDN w:val="0"/>
        <w:adjustRightInd w:val="0"/>
        <w:spacing w:line="240" w:lineRule="exact"/>
        <w:rPr>
          <w:szCs w:val="22"/>
          <w:lang w:val="es-ES"/>
        </w:rPr>
      </w:pPr>
    </w:p>
    <w:p w14:paraId="559894E6" w14:textId="77777777" w:rsidR="00957EE2" w:rsidRPr="00406DC1" w:rsidRDefault="00957EE2" w:rsidP="00957EE2">
      <w:pPr>
        <w:numPr>
          <w:ilvl w:val="12"/>
          <w:numId w:val="0"/>
        </w:numPr>
        <w:spacing w:line="240" w:lineRule="exact"/>
        <w:ind w:right="-2"/>
        <w:outlineLvl w:val="0"/>
        <w:rPr>
          <w:szCs w:val="22"/>
          <w:lang w:val="es-ES"/>
        </w:rPr>
      </w:pPr>
      <w:r w:rsidRPr="00406DC1">
        <w:rPr>
          <w:b/>
          <w:szCs w:val="22"/>
          <w:lang w:val="es-ES"/>
        </w:rPr>
        <w:t xml:space="preserve">Si toma más </w:t>
      </w:r>
      <w:proofErr w:type="spellStart"/>
      <w:r w:rsidRPr="00406DC1">
        <w:rPr>
          <w:b/>
          <w:szCs w:val="22"/>
          <w:lang w:val="es-ES"/>
        </w:rPr>
        <w:t>Esbriet</w:t>
      </w:r>
      <w:proofErr w:type="spellEnd"/>
      <w:r w:rsidRPr="00406DC1">
        <w:rPr>
          <w:b/>
          <w:szCs w:val="22"/>
          <w:lang w:val="es-ES"/>
        </w:rPr>
        <w:t xml:space="preserve"> del que debe </w:t>
      </w:r>
    </w:p>
    <w:p w14:paraId="599530D1" w14:textId="77777777" w:rsidR="00957EE2" w:rsidRPr="00406DC1" w:rsidRDefault="00957EE2" w:rsidP="00957EE2">
      <w:pPr>
        <w:numPr>
          <w:ilvl w:val="12"/>
          <w:numId w:val="0"/>
        </w:numPr>
        <w:spacing w:line="240" w:lineRule="exact"/>
        <w:rPr>
          <w:i/>
          <w:szCs w:val="22"/>
          <w:lang w:val="es-ES"/>
        </w:rPr>
      </w:pPr>
      <w:r w:rsidRPr="00406DC1">
        <w:rPr>
          <w:szCs w:val="22"/>
          <w:lang w:val="es-ES"/>
        </w:rPr>
        <w:t xml:space="preserve">Acuda a su médico, farmacéutico o departamento de urgencias del hospital más cercano inmediatamente si toma más cápsulas de las que debiera, y lleve consigo su medicación. </w:t>
      </w:r>
    </w:p>
    <w:p w14:paraId="4B7EA608" w14:textId="77777777" w:rsidR="00957EE2" w:rsidRPr="00406DC1" w:rsidRDefault="00957EE2" w:rsidP="00957EE2">
      <w:pPr>
        <w:numPr>
          <w:ilvl w:val="12"/>
          <w:numId w:val="0"/>
        </w:numPr>
        <w:spacing w:line="240" w:lineRule="exact"/>
        <w:ind w:right="-2"/>
        <w:outlineLvl w:val="0"/>
        <w:rPr>
          <w:b/>
          <w:szCs w:val="22"/>
          <w:lang w:val="es-ES"/>
        </w:rPr>
      </w:pPr>
    </w:p>
    <w:p w14:paraId="54B44E28" w14:textId="77777777" w:rsidR="00957EE2" w:rsidRPr="00406DC1" w:rsidRDefault="00957EE2" w:rsidP="00957EE2">
      <w:pPr>
        <w:numPr>
          <w:ilvl w:val="12"/>
          <w:numId w:val="0"/>
        </w:numPr>
        <w:spacing w:line="240" w:lineRule="exact"/>
        <w:ind w:right="-2"/>
        <w:outlineLvl w:val="0"/>
        <w:rPr>
          <w:szCs w:val="22"/>
          <w:lang w:val="es-ES"/>
        </w:rPr>
      </w:pPr>
      <w:r w:rsidRPr="00406DC1">
        <w:rPr>
          <w:b/>
          <w:szCs w:val="22"/>
          <w:lang w:val="es-ES"/>
        </w:rPr>
        <w:t xml:space="preserve">Si olvidó tomar </w:t>
      </w:r>
      <w:proofErr w:type="spellStart"/>
      <w:r w:rsidRPr="00406DC1">
        <w:rPr>
          <w:b/>
          <w:szCs w:val="22"/>
          <w:lang w:val="es-ES"/>
        </w:rPr>
        <w:t>Esbriet</w:t>
      </w:r>
      <w:proofErr w:type="spellEnd"/>
      <w:r w:rsidRPr="00406DC1">
        <w:rPr>
          <w:b/>
          <w:szCs w:val="22"/>
          <w:lang w:val="es-ES"/>
        </w:rPr>
        <w:t xml:space="preserve"> </w:t>
      </w:r>
    </w:p>
    <w:p w14:paraId="242738CA" w14:textId="77777777" w:rsidR="00957EE2" w:rsidRPr="00406DC1" w:rsidRDefault="00957EE2" w:rsidP="00957EE2">
      <w:pPr>
        <w:numPr>
          <w:ilvl w:val="12"/>
          <w:numId w:val="0"/>
        </w:numPr>
        <w:spacing w:line="240" w:lineRule="exact"/>
        <w:ind w:right="-2"/>
        <w:rPr>
          <w:szCs w:val="22"/>
          <w:lang w:val="es-ES"/>
        </w:rPr>
      </w:pPr>
      <w:r w:rsidRPr="00406DC1">
        <w:rPr>
          <w:szCs w:val="22"/>
          <w:lang w:val="es-ES"/>
        </w:rPr>
        <w:t xml:space="preserve">Si se olvida de tomar una dosis, tómela tan pronto como se acuerde. No tome una dosis doble para compensar las dosis olvidadas. Cada dosis se debe separar por un intervalo de 3 horas como mínimo. No tome más cápsulas al día de las que correspondan a su dosis diaria recetada. </w:t>
      </w:r>
    </w:p>
    <w:p w14:paraId="0FBA5236" w14:textId="77777777" w:rsidR="00957EE2" w:rsidRPr="00406DC1" w:rsidRDefault="00957EE2" w:rsidP="00957EE2">
      <w:pPr>
        <w:numPr>
          <w:ilvl w:val="12"/>
          <w:numId w:val="0"/>
        </w:numPr>
        <w:spacing w:line="240" w:lineRule="exact"/>
        <w:ind w:right="-2"/>
        <w:rPr>
          <w:szCs w:val="22"/>
          <w:lang w:val="es-ES"/>
        </w:rPr>
      </w:pPr>
    </w:p>
    <w:p w14:paraId="79F09743" w14:textId="77777777" w:rsidR="00957EE2" w:rsidRPr="00406DC1" w:rsidRDefault="00957EE2" w:rsidP="00957EE2">
      <w:pPr>
        <w:numPr>
          <w:ilvl w:val="12"/>
          <w:numId w:val="0"/>
        </w:numPr>
        <w:spacing w:line="240" w:lineRule="exact"/>
        <w:ind w:right="-2"/>
        <w:outlineLvl w:val="0"/>
        <w:rPr>
          <w:b/>
          <w:szCs w:val="22"/>
          <w:lang w:val="es-ES"/>
        </w:rPr>
      </w:pPr>
      <w:r w:rsidRPr="00406DC1">
        <w:rPr>
          <w:b/>
          <w:szCs w:val="22"/>
          <w:lang w:val="es-ES"/>
        </w:rPr>
        <w:t xml:space="preserve">Si interrumpe el tratamiento con </w:t>
      </w:r>
      <w:proofErr w:type="spellStart"/>
      <w:r w:rsidRPr="00406DC1">
        <w:rPr>
          <w:b/>
          <w:szCs w:val="22"/>
          <w:lang w:val="es-ES"/>
        </w:rPr>
        <w:t>Esbriet</w:t>
      </w:r>
      <w:proofErr w:type="spellEnd"/>
    </w:p>
    <w:p w14:paraId="1DE7E7A4" w14:textId="77777777" w:rsidR="00957EE2" w:rsidRPr="00406DC1" w:rsidRDefault="00957EE2" w:rsidP="00957EE2">
      <w:pPr>
        <w:numPr>
          <w:ilvl w:val="12"/>
          <w:numId w:val="0"/>
        </w:numPr>
        <w:spacing w:line="240" w:lineRule="exact"/>
        <w:ind w:right="-2"/>
        <w:rPr>
          <w:szCs w:val="22"/>
          <w:lang w:val="es-ES"/>
        </w:rPr>
      </w:pPr>
      <w:r w:rsidRPr="00406DC1">
        <w:rPr>
          <w:szCs w:val="22"/>
          <w:lang w:val="es-ES"/>
        </w:rPr>
        <w:t xml:space="preserve">En determinadas situaciones, su médico le aconsejará que deje de tomar </w:t>
      </w:r>
      <w:proofErr w:type="spellStart"/>
      <w:r w:rsidRPr="00406DC1">
        <w:rPr>
          <w:szCs w:val="22"/>
          <w:lang w:val="es-ES"/>
        </w:rPr>
        <w:t>Esbriet</w:t>
      </w:r>
      <w:proofErr w:type="spellEnd"/>
      <w:r w:rsidRPr="00406DC1">
        <w:rPr>
          <w:szCs w:val="22"/>
          <w:lang w:val="es-ES"/>
        </w:rPr>
        <w:t xml:space="preserve">. Si por cualquier motivo deja de tomar </w:t>
      </w:r>
      <w:proofErr w:type="spellStart"/>
      <w:r w:rsidRPr="00406DC1">
        <w:rPr>
          <w:szCs w:val="22"/>
          <w:lang w:val="es-ES"/>
        </w:rPr>
        <w:t>Esbriet</w:t>
      </w:r>
      <w:proofErr w:type="spellEnd"/>
      <w:r w:rsidRPr="00406DC1">
        <w:rPr>
          <w:szCs w:val="22"/>
          <w:lang w:val="es-ES"/>
        </w:rPr>
        <w:t xml:space="preserve"> durante más de 14 días consecutivos, el médico reanudará su tratamiento con 1 cápsula 3 veces al día y lo aumentará gradualmente hasta 3 cápsulas 3 veces</w:t>
      </w:r>
      <w:r w:rsidR="007B5996" w:rsidRPr="00406DC1">
        <w:rPr>
          <w:szCs w:val="22"/>
          <w:lang w:val="es-ES"/>
        </w:rPr>
        <w:t xml:space="preserve"> al día.</w:t>
      </w:r>
    </w:p>
    <w:p w14:paraId="64AE539F" w14:textId="77777777" w:rsidR="00957EE2" w:rsidRPr="00406DC1" w:rsidRDefault="00957EE2" w:rsidP="00957EE2">
      <w:pPr>
        <w:numPr>
          <w:ilvl w:val="12"/>
          <w:numId w:val="0"/>
        </w:numPr>
        <w:spacing w:line="240" w:lineRule="exact"/>
        <w:ind w:right="-2"/>
        <w:rPr>
          <w:szCs w:val="22"/>
          <w:lang w:val="es-ES"/>
        </w:rPr>
      </w:pPr>
    </w:p>
    <w:p w14:paraId="0ECADAD3" w14:textId="77777777" w:rsidR="00957EE2" w:rsidRPr="00406DC1" w:rsidRDefault="00957EE2" w:rsidP="00957EE2">
      <w:pPr>
        <w:numPr>
          <w:ilvl w:val="12"/>
          <w:numId w:val="0"/>
        </w:numPr>
        <w:spacing w:line="240" w:lineRule="exact"/>
        <w:ind w:right="-2"/>
        <w:rPr>
          <w:szCs w:val="22"/>
          <w:lang w:val="es-ES"/>
        </w:rPr>
      </w:pPr>
      <w:r w:rsidRPr="00406DC1">
        <w:rPr>
          <w:szCs w:val="22"/>
          <w:lang w:val="es-ES"/>
        </w:rPr>
        <w:t>Si tiene cualquier otra duda sobre el uso de este medicamento, pregunte a su médico o farmacéutico.</w:t>
      </w:r>
    </w:p>
    <w:p w14:paraId="17397EE3" w14:textId="77777777" w:rsidR="00957EE2" w:rsidRPr="00406DC1" w:rsidRDefault="00957EE2" w:rsidP="00957EE2">
      <w:pPr>
        <w:numPr>
          <w:ilvl w:val="12"/>
          <w:numId w:val="0"/>
        </w:numPr>
        <w:spacing w:line="240" w:lineRule="exact"/>
        <w:ind w:right="-2"/>
        <w:rPr>
          <w:szCs w:val="22"/>
          <w:lang w:val="es-ES"/>
        </w:rPr>
      </w:pPr>
    </w:p>
    <w:p w14:paraId="13C580B7" w14:textId="77777777" w:rsidR="00957EE2" w:rsidRPr="00406DC1" w:rsidRDefault="00957EE2" w:rsidP="00957EE2">
      <w:pPr>
        <w:numPr>
          <w:ilvl w:val="12"/>
          <w:numId w:val="0"/>
        </w:numPr>
        <w:spacing w:line="240" w:lineRule="exact"/>
        <w:ind w:right="-2"/>
        <w:rPr>
          <w:szCs w:val="22"/>
          <w:lang w:val="es-ES"/>
        </w:rPr>
      </w:pPr>
    </w:p>
    <w:p w14:paraId="1AE7B371" w14:textId="77777777" w:rsidR="00957EE2" w:rsidRPr="00406DC1" w:rsidRDefault="00957EE2" w:rsidP="00957EE2">
      <w:pPr>
        <w:numPr>
          <w:ilvl w:val="12"/>
          <w:numId w:val="0"/>
        </w:numPr>
        <w:spacing w:line="240" w:lineRule="exact"/>
        <w:ind w:left="567" w:right="-2" w:hanging="567"/>
        <w:rPr>
          <w:szCs w:val="22"/>
          <w:lang w:val="es-ES"/>
        </w:rPr>
      </w:pPr>
      <w:r w:rsidRPr="00406DC1">
        <w:rPr>
          <w:b/>
          <w:szCs w:val="22"/>
          <w:lang w:val="es-ES"/>
        </w:rPr>
        <w:t>4.</w:t>
      </w:r>
      <w:r w:rsidRPr="00406DC1">
        <w:rPr>
          <w:b/>
          <w:szCs w:val="22"/>
          <w:lang w:val="es-ES"/>
        </w:rPr>
        <w:tab/>
        <w:t>Posibles efectos adversos</w:t>
      </w:r>
    </w:p>
    <w:p w14:paraId="45DBAA0D" w14:textId="77777777" w:rsidR="00957EE2" w:rsidRPr="00406DC1" w:rsidRDefault="00957EE2" w:rsidP="00957EE2">
      <w:pPr>
        <w:numPr>
          <w:ilvl w:val="12"/>
          <w:numId w:val="0"/>
        </w:numPr>
        <w:spacing w:line="240" w:lineRule="exact"/>
        <w:rPr>
          <w:szCs w:val="22"/>
          <w:lang w:val="es-ES"/>
        </w:rPr>
      </w:pPr>
    </w:p>
    <w:p w14:paraId="171790D0" w14:textId="77777777" w:rsidR="00957EE2" w:rsidRPr="00406DC1" w:rsidRDefault="00957EE2" w:rsidP="00957EE2">
      <w:pPr>
        <w:numPr>
          <w:ilvl w:val="12"/>
          <w:numId w:val="0"/>
        </w:numPr>
        <w:spacing w:line="240" w:lineRule="exact"/>
        <w:ind w:right="-29"/>
        <w:rPr>
          <w:szCs w:val="22"/>
          <w:lang w:val="es-ES"/>
        </w:rPr>
      </w:pPr>
      <w:r w:rsidRPr="00406DC1">
        <w:rPr>
          <w:szCs w:val="22"/>
          <w:lang w:val="es-ES"/>
        </w:rPr>
        <w:t xml:space="preserve">Al igual que todos los medicamentos, </w:t>
      </w:r>
      <w:r w:rsidRPr="00406DC1">
        <w:rPr>
          <w:noProof/>
          <w:szCs w:val="24"/>
          <w:lang w:val="es-ES_tradnl"/>
        </w:rPr>
        <w:t>este medicamento</w:t>
      </w:r>
      <w:r w:rsidRPr="00406DC1">
        <w:rPr>
          <w:szCs w:val="22"/>
          <w:lang w:val="es-ES"/>
        </w:rPr>
        <w:t xml:space="preserve"> puede producir efectos adversos, aunque no todas las personas los sufran.</w:t>
      </w:r>
    </w:p>
    <w:p w14:paraId="7E1B381A" w14:textId="77777777" w:rsidR="00957EE2" w:rsidRPr="00406DC1" w:rsidRDefault="00957EE2" w:rsidP="00957EE2">
      <w:pPr>
        <w:numPr>
          <w:ilvl w:val="12"/>
          <w:numId w:val="0"/>
        </w:numPr>
        <w:spacing w:line="240" w:lineRule="exact"/>
        <w:ind w:right="-29"/>
        <w:rPr>
          <w:szCs w:val="22"/>
          <w:lang w:val="es-ES"/>
        </w:rPr>
      </w:pPr>
    </w:p>
    <w:p w14:paraId="754434A7" w14:textId="44EEDA19" w:rsidR="00957EE2" w:rsidRPr="00406DC1" w:rsidRDefault="00957EE2" w:rsidP="00957EE2">
      <w:pPr>
        <w:numPr>
          <w:ilvl w:val="12"/>
          <w:numId w:val="0"/>
        </w:numPr>
        <w:ind w:right="-29"/>
        <w:rPr>
          <w:szCs w:val="22"/>
          <w:lang w:val="es-ES"/>
        </w:rPr>
      </w:pPr>
      <w:r w:rsidRPr="00406DC1">
        <w:rPr>
          <w:szCs w:val="22"/>
          <w:lang w:val="es-ES"/>
        </w:rPr>
        <w:t xml:space="preserve">Deje de tomar </w:t>
      </w:r>
      <w:proofErr w:type="spellStart"/>
      <w:r w:rsidRPr="00406DC1">
        <w:rPr>
          <w:szCs w:val="22"/>
          <w:lang w:val="es-ES"/>
        </w:rPr>
        <w:t>Esbriet</w:t>
      </w:r>
      <w:proofErr w:type="spellEnd"/>
      <w:r w:rsidRPr="00406DC1">
        <w:rPr>
          <w:szCs w:val="22"/>
          <w:lang w:val="es-ES"/>
        </w:rPr>
        <w:t xml:space="preserve"> </w:t>
      </w:r>
      <w:r w:rsidR="00DA2807">
        <w:rPr>
          <w:szCs w:val="22"/>
          <w:lang w:val="es-ES"/>
        </w:rPr>
        <w:t xml:space="preserve">y </w:t>
      </w:r>
      <w:r w:rsidR="00DA2807" w:rsidRPr="00DA2807">
        <w:rPr>
          <w:szCs w:val="22"/>
          <w:lang w:val="es-ES"/>
        </w:rPr>
        <w:t>solicite atención médica inmediatamente si advierte alguno de los siguientes síntomas o signos</w:t>
      </w:r>
    </w:p>
    <w:p w14:paraId="54A4EA92" w14:textId="0356B081" w:rsidR="00957EE2" w:rsidRPr="00406DC1" w:rsidRDefault="00957EE2" w:rsidP="00957EE2">
      <w:pPr>
        <w:spacing w:line="240" w:lineRule="exact"/>
        <w:ind w:left="567" w:hanging="567"/>
        <w:rPr>
          <w:szCs w:val="22"/>
          <w:lang w:val="es-ES"/>
        </w:rPr>
      </w:pPr>
      <w:r w:rsidRPr="000D1CC7">
        <w:sym w:font="Symbol" w:char="F0B7"/>
      </w:r>
      <w:r w:rsidRPr="000D1CC7">
        <w:rPr>
          <w:lang w:val="es-ES"/>
        </w:rPr>
        <w:tab/>
      </w:r>
      <w:r w:rsidR="00DA2807">
        <w:rPr>
          <w:szCs w:val="22"/>
          <w:lang w:val="es-ES"/>
        </w:rPr>
        <w:t>H</w:t>
      </w:r>
      <w:r w:rsidRPr="00F70E75">
        <w:rPr>
          <w:szCs w:val="22"/>
          <w:lang w:val="es-ES"/>
        </w:rPr>
        <w:t xml:space="preserve">inchazón de la cara, los labios o la lengua, </w:t>
      </w:r>
      <w:r w:rsidR="00E57530" w:rsidRPr="00F70E75">
        <w:rPr>
          <w:szCs w:val="22"/>
          <w:lang w:val="es-ES"/>
        </w:rPr>
        <w:t xml:space="preserve">picor, ronchas, </w:t>
      </w:r>
      <w:r w:rsidRPr="00F70E75">
        <w:rPr>
          <w:szCs w:val="22"/>
          <w:lang w:val="es-ES"/>
        </w:rPr>
        <w:t>dificultad para respirar o sibilancias,</w:t>
      </w:r>
      <w:r w:rsidR="00E57530" w:rsidRPr="006C4CA5">
        <w:rPr>
          <w:szCs w:val="22"/>
          <w:lang w:val="es-ES"/>
        </w:rPr>
        <w:t xml:space="preserve"> </w:t>
      </w:r>
      <w:r w:rsidR="00D44F0C" w:rsidRPr="006C4CA5">
        <w:rPr>
          <w:szCs w:val="22"/>
          <w:lang w:val="es-ES"/>
        </w:rPr>
        <w:t xml:space="preserve">o </w:t>
      </w:r>
      <w:r w:rsidR="00E57530" w:rsidRPr="006C4CA5">
        <w:rPr>
          <w:szCs w:val="22"/>
          <w:lang w:val="es-ES"/>
        </w:rPr>
        <w:t>sensación de desmayo,</w:t>
      </w:r>
      <w:r w:rsidRPr="006C4CA5">
        <w:rPr>
          <w:szCs w:val="22"/>
          <w:lang w:val="es-ES"/>
        </w:rPr>
        <w:t xml:space="preserve"> los cuales son signos de angioedema, una reacción alérgica grave</w:t>
      </w:r>
      <w:r w:rsidR="00E57530" w:rsidRPr="00406DC1">
        <w:rPr>
          <w:szCs w:val="22"/>
          <w:lang w:val="es-ES"/>
        </w:rPr>
        <w:t xml:space="preserve"> o anafilaxia</w:t>
      </w:r>
      <w:r w:rsidRPr="00406DC1">
        <w:rPr>
          <w:szCs w:val="22"/>
          <w:lang w:val="es-ES"/>
        </w:rPr>
        <w:t xml:space="preserve">. </w:t>
      </w:r>
    </w:p>
    <w:p w14:paraId="55C7BF46" w14:textId="01ADF5D7" w:rsidR="00957EE2" w:rsidRPr="00406DC1" w:rsidRDefault="00957EE2" w:rsidP="008B294E">
      <w:pPr>
        <w:keepNext/>
        <w:keepLines/>
        <w:spacing w:line="240" w:lineRule="exact"/>
        <w:ind w:left="567" w:hanging="567"/>
        <w:rPr>
          <w:szCs w:val="22"/>
          <w:lang w:val="es-ES"/>
        </w:rPr>
      </w:pPr>
      <w:r w:rsidRPr="000D1CC7">
        <w:lastRenderedPageBreak/>
        <w:sym w:font="Symbol" w:char="F0B7"/>
      </w:r>
      <w:r w:rsidRPr="000D1CC7">
        <w:rPr>
          <w:lang w:val="es-ES"/>
        </w:rPr>
        <w:tab/>
      </w:r>
      <w:r w:rsidR="00DA2807">
        <w:rPr>
          <w:szCs w:val="22"/>
          <w:lang w:val="es-ES"/>
        </w:rPr>
        <w:t>A</w:t>
      </w:r>
      <w:r w:rsidRPr="00F70E75">
        <w:rPr>
          <w:szCs w:val="22"/>
          <w:lang w:val="es-ES"/>
        </w:rPr>
        <w:t>marill</w:t>
      </w:r>
      <w:r w:rsidR="00DA2807">
        <w:rPr>
          <w:szCs w:val="22"/>
          <w:lang w:val="es-ES"/>
        </w:rPr>
        <w:t>eamiento de los ojos o la piel,</w:t>
      </w:r>
      <w:r w:rsidRPr="00F70E75">
        <w:rPr>
          <w:szCs w:val="22"/>
          <w:lang w:val="es-ES"/>
        </w:rPr>
        <w:t xml:space="preserve"> u orina oscura, y posiblemente acompañado por picor de la piel, </w:t>
      </w:r>
      <w:r w:rsidR="00527DF3" w:rsidRPr="006C4CA5">
        <w:rPr>
          <w:szCs w:val="22"/>
          <w:lang w:val="es-ES"/>
        </w:rPr>
        <w:t xml:space="preserve">dolor en el lado superior derecho del área del estómago (abdomen), </w:t>
      </w:r>
      <w:r w:rsidR="00FE13C0" w:rsidRPr="006C4CA5">
        <w:rPr>
          <w:szCs w:val="22"/>
          <w:lang w:val="es-ES"/>
        </w:rPr>
        <w:t xml:space="preserve">pérdida del apetito, </w:t>
      </w:r>
      <w:r w:rsidR="00527DF3" w:rsidRPr="006C4CA5">
        <w:rPr>
          <w:szCs w:val="22"/>
          <w:lang w:val="es-ES"/>
        </w:rPr>
        <w:t>sangrado o aparición de mor</w:t>
      </w:r>
      <w:r w:rsidR="00CD2227" w:rsidRPr="006C4CA5">
        <w:rPr>
          <w:szCs w:val="22"/>
          <w:lang w:val="es-ES"/>
        </w:rPr>
        <w:t>a</w:t>
      </w:r>
      <w:r w:rsidR="00527DF3" w:rsidRPr="00406DC1">
        <w:rPr>
          <w:szCs w:val="22"/>
          <w:lang w:val="es-ES"/>
        </w:rPr>
        <w:t xml:space="preserve">tones más fácilmente de lo normal, o </w:t>
      </w:r>
      <w:r w:rsidR="00FE13C0" w:rsidRPr="00406DC1">
        <w:rPr>
          <w:szCs w:val="22"/>
          <w:lang w:val="es-ES"/>
        </w:rPr>
        <w:t>se siente</w:t>
      </w:r>
      <w:r w:rsidR="00527DF3" w:rsidRPr="00406DC1">
        <w:rPr>
          <w:szCs w:val="22"/>
          <w:lang w:val="es-ES"/>
        </w:rPr>
        <w:t xml:space="preserve"> cansado. Estos </w:t>
      </w:r>
      <w:r w:rsidR="00997278" w:rsidRPr="00406DC1">
        <w:rPr>
          <w:szCs w:val="22"/>
          <w:lang w:val="es-ES"/>
        </w:rPr>
        <w:t>podrían</w:t>
      </w:r>
      <w:r w:rsidR="00527DF3" w:rsidRPr="00406DC1">
        <w:rPr>
          <w:szCs w:val="22"/>
          <w:lang w:val="es-ES"/>
        </w:rPr>
        <w:t xml:space="preserve"> ser </w:t>
      </w:r>
      <w:r w:rsidRPr="00406DC1">
        <w:rPr>
          <w:szCs w:val="22"/>
          <w:lang w:val="es-ES"/>
        </w:rPr>
        <w:t xml:space="preserve">signos </w:t>
      </w:r>
      <w:r w:rsidR="00527DF3" w:rsidRPr="00406DC1">
        <w:rPr>
          <w:szCs w:val="22"/>
          <w:lang w:val="es-ES"/>
        </w:rPr>
        <w:t>de</w:t>
      </w:r>
      <w:r w:rsidR="007012BB" w:rsidRPr="00406DC1">
        <w:rPr>
          <w:szCs w:val="22"/>
          <w:lang w:val="es-ES"/>
        </w:rPr>
        <w:t xml:space="preserve"> </w:t>
      </w:r>
      <w:r w:rsidRPr="00406DC1">
        <w:rPr>
          <w:szCs w:val="22"/>
          <w:lang w:val="es-ES"/>
        </w:rPr>
        <w:t>función hepática</w:t>
      </w:r>
      <w:r w:rsidR="00527DF3" w:rsidRPr="00406DC1">
        <w:rPr>
          <w:szCs w:val="22"/>
          <w:lang w:val="es-ES"/>
        </w:rPr>
        <w:t xml:space="preserve"> anormal y pueden indicar daño hepático</w:t>
      </w:r>
      <w:r w:rsidR="00FE13C0" w:rsidRPr="00406DC1">
        <w:rPr>
          <w:szCs w:val="22"/>
          <w:lang w:val="es-ES"/>
        </w:rPr>
        <w:t xml:space="preserve">, el cual es un efecto adverso poco frecuente de </w:t>
      </w:r>
      <w:proofErr w:type="spellStart"/>
      <w:r w:rsidR="00FE13C0" w:rsidRPr="00406DC1">
        <w:rPr>
          <w:szCs w:val="22"/>
          <w:lang w:val="es-ES"/>
        </w:rPr>
        <w:t>Esbriet</w:t>
      </w:r>
      <w:proofErr w:type="spellEnd"/>
      <w:r w:rsidRPr="00406DC1">
        <w:rPr>
          <w:szCs w:val="22"/>
          <w:lang w:val="es-ES"/>
        </w:rPr>
        <w:t>.</w:t>
      </w:r>
    </w:p>
    <w:p w14:paraId="39C262BB" w14:textId="52AEF295" w:rsidR="00DA2807" w:rsidRDefault="00BF41D3" w:rsidP="00DA2807">
      <w:pPr>
        <w:spacing w:line="240" w:lineRule="exact"/>
        <w:ind w:left="567" w:hanging="567"/>
        <w:rPr>
          <w:lang w:val="es-ES"/>
        </w:rPr>
      </w:pPr>
      <w:r w:rsidRPr="000D1CC7">
        <w:sym w:font="Symbol" w:char="F0B7"/>
      </w:r>
      <w:r w:rsidRPr="000D1CC7">
        <w:rPr>
          <w:lang w:val="es-ES"/>
        </w:rPr>
        <w:tab/>
      </w:r>
      <w:r w:rsidR="00DA2807">
        <w:rPr>
          <w:lang w:val="es-ES"/>
        </w:rPr>
        <w:t>Parches</w:t>
      </w:r>
      <w:r w:rsidR="000D1CC7" w:rsidRPr="006C4CA5">
        <w:rPr>
          <w:lang w:val="es-ES"/>
        </w:rPr>
        <w:t xml:space="preserve"> rojiz</w:t>
      </w:r>
      <w:r w:rsidR="00DA2807">
        <w:rPr>
          <w:lang w:val="es-ES"/>
        </w:rPr>
        <w:t>o</w:t>
      </w:r>
      <w:r w:rsidR="000D1CC7" w:rsidRPr="006C4CA5">
        <w:rPr>
          <w:lang w:val="es-ES"/>
        </w:rPr>
        <w:t xml:space="preserve">s </w:t>
      </w:r>
      <w:r w:rsidR="00DA09B6" w:rsidRPr="006C4CA5">
        <w:rPr>
          <w:lang w:val="es-ES"/>
        </w:rPr>
        <w:t>sin relieve, o manchas circulares en el tronco</w:t>
      </w:r>
      <w:r w:rsidRPr="00406DC1">
        <w:rPr>
          <w:lang w:val="es-ES"/>
        </w:rPr>
        <w:t>, a menudo con ampollas centrales, descamación de la piel, úlceras en la boca, garganta, nariz, genitales y ojos. Estas erupciones cutáneas graves pueden ir precedidas de fiebre y síntomas similares a los de la gripe.</w:t>
      </w:r>
      <w:r w:rsidR="00DA2807">
        <w:rPr>
          <w:lang w:val="es-ES"/>
        </w:rPr>
        <w:t>(</w:t>
      </w:r>
      <w:r w:rsidRPr="00406DC1">
        <w:rPr>
          <w:lang w:val="es-ES"/>
        </w:rPr>
        <w:t>síndrome de Stevens-Johnson o necrólisis epidérmica tóxica</w:t>
      </w:r>
      <w:r w:rsidR="00DA2807">
        <w:rPr>
          <w:lang w:val="es-ES"/>
        </w:rPr>
        <w:t>)</w:t>
      </w:r>
      <w:r w:rsidRPr="00406DC1">
        <w:rPr>
          <w:lang w:val="es-ES"/>
        </w:rPr>
        <w:t>.</w:t>
      </w:r>
    </w:p>
    <w:p w14:paraId="6C778072" w14:textId="00117BAE" w:rsidR="00DA2807" w:rsidRPr="00DA2807" w:rsidRDefault="00DA2807" w:rsidP="00E97E78">
      <w:pPr>
        <w:pStyle w:val="ListParagraph"/>
        <w:numPr>
          <w:ilvl w:val="0"/>
          <w:numId w:val="67"/>
        </w:numPr>
        <w:spacing w:line="240" w:lineRule="exact"/>
        <w:ind w:left="567" w:hanging="567"/>
        <w:rPr>
          <w:lang w:val="es-ES"/>
        </w:rPr>
      </w:pPr>
      <w:r w:rsidRPr="00DA2807">
        <w:rPr>
          <w:szCs w:val="22"/>
          <w:lang w:val="es-ES"/>
        </w:rPr>
        <w:t>Erupción generalizada, temperatura corporal elevada y aumento de tamaño de los ganglios linfáticos (síndrome DRESS o síndrome de hipersensibilidad medicamentosa).</w:t>
      </w:r>
    </w:p>
    <w:p w14:paraId="3FC63309" w14:textId="77777777" w:rsidR="00957EE2" w:rsidRPr="00406DC1" w:rsidRDefault="00957EE2" w:rsidP="00957EE2">
      <w:pPr>
        <w:spacing w:line="240" w:lineRule="exact"/>
        <w:rPr>
          <w:rFonts w:eastAsia="MS Mincho"/>
          <w:szCs w:val="22"/>
          <w:lang w:val="es-ES"/>
        </w:rPr>
      </w:pPr>
    </w:p>
    <w:p w14:paraId="31A0BA8F" w14:textId="77777777" w:rsidR="00957EE2" w:rsidRPr="00406DC1" w:rsidRDefault="00957EE2" w:rsidP="00087E5C">
      <w:pPr>
        <w:keepNext/>
        <w:keepLines/>
        <w:numPr>
          <w:ilvl w:val="12"/>
          <w:numId w:val="0"/>
        </w:numPr>
        <w:spacing w:line="240" w:lineRule="exact"/>
        <w:rPr>
          <w:b/>
          <w:szCs w:val="22"/>
          <w:lang w:val="es-ES"/>
        </w:rPr>
      </w:pPr>
      <w:r w:rsidRPr="00406DC1">
        <w:rPr>
          <w:b/>
          <w:szCs w:val="22"/>
          <w:lang w:val="es-ES"/>
        </w:rPr>
        <w:t>Otros posibles efectos adversos son</w:t>
      </w:r>
    </w:p>
    <w:p w14:paraId="7E21D510" w14:textId="77777777" w:rsidR="00957EE2" w:rsidRPr="00406DC1" w:rsidRDefault="00957EE2" w:rsidP="00957EE2">
      <w:pPr>
        <w:spacing w:line="240" w:lineRule="exact"/>
        <w:rPr>
          <w:lang w:val="es-ES"/>
        </w:rPr>
      </w:pPr>
      <w:r w:rsidRPr="00406DC1">
        <w:rPr>
          <w:lang w:val="es-ES"/>
        </w:rPr>
        <w:t>Si experimenta cualquier tipo de efecto adverso, consulte a su médico.</w:t>
      </w:r>
    </w:p>
    <w:p w14:paraId="72F7D433" w14:textId="77777777" w:rsidR="00C014EC" w:rsidRPr="00406DC1" w:rsidRDefault="00C014EC" w:rsidP="00957EE2">
      <w:pPr>
        <w:spacing w:line="240" w:lineRule="exact"/>
        <w:rPr>
          <w:b/>
          <w:szCs w:val="22"/>
          <w:lang w:val="es-ES"/>
        </w:rPr>
      </w:pPr>
    </w:p>
    <w:p w14:paraId="28949F71" w14:textId="77777777" w:rsidR="00957EE2" w:rsidRPr="00406DC1" w:rsidRDefault="00957EE2" w:rsidP="00957EE2">
      <w:pPr>
        <w:spacing w:line="240" w:lineRule="exact"/>
        <w:rPr>
          <w:szCs w:val="22"/>
          <w:lang w:val="es-ES"/>
        </w:rPr>
      </w:pPr>
      <w:r w:rsidRPr="00406DC1">
        <w:rPr>
          <w:b/>
          <w:szCs w:val="22"/>
          <w:lang w:val="es-ES"/>
        </w:rPr>
        <w:t>Efectos adversos muy frecuentes</w:t>
      </w:r>
      <w:r w:rsidRPr="00406DC1">
        <w:rPr>
          <w:szCs w:val="22"/>
          <w:lang w:val="es-ES"/>
        </w:rPr>
        <w:t xml:space="preserve"> (pueden afectar a más de 1 de cada 10 personas): </w:t>
      </w:r>
    </w:p>
    <w:p w14:paraId="68B56FB7" w14:textId="77777777" w:rsidR="00957EE2" w:rsidRPr="00406DC1" w:rsidRDefault="00957EE2" w:rsidP="00957EE2">
      <w:pPr>
        <w:spacing w:line="240" w:lineRule="exact"/>
        <w:ind w:left="567" w:hanging="567"/>
        <w:rPr>
          <w:szCs w:val="22"/>
          <w:lang w:val="es-ES"/>
        </w:rPr>
      </w:pPr>
    </w:p>
    <w:p w14:paraId="138BAC21" w14:textId="77777777" w:rsidR="00C014EC" w:rsidRPr="00F70E75" w:rsidRDefault="00957EE2" w:rsidP="00957EE2">
      <w:pPr>
        <w:spacing w:line="240" w:lineRule="exact"/>
        <w:ind w:left="567" w:hanging="567"/>
        <w:rPr>
          <w:lang w:val="es-ES"/>
        </w:rPr>
      </w:pPr>
      <w:r w:rsidRPr="000D1CC7">
        <w:sym w:font="Symbol" w:char="F0B7"/>
      </w:r>
      <w:r w:rsidRPr="000D1CC7">
        <w:rPr>
          <w:lang w:val="es-ES"/>
        </w:rPr>
        <w:tab/>
      </w:r>
      <w:r w:rsidR="00C014EC" w:rsidRPr="000D1CC7">
        <w:rPr>
          <w:szCs w:val="22"/>
          <w:lang w:val="es-ES"/>
        </w:rPr>
        <w:t xml:space="preserve">infecciones de la garganta o de las vías respiratorias que llegan a los </w:t>
      </w:r>
      <w:r w:rsidR="00C014EC" w:rsidRPr="00F70E75">
        <w:rPr>
          <w:szCs w:val="22"/>
          <w:lang w:val="es-ES"/>
        </w:rPr>
        <w:t>pulmones y/o sinusitis</w:t>
      </w:r>
    </w:p>
    <w:p w14:paraId="70572FFF" w14:textId="77777777" w:rsidR="00957EE2" w:rsidRPr="00F70E75" w:rsidRDefault="00C014EC" w:rsidP="00957EE2">
      <w:pPr>
        <w:spacing w:line="240" w:lineRule="exact"/>
        <w:ind w:left="567" w:hanging="567"/>
        <w:rPr>
          <w:szCs w:val="22"/>
          <w:lang w:val="es-ES"/>
        </w:rPr>
      </w:pPr>
      <w:r w:rsidRPr="000D1CC7">
        <w:sym w:font="Symbol" w:char="F0B7"/>
      </w:r>
      <w:r w:rsidRPr="000D1CC7">
        <w:rPr>
          <w:lang w:val="es-ES"/>
        </w:rPr>
        <w:tab/>
      </w:r>
      <w:r w:rsidR="00957EE2" w:rsidRPr="000D1CC7">
        <w:rPr>
          <w:lang w:val="es-ES"/>
        </w:rPr>
        <w:t>sensación de malestar (</w:t>
      </w:r>
      <w:r w:rsidR="00957EE2" w:rsidRPr="00F70E75">
        <w:rPr>
          <w:szCs w:val="22"/>
          <w:lang w:val="es-ES"/>
        </w:rPr>
        <w:t>náuseas)</w:t>
      </w:r>
    </w:p>
    <w:p w14:paraId="5BD94AD0" w14:textId="77777777" w:rsidR="00C014EC" w:rsidRPr="006C4CA5" w:rsidRDefault="00957EE2" w:rsidP="00957EE2">
      <w:pPr>
        <w:spacing w:line="240" w:lineRule="exact"/>
        <w:ind w:left="567" w:hanging="567"/>
        <w:rPr>
          <w:lang w:val="es-ES"/>
        </w:rPr>
      </w:pPr>
      <w:r w:rsidRPr="000D1CC7">
        <w:sym w:font="Symbol" w:char="F0B7"/>
      </w:r>
      <w:r w:rsidRPr="000D1CC7">
        <w:rPr>
          <w:lang w:val="es-ES"/>
        </w:rPr>
        <w:tab/>
      </w:r>
      <w:r w:rsidR="00C014EC" w:rsidRPr="000D1CC7">
        <w:rPr>
          <w:szCs w:val="22"/>
          <w:lang w:val="es-ES"/>
        </w:rPr>
        <w:t xml:space="preserve">problemas de </w:t>
      </w:r>
      <w:r w:rsidR="00C014EC" w:rsidRPr="00F70E75">
        <w:rPr>
          <w:szCs w:val="22"/>
          <w:lang w:val="es-ES"/>
        </w:rPr>
        <w:t>estómago, como reflujo ácido, vómitos y estreñimien</w:t>
      </w:r>
      <w:r w:rsidR="00C014EC" w:rsidRPr="006C4CA5">
        <w:rPr>
          <w:szCs w:val="22"/>
          <w:lang w:val="es-ES"/>
        </w:rPr>
        <w:t>to</w:t>
      </w:r>
    </w:p>
    <w:p w14:paraId="3A17ED19" w14:textId="77777777" w:rsidR="00957EE2" w:rsidRPr="00F70E75" w:rsidRDefault="00C014EC" w:rsidP="00957EE2">
      <w:pPr>
        <w:spacing w:line="240" w:lineRule="exact"/>
        <w:ind w:left="567" w:hanging="567"/>
        <w:rPr>
          <w:szCs w:val="22"/>
          <w:lang w:val="es-ES"/>
        </w:rPr>
      </w:pPr>
      <w:r w:rsidRPr="000D1CC7">
        <w:sym w:font="Symbol" w:char="F0B7"/>
      </w:r>
      <w:r w:rsidRPr="000D1CC7">
        <w:rPr>
          <w:lang w:val="es-ES"/>
        </w:rPr>
        <w:tab/>
      </w:r>
      <w:r w:rsidR="00957EE2" w:rsidRPr="000D1CC7">
        <w:rPr>
          <w:szCs w:val="22"/>
          <w:lang w:val="es-ES"/>
        </w:rPr>
        <w:t>diarrea</w:t>
      </w:r>
    </w:p>
    <w:p w14:paraId="42EFA243" w14:textId="77777777" w:rsidR="00957EE2" w:rsidRPr="00F70E7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 xml:space="preserve">indigestión o pesadez de estómago </w:t>
      </w:r>
    </w:p>
    <w:p w14:paraId="7E30B76F" w14:textId="77777777" w:rsidR="00C014EC" w:rsidRPr="00F70E75" w:rsidRDefault="00C014EC" w:rsidP="00957EE2">
      <w:pPr>
        <w:spacing w:line="240" w:lineRule="exact"/>
        <w:ind w:left="567" w:hanging="567"/>
        <w:rPr>
          <w:szCs w:val="22"/>
          <w:lang w:val="es-ES"/>
        </w:rPr>
      </w:pPr>
      <w:r w:rsidRPr="000D1CC7">
        <w:sym w:font="Symbol" w:char="F0B7"/>
      </w:r>
      <w:r w:rsidRPr="000D1CC7">
        <w:rPr>
          <w:lang w:val="es-ES"/>
        </w:rPr>
        <w:tab/>
        <w:t>pérdida de peso</w:t>
      </w:r>
    </w:p>
    <w:p w14:paraId="2DFA0806" w14:textId="77777777" w:rsidR="00957EE2" w:rsidRPr="00F70E75" w:rsidRDefault="00957EE2" w:rsidP="00957EE2">
      <w:pPr>
        <w:spacing w:line="240" w:lineRule="exact"/>
        <w:ind w:left="567" w:hanging="567"/>
        <w:rPr>
          <w:szCs w:val="22"/>
          <w:lang w:val="es-ES"/>
        </w:rPr>
      </w:pPr>
      <w:r w:rsidRPr="000D1CC7">
        <w:sym w:font="Symbol" w:char="F0B7"/>
      </w:r>
      <w:r w:rsidRPr="000D1CC7">
        <w:rPr>
          <w:lang w:val="es-ES"/>
        </w:rPr>
        <w:tab/>
      </w:r>
      <w:r w:rsidR="006779D5" w:rsidRPr="000D1CC7">
        <w:rPr>
          <w:szCs w:val="22"/>
          <w:lang w:val="es-ES"/>
        </w:rPr>
        <w:t>disminución</w:t>
      </w:r>
      <w:r w:rsidR="006779D5" w:rsidRPr="00F70E75">
        <w:rPr>
          <w:szCs w:val="22"/>
          <w:lang w:val="es-ES"/>
        </w:rPr>
        <w:t xml:space="preserve"> </w:t>
      </w:r>
      <w:r w:rsidRPr="00F70E75">
        <w:rPr>
          <w:szCs w:val="22"/>
          <w:lang w:val="es-ES"/>
        </w:rPr>
        <w:t>del apetito</w:t>
      </w:r>
    </w:p>
    <w:p w14:paraId="6C129AD4" w14:textId="77777777" w:rsidR="00C014EC" w:rsidRPr="00F70E75" w:rsidRDefault="00C014EC" w:rsidP="00957EE2">
      <w:pPr>
        <w:spacing w:line="240" w:lineRule="exact"/>
        <w:ind w:left="567" w:hanging="567"/>
        <w:rPr>
          <w:lang w:val="es-ES"/>
        </w:rPr>
      </w:pPr>
      <w:r w:rsidRPr="000D1CC7">
        <w:sym w:font="Symbol" w:char="F0B7"/>
      </w:r>
      <w:r w:rsidRPr="000D1CC7">
        <w:rPr>
          <w:lang w:val="es-ES"/>
        </w:rPr>
        <w:tab/>
        <w:t>dificultad para dormir</w:t>
      </w:r>
    </w:p>
    <w:p w14:paraId="20CAB040" w14:textId="77777777" w:rsidR="00C014EC" w:rsidRPr="00F70E75" w:rsidRDefault="00C014EC" w:rsidP="00957EE2">
      <w:pPr>
        <w:spacing w:line="240" w:lineRule="exact"/>
        <w:ind w:left="567" w:hanging="567"/>
        <w:rPr>
          <w:lang w:val="es-ES"/>
        </w:rPr>
      </w:pPr>
      <w:r w:rsidRPr="000D1CC7">
        <w:sym w:font="Symbol" w:char="F0B7"/>
      </w:r>
      <w:r w:rsidRPr="000D1CC7">
        <w:rPr>
          <w:lang w:val="es-ES"/>
        </w:rPr>
        <w:tab/>
        <w:t>cansancio</w:t>
      </w:r>
    </w:p>
    <w:p w14:paraId="1AD85D32" w14:textId="77777777" w:rsidR="00C014EC" w:rsidRPr="00F70E75" w:rsidRDefault="00C014EC" w:rsidP="00957EE2">
      <w:pPr>
        <w:spacing w:line="240" w:lineRule="exact"/>
        <w:ind w:left="567" w:hanging="567"/>
        <w:rPr>
          <w:szCs w:val="22"/>
          <w:lang w:val="es-ES"/>
        </w:rPr>
      </w:pPr>
      <w:r w:rsidRPr="000D1CC7">
        <w:sym w:font="Symbol" w:char="F0B7"/>
      </w:r>
      <w:r w:rsidRPr="000D1CC7">
        <w:rPr>
          <w:lang w:val="es-ES"/>
        </w:rPr>
        <w:tab/>
        <w:t>mareos</w:t>
      </w:r>
    </w:p>
    <w:p w14:paraId="797C07C0" w14:textId="77777777" w:rsidR="00957EE2" w:rsidRPr="00F70E7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dolor de cabeza</w:t>
      </w:r>
    </w:p>
    <w:p w14:paraId="2642409F" w14:textId="77777777" w:rsidR="00C014EC" w:rsidRPr="00F70E75" w:rsidRDefault="00C014EC"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 xml:space="preserve">dificultad </w:t>
      </w:r>
      <w:r w:rsidRPr="00F70E75">
        <w:rPr>
          <w:szCs w:val="22"/>
          <w:lang w:val="es-ES"/>
        </w:rPr>
        <w:t>para respirar</w:t>
      </w:r>
    </w:p>
    <w:p w14:paraId="56B5CE94" w14:textId="77777777" w:rsidR="00C014EC" w:rsidRPr="00F70E75" w:rsidRDefault="00C014EC" w:rsidP="00957EE2">
      <w:pPr>
        <w:spacing w:line="240" w:lineRule="exact"/>
        <w:ind w:left="567" w:hanging="567"/>
        <w:rPr>
          <w:lang w:val="es-ES"/>
        </w:rPr>
      </w:pPr>
      <w:r w:rsidRPr="000D1CC7">
        <w:sym w:font="Symbol" w:char="F0B7"/>
      </w:r>
      <w:r w:rsidRPr="000D1CC7">
        <w:rPr>
          <w:lang w:val="es-ES"/>
        </w:rPr>
        <w:tab/>
        <w:t>tos</w:t>
      </w:r>
    </w:p>
    <w:p w14:paraId="17C2F429" w14:textId="77777777" w:rsidR="00C014EC" w:rsidRPr="00F70E75" w:rsidRDefault="00C014EC"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dolor de las</w:t>
      </w:r>
      <w:r w:rsidRPr="00F70E75">
        <w:rPr>
          <w:szCs w:val="22"/>
          <w:lang w:val="es-ES"/>
        </w:rPr>
        <w:t xml:space="preserve"> articulaciones</w:t>
      </w:r>
      <w:r w:rsidR="00555C9E" w:rsidRPr="00F70E75">
        <w:rPr>
          <w:szCs w:val="22"/>
          <w:lang w:val="es-ES"/>
        </w:rPr>
        <w:t>.</w:t>
      </w:r>
    </w:p>
    <w:p w14:paraId="2D1D8E0E" w14:textId="77777777" w:rsidR="00957EE2" w:rsidRPr="006C4CA5" w:rsidRDefault="00957EE2" w:rsidP="00957EE2">
      <w:pPr>
        <w:ind w:left="357" w:right="-2" w:hanging="357"/>
        <w:rPr>
          <w:szCs w:val="22"/>
          <w:lang w:val="es-ES"/>
        </w:rPr>
      </w:pPr>
    </w:p>
    <w:p w14:paraId="61DF7BA9" w14:textId="77777777" w:rsidR="00957EE2" w:rsidRPr="00406DC1" w:rsidRDefault="00957EE2" w:rsidP="00957EE2">
      <w:pPr>
        <w:numPr>
          <w:ilvl w:val="12"/>
          <w:numId w:val="0"/>
        </w:numPr>
        <w:spacing w:line="240" w:lineRule="exact"/>
        <w:ind w:right="-29"/>
        <w:jc w:val="both"/>
        <w:rPr>
          <w:szCs w:val="22"/>
          <w:lang w:val="es-ES"/>
        </w:rPr>
      </w:pPr>
      <w:r w:rsidRPr="00406DC1">
        <w:rPr>
          <w:b/>
          <w:szCs w:val="22"/>
          <w:lang w:val="es-ES"/>
        </w:rPr>
        <w:t>Efectos adversos frecuentes</w:t>
      </w:r>
      <w:r w:rsidRPr="00406DC1">
        <w:rPr>
          <w:szCs w:val="22"/>
          <w:lang w:val="es-ES"/>
        </w:rPr>
        <w:t xml:space="preserve"> (pueden afectar hasta 1 de cada 10 personas):</w:t>
      </w:r>
    </w:p>
    <w:p w14:paraId="2E9643E8" w14:textId="77777777" w:rsidR="00084570" w:rsidRPr="00084570" w:rsidRDefault="00084570" w:rsidP="00957EE2">
      <w:pPr>
        <w:spacing w:line="240" w:lineRule="exact"/>
        <w:ind w:left="567" w:hanging="567"/>
        <w:rPr>
          <w:lang w:val="es-ES"/>
        </w:rPr>
      </w:pPr>
    </w:p>
    <w:p w14:paraId="4191D14F" w14:textId="53FD1187" w:rsidR="00957EE2" w:rsidRPr="00F70E7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 xml:space="preserve">infecciones de la vejiga </w:t>
      </w:r>
    </w:p>
    <w:p w14:paraId="12179C58" w14:textId="77777777" w:rsidR="00957EE2" w:rsidRPr="00F70E7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somnolencia</w:t>
      </w:r>
    </w:p>
    <w:p w14:paraId="2ED58AE0" w14:textId="77777777" w:rsidR="00957EE2" w:rsidRPr="00F70E75" w:rsidRDefault="00957EE2" w:rsidP="00957EE2">
      <w:pPr>
        <w:spacing w:line="240" w:lineRule="exact"/>
        <w:rPr>
          <w:szCs w:val="22"/>
          <w:lang w:val="es-ES"/>
        </w:rPr>
      </w:pPr>
      <w:r w:rsidRPr="000D1CC7">
        <w:sym w:font="Symbol" w:char="F0B7"/>
      </w:r>
      <w:r w:rsidRPr="000D1CC7">
        <w:rPr>
          <w:lang w:val="es-ES"/>
        </w:rPr>
        <w:tab/>
      </w:r>
      <w:r w:rsidRPr="000D1CC7">
        <w:rPr>
          <w:szCs w:val="22"/>
          <w:lang w:val="es-ES"/>
        </w:rPr>
        <w:t>alteración d</w:t>
      </w:r>
      <w:r w:rsidRPr="00F70E75">
        <w:rPr>
          <w:szCs w:val="22"/>
          <w:lang w:val="es-ES"/>
        </w:rPr>
        <w:t>el gusto</w:t>
      </w:r>
    </w:p>
    <w:p w14:paraId="513D81F9" w14:textId="77777777" w:rsidR="00957EE2" w:rsidRPr="00F70E75" w:rsidRDefault="00957EE2" w:rsidP="00957EE2">
      <w:pPr>
        <w:spacing w:line="240" w:lineRule="exact"/>
        <w:rPr>
          <w:szCs w:val="22"/>
          <w:lang w:val="es-ES"/>
        </w:rPr>
      </w:pPr>
      <w:r w:rsidRPr="000D1CC7">
        <w:sym w:font="Symbol" w:char="F0B7"/>
      </w:r>
      <w:r w:rsidRPr="000D1CC7">
        <w:rPr>
          <w:lang w:val="es-ES"/>
        </w:rPr>
        <w:tab/>
      </w:r>
      <w:r w:rsidRPr="000D1CC7">
        <w:rPr>
          <w:szCs w:val="22"/>
          <w:lang w:val="es-ES"/>
        </w:rPr>
        <w:t xml:space="preserve">sofocos </w:t>
      </w:r>
    </w:p>
    <w:p w14:paraId="3FB01C0D" w14:textId="77777777" w:rsidR="00957EE2" w:rsidRPr="006C4CA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 xml:space="preserve">problemas de estómago, como sensación de pesadez, dolor y molestias abdominales, </w:t>
      </w:r>
      <w:r w:rsidRPr="00F70E75">
        <w:rPr>
          <w:szCs w:val="22"/>
          <w:lang w:val="es-ES"/>
        </w:rPr>
        <w:t>ardor de estómago y flatulencia</w:t>
      </w:r>
    </w:p>
    <w:p w14:paraId="6230FC75" w14:textId="77777777" w:rsidR="00957EE2" w:rsidRPr="00F70E7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 xml:space="preserve">los análisis de sangre pueden indicar </w:t>
      </w:r>
      <w:r w:rsidR="000C4B63" w:rsidRPr="00F70E75">
        <w:rPr>
          <w:szCs w:val="22"/>
          <w:lang w:val="es-ES"/>
        </w:rPr>
        <w:t xml:space="preserve">aumento </w:t>
      </w:r>
      <w:r w:rsidRPr="00F70E75">
        <w:rPr>
          <w:szCs w:val="22"/>
          <w:lang w:val="es-ES"/>
        </w:rPr>
        <w:t xml:space="preserve">de las enzimas hepáticas </w:t>
      </w:r>
    </w:p>
    <w:p w14:paraId="0C51F743" w14:textId="77777777" w:rsidR="00C014EC" w:rsidRPr="00F70E75" w:rsidRDefault="00C014EC"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reacciones cutáneas tras la exposición al sol o el uso de lámparas de rayos UVA</w:t>
      </w:r>
    </w:p>
    <w:p w14:paraId="3F878840" w14:textId="77777777" w:rsidR="00957EE2" w:rsidRPr="00F70E7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 xml:space="preserve">problemas cutáneos como picor, irritación o enrojecimiento, </w:t>
      </w:r>
      <w:r w:rsidRPr="00F70E75">
        <w:rPr>
          <w:szCs w:val="22"/>
          <w:lang w:val="es-ES"/>
        </w:rPr>
        <w:t xml:space="preserve">sequedad, erupción </w:t>
      </w:r>
    </w:p>
    <w:p w14:paraId="4D82E0F5" w14:textId="77777777" w:rsidR="00957EE2" w:rsidRPr="00F70E75" w:rsidRDefault="00957EE2" w:rsidP="00957EE2">
      <w:pPr>
        <w:spacing w:line="240" w:lineRule="exact"/>
        <w:rPr>
          <w:szCs w:val="22"/>
          <w:lang w:val="es-ES"/>
        </w:rPr>
      </w:pPr>
      <w:r w:rsidRPr="000D1CC7">
        <w:sym w:font="Symbol" w:char="F0B7"/>
      </w:r>
      <w:r w:rsidRPr="000D1CC7">
        <w:rPr>
          <w:lang w:val="es-ES"/>
        </w:rPr>
        <w:tab/>
      </w:r>
      <w:r w:rsidRPr="000D1CC7">
        <w:rPr>
          <w:szCs w:val="22"/>
          <w:lang w:val="es-ES"/>
        </w:rPr>
        <w:t>dolor mu</w:t>
      </w:r>
      <w:r w:rsidR="007B5996" w:rsidRPr="00F70E75">
        <w:rPr>
          <w:szCs w:val="22"/>
          <w:lang w:val="es-ES"/>
        </w:rPr>
        <w:t xml:space="preserve">scular </w:t>
      </w:r>
    </w:p>
    <w:p w14:paraId="30FCEB73" w14:textId="77777777" w:rsidR="00957EE2" w:rsidRPr="00F70E75" w:rsidRDefault="00957EE2" w:rsidP="00957EE2">
      <w:pPr>
        <w:spacing w:line="240" w:lineRule="exact"/>
        <w:rPr>
          <w:szCs w:val="22"/>
          <w:lang w:val="es-ES"/>
        </w:rPr>
      </w:pPr>
      <w:r w:rsidRPr="000D1CC7">
        <w:sym w:font="Symbol" w:char="F0B7"/>
      </w:r>
      <w:r w:rsidRPr="000D1CC7">
        <w:rPr>
          <w:lang w:val="es-ES"/>
        </w:rPr>
        <w:tab/>
      </w:r>
      <w:r w:rsidRPr="000D1CC7">
        <w:rPr>
          <w:szCs w:val="22"/>
          <w:lang w:val="es-ES"/>
        </w:rPr>
        <w:t xml:space="preserve">debilidad o falta de energía </w:t>
      </w:r>
    </w:p>
    <w:p w14:paraId="71E16973" w14:textId="77777777" w:rsidR="00957EE2" w:rsidRPr="00F70E75" w:rsidRDefault="00957EE2" w:rsidP="00957EE2">
      <w:pPr>
        <w:spacing w:line="240" w:lineRule="exact"/>
        <w:rPr>
          <w:szCs w:val="22"/>
          <w:lang w:val="es-ES"/>
        </w:rPr>
      </w:pPr>
      <w:r w:rsidRPr="000D1CC7">
        <w:sym w:font="Symbol" w:char="F0B7"/>
      </w:r>
      <w:r w:rsidRPr="000D1CC7">
        <w:rPr>
          <w:lang w:val="es-ES"/>
        </w:rPr>
        <w:tab/>
      </w:r>
      <w:r w:rsidRPr="000D1CC7">
        <w:rPr>
          <w:szCs w:val="22"/>
          <w:lang w:val="es-ES"/>
        </w:rPr>
        <w:t xml:space="preserve">dolor torácico </w:t>
      </w:r>
    </w:p>
    <w:p w14:paraId="6F975656" w14:textId="77777777" w:rsidR="00957EE2" w:rsidRPr="00F70E75" w:rsidRDefault="00957EE2" w:rsidP="00957EE2">
      <w:pPr>
        <w:spacing w:line="240" w:lineRule="exact"/>
        <w:rPr>
          <w:szCs w:val="22"/>
          <w:lang w:val="es-ES"/>
        </w:rPr>
      </w:pPr>
      <w:r w:rsidRPr="000D1CC7">
        <w:sym w:font="Symbol" w:char="F0B7"/>
      </w:r>
      <w:r w:rsidRPr="000D1CC7">
        <w:rPr>
          <w:lang w:val="es-ES"/>
        </w:rPr>
        <w:tab/>
      </w:r>
      <w:r w:rsidRPr="000D1CC7">
        <w:rPr>
          <w:szCs w:val="22"/>
          <w:lang w:val="es-ES"/>
        </w:rPr>
        <w:t>quemaduras solares.</w:t>
      </w:r>
    </w:p>
    <w:p w14:paraId="1BD8214C" w14:textId="77777777" w:rsidR="00957EE2" w:rsidRPr="006C4CA5" w:rsidRDefault="00957EE2" w:rsidP="00957EE2">
      <w:pPr>
        <w:numPr>
          <w:ilvl w:val="12"/>
          <w:numId w:val="0"/>
        </w:numPr>
        <w:spacing w:line="240" w:lineRule="exact"/>
        <w:ind w:right="-2"/>
        <w:rPr>
          <w:szCs w:val="22"/>
          <w:lang w:val="es-ES"/>
        </w:rPr>
      </w:pPr>
    </w:p>
    <w:p w14:paraId="4D82246B" w14:textId="77777777" w:rsidR="00FE13C0" w:rsidRPr="00406DC1" w:rsidRDefault="00FE13C0" w:rsidP="00957EE2">
      <w:pPr>
        <w:rPr>
          <w:lang w:val="es-ES"/>
        </w:rPr>
      </w:pPr>
      <w:r w:rsidRPr="00406DC1">
        <w:rPr>
          <w:b/>
          <w:lang w:val="es-ES"/>
        </w:rPr>
        <w:t>Efectos adversos poco frecuentes</w:t>
      </w:r>
      <w:r w:rsidRPr="00406DC1">
        <w:rPr>
          <w:lang w:val="es-ES"/>
        </w:rPr>
        <w:t xml:space="preserve"> (pueden afectar hasta 1 de cada 100 personas):</w:t>
      </w:r>
    </w:p>
    <w:p w14:paraId="14BC0579" w14:textId="77777777" w:rsidR="00FE13C0" w:rsidRPr="006C4CA5" w:rsidRDefault="001F24E4" w:rsidP="002D6360">
      <w:pPr>
        <w:widowControl w:val="0"/>
        <w:ind w:left="562" w:hanging="562"/>
        <w:rPr>
          <w:color w:val="222222"/>
          <w:lang w:val="es-ES"/>
        </w:rPr>
      </w:pPr>
      <w:r w:rsidRPr="000D1CC7">
        <w:sym w:font="Symbol" w:char="F0B7"/>
      </w:r>
      <w:r w:rsidRPr="000D1CC7">
        <w:rPr>
          <w:lang w:val="es-ES"/>
        </w:rPr>
        <w:tab/>
      </w:r>
      <w:r w:rsidR="00FE13C0" w:rsidRPr="000D1CC7">
        <w:rPr>
          <w:lang w:val="es-ES"/>
        </w:rPr>
        <w:t>Niveles bajos de sodio en la sangre. Esto puede causar dolor de</w:t>
      </w:r>
      <w:r w:rsidR="00FE13C0" w:rsidRPr="00F70E75">
        <w:rPr>
          <w:lang w:val="es-ES"/>
        </w:rPr>
        <w:t xml:space="preserve"> cabeza, mareos, confusi</w:t>
      </w:r>
      <w:r w:rsidR="006134E1" w:rsidRPr="00F70E75">
        <w:rPr>
          <w:lang w:val="es-ES"/>
        </w:rPr>
        <w:t xml:space="preserve">ón, debilidad, </w:t>
      </w:r>
      <w:r w:rsidR="00FE13C0" w:rsidRPr="006C4CA5">
        <w:rPr>
          <w:color w:val="222222"/>
          <w:lang w:val="es-ES"/>
        </w:rPr>
        <w:t>calambres musculares o náuseas y vómitos.</w:t>
      </w:r>
    </w:p>
    <w:p w14:paraId="0C2ABC51" w14:textId="77777777" w:rsidR="00C014EC" w:rsidRPr="006C4CA5" w:rsidRDefault="00C014EC" w:rsidP="00C07D2E">
      <w:pPr>
        <w:tabs>
          <w:tab w:val="left" w:pos="540"/>
        </w:tabs>
        <w:spacing w:line="240" w:lineRule="exact"/>
        <w:ind w:left="539" w:hanging="539"/>
        <w:rPr>
          <w:lang w:val="es-ES"/>
        </w:rPr>
      </w:pPr>
      <w:r w:rsidRPr="000D1CC7">
        <w:sym w:font="Symbol" w:char="F0B7"/>
      </w:r>
      <w:r w:rsidRPr="000D1CC7">
        <w:rPr>
          <w:lang w:val="es-ES"/>
        </w:rPr>
        <w:tab/>
        <w:t>los resultados de las pruebas de los análisis de sangre pueden presentar disminución de los leucocitos.</w:t>
      </w:r>
    </w:p>
    <w:p w14:paraId="5E871C3B" w14:textId="77777777" w:rsidR="00957EE2" w:rsidRPr="00406DC1" w:rsidRDefault="00957EE2" w:rsidP="00957EE2">
      <w:pPr>
        <w:numPr>
          <w:ilvl w:val="12"/>
          <w:numId w:val="0"/>
        </w:numPr>
        <w:spacing w:line="240" w:lineRule="exact"/>
        <w:ind w:right="-2"/>
        <w:rPr>
          <w:szCs w:val="22"/>
          <w:lang w:val="es-ES"/>
        </w:rPr>
      </w:pPr>
    </w:p>
    <w:p w14:paraId="0052F51B" w14:textId="77777777" w:rsidR="00957EE2" w:rsidRPr="00406DC1" w:rsidRDefault="00957EE2" w:rsidP="00957EE2">
      <w:pPr>
        <w:numPr>
          <w:ilvl w:val="12"/>
          <w:numId w:val="0"/>
        </w:numPr>
        <w:ind w:right="-2"/>
        <w:rPr>
          <w:rFonts w:eastAsia="SimSun"/>
          <w:b/>
          <w:szCs w:val="22"/>
          <w:lang w:val="es-ES_tradnl" w:eastAsia="en-US"/>
        </w:rPr>
      </w:pPr>
      <w:r w:rsidRPr="00406DC1">
        <w:rPr>
          <w:rFonts w:eastAsia="SimSun"/>
          <w:b/>
          <w:szCs w:val="22"/>
          <w:lang w:val="es-ES_tradnl" w:eastAsia="en-US"/>
        </w:rPr>
        <w:t xml:space="preserve">Comunicación de efectos adversos </w:t>
      </w:r>
    </w:p>
    <w:p w14:paraId="0991AEFB" w14:textId="1C9D3019" w:rsidR="00957EE2" w:rsidRPr="000D1CC7" w:rsidRDefault="00957EE2" w:rsidP="00957EE2">
      <w:pPr>
        <w:numPr>
          <w:ilvl w:val="12"/>
          <w:numId w:val="0"/>
        </w:numPr>
        <w:ind w:right="-2"/>
        <w:rPr>
          <w:rFonts w:eastAsia="SimSun"/>
          <w:szCs w:val="22"/>
          <w:lang w:val="es-ES_tradnl" w:eastAsia="en-US"/>
        </w:rPr>
      </w:pPr>
      <w:r w:rsidRPr="00406DC1">
        <w:rPr>
          <w:rFonts w:eastAsia="SimSun"/>
          <w:szCs w:val="22"/>
          <w:lang w:val="es-ES_tradnl" w:eastAsia="en-US"/>
        </w:rPr>
        <w:t xml:space="preserve">Si experimenta </w:t>
      </w:r>
      <w:r w:rsidRPr="00406DC1">
        <w:rPr>
          <w:noProof/>
          <w:szCs w:val="24"/>
          <w:lang w:val="es-ES_tradnl"/>
        </w:rPr>
        <w:t>cualquier tipo de efecto adverso</w:t>
      </w:r>
      <w:r w:rsidRPr="00406DC1">
        <w:rPr>
          <w:rFonts w:eastAsia="SimSun"/>
          <w:szCs w:val="22"/>
          <w:lang w:val="es-ES_tradnl" w:eastAsia="en-US"/>
        </w:rPr>
        <w:t>, consulte a su médico o farmacéutico,</w:t>
      </w:r>
      <w:r w:rsidRPr="00406DC1">
        <w:rPr>
          <w:rFonts w:eastAsia="SimSun"/>
          <w:color w:val="FF0000"/>
          <w:szCs w:val="22"/>
          <w:lang w:val="es-ES_tradnl" w:eastAsia="en-US"/>
        </w:rPr>
        <w:t xml:space="preserve"> </w:t>
      </w:r>
      <w:r w:rsidRPr="00406DC1">
        <w:rPr>
          <w:rFonts w:eastAsia="SimSun"/>
          <w:szCs w:val="22"/>
          <w:lang w:val="es-ES_tradnl" w:eastAsia="en-US"/>
        </w:rPr>
        <w:t xml:space="preserve">incluso si se trata de </w:t>
      </w:r>
      <w:r w:rsidRPr="00406DC1">
        <w:rPr>
          <w:noProof/>
          <w:szCs w:val="24"/>
          <w:lang w:val="es-ES_tradnl"/>
        </w:rPr>
        <w:t>posibles</w:t>
      </w:r>
      <w:r w:rsidRPr="00406DC1">
        <w:rPr>
          <w:rFonts w:eastAsia="SimSun"/>
          <w:szCs w:val="22"/>
          <w:lang w:val="es-ES_tradnl" w:eastAsia="en-US"/>
        </w:rPr>
        <w:t xml:space="preserve"> efectos adversos que no aparecen en este prospecto.</w:t>
      </w:r>
      <w:r w:rsidRPr="00406DC1">
        <w:rPr>
          <w:lang w:val="es-ES"/>
        </w:rPr>
        <w:t xml:space="preserve"> </w:t>
      </w:r>
      <w:r w:rsidRPr="00406DC1">
        <w:rPr>
          <w:rFonts w:eastAsia="SimSun"/>
          <w:szCs w:val="22"/>
          <w:lang w:val="es-ES_tradnl" w:eastAsia="en-US"/>
        </w:rPr>
        <w:t xml:space="preserve">También puede comunicarlos directamente a través del </w:t>
      </w:r>
      <w:r w:rsidRPr="00620DAD">
        <w:rPr>
          <w:rFonts w:eastAsia="SimSun"/>
          <w:szCs w:val="22"/>
          <w:highlight w:val="lightGray"/>
          <w:lang w:val="es-ES_tradnl" w:eastAsia="en-US"/>
        </w:rPr>
        <w:t xml:space="preserve">sistema nacional de notificación incluido en el </w:t>
      </w:r>
      <w:hyperlink r:id="rId16" w:history="1">
        <w:r w:rsidR="00DC2E34" w:rsidRPr="00620DAD">
          <w:rPr>
            <w:rStyle w:val="Hyperlink"/>
            <w:szCs w:val="22"/>
            <w:highlight w:val="lightGray"/>
            <w:lang w:val="es-ES"/>
          </w:rPr>
          <w:t>Apéndice V</w:t>
        </w:r>
      </w:hyperlink>
      <w:r w:rsidRPr="00406DC1">
        <w:rPr>
          <w:rFonts w:eastAsia="SimSun"/>
          <w:szCs w:val="22"/>
          <w:lang w:val="es-ES_tradnl" w:eastAsia="en-US"/>
        </w:rPr>
        <w:t>.</w:t>
      </w:r>
      <w:r w:rsidRPr="000D1CC7">
        <w:rPr>
          <w:rFonts w:eastAsia="SimSun"/>
          <w:szCs w:val="22"/>
          <w:lang w:val="es-ES_tradnl" w:eastAsia="en-US"/>
        </w:rPr>
        <w:t xml:space="preserve"> Mediante la comunicación de efectos adversos usted puede contribuir a proporcionar más información sobre la seguridad de este medicamento.</w:t>
      </w:r>
    </w:p>
    <w:p w14:paraId="34F28011" w14:textId="77777777" w:rsidR="00957EE2" w:rsidRPr="006C4CA5" w:rsidRDefault="00957EE2" w:rsidP="00957EE2">
      <w:pPr>
        <w:numPr>
          <w:ilvl w:val="12"/>
          <w:numId w:val="0"/>
        </w:numPr>
        <w:spacing w:line="240" w:lineRule="exact"/>
        <w:ind w:right="-2"/>
        <w:rPr>
          <w:szCs w:val="22"/>
          <w:lang w:val="es-ES"/>
        </w:rPr>
      </w:pPr>
    </w:p>
    <w:p w14:paraId="5627ECD3" w14:textId="77777777" w:rsidR="00957EE2" w:rsidRPr="00406DC1" w:rsidRDefault="00957EE2" w:rsidP="00957EE2">
      <w:pPr>
        <w:numPr>
          <w:ilvl w:val="12"/>
          <w:numId w:val="0"/>
        </w:numPr>
        <w:spacing w:line="240" w:lineRule="exact"/>
        <w:ind w:right="-2"/>
        <w:rPr>
          <w:szCs w:val="22"/>
          <w:lang w:val="es-ES"/>
        </w:rPr>
      </w:pPr>
    </w:p>
    <w:p w14:paraId="54B53162" w14:textId="77777777" w:rsidR="00957EE2" w:rsidRPr="00406DC1" w:rsidRDefault="00957EE2" w:rsidP="00620DAD">
      <w:pPr>
        <w:keepNext/>
        <w:numPr>
          <w:ilvl w:val="12"/>
          <w:numId w:val="0"/>
        </w:numPr>
        <w:spacing w:line="240" w:lineRule="exact"/>
        <w:rPr>
          <w:i/>
          <w:szCs w:val="22"/>
          <w:lang w:val="es-ES"/>
        </w:rPr>
      </w:pPr>
      <w:r w:rsidRPr="00406DC1">
        <w:rPr>
          <w:b/>
          <w:szCs w:val="22"/>
          <w:lang w:val="es-ES"/>
        </w:rPr>
        <w:t>5.</w:t>
      </w:r>
      <w:r w:rsidRPr="00406DC1">
        <w:rPr>
          <w:b/>
          <w:szCs w:val="22"/>
          <w:lang w:val="es-ES"/>
        </w:rPr>
        <w:tab/>
        <w:t xml:space="preserve">Conservación de </w:t>
      </w:r>
      <w:proofErr w:type="spellStart"/>
      <w:r w:rsidRPr="00406DC1">
        <w:rPr>
          <w:b/>
          <w:szCs w:val="22"/>
          <w:lang w:val="es-ES"/>
        </w:rPr>
        <w:t>Esbriet</w:t>
      </w:r>
      <w:proofErr w:type="spellEnd"/>
      <w:r w:rsidRPr="00406DC1">
        <w:rPr>
          <w:b/>
          <w:szCs w:val="22"/>
          <w:lang w:val="es-ES"/>
        </w:rPr>
        <w:t xml:space="preserve"> </w:t>
      </w:r>
    </w:p>
    <w:p w14:paraId="46344CC6" w14:textId="77777777" w:rsidR="00957EE2" w:rsidRPr="00406DC1" w:rsidRDefault="00957EE2" w:rsidP="00620DAD">
      <w:pPr>
        <w:keepNext/>
        <w:numPr>
          <w:ilvl w:val="12"/>
          <w:numId w:val="0"/>
        </w:numPr>
        <w:spacing w:line="240" w:lineRule="exact"/>
        <w:rPr>
          <w:szCs w:val="22"/>
          <w:lang w:val="es-ES"/>
        </w:rPr>
      </w:pPr>
    </w:p>
    <w:p w14:paraId="5F722F67" w14:textId="77777777" w:rsidR="00957EE2" w:rsidRPr="00406DC1" w:rsidRDefault="00957EE2" w:rsidP="00620DAD">
      <w:pPr>
        <w:keepNext/>
        <w:numPr>
          <w:ilvl w:val="12"/>
          <w:numId w:val="0"/>
        </w:numPr>
        <w:spacing w:line="240" w:lineRule="exact"/>
        <w:rPr>
          <w:szCs w:val="22"/>
          <w:lang w:val="es-ES"/>
        </w:rPr>
      </w:pPr>
      <w:r w:rsidRPr="00406DC1">
        <w:rPr>
          <w:szCs w:val="22"/>
          <w:lang w:val="es-ES"/>
        </w:rPr>
        <w:t>Mantener este medicamento fuera de la vista y del alcance de los niños.</w:t>
      </w:r>
    </w:p>
    <w:p w14:paraId="3A917CB4" w14:textId="77777777" w:rsidR="00957EE2" w:rsidRPr="00406DC1" w:rsidRDefault="00957EE2" w:rsidP="00957EE2">
      <w:pPr>
        <w:numPr>
          <w:ilvl w:val="12"/>
          <w:numId w:val="0"/>
        </w:numPr>
        <w:spacing w:line="240" w:lineRule="exact"/>
        <w:ind w:right="-2"/>
        <w:rPr>
          <w:szCs w:val="22"/>
          <w:lang w:val="es-ES"/>
        </w:rPr>
      </w:pPr>
    </w:p>
    <w:p w14:paraId="7A69C9A6" w14:textId="60AC01CA" w:rsidR="00957EE2" w:rsidRPr="00406DC1" w:rsidRDefault="00957EE2" w:rsidP="00957EE2">
      <w:pPr>
        <w:numPr>
          <w:ilvl w:val="12"/>
          <w:numId w:val="0"/>
        </w:numPr>
        <w:spacing w:line="240" w:lineRule="exact"/>
        <w:ind w:right="-2"/>
        <w:rPr>
          <w:szCs w:val="22"/>
          <w:lang w:val="es-ES"/>
        </w:rPr>
      </w:pPr>
      <w:r w:rsidRPr="00406DC1">
        <w:rPr>
          <w:szCs w:val="22"/>
          <w:lang w:val="es-ES"/>
        </w:rPr>
        <w:t xml:space="preserve">No utilice este medicamento después de la fecha de caducidad que aparece en el frasco, el blíster y la caja después de </w:t>
      </w:r>
      <w:r w:rsidR="00871EE8">
        <w:rPr>
          <w:szCs w:val="22"/>
          <w:lang w:val="es-ES"/>
        </w:rPr>
        <w:t>EXP</w:t>
      </w:r>
      <w:r w:rsidRPr="00406DC1">
        <w:rPr>
          <w:szCs w:val="22"/>
          <w:lang w:val="es-ES"/>
        </w:rPr>
        <w:t xml:space="preserve">. La fecha de caducidad es el último día del mes que se indica. </w:t>
      </w:r>
    </w:p>
    <w:p w14:paraId="4769D15A" w14:textId="77777777" w:rsidR="00957EE2" w:rsidRPr="00406DC1" w:rsidRDefault="00957EE2" w:rsidP="00957EE2">
      <w:pPr>
        <w:numPr>
          <w:ilvl w:val="12"/>
          <w:numId w:val="0"/>
        </w:numPr>
        <w:spacing w:line="240" w:lineRule="exact"/>
        <w:ind w:right="-2"/>
        <w:rPr>
          <w:szCs w:val="22"/>
          <w:lang w:val="es-ES"/>
        </w:rPr>
      </w:pPr>
    </w:p>
    <w:p w14:paraId="419140D6" w14:textId="77777777" w:rsidR="00957EE2" w:rsidRPr="00406DC1" w:rsidRDefault="00957EE2" w:rsidP="00957EE2">
      <w:pPr>
        <w:numPr>
          <w:ilvl w:val="12"/>
          <w:numId w:val="0"/>
        </w:numPr>
        <w:spacing w:line="240" w:lineRule="exact"/>
        <w:ind w:right="-2"/>
        <w:rPr>
          <w:i/>
          <w:szCs w:val="22"/>
          <w:lang w:val="es-ES"/>
        </w:rPr>
      </w:pPr>
      <w:r w:rsidRPr="00406DC1">
        <w:rPr>
          <w:szCs w:val="22"/>
          <w:lang w:val="es-ES"/>
        </w:rPr>
        <w:t xml:space="preserve">No conservar a temperatura superior a 30 </w:t>
      </w:r>
      <w:proofErr w:type="spellStart"/>
      <w:r w:rsidRPr="00406DC1">
        <w:rPr>
          <w:szCs w:val="22"/>
          <w:lang w:val="es-ES"/>
        </w:rPr>
        <w:t>ºC</w:t>
      </w:r>
      <w:proofErr w:type="spellEnd"/>
      <w:r w:rsidRPr="00406DC1">
        <w:rPr>
          <w:szCs w:val="22"/>
          <w:lang w:val="es-ES"/>
        </w:rPr>
        <w:t>.</w:t>
      </w:r>
    </w:p>
    <w:p w14:paraId="7C713518" w14:textId="77777777" w:rsidR="00957EE2" w:rsidRPr="00406DC1" w:rsidRDefault="00957EE2" w:rsidP="00957EE2">
      <w:pPr>
        <w:numPr>
          <w:ilvl w:val="12"/>
          <w:numId w:val="0"/>
        </w:numPr>
        <w:spacing w:line="240" w:lineRule="exact"/>
        <w:ind w:right="-2"/>
        <w:rPr>
          <w:szCs w:val="22"/>
          <w:lang w:val="es-ES"/>
        </w:rPr>
      </w:pPr>
    </w:p>
    <w:p w14:paraId="1E0ED461" w14:textId="77777777" w:rsidR="00957EE2" w:rsidRPr="00406DC1" w:rsidRDefault="00957EE2" w:rsidP="00957EE2">
      <w:pPr>
        <w:numPr>
          <w:ilvl w:val="12"/>
          <w:numId w:val="0"/>
        </w:numPr>
        <w:spacing w:line="240" w:lineRule="exact"/>
        <w:ind w:right="-2"/>
        <w:rPr>
          <w:szCs w:val="22"/>
          <w:lang w:val="es-ES"/>
        </w:rPr>
      </w:pPr>
      <w:r w:rsidRPr="00406DC1">
        <w:rPr>
          <w:szCs w:val="22"/>
          <w:lang w:val="es-ES"/>
        </w:rPr>
        <w:t>Los medicamentos no se deben tirar por los desagües ni a la basura. Pregunte a su farmacéutico cómo deshacerse de los envases y de los medicamentos que ya no necesita. De esta forma ayudará a proteger el medio ambiente.</w:t>
      </w:r>
    </w:p>
    <w:p w14:paraId="39F64E0D" w14:textId="77777777" w:rsidR="00957EE2" w:rsidRPr="00406DC1" w:rsidRDefault="00957EE2" w:rsidP="00957EE2">
      <w:pPr>
        <w:numPr>
          <w:ilvl w:val="12"/>
          <w:numId w:val="0"/>
        </w:numPr>
        <w:spacing w:line="240" w:lineRule="exact"/>
        <w:ind w:right="-2"/>
        <w:rPr>
          <w:szCs w:val="22"/>
          <w:lang w:val="es-ES"/>
        </w:rPr>
      </w:pPr>
    </w:p>
    <w:p w14:paraId="391D2722" w14:textId="77777777" w:rsidR="00957EE2" w:rsidRPr="00406DC1" w:rsidRDefault="00957EE2" w:rsidP="00957EE2">
      <w:pPr>
        <w:numPr>
          <w:ilvl w:val="12"/>
          <w:numId w:val="0"/>
        </w:numPr>
        <w:spacing w:line="240" w:lineRule="exact"/>
        <w:ind w:right="-2"/>
        <w:rPr>
          <w:i/>
          <w:szCs w:val="22"/>
          <w:lang w:val="es-ES"/>
        </w:rPr>
      </w:pPr>
    </w:p>
    <w:p w14:paraId="2E731819" w14:textId="77777777" w:rsidR="00957EE2" w:rsidRPr="00406DC1" w:rsidRDefault="00957EE2" w:rsidP="00B026A0">
      <w:pPr>
        <w:keepNext/>
        <w:keepLines/>
        <w:numPr>
          <w:ilvl w:val="12"/>
          <w:numId w:val="0"/>
        </w:numPr>
        <w:spacing w:line="240" w:lineRule="exact"/>
        <w:ind w:right="-2"/>
        <w:rPr>
          <w:b/>
          <w:szCs w:val="22"/>
          <w:lang w:val="es-ES"/>
        </w:rPr>
      </w:pPr>
      <w:r w:rsidRPr="00406DC1">
        <w:rPr>
          <w:b/>
          <w:szCs w:val="22"/>
          <w:lang w:val="es-ES"/>
        </w:rPr>
        <w:t>6.</w:t>
      </w:r>
      <w:r w:rsidRPr="00406DC1">
        <w:rPr>
          <w:b/>
          <w:szCs w:val="22"/>
          <w:lang w:val="es-ES"/>
        </w:rPr>
        <w:tab/>
        <w:t>Contenido del envase e información adicional</w:t>
      </w:r>
    </w:p>
    <w:p w14:paraId="10703B45" w14:textId="77777777" w:rsidR="00957EE2" w:rsidRPr="00406DC1" w:rsidRDefault="00957EE2" w:rsidP="00A93B33">
      <w:pPr>
        <w:keepNext/>
        <w:keepLines/>
        <w:numPr>
          <w:ilvl w:val="12"/>
          <w:numId w:val="0"/>
        </w:numPr>
        <w:spacing w:line="240" w:lineRule="exact"/>
        <w:rPr>
          <w:szCs w:val="22"/>
          <w:lang w:val="es-ES"/>
        </w:rPr>
      </w:pPr>
    </w:p>
    <w:p w14:paraId="3C9E84C8" w14:textId="77777777" w:rsidR="00957EE2" w:rsidRPr="00406DC1" w:rsidRDefault="00957EE2" w:rsidP="00087E5C">
      <w:pPr>
        <w:keepNext/>
        <w:keepLines/>
        <w:numPr>
          <w:ilvl w:val="12"/>
          <w:numId w:val="0"/>
        </w:numPr>
        <w:spacing w:line="240" w:lineRule="exact"/>
        <w:ind w:right="-2"/>
        <w:rPr>
          <w:szCs w:val="22"/>
          <w:lang w:val="es-ES"/>
        </w:rPr>
      </w:pPr>
      <w:r w:rsidRPr="00406DC1">
        <w:rPr>
          <w:b/>
          <w:szCs w:val="22"/>
          <w:lang w:val="es-ES"/>
        </w:rPr>
        <w:t xml:space="preserve">Composición de </w:t>
      </w:r>
      <w:proofErr w:type="spellStart"/>
      <w:r w:rsidRPr="00406DC1">
        <w:rPr>
          <w:b/>
          <w:szCs w:val="22"/>
          <w:lang w:val="es-ES"/>
        </w:rPr>
        <w:t>Esbriet</w:t>
      </w:r>
      <w:proofErr w:type="spellEnd"/>
      <w:r w:rsidRPr="00406DC1">
        <w:rPr>
          <w:b/>
          <w:szCs w:val="22"/>
          <w:lang w:val="es-ES"/>
        </w:rPr>
        <w:t xml:space="preserve"> </w:t>
      </w:r>
    </w:p>
    <w:p w14:paraId="2858C7C5" w14:textId="77777777" w:rsidR="00957EE2" w:rsidRPr="00406DC1" w:rsidRDefault="00957EE2" w:rsidP="00957EE2">
      <w:pPr>
        <w:keepNext/>
        <w:spacing w:line="240" w:lineRule="exact"/>
        <w:ind w:right="-2"/>
        <w:rPr>
          <w:szCs w:val="22"/>
          <w:lang w:val="es-ES"/>
        </w:rPr>
      </w:pPr>
      <w:r w:rsidRPr="00406DC1">
        <w:rPr>
          <w:szCs w:val="22"/>
          <w:lang w:val="es-ES"/>
        </w:rPr>
        <w:t xml:space="preserve">El principio activo es </w:t>
      </w:r>
      <w:proofErr w:type="spellStart"/>
      <w:r w:rsidRPr="00406DC1">
        <w:rPr>
          <w:szCs w:val="22"/>
          <w:lang w:val="es-ES"/>
        </w:rPr>
        <w:t>pirfenidona</w:t>
      </w:r>
      <w:proofErr w:type="spellEnd"/>
      <w:r w:rsidRPr="00406DC1">
        <w:rPr>
          <w:szCs w:val="22"/>
          <w:lang w:val="es-ES"/>
        </w:rPr>
        <w:t xml:space="preserve">. Cada cápsula contiene 267 mg de </w:t>
      </w:r>
      <w:proofErr w:type="spellStart"/>
      <w:r w:rsidRPr="00406DC1">
        <w:rPr>
          <w:szCs w:val="22"/>
          <w:lang w:val="es-ES"/>
        </w:rPr>
        <w:t>pirfenidona</w:t>
      </w:r>
      <w:proofErr w:type="spellEnd"/>
      <w:r w:rsidRPr="00406DC1">
        <w:rPr>
          <w:szCs w:val="22"/>
          <w:lang w:val="es-ES"/>
        </w:rPr>
        <w:t xml:space="preserve">. </w:t>
      </w:r>
    </w:p>
    <w:p w14:paraId="70F4A59B" w14:textId="77777777" w:rsidR="00957EE2" w:rsidRPr="00406DC1" w:rsidRDefault="00957EE2" w:rsidP="00957EE2">
      <w:pPr>
        <w:keepNext/>
        <w:spacing w:line="240" w:lineRule="exact"/>
        <w:ind w:right="-2"/>
        <w:rPr>
          <w:szCs w:val="22"/>
          <w:lang w:val="es-ES"/>
        </w:rPr>
      </w:pPr>
      <w:r w:rsidRPr="00406DC1">
        <w:rPr>
          <w:szCs w:val="22"/>
          <w:lang w:val="es-ES"/>
        </w:rPr>
        <w:t>Los demás componentes son:</w:t>
      </w:r>
    </w:p>
    <w:p w14:paraId="748231BA" w14:textId="77777777" w:rsidR="00957EE2" w:rsidRPr="006C4CA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Interior de la cápsula: celulosa microcristal</w:t>
      </w:r>
      <w:r w:rsidRPr="00F70E75">
        <w:rPr>
          <w:szCs w:val="22"/>
          <w:lang w:val="es-ES"/>
        </w:rPr>
        <w:t xml:space="preserve">ina, </w:t>
      </w:r>
      <w:proofErr w:type="spellStart"/>
      <w:r w:rsidRPr="00F70E75">
        <w:rPr>
          <w:szCs w:val="22"/>
          <w:lang w:val="es-ES"/>
        </w:rPr>
        <w:t>croscarmelosa</w:t>
      </w:r>
      <w:proofErr w:type="spellEnd"/>
      <w:r w:rsidRPr="00F70E75">
        <w:rPr>
          <w:szCs w:val="22"/>
          <w:lang w:val="es-ES"/>
        </w:rPr>
        <w:t xml:space="preserve"> sódica</w:t>
      </w:r>
      <w:r w:rsidR="0037071E">
        <w:rPr>
          <w:szCs w:val="22"/>
          <w:lang w:val="es-ES"/>
        </w:rPr>
        <w:t xml:space="preserve"> (ver sección 2 “</w:t>
      </w:r>
      <w:proofErr w:type="spellStart"/>
      <w:r w:rsidR="0037071E">
        <w:rPr>
          <w:szCs w:val="22"/>
          <w:lang w:val="es-ES"/>
        </w:rPr>
        <w:t>Esbriet</w:t>
      </w:r>
      <w:proofErr w:type="spellEnd"/>
      <w:r w:rsidR="0037071E">
        <w:rPr>
          <w:szCs w:val="22"/>
          <w:lang w:val="es-ES"/>
        </w:rPr>
        <w:t xml:space="preserve"> contiene sodio”)</w:t>
      </w:r>
      <w:r w:rsidRPr="00F70E75">
        <w:rPr>
          <w:szCs w:val="22"/>
          <w:lang w:val="es-ES"/>
        </w:rPr>
        <w:t>, povidona, estearato de magnesio</w:t>
      </w:r>
      <w:r w:rsidR="004B0DEB">
        <w:rPr>
          <w:szCs w:val="22"/>
          <w:lang w:val="es-ES"/>
        </w:rPr>
        <w:t>.</w:t>
      </w:r>
    </w:p>
    <w:p w14:paraId="41BAA7AD" w14:textId="77777777" w:rsidR="00957EE2" w:rsidRPr="00F70E7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Cubierta de la cápsula</w:t>
      </w:r>
      <w:r w:rsidRPr="00F70E75">
        <w:rPr>
          <w:szCs w:val="22"/>
          <w:lang w:val="es-ES"/>
        </w:rPr>
        <w:t>: gelatina, dióxido de titanio (E171)</w:t>
      </w:r>
      <w:r w:rsidR="004B0DEB">
        <w:rPr>
          <w:szCs w:val="22"/>
          <w:lang w:val="es-ES"/>
        </w:rPr>
        <w:t>.</w:t>
      </w:r>
    </w:p>
    <w:p w14:paraId="30BF8279" w14:textId="77777777" w:rsidR="00957EE2" w:rsidRPr="006C4CA5" w:rsidRDefault="00957EE2" w:rsidP="00957EE2">
      <w:pPr>
        <w:spacing w:line="240" w:lineRule="exact"/>
        <w:ind w:left="567" w:hanging="567"/>
        <w:rPr>
          <w:szCs w:val="22"/>
          <w:lang w:val="es-ES"/>
        </w:rPr>
      </w:pPr>
      <w:r w:rsidRPr="000D1CC7">
        <w:sym w:font="Symbol" w:char="F0B7"/>
      </w:r>
      <w:r w:rsidRPr="000D1CC7">
        <w:rPr>
          <w:lang w:val="es-ES"/>
        </w:rPr>
        <w:tab/>
      </w:r>
      <w:r w:rsidRPr="000D1CC7">
        <w:rPr>
          <w:szCs w:val="22"/>
          <w:lang w:val="es-ES"/>
        </w:rPr>
        <w:t>Tinta marrón para la impresión de la cápsula: goma laca, óxido de hierro negro (E172), óxido de hierro rojo (E172), óxido de hierro a</w:t>
      </w:r>
      <w:r w:rsidRPr="006C4CA5">
        <w:rPr>
          <w:szCs w:val="22"/>
          <w:lang w:val="es-ES"/>
        </w:rPr>
        <w:t>marillo (E172), propilenglicol, hidróxido de amonio</w:t>
      </w:r>
      <w:r w:rsidR="004B0DEB">
        <w:rPr>
          <w:szCs w:val="22"/>
          <w:lang w:val="es-ES"/>
        </w:rPr>
        <w:t>.</w:t>
      </w:r>
    </w:p>
    <w:p w14:paraId="3DFD21A4" w14:textId="77777777" w:rsidR="00957EE2" w:rsidRPr="00406DC1" w:rsidRDefault="00957EE2" w:rsidP="00957EE2">
      <w:pPr>
        <w:spacing w:line="240" w:lineRule="exact"/>
        <w:rPr>
          <w:szCs w:val="22"/>
          <w:lang w:val="es-ES"/>
        </w:rPr>
      </w:pPr>
    </w:p>
    <w:p w14:paraId="33006792" w14:textId="77777777" w:rsidR="00957EE2" w:rsidRPr="00406DC1" w:rsidRDefault="00957EE2" w:rsidP="00B5294C">
      <w:pPr>
        <w:keepNext/>
        <w:keepLines/>
        <w:numPr>
          <w:ilvl w:val="12"/>
          <w:numId w:val="0"/>
        </w:numPr>
        <w:spacing w:line="240" w:lineRule="exact"/>
        <w:ind w:right="-2"/>
        <w:rPr>
          <w:b/>
          <w:szCs w:val="22"/>
          <w:lang w:val="es-ES"/>
        </w:rPr>
      </w:pPr>
      <w:r w:rsidRPr="00406DC1">
        <w:rPr>
          <w:b/>
          <w:szCs w:val="22"/>
          <w:lang w:val="es-ES"/>
        </w:rPr>
        <w:t>Aspecto del producto y contenido del envase</w:t>
      </w:r>
    </w:p>
    <w:p w14:paraId="31922175" w14:textId="77777777" w:rsidR="00957EE2" w:rsidRPr="00406DC1" w:rsidRDefault="00957EE2" w:rsidP="00B5294C">
      <w:pPr>
        <w:keepNext/>
        <w:keepLines/>
        <w:numPr>
          <w:ilvl w:val="12"/>
          <w:numId w:val="0"/>
        </w:numPr>
        <w:spacing w:line="240" w:lineRule="exact"/>
        <w:rPr>
          <w:szCs w:val="22"/>
          <w:lang w:val="es-ES"/>
        </w:rPr>
      </w:pPr>
      <w:r w:rsidRPr="00406DC1">
        <w:rPr>
          <w:szCs w:val="22"/>
          <w:lang w:val="es-ES"/>
        </w:rPr>
        <w:t xml:space="preserve">Las cápsulas duras de </w:t>
      </w:r>
      <w:proofErr w:type="spellStart"/>
      <w:r w:rsidRPr="00406DC1">
        <w:rPr>
          <w:szCs w:val="22"/>
          <w:lang w:val="es-ES"/>
        </w:rPr>
        <w:t>Esbriet</w:t>
      </w:r>
      <w:proofErr w:type="spellEnd"/>
      <w:r w:rsidRPr="00406DC1">
        <w:rPr>
          <w:szCs w:val="22"/>
          <w:lang w:val="es-ES"/>
        </w:rPr>
        <w:t xml:space="preserve"> (cápsulas) tienen un cuerpo opaco de color blanco a blanquecino y una tapa opaca de color blanco a blanquecino, con la impresión de «PFD 267 mg» en tinta marrón. Las cápsulas contienen un polvo de color blanco o amarillo pálido. </w:t>
      </w:r>
    </w:p>
    <w:p w14:paraId="4E1A620A" w14:textId="77777777" w:rsidR="00957EE2" w:rsidRPr="00406DC1" w:rsidRDefault="00957EE2" w:rsidP="00957EE2">
      <w:pPr>
        <w:numPr>
          <w:ilvl w:val="12"/>
          <w:numId w:val="0"/>
        </w:numPr>
        <w:spacing w:line="240" w:lineRule="exact"/>
        <w:rPr>
          <w:szCs w:val="22"/>
          <w:lang w:val="es-ES"/>
        </w:rPr>
      </w:pPr>
    </w:p>
    <w:p w14:paraId="652FFFFC" w14:textId="77777777" w:rsidR="00957EE2" w:rsidRPr="00406DC1" w:rsidRDefault="00957EE2" w:rsidP="00957EE2">
      <w:pPr>
        <w:numPr>
          <w:ilvl w:val="12"/>
          <w:numId w:val="0"/>
        </w:numPr>
        <w:spacing w:line="240" w:lineRule="exact"/>
        <w:rPr>
          <w:szCs w:val="22"/>
          <w:lang w:val="es-ES"/>
        </w:rPr>
      </w:pPr>
      <w:r w:rsidRPr="00406DC1">
        <w:rPr>
          <w:szCs w:val="22"/>
          <w:lang w:val="es-ES"/>
        </w:rPr>
        <w:t xml:space="preserve">Este medicamento se presenta en un envase para inicio del tratamiento durante 2 semanas, un envase para tratamiento durante 4 semanas o en un frasco. </w:t>
      </w:r>
    </w:p>
    <w:p w14:paraId="7D7C4507" w14:textId="77777777" w:rsidR="00957EE2" w:rsidRPr="00406DC1" w:rsidRDefault="00957EE2" w:rsidP="00957EE2">
      <w:pPr>
        <w:numPr>
          <w:ilvl w:val="12"/>
          <w:numId w:val="0"/>
        </w:numPr>
        <w:spacing w:line="240" w:lineRule="exact"/>
        <w:rPr>
          <w:szCs w:val="22"/>
          <w:u w:val="single"/>
          <w:lang w:val="es-ES"/>
        </w:rPr>
      </w:pPr>
    </w:p>
    <w:p w14:paraId="23711F9F" w14:textId="77777777" w:rsidR="00957EE2" w:rsidRPr="00406DC1" w:rsidRDefault="00957EE2" w:rsidP="00957EE2">
      <w:pPr>
        <w:spacing w:line="240" w:lineRule="exact"/>
        <w:rPr>
          <w:szCs w:val="22"/>
          <w:lang w:val="es-ES"/>
        </w:rPr>
      </w:pPr>
      <w:r w:rsidRPr="00406DC1">
        <w:rPr>
          <w:szCs w:val="22"/>
          <w:lang w:val="es-ES"/>
        </w:rPr>
        <w:t>El envase para inicio del tratamiento durante 2 semanas contiene un total de 63 cápsulas. Se incluyen 7 tiras blíster con 3 cápsulas por tira (1 cápsula por cavidad para la semana 1) y 7 tiras blíster con 6 cápsulas por tira (2 cápsulas por cavidad para la semana 2).</w:t>
      </w:r>
    </w:p>
    <w:p w14:paraId="45D6D6D3" w14:textId="77777777" w:rsidR="00957EE2" w:rsidRPr="00406DC1" w:rsidRDefault="00957EE2" w:rsidP="00957EE2">
      <w:pPr>
        <w:spacing w:line="240" w:lineRule="exact"/>
        <w:rPr>
          <w:szCs w:val="22"/>
          <w:lang w:val="es-ES"/>
        </w:rPr>
      </w:pPr>
    </w:p>
    <w:p w14:paraId="5DFC421B" w14:textId="77777777" w:rsidR="00957EE2" w:rsidRPr="00406DC1" w:rsidRDefault="00957EE2" w:rsidP="00957EE2">
      <w:pPr>
        <w:spacing w:line="240" w:lineRule="exact"/>
        <w:rPr>
          <w:szCs w:val="22"/>
          <w:lang w:val="es-ES"/>
        </w:rPr>
      </w:pPr>
      <w:r w:rsidRPr="00406DC1">
        <w:rPr>
          <w:szCs w:val="22"/>
          <w:lang w:val="es-ES"/>
        </w:rPr>
        <w:t>El envase para tratamiento de mantenimiento durante 4 semanas contiene un total de 252 cápsulas. Se incluyen 14 tiras blíster (1 tira cada 2 días) con 18 cápsulas por tira (3 cápsulas por cavidad).</w:t>
      </w:r>
    </w:p>
    <w:p w14:paraId="3180DD67" w14:textId="77777777" w:rsidR="00957EE2" w:rsidRPr="00406DC1" w:rsidRDefault="00957EE2" w:rsidP="00957EE2">
      <w:pPr>
        <w:spacing w:line="240" w:lineRule="exact"/>
        <w:rPr>
          <w:szCs w:val="22"/>
          <w:lang w:val="es-ES"/>
        </w:rPr>
      </w:pPr>
    </w:p>
    <w:p w14:paraId="37BA78DB" w14:textId="77777777" w:rsidR="00957EE2" w:rsidRPr="00406DC1" w:rsidRDefault="00957EE2" w:rsidP="00957EE2">
      <w:pPr>
        <w:spacing w:line="240" w:lineRule="exact"/>
        <w:rPr>
          <w:lang w:val="es-ES"/>
        </w:rPr>
      </w:pPr>
      <w:r w:rsidRPr="00406DC1">
        <w:rPr>
          <w:lang w:val="es-ES"/>
        </w:rPr>
        <w:t>Cada una de las tiras blíster del envase para inicio del tratamiento durante 2 semanas y del envase para tratamiento de mantenimiento durante 4 semanas está marcada con los siguientes símbolos como recordatorio para tomar una dosis tres veces al día:</w:t>
      </w:r>
    </w:p>
    <w:p w14:paraId="07BB4B7E" w14:textId="77777777" w:rsidR="00957EE2" w:rsidRPr="006C4CA5" w:rsidRDefault="00C322BB" w:rsidP="00957EE2">
      <w:pPr>
        <w:spacing w:before="480" w:after="120" w:line="240" w:lineRule="exact"/>
        <w:ind w:right="115"/>
        <w:rPr>
          <w:lang w:val="es-ES"/>
        </w:rPr>
      </w:pPr>
      <w:r w:rsidRPr="000D1CC7">
        <w:rPr>
          <w:noProof/>
          <w:lang w:eastAsia="en-US"/>
        </w:rPr>
        <w:drawing>
          <wp:inline distT="0" distB="0" distL="0" distR="0" wp14:anchorId="5D3D24D6" wp14:editId="0DBB1983">
            <wp:extent cx="419100" cy="2762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00957EE2" w:rsidRPr="000D1CC7">
        <w:rPr>
          <w:noProof/>
          <w:lang w:val="es-ES"/>
        </w:rPr>
        <w:t xml:space="preserve"> (amanecer; dosis de la mañana) </w:t>
      </w:r>
      <w:r w:rsidRPr="000D1CC7">
        <w:rPr>
          <w:noProof/>
          <w:lang w:eastAsia="en-US"/>
        </w:rPr>
        <w:drawing>
          <wp:inline distT="0" distB="0" distL="0" distR="0" wp14:anchorId="5DCE5C0D" wp14:editId="50AE5808">
            <wp:extent cx="371475" cy="3714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957EE2" w:rsidRPr="000D1CC7">
        <w:rPr>
          <w:noProof/>
          <w:lang w:val="es-ES"/>
        </w:rPr>
        <w:t xml:space="preserve"> (sol; dosis de l</w:t>
      </w:r>
      <w:r w:rsidR="00957EE2" w:rsidRPr="00F70E75">
        <w:rPr>
          <w:noProof/>
          <w:lang w:val="es-ES"/>
        </w:rPr>
        <w:t xml:space="preserve">a tarde) y </w:t>
      </w:r>
      <w:r w:rsidRPr="000D1CC7">
        <w:rPr>
          <w:noProof/>
          <w:lang w:eastAsia="en-US"/>
        </w:rPr>
        <w:drawing>
          <wp:inline distT="0" distB="0" distL="0" distR="0" wp14:anchorId="4B7407AB" wp14:editId="3D570004">
            <wp:extent cx="295275" cy="3619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r w:rsidR="00957EE2" w:rsidRPr="000D1CC7">
        <w:rPr>
          <w:noProof/>
          <w:lang w:val="es-ES"/>
        </w:rPr>
        <w:t>(luna; dosis de la noche).</w:t>
      </w:r>
    </w:p>
    <w:p w14:paraId="374BE3C3" w14:textId="77777777" w:rsidR="00957EE2" w:rsidRPr="00406DC1" w:rsidRDefault="00957EE2" w:rsidP="00957EE2">
      <w:pPr>
        <w:spacing w:line="240" w:lineRule="exact"/>
        <w:rPr>
          <w:szCs w:val="22"/>
          <w:lang w:val="es-ES"/>
        </w:rPr>
      </w:pPr>
    </w:p>
    <w:p w14:paraId="756D7226" w14:textId="77777777" w:rsidR="00957EE2" w:rsidRPr="00406DC1" w:rsidRDefault="00957EE2" w:rsidP="00957EE2">
      <w:pPr>
        <w:spacing w:line="240" w:lineRule="exact"/>
        <w:rPr>
          <w:szCs w:val="22"/>
          <w:lang w:val="es-ES"/>
        </w:rPr>
      </w:pPr>
      <w:r w:rsidRPr="00406DC1">
        <w:rPr>
          <w:szCs w:val="22"/>
          <w:lang w:val="es-ES"/>
        </w:rPr>
        <w:t xml:space="preserve">El frasco contiene 270 cápsulas. </w:t>
      </w:r>
    </w:p>
    <w:p w14:paraId="02C1127F" w14:textId="77777777" w:rsidR="00957EE2" w:rsidRPr="00406DC1" w:rsidRDefault="00957EE2" w:rsidP="00957EE2">
      <w:pPr>
        <w:numPr>
          <w:ilvl w:val="12"/>
          <w:numId w:val="0"/>
        </w:numPr>
        <w:spacing w:line="240" w:lineRule="exact"/>
        <w:rPr>
          <w:szCs w:val="22"/>
          <w:lang w:val="es-ES"/>
        </w:rPr>
      </w:pPr>
    </w:p>
    <w:p w14:paraId="43EF3AD3" w14:textId="77777777" w:rsidR="00957EE2" w:rsidRPr="00406DC1" w:rsidRDefault="00957EE2" w:rsidP="00957EE2">
      <w:pPr>
        <w:numPr>
          <w:ilvl w:val="12"/>
          <w:numId w:val="0"/>
        </w:numPr>
        <w:spacing w:line="240" w:lineRule="exact"/>
        <w:rPr>
          <w:szCs w:val="22"/>
          <w:lang w:val="es-ES"/>
        </w:rPr>
      </w:pPr>
      <w:r w:rsidRPr="00406DC1">
        <w:rPr>
          <w:szCs w:val="22"/>
          <w:lang w:val="es-ES"/>
        </w:rPr>
        <w:t>Es posible que solamente estén comercializados algunos tamaños de envases.</w:t>
      </w:r>
    </w:p>
    <w:p w14:paraId="4BB07C55" w14:textId="77777777" w:rsidR="00957EE2" w:rsidRPr="00406DC1" w:rsidRDefault="00957EE2" w:rsidP="00957EE2">
      <w:pPr>
        <w:numPr>
          <w:ilvl w:val="12"/>
          <w:numId w:val="0"/>
        </w:numPr>
        <w:spacing w:line="240" w:lineRule="exact"/>
        <w:rPr>
          <w:szCs w:val="22"/>
          <w:lang w:val="es-ES"/>
        </w:rPr>
      </w:pPr>
    </w:p>
    <w:p w14:paraId="4C9EA4E4" w14:textId="77777777" w:rsidR="00957EE2" w:rsidRPr="00406DC1" w:rsidRDefault="00957EE2" w:rsidP="00E97E78">
      <w:pPr>
        <w:keepNext/>
        <w:keepLines/>
        <w:widowControl w:val="0"/>
        <w:numPr>
          <w:ilvl w:val="12"/>
          <w:numId w:val="0"/>
        </w:numPr>
        <w:spacing w:line="240" w:lineRule="exact"/>
        <w:ind w:right="-2"/>
        <w:rPr>
          <w:b/>
          <w:szCs w:val="22"/>
          <w:lang w:val="es-ES"/>
        </w:rPr>
      </w:pPr>
      <w:r w:rsidRPr="00406DC1">
        <w:rPr>
          <w:b/>
          <w:szCs w:val="22"/>
          <w:lang w:val="es-ES"/>
        </w:rPr>
        <w:lastRenderedPageBreak/>
        <w:t xml:space="preserve">Titular de la autorización de comercialización </w:t>
      </w:r>
    </w:p>
    <w:p w14:paraId="7D289AC3" w14:textId="77777777" w:rsidR="00957EE2" w:rsidRPr="00406DC1" w:rsidRDefault="00957EE2" w:rsidP="00E97E78">
      <w:pPr>
        <w:keepNext/>
        <w:keepLines/>
        <w:widowControl w:val="0"/>
        <w:rPr>
          <w:szCs w:val="22"/>
          <w:lang w:val="es-ES"/>
        </w:rPr>
      </w:pPr>
    </w:p>
    <w:p w14:paraId="19C6262D" w14:textId="77777777" w:rsidR="001647C1" w:rsidRPr="00406DC1" w:rsidRDefault="001647C1" w:rsidP="00E97E78">
      <w:pPr>
        <w:keepNext/>
        <w:keepLines/>
        <w:widowControl w:val="0"/>
        <w:rPr>
          <w:lang w:val="de-CH"/>
        </w:rPr>
      </w:pPr>
      <w:r w:rsidRPr="00406DC1">
        <w:rPr>
          <w:lang w:val="de-CH"/>
        </w:rPr>
        <w:t xml:space="preserve">Roche Registration GmbH </w:t>
      </w:r>
    </w:p>
    <w:p w14:paraId="61B33F39" w14:textId="77777777" w:rsidR="001647C1" w:rsidRPr="00406DC1" w:rsidRDefault="001647C1" w:rsidP="00E97E78">
      <w:pPr>
        <w:keepNext/>
        <w:keepLines/>
        <w:widowControl w:val="0"/>
        <w:rPr>
          <w:lang w:val="de-CH"/>
        </w:rPr>
      </w:pPr>
      <w:r w:rsidRPr="00406DC1">
        <w:rPr>
          <w:lang w:val="de-CH"/>
        </w:rPr>
        <w:t>Emil-Barell-Strasse 1</w:t>
      </w:r>
    </w:p>
    <w:p w14:paraId="348D545C" w14:textId="77777777" w:rsidR="001647C1" w:rsidRPr="00A74EDF" w:rsidRDefault="001647C1" w:rsidP="00E97E78">
      <w:pPr>
        <w:keepNext/>
        <w:keepLines/>
        <w:widowControl w:val="0"/>
        <w:rPr>
          <w:lang w:val="fr-FR"/>
        </w:rPr>
      </w:pPr>
      <w:r w:rsidRPr="00A74EDF">
        <w:rPr>
          <w:lang w:val="fr-FR"/>
        </w:rPr>
        <w:t xml:space="preserve">79639 </w:t>
      </w:r>
      <w:proofErr w:type="spellStart"/>
      <w:r w:rsidRPr="00A74EDF">
        <w:rPr>
          <w:lang w:val="fr-FR"/>
        </w:rPr>
        <w:t>Grenzach-Wyhlen</w:t>
      </w:r>
      <w:proofErr w:type="spellEnd"/>
    </w:p>
    <w:p w14:paraId="2CEA216B" w14:textId="77777777" w:rsidR="001647C1" w:rsidRPr="00406DC1" w:rsidRDefault="001647C1" w:rsidP="00E97E78">
      <w:pPr>
        <w:keepNext/>
        <w:keepLines/>
        <w:widowControl w:val="0"/>
        <w:rPr>
          <w:lang w:val="es-ES"/>
        </w:rPr>
      </w:pPr>
      <w:r w:rsidRPr="00406DC1">
        <w:rPr>
          <w:lang w:val="es-ES"/>
        </w:rPr>
        <w:t>Alemania</w:t>
      </w:r>
    </w:p>
    <w:p w14:paraId="2D10D11A" w14:textId="77777777" w:rsidR="00957EE2" w:rsidRPr="00406DC1" w:rsidRDefault="00957EE2" w:rsidP="00957EE2">
      <w:pPr>
        <w:rPr>
          <w:szCs w:val="22"/>
          <w:lang w:val="es-ES"/>
        </w:rPr>
      </w:pPr>
    </w:p>
    <w:p w14:paraId="79329401" w14:textId="77777777" w:rsidR="00957EE2" w:rsidRPr="00406DC1" w:rsidRDefault="00957EE2" w:rsidP="00087E5C">
      <w:pPr>
        <w:keepNext/>
        <w:keepLines/>
        <w:rPr>
          <w:b/>
          <w:szCs w:val="22"/>
          <w:lang w:val="es-ES"/>
        </w:rPr>
      </w:pPr>
      <w:r w:rsidRPr="00406DC1">
        <w:rPr>
          <w:b/>
          <w:szCs w:val="22"/>
          <w:lang w:val="es-ES"/>
        </w:rPr>
        <w:t>Responsable de la fabricación</w:t>
      </w:r>
    </w:p>
    <w:p w14:paraId="2464E818" w14:textId="77777777" w:rsidR="00957EE2" w:rsidRPr="00406DC1" w:rsidRDefault="00957EE2" w:rsidP="00087E5C">
      <w:pPr>
        <w:keepNext/>
        <w:keepLines/>
        <w:rPr>
          <w:szCs w:val="22"/>
          <w:lang w:val="es-ES"/>
        </w:rPr>
      </w:pPr>
    </w:p>
    <w:p w14:paraId="4E28B2C4" w14:textId="77777777" w:rsidR="00957EE2" w:rsidRPr="00A74EDF" w:rsidRDefault="00957EE2" w:rsidP="00087E5C">
      <w:pPr>
        <w:keepNext/>
        <w:keepLines/>
        <w:rPr>
          <w:noProof/>
          <w:szCs w:val="24"/>
          <w:lang w:val="de-DE"/>
        </w:rPr>
      </w:pPr>
      <w:r w:rsidRPr="00A74EDF">
        <w:rPr>
          <w:noProof/>
          <w:szCs w:val="24"/>
          <w:lang w:val="de-DE"/>
        </w:rPr>
        <w:t>Roche Pharma AG</w:t>
      </w:r>
    </w:p>
    <w:p w14:paraId="0A5EDF13" w14:textId="77777777" w:rsidR="00957EE2" w:rsidRPr="00406DC1" w:rsidRDefault="00957EE2" w:rsidP="00957EE2">
      <w:pPr>
        <w:rPr>
          <w:noProof/>
          <w:szCs w:val="24"/>
          <w:lang w:val="es-ES"/>
        </w:rPr>
      </w:pPr>
      <w:r w:rsidRPr="00A74EDF">
        <w:rPr>
          <w:noProof/>
          <w:szCs w:val="24"/>
          <w:lang w:val="de-DE"/>
        </w:rPr>
        <w:t xml:space="preserve">Emil-Barell-Str. </w:t>
      </w:r>
      <w:r w:rsidRPr="00406DC1">
        <w:rPr>
          <w:noProof/>
          <w:szCs w:val="24"/>
          <w:lang w:val="es-ES"/>
        </w:rPr>
        <w:t>1</w:t>
      </w:r>
    </w:p>
    <w:p w14:paraId="74A09585" w14:textId="77777777" w:rsidR="00957EE2" w:rsidRPr="00406DC1" w:rsidRDefault="00957EE2" w:rsidP="00957EE2">
      <w:pPr>
        <w:rPr>
          <w:noProof/>
          <w:szCs w:val="24"/>
          <w:lang w:val="es-ES"/>
        </w:rPr>
      </w:pPr>
      <w:r w:rsidRPr="00406DC1">
        <w:rPr>
          <w:noProof/>
          <w:szCs w:val="24"/>
          <w:lang w:val="es-ES"/>
        </w:rPr>
        <w:t>D-79639 Grenzach-Wyhlen</w:t>
      </w:r>
    </w:p>
    <w:p w14:paraId="4F95034E" w14:textId="77777777" w:rsidR="00957EE2" w:rsidRPr="00406DC1" w:rsidRDefault="00957EE2" w:rsidP="00957EE2">
      <w:pPr>
        <w:rPr>
          <w:noProof/>
          <w:szCs w:val="24"/>
          <w:lang w:val="es-ES"/>
        </w:rPr>
      </w:pPr>
      <w:r w:rsidRPr="00406DC1">
        <w:rPr>
          <w:noProof/>
          <w:szCs w:val="24"/>
          <w:lang w:val="es-ES"/>
        </w:rPr>
        <w:t>Alemania</w:t>
      </w:r>
    </w:p>
    <w:p w14:paraId="22ACA812" w14:textId="77777777" w:rsidR="00957EE2" w:rsidRPr="00406DC1" w:rsidRDefault="00957EE2" w:rsidP="00957EE2">
      <w:pPr>
        <w:rPr>
          <w:szCs w:val="22"/>
          <w:lang w:val="es-ES" w:eastAsia="en-GB"/>
        </w:rPr>
      </w:pPr>
      <w:r w:rsidRPr="00406DC1">
        <w:rPr>
          <w:szCs w:val="22"/>
          <w:lang w:val="es-ES"/>
        </w:rPr>
        <w:t>.</w:t>
      </w:r>
    </w:p>
    <w:p w14:paraId="54B8811F" w14:textId="77777777" w:rsidR="00957EE2" w:rsidRPr="00406DC1" w:rsidRDefault="00957EE2" w:rsidP="007466A8">
      <w:pPr>
        <w:keepNext/>
        <w:keepLines/>
        <w:numPr>
          <w:ilvl w:val="12"/>
          <w:numId w:val="0"/>
        </w:numPr>
        <w:rPr>
          <w:szCs w:val="22"/>
          <w:lang w:val="es-ES_tradnl"/>
        </w:rPr>
      </w:pPr>
      <w:r w:rsidRPr="00406DC1">
        <w:rPr>
          <w:szCs w:val="22"/>
          <w:lang w:val="es-ES_tradnl"/>
        </w:rPr>
        <w:t>Pueden solicitar más información respecto a este medicamento dirigiéndose al representante local del titular de la autorización de comercialización:</w:t>
      </w:r>
    </w:p>
    <w:p w14:paraId="453E6026" w14:textId="77777777" w:rsidR="00957EE2" w:rsidRPr="00406DC1" w:rsidRDefault="00957EE2" w:rsidP="007466A8">
      <w:pPr>
        <w:keepNext/>
        <w:keepLines/>
        <w:numPr>
          <w:ilvl w:val="12"/>
          <w:numId w:val="0"/>
        </w:numPr>
        <w:rPr>
          <w:szCs w:val="22"/>
          <w:lang w:val="es-ES_tradnl"/>
        </w:rPr>
      </w:pPr>
    </w:p>
    <w:tbl>
      <w:tblPr>
        <w:tblW w:w="9360" w:type="dxa"/>
        <w:tblInd w:w="-29" w:type="dxa"/>
        <w:tblLayout w:type="fixed"/>
        <w:tblLook w:val="0000" w:firstRow="0" w:lastRow="0" w:firstColumn="0" w:lastColumn="0" w:noHBand="0" w:noVBand="0"/>
      </w:tblPr>
      <w:tblGrid>
        <w:gridCol w:w="4680"/>
        <w:gridCol w:w="4680"/>
      </w:tblGrid>
      <w:tr w:rsidR="00957EE2" w:rsidRPr="00406DC1" w14:paraId="673BDF0B" w14:textId="77777777" w:rsidTr="004F7A00">
        <w:trPr>
          <w:cantSplit/>
        </w:trPr>
        <w:tc>
          <w:tcPr>
            <w:tcW w:w="4680" w:type="dxa"/>
          </w:tcPr>
          <w:p w14:paraId="04FB5C23" w14:textId="002440B9" w:rsidR="00957EE2" w:rsidRPr="00A74EDF" w:rsidRDefault="00957EE2" w:rsidP="004F7A00">
            <w:pPr>
              <w:rPr>
                <w:b/>
                <w:lang w:val="de-DE"/>
              </w:rPr>
            </w:pPr>
            <w:r w:rsidRPr="00A74EDF">
              <w:rPr>
                <w:b/>
                <w:lang w:val="de-DE"/>
              </w:rPr>
              <w:t>België/Belgique/Belgien</w:t>
            </w:r>
            <w:r w:rsidR="00FF7F15" w:rsidRPr="00A74EDF">
              <w:rPr>
                <w:b/>
                <w:lang w:val="de-DE"/>
              </w:rPr>
              <w:t>,</w:t>
            </w:r>
          </w:p>
          <w:p w14:paraId="41783276" w14:textId="572AFDA2" w:rsidR="00FF7F15" w:rsidRPr="00DA4F82" w:rsidRDefault="00FF7F15" w:rsidP="00DA4F82">
            <w:pPr>
              <w:keepNext/>
              <w:keepLines/>
              <w:rPr>
                <w:b/>
                <w:noProof/>
                <w:szCs w:val="22"/>
                <w:lang w:val="de-CH"/>
              </w:rPr>
            </w:pPr>
            <w:r w:rsidRPr="00AC44C2">
              <w:rPr>
                <w:b/>
                <w:noProof/>
                <w:szCs w:val="22"/>
                <w:lang w:val="de-CH"/>
              </w:rPr>
              <w:t>Luxembourg/Luxemburg</w:t>
            </w:r>
          </w:p>
          <w:p w14:paraId="3A0A6562" w14:textId="77777777" w:rsidR="00957EE2" w:rsidRPr="00A74EDF" w:rsidRDefault="00957EE2" w:rsidP="004F7A00">
            <w:pPr>
              <w:autoSpaceDE w:val="0"/>
              <w:autoSpaceDN w:val="0"/>
              <w:adjustRightInd w:val="0"/>
              <w:rPr>
                <w:szCs w:val="22"/>
                <w:lang w:val="de-DE"/>
              </w:rPr>
            </w:pPr>
            <w:r w:rsidRPr="00A74EDF">
              <w:rPr>
                <w:szCs w:val="22"/>
                <w:lang w:val="de-DE"/>
              </w:rPr>
              <w:t>N</w:t>
            </w:r>
            <w:r w:rsidRPr="00A74EDF">
              <w:rPr>
                <w:lang w:val="de-DE"/>
              </w:rPr>
              <w:t>.V.</w:t>
            </w:r>
            <w:r w:rsidRPr="00A74EDF">
              <w:rPr>
                <w:szCs w:val="22"/>
                <w:lang w:val="de-DE"/>
              </w:rPr>
              <w:t xml:space="preserve"> Roche S.A. </w:t>
            </w:r>
          </w:p>
          <w:p w14:paraId="2B3082FB" w14:textId="4452A20A" w:rsidR="00FF7F15" w:rsidRPr="00FF7F15" w:rsidRDefault="00FF7F15" w:rsidP="00DA4F82">
            <w:pPr>
              <w:keepNext/>
              <w:keepLines/>
              <w:autoSpaceDE w:val="0"/>
              <w:autoSpaceDN w:val="0"/>
              <w:adjustRightInd w:val="0"/>
              <w:rPr>
                <w:szCs w:val="22"/>
                <w:lang w:val="fr-CH"/>
              </w:rPr>
            </w:pPr>
            <w:r w:rsidRPr="00AC44C2">
              <w:rPr>
                <w:noProof/>
                <w:szCs w:val="22"/>
                <w:lang w:val="fr-FR"/>
              </w:rPr>
              <w:t>België/Belgique/Belgien</w:t>
            </w:r>
            <w:r w:rsidRPr="001364B0">
              <w:rPr>
                <w:szCs w:val="22"/>
                <w:lang w:val="fr-CH"/>
              </w:rPr>
              <w:t xml:space="preserve"> </w:t>
            </w:r>
          </w:p>
          <w:p w14:paraId="3BE0430F" w14:textId="77777777" w:rsidR="00957EE2" w:rsidRPr="00406DC1" w:rsidRDefault="00957EE2" w:rsidP="004F7A00">
            <w:pPr>
              <w:autoSpaceDE w:val="0"/>
              <w:autoSpaceDN w:val="0"/>
              <w:adjustRightInd w:val="0"/>
              <w:rPr>
                <w:lang w:val="fr-CH"/>
              </w:rPr>
            </w:pPr>
            <w:r w:rsidRPr="00406DC1">
              <w:rPr>
                <w:lang w:val="fr-CH"/>
              </w:rPr>
              <w:t>Tél/</w:t>
            </w:r>
            <w:proofErr w:type="gramStart"/>
            <w:r w:rsidRPr="00406DC1">
              <w:rPr>
                <w:lang w:val="fr-CH"/>
              </w:rPr>
              <w:t>Tel:</w:t>
            </w:r>
            <w:proofErr w:type="gramEnd"/>
            <w:r w:rsidRPr="00406DC1">
              <w:rPr>
                <w:lang w:val="fr-CH"/>
              </w:rPr>
              <w:t xml:space="preserve"> +32 </w:t>
            </w:r>
            <w:r w:rsidRPr="00406DC1">
              <w:rPr>
                <w:szCs w:val="22"/>
                <w:lang w:val="fr-CH"/>
              </w:rPr>
              <w:t xml:space="preserve">(0) </w:t>
            </w:r>
            <w:r w:rsidRPr="00406DC1">
              <w:rPr>
                <w:lang w:val="fr-CH"/>
              </w:rPr>
              <w:t xml:space="preserve">2 </w:t>
            </w:r>
            <w:r w:rsidRPr="00406DC1">
              <w:rPr>
                <w:szCs w:val="22"/>
                <w:lang w:val="fr-CH"/>
              </w:rPr>
              <w:t>525 82 11</w:t>
            </w:r>
          </w:p>
          <w:p w14:paraId="257963DA" w14:textId="77777777" w:rsidR="00957EE2" w:rsidRPr="00406DC1" w:rsidRDefault="00957EE2" w:rsidP="004F7A00">
            <w:pPr>
              <w:rPr>
                <w:b/>
                <w:lang w:val="fr-CH"/>
              </w:rPr>
            </w:pPr>
          </w:p>
        </w:tc>
        <w:tc>
          <w:tcPr>
            <w:tcW w:w="4680" w:type="dxa"/>
          </w:tcPr>
          <w:p w14:paraId="3CF86E06" w14:textId="77777777" w:rsidR="00957EE2" w:rsidRPr="00406DC1" w:rsidRDefault="00957EE2" w:rsidP="004F7A00">
            <w:pPr>
              <w:rPr>
                <w:b/>
                <w:noProof/>
                <w:szCs w:val="22"/>
                <w:lang w:val="sv-SE" w:eastAsia="en-US"/>
              </w:rPr>
            </w:pPr>
            <w:r w:rsidRPr="00406DC1">
              <w:rPr>
                <w:b/>
                <w:noProof/>
                <w:szCs w:val="22"/>
                <w:lang w:val="pt-PT" w:eastAsia="en-US"/>
              </w:rPr>
              <w:t>Lietuva</w:t>
            </w:r>
            <w:r w:rsidRPr="00406DC1">
              <w:rPr>
                <w:b/>
                <w:noProof/>
                <w:szCs w:val="22"/>
                <w:lang w:val="sv-SE" w:eastAsia="en-US"/>
              </w:rPr>
              <w:t xml:space="preserve"> </w:t>
            </w:r>
          </w:p>
          <w:p w14:paraId="21A1AF21" w14:textId="77777777" w:rsidR="00957EE2" w:rsidRPr="00406DC1" w:rsidRDefault="00957EE2" w:rsidP="004F7A00">
            <w:pPr>
              <w:tabs>
                <w:tab w:val="left" w:pos="-720"/>
              </w:tabs>
              <w:suppressAutoHyphens/>
              <w:rPr>
                <w:noProof/>
                <w:szCs w:val="22"/>
                <w:lang w:eastAsia="en-US"/>
              </w:rPr>
            </w:pPr>
            <w:r w:rsidRPr="00406DC1">
              <w:rPr>
                <w:noProof/>
                <w:szCs w:val="22"/>
                <w:lang w:eastAsia="en-US"/>
              </w:rPr>
              <w:t xml:space="preserve">UAB “Roche Lietuva” </w:t>
            </w:r>
          </w:p>
          <w:p w14:paraId="52C83B63" w14:textId="77777777" w:rsidR="00957EE2" w:rsidRPr="00406DC1" w:rsidRDefault="00957EE2" w:rsidP="004F7A00">
            <w:pPr>
              <w:rPr>
                <w:lang w:val="de-CH" w:eastAsia="en-US"/>
              </w:rPr>
            </w:pPr>
            <w:r w:rsidRPr="00406DC1">
              <w:rPr>
                <w:noProof/>
                <w:szCs w:val="22"/>
                <w:lang w:eastAsia="en-US"/>
              </w:rPr>
              <w:t xml:space="preserve">Tel: +370 5 2546799 </w:t>
            </w:r>
          </w:p>
          <w:p w14:paraId="669B19DB" w14:textId="77777777" w:rsidR="00957EE2" w:rsidRPr="00406DC1" w:rsidRDefault="00957EE2" w:rsidP="004F7A00">
            <w:pPr>
              <w:rPr>
                <w:noProof/>
                <w:szCs w:val="22"/>
                <w:lang w:val="sv-SE"/>
              </w:rPr>
            </w:pPr>
          </w:p>
        </w:tc>
      </w:tr>
      <w:tr w:rsidR="00957EE2" w:rsidRPr="00406DC1" w14:paraId="7FA27DB2" w14:textId="77777777" w:rsidTr="004F7A00">
        <w:trPr>
          <w:cantSplit/>
        </w:trPr>
        <w:tc>
          <w:tcPr>
            <w:tcW w:w="4680" w:type="dxa"/>
          </w:tcPr>
          <w:p w14:paraId="7EE885D4" w14:textId="77777777" w:rsidR="00957EE2" w:rsidRPr="00406DC1" w:rsidRDefault="00957EE2" w:rsidP="004F7A00">
            <w:pPr>
              <w:rPr>
                <w:b/>
                <w:noProof/>
                <w:szCs w:val="22"/>
                <w:lang w:val="sv-SE" w:eastAsia="en-US"/>
              </w:rPr>
            </w:pPr>
            <w:r w:rsidRPr="00406DC1">
              <w:rPr>
                <w:b/>
                <w:noProof/>
                <w:szCs w:val="22"/>
                <w:lang w:val="fr-CH" w:eastAsia="en-US"/>
              </w:rPr>
              <w:t>България</w:t>
            </w:r>
            <w:r w:rsidRPr="00406DC1">
              <w:rPr>
                <w:b/>
                <w:noProof/>
                <w:szCs w:val="22"/>
                <w:lang w:val="sv-SE" w:eastAsia="en-US"/>
              </w:rPr>
              <w:t xml:space="preserve"> </w:t>
            </w:r>
          </w:p>
          <w:p w14:paraId="3963183E" w14:textId="77777777" w:rsidR="00957EE2" w:rsidRPr="00406DC1" w:rsidRDefault="00957EE2" w:rsidP="004F7A00">
            <w:pPr>
              <w:tabs>
                <w:tab w:val="left" w:pos="-720"/>
              </w:tabs>
              <w:suppressAutoHyphens/>
              <w:rPr>
                <w:noProof/>
                <w:szCs w:val="22"/>
                <w:lang w:val="sv-SE" w:eastAsia="en-US"/>
              </w:rPr>
            </w:pPr>
            <w:r w:rsidRPr="00406DC1">
              <w:rPr>
                <w:noProof/>
                <w:szCs w:val="22"/>
                <w:lang w:eastAsia="en-US"/>
              </w:rPr>
              <w:t>Рош</w:t>
            </w:r>
            <w:r w:rsidRPr="00406DC1">
              <w:rPr>
                <w:noProof/>
                <w:szCs w:val="22"/>
                <w:lang w:val="sv-SE" w:eastAsia="en-US"/>
              </w:rPr>
              <w:t xml:space="preserve"> </w:t>
            </w:r>
            <w:r w:rsidRPr="00406DC1">
              <w:rPr>
                <w:noProof/>
                <w:szCs w:val="22"/>
                <w:lang w:eastAsia="en-US"/>
              </w:rPr>
              <w:t>България</w:t>
            </w:r>
            <w:r w:rsidRPr="00406DC1">
              <w:rPr>
                <w:noProof/>
                <w:szCs w:val="22"/>
                <w:lang w:val="sv-SE" w:eastAsia="en-US"/>
              </w:rPr>
              <w:t xml:space="preserve"> </w:t>
            </w:r>
            <w:r w:rsidRPr="00406DC1">
              <w:rPr>
                <w:noProof/>
                <w:szCs w:val="22"/>
                <w:lang w:eastAsia="en-US"/>
              </w:rPr>
              <w:t>ЕООД</w:t>
            </w:r>
            <w:r w:rsidRPr="00406DC1">
              <w:rPr>
                <w:noProof/>
                <w:szCs w:val="22"/>
                <w:lang w:val="sv-SE" w:eastAsia="en-US"/>
              </w:rPr>
              <w:t xml:space="preserve"> </w:t>
            </w:r>
          </w:p>
          <w:p w14:paraId="29A5D0AD" w14:textId="41CD8271" w:rsidR="00957EE2" w:rsidRPr="00406DC1" w:rsidRDefault="00957EE2" w:rsidP="004F7A00">
            <w:pPr>
              <w:rPr>
                <w:szCs w:val="22"/>
                <w:lang w:val="sv-SE" w:eastAsia="en-US"/>
              </w:rPr>
            </w:pPr>
            <w:r w:rsidRPr="00406DC1">
              <w:rPr>
                <w:noProof/>
                <w:szCs w:val="22"/>
                <w:lang w:eastAsia="en-US"/>
              </w:rPr>
              <w:t>Тел</w:t>
            </w:r>
            <w:r w:rsidRPr="00406DC1">
              <w:rPr>
                <w:noProof/>
                <w:szCs w:val="22"/>
                <w:lang w:val="sv-SE" w:eastAsia="en-US"/>
              </w:rPr>
              <w:t xml:space="preserve">: </w:t>
            </w:r>
            <w:r w:rsidR="00FF7F15" w:rsidRPr="00820AC6">
              <w:rPr>
                <w:noProof/>
                <w:szCs w:val="22"/>
                <w:lang w:val="bg-BG"/>
              </w:rPr>
              <w:t>+359 2 474 5444</w:t>
            </w:r>
          </w:p>
          <w:p w14:paraId="594341A1" w14:textId="77777777" w:rsidR="00957EE2" w:rsidRPr="00406DC1" w:rsidRDefault="00957EE2" w:rsidP="004F7A00">
            <w:pPr>
              <w:rPr>
                <w:b/>
                <w:noProof/>
                <w:szCs w:val="22"/>
                <w:lang w:val="sv-SE"/>
              </w:rPr>
            </w:pPr>
          </w:p>
        </w:tc>
        <w:tc>
          <w:tcPr>
            <w:tcW w:w="4680" w:type="dxa"/>
          </w:tcPr>
          <w:p w14:paraId="4483640F" w14:textId="77777777" w:rsidR="00957EE2" w:rsidRPr="00406DC1" w:rsidRDefault="00957EE2" w:rsidP="00DA4F82">
            <w:pPr>
              <w:autoSpaceDE w:val="0"/>
              <w:autoSpaceDN w:val="0"/>
              <w:adjustRightInd w:val="0"/>
              <w:rPr>
                <w:b/>
                <w:lang w:val="sv-SE"/>
              </w:rPr>
            </w:pPr>
          </w:p>
        </w:tc>
      </w:tr>
      <w:tr w:rsidR="00957EE2" w:rsidRPr="00406DC1" w14:paraId="06AF45D9" w14:textId="77777777" w:rsidTr="004F7A00">
        <w:trPr>
          <w:cantSplit/>
        </w:trPr>
        <w:tc>
          <w:tcPr>
            <w:tcW w:w="4680" w:type="dxa"/>
          </w:tcPr>
          <w:p w14:paraId="17BD053C" w14:textId="77777777" w:rsidR="00957EE2" w:rsidRPr="00406DC1" w:rsidRDefault="00957EE2" w:rsidP="004F7A00">
            <w:pPr>
              <w:tabs>
                <w:tab w:val="left" w:pos="-720"/>
              </w:tabs>
              <w:suppressAutoHyphens/>
              <w:rPr>
                <w:noProof/>
                <w:szCs w:val="22"/>
                <w:lang w:val="de-CH" w:eastAsia="en-US"/>
              </w:rPr>
            </w:pPr>
            <w:r w:rsidRPr="00406DC1">
              <w:rPr>
                <w:b/>
                <w:noProof/>
                <w:szCs w:val="22"/>
                <w:lang w:val="de-CH" w:eastAsia="en-US"/>
              </w:rPr>
              <w:t>Česká republika</w:t>
            </w:r>
          </w:p>
          <w:p w14:paraId="497E941B" w14:textId="77777777" w:rsidR="00957EE2" w:rsidRPr="00406DC1" w:rsidRDefault="00957EE2" w:rsidP="004F7A00">
            <w:pPr>
              <w:autoSpaceDE w:val="0"/>
              <w:autoSpaceDN w:val="0"/>
              <w:adjustRightInd w:val="0"/>
              <w:rPr>
                <w:noProof/>
                <w:szCs w:val="22"/>
                <w:lang w:val="de-CH" w:eastAsia="en-US"/>
              </w:rPr>
            </w:pPr>
            <w:r w:rsidRPr="00406DC1">
              <w:rPr>
                <w:noProof/>
                <w:szCs w:val="22"/>
                <w:lang w:val="de-CH" w:eastAsia="en-US"/>
              </w:rPr>
              <w:t xml:space="preserve">Roche s. r. o. </w:t>
            </w:r>
          </w:p>
          <w:p w14:paraId="1804AA53" w14:textId="77777777" w:rsidR="00957EE2" w:rsidRPr="00406DC1" w:rsidRDefault="00957EE2" w:rsidP="004F7A00">
            <w:pPr>
              <w:autoSpaceDE w:val="0"/>
              <w:autoSpaceDN w:val="0"/>
              <w:adjustRightInd w:val="0"/>
              <w:rPr>
                <w:noProof/>
                <w:szCs w:val="22"/>
                <w:lang w:eastAsia="en-US"/>
              </w:rPr>
            </w:pPr>
            <w:r w:rsidRPr="00406DC1">
              <w:rPr>
                <w:noProof/>
                <w:szCs w:val="22"/>
                <w:lang w:eastAsia="en-US"/>
              </w:rPr>
              <w:t xml:space="preserve">Tel: +420 - 2 20382111 </w:t>
            </w:r>
          </w:p>
          <w:p w14:paraId="0606F5D1" w14:textId="77777777" w:rsidR="00957EE2" w:rsidRPr="00406DC1" w:rsidRDefault="00957EE2" w:rsidP="004F7A00">
            <w:pPr>
              <w:autoSpaceDE w:val="0"/>
              <w:autoSpaceDN w:val="0"/>
              <w:adjustRightInd w:val="0"/>
              <w:rPr>
                <w:b/>
                <w:noProof/>
                <w:szCs w:val="22"/>
                <w:lang w:val="fr-CH" w:eastAsia="en-US"/>
              </w:rPr>
            </w:pPr>
          </w:p>
        </w:tc>
        <w:tc>
          <w:tcPr>
            <w:tcW w:w="4680" w:type="dxa"/>
          </w:tcPr>
          <w:p w14:paraId="5411073A" w14:textId="77777777" w:rsidR="00957EE2" w:rsidRPr="00A74EDF" w:rsidRDefault="00957EE2" w:rsidP="004F7A00">
            <w:pPr>
              <w:rPr>
                <w:b/>
                <w:noProof/>
                <w:szCs w:val="22"/>
                <w:lang w:eastAsia="en-US"/>
              </w:rPr>
            </w:pPr>
            <w:r w:rsidRPr="00A74EDF">
              <w:rPr>
                <w:b/>
                <w:noProof/>
                <w:szCs w:val="22"/>
                <w:lang w:eastAsia="en-US"/>
              </w:rPr>
              <w:t>Magyarország</w:t>
            </w:r>
          </w:p>
          <w:p w14:paraId="2C4F0DAB" w14:textId="77777777" w:rsidR="00957EE2" w:rsidRPr="00A74EDF" w:rsidRDefault="00957EE2" w:rsidP="004F7A00">
            <w:pPr>
              <w:tabs>
                <w:tab w:val="left" w:pos="-720"/>
              </w:tabs>
              <w:suppressAutoHyphens/>
              <w:rPr>
                <w:noProof/>
                <w:szCs w:val="22"/>
                <w:lang w:eastAsia="en-US"/>
              </w:rPr>
            </w:pPr>
            <w:r w:rsidRPr="00A74EDF">
              <w:rPr>
                <w:noProof/>
                <w:szCs w:val="22"/>
                <w:lang w:eastAsia="en-US"/>
              </w:rPr>
              <w:t xml:space="preserve">Roche (Magyarország) Kft. </w:t>
            </w:r>
          </w:p>
          <w:p w14:paraId="6FCC2B8A" w14:textId="77777777" w:rsidR="00957EE2" w:rsidRPr="00A74EDF" w:rsidRDefault="00957EE2" w:rsidP="004F7A00">
            <w:pPr>
              <w:rPr>
                <w:b/>
                <w:noProof/>
                <w:szCs w:val="22"/>
              </w:rPr>
            </w:pPr>
            <w:r w:rsidRPr="00A74EDF">
              <w:rPr>
                <w:noProof/>
                <w:szCs w:val="22"/>
                <w:lang w:eastAsia="en-US"/>
              </w:rPr>
              <w:t xml:space="preserve">Tel: +36 </w:t>
            </w:r>
            <w:r w:rsidR="0049339B" w:rsidRPr="00406DC1">
              <w:rPr>
                <w:noProof/>
                <w:szCs w:val="22"/>
              </w:rPr>
              <w:t>1 279 4500</w:t>
            </w:r>
          </w:p>
        </w:tc>
      </w:tr>
      <w:tr w:rsidR="00957EE2" w:rsidRPr="00406DC1" w14:paraId="19272341" w14:textId="77777777" w:rsidTr="004F7A00">
        <w:trPr>
          <w:cantSplit/>
        </w:trPr>
        <w:tc>
          <w:tcPr>
            <w:tcW w:w="4680" w:type="dxa"/>
          </w:tcPr>
          <w:p w14:paraId="0D173AED" w14:textId="77777777" w:rsidR="00957EE2" w:rsidRPr="00406DC1" w:rsidRDefault="00957EE2" w:rsidP="004F7A00">
            <w:pPr>
              <w:autoSpaceDE w:val="0"/>
              <w:autoSpaceDN w:val="0"/>
              <w:adjustRightInd w:val="0"/>
              <w:rPr>
                <w:b/>
                <w:noProof/>
                <w:szCs w:val="22"/>
                <w:lang w:eastAsia="en-US"/>
              </w:rPr>
            </w:pPr>
            <w:r w:rsidRPr="00406DC1">
              <w:rPr>
                <w:b/>
                <w:noProof/>
                <w:szCs w:val="22"/>
                <w:lang w:eastAsia="en-US"/>
              </w:rPr>
              <w:t>Danmark</w:t>
            </w:r>
          </w:p>
          <w:p w14:paraId="4F3C4633" w14:textId="6051042F" w:rsidR="00957EE2" w:rsidRPr="00406DC1" w:rsidRDefault="00957EE2" w:rsidP="004F7A00">
            <w:pPr>
              <w:autoSpaceDE w:val="0"/>
              <w:autoSpaceDN w:val="0"/>
              <w:adjustRightInd w:val="0"/>
              <w:rPr>
                <w:szCs w:val="22"/>
                <w:lang w:eastAsia="en-US"/>
              </w:rPr>
            </w:pPr>
            <w:r w:rsidRPr="00406DC1">
              <w:rPr>
                <w:szCs w:val="22"/>
                <w:lang w:eastAsia="en-US"/>
              </w:rPr>
              <w:t xml:space="preserve">Roche </w:t>
            </w:r>
            <w:r w:rsidR="0008079F">
              <w:rPr>
                <w:szCs w:val="22"/>
                <w:lang w:eastAsia="en-US"/>
              </w:rPr>
              <w:t>Pharmaceuticals A/S</w:t>
            </w:r>
            <w:r w:rsidRPr="00406DC1">
              <w:rPr>
                <w:szCs w:val="22"/>
                <w:lang w:eastAsia="en-US"/>
              </w:rPr>
              <w:t xml:space="preserve"> </w:t>
            </w:r>
          </w:p>
          <w:p w14:paraId="565E03E5" w14:textId="77777777" w:rsidR="00957EE2" w:rsidRPr="00406DC1" w:rsidRDefault="00957EE2" w:rsidP="004F7A00">
            <w:pPr>
              <w:autoSpaceDE w:val="0"/>
              <w:autoSpaceDN w:val="0"/>
              <w:adjustRightInd w:val="0"/>
              <w:rPr>
                <w:szCs w:val="22"/>
                <w:lang w:eastAsia="en-US"/>
              </w:rPr>
            </w:pPr>
            <w:proofErr w:type="spellStart"/>
            <w:r w:rsidRPr="00406DC1">
              <w:rPr>
                <w:szCs w:val="22"/>
                <w:lang w:eastAsia="en-US"/>
              </w:rPr>
              <w:t>Tlf</w:t>
            </w:r>
            <w:proofErr w:type="spellEnd"/>
            <w:r w:rsidRPr="00406DC1">
              <w:rPr>
                <w:szCs w:val="22"/>
                <w:lang w:eastAsia="en-US"/>
              </w:rPr>
              <w:t xml:space="preserve">: +45 - 36 39 99 99 </w:t>
            </w:r>
          </w:p>
          <w:p w14:paraId="6FC83B36" w14:textId="77777777" w:rsidR="00957EE2" w:rsidRPr="00406DC1" w:rsidRDefault="00957EE2" w:rsidP="004F7A00">
            <w:pPr>
              <w:tabs>
                <w:tab w:val="left" w:pos="-720"/>
              </w:tabs>
              <w:suppressAutoHyphens/>
              <w:rPr>
                <w:b/>
                <w:noProof/>
                <w:szCs w:val="22"/>
                <w:lang w:eastAsia="en-US"/>
              </w:rPr>
            </w:pPr>
          </w:p>
        </w:tc>
        <w:tc>
          <w:tcPr>
            <w:tcW w:w="4680" w:type="dxa"/>
          </w:tcPr>
          <w:p w14:paraId="2BC0A92E" w14:textId="6B29C6A1" w:rsidR="00957EE2" w:rsidRPr="00DA4F82" w:rsidRDefault="00957EE2" w:rsidP="004F7A00">
            <w:pPr>
              <w:rPr>
                <w:b/>
                <w:noProof/>
                <w:szCs w:val="22"/>
                <w:lang w:eastAsia="en-US"/>
              </w:rPr>
            </w:pPr>
            <w:r w:rsidRPr="00DA4F82">
              <w:rPr>
                <w:noProof/>
                <w:szCs w:val="22"/>
                <w:lang w:eastAsia="en-US"/>
              </w:rPr>
              <w:t xml:space="preserve"> </w:t>
            </w:r>
          </w:p>
        </w:tc>
      </w:tr>
      <w:tr w:rsidR="00957EE2" w:rsidRPr="00406DC1" w14:paraId="39B6369F" w14:textId="77777777" w:rsidTr="004F7A00">
        <w:trPr>
          <w:cantSplit/>
        </w:trPr>
        <w:tc>
          <w:tcPr>
            <w:tcW w:w="4680" w:type="dxa"/>
          </w:tcPr>
          <w:p w14:paraId="0D802A6A" w14:textId="77777777" w:rsidR="00957EE2" w:rsidRPr="00406DC1" w:rsidRDefault="00957EE2" w:rsidP="004F7A00">
            <w:pPr>
              <w:rPr>
                <w:noProof/>
                <w:szCs w:val="22"/>
                <w:lang w:val="de-DE"/>
              </w:rPr>
            </w:pPr>
            <w:r w:rsidRPr="00406DC1">
              <w:rPr>
                <w:b/>
                <w:noProof/>
                <w:szCs w:val="22"/>
                <w:lang w:val="de-DE"/>
              </w:rPr>
              <w:t>Deutschland</w:t>
            </w:r>
          </w:p>
          <w:p w14:paraId="08E7E806" w14:textId="77777777" w:rsidR="00957EE2" w:rsidRPr="00406DC1" w:rsidRDefault="00957EE2" w:rsidP="004F7A00">
            <w:pPr>
              <w:autoSpaceDE w:val="0"/>
              <w:autoSpaceDN w:val="0"/>
              <w:adjustRightInd w:val="0"/>
              <w:rPr>
                <w:szCs w:val="22"/>
                <w:lang w:val="de-CH"/>
              </w:rPr>
            </w:pPr>
            <w:r w:rsidRPr="00406DC1">
              <w:rPr>
                <w:szCs w:val="22"/>
                <w:lang w:val="de-CH"/>
              </w:rPr>
              <w:t xml:space="preserve">Roche Pharma AG </w:t>
            </w:r>
          </w:p>
          <w:p w14:paraId="43BCD48B" w14:textId="77777777" w:rsidR="00957EE2" w:rsidRPr="00406DC1" w:rsidRDefault="00957EE2" w:rsidP="004F7A00">
            <w:pPr>
              <w:autoSpaceDE w:val="0"/>
              <w:autoSpaceDN w:val="0"/>
              <w:adjustRightInd w:val="0"/>
              <w:rPr>
                <w:szCs w:val="22"/>
                <w:lang w:val="de-CH"/>
              </w:rPr>
            </w:pPr>
            <w:r w:rsidRPr="00406DC1">
              <w:rPr>
                <w:szCs w:val="22"/>
                <w:lang w:val="de-CH"/>
              </w:rPr>
              <w:t xml:space="preserve">Tel: +49 (0) 7624 140 </w:t>
            </w:r>
          </w:p>
          <w:p w14:paraId="3E32B256" w14:textId="77777777" w:rsidR="00957EE2" w:rsidRPr="00406DC1" w:rsidRDefault="00957EE2" w:rsidP="004F7A00">
            <w:pPr>
              <w:rPr>
                <w:b/>
                <w:noProof/>
                <w:szCs w:val="22"/>
                <w:lang w:val="de-DE"/>
              </w:rPr>
            </w:pPr>
          </w:p>
        </w:tc>
        <w:tc>
          <w:tcPr>
            <w:tcW w:w="4680" w:type="dxa"/>
          </w:tcPr>
          <w:p w14:paraId="39F05EEA" w14:textId="77777777" w:rsidR="00957EE2" w:rsidRPr="00406DC1" w:rsidRDefault="00957EE2" w:rsidP="004F7A00">
            <w:pPr>
              <w:rPr>
                <w:b/>
                <w:noProof/>
                <w:szCs w:val="22"/>
                <w:lang w:val="sv-SE"/>
              </w:rPr>
            </w:pPr>
            <w:r w:rsidRPr="00406DC1">
              <w:rPr>
                <w:b/>
                <w:noProof/>
                <w:szCs w:val="22"/>
                <w:lang w:val="sv-SE"/>
              </w:rPr>
              <w:t>Nederland</w:t>
            </w:r>
          </w:p>
          <w:p w14:paraId="55761065" w14:textId="77777777" w:rsidR="00957EE2" w:rsidRPr="00406DC1" w:rsidRDefault="00957EE2" w:rsidP="004F7A00">
            <w:pPr>
              <w:autoSpaceDE w:val="0"/>
              <w:autoSpaceDN w:val="0"/>
              <w:adjustRightInd w:val="0"/>
              <w:rPr>
                <w:szCs w:val="22"/>
                <w:lang w:val="de-DE"/>
              </w:rPr>
            </w:pPr>
            <w:r w:rsidRPr="00406DC1">
              <w:rPr>
                <w:szCs w:val="22"/>
                <w:lang w:val="de-DE"/>
              </w:rPr>
              <w:t xml:space="preserve">Roche Nederland B.V. </w:t>
            </w:r>
          </w:p>
          <w:p w14:paraId="2D5FE748" w14:textId="77777777" w:rsidR="00957EE2" w:rsidRPr="00406DC1" w:rsidRDefault="00957EE2" w:rsidP="004F7A00">
            <w:pPr>
              <w:autoSpaceDE w:val="0"/>
              <w:autoSpaceDN w:val="0"/>
              <w:adjustRightInd w:val="0"/>
              <w:rPr>
                <w:lang w:val="de-DE"/>
              </w:rPr>
            </w:pPr>
            <w:r w:rsidRPr="00406DC1">
              <w:rPr>
                <w:lang w:val="de-DE"/>
              </w:rPr>
              <w:t xml:space="preserve">Tel: +31 </w:t>
            </w:r>
            <w:r w:rsidRPr="00406DC1">
              <w:rPr>
                <w:szCs w:val="22"/>
                <w:lang w:val="de-DE"/>
              </w:rPr>
              <w:t>(0) 348 438050</w:t>
            </w:r>
          </w:p>
          <w:p w14:paraId="533880E8" w14:textId="77777777" w:rsidR="00957EE2" w:rsidRPr="00406DC1" w:rsidRDefault="00957EE2" w:rsidP="004F7A00">
            <w:pPr>
              <w:rPr>
                <w:b/>
                <w:lang w:val="sv-SE"/>
              </w:rPr>
            </w:pPr>
          </w:p>
        </w:tc>
      </w:tr>
      <w:tr w:rsidR="00957EE2" w:rsidRPr="00406DC1" w14:paraId="3B6E65D0" w14:textId="77777777" w:rsidTr="004F7A00">
        <w:trPr>
          <w:cantSplit/>
        </w:trPr>
        <w:tc>
          <w:tcPr>
            <w:tcW w:w="4680" w:type="dxa"/>
          </w:tcPr>
          <w:p w14:paraId="1E5A52A5" w14:textId="77777777" w:rsidR="00957EE2" w:rsidRPr="00406DC1" w:rsidRDefault="00957EE2" w:rsidP="004F7A00">
            <w:pPr>
              <w:tabs>
                <w:tab w:val="left" w:pos="-720"/>
              </w:tabs>
              <w:suppressAutoHyphens/>
              <w:rPr>
                <w:b/>
                <w:bCs/>
                <w:noProof/>
                <w:szCs w:val="22"/>
                <w:lang w:val="it-IT" w:eastAsia="en-US"/>
              </w:rPr>
            </w:pPr>
            <w:r w:rsidRPr="00406DC1">
              <w:rPr>
                <w:b/>
                <w:bCs/>
                <w:noProof/>
                <w:szCs w:val="22"/>
                <w:lang w:val="it-IT" w:eastAsia="en-US"/>
              </w:rPr>
              <w:t>Eesti</w:t>
            </w:r>
          </w:p>
          <w:p w14:paraId="0A215877" w14:textId="77777777" w:rsidR="00957EE2" w:rsidRPr="00406DC1" w:rsidRDefault="00957EE2" w:rsidP="004F7A00">
            <w:pPr>
              <w:tabs>
                <w:tab w:val="left" w:pos="-720"/>
              </w:tabs>
              <w:suppressAutoHyphens/>
              <w:rPr>
                <w:noProof/>
                <w:szCs w:val="22"/>
                <w:lang w:val="it-IT" w:eastAsia="en-US"/>
              </w:rPr>
            </w:pPr>
            <w:r w:rsidRPr="00406DC1">
              <w:rPr>
                <w:noProof/>
                <w:szCs w:val="22"/>
                <w:lang w:val="it-IT" w:eastAsia="en-US"/>
              </w:rPr>
              <w:t xml:space="preserve">Roche Eesti OÜ </w:t>
            </w:r>
          </w:p>
          <w:p w14:paraId="3C4B7C83" w14:textId="77777777" w:rsidR="00957EE2" w:rsidRPr="00406DC1" w:rsidRDefault="00957EE2" w:rsidP="004F7A00">
            <w:pPr>
              <w:tabs>
                <w:tab w:val="left" w:pos="-720"/>
                <w:tab w:val="left" w:pos="4536"/>
              </w:tabs>
              <w:suppressAutoHyphens/>
              <w:rPr>
                <w:noProof/>
                <w:szCs w:val="22"/>
                <w:lang w:val="it-IT"/>
              </w:rPr>
            </w:pPr>
            <w:r w:rsidRPr="00406DC1">
              <w:rPr>
                <w:noProof/>
                <w:szCs w:val="22"/>
                <w:lang w:val="it-IT" w:eastAsia="en-US"/>
              </w:rPr>
              <w:t xml:space="preserve">Tel: + 372 - 6 177 380 </w:t>
            </w:r>
          </w:p>
        </w:tc>
        <w:tc>
          <w:tcPr>
            <w:tcW w:w="4680" w:type="dxa"/>
          </w:tcPr>
          <w:p w14:paraId="36F478AB" w14:textId="77777777" w:rsidR="00957EE2" w:rsidRPr="00406DC1" w:rsidRDefault="00957EE2" w:rsidP="004F7A00">
            <w:pPr>
              <w:rPr>
                <w:b/>
                <w:noProof/>
                <w:szCs w:val="22"/>
                <w:lang w:val="sv-SE" w:eastAsia="en-US"/>
              </w:rPr>
            </w:pPr>
            <w:r w:rsidRPr="00406DC1">
              <w:rPr>
                <w:b/>
                <w:noProof/>
                <w:szCs w:val="22"/>
                <w:lang w:val="sv-SE" w:eastAsia="en-US"/>
              </w:rPr>
              <w:t>Norge</w:t>
            </w:r>
          </w:p>
          <w:p w14:paraId="5BC6121C" w14:textId="77777777" w:rsidR="00957EE2" w:rsidRPr="00406DC1" w:rsidRDefault="00957EE2" w:rsidP="004F7A00">
            <w:pPr>
              <w:rPr>
                <w:szCs w:val="22"/>
                <w:lang w:eastAsia="en-US"/>
              </w:rPr>
            </w:pPr>
            <w:r w:rsidRPr="00406DC1">
              <w:rPr>
                <w:szCs w:val="22"/>
                <w:lang w:eastAsia="en-US"/>
              </w:rPr>
              <w:t xml:space="preserve">Roche </w:t>
            </w:r>
            <w:smartTag w:uri="urn:schemas-microsoft-com:office:smarttags" w:element="place">
              <w:smartTag w:uri="urn:schemas-microsoft-com:office:smarttags" w:element="City">
                <w:r w:rsidRPr="00406DC1">
                  <w:rPr>
                    <w:szCs w:val="22"/>
                    <w:lang w:eastAsia="en-US"/>
                  </w:rPr>
                  <w:t>Norge</w:t>
                </w:r>
              </w:smartTag>
              <w:r w:rsidRPr="00406DC1">
                <w:rPr>
                  <w:szCs w:val="22"/>
                  <w:lang w:eastAsia="en-US"/>
                </w:rPr>
                <w:t xml:space="preserve"> </w:t>
              </w:r>
              <w:smartTag w:uri="urn:schemas-microsoft-com:office:smarttags" w:element="State">
                <w:r w:rsidRPr="00406DC1">
                  <w:rPr>
                    <w:szCs w:val="22"/>
                    <w:lang w:eastAsia="en-US"/>
                  </w:rPr>
                  <w:t>AS</w:t>
                </w:r>
              </w:smartTag>
            </w:smartTag>
            <w:r w:rsidRPr="00406DC1">
              <w:rPr>
                <w:szCs w:val="22"/>
                <w:lang w:eastAsia="en-US"/>
              </w:rPr>
              <w:t xml:space="preserve"> </w:t>
            </w:r>
          </w:p>
          <w:p w14:paraId="58B19BC7" w14:textId="77777777" w:rsidR="00957EE2" w:rsidRPr="00406DC1" w:rsidRDefault="00957EE2" w:rsidP="004F7A00">
            <w:pPr>
              <w:rPr>
                <w:szCs w:val="22"/>
                <w:lang w:eastAsia="en-US"/>
              </w:rPr>
            </w:pPr>
            <w:proofErr w:type="spellStart"/>
            <w:r w:rsidRPr="00406DC1">
              <w:rPr>
                <w:szCs w:val="22"/>
                <w:lang w:eastAsia="en-US"/>
              </w:rPr>
              <w:t>Tlf</w:t>
            </w:r>
            <w:proofErr w:type="spellEnd"/>
            <w:r w:rsidRPr="00406DC1">
              <w:rPr>
                <w:szCs w:val="22"/>
                <w:lang w:eastAsia="en-US"/>
              </w:rPr>
              <w:t xml:space="preserve">: +47 - 22 78 90 00 </w:t>
            </w:r>
          </w:p>
          <w:p w14:paraId="30B218CE" w14:textId="77777777" w:rsidR="00957EE2" w:rsidRPr="00406DC1" w:rsidRDefault="00957EE2" w:rsidP="004F7A00">
            <w:pPr>
              <w:rPr>
                <w:noProof/>
                <w:szCs w:val="22"/>
                <w:lang w:val="de-DE"/>
              </w:rPr>
            </w:pPr>
          </w:p>
        </w:tc>
      </w:tr>
      <w:tr w:rsidR="00957EE2" w:rsidRPr="00C7703B" w14:paraId="3E61BA4D" w14:textId="77777777" w:rsidTr="004F7A00">
        <w:trPr>
          <w:cantSplit/>
        </w:trPr>
        <w:tc>
          <w:tcPr>
            <w:tcW w:w="4680" w:type="dxa"/>
          </w:tcPr>
          <w:p w14:paraId="1544A146" w14:textId="3CB605B3" w:rsidR="00957EE2" w:rsidRPr="00406DC1" w:rsidRDefault="00957EE2" w:rsidP="004F7A00">
            <w:pPr>
              <w:tabs>
                <w:tab w:val="left" w:pos="-720"/>
                <w:tab w:val="left" w:pos="4536"/>
              </w:tabs>
              <w:suppressAutoHyphens/>
              <w:rPr>
                <w:b/>
                <w:noProof/>
                <w:szCs w:val="22"/>
                <w:lang w:eastAsia="en-US"/>
              </w:rPr>
            </w:pPr>
            <w:r w:rsidRPr="00406DC1">
              <w:rPr>
                <w:b/>
                <w:noProof/>
                <w:szCs w:val="22"/>
                <w:lang w:val="el-GR" w:eastAsia="en-US"/>
              </w:rPr>
              <w:t>Ελλάδα</w:t>
            </w:r>
            <w:r w:rsidR="00FF7F15">
              <w:rPr>
                <w:b/>
                <w:noProof/>
                <w:szCs w:val="22"/>
                <w:lang w:eastAsia="en-US"/>
              </w:rPr>
              <w:t xml:space="preserve">, </w:t>
            </w:r>
            <w:r w:rsidR="00FF7F15" w:rsidRPr="00AC44C2">
              <w:rPr>
                <w:b/>
                <w:noProof/>
                <w:szCs w:val="22"/>
              </w:rPr>
              <w:t>K</w:t>
            </w:r>
            <w:r w:rsidR="00FF7F15" w:rsidRPr="00AC44C2">
              <w:rPr>
                <w:b/>
                <w:noProof/>
                <w:szCs w:val="22"/>
                <w:lang w:val="el-GR"/>
              </w:rPr>
              <w:t>ύπρος</w:t>
            </w:r>
          </w:p>
          <w:p w14:paraId="04EBC390" w14:textId="77777777" w:rsidR="00957EE2" w:rsidRDefault="00957EE2" w:rsidP="004F7A00">
            <w:pPr>
              <w:tabs>
                <w:tab w:val="left" w:pos="-720"/>
              </w:tabs>
              <w:suppressAutoHyphens/>
              <w:rPr>
                <w:noProof/>
                <w:szCs w:val="22"/>
                <w:lang w:eastAsia="en-US"/>
              </w:rPr>
            </w:pPr>
            <w:r w:rsidRPr="00406DC1">
              <w:rPr>
                <w:noProof/>
                <w:szCs w:val="22"/>
                <w:lang w:eastAsia="en-US"/>
              </w:rPr>
              <w:t>Roche (</w:t>
            </w:r>
            <w:smartTag w:uri="urn:schemas-microsoft-com:office:smarttags" w:element="place">
              <w:r w:rsidRPr="00406DC1">
                <w:rPr>
                  <w:noProof/>
                  <w:szCs w:val="22"/>
                  <w:lang w:eastAsia="en-US"/>
                </w:rPr>
                <w:t>Hellas</w:t>
              </w:r>
            </w:smartTag>
            <w:r w:rsidRPr="00406DC1">
              <w:rPr>
                <w:noProof/>
                <w:szCs w:val="22"/>
                <w:lang w:eastAsia="en-US"/>
              </w:rPr>
              <w:t xml:space="preserve">) A.E. </w:t>
            </w:r>
          </w:p>
          <w:p w14:paraId="693DB6BD" w14:textId="01F07686" w:rsidR="00FF7F15" w:rsidRPr="00DA4F82" w:rsidRDefault="00FF7F15" w:rsidP="00DA4F82">
            <w:pPr>
              <w:pStyle w:val="Default"/>
              <w:keepNext/>
              <w:keepLines/>
              <w:rPr>
                <w:szCs w:val="22"/>
                <w:lang w:val="en-GB"/>
              </w:rPr>
            </w:pPr>
            <w:r w:rsidRPr="00FF2086">
              <w:rPr>
                <w:rFonts w:ascii="Times New Roman" w:hAnsi="Times New Roman" w:cs="Times New Roman"/>
                <w:bCs/>
                <w:noProof/>
                <w:color w:val="auto"/>
                <w:sz w:val="22"/>
                <w:szCs w:val="22"/>
                <w:lang w:eastAsia="ja-JP"/>
              </w:rPr>
              <w:t>Ελλάδα</w:t>
            </w:r>
            <w:r w:rsidRPr="001364B0">
              <w:rPr>
                <w:rFonts w:ascii="Times New Roman" w:hAnsi="Times New Roman" w:cs="Times New Roman"/>
                <w:color w:val="auto"/>
                <w:sz w:val="22"/>
                <w:szCs w:val="22"/>
                <w:lang w:val="en-GB"/>
              </w:rPr>
              <w:t xml:space="preserve"> </w:t>
            </w:r>
          </w:p>
          <w:p w14:paraId="2AAC2FFB" w14:textId="77777777" w:rsidR="00957EE2" w:rsidRDefault="00957EE2" w:rsidP="004F7A00">
            <w:pPr>
              <w:tabs>
                <w:tab w:val="left" w:pos="-720"/>
                <w:tab w:val="left" w:pos="4536"/>
              </w:tabs>
              <w:suppressAutoHyphens/>
              <w:rPr>
                <w:noProof/>
                <w:szCs w:val="22"/>
                <w:lang w:eastAsia="en-US"/>
              </w:rPr>
            </w:pPr>
            <w:r w:rsidRPr="00406DC1">
              <w:rPr>
                <w:noProof/>
                <w:szCs w:val="22"/>
                <w:lang w:eastAsia="en-US"/>
              </w:rPr>
              <w:t xml:space="preserve">Τηλ: +30 210 61 66 100 </w:t>
            </w:r>
          </w:p>
          <w:p w14:paraId="63BA2993" w14:textId="77777777" w:rsidR="00FF7F15" w:rsidRPr="00406DC1" w:rsidRDefault="00FF7F15" w:rsidP="004F7A00">
            <w:pPr>
              <w:tabs>
                <w:tab w:val="left" w:pos="-720"/>
                <w:tab w:val="left" w:pos="4536"/>
              </w:tabs>
              <w:suppressAutoHyphens/>
              <w:rPr>
                <w:b/>
                <w:bCs/>
                <w:noProof/>
                <w:szCs w:val="22"/>
                <w:lang w:val="de-DE" w:eastAsia="en-US"/>
              </w:rPr>
            </w:pPr>
          </w:p>
        </w:tc>
        <w:tc>
          <w:tcPr>
            <w:tcW w:w="4680" w:type="dxa"/>
          </w:tcPr>
          <w:p w14:paraId="77D9EA6E" w14:textId="77777777" w:rsidR="00957EE2" w:rsidRPr="00406DC1" w:rsidRDefault="00957EE2" w:rsidP="004F7A00">
            <w:pPr>
              <w:rPr>
                <w:noProof/>
                <w:szCs w:val="22"/>
                <w:lang w:val="de-DE"/>
              </w:rPr>
            </w:pPr>
            <w:r w:rsidRPr="00406DC1">
              <w:rPr>
                <w:b/>
                <w:noProof/>
                <w:szCs w:val="22"/>
                <w:lang w:val="de-DE"/>
              </w:rPr>
              <w:t>Österreich</w:t>
            </w:r>
          </w:p>
          <w:p w14:paraId="7E036BBA" w14:textId="77777777" w:rsidR="00957EE2" w:rsidRPr="00406DC1" w:rsidRDefault="00957EE2" w:rsidP="004F7A00">
            <w:pPr>
              <w:autoSpaceDE w:val="0"/>
              <w:autoSpaceDN w:val="0"/>
              <w:adjustRightInd w:val="0"/>
              <w:rPr>
                <w:szCs w:val="22"/>
                <w:lang w:val="de-CH"/>
              </w:rPr>
            </w:pPr>
            <w:r w:rsidRPr="00406DC1">
              <w:rPr>
                <w:szCs w:val="22"/>
                <w:lang w:val="de-CH"/>
              </w:rPr>
              <w:t xml:space="preserve">Roche Austria GmbH </w:t>
            </w:r>
          </w:p>
          <w:p w14:paraId="6448C2D1" w14:textId="77777777" w:rsidR="00957EE2" w:rsidRPr="00406DC1" w:rsidRDefault="00957EE2" w:rsidP="004F7A00">
            <w:pPr>
              <w:autoSpaceDE w:val="0"/>
              <w:autoSpaceDN w:val="0"/>
              <w:adjustRightInd w:val="0"/>
              <w:rPr>
                <w:noProof/>
                <w:szCs w:val="22"/>
                <w:lang w:val="de-DE"/>
              </w:rPr>
            </w:pPr>
            <w:r w:rsidRPr="00406DC1">
              <w:rPr>
                <w:szCs w:val="22"/>
                <w:lang w:val="de-CH"/>
              </w:rPr>
              <w:t xml:space="preserve">Tel: +43 (0) 1 27739 </w:t>
            </w:r>
          </w:p>
          <w:p w14:paraId="5666BCB1" w14:textId="77777777" w:rsidR="00957EE2" w:rsidRPr="00406DC1" w:rsidRDefault="00957EE2" w:rsidP="004F7A00">
            <w:pPr>
              <w:rPr>
                <w:b/>
                <w:noProof/>
                <w:szCs w:val="22"/>
                <w:lang w:val="sv-SE" w:eastAsia="en-US"/>
              </w:rPr>
            </w:pPr>
          </w:p>
        </w:tc>
      </w:tr>
      <w:tr w:rsidR="00957EE2" w:rsidRPr="00406DC1" w14:paraId="4A73C618" w14:textId="77777777" w:rsidTr="004F7A00">
        <w:trPr>
          <w:cantSplit/>
        </w:trPr>
        <w:tc>
          <w:tcPr>
            <w:tcW w:w="4680" w:type="dxa"/>
          </w:tcPr>
          <w:p w14:paraId="4634FA4F" w14:textId="77777777" w:rsidR="00957EE2" w:rsidRPr="00406DC1" w:rsidRDefault="00957EE2" w:rsidP="004F7A00">
            <w:pPr>
              <w:tabs>
                <w:tab w:val="left" w:pos="-720"/>
                <w:tab w:val="left" w:pos="4536"/>
              </w:tabs>
              <w:suppressAutoHyphens/>
              <w:rPr>
                <w:b/>
                <w:noProof/>
                <w:szCs w:val="22"/>
                <w:lang w:val="es-ES"/>
              </w:rPr>
            </w:pPr>
            <w:r w:rsidRPr="00406DC1">
              <w:rPr>
                <w:b/>
                <w:noProof/>
                <w:szCs w:val="22"/>
                <w:lang w:val="es-ES"/>
              </w:rPr>
              <w:t>España</w:t>
            </w:r>
          </w:p>
          <w:p w14:paraId="79737679" w14:textId="77777777" w:rsidR="00957EE2" w:rsidRPr="00406DC1" w:rsidRDefault="00957EE2" w:rsidP="004F7A00">
            <w:pPr>
              <w:autoSpaceDE w:val="0"/>
              <w:autoSpaceDN w:val="0"/>
              <w:adjustRightInd w:val="0"/>
              <w:rPr>
                <w:szCs w:val="22"/>
                <w:lang w:val="es-ES"/>
              </w:rPr>
            </w:pPr>
            <w:r w:rsidRPr="00406DC1">
              <w:rPr>
                <w:szCs w:val="22"/>
                <w:lang w:val="es-ES"/>
              </w:rPr>
              <w:t xml:space="preserve">Roche </w:t>
            </w:r>
            <w:proofErr w:type="spellStart"/>
            <w:r w:rsidRPr="00406DC1">
              <w:rPr>
                <w:szCs w:val="22"/>
                <w:lang w:val="es-ES"/>
              </w:rPr>
              <w:t>Farma</w:t>
            </w:r>
            <w:proofErr w:type="spellEnd"/>
            <w:r w:rsidRPr="00406DC1">
              <w:rPr>
                <w:szCs w:val="22"/>
                <w:lang w:val="es-ES"/>
              </w:rPr>
              <w:t xml:space="preserve"> S.A. </w:t>
            </w:r>
          </w:p>
          <w:p w14:paraId="5D94EEA0" w14:textId="77777777" w:rsidR="00957EE2" w:rsidRPr="00406DC1" w:rsidRDefault="00957EE2" w:rsidP="004F7A00">
            <w:pPr>
              <w:autoSpaceDE w:val="0"/>
              <w:autoSpaceDN w:val="0"/>
              <w:adjustRightInd w:val="0"/>
              <w:rPr>
                <w:szCs w:val="22"/>
                <w:lang w:val="es-ES"/>
              </w:rPr>
            </w:pPr>
            <w:r w:rsidRPr="00406DC1">
              <w:rPr>
                <w:szCs w:val="22"/>
                <w:lang w:val="es-ES"/>
              </w:rPr>
              <w:t xml:space="preserve">Tel: </w:t>
            </w:r>
            <w:r w:rsidRPr="00406DC1">
              <w:rPr>
                <w:lang w:val="es-ES"/>
              </w:rPr>
              <w:t xml:space="preserve">+34 </w:t>
            </w:r>
            <w:r w:rsidRPr="00406DC1">
              <w:rPr>
                <w:szCs w:val="22"/>
                <w:lang w:val="es-ES"/>
              </w:rPr>
              <w:t xml:space="preserve">- </w:t>
            </w:r>
            <w:r w:rsidRPr="00406DC1">
              <w:rPr>
                <w:lang w:val="es-ES"/>
              </w:rPr>
              <w:t xml:space="preserve">91 </w:t>
            </w:r>
            <w:r w:rsidRPr="00406DC1">
              <w:rPr>
                <w:szCs w:val="22"/>
                <w:lang w:val="es-ES"/>
              </w:rPr>
              <w:t>324 81 00</w:t>
            </w:r>
          </w:p>
          <w:p w14:paraId="359354E8" w14:textId="77777777" w:rsidR="00957EE2" w:rsidRPr="00406DC1" w:rsidRDefault="00957EE2" w:rsidP="004F7A00">
            <w:pPr>
              <w:tabs>
                <w:tab w:val="left" w:pos="-720"/>
              </w:tabs>
              <w:suppressAutoHyphens/>
              <w:rPr>
                <w:b/>
                <w:lang w:val="de-CH"/>
              </w:rPr>
            </w:pPr>
          </w:p>
        </w:tc>
        <w:tc>
          <w:tcPr>
            <w:tcW w:w="4680" w:type="dxa"/>
          </w:tcPr>
          <w:p w14:paraId="702D0785" w14:textId="77777777" w:rsidR="00957EE2" w:rsidRPr="00406DC1" w:rsidRDefault="00957EE2" w:rsidP="004F7A00">
            <w:pPr>
              <w:tabs>
                <w:tab w:val="left" w:pos="-720"/>
              </w:tabs>
              <w:suppressAutoHyphens/>
              <w:rPr>
                <w:b/>
                <w:bCs/>
                <w:i/>
                <w:iCs/>
                <w:noProof/>
                <w:szCs w:val="22"/>
                <w:lang w:eastAsia="en-US"/>
              </w:rPr>
            </w:pPr>
            <w:r w:rsidRPr="00406DC1">
              <w:rPr>
                <w:b/>
                <w:noProof/>
                <w:szCs w:val="22"/>
                <w:lang w:eastAsia="en-US"/>
              </w:rPr>
              <w:t>Polska</w:t>
            </w:r>
          </w:p>
          <w:p w14:paraId="0A865ED9" w14:textId="77777777" w:rsidR="00957EE2" w:rsidRPr="00406DC1" w:rsidRDefault="00957EE2" w:rsidP="004F7A00">
            <w:pPr>
              <w:tabs>
                <w:tab w:val="left" w:pos="-720"/>
              </w:tabs>
              <w:suppressAutoHyphens/>
              <w:rPr>
                <w:noProof/>
                <w:szCs w:val="22"/>
                <w:lang w:eastAsia="en-US"/>
              </w:rPr>
            </w:pPr>
            <w:r w:rsidRPr="00406DC1">
              <w:rPr>
                <w:noProof/>
                <w:szCs w:val="22"/>
                <w:lang w:eastAsia="en-US"/>
              </w:rPr>
              <w:t xml:space="preserve">Roche Polska Sp.z o.o. </w:t>
            </w:r>
          </w:p>
          <w:p w14:paraId="5FF1631A" w14:textId="77777777" w:rsidR="00957EE2" w:rsidRPr="00406DC1" w:rsidRDefault="00957EE2" w:rsidP="004F7A00">
            <w:pPr>
              <w:tabs>
                <w:tab w:val="left" w:pos="-720"/>
              </w:tabs>
              <w:suppressAutoHyphens/>
              <w:rPr>
                <w:noProof/>
                <w:szCs w:val="22"/>
                <w:lang w:val="de-DE"/>
              </w:rPr>
            </w:pPr>
            <w:r w:rsidRPr="00406DC1">
              <w:rPr>
                <w:noProof/>
                <w:szCs w:val="22"/>
                <w:lang w:eastAsia="en-US"/>
              </w:rPr>
              <w:t xml:space="preserve">Tel: +48 - 22 345 18 88 </w:t>
            </w:r>
          </w:p>
        </w:tc>
      </w:tr>
      <w:tr w:rsidR="00957EE2" w:rsidRPr="00266EED" w14:paraId="2D9067AE" w14:textId="77777777" w:rsidTr="004F7A00">
        <w:trPr>
          <w:cantSplit/>
        </w:trPr>
        <w:tc>
          <w:tcPr>
            <w:tcW w:w="4680" w:type="dxa"/>
          </w:tcPr>
          <w:p w14:paraId="568364E7" w14:textId="77777777" w:rsidR="00957EE2" w:rsidRPr="00406DC1" w:rsidRDefault="00957EE2" w:rsidP="004F7A00">
            <w:pPr>
              <w:tabs>
                <w:tab w:val="left" w:pos="-720"/>
                <w:tab w:val="left" w:pos="4536"/>
              </w:tabs>
              <w:suppressAutoHyphens/>
              <w:rPr>
                <w:b/>
                <w:noProof/>
                <w:szCs w:val="22"/>
                <w:lang w:val="fr-FR"/>
              </w:rPr>
            </w:pPr>
            <w:r w:rsidRPr="00406DC1">
              <w:rPr>
                <w:b/>
                <w:noProof/>
                <w:szCs w:val="22"/>
                <w:lang w:val="fr-FR"/>
              </w:rPr>
              <w:t>France</w:t>
            </w:r>
          </w:p>
          <w:p w14:paraId="09C2D820" w14:textId="77777777" w:rsidR="00957EE2" w:rsidRPr="00406DC1" w:rsidRDefault="00957EE2" w:rsidP="004F7A00">
            <w:pPr>
              <w:autoSpaceDE w:val="0"/>
              <w:autoSpaceDN w:val="0"/>
              <w:adjustRightInd w:val="0"/>
              <w:rPr>
                <w:szCs w:val="22"/>
                <w:lang w:val="fr-CH"/>
              </w:rPr>
            </w:pPr>
            <w:r w:rsidRPr="00406DC1">
              <w:rPr>
                <w:szCs w:val="22"/>
                <w:lang w:val="fr-CH"/>
              </w:rPr>
              <w:t xml:space="preserve">Roche </w:t>
            </w:r>
          </w:p>
          <w:p w14:paraId="12E9EDD0" w14:textId="77777777" w:rsidR="00957EE2" w:rsidRPr="00406DC1" w:rsidRDefault="00957EE2" w:rsidP="004F7A00">
            <w:pPr>
              <w:autoSpaceDE w:val="0"/>
              <w:autoSpaceDN w:val="0"/>
              <w:adjustRightInd w:val="0"/>
              <w:rPr>
                <w:lang w:val="fr-CH"/>
              </w:rPr>
            </w:pPr>
            <w:r w:rsidRPr="00406DC1">
              <w:rPr>
                <w:lang w:val="fr-CH"/>
              </w:rPr>
              <w:t>Tél: +</w:t>
            </w:r>
            <w:r w:rsidRPr="00406DC1">
              <w:rPr>
                <w:szCs w:val="22"/>
                <w:lang w:val="fr-CH"/>
              </w:rPr>
              <w:t>33 (0) 1 47 61 40 00</w:t>
            </w:r>
          </w:p>
          <w:p w14:paraId="33550228" w14:textId="77777777" w:rsidR="00957EE2" w:rsidRPr="00406DC1" w:rsidRDefault="00957EE2" w:rsidP="004F7A00">
            <w:pPr>
              <w:autoSpaceDE w:val="0"/>
              <w:autoSpaceDN w:val="0"/>
              <w:adjustRightInd w:val="0"/>
              <w:rPr>
                <w:b/>
                <w:lang w:val="fr-FR"/>
              </w:rPr>
            </w:pPr>
          </w:p>
        </w:tc>
        <w:tc>
          <w:tcPr>
            <w:tcW w:w="4680" w:type="dxa"/>
          </w:tcPr>
          <w:p w14:paraId="5F4077D8" w14:textId="77777777" w:rsidR="00957EE2" w:rsidRPr="00406DC1" w:rsidRDefault="00957EE2" w:rsidP="004F7A00">
            <w:pPr>
              <w:rPr>
                <w:b/>
                <w:noProof/>
                <w:szCs w:val="22"/>
                <w:lang w:val="sv-SE" w:eastAsia="en-US"/>
              </w:rPr>
            </w:pPr>
            <w:r w:rsidRPr="00406DC1">
              <w:rPr>
                <w:b/>
                <w:noProof/>
                <w:szCs w:val="22"/>
                <w:lang w:val="sv-SE" w:eastAsia="en-US"/>
              </w:rPr>
              <w:t>Portugal</w:t>
            </w:r>
          </w:p>
          <w:p w14:paraId="474285F7" w14:textId="77777777" w:rsidR="00957EE2" w:rsidRPr="00406DC1" w:rsidRDefault="00957EE2" w:rsidP="004F7A00">
            <w:pPr>
              <w:tabs>
                <w:tab w:val="left" w:pos="-720"/>
              </w:tabs>
              <w:suppressAutoHyphens/>
              <w:rPr>
                <w:noProof/>
                <w:szCs w:val="22"/>
                <w:lang w:val="pt-BR" w:eastAsia="en-US"/>
              </w:rPr>
            </w:pPr>
            <w:r w:rsidRPr="00406DC1">
              <w:rPr>
                <w:noProof/>
                <w:szCs w:val="22"/>
                <w:lang w:val="pt-BR" w:eastAsia="en-US"/>
              </w:rPr>
              <w:t xml:space="preserve">Roche Farmacêutica Química, Lda </w:t>
            </w:r>
          </w:p>
          <w:p w14:paraId="5E1A2F2B" w14:textId="77777777" w:rsidR="00957EE2" w:rsidRPr="00406DC1" w:rsidRDefault="00957EE2" w:rsidP="004F7A00">
            <w:pPr>
              <w:tabs>
                <w:tab w:val="left" w:pos="-720"/>
              </w:tabs>
              <w:suppressAutoHyphens/>
              <w:rPr>
                <w:b/>
                <w:noProof/>
                <w:szCs w:val="22"/>
                <w:lang w:val="pt-BR" w:eastAsia="en-US"/>
              </w:rPr>
            </w:pPr>
            <w:r w:rsidRPr="00406DC1">
              <w:rPr>
                <w:noProof/>
                <w:szCs w:val="22"/>
                <w:lang w:val="pt-BR" w:eastAsia="en-US"/>
              </w:rPr>
              <w:t xml:space="preserve">Tel: +351 - 21 425 70 00 </w:t>
            </w:r>
          </w:p>
        </w:tc>
      </w:tr>
      <w:tr w:rsidR="00957EE2" w:rsidRPr="00406DC1" w14:paraId="451F4D57" w14:textId="77777777" w:rsidTr="004F7A00">
        <w:trPr>
          <w:cantSplit/>
        </w:trPr>
        <w:tc>
          <w:tcPr>
            <w:tcW w:w="4680" w:type="dxa"/>
          </w:tcPr>
          <w:p w14:paraId="17E636A2" w14:textId="77777777" w:rsidR="00957EE2" w:rsidRPr="000D1CC7" w:rsidRDefault="00957EE2" w:rsidP="004F7A00">
            <w:pPr>
              <w:tabs>
                <w:tab w:val="left" w:pos="-720"/>
              </w:tabs>
              <w:suppressAutoHyphens/>
              <w:rPr>
                <w:b/>
                <w:noProof/>
                <w:szCs w:val="22"/>
                <w:lang w:val="de-CH" w:eastAsia="en-US"/>
              </w:rPr>
            </w:pPr>
            <w:r w:rsidRPr="000D1CC7">
              <w:rPr>
                <w:b/>
                <w:noProof/>
                <w:szCs w:val="22"/>
                <w:lang w:val="de-CH" w:eastAsia="en-US"/>
              </w:rPr>
              <w:lastRenderedPageBreak/>
              <w:t>Hrvatska</w:t>
            </w:r>
          </w:p>
          <w:p w14:paraId="75CAB612" w14:textId="77777777" w:rsidR="00957EE2" w:rsidRPr="006C4CA5" w:rsidRDefault="00957EE2" w:rsidP="004F7A00">
            <w:pPr>
              <w:tabs>
                <w:tab w:val="left" w:pos="-720"/>
              </w:tabs>
              <w:suppressAutoHyphens/>
              <w:rPr>
                <w:noProof/>
                <w:szCs w:val="22"/>
                <w:lang w:val="de-CH" w:eastAsia="en-US"/>
              </w:rPr>
            </w:pPr>
            <w:r w:rsidRPr="006C4CA5">
              <w:rPr>
                <w:noProof/>
                <w:szCs w:val="22"/>
                <w:lang w:val="de-CH" w:eastAsia="en-US"/>
              </w:rPr>
              <w:t xml:space="preserve">Roche d.o.o. </w:t>
            </w:r>
          </w:p>
          <w:p w14:paraId="7CB7CCD7" w14:textId="77777777" w:rsidR="00957EE2" w:rsidRPr="00406DC1" w:rsidRDefault="00957EE2" w:rsidP="004F7A00">
            <w:pPr>
              <w:rPr>
                <w:lang w:val="de-CH" w:eastAsia="en-US"/>
              </w:rPr>
            </w:pPr>
            <w:r w:rsidRPr="00406DC1">
              <w:rPr>
                <w:noProof/>
                <w:szCs w:val="22"/>
                <w:lang w:eastAsia="en-US"/>
              </w:rPr>
              <w:t xml:space="preserve">Tel: +385 1 4722 333 </w:t>
            </w:r>
          </w:p>
          <w:p w14:paraId="323A617F" w14:textId="77777777" w:rsidR="00957EE2" w:rsidRPr="00406DC1" w:rsidRDefault="00957EE2" w:rsidP="004F7A00">
            <w:pPr>
              <w:rPr>
                <w:b/>
                <w:noProof/>
                <w:szCs w:val="22"/>
                <w:lang w:val="de-CH"/>
              </w:rPr>
            </w:pPr>
          </w:p>
        </w:tc>
        <w:tc>
          <w:tcPr>
            <w:tcW w:w="4680" w:type="dxa"/>
          </w:tcPr>
          <w:p w14:paraId="04BB15B0" w14:textId="77777777" w:rsidR="00957EE2" w:rsidRPr="00406DC1" w:rsidRDefault="00957EE2" w:rsidP="004F7A00">
            <w:pPr>
              <w:rPr>
                <w:b/>
                <w:noProof/>
                <w:szCs w:val="22"/>
                <w:lang w:val="it-IT" w:eastAsia="en-US"/>
              </w:rPr>
            </w:pPr>
            <w:r w:rsidRPr="00406DC1">
              <w:rPr>
                <w:b/>
                <w:noProof/>
                <w:szCs w:val="22"/>
                <w:lang w:val="it-IT" w:eastAsia="en-US"/>
              </w:rPr>
              <w:t xml:space="preserve">România </w:t>
            </w:r>
          </w:p>
          <w:p w14:paraId="183BBE88" w14:textId="77777777" w:rsidR="00957EE2" w:rsidRPr="00406DC1" w:rsidRDefault="00957EE2" w:rsidP="004F7A00">
            <w:pPr>
              <w:tabs>
                <w:tab w:val="left" w:pos="-720"/>
              </w:tabs>
              <w:suppressAutoHyphens/>
              <w:rPr>
                <w:noProof/>
                <w:szCs w:val="22"/>
                <w:lang w:val="it-IT" w:eastAsia="en-US"/>
              </w:rPr>
            </w:pPr>
            <w:r w:rsidRPr="00406DC1">
              <w:rPr>
                <w:noProof/>
                <w:szCs w:val="22"/>
                <w:lang w:val="it-IT" w:eastAsia="en-US"/>
              </w:rPr>
              <w:t xml:space="preserve">Roche România S.R.L. </w:t>
            </w:r>
          </w:p>
          <w:p w14:paraId="470926B8" w14:textId="77777777" w:rsidR="00957EE2" w:rsidRPr="00406DC1" w:rsidRDefault="00957EE2" w:rsidP="004F7A00">
            <w:pPr>
              <w:rPr>
                <w:noProof/>
                <w:szCs w:val="22"/>
                <w:lang w:val="de-DE"/>
              </w:rPr>
            </w:pPr>
            <w:r w:rsidRPr="00406DC1">
              <w:rPr>
                <w:noProof/>
                <w:szCs w:val="22"/>
                <w:lang w:eastAsia="en-US"/>
              </w:rPr>
              <w:t xml:space="preserve">Tel: +40 21 206 47 01 </w:t>
            </w:r>
          </w:p>
        </w:tc>
      </w:tr>
      <w:tr w:rsidR="00957EE2" w:rsidRPr="00406DC1" w14:paraId="0A64D839" w14:textId="77777777" w:rsidTr="004F7A00">
        <w:trPr>
          <w:cantSplit/>
        </w:trPr>
        <w:tc>
          <w:tcPr>
            <w:tcW w:w="4680" w:type="dxa"/>
          </w:tcPr>
          <w:p w14:paraId="5CE6DD0B" w14:textId="418CBFE3" w:rsidR="00957EE2" w:rsidRPr="00406DC1" w:rsidRDefault="00957EE2" w:rsidP="004F7A00">
            <w:pPr>
              <w:rPr>
                <w:noProof/>
                <w:szCs w:val="22"/>
                <w:lang w:val="sv-SE"/>
              </w:rPr>
            </w:pPr>
            <w:r w:rsidRPr="00406DC1">
              <w:rPr>
                <w:b/>
                <w:noProof/>
                <w:szCs w:val="22"/>
                <w:lang w:val="sv-SE"/>
              </w:rPr>
              <w:t>Ireland</w:t>
            </w:r>
            <w:r w:rsidR="00FF7F15">
              <w:rPr>
                <w:b/>
                <w:noProof/>
                <w:szCs w:val="22"/>
                <w:lang w:val="sv-SE"/>
              </w:rPr>
              <w:t>, Malta</w:t>
            </w:r>
          </w:p>
          <w:p w14:paraId="68941BEA" w14:textId="2E057D91" w:rsidR="00FF7F15" w:rsidRPr="001364B0" w:rsidRDefault="00957EE2" w:rsidP="00FF7F15">
            <w:pPr>
              <w:pStyle w:val="Default"/>
              <w:rPr>
                <w:rFonts w:ascii="Times New Roman" w:hAnsi="Times New Roman" w:cs="Times New Roman"/>
                <w:color w:val="auto"/>
                <w:sz w:val="22"/>
                <w:szCs w:val="22"/>
                <w:lang w:val="en-GB"/>
              </w:rPr>
            </w:pPr>
            <w:r w:rsidRPr="00500619">
              <w:rPr>
                <w:rFonts w:ascii="Times New Roman" w:hAnsi="Times New Roman" w:cs="Times New Roman"/>
                <w:sz w:val="22"/>
                <w:szCs w:val="20"/>
                <w:rPrChange w:id="5" w:author="TCS" w:date="2025-03-28T22:23:00Z" w16du:dateUtc="2025-03-28T16:53:00Z">
                  <w:rPr>
                    <w:szCs w:val="22"/>
                  </w:rPr>
                </w:rPrChange>
              </w:rPr>
              <w:t>Roche Products (</w:t>
            </w:r>
            <w:smartTag w:uri="urn:schemas-microsoft-com:office:smarttags" w:element="country-region">
              <w:smartTag w:uri="urn:schemas-microsoft-com:office:smarttags" w:element="place">
                <w:r w:rsidRPr="00500619">
                  <w:rPr>
                    <w:rFonts w:ascii="Times New Roman" w:hAnsi="Times New Roman" w:cs="Times New Roman"/>
                    <w:sz w:val="22"/>
                    <w:szCs w:val="20"/>
                    <w:rPrChange w:id="6" w:author="TCS" w:date="2025-03-28T22:23:00Z" w16du:dateUtc="2025-03-28T16:53:00Z">
                      <w:rPr>
                        <w:szCs w:val="22"/>
                      </w:rPr>
                    </w:rPrChange>
                  </w:rPr>
                  <w:t>Ireland</w:t>
                </w:r>
              </w:smartTag>
            </w:smartTag>
            <w:r w:rsidRPr="00500619">
              <w:rPr>
                <w:rFonts w:ascii="Times New Roman" w:hAnsi="Times New Roman" w:cs="Times New Roman"/>
                <w:sz w:val="22"/>
                <w:szCs w:val="20"/>
                <w:rPrChange w:id="7" w:author="TCS" w:date="2025-03-28T22:23:00Z" w16du:dateUtc="2025-03-28T16:53:00Z">
                  <w:rPr>
                    <w:szCs w:val="22"/>
                  </w:rPr>
                </w:rPrChange>
              </w:rPr>
              <w:t xml:space="preserve">) </w:t>
            </w:r>
            <w:r w:rsidRPr="008D14FA">
              <w:rPr>
                <w:rFonts w:ascii="Times New Roman" w:hAnsi="Times New Roman" w:cs="Times New Roman"/>
                <w:szCs w:val="22"/>
                <w:rPrChange w:id="8" w:author="TCS" w:date="2025-03-28T22:21:00Z" w16du:dateUtc="2025-03-28T16:51:00Z">
                  <w:rPr>
                    <w:szCs w:val="22"/>
                  </w:rPr>
                </w:rPrChange>
              </w:rPr>
              <w:t>Ltd.</w:t>
            </w:r>
            <w:r w:rsidRPr="00406DC1">
              <w:rPr>
                <w:szCs w:val="22"/>
              </w:rPr>
              <w:t xml:space="preserve"> </w:t>
            </w:r>
            <w:r w:rsidR="00FF7F15" w:rsidRPr="00FF2086">
              <w:rPr>
                <w:rFonts w:ascii="Times New Roman" w:hAnsi="Times New Roman" w:cs="Times New Roman"/>
                <w:noProof/>
                <w:color w:val="auto"/>
                <w:sz w:val="22"/>
                <w:szCs w:val="22"/>
                <w:lang w:eastAsia="ja-JP"/>
              </w:rPr>
              <w:t>Ireland/L-Irlanda</w:t>
            </w:r>
            <w:r w:rsidR="00FF7F15" w:rsidRPr="001364B0">
              <w:rPr>
                <w:rFonts w:ascii="Times New Roman" w:hAnsi="Times New Roman" w:cs="Times New Roman"/>
                <w:color w:val="auto"/>
                <w:sz w:val="22"/>
                <w:szCs w:val="22"/>
                <w:lang w:val="en-GB"/>
              </w:rPr>
              <w:t xml:space="preserve"> </w:t>
            </w:r>
          </w:p>
          <w:p w14:paraId="64097891" w14:textId="77777777" w:rsidR="00957EE2" w:rsidRDefault="00957EE2" w:rsidP="00FF7F15">
            <w:pPr>
              <w:autoSpaceDE w:val="0"/>
              <w:autoSpaceDN w:val="0"/>
              <w:adjustRightInd w:val="0"/>
              <w:rPr>
                <w:szCs w:val="22"/>
              </w:rPr>
            </w:pPr>
            <w:r w:rsidRPr="00406DC1">
              <w:rPr>
                <w:szCs w:val="22"/>
              </w:rPr>
              <w:t xml:space="preserve">Tel: +353 (0) 1 469 0700 </w:t>
            </w:r>
          </w:p>
          <w:p w14:paraId="5D191B81" w14:textId="045C480D" w:rsidR="00FF7F15" w:rsidRPr="00406DC1" w:rsidRDefault="00FF7F15" w:rsidP="00DA4F82">
            <w:pPr>
              <w:autoSpaceDE w:val="0"/>
              <w:autoSpaceDN w:val="0"/>
              <w:adjustRightInd w:val="0"/>
              <w:rPr>
                <w:b/>
                <w:noProof/>
                <w:szCs w:val="22"/>
                <w:lang w:val="sv-SE"/>
              </w:rPr>
            </w:pPr>
          </w:p>
        </w:tc>
        <w:tc>
          <w:tcPr>
            <w:tcW w:w="4680" w:type="dxa"/>
          </w:tcPr>
          <w:p w14:paraId="27411B73" w14:textId="77777777" w:rsidR="00957EE2" w:rsidRPr="00406DC1" w:rsidRDefault="00957EE2" w:rsidP="004F7A00">
            <w:pPr>
              <w:rPr>
                <w:noProof/>
                <w:szCs w:val="22"/>
                <w:lang w:val="sv-SE" w:eastAsia="en-US"/>
              </w:rPr>
            </w:pPr>
            <w:r w:rsidRPr="00406DC1">
              <w:rPr>
                <w:b/>
                <w:noProof/>
                <w:szCs w:val="22"/>
                <w:lang w:val="sv-SE" w:eastAsia="en-US"/>
              </w:rPr>
              <w:t>Slovenija</w:t>
            </w:r>
          </w:p>
          <w:p w14:paraId="07C6E0B9" w14:textId="77777777" w:rsidR="00957EE2" w:rsidRPr="00406DC1" w:rsidRDefault="00957EE2" w:rsidP="004F7A00">
            <w:pPr>
              <w:rPr>
                <w:noProof/>
                <w:szCs w:val="22"/>
                <w:lang w:val="sv-SE"/>
              </w:rPr>
            </w:pPr>
            <w:r w:rsidRPr="00406DC1">
              <w:rPr>
                <w:noProof/>
                <w:szCs w:val="22"/>
                <w:lang w:val="sv-SE"/>
              </w:rPr>
              <w:t xml:space="preserve">Roche farmacevtska družba d.o.o. </w:t>
            </w:r>
          </w:p>
          <w:p w14:paraId="73A7D9CB" w14:textId="77777777" w:rsidR="00957EE2" w:rsidRPr="00406DC1" w:rsidRDefault="00957EE2" w:rsidP="004F7A00">
            <w:pPr>
              <w:rPr>
                <w:noProof/>
                <w:szCs w:val="22"/>
                <w:lang w:val="fr-FR" w:eastAsia="en-US"/>
              </w:rPr>
            </w:pPr>
            <w:r w:rsidRPr="00406DC1">
              <w:rPr>
                <w:noProof/>
                <w:szCs w:val="22"/>
              </w:rPr>
              <w:t>Tel: +386 - 1 360 26 00</w:t>
            </w:r>
          </w:p>
          <w:p w14:paraId="095B309E" w14:textId="77777777" w:rsidR="00957EE2" w:rsidRPr="00406DC1" w:rsidRDefault="00957EE2" w:rsidP="004F7A00">
            <w:pPr>
              <w:rPr>
                <w:b/>
                <w:noProof/>
                <w:szCs w:val="22"/>
                <w:lang w:val="sv-SE" w:eastAsia="en-US"/>
              </w:rPr>
            </w:pPr>
          </w:p>
        </w:tc>
      </w:tr>
      <w:tr w:rsidR="00957EE2" w:rsidRPr="00406DC1" w14:paraId="592198A4" w14:textId="77777777" w:rsidTr="004F7A00">
        <w:trPr>
          <w:cantSplit/>
        </w:trPr>
        <w:tc>
          <w:tcPr>
            <w:tcW w:w="4680" w:type="dxa"/>
          </w:tcPr>
          <w:p w14:paraId="59C7A65F" w14:textId="77777777" w:rsidR="00957EE2" w:rsidRPr="00406DC1" w:rsidRDefault="00957EE2" w:rsidP="004F7A00">
            <w:pPr>
              <w:rPr>
                <w:b/>
                <w:noProof/>
                <w:szCs w:val="22"/>
                <w:lang w:val="nl-NL"/>
              </w:rPr>
            </w:pPr>
            <w:r w:rsidRPr="00406DC1">
              <w:rPr>
                <w:b/>
                <w:noProof/>
                <w:szCs w:val="22"/>
                <w:lang w:val="nl-NL"/>
              </w:rPr>
              <w:t>Ísland</w:t>
            </w:r>
          </w:p>
          <w:p w14:paraId="5B467608" w14:textId="4F2B737F" w:rsidR="00957EE2" w:rsidRPr="00406DC1" w:rsidRDefault="00957EE2" w:rsidP="004F7A00">
            <w:pPr>
              <w:rPr>
                <w:noProof/>
                <w:szCs w:val="22"/>
                <w:lang w:val="pt-BR"/>
              </w:rPr>
            </w:pPr>
            <w:r w:rsidRPr="00406DC1">
              <w:rPr>
                <w:noProof/>
                <w:szCs w:val="22"/>
                <w:lang w:val="pt-BR"/>
              </w:rPr>
              <w:t xml:space="preserve">Roche </w:t>
            </w:r>
            <w:r w:rsidR="0008079F">
              <w:rPr>
                <w:szCs w:val="22"/>
              </w:rPr>
              <w:t>Pharmaceuticals A/S</w:t>
            </w:r>
          </w:p>
          <w:p w14:paraId="392B03D9" w14:textId="77777777" w:rsidR="00957EE2" w:rsidRPr="00406DC1" w:rsidRDefault="00957EE2" w:rsidP="004F7A00">
            <w:pPr>
              <w:rPr>
                <w:noProof/>
                <w:szCs w:val="22"/>
                <w:lang w:val="pt-BR"/>
              </w:rPr>
            </w:pPr>
            <w:r w:rsidRPr="00406DC1">
              <w:rPr>
                <w:noProof/>
                <w:szCs w:val="22"/>
                <w:lang w:val="pt-BR"/>
              </w:rPr>
              <w:t xml:space="preserve">c/o Icepharma hf </w:t>
            </w:r>
          </w:p>
          <w:p w14:paraId="423F67BC" w14:textId="77777777" w:rsidR="00957EE2" w:rsidRPr="00406DC1" w:rsidRDefault="00957EE2" w:rsidP="004F7A00">
            <w:pPr>
              <w:rPr>
                <w:noProof/>
                <w:szCs w:val="22"/>
                <w:lang w:val="nl-NL"/>
              </w:rPr>
            </w:pPr>
            <w:r w:rsidRPr="00406DC1">
              <w:rPr>
                <w:noProof/>
                <w:szCs w:val="22"/>
                <w:lang w:val="pt-BR"/>
              </w:rPr>
              <w:t xml:space="preserve">Sími: +354 540 8000 </w:t>
            </w:r>
          </w:p>
          <w:p w14:paraId="157B7137" w14:textId="77777777" w:rsidR="00957EE2" w:rsidRPr="00406DC1" w:rsidRDefault="00957EE2" w:rsidP="004F7A00">
            <w:pPr>
              <w:rPr>
                <w:b/>
                <w:noProof/>
                <w:szCs w:val="22"/>
                <w:lang w:val="pt-BR" w:eastAsia="en-US"/>
              </w:rPr>
            </w:pPr>
          </w:p>
        </w:tc>
        <w:tc>
          <w:tcPr>
            <w:tcW w:w="4680" w:type="dxa"/>
          </w:tcPr>
          <w:p w14:paraId="3BB2FD42" w14:textId="77777777" w:rsidR="00957EE2" w:rsidRPr="00406DC1" w:rsidRDefault="00957EE2" w:rsidP="004F7A00">
            <w:pPr>
              <w:tabs>
                <w:tab w:val="left" w:pos="-720"/>
              </w:tabs>
              <w:suppressAutoHyphens/>
              <w:rPr>
                <w:b/>
                <w:noProof/>
                <w:szCs w:val="22"/>
                <w:lang w:val="it-IT" w:eastAsia="en-US"/>
              </w:rPr>
            </w:pPr>
            <w:r w:rsidRPr="00406DC1">
              <w:rPr>
                <w:b/>
                <w:noProof/>
                <w:szCs w:val="22"/>
                <w:lang w:val="it-IT" w:eastAsia="en-US"/>
              </w:rPr>
              <w:t>Slovenská republika</w:t>
            </w:r>
          </w:p>
          <w:p w14:paraId="5CAAA23E" w14:textId="77777777" w:rsidR="00957EE2" w:rsidRPr="00406DC1" w:rsidRDefault="00957EE2" w:rsidP="004F7A00">
            <w:pPr>
              <w:rPr>
                <w:noProof/>
                <w:szCs w:val="22"/>
                <w:lang w:val="it-IT" w:eastAsia="en-US"/>
              </w:rPr>
            </w:pPr>
            <w:r w:rsidRPr="00406DC1">
              <w:rPr>
                <w:noProof/>
                <w:szCs w:val="22"/>
                <w:lang w:val="it-IT" w:eastAsia="en-US"/>
              </w:rPr>
              <w:t xml:space="preserve">Roche Slovensko, s.r.o. </w:t>
            </w:r>
          </w:p>
          <w:p w14:paraId="191F197D" w14:textId="77777777" w:rsidR="00957EE2" w:rsidRPr="00406DC1" w:rsidRDefault="00957EE2" w:rsidP="004F7A00">
            <w:pPr>
              <w:rPr>
                <w:b/>
                <w:noProof/>
                <w:szCs w:val="22"/>
                <w:lang w:val="sv-SE" w:eastAsia="en-US"/>
              </w:rPr>
            </w:pPr>
            <w:r w:rsidRPr="00406DC1">
              <w:rPr>
                <w:noProof/>
                <w:szCs w:val="22"/>
                <w:lang w:eastAsia="en-US"/>
              </w:rPr>
              <w:t xml:space="preserve">Tel: +421 - 2 52638201 </w:t>
            </w:r>
          </w:p>
        </w:tc>
      </w:tr>
      <w:tr w:rsidR="00957EE2" w:rsidRPr="00C7703B" w14:paraId="131AD678" w14:textId="77777777" w:rsidTr="004F7A00">
        <w:trPr>
          <w:cantSplit/>
        </w:trPr>
        <w:tc>
          <w:tcPr>
            <w:tcW w:w="4680" w:type="dxa"/>
          </w:tcPr>
          <w:p w14:paraId="78E9A94F" w14:textId="77777777" w:rsidR="00957EE2" w:rsidRPr="00406DC1" w:rsidRDefault="00957EE2" w:rsidP="004F7A00">
            <w:pPr>
              <w:rPr>
                <w:noProof/>
                <w:szCs w:val="22"/>
                <w:lang w:val="it-IT"/>
              </w:rPr>
            </w:pPr>
            <w:r w:rsidRPr="00406DC1">
              <w:rPr>
                <w:noProof/>
                <w:szCs w:val="22"/>
                <w:lang w:val="sv-SE"/>
              </w:rPr>
              <w:br w:type="page"/>
            </w:r>
            <w:r w:rsidRPr="00406DC1">
              <w:rPr>
                <w:b/>
                <w:noProof/>
                <w:szCs w:val="22"/>
                <w:lang w:val="it-IT"/>
              </w:rPr>
              <w:t>Italia</w:t>
            </w:r>
          </w:p>
          <w:p w14:paraId="371144D2" w14:textId="77777777" w:rsidR="00957EE2" w:rsidRPr="00406DC1" w:rsidRDefault="00957EE2" w:rsidP="004F7A00">
            <w:pPr>
              <w:autoSpaceDE w:val="0"/>
              <w:autoSpaceDN w:val="0"/>
              <w:adjustRightInd w:val="0"/>
              <w:rPr>
                <w:szCs w:val="22"/>
                <w:lang w:val="it-IT"/>
              </w:rPr>
            </w:pPr>
            <w:r w:rsidRPr="00406DC1">
              <w:rPr>
                <w:szCs w:val="22"/>
                <w:lang w:val="it-IT"/>
              </w:rPr>
              <w:t xml:space="preserve">Roche S.p.A. </w:t>
            </w:r>
          </w:p>
          <w:p w14:paraId="57F0F7E9" w14:textId="77777777" w:rsidR="00957EE2" w:rsidRDefault="00957EE2" w:rsidP="004F7A00">
            <w:pPr>
              <w:tabs>
                <w:tab w:val="left" w:pos="-720"/>
              </w:tabs>
              <w:suppressAutoHyphens/>
              <w:rPr>
                <w:szCs w:val="22"/>
              </w:rPr>
            </w:pPr>
            <w:r w:rsidRPr="00406DC1">
              <w:rPr>
                <w:szCs w:val="22"/>
              </w:rPr>
              <w:t xml:space="preserve">Tel: +39 - 039 2471 </w:t>
            </w:r>
          </w:p>
          <w:p w14:paraId="2C89EF5A" w14:textId="77777777" w:rsidR="00FF7F15" w:rsidRPr="00406DC1" w:rsidRDefault="00FF7F15" w:rsidP="004F7A00">
            <w:pPr>
              <w:tabs>
                <w:tab w:val="left" w:pos="-720"/>
              </w:tabs>
              <w:suppressAutoHyphens/>
              <w:rPr>
                <w:noProof/>
                <w:szCs w:val="22"/>
              </w:rPr>
            </w:pPr>
          </w:p>
        </w:tc>
        <w:tc>
          <w:tcPr>
            <w:tcW w:w="4680" w:type="dxa"/>
          </w:tcPr>
          <w:p w14:paraId="42B018FA" w14:textId="77777777" w:rsidR="00957EE2" w:rsidRPr="00406DC1" w:rsidRDefault="00957EE2" w:rsidP="004F7A00">
            <w:pPr>
              <w:rPr>
                <w:b/>
                <w:noProof/>
                <w:szCs w:val="22"/>
                <w:lang w:val="sv-SE" w:eastAsia="en-US"/>
              </w:rPr>
            </w:pPr>
            <w:r w:rsidRPr="00406DC1">
              <w:rPr>
                <w:b/>
                <w:noProof/>
                <w:szCs w:val="22"/>
                <w:lang w:val="sv-SE" w:eastAsia="en-US"/>
              </w:rPr>
              <w:t>Suomi/Finland</w:t>
            </w:r>
          </w:p>
          <w:p w14:paraId="78BAFB05" w14:textId="77777777" w:rsidR="00957EE2" w:rsidRPr="00406DC1" w:rsidRDefault="00957EE2" w:rsidP="004F7A00">
            <w:pPr>
              <w:rPr>
                <w:szCs w:val="22"/>
                <w:lang w:val="de-CH" w:eastAsia="en-US"/>
              </w:rPr>
            </w:pPr>
            <w:r w:rsidRPr="00406DC1">
              <w:rPr>
                <w:szCs w:val="22"/>
                <w:lang w:val="de-CH" w:eastAsia="en-US"/>
              </w:rPr>
              <w:t xml:space="preserve">Roche Oy </w:t>
            </w:r>
          </w:p>
          <w:p w14:paraId="383CE49B" w14:textId="77777777" w:rsidR="00957EE2" w:rsidRPr="00406DC1" w:rsidRDefault="00957EE2" w:rsidP="004F7A00">
            <w:pPr>
              <w:tabs>
                <w:tab w:val="left" w:pos="-720"/>
                <w:tab w:val="left" w:pos="4536"/>
              </w:tabs>
              <w:suppressAutoHyphens/>
              <w:rPr>
                <w:noProof/>
                <w:szCs w:val="22"/>
                <w:lang w:val="de-CH"/>
              </w:rPr>
            </w:pPr>
            <w:r w:rsidRPr="00406DC1">
              <w:rPr>
                <w:szCs w:val="22"/>
                <w:lang w:val="de-CH" w:eastAsia="en-US"/>
              </w:rPr>
              <w:t xml:space="preserve">Puh/Tel: +358 (0) 10 554 500 </w:t>
            </w:r>
          </w:p>
        </w:tc>
      </w:tr>
      <w:tr w:rsidR="00957EE2" w:rsidRPr="00406DC1" w14:paraId="7F69077F" w14:textId="77777777" w:rsidTr="004F7A00">
        <w:trPr>
          <w:cantSplit/>
        </w:trPr>
        <w:tc>
          <w:tcPr>
            <w:tcW w:w="4680" w:type="dxa"/>
          </w:tcPr>
          <w:p w14:paraId="182C94A4" w14:textId="77777777" w:rsidR="00957EE2" w:rsidRPr="00406DC1" w:rsidRDefault="00957EE2" w:rsidP="00FF7F15">
            <w:pPr>
              <w:rPr>
                <w:noProof/>
                <w:szCs w:val="22"/>
                <w:lang w:val="de-DE"/>
              </w:rPr>
            </w:pPr>
          </w:p>
        </w:tc>
        <w:tc>
          <w:tcPr>
            <w:tcW w:w="4680" w:type="dxa"/>
          </w:tcPr>
          <w:p w14:paraId="014F1A45" w14:textId="77777777" w:rsidR="00957EE2" w:rsidRPr="00406DC1" w:rsidRDefault="00957EE2" w:rsidP="004F7A00">
            <w:pPr>
              <w:tabs>
                <w:tab w:val="left" w:pos="-720"/>
                <w:tab w:val="left" w:pos="4536"/>
              </w:tabs>
              <w:suppressAutoHyphens/>
              <w:rPr>
                <w:b/>
                <w:noProof/>
                <w:szCs w:val="22"/>
                <w:lang w:val="el-GR" w:eastAsia="en-US"/>
              </w:rPr>
            </w:pPr>
            <w:r w:rsidRPr="00406DC1">
              <w:rPr>
                <w:b/>
                <w:noProof/>
                <w:szCs w:val="22"/>
                <w:lang w:val="sv-SE" w:eastAsia="en-US"/>
              </w:rPr>
              <w:t>Sverige</w:t>
            </w:r>
          </w:p>
          <w:p w14:paraId="52AF6F81" w14:textId="77777777" w:rsidR="00957EE2" w:rsidRPr="00406DC1" w:rsidRDefault="00957EE2" w:rsidP="004F7A00">
            <w:pPr>
              <w:rPr>
                <w:szCs w:val="22"/>
                <w:lang w:eastAsia="en-US"/>
              </w:rPr>
            </w:pPr>
            <w:smartTag w:uri="urn:schemas-microsoft-com:office:smarttags" w:element="place">
              <w:smartTag w:uri="urn:schemas-microsoft-com:office:smarttags" w:element="City">
                <w:r w:rsidRPr="00406DC1">
                  <w:rPr>
                    <w:szCs w:val="22"/>
                    <w:lang w:eastAsia="en-US"/>
                  </w:rPr>
                  <w:t>Roche</w:t>
                </w:r>
              </w:smartTag>
              <w:r w:rsidRPr="00406DC1">
                <w:rPr>
                  <w:szCs w:val="22"/>
                  <w:lang w:eastAsia="en-US"/>
                </w:rPr>
                <w:t xml:space="preserve"> </w:t>
              </w:r>
              <w:smartTag w:uri="urn:schemas-microsoft-com:office:smarttags" w:element="State">
                <w:r w:rsidRPr="00406DC1">
                  <w:rPr>
                    <w:szCs w:val="22"/>
                    <w:lang w:eastAsia="en-US"/>
                  </w:rPr>
                  <w:t>AB</w:t>
                </w:r>
              </w:smartTag>
            </w:smartTag>
            <w:r w:rsidRPr="00406DC1">
              <w:rPr>
                <w:szCs w:val="22"/>
                <w:lang w:eastAsia="en-US"/>
              </w:rPr>
              <w:t xml:space="preserve"> </w:t>
            </w:r>
          </w:p>
          <w:p w14:paraId="2F5588AC" w14:textId="77777777" w:rsidR="00957EE2" w:rsidRPr="00406DC1" w:rsidRDefault="00957EE2" w:rsidP="004F7A00">
            <w:pPr>
              <w:rPr>
                <w:noProof/>
                <w:szCs w:val="22"/>
                <w:lang w:val="de-CH"/>
              </w:rPr>
            </w:pPr>
            <w:r w:rsidRPr="00406DC1">
              <w:rPr>
                <w:szCs w:val="22"/>
                <w:lang w:eastAsia="en-US"/>
              </w:rPr>
              <w:t xml:space="preserve">Tel: +46 (0) 8 726 1200 </w:t>
            </w:r>
          </w:p>
        </w:tc>
      </w:tr>
      <w:tr w:rsidR="00957EE2" w:rsidRPr="00266EED" w14:paraId="6DB18BA8" w14:textId="77777777" w:rsidTr="004F7A00">
        <w:trPr>
          <w:cantSplit/>
        </w:trPr>
        <w:tc>
          <w:tcPr>
            <w:tcW w:w="4680" w:type="dxa"/>
          </w:tcPr>
          <w:p w14:paraId="7B518B3E" w14:textId="77777777" w:rsidR="00957EE2" w:rsidRPr="00406DC1" w:rsidRDefault="00957EE2" w:rsidP="004F7A00">
            <w:pPr>
              <w:rPr>
                <w:b/>
                <w:noProof/>
                <w:szCs w:val="22"/>
                <w:lang w:val="it-IT" w:eastAsia="en-US"/>
              </w:rPr>
            </w:pPr>
            <w:r w:rsidRPr="00406DC1">
              <w:rPr>
                <w:b/>
                <w:noProof/>
                <w:szCs w:val="22"/>
                <w:lang w:val="it-IT" w:eastAsia="en-US"/>
              </w:rPr>
              <w:t>Latvija</w:t>
            </w:r>
          </w:p>
          <w:p w14:paraId="0257D053" w14:textId="77777777" w:rsidR="00957EE2" w:rsidRPr="00406DC1" w:rsidRDefault="00957EE2" w:rsidP="004F7A00">
            <w:pPr>
              <w:rPr>
                <w:szCs w:val="22"/>
                <w:lang w:val="it-IT" w:eastAsia="en-US"/>
              </w:rPr>
            </w:pPr>
            <w:r w:rsidRPr="00406DC1">
              <w:rPr>
                <w:szCs w:val="22"/>
                <w:lang w:val="it-IT" w:eastAsia="en-US"/>
              </w:rPr>
              <w:t xml:space="preserve">Roche Latvija SIA </w:t>
            </w:r>
          </w:p>
          <w:p w14:paraId="7DDFAAEF" w14:textId="77777777" w:rsidR="00957EE2" w:rsidRPr="00406DC1" w:rsidRDefault="00957EE2" w:rsidP="004F7A00">
            <w:pPr>
              <w:rPr>
                <w:b/>
                <w:noProof/>
                <w:szCs w:val="22"/>
                <w:lang w:val="it-IT" w:eastAsia="en-US"/>
              </w:rPr>
            </w:pPr>
            <w:r w:rsidRPr="00406DC1">
              <w:rPr>
                <w:szCs w:val="22"/>
                <w:lang w:val="it-IT" w:eastAsia="en-US"/>
              </w:rPr>
              <w:t xml:space="preserve">Tel: +371 - 6 7039831 </w:t>
            </w:r>
          </w:p>
        </w:tc>
        <w:tc>
          <w:tcPr>
            <w:tcW w:w="4680" w:type="dxa"/>
          </w:tcPr>
          <w:p w14:paraId="2E758665" w14:textId="2195811E" w:rsidR="00957EE2" w:rsidRPr="00406DC1" w:rsidRDefault="00957EE2" w:rsidP="004F7A00">
            <w:pPr>
              <w:tabs>
                <w:tab w:val="left" w:pos="-720"/>
                <w:tab w:val="left" w:pos="4536"/>
              </w:tabs>
              <w:suppressAutoHyphens/>
              <w:rPr>
                <w:b/>
                <w:noProof/>
                <w:szCs w:val="22"/>
                <w:lang w:val="sv-SE" w:eastAsia="en-US"/>
              </w:rPr>
            </w:pPr>
            <w:r w:rsidRPr="00DA4F82">
              <w:rPr>
                <w:szCs w:val="22"/>
                <w:lang w:val="es-ES"/>
              </w:rPr>
              <w:t xml:space="preserve"> </w:t>
            </w:r>
          </w:p>
        </w:tc>
      </w:tr>
    </w:tbl>
    <w:p w14:paraId="4F47AA5C" w14:textId="77777777" w:rsidR="00957EE2" w:rsidRPr="00DA4F82" w:rsidRDefault="00957EE2" w:rsidP="00957EE2">
      <w:pPr>
        <w:numPr>
          <w:ilvl w:val="12"/>
          <w:numId w:val="0"/>
        </w:numPr>
        <w:spacing w:line="240" w:lineRule="exact"/>
        <w:ind w:right="-2"/>
        <w:rPr>
          <w:szCs w:val="22"/>
          <w:lang w:val="es-ES"/>
        </w:rPr>
      </w:pPr>
    </w:p>
    <w:p w14:paraId="0B5F6EDB" w14:textId="77777777" w:rsidR="00957EE2" w:rsidRPr="00406DC1" w:rsidRDefault="00957EE2" w:rsidP="00957EE2">
      <w:pPr>
        <w:numPr>
          <w:ilvl w:val="12"/>
          <w:numId w:val="0"/>
        </w:numPr>
        <w:spacing w:line="240" w:lineRule="exact"/>
        <w:ind w:right="-2"/>
        <w:outlineLvl w:val="0"/>
        <w:rPr>
          <w:szCs w:val="22"/>
          <w:lang w:val="es-ES"/>
        </w:rPr>
      </w:pPr>
      <w:r w:rsidRPr="00406DC1">
        <w:rPr>
          <w:b/>
          <w:szCs w:val="22"/>
          <w:lang w:val="es-ES"/>
        </w:rPr>
        <w:t>Fecha de la última revisión de este prospecto:</w:t>
      </w:r>
    </w:p>
    <w:p w14:paraId="672C7C75" w14:textId="77777777" w:rsidR="00957EE2" w:rsidRPr="00406DC1" w:rsidRDefault="00957EE2" w:rsidP="00957EE2">
      <w:pPr>
        <w:numPr>
          <w:ilvl w:val="12"/>
          <w:numId w:val="0"/>
        </w:numPr>
        <w:spacing w:line="240" w:lineRule="exact"/>
        <w:ind w:right="-2"/>
        <w:rPr>
          <w:i/>
          <w:szCs w:val="22"/>
          <w:lang w:val="es-ES"/>
        </w:rPr>
      </w:pPr>
    </w:p>
    <w:p w14:paraId="30AF777C" w14:textId="77777777" w:rsidR="00957EE2" w:rsidRPr="000D1CC7" w:rsidRDefault="00957EE2" w:rsidP="00957EE2">
      <w:pPr>
        <w:numPr>
          <w:ilvl w:val="12"/>
          <w:numId w:val="0"/>
        </w:numPr>
        <w:spacing w:line="240" w:lineRule="exact"/>
        <w:ind w:right="-2"/>
        <w:rPr>
          <w:szCs w:val="22"/>
          <w:lang w:val="es-ES"/>
        </w:rPr>
      </w:pPr>
      <w:r w:rsidRPr="00406DC1">
        <w:rPr>
          <w:szCs w:val="22"/>
          <w:lang w:val="es-ES"/>
        </w:rPr>
        <w:t xml:space="preserve">La información detallada de este medicamento está disponible en la página web de </w:t>
      </w:r>
      <w:smartTag w:uri="urn:schemas-microsoft-com:office:smarttags" w:element="PersonName">
        <w:smartTagPr>
          <w:attr w:name="ProductID" w:val="La Agencia Europea"/>
        </w:smartTagPr>
        <w:r w:rsidRPr="00406DC1">
          <w:rPr>
            <w:szCs w:val="22"/>
            <w:lang w:val="es-ES"/>
          </w:rPr>
          <w:t>la Agencia Europea</w:t>
        </w:r>
      </w:smartTag>
      <w:r w:rsidRPr="00406DC1">
        <w:rPr>
          <w:szCs w:val="22"/>
          <w:lang w:val="es-ES"/>
        </w:rPr>
        <w:t xml:space="preserve"> de Medicamentos: </w:t>
      </w:r>
      <w:hyperlink r:id="rId17" w:history="1">
        <w:r w:rsidRPr="000D1CC7">
          <w:rPr>
            <w:rStyle w:val="Hyperlink"/>
            <w:szCs w:val="22"/>
            <w:lang w:val="es-ES"/>
          </w:rPr>
          <w:t>http://www.ema.europa.eu</w:t>
        </w:r>
      </w:hyperlink>
      <w:r w:rsidRPr="000D1CC7">
        <w:rPr>
          <w:szCs w:val="22"/>
          <w:lang w:val="es-ES"/>
        </w:rPr>
        <w:t xml:space="preserve">. </w:t>
      </w:r>
    </w:p>
    <w:p w14:paraId="5687A7DD" w14:textId="77777777" w:rsidR="00957EE2" w:rsidRPr="006C4CA5" w:rsidRDefault="00957EE2" w:rsidP="00957EE2">
      <w:pPr>
        <w:numPr>
          <w:ilvl w:val="12"/>
          <w:numId w:val="0"/>
        </w:numPr>
        <w:spacing w:line="240" w:lineRule="exact"/>
        <w:ind w:right="-2"/>
        <w:rPr>
          <w:i/>
          <w:szCs w:val="22"/>
          <w:lang w:val="es-ES"/>
        </w:rPr>
      </w:pPr>
    </w:p>
    <w:p w14:paraId="2D3F9EA1" w14:textId="77777777" w:rsidR="00957EE2" w:rsidRPr="00406DC1" w:rsidRDefault="00957EE2" w:rsidP="00957EE2">
      <w:pPr>
        <w:spacing w:line="240" w:lineRule="exact"/>
        <w:rPr>
          <w:szCs w:val="22"/>
          <w:lang w:val="es-ES"/>
        </w:rPr>
      </w:pPr>
      <w:r w:rsidRPr="00406DC1">
        <w:rPr>
          <w:szCs w:val="22"/>
          <w:lang w:val="es-ES"/>
        </w:rPr>
        <w:t>También existen enlaces a otras páginas web sobre enfermedades raras y medicamentos huérfanos.</w:t>
      </w:r>
    </w:p>
    <w:p w14:paraId="7CB55C0E" w14:textId="77777777" w:rsidR="00957EE2" w:rsidRPr="00406DC1" w:rsidRDefault="00957EE2" w:rsidP="00957EE2">
      <w:pPr>
        <w:tabs>
          <w:tab w:val="left" w:pos="-1440"/>
          <w:tab w:val="left" w:pos="-720"/>
        </w:tabs>
        <w:spacing w:line="240" w:lineRule="exact"/>
        <w:jc w:val="center"/>
        <w:rPr>
          <w:i/>
          <w:szCs w:val="22"/>
          <w:lang w:val="es-ES"/>
        </w:rPr>
      </w:pPr>
    </w:p>
    <w:p w14:paraId="54996F8F" w14:textId="77777777" w:rsidR="00163559" w:rsidRPr="00406DC1" w:rsidRDefault="00BF1D6C" w:rsidP="00163559">
      <w:pPr>
        <w:spacing w:line="240" w:lineRule="exact"/>
        <w:jc w:val="center"/>
        <w:rPr>
          <w:szCs w:val="22"/>
          <w:lang w:val="es-ES"/>
        </w:rPr>
      </w:pPr>
      <w:r w:rsidRPr="00406DC1">
        <w:rPr>
          <w:szCs w:val="22"/>
          <w:lang w:val="es-ES"/>
        </w:rPr>
        <w:br w:type="page"/>
      </w:r>
      <w:r w:rsidR="00163559" w:rsidRPr="00406DC1">
        <w:rPr>
          <w:b/>
          <w:szCs w:val="22"/>
          <w:lang w:val="es-ES"/>
        </w:rPr>
        <w:lastRenderedPageBreak/>
        <w:t>Prospecto: Información para el usuario</w:t>
      </w:r>
    </w:p>
    <w:p w14:paraId="1D599F23" w14:textId="77777777" w:rsidR="00BF1D6C" w:rsidRPr="00406DC1" w:rsidRDefault="00BF1D6C">
      <w:pPr>
        <w:numPr>
          <w:ilvl w:val="12"/>
          <w:numId w:val="0"/>
        </w:numPr>
        <w:spacing w:line="240" w:lineRule="exact"/>
        <w:jc w:val="center"/>
        <w:rPr>
          <w:b/>
          <w:szCs w:val="22"/>
          <w:lang w:val="es-ES"/>
        </w:rPr>
      </w:pPr>
      <w:proofErr w:type="spellStart"/>
      <w:r w:rsidRPr="00406DC1">
        <w:rPr>
          <w:b/>
          <w:szCs w:val="22"/>
          <w:lang w:val="es-ES"/>
        </w:rPr>
        <w:t>Esbriet</w:t>
      </w:r>
      <w:proofErr w:type="spellEnd"/>
      <w:r w:rsidRPr="00406DC1">
        <w:rPr>
          <w:b/>
          <w:szCs w:val="22"/>
          <w:lang w:val="es-ES"/>
        </w:rPr>
        <w:t xml:space="preserve"> 267 mg </w:t>
      </w:r>
      <w:r w:rsidR="00FC7D5A" w:rsidRPr="00406DC1">
        <w:rPr>
          <w:b/>
          <w:szCs w:val="22"/>
          <w:lang w:val="es-ES"/>
        </w:rPr>
        <w:t>comprimidos recubiertos con película</w:t>
      </w:r>
    </w:p>
    <w:p w14:paraId="123AC18F" w14:textId="77777777" w:rsidR="002A691F" w:rsidRPr="00406DC1" w:rsidRDefault="002A691F">
      <w:pPr>
        <w:numPr>
          <w:ilvl w:val="12"/>
          <w:numId w:val="0"/>
        </w:numPr>
        <w:spacing w:line="240" w:lineRule="exact"/>
        <w:jc w:val="center"/>
        <w:rPr>
          <w:b/>
          <w:szCs w:val="22"/>
          <w:lang w:val="es-ES"/>
        </w:rPr>
      </w:pPr>
      <w:proofErr w:type="spellStart"/>
      <w:r w:rsidRPr="00406DC1">
        <w:rPr>
          <w:b/>
          <w:szCs w:val="22"/>
          <w:lang w:val="es-ES"/>
        </w:rPr>
        <w:t>Esbriet</w:t>
      </w:r>
      <w:proofErr w:type="spellEnd"/>
      <w:r w:rsidRPr="00406DC1">
        <w:rPr>
          <w:b/>
          <w:szCs w:val="22"/>
          <w:lang w:val="es-ES"/>
        </w:rPr>
        <w:t xml:space="preserve"> 534 mg comprimidos recubiertos con película</w:t>
      </w:r>
    </w:p>
    <w:p w14:paraId="73203522" w14:textId="77777777" w:rsidR="002A691F" w:rsidRPr="00406DC1" w:rsidRDefault="002A691F">
      <w:pPr>
        <w:numPr>
          <w:ilvl w:val="12"/>
          <w:numId w:val="0"/>
        </w:numPr>
        <w:spacing w:line="240" w:lineRule="exact"/>
        <w:jc w:val="center"/>
        <w:rPr>
          <w:b/>
          <w:szCs w:val="22"/>
          <w:lang w:val="es-ES"/>
        </w:rPr>
      </w:pPr>
      <w:proofErr w:type="spellStart"/>
      <w:r w:rsidRPr="00406DC1">
        <w:rPr>
          <w:b/>
          <w:szCs w:val="22"/>
          <w:lang w:val="es-ES"/>
        </w:rPr>
        <w:t>Esbriet</w:t>
      </w:r>
      <w:proofErr w:type="spellEnd"/>
      <w:r w:rsidRPr="00406DC1">
        <w:rPr>
          <w:b/>
          <w:szCs w:val="22"/>
          <w:lang w:val="es-ES"/>
        </w:rPr>
        <w:t xml:space="preserve"> 801 mg comprimidos recubiertos con película</w:t>
      </w:r>
    </w:p>
    <w:p w14:paraId="35A33D4F" w14:textId="77777777" w:rsidR="00BF1D6C" w:rsidRPr="00406DC1" w:rsidRDefault="006779D5">
      <w:pPr>
        <w:numPr>
          <w:ilvl w:val="12"/>
          <w:numId w:val="0"/>
        </w:numPr>
        <w:spacing w:line="240" w:lineRule="exact"/>
        <w:jc w:val="center"/>
        <w:rPr>
          <w:szCs w:val="22"/>
          <w:lang w:val="es-ES"/>
        </w:rPr>
      </w:pPr>
      <w:proofErr w:type="spellStart"/>
      <w:r w:rsidRPr="00406DC1">
        <w:rPr>
          <w:szCs w:val="22"/>
          <w:lang w:val="es-ES"/>
        </w:rPr>
        <w:t>p</w:t>
      </w:r>
      <w:r w:rsidR="00BF1D6C" w:rsidRPr="00406DC1">
        <w:rPr>
          <w:szCs w:val="22"/>
          <w:lang w:val="es-ES"/>
        </w:rPr>
        <w:t>irfenidona</w:t>
      </w:r>
      <w:proofErr w:type="spellEnd"/>
    </w:p>
    <w:p w14:paraId="5273BF2A" w14:textId="77777777" w:rsidR="00BF1D6C" w:rsidRPr="00406DC1" w:rsidRDefault="00BF1D6C">
      <w:pPr>
        <w:suppressAutoHyphens/>
        <w:spacing w:line="240" w:lineRule="exact"/>
        <w:rPr>
          <w:szCs w:val="22"/>
          <w:lang w:val="es-ES"/>
        </w:rPr>
      </w:pPr>
    </w:p>
    <w:p w14:paraId="3D798254" w14:textId="77777777" w:rsidR="00BF1D6C" w:rsidRPr="00406DC1" w:rsidRDefault="00BF1D6C" w:rsidP="005018D5">
      <w:pPr>
        <w:suppressAutoHyphens/>
        <w:spacing w:line="240" w:lineRule="exact"/>
        <w:rPr>
          <w:b/>
          <w:szCs w:val="22"/>
          <w:lang w:val="es-ES"/>
        </w:rPr>
      </w:pPr>
      <w:r w:rsidRPr="00406DC1">
        <w:rPr>
          <w:b/>
          <w:szCs w:val="22"/>
          <w:lang w:val="es-ES"/>
        </w:rPr>
        <w:t xml:space="preserve">Lea todo el prospecto detenidamente antes de empezar a tomar </w:t>
      </w:r>
      <w:r w:rsidR="003D1AAC" w:rsidRPr="00406DC1">
        <w:rPr>
          <w:b/>
          <w:szCs w:val="22"/>
          <w:lang w:val="es-ES"/>
        </w:rPr>
        <w:t xml:space="preserve">este </w:t>
      </w:r>
      <w:r w:rsidRPr="00406DC1">
        <w:rPr>
          <w:b/>
          <w:szCs w:val="22"/>
          <w:lang w:val="es-ES"/>
        </w:rPr>
        <w:t>medicamento</w:t>
      </w:r>
      <w:r w:rsidR="001436E6" w:rsidRPr="00406DC1">
        <w:rPr>
          <w:b/>
          <w:szCs w:val="22"/>
          <w:lang w:val="es-ES"/>
        </w:rPr>
        <w:t>,</w:t>
      </w:r>
      <w:r w:rsidR="00DF5A1D" w:rsidRPr="00406DC1">
        <w:rPr>
          <w:b/>
          <w:szCs w:val="22"/>
          <w:lang w:val="es-ES_tradnl"/>
        </w:rPr>
        <w:t xml:space="preserve"> porque contiene</w:t>
      </w:r>
      <w:r w:rsidR="005018D5" w:rsidRPr="00406DC1">
        <w:rPr>
          <w:b/>
          <w:szCs w:val="22"/>
          <w:lang w:val="es-ES_tradnl"/>
        </w:rPr>
        <w:t xml:space="preserve"> </w:t>
      </w:r>
      <w:r w:rsidR="00163559" w:rsidRPr="00406DC1">
        <w:rPr>
          <w:b/>
          <w:szCs w:val="22"/>
          <w:lang w:val="es-ES_tradnl"/>
        </w:rPr>
        <w:t>información importante para usted</w:t>
      </w:r>
      <w:r w:rsidRPr="00406DC1">
        <w:rPr>
          <w:b/>
          <w:szCs w:val="22"/>
          <w:lang w:val="es-ES"/>
        </w:rPr>
        <w:t>.</w:t>
      </w:r>
    </w:p>
    <w:p w14:paraId="7989A2B5" w14:textId="77777777" w:rsidR="00BF1D6C" w:rsidRPr="00F70E75" w:rsidRDefault="006E2B17" w:rsidP="006E2B17">
      <w:pPr>
        <w:spacing w:line="240" w:lineRule="exact"/>
        <w:ind w:left="567" w:hanging="567"/>
        <w:rPr>
          <w:szCs w:val="22"/>
          <w:lang w:val="es-ES"/>
        </w:rPr>
      </w:pPr>
      <w:r w:rsidRPr="000D1CC7">
        <w:sym w:font="Symbol" w:char="F0B7"/>
      </w:r>
      <w:r w:rsidRPr="000D1CC7">
        <w:rPr>
          <w:lang w:val="es-ES"/>
        </w:rPr>
        <w:tab/>
      </w:r>
      <w:r w:rsidR="00BF1D6C" w:rsidRPr="000D1CC7">
        <w:rPr>
          <w:szCs w:val="22"/>
          <w:lang w:val="es-ES"/>
        </w:rPr>
        <w:t>Conserve este prospecto, ya que puede tener que volver a leerlo.</w:t>
      </w:r>
    </w:p>
    <w:p w14:paraId="303403EC" w14:textId="77777777" w:rsidR="00BF1D6C" w:rsidRPr="000D1CC7" w:rsidRDefault="006E2B17" w:rsidP="006E2B17">
      <w:pPr>
        <w:spacing w:line="240" w:lineRule="exact"/>
        <w:ind w:left="567" w:hanging="567"/>
        <w:rPr>
          <w:szCs w:val="22"/>
          <w:lang w:val="es-ES"/>
        </w:rPr>
      </w:pPr>
      <w:r w:rsidRPr="000D1CC7">
        <w:sym w:font="Symbol" w:char="F0B7"/>
      </w:r>
      <w:r w:rsidRPr="000D1CC7">
        <w:rPr>
          <w:lang w:val="es-ES"/>
        </w:rPr>
        <w:tab/>
      </w:r>
      <w:r w:rsidR="00BF1D6C" w:rsidRPr="000D1CC7">
        <w:rPr>
          <w:szCs w:val="22"/>
          <w:lang w:val="es-ES"/>
        </w:rPr>
        <w:t>Si tiene alguna duda, consulte a su médico o farmacéutico.</w:t>
      </w:r>
    </w:p>
    <w:p w14:paraId="56874C79" w14:textId="77777777" w:rsidR="00BF1D6C" w:rsidRPr="00406DC1" w:rsidRDefault="006E2B17" w:rsidP="006E2B17">
      <w:pPr>
        <w:spacing w:line="240" w:lineRule="exact"/>
        <w:ind w:left="567" w:hanging="567"/>
        <w:rPr>
          <w:szCs w:val="22"/>
          <w:lang w:val="es-ES"/>
        </w:rPr>
      </w:pPr>
      <w:r w:rsidRPr="000D1CC7">
        <w:sym w:font="Symbol" w:char="F0B7"/>
      </w:r>
      <w:r w:rsidRPr="000D1CC7">
        <w:rPr>
          <w:lang w:val="es-ES"/>
        </w:rPr>
        <w:tab/>
      </w:r>
      <w:r w:rsidR="00BF1D6C" w:rsidRPr="000D1CC7">
        <w:rPr>
          <w:szCs w:val="22"/>
          <w:lang w:val="es-ES"/>
        </w:rPr>
        <w:t>Este medicamento se le ha recetado</w:t>
      </w:r>
      <w:r w:rsidR="002437F3" w:rsidRPr="000D1CC7">
        <w:rPr>
          <w:szCs w:val="22"/>
          <w:lang w:val="es-ES"/>
        </w:rPr>
        <w:t xml:space="preserve"> solamente</w:t>
      </w:r>
      <w:r w:rsidR="00BF1D6C" w:rsidRPr="00F70E75">
        <w:rPr>
          <w:szCs w:val="22"/>
          <w:lang w:val="es-ES"/>
        </w:rPr>
        <w:t xml:space="preserve"> a usted y no debe dárselo a otras personas, aunque tengan los mismos síntomas</w:t>
      </w:r>
      <w:r w:rsidR="002437F3" w:rsidRPr="006C4CA5">
        <w:rPr>
          <w:szCs w:val="22"/>
          <w:lang w:val="es-ES"/>
        </w:rPr>
        <w:t xml:space="preserve"> que usted</w:t>
      </w:r>
      <w:r w:rsidR="00BF1D6C" w:rsidRPr="00406DC1">
        <w:rPr>
          <w:szCs w:val="22"/>
          <w:lang w:val="es-ES"/>
        </w:rPr>
        <w:t>, ya que puede perjudicarles.</w:t>
      </w:r>
    </w:p>
    <w:p w14:paraId="1F8DB2B3" w14:textId="77777777" w:rsidR="00BF1D6C" w:rsidRPr="00406DC1" w:rsidRDefault="006E2B17" w:rsidP="006E2B17">
      <w:pPr>
        <w:spacing w:line="240" w:lineRule="exact"/>
        <w:ind w:left="567" w:hanging="567"/>
        <w:rPr>
          <w:szCs w:val="22"/>
          <w:lang w:val="es-ES"/>
        </w:rPr>
      </w:pPr>
      <w:r w:rsidRPr="000D1CC7">
        <w:sym w:font="Symbol" w:char="F0B7"/>
      </w:r>
      <w:r w:rsidRPr="000D1CC7">
        <w:rPr>
          <w:lang w:val="es-ES"/>
        </w:rPr>
        <w:tab/>
      </w:r>
      <w:r w:rsidR="002437F3" w:rsidRPr="000D1CC7">
        <w:rPr>
          <w:szCs w:val="22"/>
          <w:lang w:val="es-ES_tradnl"/>
        </w:rPr>
        <w:t>Si experimenta efectos adversos, consulte a su médico o farmacéutico,</w:t>
      </w:r>
      <w:r w:rsidR="002437F3" w:rsidRPr="00F70E75">
        <w:rPr>
          <w:color w:val="FF0000"/>
          <w:szCs w:val="22"/>
          <w:lang w:val="es-ES_tradnl"/>
        </w:rPr>
        <w:t xml:space="preserve"> </w:t>
      </w:r>
      <w:r w:rsidR="002437F3" w:rsidRPr="00F70E75">
        <w:rPr>
          <w:szCs w:val="22"/>
          <w:lang w:val="es-ES_tradnl"/>
        </w:rPr>
        <w:t>incluso si se trata de efectos adversos que no aparecen en este prospecto.</w:t>
      </w:r>
      <w:r w:rsidR="008B0235" w:rsidRPr="006C4CA5">
        <w:rPr>
          <w:szCs w:val="22"/>
          <w:lang w:val="es-ES_tradnl"/>
        </w:rPr>
        <w:t xml:space="preserve"> Ver sección 4.</w:t>
      </w:r>
    </w:p>
    <w:p w14:paraId="1A0D305B" w14:textId="77777777" w:rsidR="00BF1D6C" w:rsidRPr="00406DC1" w:rsidRDefault="00BF1D6C">
      <w:pPr>
        <w:numPr>
          <w:ilvl w:val="12"/>
          <w:numId w:val="0"/>
        </w:numPr>
        <w:spacing w:line="240" w:lineRule="exact"/>
        <w:ind w:right="-2"/>
        <w:rPr>
          <w:i/>
          <w:szCs w:val="22"/>
          <w:lang w:val="es-ES"/>
        </w:rPr>
      </w:pPr>
    </w:p>
    <w:p w14:paraId="0704D6CC" w14:textId="77777777" w:rsidR="00BF1D6C" w:rsidRPr="00406DC1" w:rsidRDefault="00BF1D6C">
      <w:pPr>
        <w:keepNext/>
        <w:numPr>
          <w:ilvl w:val="12"/>
          <w:numId w:val="0"/>
        </w:numPr>
        <w:spacing w:line="240" w:lineRule="exact"/>
        <w:ind w:right="-2"/>
        <w:outlineLvl w:val="0"/>
        <w:rPr>
          <w:b/>
          <w:szCs w:val="22"/>
          <w:lang w:val="es-ES"/>
        </w:rPr>
      </w:pPr>
      <w:r w:rsidRPr="00406DC1">
        <w:rPr>
          <w:b/>
          <w:szCs w:val="22"/>
          <w:lang w:val="es-ES"/>
        </w:rPr>
        <w:t>Contenido del prospecto:</w:t>
      </w:r>
    </w:p>
    <w:p w14:paraId="5FB10B60" w14:textId="77777777" w:rsidR="00BF1D6C" w:rsidRPr="00406DC1" w:rsidRDefault="00BF1D6C">
      <w:pPr>
        <w:keepNext/>
        <w:numPr>
          <w:ilvl w:val="12"/>
          <w:numId w:val="0"/>
        </w:numPr>
        <w:spacing w:line="240" w:lineRule="exact"/>
        <w:ind w:right="-2"/>
        <w:outlineLvl w:val="0"/>
        <w:rPr>
          <w:b/>
          <w:szCs w:val="22"/>
          <w:lang w:val="es-ES"/>
        </w:rPr>
      </w:pPr>
    </w:p>
    <w:p w14:paraId="260E55B7" w14:textId="77777777" w:rsidR="00BF1D6C" w:rsidRPr="00406DC1" w:rsidRDefault="00BF1D6C">
      <w:pPr>
        <w:keepNext/>
        <w:numPr>
          <w:ilvl w:val="12"/>
          <w:numId w:val="0"/>
        </w:numPr>
        <w:spacing w:line="240" w:lineRule="exact"/>
        <w:ind w:right="-2"/>
        <w:outlineLvl w:val="0"/>
        <w:rPr>
          <w:szCs w:val="22"/>
          <w:lang w:val="es-ES"/>
        </w:rPr>
      </w:pPr>
      <w:r w:rsidRPr="00406DC1">
        <w:rPr>
          <w:szCs w:val="22"/>
          <w:lang w:val="es-ES"/>
        </w:rPr>
        <w:t>1.</w:t>
      </w:r>
      <w:r w:rsidRPr="00406DC1">
        <w:rPr>
          <w:szCs w:val="22"/>
          <w:lang w:val="es-ES"/>
        </w:rPr>
        <w:tab/>
        <w:t xml:space="preserve">Qué es </w:t>
      </w:r>
      <w:proofErr w:type="spellStart"/>
      <w:r w:rsidRPr="00406DC1">
        <w:rPr>
          <w:szCs w:val="22"/>
          <w:lang w:val="es-ES"/>
        </w:rPr>
        <w:t>Esbriet</w:t>
      </w:r>
      <w:proofErr w:type="spellEnd"/>
      <w:r w:rsidRPr="00406DC1">
        <w:rPr>
          <w:szCs w:val="22"/>
          <w:lang w:val="es-ES"/>
        </w:rPr>
        <w:t xml:space="preserve"> y para qué se utiliza</w:t>
      </w:r>
    </w:p>
    <w:p w14:paraId="0EFB2048" w14:textId="77777777" w:rsidR="00BF1D6C" w:rsidRPr="00406DC1" w:rsidRDefault="00BF1D6C">
      <w:pPr>
        <w:numPr>
          <w:ilvl w:val="12"/>
          <w:numId w:val="0"/>
        </w:numPr>
        <w:spacing w:line="240" w:lineRule="exact"/>
        <w:ind w:right="-29"/>
        <w:rPr>
          <w:szCs w:val="22"/>
          <w:lang w:val="es-ES"/>
        </w:rPr>
      </w:pPr>
      <w:r w:rsidRPr="00406DC1">
        <w:rPr>
          <w:szCs w:val="22"/>
          <w:lang w:val="es-ES"/>
        </w:rPr>
        <w:t>2.</w:t>
      </w:r>
      <w:r w:rsidRPr="00406DC1">
        <w:rPr>
          <w:szCs w:val="22"/>
          <w:lang w:val="es-ES"/>
        </w:rPr>
        <w:tab/>
      </w:r>
      <w:r w:rsidR="002437F3" w:rsidRPr="00406DC1">
        <w:rPr>
          <w:szCs w:val="22"/>
          <w:lang w:val="es-ES"/>
        </w:rPr>
        <w:t>Qué necesita saber a</w:t>
      </w:r>
      <w:r w:rsidRPr="00406DC1">
        <w:rPr>
          <w:szCs w:val="22"/>
          <w:lang w:val="es-ES"/>
        </w:rPr>
        <w:t xml:space="preserve">ntes de </w:t>
      </w:r>
      <w:r w:rsidR="002437F3" w:rsidRPr="00406DC1">
        <w:rPr>
          <w:szCs w:val="22"/>
          <w:lang w:val="es-ES"/>
        </w:rPr>
        <w:t xml:space="preserve">empezar a </w:t>
      </w:r>
      <w:r w:rsidRPr="00406DC1">
        <w:rPr>
          <w:szCs w:val="22"/>
          <w:lang w:val="es-ES"/>
        </w:rPr>
        <w:t xml:space="preserve">tomar </w:t>
      </w:r>
      <w:proofErr w:type="spellStart"/>
      <w:r w:rsidRPr="00406DC1">
        <w:rPr>
          <w:szCs w:val="22"/>
          <w:lang w:val="es-ES"/>
        </w:rPr>
        <w:t>Esbriet</w:t>
      </w:r>
      <w:proofErr w:type="spellEnd"/>
      <w:r w:rsidRPr="00406DC1">
        <w:rPr>
          <w:szCs w:val="22"/>
          <w:lang w:val="es-ES"/>
        </w:rPr>
        <w:t xml:space="preserve"> </w:t>
      </w:r>
    </w:p>
    <w:p w14:paraId="5312129E" w14:textId="77777777" w:rsidR="00BF1D6C" w:rsidRPr="00406DC1" w:rsidRDefault="00BF1D6C">
      <w:pPr>
        <w:numPr>
          <w:ilvl w:val="12"/>
          <w:numId w:val="0"/>
        </w:numPr>
        <w:spacing w:line="240" w:lineRule="exact"/>
        <w:ind w:right="-29"/>
        <w:rPr>
          <w:szCs w:val="22"/>
          <w:lang w:val="es-ES"/>
        </w:rPr>
      </w:pPr>
      <w:r w:rsidRPr="00406DC1">
        <w:rPr>
          <w:szCs w:val="22"/>
          <w:lang w:val="es-ES"/>
        </w:rPr>
        <w:t>3.</w:t>
      </w:r>
      <w:r w:rsidRPr="00406DC1">
        <w:rPr>
          <w:szCs w:val="22"/>
          <w:lang w:val="es-ES"/>
        </w:rPr>
        <w:tab/>
        <w:t xml:space="preserve">Cómo tomar </w:t>
      </w:r>
      <w:proofErr w:type="spellStart"/>
      <w:r w:rsidRPr="00406DC1">
        <w:rPr>
          <w:szCs w:val="22"/>
          <w:lang w:val="es-ES"/>
        </w:rPr>
        <w:t>Esbriet</w:t>
      </w:r>
      <w:proofErr w:type="spellEnd"/>
      <w:r w:rsidRPr="00406DC1">
        <w:rPr>
          <w:szCs w:val="22"/>
          <w:lang w:val="es-ES"/>
        </w:rPr>
        <w:t xml:space="preserve"> </w:t>
      </w:r>
    </w:p>
    <w:p w14:paraId="77611488" w14:textId="77777777" w:rsidR="00BF1D6C" w:rsidRPr="00406DC1" w:rsidRDefault="00BF1D6C" w:rsidP="00D44170">
      <w:pPr>
        <w:numPr>
          <w:ilvl w:val="12"/>
          <w:numId w:val="0"/>
        </w:numPr>
        <w:spacing w:line="240" w:lineRule="exact"/>
        <w:ind w:right="-28"/>
        <w:rPr>
          <w:szCs w:val="22"/>
          <w:lang w:val="es-ES"/>
        </w:rPr>
      </w:pPr>
      <w:r w:rsidRPr="00406DC1">
        <w:rPr>
          <w:szCs w:val="22"/>
          <w:lang w:val="es-ES"/>
        </w:rPr>
        <w:t>4.</w:t>
      </w:r>
      <w:r w:rsidRPr="00406DC1">
        <w:rPr>
          <w:szCs w:val="22"/>
          <w:lang w:val="es-ES"/>
        </w:rPr>
        <w:tab/>
        <w:t>Posibles efectos adversos</w:t>
      </w:r>
    </w:p>
    <w:p w14:paraId="625D9D24" w14:textId="77777777" w:rsidR="00BF1D6C" w:rsidRPr="00406DC1" w:rsidRDefault="00D44170" w:rsidP="00D44170">
      <w:pPr>
        <w:spacing w:line="240" w:lineRule="exact"/>
        <w:ind w:right="-28"/>
        <w:rPr>
          <w:szCs w:val="22"/>
          <w:lang w:val="es-ES"/>
        </w:rPr>
      </w:pPr>
      <w:r w:rsidRPr="00406DC1">
        <w:rPr>
          <w:szCs w:val="22"/>
          <w:lang w:val="es-ES"/>
        </w:rPr>
        <w:t>5.</w:t>
      </w:r>
      <w:r w:rsidRPr="00406DC1">
        <w:rPr>
          <w:szCs w:val="22"/>
          <w:lang w:val="es-ES"/>
        </w:rPr>
        <w:tab/>
      </w:r>
      <w:r w:rsidR="00BF1D6C" w:rsidRPr="00406DC1">
        <w:rPr>
          <w:szCs w:val="22"/>
          <w:lang w:val="es-ES"/>
        </w:rPr>
        <w:t xml:space="preserve">Conservación de </w:t>
      </w:r>
      <w:proofErr w:type="spellStart"/>
      <w:r w:rsidR="00BF1D6C" w:rsidRPr="00406DC1">
        <w:rPr>
          <w:szCs w:val="22"/>
          <w:lang w:val="es-ES"/>
        </w:rPr>
        <w:t>Esbriet</w:t>
      </w:r>
      <w:proofErr w:type="spellEnd"/>
    </w:p>
    <w:p w14:paraId="3C62521C" w14:textId="77777777" w:rsidR="00BF1D6C" w:rsidRPr="00406DC1" w:rsidRDefault="00BF1D6C">
      <w:pPr>
        <w:spacing w:line="240" w:lineRule="exact"/>
        <w:ind w:right="-29"/>
        <w:rPr>
          <w:szCs w:val="22"/>
          <w:lang w:val="es-ES"/>
        </w:rPr>
      </w:pPr>
      <w:r w:rsidRPr="00406DC1">
        <w:rPr>
          <w:szCs w:val="22"/>
          <w:lang w:val="es-ES"/>
        </w:rPr>
        <w:t>6.</w:t>
      </w:r>
      <w:r w:rsidRPr="00406DC1">
        <w:rPr>
          <w:szCs w:val="22"/>
          <w:lang w:val="es-ES"/>
        </w:rPr>
        <w:tab/>
      </w:r>
      <w:r w:rsidR="00BD2EB1" w:rsidRPr="00406DC1">
        <w:rPr>
          <w:szCs w:val="22"/>
          <w:lang w:val="es-ES"/>
        </w:rPr>
        <w:t>Contenido del envase e i</w:t>
      </w:r>
      <w:r w:rsidRPr="00406DC1">
        <w:rPr>
          <w:szCs w:val="22"/>
          <w:lang w:val="es-ES"/>
        </w:rPr>
        <w:t>nformación adicional</w:t>
      </w:r>
    </w:p>
    <w:p w14:paraId="22F4C275" w14:textId="77777777" w:rsidR="00BF1D6C" w:rsidRPr="00406DC1" w:rsidRDefault="00BF1D6C">
      <w:pPr>
        <w:numPr>
          <w:ilvl w:val="12"/>
          <w:numId w:val="0"/>
        </w:numPr>
        <w:spacing w:line="240" w:lineRule="exact"/>
        <w:ind w:right="-2"/>
        <w:rPr>
          <w:szCs w:val="22"/>
          <w:lang w:val="es-ES"/>
        </w:rPr>
      </w:pPr>
    </w:p>
    <w:p w14:paraId="22D4C485" w14:textId="77777777" w:rsidR="00BF1D6C" w:rsidRPr="00406DC1" w:rsidRDefault="00BF1D6C">
      <w:pPr>
        <w:numPr>
          <w:ilvl w:val="12"/>
          <w:numId w:val="0"/>
        </w:numPr>
        <w:spacing w:line="240" w:lineRule="exact"/>
        <w:rPr>
          <w:szCs w:val="22"/>
          <w:lang w:val="es-ES"/>
        </w:rPr>
      </w:pPr>
    </w:p>
    <w:p w14:paraId="5783D6C4" w14:textId="77777777" w:rsidR="00BF1D6C" w:rsidRPr="00406DC1" w:rsidRDefault="00D44170" w:rsidP="00D44170">
      <w:pPr>
        <w:spacing w:line="240" w:lineRule="exact"/>
        <w:ind w:left="573" w:hanging="573"/>
        <w:rPr>
          <w:szCs w:val="22"/>
          <w:lang w:val="es-ES"/>
        </w:rPr>
      </w:pPr>
      <w:r w:rsidRPr="00406DC1">
        <w:rPr>
          <w:b/>
          <w:szCs w:val="22"/>
          <w:lang w:val="es-ES"/>
        </w:rPr>
        <w:t>1.</w:t>
      </w:r>
      <w:r w:rsidRPr="00406DC1">
        <w:rPr>
          <w:b/>
          <w:szCs w:val="22"/>
          <w:lang w:val="es-ES"/>
        </w:rPr>
        <w:tab/>
      </w:r>
      <w:r w:rsidR="00BF1D6C" w:rsidRPr="00406DC1">
        <w:rPr>
          <w:b/>
          <w:szCs w:val="22"/>
          <w:lang w:val="es-ES"/>
        </w:rPr>
        <w:t xml:space="preserve">Qué es </w:t>
      </w:r>
      <w:proofErr w:type="spellStart"/>
      <w:r w:rsidR="00BF1D6C" w:rsidRPr="00406DC1">
        <w:rPr>
          <w:b/>
          <w:szCs w:val="22"/>
          <w:lang w:val="es-ES"/>
        </w:rPr>
        <w:t>Esbriet</w:t>
      </w:r>
      <w:proofErr w:type="spellEnd"/>
      <w:r w:rsidR="00BF1D6C" w:rsidRPr="00406DC1">
        <w:rPr>
          <w:b/>
          <w:szCs w:val="22"/>
          <w:lang w:val="es-ES"/>
        </w:rPr>
        <w:t xml:space="preserve"> y para qué se utiliza </w:t>
      </w:r>
    </w:p>
    <w:p w14:paraId="77D2FCBC" w14:textId="77777777" w:rsidR="00BF1D6C" w:rsidRPr="00406DC1" w:rsidRDefault="00BF1D6C">
      <w:pPr>
        <w:numPr>
          <w:ilvl w:val="12"/>
          <w:numId w:val="0"/>
        </w:numPr>
        <w:spacing w:line="240" w:lineRule="exact"/>
        <w:rPr>
          <w:szCs w:val="22"/>
          <w:lang w:val="es-ES"/>
        </w:rPr>
      </w:pPr>
    </w:p>
    <w:p w14:paraId="7436A8D6" w14:textId="6F060CEA" w:rsidR="00BF1D6C" w:rsidRPr="00406DC1" w:rsidRDefault="00BF1D6C">
      <w:pPr>
        <w:numPr>
          <w:ilvl w:val="12"/>
          <w:numId w:val="0"/>
        </w:numPr>
        <w:spacing w:line="240" w:lineRule="exact"/>
        <w:ind w:right="-2"/>
        <w:rPr>
          <w:szCs w:val="22"/>
          <w:lang w:val="es-ES"/>
        </w:rPr>
      </w:pPr>
      <w:proofErr w:type="spellStart"/>
      <w:r w:rsidRPr="00406DC1">
        <w:rPr>
          <w:szCs w:val="22"/>
          <w:lang w:val="es-ES"/>
        </w:rPr>
        <w:t>Esbriet</w:t>
      </w:r>
      <w:proofErr w:type="spellEnd"/>
      <w:r w:rsidRPr="00406DC1">
        <w:rPr>
          <w:szCs w:val="22"/>
          <w:lang w:val="es-ES"/>
        </w:rPr>
        <w:t xml:space="preserve"> contiene el principio activo </w:t>
      </w:r>
      <w:proofErr w:type="spellStart"/>
      <w:r w:rsidRPr="00406DC1">
        <w:rPr>
          <w:szCs w:val="22"/>
          <w:lang w:val="es-ES"/>
        </w:rPr>
        <w:t>pirfenidona</w:t>
      </w:r>
      <w:proofErr w:type="spellEnd"/>
      <w:r w:rsidRPr="00406DC1">
        <w:rPr>
          <w:szCs w:val="22"/>
          <w:lang w:val="es-ES"/>
        </w:rPr>
        <w:t xml:space="preserve"> y se utiliza para el tratamiento de la </w:t>
      </w:r>
      <w:r w:rsidR="00A14D1D" w:rsidRPr="00406DC1">
        <w:rPr>
          <w:szCs w:val="22"/>
          <w:lang w:val="es-ES"/>
        </w:rPr>
        <w:t>F</w:t>
      </w:r>
      <w:r w:rsidRPr="00406DC1">
        <w:rPr>
          <w:szCs w:val="22"/>
          <w:lang w:val="es-ES"/>
        </w:rPr>
        <w:t xml:space="preserve">ibrosis </w:t>
      </w:r>
      <w:r w:rsidR="00A14D1D" w:rsidRPr="00406DC1">
        <w:rPr>
          <w:szCs w:val="22"/>
          <w:lang w:val="es-ES"/>
        </w:rPr>
        <w:t>P</w:t>
      </w:r>
      <w:r w:rsidRPr="00406DC1">
        <w:rPr>
          <w:szCs w:val="22"/>
          <w:lang w:val="es-ES"/>
        </w:rPr>
        <w:t xml:space="preserve">ulmonar </w:t>
      </w:r>
      <w:r w:rsidR="00A14D1D" w:rsidRPr="00406DC1">
        <w:rPr>
          <w:szCs w:val="22"/>
          <w:lang w:val="es-ES"/>
        </w:rPr>
        <w:t>I</w:t>
      </w:r>
      <w:r w:rsidRPr="00406DC1">
        <w:rPr>
          <w:szCs w:val="22"/>
          <w:lang w:val="es-ES"/>
        </w:rPr>
        <w:t>diopática (FPI)</w:t>
      </w:r>
      <w:r w:rsidR="0010552C">
        <w:rPr>
          <w:szCs w:val="22"/>
          <w:lang w:val="es-ES"/>
        </w:rPr>
        <w:t xml:space="preserve"> </w:t>
      </w:r>
      <w:r w:rsidRPr="00406DC1">
        <w:rPr>
          <w:szCs w:val="22"/>
          <w:lang w:val="es-ES"/>
        </w:rPr>
        <w:t xml:space="preserve">en adultos. </w:t>
      </w:r>
    </w:p>
    <w:p w14:paraId="6FF81359" w14:textId="77777777" w:rsidR="00BF1D6C" w:rsidRPr="00406DC1" w:rsidRDefault="00BF1D6C">
      <w:pPr>
        <w:numPr>
          <w:ilvl w:val="12"/>
          <w:numId w:val="0"/>
        </w:numPr>
        <w:spacing w:line="240" w:lineRule="exact"/>
        <w:ind w:right="-2"/>
        <w:rPr>
          <w:szCs w:val="22"/>
          <w:lang w:val="es-ES"/>
        </w:rPr>
      </w:pPr>
    </w:p>
    <w:p w14:paraId="1B0B360B" w14:textId="77777777" w:rsidR="00BF1D6C" w:rsidRPr="00406DC1" w:rsidRDefault="00BF1D6C">
      <w:pPr>
        <w:numPr>
          <w:ilvl w:val="12"/>
          <w:numId w:val="0"/>
        </w:numPr>
        <w:spacing w:line="240" w:lineRule="exact"/>
        <w:ind w:right="-2"/>
        <w:rPr>
          <w:szCs w:val="22"/>
          <w:lang w:val="es-ES"/>
        </w:rPr>
      </w:pPr>
      <w:smartTag w:uri="urn:schemas-microsoft-com:office:smarttags" w:element="PersonName">
        <w:smartTagPr>
          <w:attr w:name="ProductID" w:val="La FPI"/>
        </w:smartTagPr>
        <w:r w:rsidRPr="00406DC1">
          <w:rPr>
            <w:szCs w:val="22"/>
            <w:lang w:val="es-ES"/>
          </w:rPr>
          <w:t>La FPI</w:t>
        </w:r>
      </w:smartTag>
      <w:r w:rsidRPr="00406DC1">
        <w:rPr>
          <w:szCs w:val="22"/>
          <w:lang w:val="es-ES"/>
        </w:rPr>
        <w:t xml:space="preserve"> es una enfermedad en la que los tejidos de los pulmones se hinchan y llenan de cicatrices a lo largo del tiempo, lo que hace que resulte difícil respirar profundamente. En estas circunstancias, a los pulmones les cuesta funcionar correctamente. </w:t>
      </w:r>
      <w:proofErr w:type="spellStart"/>
      <w:r w:rsidRPr="00406DC1">
        <w:rPr>
          <w:szCs w:val="22"/>
          <w:lang w:val="es-ES"/>
        </w:rPr>
        <w:t>Esbriet</w:t>
      </w:r>
      <w:proofErr w:type="spellEnd"/>
      <w:r w:rsidRPr="00406DC1">
        <w:rPr>
          <w:szCs w:val="22"/>
          <w:lang w:val="es-ES"/>
        </w:rPr>
        <w:t xml:space="preserve"> ayuda a reducir las cicatrices y la hinchazón de los pulmones, y le ayuda a respirar mejor. </w:t>
      </w:r>
    </w:p>
    <w:p w14:paraId="18250F74" w14:textId="77777777" w:rsidR="00BF1D6C" w:rsidRPr="00406DC1" w:rsidRDefault="00BF1D6C">
      <w:pPr>
        <w:spacing w:line="240" w:lineRule="exact"/>
        <w:ind w:right="-2"/>
        <w:rPr>
          <w:szCs w:val="22"/>
          <w:lang w:val="es-ES"/>
        </w:rPr>
      </w:pPr>
    </w:p>
    <w:p w14:paraId="60CE853E" w14:textId="77777777" w:rsidR="00BF1D6C" w:rsidRPr="00406DC1" w:rsidRDefault="00BF1D6C">
      <w:pPr>
        <w:spacing w:line="240" w:lineRule="exact"/>
        <w:ind w:right="-2"/>
        <w:rPr>
          <w:szCs w:val="22"/>
          <w:lang w:val="es-ES"/>
        </w:rPr>
      </w:pPr>
    </w:p>
    <w:p w14:paraId="6DDA8CE3" w14:textId="77777777" w:rsidR="00BF1D6C" w:rsidRPr="00406DC1" w:rsidRDefault="00D44170" w:rsidP="00D44170">
      <w:pPr>
        <w:spacing w:line="240" w:lineRule="exact"/>
        <w:ind w:left="573" w:hanging="573"/>
        <w:rPr>
          <w:b/>
          <w:szCs w:val="22"/>
          <w:lang w:val="es-ES"/>
        </w:rPr>
      </w:pPr>
      <w:r w:rsidRPr="00406DC1">
        <w:rPr>
          <w:b/>
          <w:szCs w:val="22"/>
          <w:lang w:val="es-ES_tradnl"/>
        </w:rPr>
        <w:t>2.</w:t>
      </w:r>
      <w:r w:rsidRPr="00406DC1">
        <w:rPr>
          <w:b/>
          <w:szCs w:val="22"/>
          <w:lang w:val="es-ES_tradnl"/>
        </w:rPr>
        <w:tab/>
      </w:r>
      <w:r w:rsidR="00BD2EB1" w:rsidRPr="00406DC1">
        <w:rPr>
          <w:b/>
          <w:szCs w:val="22"/>
          <w:lang w:val="es-ES_tradnl"/>
        </w:rPr>
        <w:t xml:space="preserve">Qué necesita saber antes de empezar a </w:t>
      </w:r>
      <w:r w:rsidR="00BF1D6C" w:rsidRPr="00406DC1">
        <w:rPr>
          <w:b/>
          <w:szCs w:val="22"/>
          <w:lang w:val="es-ES"/>
        </w:rPr>
        <w:t xml:space="preserve">tomar </w:t>
      </w:r>
      <w:proofErr w:type="spellStart"/>
      <w:r w:rsidR="00BF1D6C" w:rsidRPr="00406DC1">
        <w:rPr>
          <w:b/>
          <w:szCs w:val="22"/>
          <w:lang w:val="es-ES"/>
        </w:rPr>
        <w:t>Esbriet</w:t>
      </w:r>
      <w:proofErr w:type="spellEnd"/>
    </w:p>
    <w:p w14:paraId="745BD9D9" w14:textId="77777777" w:rsidR="00BF1D6C" w:rsidRPr="00406DC1" w:rsidRDefault="00BF1D6C">
      <w:pPr>
        <w:numPr>
          <w:ilvl w:val="12"/>
          <w:numId w:val="0"/>
        </w:numPr>
        <w:spacing w:line="240" w:lineRule="exact"/>
        <w:outlineLvl w:val="0"/>
        <w:rPr>
          <w:i/>
          <w:szCs w:val="22"/>
          <w:lang w:val="es-ES"/>
        </w:rPr>
      </w:pPr>
    </w:p>
    <w:p w14:paraId="02C13D91" w14:textId="77777777" w:rsidR="00BF1D6C" w:rsidRPr="00406DC1" w:rsidRDefault="00BF1D6C">
      <w:pPr>
        <w:numPr>
          <w:ilvl w:val="12"/>
          <w:numId w:val="0"/>
        </w:numPr>
        <w:spacing w:line="240" w:lineRule="exact"/>
        <w:outlineLvl w:val="0"/>
        <w:rPr>
          <w:szCs w:val="22"/>
          <w:lang w:val="es-ES"/>
        </w:rPr>
      </w:pPr>
      <w:r w:rsidRPr="00406DC1">
        <w:rPr>
          <w:b/>
          <w:szCs w:val="22"/>
          <w:lang w:val="es-ES"/>
        </w:rPr>
        <w:t xml:space="preserve">No tome </w:t>
      </w:r>
      <w:proofErr w:type="spellStart"/>
      <w:r w:rsidRPr="00406DC1">
        <w:rPr>
          <w:b/>
          <w:szCs w:val="22"/>
          <w:lang w:val="es-ES"/>
        </w:rPr>
        <w:t>Esbriet</w:t>
      </w:r>
      <w:proofErr w:type="spellEnd"/>
      <w:r w:rsidRPr="00406DC1">
        <w:rPr>
          <w:b/>
          <w:szCs w:val="22"/>
          <w:lang w:val="es-ES"/>
        </w:rPr>
        <w:t xml:space="preserve"> </w:t>
      </w:r>
    </w:p>
    <w:p w14:paraId="4A638E29" w14:textId="77777777" w:rsidR="00BF1D6C" w:rsidRPr="00406DC1" w:rsidRDefault="00D2794B" w:rsidP="00D2794B">
      <w:pPr>
        <w:ind w:left="567" w:hanging="567"/>
        <w:rPr>
          <w:szCs w:val="22"/>
          <w:lang w:val="es-ES"/>
        </w:rPr>
      </w:pPr>
      <w:r w:rsidRPr="000D1CC7">
        <w:sym w:font="Symbol" w:char="F0B7"/>
      </w:r>
      <w:r w:rsidRPr="000D1CC7">
        <w:rPr>
          <w:lang w:val="es-ES"/>
        </w:rPr>
        <w:tab/>
      </w:r>
      <w:proofErr w:type="spellStart"/>
      <w:r w:rsidR="00BF1D6C" w:rsidRPr="000D1CC7">
        <w:rPr>
          <w:szCs w:val="22"/>
          <w:lang w:val="es-ES"/>
        </w:rPr>
        <w:t>si</w:t>
      </w:r>
      <w:proofErr w:type="spellEnd"/>
      <w:r w:rsidR="00BF1D6C" w:rsidRPr="000D1CC7">
        <w:rPr>
          <w:szCs w:val="22"/>
          <w:lang w:val="es-ES"/>
        </w:rPr>
        <w:t xml:space="preserve"> es alérgico </w:t>
      </w:r>
      <w:r w:rsidR="00BD2EB1" w:rsidRPr="00F70E75">
        <w:rPr>
          <w:szCs w:val="22"/>
          <w:lang w:val="es-ES"/>
        </w:rPr>
        <w:t>a</w:t>
      </w:r>
      <w:r w:rsidR="00BF1D6C" w:rsidRPr="00F70E75">
        <w:rPr>
          <w:szCs w:val="22"/>
          <w:lang w:val="es-ES"/>
        </w:rPr>
        <w:t xml:space="preserve"> </w:t>
      </w:r>
      <w:proofErr w:type="spellStart"/>
      <w:r w:rsidR="00BF1D6C" w:rsidRPr="00F70E75">
        <w:rPr>
          <w:szCs w:val="22"/>
          <w:lang w:val="es-ES"/>
        </w:rPr>
        <w:t>pirfenidona</w:t>
      </w:r>
      <w:proofErr w:type="spellEnd"/>
      <w:r w:rsidR="00BF1D6C" w:rsidRPr="00F70E75">
        <w:rPr>
          <w:szCs w:val="22"/>
          <w:lang w:val="es-ES"/>
        </w:rPr>
        <w:t xml:space="preserve"> o a </w:t>
      </w:r>
      <w:r w:rsidR="00BA558F" w:rsidRPr="006C4CA5">
        <w:rPr>
          <w:szCs w:val="22"/>
          <w:lang w:val="es-ES"/>
        </w:rPr>
        <w:t>al</w:t>
      </w:r>
      <w:r w:rsidR="00BA558F" w:rsidRPr="00406DC1">
        <w:rPr>
          <w:szCs w:val="22"/>
          <w:lang w:val="es-ES"/>
        </w:rPr>
        <w:t xml:space="preserve">guno </w:t>
      </w:r>
      <w:r w:rsidR="00BF1D6C" w:rsidRPr="00406DC1">
        <w:rPr>
          <w:szCs w:val="22"/>
          <w:lang w:val="es-ES"/>
        </w:rPr>
        <w:t>de los demás componentes de este medicamento</w:t>
      </w:r>
      <w:r w:rsidR="00BD2EB1" w:rsidRPr="00406DC1">
        <w:rPr>
          <w:szCs w:val="22"/>
          <w:lang w:val="es-ES"/>
        </w:rPr>
        <w:t xml:space="preserve"> </w:t>
      </w:r>
      <w:r w:rsidR="00BD2EB1" w:rsidRPr="00406DC1">
        <w:rPr>
          <w:szCs w:val="22"/>
          <w:lang w:val="es-ES_tradnl"/>
        </w:rPr>
        <w:t>(incluidos en la sección 6)</w:t>
      </w:r>
      <w:r w:rsidR="00BF1D6C" w:rsidRPr="00406DC1">
        <w:rPr>
          <w:szCs w:val="22"/>
          <w:lang w:val="es-ES"/>
        </w:rPr>
        <w:t xml:space="preserve"> </w:t>
      </w:r>
    </w:p>
    <w:p w14:paraId="6851945C" w14:textId="77777777" w:rsidR="004D4D47" w:rsidRPr="00406DC1" w:rsidRDefault="00D2794B" w:rsidP="00D2794B">
      <w:pPr>
        <w:ind w:left="567" w:hanging="567"/>
        <w:rPr>
          <w:szCs w:val="22"/>
          <w:lang w:val="es-ES"/>
        </w:rPr>
      </w:pPr>
      <w:r w:rsidRPr="000D1CC7">
        <w:sym w:font="Symbol" w:char="F0B7"/>
      </w:r>
      <w:r w:rsidRPr="000D1CC7">
        <w:rPr>
          <w:lang w:val="es-ES"/>
        </w:rPr>
        <w:tab/>
      </w:r>
      <w:proofErr w:type="spellStart"/>
      <w:r w:rsidR="004D4D47" w:rsidRPr="000D1CC7">
        <w:rPr>
          <w:szCs w:val="22"/>
          <w:lang w:val="es-ES"/>
        </w:rPr>
        <w:t>si</w:t>
      </w:r>
      <w:proofErr w:type="spellEnd"/>
      <w:r w:rsidR="004D4D47" w:rsidRPr="000D1CC7">
        <w:rPr>
          <w:szCs w:val="22"/>
          <w:lang w:val="es-ES"/>
        </w:rPr>
        <w:t xml:space="preserve"> ha tenido previamente angioedema con </w:t>
      </w:r>
      <w:proofErr w:type="spellStart"/>
      <w:r w:rsidR="004D4D47" w:rsidRPr="000D1CC7">
        <w:rPr>
          <w:szCs w:val="22"/>
          <w:lang w:val="es-ES"/>
        </w:rPr>
        <w:t>pirfenidona</w:t>
      </w:r>
      <w:proofErr w:type="spellEnd"/>
      <w:r w:rsidR="004D4D47" w:rsidRPr="000D1CC7">
        <w:rPr>
          <w:szCs w:val="22"/>
          <w:lang w:val="es-ES"/>
        </w:rPr>
        <w:t>, incluyendo síntomas como hinchazón de la cara, labios y/o lengua que puede est</w:t>
      </w:r>
      <w:r w:rsidR="004D4D47" w:rsidRPr="006C4CA5">
        <w:rPr>
          <w:szCs w:val="22"/>
          <w:lang w:val="es-ES"/>
        </w:rPr>
        <w:t>ar asociado con dificultad para respirar o s</w:t>
      </w:r>
      <w:r w:rsidR="004D4D47" w:rsidRPr="00406DC1">
        <w:rPr>
          <w:szCs w:val="22"/>
          <w:lang w:val="es-ES"/>
        </w:rPr>
        <w:t>ibilancias</w:t>
      </w:r>
    </w:p>
    <w:p w14:paraId="1CB5799F" w14:textId="77777777" w:rsidR="00BF1D6C" w:rsidRPr="00406DC1" w:rsidRDefault="00D2794B" w:rsidP="00D2794B">
      <w:pPr>
        <w:ind w:left="567" w:hanging="567"/>
        <w:rPr>
          <w:szCs w:val="22"/>
          <w:lang w:val="es-ES"/>
        </w:rPr>
      </w:pPr>
      <w:r w:rsidRPr="000D1CC7">
        <w:sym w:font="Symbol" w:char="F0B7"/>
      </w:r>
      <w:r w:rsidRPr="000D1CC7">
        <w:rPr>
          <w:lang w:val="es-ES"/>
        </w:rPr>
        <w:tab/>
      </w:r>
      <w:proofErr w:type="spellStart"/>
      <w:r w:rsidR="00BF1D6C" w:rsidRPr="000D1CC7">
        <w:rPr>
          <w:szCs w:val="22"/>
          <w:lang w:val="es-ES"/>
        </w:rPr>
        <w:t>si</w:t>
      </w:r>
      <w:proofErr w:type="spellEnd"/>
      <w:r w:rsidR="00BF1D6C" w:rsidRPr="000D1CC7">
        <w:rPr>
          <w:szCs w:val="22"/>
          <w:lang w:val="es-ES"/>
        </w:rPr>
        <w:t xml:space="preserve"> está tomando un medicamento llamado fluvoxamina (utilizado para tratar la depresión y el trastorno obsesivo compulsivo </w:t>
      </w:r>
      <w:r w:rsidR="005D576C" w:rsidRPr="006C4CA5">
        <w:rPr>
          <w:szCs w:val="22"/>
          <w:lang w:val="es-ES"/>
        </w:rPr>
        <w:t>[</w:t>
      </w:r>
      <w:r w:rsidR="00BF1D6C" w:rsidRPr="00406DC1">
        <w:rPr>
          <w:szCs w:val="22"/>
          <w:lang w:val="es-ES"/>
        </w:rPr>
        <w:t>TOC</w:t>
      </w:r>
      <w:r w:rsidR="005D576C" w:rsidRPr="00406DC1">
        <w:rPr>
          <w:szCs w:val="22"/>
          <w:lang w:val="es-ES"/>
        </w:rPr>
        <w:t>]</w:t>
      </w:r>
      <w:r w:rsidR="00BF1D6C" w:rsidRPr="00406DC1">
        <w:rPr>
          <w:szCs w:val="22"/>
          <w:lang w:val="es-ES"/>
        </w:rPr>
        <w:t>)</w:t>
      </w:r>
    </w:p>
    <w:p w14:paraId="79078753" w14:textId="77777777" w:rsidR="00BF1D6C" w:rsidRPr="000D1CC7" w:rsidRDefault="00D2794B" w:rsidP="00D2794B">
      <w:pPr>
        <w:ind w:left="567" w:hanging="567"/>
        <w:rPr>
          <w:szCs w:val="22"/>
          <w:lang w:val="es-ES"/>
        </w:rPr>
      </w:pPr>
      <w:r w:rsidRPr="000D1CC7">
        <w:sym w:font="Symbol" w:char="F0B7"/>
      </w:r>
      <w:r w:rsidRPr="000D1CC7">
        <w:rPr>
          <w:lang w:val="es-ES"/>
        </w:rPr>
        <w:tab/>
      </w:r>
      <w:proofErr w:type="spellStart"/>
      <w:r w:rsidR="00BF1D6C" w:rsidRPr="000D1CC7">
        <w:rPr>
          <w:szCs w:val="22"/>
          <w:lang w:val="es-ES"/>
        </w:rPr>
        <w:t>si</w:t>
      </w:r>
      <w:proofErr w:type="spellEnd"/>
      <w:r w:rsidR="00BF1D6C" w:rsidRPr="000D1CC7">
        <w:rPr>
          <w:szCs w:val="22"/>
          <w:lang w:val="es-ES"/>
        </w:rPr>
        <w:t xml:space="preserve"> tiene una enfermedad hepática grave o terminal</w:t>
      </w:r>
    </w:p>
    <w:p w14:paraId="30DF6EB1" w14:textId="77777777" w:rsidR="00BF1D6C" w:rsidRPr="00F70E75" w:rsidRDefault="00D2794B" w:rsidP="00D2794B">
      <w:pPr>
        <w:rPr>
          <w:szCs w:val="22"/>
          <w:lang w:val="es-ES"/>
        </w:rPr>
      </w:pPr>
      <w:r w:rsidRPr="000D1CC7">
        <w:sym w:font="Symbol" w:char="F0B7"/>
      </w:r>
      <w:r w:rsidRPr="000D1CC7">
        <w:rPr>
          <w:lang w:val="es-ES"/>
        </w:rPr>
        <w:tab/>
      </w:r>
      <w:proofErr w:type="spellStart"/>
      <w:r w:rsidR="00BF1D6C" w:rsidRPr="000D1CC7">
        <w:rPr>
          <w:szCs w:val="22"/>
          <w:lang w:val="es-ES"/>
        </w:rPr>
        <w:t>si</w:t>
      </w:r>
      <w:proofErr w:type="spellEnd"/>
      <w:r w:rsidR="00BF1D6C" w:rsidRPr="000D1CC7">
        <w:rPr>
          <w:szCs w:val="22"/>
          <w:lang w:val="es-ES"/>
        </w:rPr>
        <w:t xml:space="preserve"> tiene una enfermedad renal grave o terminal que precise diálisis. </w:t>
      </w:r>
    </w:p>
    <w:p w14:paraId="06A659BD" w14:textId="77777777" w:rsidR="00BF1D6C" w:rsidRPr="006C4CA5" w:rsidRDefault="00BF1D6C">
      <w:pPr>
        <w:numPr>
          <w:ilvl w:val="12"/>
          <w:numId w:val="0"/>
        </w:numPr>
        <w:spacing w:line="240" w:lineRule="exact"/>
        <w:ind w:right="-2"/>
        <w:rPr>
          <w:szCs w:val="22"/>
          <w:lang w:val="es-ES"/>
        </w:rPr>
      </w:pPr>
    </w:p>
    <w:p w14:paraId="36CD6E8B" w14:textId="77777777" w:rsidR="00BF1D6C" w:rsidRPr="00406DC1" w:rsidRDefault="00BF1D6C">
      <w:pPr>
        <w:numPr>
          <w:ilvl w:val="12"/>
          <w:numId w:val="0"/>
        </w:numPr>
        <w:spacing w:line="240" w:lineRule="exact"/>
        <w:ind w:right="-2"/>
        <w:rPr>
          <w:szCs w:val="22"/>
          <w:lang w:val="es-ES"/>
        </w:rPr>
      </w:pPr>
      <w:r w:rsidRPr="00406DC1">
        <w:rPr>
          <w:szCs w:val="22"/>
          <w:lang w:val="es-ES"/>
        </w:rPr>
        <w:t xml:space="preserve">Si algo de lo anterior se cumple en su caso, no tome </w:t>
      </w:r>
      <w:proofErr w:type="spellStart"/>
      <w:r w:rsidRPr="00406DC1">
        <w:rPr>
          <w:szCs w:val="22"/>
          <w:lang w:val="es-ES"/>
        </w:rPr>
        <w:t>Esbriet</w:t>
      </w:r>
      <w:proofErr w:type="spellEnd"/>
      <w:r w:rsidRPr="00406DC1">
        <w:rPr>
          <w:szCs w:val="22"/>
          <w:lang w:val="es-ES"/>
        </w:rPr>
        <w:t>. Si tiene alguna duda, consulte a su médico o farmacéutico.</w:t>
      </w:r>
    </w:p>
    <w:p w14:paraId="02169DE5" w14:textId="77777777" w:rsidR="00BF1D6C" w:rsidRPr="00406DC1" w:rsidRDefault="00BF1D6C">
      <w:pPr>
        <w:numPr>
          <w:ilvl w:val="12"/>
          <w:numId w:val="0"/>
        </w:numPr>
        <w:spacing w:line="240" w:lineRule="exact"/>
        <w:ind w:right="-2"/>
        <w:outlineLvl w:val="0"/>
        <w:rPr>
          <w:b/>
          <w:szCs w:val="22"/>
          <w:lang w:val="es-ES"/>
        </w:rPr>
      </w:pPr>
    </w:p>
    <w:p w14:paraId="38B41409" w14:textId="77777777" w:rsidR="00F438DA" w:rsidRPr="00406DC1" w:rsidRDefault="00F438DA" w:rsidP="00756178">
      <w:pPr>
        <w:keepNext/>
        <w:keepLines/>
        <w:numPr>
          <w:ilvl w:val="12"/>
          <w:numId w:val="0"/>
        </w:numPr>
        <w:ind w:right="-2"/>
        <w:outlineLvl w:val="0"/>
        <w:rPr>
          <w:rFonts w:eastAsia="SimSun"/>
          <w:noProof/>
          <w:szCs w:val="22"/>
          <w:lang w:val="es-ES_tradnl" w:eastAsia="en-US"/>
        </w:rPr>
      </w:pPr>
      <w:r w:rsidRPr="00406DC1">
        <w:rPr>
          <w:rFonts w:eastAsia="SimSun"/>
          <w:b/>
          <w:szCs w:val="22"/>
          <w:lang w:val="es-ES_tradnl" w:eastAsia="en-US"/>
        </w:rPr>
        <w:t>Advertencias y precauciones</w:t>
      </w:r>
      <w:r w:rsidRPr="00406DC1">
        <w:rPr>
          <w:rFonts w:eastAsia="SimSun"/>
          <w:b/>
          <w:noProof/>
          <w:szCs w:val="22"/>
          <w:lang w:val="es-ES_tradnl" w:eastAsia="en-US"/>
        </w:rPr>
        <w:t xml:space="preserve"> </w:t>
      </w:r>
    </w:p>
    <w:p w14:paraId="6F717FCD" w14:textId="77777777" w:rsidR="00DF5A1D" w:rsidRPr="00406DC1" w:rsidRDefault="00F438DA" w:rsidP="00756178">
      <w:pPr>
        <w:keepNext/>
        <w:keepLines/>
        <w:spacing w:line="240" w:lineRule="exact"/>
        <w:rPr>
          <w:rFonts w:eastAsia="SimSun"/>
          <w:szCs w:val="22"/>
          <w:lang w:val="es-ES_tradnl" w:eastAsia="en-US"/>
        </w:rPr>
      </w:pPr>
      <w:r w:rsidRPr="00406DC1">
        <w:rPr>
          <w:rFonts w:eastAsia="SimSun"/>
          <w:szCs w:val="22"/>
          <w:lang w:val="es-ES_tradnl" w:eastAsia="en-US"/>
        </w:rPr>
        <w:t xml:space="preserve">Consulte a su médico o farmacéutico antes de empezar a tomar </w:t>
      </w:r>
      <w:proofErr w:type="spellStart"/>
      <w:r w:rsidRPr="00406DC1">
        <w:rPr>
          <w:rFonts w:eastAsia="SimSun"/>
          <w:szCs w:val="22"/>
          <w:lang w:val="es-ES_tradnl" w:eastAsia="en-US"/>
        </w:rPr>
        <w:t>Esbriet</w:t>
      </w:r>
      <w:proofErr w:type="spellEnd"/>
    </w:p>
    <w:p w14:paraId="7040C6D8" w14:textId="77777777" w:rsidR="00BF1D6C" w:rsidRPr="006C4CA5" w:rsidRDefault="0093464E" w:rsidP="0093464E">
      <w:pPr>
        <w:keepNext/>
        <w:keepLines/>
        <w:ind w:left="567" w:hanging="567"/>
        <w:rPr>
          <w:szCs w:val="22"/>
          <w:lang w:val="es-ES"/>
        </w:rPr>
      </w:pPr>
      <w:r w:rsidRPr="000D1CC7">
        <w:sym w:font="Symbol" w:char="F0B7"/>
      </w:r>
      <w:r w:rsidRPr="000D1CC7">
        <w:rPr>
          <w:lang w:val="es-ES"/>
        </w:rPr>
        <w:tab/>
      </w:r>
      <w:r w:rsidR="00BF1D6C" w:rsidRPr="000D1CC7">
        <w:rPr>
          <w:szCs w:val="22"/>
          <w:lang w:val="es-ES"/>
        </w:rPr>
        <w:t xml:space="preserve">Puede presentar una mayor sensibilidad a la luz solar (reacción de fotosensibilidad) cuando tome </w:t>
      </w:r>
      <w:proofErr w:type="spellStart"/>
      <w:r w:rsidR="00BF1D6C" w:rsidRPr="000D1CC7">
        <w:rPr>
          <w:szCs w:val="22"/>
          <w:lang w:val="es-ES"/>
        </w:rPr>
        <w:t>Esbriet</w:t>
      </w:r>
      <w:proofErr w:type="spellEnd"/>
      <w:r w:rsidR="00BF1D6C" w:rsidRPr="000D1CC7">
        <w:rPr>
          <w:szCs w:val="22"/>
          <w:lang w:val="es-ES"/>
        </w:rPr>
        <w:t xml:space="preserve">. Evite el sol (también las lámparas de rayos UVA) mientras esté tomando </w:t>
      </w:r>
      <w:proofErr w:type="spellStart"/>
      <w:r w:rsidR="00BF1D6C" w:rsidRPr="000D1CC7">
        <w:rPr>
          <w:szCs w:val="22"/>
          <w:lang w:val="es-ES"/>
        </w:rPr>
        <w:t>Esbriet</w:t>
      </w:r>
      <w:proofErr w:type="spellEnd"/>
      <w:r w:rsidR="00BF1D6C" w:rsidRPr="000D1CC7">
        <w:rPr>
          <w:szCs w:val="22"/>
          <w:lang w:val="es-ES"/>
        </w:rPr>
        <w:t>. Utilice diariamente una crema de protección solar</w:t>
      </w:r>
      <w:r w:rsidR="00BF1D6C" w:rsidRPr="00F70E75">
        <w:rPr>
          <w:szCs w:val="22"/>
          <w:lang w:val="es-ES"/>
        </w:rPr>
        <w:t xml:space="preserve"> y cúbrase los brazos, las piernas y la cabeza </w:t>
      </w:r>
      <w:r w:rsidR="00BF1D6C" w:rsidRPr="006C4CA5">
        <w:rPr>
          <w:szCs w:val="22"/>
          <w:lang w:val="es-ES"/>
        </w:rPr>
        <w:t>para reducir la exposición a la luz solar (ver sección 4: Posibles efectos adversos).</w:t>
      </w:r>
    </w:p>
    <w:p w14:paraId="0019318D" w14:textId="77777777" w:rsidR="00BF1D6C" w:rsidRPr="00F70E75" w:rsidRDefault="0093464E" w:rsidP="0093464E">
      <w:pPr>
        <w:ind w:left="567" w:hanging="567"/>
        <w:rPr>
          <w:szCs w:val="22"/>
          <w:lang w:val="es-ES"/>
        </w:rPr>
      </w:pPr>
      <w:r w:rsidRPr="000D1CC7">
        <w:sym w:font="Symbol" w:char="F0B7"/>
      </w:r>
      <w:r w:rsidRPr="000D1CC7">
        <w:rPr>
          <w:lang w:val="es-ES"/>
        </w:rPr>
        <w:tab/>
      </w:r>
      <w:r w:rsidR="00BF1D6C" w:rsidRPr="000D1CC7">
        <w:rPr>
          <w:szCs w:val="22"/>
          <w:lang w:val="es-ES"/>
        </w:rPr>
        <w:t>No debe tomar otros medicamentos, como antibióticos del grupo de las tetraciclinas (p. ej. doxiciclina), que pueden aumentar su sensibilidad a la luz solar.</w:t>
      </w:r>
    </w:p>
    <w:p w14:paraId="618EA30C" w14:textId="77777777" w:rsidR="00D228E9" w:rsidRPr="00F70E75" w:rsidRDefault="00407786" w:rsidP="009457D6">
      <w:pPr>
        <w:ind w:left="567" w:hanging="567"/>
        <w:rPr>
          <w:szCs w:val="22"/>
          <w:lang w:val="es-ES"/>
        </w:rPr>
      </w:pPr>
      <w:r w:rsidRPr="000D1CC7">
        <w:lastRenderedPageBreak/>
        <w:sym w:font="Symbol" w:char="F0B7"/>
      </w:r>
      <w:r w:rsidRPr="000D1CC7">
        <w:rPr>
          <w:lang w:val="es-ES"/>
        </w:rPr>
        <w:tab/>
      </w:r>
      <w:r w:rsidR="00D228E9" w:rsidRPr="000D1CC7">
        <w:rPr>
          <w:szCs w:val="22"/>
          <w:lang w:val="es-ES"/>
        </w:rPr>
        <w:t>Debe informar a su médico si sufre problemas renales.</w:t>
      </w:r>
    </w:p>
    <w:p w14:paraId="3811DF60" w14:textId="77777777" w:rsidR="00BF1D6C" w:rsidRPr="006C4CA5" w:rsidRDefault="0093464E" w:rsidP="0093464E">
      <w:pPr>
        <w:ind w:left="567" w:hanging="567"/>
        <w:rPr>
          <w:szCs w:val="22"/>
          <w:lang w:val="es-ES"/>
        </w:rPr>
      </w:pPr>
      <w:r w:rsidRPr="000D1CC7">
        <w:sym w:font="Symbol" w:char="F0B7"/>
      </w:r>
      <w:r w:rsidRPr="000D1CC7">
        <w:rPr>
          <w:lang w:val="es-ES"/>
        </w:rPr>
        <w:tab/>
      </w:r>
      <w:r w:rsidR="00BF1D6C" w:rsidRPr="000D1CC7">
        <w:rPr>
          <w:szCs w:val="22"/>
          <w:lang w:val="es-ES"/>
        </w:rPr>
        <w:t xml:space="preserve">Debe informar a su médico si sufre problemas hepáticos </w:t>
      </w:r>
      <w:r w:rsidR="005C3975" w:rsidRPr="000D1CC7">
        <w:rPr>
          <w:szCs w:val="22"/>
          <w:lang w:val="es-ES"/>
        </w:rPr>
        <w:t xml:space="preserve">de </w:t>
      </w:r>
      <w:r w:rsidR="00BF1D6C" w:rsidRPr="00F70E75">
        <w:rPr>
          <w:szCs w:val="22"/>
          <w:lang w:val="es-ES"/>
        </w:rPr>
        <w:t xml:space="preserve">leves </w:t>
      </w:r>
      <w:r w:rsidR="00A4087E" w:rsidRPr="00F70E75">
        <w:rPr>
          <w:szCs w:val="22"/>
          <w:lang w:val="es-ES"/>
        </w:rPr>
        <w:t xml:space="preserve">a </w:t>
      </w:r>
      <w:r w:rsidR="00BF1D6C" w:rsidRPr="006C4CA5">
        <w:rPr>
          <w:szCs w:val="22"/>
          <w:lang w:val="es-ES"/>
        </w:rPr>
        <w:t>moderados.</w:t>
      </w:r>
    </w:p>
    <w:p w14:paraId="20B32917" w14:textId="77777777" w:rsidR="00BF1D6C" w:rsidRPr="006C4CA5" w:rsidRDefault="0093464E" w:rsidP="0093464E">
      <w:pPr>
        <w:ind w:left="567" w:hanging="567"/>
        <w:rPr>
          <w:szCs w:val="22"/>
          <w:lang w:val="es-ES"/>
        </w:rPr>
      </w:pPr>
      <w:r w:rsidRPr="000D1CC7">
        <w:sym w:font="Symbol" w:char="F0B7"/>
      </w:r>
      <w:r w:rsidRPr="000D1CC7">
        <w:rPr>
          <w:lang w:val="es-ES"/>
        </w:rPr>
        <w:tab/>
      </w:r>
      <w:r w:rsidR="00BF1D6C" w:rsidRPr="000D1CC7">
        <w:rPr>
          <w:szCs w:val="22"/>
          <w:lang w:val="es-ES"/>
        </w:rPr>
        <w:t xml:space="preserve">Debe abstenerse de fumar antes y durante el tratamiento con </w:t>
      </w:r>
      <w:proofErr w:type="spellStart"/>
      <w:r w:rsidR="00BF1D6C" w:rsidRPr="000D1CC7">
        <w:rPr>
          <w:szCs w:val="22"/>
          <w:lang w:val="es-ES"/>
        </w:rPr>
        <w:t>Esbriet</w:t>
      </w:r>
      <w:proofErr w:type="spellEnd"/>
      <w:r w:rsidR="00BF1D6C" w:rsidRPr="000D1CC7">
        <w:rPr>
          <w:szCs w:val="22"/>
          <w:lang w:val="es-ES"/>
        </w:rPr>
        <w:t xml:space="preserve">. El tabaco puede reducir el efecto de </w:t>
      </w:r>
      <w:proofErr w:type="spellStart"/>
      <w:r w:rsidR="00BF1D6C" w:rsidRPr="000D1CC7">
        <w:rPr>
          <w:szCs w:val="22"/>
          <w:lang w:val="es-ES"/>
        </w:rPr>
        <w:t>Esbriet</w:t>
      </w:r>
      <w:proofErr w:type="spellEnd"/>
      <w:r w:rsidR="00BF1D6C" w:rsidRPr="000D1CC7">
        <w:rPr>
          <w:szCs w:val="22"/>
          <w:lang w:val="es-ES"/>
        </w:rPr>
        <w:t>.</w:t>
      </w:r>
    </w:p>
    <w:p w14:paraId="143C0836" w14:textId="77777777" w:rsidR="00BF1D6C" w:rsidRPr="006C4CA5" w:rsidRDefault="0093464E" w:rsidP="0093464E">
      <w:pPr>
        <w:ind w:left="567" w:hanging="567"/>
        <w:rPr>
          <w:szCs w:val="22"/>
          <w:lang w:val="es-ES"/>
        </w:rPr>
      </w:pPr>
      <w:r w:rsidRPr="000D1CC7">
        <w:sym w:font="Symbol" w:char="F0B7"/>
      </w:r>
      <w:r w:rsidRPr="000D1CC7">
        <w:rPr>
          <w:lang w:val="es-ES"/>
        </w:rPr>
        <w:tab/>
      </w:r>
      <w:proofErr w:type="spellStart"/>
      <w:r w:rsidR="00BF1D6C" w:rsidRPr="000D1CC7">
        <w:rPr>
          <w:szCs w:val="22"/>
          <w:lang w:val="es-ES"/>
        </w:rPr>
        <w:t>Esbriet</w:t>
      </w:r>
      <w:proofErr w:type="spellEnd"/>
      <w:r w:rsidR="00BF1D6C" w:rsidRPr="000D1CC7">
        <w:rPr>
          <w:szCs w:val="22"/>
          <w:lang w:val="es-ES"/>
        </w:rPr>
        <w:t xml:space="preserve"> puede causa</w:t>
      </w:r>
      <w:r w:rsidR="00BF1D6C" w:rsidRPr="00F70E75">
        <w:rPr>
          <w:szCs w:val="22"/>
          <w:lang w:val="es-ES"/>
        </w:rPr>
        <w:t xml:space="preserve">r mareo y cansancio. Tenga cuidado si tiene que realizar actividades que le exijan atención y coordinación. </w:t>
      </w:r>
    </w:p>
    <w:p w14:paraId="5E13C393" w14:textId="77777777" w:rsidR="00BF1D6C" w:rsidRPr="006C4CA5" w:rsidRDefault="0093464E" w:rsidP="0093464E">
      <w:pPr>
        <w:ind w:left="567" w:hanging="567"/>
        <w:rPr>
          <w:szCs w:val="22"/>
          <w:lang w:val="es-ES"/>
        </w:rPr>
      </w:pPr>
      <w:r w:rsidRPr="000D1CC7">
        <w:sym w:font="Symbol" w:char="F0B7"/>
      </w:r>
      <w:r w:rsidRPr="000D1CC7">
        <w:rPr>
          <w:lang w:val="es-ES"/>
        </w:rPr>
        <w:tab/>
      </w:r>
      <w:proofErr w:type="spellStart"/>
      <w:r w:rsidR="00BF1D6C" w:rsidRPr="000D1CC7">
        <w:rPr>
          <w:szCs w:val="22"/>
          <w:lang w:val="es-ES"/>
        </w:rPr>
        <w:t>Esbriet</w:t>
      </w:r>
      <w:proofErr w:type="spellEnd"/>
      <w:r w:rsidR="00BF1D6C" w:rsidRPr="000D1CC7">
        <w:rPr>
          <w:szCs w:val="22"/>
          <w:lang w:val="es-ES"/>
        </w:rPr>
        <w:t xml:space="preserve"> puede causar pérdida de peso. Su médico le vigilará el peso mientras esté tomando este medicamento. </w:t>
      </w:r>
    </w:p>
    <w:p w14:paraId="3742D4F1" w14:textId="554AED1F" w:rsidR="00BF41D3" w:rsidRPr="00406DC1" w:rsidRDefault="00BF41D3" w:rsidP="0093464E">
      <w:pPr>
        <w:ind w:left="567" w:hanging="567"/>
        <w:rPr>
          <w:szCs w:val="22"/>
          <w:lang w:val="es-ES"/>
        </w:rPr>
      </w:pPr>
      <w:r w:rsidRPr="000D1CC7">
        <w:sym w:font="Symbol" w:char="F0B7"/>
      </w:r>
      <w:r w:rsidRPr="000D1CC7">
        <w:rPr>
          <w:lang w:val="es-ES"/>
        </w:rPr>
        <w:tab/>
        <w:t>Se ha notificado síndrome de Stevens-Johnson</w:t>
      </w:r>
      <w:r w:rsidR="00DA2807">
        <w:rPr>
          <w:lang w:val="es-ES"/>
        </w:rPr>
        <w:t>,</w:t>
      </w:r>
      <w:r w:rsidRPr="000D1CC7">
        <w:rPr>
          <w:lang w:val="es-ES"/>
        </w:rPr>
        <w:t xml:space="preserve"> </w:t>
      </w:r>
      <w:r w:rsidRPr="00F70E75">
        <w:rPr>
          <w:lang w:val="es-ES"/>
        </w:rPr>
        <w:t xml:space="preserve">necrólisis epidérmica tóxica </w:t>
      </w:r>
      <w:r w:rsidR="00DA2807" w:rsidRPr="00DA2807">
        <w:rPr>
          <w:lang w:val="es-ES"/>
        </w:rPr>
        <w:t>y reacción medicamentosa con eosinofilia y síntomas sistémicos (DRESS),</w:t>
      </w:r>
      <w:r w:rsidR="00DA2807">
        <w:rPr>
          <w:lang w:val="es-ES"/>
        </w:rPr>
        <w:t xml:space="preserve"> </w:t>
      </w:r>
      <w:r w:rsidRPr="00F70E75">
        <w:rPr>
          <w:lang w:val="es-ES"/>
        </w:rPr>
        <w:t xml:space="preserve">en asociación con el tratamiento de </w:t>
      </w:r>
      <w:proofErr w:type="spellStart"/>
      <w:r w:rsidRPr="00F70E75">
        <w:rPr>
          <w:lang w:val="es-ES"/>
        </w:rPr>
        <w:t>Esbriet</w:t>
      </w:r>
      <w:proofErr w:type="spellEnd"/>
      <w:r w:rsidRPr="00F70E75">
        <w:rPr>
          <w:lang w:val="es-ES"/>
        </w:rPr>
        <w:t xml:space="preserve">. Deje de tomar </w:t>
      </w:r>
      <w:proofErr w:type="spellStart"/>
      <w:r w:rsidRPr="00F70E75">
        <w:rPr>
          <w:lang w:val="es-ES"/>
        </w:rPr>
        <w:t>Esbriet</w:t>
      </w:r>
      <w:proofErr w:type="spellEnd"/>
      <w:r w:rsidRPr="00F70E75">
        <w:rPr>
          <w:lang w:val="es-ES"/>
        </w:rPr>
        <w:t xml:space="preserve"> y busque atención médica inmediatamente </w:t>
      </w:r>
      <w:r w:rsidRPr="006C4CA5">
        <w:rPr>
          <w:lang w:val="es-ES"/>
        </w:rPr>
        <w:t>si nota alguno de los síntomas relacionados con estas reacciones cutáneas graves descritas en la s</w:t>
      </w:r>
      <w:r w:rsidRPr="00406DC1">
        <w:rPr>
          <w:lang w:val="es-ES"/>
        </w:rPr>
        <w:t>ección 4.</w:t>
      </w:r>
    </w:p>
    <w:p w14:paraId="19EFE2AB" w14:textId="77777777" w:rsidR="00BF1D6C" w:rsidRPr="00406DC1" w:rsidRDefault="00BF1D6C">
      <w:pPr>
        <w:numPr>
          <w:ilvl w:val="12"/>
          <w:numId w:val="0"/>
        </w:numPr>
        <w:spacing w:line="240" w:lineRule="exact"/>
        <w:ind w:right="-2"/>
        <w:outlineLvl w:val="0"/>
        <w:rPr>
          <w:szCs w:val="22"/>
          <w:lang w:val="es-ES"/>
        </w:rPr>
      </w:pPr>
    </w:p>
    <w:p w14:paraId="22D767AE" w14:textId="77777777" w:rsidR="00BF1D6C" w:rsidRPr="00406DC1" w:rsidRDefault="003B3FCA">
      <w:pPr>
        <w:numPr>
          <w:ilvl w:val="12"/>
          <w:numId w:val="0"/>
        </w:numPr>
        <w:spacing w:line="240" w:lineRule="exact"/>
        <w:ind w:right="-2"/>
        <w:rPr>
          <w:szCs w:val="22"/>
          <w:lang w:val="es-ES"/>
        </w:rPr>
      </w:pPr>
      <w:proofErr w:type="spellStart"/>
      <w:r w:rsidRPr="00406DC1">
        <w:rPr>
          <w:szCs w:val="22"/>
          <w:lang w:val="es-ES"/>
        </w:rPr>
        <w:t>Esbr</w:t>
      </w:r>
      <w:r w:rsidR="00E26BB0" w:rsidRPr="00406DC1">
        <w:rPr>
          <w:szCs w:val="22"/>
          <w:lang w:val="es-ES"/>
        </w:rPr>
        <w:t>iet</w:t>
      </w:r>
      <w:proofErr w:type="spellEnd"/>
      <w:r w:rsidR="00E26BB0" w:rsidRPr="00406DC1">
        <w:rPr>
          <w:szCs w:val="22"/>
          <w:lang w:val="es-ES"/>
        </w:rPr>
        <w:t xml:space="preserve"> puede causar problemas grav</w:t>
      </w:r>
      <w:r w:rsidRPr="00406DC1">
        <w:rPr>
          <w:szCs w:val="22"/>
          <w:lang w:val="es-ES"/>
        </w:rPr>
        <w:t>es de hígado</w:t>
      </w:r>
      <w:r w:rsidR="00784503" w:rsidRPr="00406DC1">
        <w:rPr>
          <w:szCs w:val="22"/>
          <w:lang w:val="es-ES"/>
        </w:rPr>
        <w:t>. Algunos casos han sido mortales.</w:t>
      </w:r>
      <w:r w:rsidRPr="00406DC1">
        <w:rPr>
          <w:szCs w:val="22"/>
          <w:lang w:val="es-ES"/>
        </w:rPr>
        <w:t xml:space="preserve"> </w:t>
      </w:r>
      <w:r w:rsidR="00BF1D6C" w:rsidRPr="00406DC1">
        <w:rPr>
          <w:szCs w:val="22"/>
          <w:lang w:val="es-ES"/>
        </w:rPr>
        <w:t xml:space="preserve">Tendrá que hacerse un análisis de sangre antes de empezar a tomar </w:t>
      </w:r>
      <w:proofErr w:type="spellStart"/>
      <w:r w:rsidR="00BF1D6C" w:rsidRPr="00406DC1">
        <w:rPr>
          <w:szCs w:val="22"/>
          <w:lang w:val="es-ES"/>
        </w:rPr>
        <w:t>Esbriet</w:t>
      </w:r>
      <w:proofErr w:type="spellEnd"/>
      <w:r w:rsidR="00BF1D6C" w:rsidRPr="00406DC1">
        <w:rPr>
          <w:szCs w:val="22"/>
          <w:lang w:val="es-ES"/>
        </w:rPr>
        <w:t>, una vez al mes durante los primeros 6 meses, y posteriormente cada 3 meses mientras esté tomando este medicamento, para comprobar el correcto funcionamiento de su hígado. Es importante que le hagan es</w:t>
      </w:r>
      <w:r w:rsidR="00BA558F" w:rsidRPr="00406DC1">
        <w:rPr>
          <w:szCs w:val="22"/>
          <w:lang w:val="es-ES"/>
        </w:rPr>
        <w:t>t</w:t>
      </w:r>
      <w:r w:rsidR="00BF1D6C" w:rsidRPr="00406DC1">
        <w:rPr>
          <w:szCs w:val="22"/>
          <w:lang w:val="es-ES"/>
        </w:rPr>
        <w:t xml:space="preserve">os análisis de sangre </w:t>
      </w:r>
      <w:r w:rsidR="00857416" w:rsidRPr="00406DC1">
        <w:rPr>
          <w:szCs w:val="22"/>
          <w:lang w:val="es-ES"/>
        </w:rPr>
        <w:t xml:space="preserve">periódicamente </w:t>
      </w:r>
      <w:r w:rsidR="00BF1D6C" w:rsidRPr="00406DC1">
        <w:rPr>
          <w:szCs w:val="22"/>
          <w:lang w:val="es-ES"/>
        </w:rPr>
        <w:t xml:space="preserve">durante todo el tiempo que esté tomando </w:t>
      </w:r>
      <w:proofErr w:type="spellStart"/>
      <w:r w:rsidR="00BF1D6C" w:rsidRPr="00406DC1">
        <w:rPr>
          <w:szCs w:val="22"/>
          <w:lang w:val="es-ES"/>
        </w:rPr>
        <w:t>Esbriet</w:t>
      </w:r>
      <w:proofErr w:type="spellEnd"/>
      <w:r w:rsidR="00BF1D6C" w:rsidRPr="00406DC1">
        <w:rPr>
          <w:szCs w:val="22"/>
          <w:lang w:val="es-ES"/>
        </w:rPr>
        <w:t xml:space="preserve">. </w:t>
      </w:r>
    </w:p>
    <w:p w14:paraId="3CB14279" w14:textId="77777777" w:rsidR="00BF1D6C" w:rsidRPr="00406DC1" w:rsidRDefault="00BF1D6C">
      <w:pPr>
        <w:numPr>
          <w:ilvl w:val="12"/>
          <w:numId w:val="0"/>
        </w:numPr>
        <w:spacing w:line="240" w:lineRule="exact"/>
        <w:ind w:right="-2"/>
        <w:rPr>
          <w:szCs w:val="22"/>
          <w:lang w:val="es-ES"/>
        </w:rPr>
      </w:pPr>
    </w:p>
    <w:p w14:paraId="774FE1A3" w14:textId="77777777" w:rsidR="00BF1D6C" w:rsidRPr="00406DC1" w:rsidRDefault="00BF1D6C">
      <w:pPr>
        <w:numPr>
          <w:ilvl w:val="12"/>
          <w:numId w:val="0"/>
        </w:numPr>
        <w:spacing w:line="240" w:lineRule="exact"/>
        <w:ind w:right="-2"/>
        <w:outlineLvl w:val="0"/>
        <w:rPr>
          <w:b/>
          <w:szCs w:val="22"/>
          <w:lang w:val="es-ES"/>
        </w:rPr>
      </w:pPr>
      <w:r w:rsidRPr="00406DC1">
        <w:rPr>
          <w:b/>
          <w:szCs w:val="22"/>
          <w:lang w:val="es-ES"/>
        </w:rPr>
        <w:t>Niños y adolescentes</w:t>
      </w:r>
    </w:p>
    <w:p w14:paraId="4E902792" w14:textId="77777777" w:rsidR="00BF1D6C" w:rsidRPr="00406DC1" w:rsidRDefault="00BF1D6C">
      <w:pPr>
        <w:numPr>
          <w:ilvl w:val="12"/>
          <w:numId w:val="0"/>
        </w:numPr>
        <w:spacing w:line="240" w:lineRule="exact"/>
        <w:ind w:right="-2"/>
        <w:outlineLvl w:val="0"/>
        <w:rPr>
          <w:b/>
          <w:szCs w:val="22"/>
          <w:lang w:val="es-ES"/>
        </w:rPr>
      </w:pPr>
      <w:r w:rsidRPr="00406DC1">
        <w:rPr>
          <w:szCs w:val="22"/>
          <w:lang w:val="es-ES"/>
        </w:rPr>
        <w:t xml:space="preserve">No administre </w:t>
      </w:r>
      <w:proofErr w:type="spellStart"/>
      <w:r w:rsidRPr="00406DC1">
        <w:rPr>
          <w:szCs w:val="22"/>
          <w:lang w:val="es-ES"/>
        </w:rPr>
        <w:t>Esbriet</w:t>
      </w:r>
      <w:proofErr w:type="spellEnd"/>
      <w:r w:rsidRPr="00406DC1">
        <w:rPr>
          <w:szCs w:val="22"/>
          <w:lang w:val="es-ES"/>
        </w:rPr>
        <w:t xml:space="preserve"> a niños y adolescentes menores de 18 años.</w:t>
      </w:r>
    </w:p>
    <w:p w14:paraId="0B4AE189" w14:textId="77777777" w:rsidR="00BF1D6C" w:rsidRPr="00406DC1" w:rsidRDefault="00BF1D6C" w:rsidP="00FD3CCE">
      <w:pPr>
        <w:numPr>
          <w:ilvl w:val="12"/>
          <w:numId w:val="0"/>
        </w:numPr>
        <w:spacing w:line="240" w:lineRule="exact"/>
        <w:ind w:right="-2" w:firstLine="567"/>
        <w:rPr>
          <w:b/>
          <w:szCs w:val="22"/>
          <w:lang w:val="es-ES"/>
        </w:rPr>
      </w:pPr>
    </w:p>
    <w:p w14:paraId="52BB01E9" w14:textId="77777777" w:rsidR="00BF1D6C" w:rsidRPr="00406DC1" w:rsidRDefault="00FD3CCE">
      <w:pPr>
        <w:numPr>
          <w:ilvl w:val="12"/>
          <w:numId w:val="0"/>
        </w:numPr>
        <w:spacing w:line="240" w:lineRule="exact"/>
        <w:ind w:right="-2"/>
        <w:rPr>
          <w:szCs w:val="22"/>
          <w:lang w:val="es-ES"/>
        </w:rPr>
      </w:pPr>
      <w:r w:rsidRPr="00406DC1">
        <w:rPr>
          <w:b/>
          <w:szCs w:val="22"/>
          <w:lang w:val="es-ES"/>
        </w:rPr>
        <w:t>O</w:t>
      </w:r>
      <w:r w:rsidR="00BF1D6C" w:rsidRPr="00406DC1">
        <w:rPr>
          <w:b/>
          <w:szCs w:val="22"/>
          <w:lang w:val="es-ES"/>
        </w:rPr>
        <w:t>tros medicamentos</w:t>
      </w:r>
      <w:r w:rsidRPr="00406DC1">
        <w:rPr>
          <w:b/>
          <w:szCs w:val="22"/>
          <w:lang w:val="es-ES"/>
        </w:rPr>
        <w:t xml:space="preserve"> y </w:t>
      </w:r>
      <w:proofErr w:type="spellStart"/>
      <w:r w:rsidRPr="00406DC1">
        <w:rPr>
          <w:b/>
          <w:szCs w:val="22"/>
          <w:lang w:val="es-ES"/>
        </w:rPr>
        <w:t>Esbriet</w:t>
      </w:r>
      <w:proofErr w:type="spellEnd"/>
    </w:p>
    <w:p w14:paraId="6B4529E0" w14:textId="77777777" w:rsidR="00BF1D6C" w:rsidRPr="00406DC1" w:rsidRDefault="00BF1D6C">
      <w:pPr>
        <w:numPr>
          <w:ilvl w:val="12"/>
          <w:numId w:val="0"/>
        </w:numPr>
        <w:spacing w:line="240" w:lineRule="exact"/>
        <w:ind w:right="-2"/>
        <w:rPr>
          <w:szCs w:val="22"/>
          <w:lang w:val="es-ES"/>
        </w:rPr>
      </w:pPr>
      <w:r w:rsidRPr="00406DC1">
        <w:rPr>
          <w:szCs w:val="22"/>
          <w:lang w:val="es-ES"/>
        </w:rPr>
        <w:t xml:space="preserve">Informe a su médico o farmacéutico si está </w:t>
      </w:r>
      <w:r w:rsidR="000145AF" w:rsidRPr="00406DC1">
        <w:rPr>
          <w:szCs w:val="22"/>
          <w:lang w:val="es-ES"/>
        </w:rPr>
        <w:t>tomando</w:t>
      </w:r>
      <w:r w:rsidR="00BA558F" w:rsidRPr="00406DC1">
        <w:rPr>
          <w:szCs w:val="22"/>
          <w:lang w:val="es-ES"/>
        </w:rPr>
        <w:t xml:space="preserve">, </w:t>
      </w:r>
      <w:r w:rsidRPr="00406DC1">
        <w:rPr>
          <w:szCs w:val="22"/>
          <w:lang w:val="es-ES"/>
        </w:rPr>
        <w:t xml:space="preserve">ha </w:t>
      </w:r>
      <w:r w:rsidR="000145AF" w:rsidRPr="00406DC1">
        <w:rPr>
          <w:szCs w:val="22"/>
          <w:lang w:val="es-ES"/>
        </w:rPr>
        <w:t xml:space="preserve">tomado </w:t>
      </w:r>
      <w:r w:rsidRPr="00406DC1">
        <w:rPr>
          <w:szCs w:val="22"/>
          <w:lang w:val="es-ES"/>
        </w:rPr>
        <w:t>recientemente</w:t>
      </w:r>
      <w:r w:rsidR="00BA558F" w:rsidRPr="00406DC1">
        <w:rPr>
          <w:szCs w:val="22"/>
          <w:lang w:val="es-ES"/>
        </w:rPr>
        <w:t xml:space="preserve"> </w:t>
      </w:r>
      <w:r w:rsidR="00FD3CCE" w:rsidRPr="00406DC1">
        <w:rPr>
          <w:szCs w:val="22"/>
          <w:lang w:val="es-ES"/>
        </w:rPr>
        <w:t xml:space="preserve">o pudiera tener que tomar cualquier </w:t>
      </w:r>
      <w:r w:rsidRPr="00406DC1">
        <w:rPr>
          <w:szCs w:val="22"/>
          <w:lang w:val="es-ES"/>
        </w:rPr>
        <w:t>otro medicamento</w:t>
      </w:r>
      <w:r w:rsidR="00FD3CCE" w:rsidRPr="00406DC1">
        <w:rPr>
          <w:szCs w:val="22"/>
          <w:lang w:val="es-ES"/>
        </w:rPr>
        <w:t>.</w:t>
      </w:r>
    </w:p>
    <w:p w14:paraId="5764553C" w14:textId="77777777" w:rsidR="00BF1D6C" w:rsidRPr="00406DC1" w:rsidRDefault="00BF1D6C">
      <w:pPr>
        <w:numPr>
          <w:ilvl w:val="12"/>
          <w:numId w:val="0"/>
        </w:numPr>
        <w:spacing w:line="240" w:lineRule="exact"/>
        <w:ind w:right="-2"/>
        <w:rPr>
          <w:szCs w:val="22"/>
          <w:lang w:val="es-ES"/>
        </w:rPr>
      </w:pPr>
    </w:p>
    <w:p w14:paraId="3F26B723" w14:textId="77777777" w:rsidR="00BF1D6C" w:rsidRPr="00406DC1" w:rsidRDefault="00BF1D6C">
      <w:pPr>
        <w:numPr>
          <w:ilvl w:val="12"/>
          <w:numId w:val="0"/>
        </w:numPr>
        <w:spacing w:line="240" w:lineRule="exact"/>
        <w:ind w:right="-2"/>
        <w:rPr>
          <w:szCs w:val="22"/>
          <w:lang w:val="es-ES"/>
        </w:rPr>
      </w:pPr>
      <w:r w:rsidRPr="00406DC1">
        <w:rPr>
          <w:szCs w:val="22"/>
          <w:lang w:val="es-ES"/>
        </w:rPr>
        <w:t xml:space="preserve">Esto es especialmente importante si está tomando los siguientes medicamentos, ya que pueden alterar el efecto de </w:t>
      </w:r>
      <w:proofErr w:type="spellStart"/>
      <w:r w:rsidRPr="00406DC1">
        <w:rPr>
          <w:szCs w:val="22"/>
          <w:lang w:val="es-ES"/>
        </w:rPr>
        <w:t>Esbriet</w:t>
      </w:r>
      <w:proofErr w:type="spellEnd"/>
      <w:r w:rsidRPr="00406DC1">
        <w:rPr>
          <w:szCs w:val="22"/>
          <w:lang w:val="es-ES"/>
        </w:rPr>
        <w:t>.</w:t>
      </w:r>
    </w:p>
    <w:p w14:paraId="4B4C9979" w14:textId="77777777" w:rsidR="00BF1D6C" w:rsidRPr="00406DC1" w:rsidRDefault="00BF1D6C">
      <w:pPr>
        <w:numPr>
          <w:ilvl w:val="12"/>
          <w:numId w:val="0"/>
        </w:numPr>
        <w:spacing w:line="240" w:lineRule="exact"/>
        <w:ind w:right="-2"/>
        <w:rPr>
          <w:szCs w:val="22"/>
          <w:lang w:val="es-ES"/>
        </w:rPr>
      </w:pPr>
    </w:p>
    <w:p w14:paraId="54A8960A" w14:textId="77777777" w:rsidR="00BF1D6C" w:rsidRPr="00406DC1" w:rsidRDefault="00BF1D6C">
      <w:pPr>
        <w:spacing w:line="240" w:lineRule="exact"/>
        <w:rPr>
          <w:szCs w:val="22"/>
          <w:lang w:val="es-ES"/>
        </w:rPr>
      </w:pPr>
      <w:r w:rsidRPr="00406DC1">
        <w:rPr>
          <w:szCs w:val="22"/>
          <w:lang w:val="es-ES"/>
        </w:rPr>
        <w:t xml:space="preserve">Los siguientes medicamentos pueden aumentar los efectos secundarios de </w:t>
      </w:r>
      <w:proofErr w:type="spellStart"/>
      <w:r w:rsidRPr="00406DC1">
        <w:rPr>
          <w:szCs w:val="22"/>
          <w:lang w:val="es-ES"/>
        </w:rPr>
        <w:t>Esbriet</w:t>
      </w:r>
      <w:proofErr w:type="spellEnd"/>
      <w:r w:rsidRPr="00406DC1">
        <w:rPr>
          <w:szCs w:val="22"/>
          <w:lang w:val="es-ES"/>
        </w:rPr>
        <w:t>:</w:t>
      </w:r>
    </w:p>
    <w:p w14:paraId="6290EABA" w14:textId="77777777" w:rsidR="002A56C2" w:rsidRPr="000D1CC7" w:rsidRDefault="00590185" w:rsidP="00590185">
      <w:pPr>
        <w:spacing w:line="240" w:lineRule="exact"/>
        <w:ind w:left="567" w:hanging="567"/>
        <w:rPr>
          <w:szCs w:val="22"/>
          <w:lang w:val="es-ES"/>
        </w:rPr>
      </w:pPr>
      <w:r w:rsidRPr="000D1CC7">
        <w:sym w:font="Symbol" w:char="F0B7"/>
      </w:r>
      <w:r w:rsidRPr="000D1CC7">
        <w:rPr>
          <w:lang w:val="es-ES"/>
        </w:rPr>
        <w:tab/>
      </w:r>
      <w:proofErr w:type="spellStart"/>
      <w:r w:rsidR="002A56C2" w:rsidRPr="000D1CC7">
        <w:rPr>
          <w:szCs w:val="22"/>
          <w:lang w:val="es-ES"/>
        </w:rPr>
        <w:t>enoxacina</w:t>
      </w:r>
      <w:proofErr w:type="spellEnd"/>
      <w:r w:rsidR="002A56C2" w:rsidRPr="000D1CC7">
        <w:rPr>
          <w:szCs w:val="22"/>
          <w:lang w:val="es-ES"/>
        </w:rPr>
        <w:t xml:space="preserve"> (un tipo de antibiótico)</w:t>
      </w:r>
    </w:p>
    <w:p w14:paraId="6C89CD64" w14:textId="77777777" w:rsidR="00BF1D6C" w:rsidRPr="000D1CC7" w:rsidRDefault="00590185" w:rsidP="00590185">
      <w:pPr>
        <w:spacing w:line="240" w:lineRule="exact"/>
        <w:ind w:left="567" w:hanging="567"/>
        <w:rPr>
          <w:szCs w:val="22"/>
          <w:lang w:val="es-ES"/>
        </w:rPr>
      </w:pPr>
      <w:r w:rsidRPr="000D1CC7">
        <w:sym w:font="Symbol" w:char="F0B7"/>
      </w:r>
      <w:r w:rsidRPr="000D1CC7">
        <w:rPr>
          <w:lang w:val="es-ES"/>
        </w:rPr>
        <w:tab/>
      </w:r>
      <w:r w:rsidR="00BF1D6C" w:rsidRPr="000D1CC7">
        <w:rPr>
          <w:szCs w:val="22"/>
          <w:lang w:val="es-ES"/>
        </w:rPr>
        <w:t>ciprofloxacino (un tipo de antibiótico)</w:t>
      </w:r>
    </w:p>
    <w:p w14:paraId="7D995DC6" w14:textId="77777777" w:rsidR="00BF1D6C" w:rsidRPr="00F70E75" w:rsidRDefault="00590185" w:rsidP="00590185">
      <w:pPr>
        <w:spacing w:line="240" w:lineRule="exact"/>
        <w:ind w:left="567" w:hanging="567"/>
        <w:rPr>
          <w:szCs w:val="22"/>
          <w:lang w:val="es-ES"/>
        </w:rPr>
      </w:pPr>
      <w:r w:rsidRPr="000D1CC7">
        <w:sym w:font="Symbol" w:char="F0B7"/>
      </w:r>
      <w:r w:rsidRPr="000D1CC7">
        <w:rPr>
          <w:lang w:val="es-ES"/>
        </w:rPr>
        <w:tab/>
      </w:r>
      <w:r w:rsidR="00BF1D6C" w:rsidRPr="000D1CC7">
        <w:rPr>
          <w:szCs w:val="22"/>
          <w:lang w:val="es-ES"/>
        </w:rPr>
        <w:t>amiodarona (utilizada para el tratamiento de algunos tipos de cardiopatías)</w:t>
      </w:r>
    </w:p>
    <w:p w14:paraId="7FAF7D38" w14:textId="77777777" w:rsidR="00BF1D6C" w:rsidRPr="00F70E75" w:rsidRDefault="00590185" w:rsidP="00590185">
      <w:pPr>
        <w:spacing w:line="240" w:lineRule="exact"/>
        <w:ind w:left="567" w:hanging="567"/>
        <w:rPr>
          <w:szCs w:val="22"/>
          <w:lang w:val="es-ES"/>
        </w:rPr>
      </w:pPr>
      <w:r w:rsidRPr="000D1CC7">
        <w:sym w:font="Symbol" w:char="F0B7"/>
      </w:r>
      <w:r w:rsidRPr="000D1CC7">
        <w:rPr>
          <w:lang w:val="es-ES"/>
        </w:rPr>
        <w:tab/>
      </w:r>
      <w:proofErr w:type="spellStart"/>
      <w:r w:rsidR="00BF1D6C" w:rsidRPr="000D1CC7">
        <w:rPr>
          <w:szCs w:val="22"/>
          <w:lang w:val="es-ES"/>
        </w:rPr>
        <w:t>propafenona</w:t>
      </w:r>
      <w:proofErr w:type="spellEnd"/>
      <w:r w:rsidR="00BF1D6C" w:rsidRPr="000D1CC7">
        <w:rPr>
          <w:szCs w:val="22"/>
          <w:lang w:val="es-ES"/>
        </w:rPr>
        <w:t xml:space="preserve"> (utilizada para el tratamiento de algunos tipos de cardiopatías)</w:t>
      </w:r>
    </w:p>
    <w:p w14:paraId="0A63DD22" w14:textId="77777777" w:rsidR="002A691F" w:rsidRPr="00406DC1" w:rsidRDefault="007405C5" w:rsidP="000118C0">
      <w:pPr>
        <w:spacing w:line="240" w:lineRule="exact"/>
        <w:ind w:left="567" w:hanging="567"/>
        <w:rPr>
          <w:szCs w:val="22"/>
          <w:lang w:val="es-ES"/>
        </w:rPr>
      </w:pPr>
      <w:r w:rsidRPr="000D1CC7">
        <w:sym w:font="Symbol" w:char="F0B7"/>
      </w:r>
      <w:r w:rsidRPr="000D1CC7">
        <w:rPr>
          <w:lang w:val="es-ES"/>
        </w:rPr>
        <w:tab/>
      </w:r>
      <w:r w:rsidR="00680AB7" w:rsidRPr="000D1CC7">
        <w:rPr>
          <w:szCs w:val="22"/>
          <w:lang w:val="es-ES"/>
        </w:rPr>
        <w:t>f</w:t>
      </w:r>
      <w:r w:rsidR="00554814" w:rsidRPr="000D1CC7">
        <w:rPr>
          <w:szCs w:val="22"/>
          <w:lang w:val="es-ES"/>
        </w:rPr>
        <w:t xml:space="preserve">luvoxamina (utilizada para el tratamiento de la depresión y del trastorno obsesivo compulsivo </w:t>
      </w:r>
      <w:r w:rsidR="00C25B80" w:rsidRPr="006C4CA5">
        <w:rPr>
          <w:szCs w:val="22"/>
          <w:lang w:val="es-ES"/>
        </w:rPr>
        <w:t>(</w:t>
      </w:r>
      <w:r w:rsidR="00554814" w:rsidRPr="00406DC1">
        <w:rPr>
          <w:lang w:val="es-ES"/>
        </w:rPr>
        <w:t>TOC</w:t>
      </w:r>
      <w:r w:rsidR="00C25B80" w:rsidRPr="00406DC1">
        <w:rPr>
          <w:lang w:val="es-ES"/>
        </w:rPr>
        <w:t>)</w:t>
      </w:r>
      <w:r w:rsidR="00554814" w:rsidRPr="00406DC1">
        <w:rPr>
          <w:lang w:val="es-ES"/>
        </w:rPr>
        <w:t>).</w:t>
      </w:r>
      <w:r w:rsidR="00554814" w:rsidRPr="00406DC1">
        <w:rPr>
          <w:szCs w:val="22"/>
          <w:lang w:val="es-ES"/>
        </w:rPr>
        <w:t xml:space="preserve"> </w:t>
      </w:r>
    </w:p>
    <w:p w14:paraId="34272AB5" w14:textId="77777777" w:rsidR="00BF1D6C" w:rsidRPr="00406DC1" w:rsidRDefault="00BF1D6C">
      <w:pPr>
        <w:spacing w:line="240" w:lineRule="exact"/>
        <w:rPr>
          <w:szCs w:val="22"/>
          <w:lang w:val="es-ES"/>
        </w:rPr>
      </w:pPr>
    </w:p>
    <w:p w14:paraId="5D9E34EC" w14:textId="77777777" w:rsidR="00BF1D6C" w:rsidRPr="00406DC1" w:rsidRDefault="00BF1D6C">
      <w:pPr>
        <w:spacing w:line="240" w:lineRule="exact"/>
        <w:rPr>
          <w:szCs w:val="22"/>
          <w:lang w:val="es-ES"/>
        </w:rPr>
      </w:pPr>
      <w:r w:rsidRPr="00406DC1">
        <w:rPr>
          <w:szCs w:val="22"/>
          <w:lang w:val="es-ES"/>
        </w:rPr>
        <w:t xml:space="preserve">Los siguientes medicamentos pueden reducir la eficacia de </w:t>
      </w:r>
      <w:proofErr w:type="spellStart"/>
      <w:r w:rsidRPr="00406DC1">
        <w:rPr>
          <w:szCs w:val="22"/>
          <w:lang w:val="es-ES"/>
        </w:rPr>
        <w:t>Esbriet</w:t>
      </w:r>
      <w:proofErr w:type="spellEnd"/>
      <w:r w:rsidRPr="00406DC1">
        <w:rPr>
          <w:szCs w:val="22"/>
          <w:lang w:val="es-ES"/>
        </w:rPr>
        <w:t>:</w:t>
      </w:r>
    </w:p>
    <w:p w14:paraId="19613367" w14:textId="77777777" w:rsidR="00BF1D6C" w:rsidRPr="006C4CA5" w:rsidRDefault="00590185" w:rsidP="00590185">
      <w:pPr>
        <w:spacing w:line="240" w:lineRule="exact"/>
        <w:ind w:left="567" w:hanging="567"/>
        <w:rPr>
          <w:szCs w:val="22"/>
          <w:lang w:val="es-ES"/>
        </w:rPr>
      </w:pPr>
      <w:r w:rsidRPr="000D1CC7">
        <w:sym w:font="Symbol" w:char="F0B7"/>
      </w:r>
      <w:r w:rsidRPr="000D1CC7">
        <w:rPr>
          <w:lang w:val="es-ES"/>
        </w:rPr>
        <w:tab/>
      </w:r>
      <w:r w:rsidR="00BF1D6C" w:rsidRPr="000D1CC7">
        <w:rPr>
          <w:szCs w:val="22"/>
          <w:lang w:val="es-ES"/>
        </w:rPr>
        <w:t>omeprazol (utilizado en el tratamiento de trastornos como indigestión, enfermedad por reflujo esofágico)</w:t>
      </w:r>
    </w:p>
    <w:p w14:paraId="40FDBEF3" w14:textId="77777777" w:rsidR="00BF1D6C" w:rsidRPr="000D1CC7" w:rsidRDefault="00590185" w:rsidP="00590185">
      <w:pPr>
        <w:spacing w:line="240" w:lineRule="exact"/>
        <w:ind w:left="567" w:hanging="567"/>
        <w:rPr>
          <w:szCs w:val="22"/>
          <w:lang w:val="es-ES"/>
        </w:rPr>
      </w:pPr>
      <w:r w:rsidRPr="000D1CC7">
        <w:sym w:font="Symbol" w:char="F0B7"/>
      </w:r>
      <w:r w:rsidRPr="000D1CC7">
        <w:rPr>
          <w:lang w:val="es-ES"/>
        </w:rPr>
        <w:tab/>
      </w:r>
      <w:r w:rsidR="00BF1D6C" w:rsidRPr="000D1CC7">
        <w:rPr>
          <w:szCs w:val="22"/>
          <w:lang w:val="es-ES"/>
        </w:rPr>
        <w:t xml:space="preserve">rifampicina (un tipo de antibiótico). </w:t>
      </w:r>
    </w:p>
    <w:p w14:paraId="61934385" w14:textId="77777777" w:rsidR="00BF1D6C" w:rsidRPr="006C4CA5" w:rsidRDefault="00BF1D6C">
      <w:pPr>
        <w:numPr>
          <w:ilvl w:val="12"/>
          <w:numId w:val="0"/>
        </w:numPr>
        <w:spacing w:line="240" w:lineRule="exact"/>
        <w:ind w:right="-2"/>
        <w:rPr>
          <w:szCs w:val="22"/>
          <w:lang w:val="es-ES"/>
        </w:rPr>
      </w:pPr>
    </w:p>
    <w:p w14:paraId="69923DF3" w14:textId="77777777" w:rsidR="00BF1D6C" w:rsidRPr="00406DC1" w:rsidRDefault="00BF1D6C">
      <w:pPr>
        <w:numPr>
          <w:ilvl w:val="12"/>
          <w:numId w:val="0"/>
        </w:numPr>
        <w:spacing w:line="240" w:lineRule="exact"/>
        <w:ind w:right="-2"/>
        <w:rPr>
          <w:b/>
          <w:szCs w:val="22"/>
          <w:lang w:val="es-ES"/>
        </w:rPr>
      </w:pPr>
      <w:r w:rsidRPr="00406DC1">
        <w:rPr>
          <w:b/>
          <w:szCs w:val="22"/>
          <w:lang w:val="es-ES"/>
        </w:rPr>
        <w:t xml:space="preserve">Toma de </w:t>
      </w:r>
      <w:proofErr w:type="spellStart"/>
      <w:r w:rsidRPr="00406DC1">
        <w:rPr>
          <w:b/>
          <w:szCs w:val="22"/>
          <w:lang w:val="es-ES"/>
        </w:rPr>
        <w:t>Esbriet</w:t>
      </w:r>
      <w:proofErr w:type="spellEnd"/>
      <w:r w:rsidRPr="00406DC1">
        <w:rPr>
          <w:b/>
          <w:szCs w:val="22"/>
          <w:lang w:val="es-ES"/>
        </w:rPr>
        <w:t xml:space="preserve"> con alimentos y bebidas</w:t>
      </w:r>
    </w:p>
    <w:p w14:paraId="2A5F7E0D" w14:textId="77777777" w:rsidR="00BF1D6C" w:rsidRPr="00406DC1" w:rsidRDefault="00BF1D6C">
      <w:pPr>
        <w:numPr>
          <w:ilvl w:val="12"/>
          <w:numId w:val="0"/>
        </w:numPr>
        <w:tabs>
          <w:tab w:val="left" w:pos="1290"/>
        </w:tabs>
        <w:spacing w:line="240" w:lineRule="exact"/>
        <w:ind w:right="-2"/>
        <w:rPr>
          <w:szCs w:val="22"/>
          <w:lang w:val="es-ES"/>
        </w:rPr>
      </w:pPr>
      <w:r w:rsidRPr="00406DC1">
        <w:rPr>
          <w:szCs w:val="22"/>
          <w:lang w:val="es-ES"/>
        </w:rPr>
        <w:t xml:space="preserve">No beba zumo de pomelo mientras esté tomando este medicamento. El zumo de pomelo puede hacer que </w:t>
      </w:r>
      <w:proofErr w:type="spellStart"/>
      <w:r w:rsidRPr="00406DC1">
        <w:rPr>
          <w:szCs w:val="22"/>
          <w:lang w:val="es-ES"/>
        </w:rPr>
        <w:t>Esbriet</w:t>
      </w:r>
      <w:proofErr w:type="spellEnd"/>
      <w:r w:rsidRPr="00406DC1">
        <w:rPr>
          <w:szCs w:val="22"/>
          <w:lang w:val="es-ES"/>
        </w:rPr>
        <w:t xml:space="preserve"> no funcione correctamente. </w:t>
      </w:r>
    </w:p>
    <w:p w14:paraId="2C738C58" w14:textId="77777777" w:rsidR="00BF1D6C" w:rsidRPr="00406DC1" w:rsidRDefault="00BF1D6C">
      <w:pPr>
        <w:numPr>
          <w:ilvl w:val="12"/>
          <w:numId w:val="0"/>
        </w:numPr>
        <w:spacing w:line="240" w:lineRule="exact"/>
        <w:ind w:right="-2"/>
        <w:outlineLvl w:val="0"/>
        <w:rPr>
          <w:szCs w:val="22"/>
          <w:lang w:val="es-ES"/>
        </w:rPr>
      </w:pPr>
    </w:p>
    <w:p w14:paraId="67DBDAB7" w14:textId="77777777" w:rsidR="00BF1D6C" w:rsidRPr="00406DC1" w:rsidRDefault="00BF1D6C">
      <w:pPr>
        <w:numPr>
          <w:ilvl w:val="12"/>
          <w:numId w:val="0"/>
        </w:numPr>
        <w:spacing w:line="240" w:lineRule="exact"/>
        <w:ind w:right="-2"/>
        <w:outlineLvl w:val="0"/>
        <w:rPr>
          <w:b/>
          <w:szCs w:val="22"/>
          <w:lang w:val="es-ES"/>
        </w:rPr>
      </w:pPr>
      <w:r w:rsidRPr="00406DC1">
        <w:rPr>
          <w:b/>
          <w:szCs w:val="22"/>
          <w:lang w:val="es-ES"/>
        </w:rPr>
        <w:t>Embarazo</w:t>
      </w:r>
      <w:r w:rsidR="00680AB7" w:rsidRPr="00406DC1">
        <w:rPr>
          <w:b/>
          <w:szCs w:val="22"/>
          <w:lang w:val="es-ES"/>
        </w:rPr>
        <w:t xml:space="preserve"> y</w:t>
      </w:r>
      <w:r w:rsidRPr="00406DC1">
        <w:rPr>
          <w:b/>
          <w:szCs w:val="22"/>
          <w:lang w:val="es-ES"/>
        </w:rPr>
        <w:t xml:space="preserve"> lactancia</w:t>
      </w:r>
    </w:p>
    <w:p w14:paraId="78629B02" w14:textId="77777777" w:rsidR="00BF1D6C" w:rsidRPr="00406DC1" w:rsidRDefault="00554814">
      <w:pPr>
        <w:spacing w:line="240" w:lineRule="exact"/>
        <w:rPr>
          <w:szCs w:val="22"/>
          <w:lang w:val="es-ES"/>
        </w:rPr>
      </w:pPr>
      <w:r w:rsidRPr="00406DC1">
        <w:rPr>
          <w:szCs w:val="22"/>
          <w:lang w:val="es-ES"/>
        </w:rPr>
        <w:t xml:space="preserve">Como medida de precaución, es preferible evitar el uso de </w:t>
      </w:r>
      <w:proofErr w:type="spellStart"/>
      <w:r w:rsidRPr="00406DC1">
        <w:rPr>
          <w:szCs w:val="22"/>
          <w:lang w:val="es-ES"/>
        </w:rPr>
        <w:t>Esbriet</w:t>
      </w:r>
      <w:proofErr w:type="spellEnd"/>
      <w:r w:rsidR="00BF1D6C" w:rsidRPr="00406DC1">
        <w:rPr>
          <w:szCs w:val="22"/>
          <w:lang w:val="es-ES"/>
        </w:rPr>
        <w:t xml:space="preserve"> si está embarazada, está pensando quedarse embarazada o cree que puede estarlo</w:t>
      </w:r>
      <w:r w:rsidRPr="00406DC1">
        <w:rPr>
          <w:szCs w:val="22"/>
          <w:lang w:val="es-ES"/>
        </w:rPr>
        <w:t>, ya que n</w:t>
      </w:r>
      <w:r w:rsidR="00BF1D6C" w:rsidRPr="00406DC1">
        <w:rPr>
          <w:szCs w:val="22"/>
          <w:lang w:val="es-ES"/>
        </w:rPr>
        <w:t>o se conoce</w:t>
      </w:r>
      <w:r w:rsidRPr="00406DC1">
        <w:rPr>
          <w:szCs w:val="22"/>
          <w:lang w:val="es-ES"/>
        </w:rPr>
        <w:t>n</w:t>
      </w:r>
      <w:r w:rsidR="00BF1D6C" w:rsidRPr="00406DC1">
        <w:rPr>
          <w:szCs w:val="22"/>
          <w:lang w:val="es-ES"/>
        </w:rPr>
        <w:t xml:space="preserve"> </w:t>
      </w:r>
      <w:r w:rsidRPr="00406DC1">
        <w:rPr>
          <w:szCs w:val="22"/>
          <w:lang w:val="es-ES"/>
        </w:rPr>
        <w:t xml:space="preserve">los </w:t>
      </w:r>
      <w:r w:rsidR="00BF1D6C" w:rsidRPr="00406DC1">
        <w:rPr>
          <w:szCs w:val="22"/>
          <w:lang w:val="es-ES"/>
        </w:rPr>
        <w:t>riesgo</w:t>
      </w:r>
      <w:r w:rsidRPr="00406DC1">
        <w:rPr>
          <w:szCs w:val="22"/>
          <w:lang w:val="es-ES"/>
        </w:rPr>
        <w:t>s potenciales</w:t>
      </w:r>
      <w:r w:rsidR="00BF1D6C" w:rsidRPr="00406DC1">
        <w:rPr>
          <w:szCs w:val="22"/>
          <w:lang w:val="es-ES"/>
        </w:rPr>
        <w:t xml:space="preserve"> para el feto.</w:t>
      </w:r>
    </w:p>
    <w:p w14:paraId="79E19794" w14:textId="77777777" w:rsidR="00BF1D6C" w:rsidRPr="00406DC1" w:rsidRDefault="00BF1D6C">
      <w:pPr>
        <w:spacing w:line="240" w:lineRule="exact"/>
        <w:rPr>
          <w:szCs w:val="22"/>
          <w:lang w:val="es-ES"/>
        </w:rPr>
      </w:pPr>
    </w:p>
    <w:p w14:paraId="5E8112B5" w14:textId="77777777" w:rsidR="00BF1D6C" w:rsidRPr="00406DC1" w:rsidRDefault="00BF1D6C">
      <w:pPr>
        <w:spacing w:line="240" w:lineRule="exact"/>
        <w:rPr>
          <w:szCs w:val="22"/>
          <w:lang w:val="es-ES"/>
        </w:rPr>
      </w:pPr>
      <w:r w:rsidRPr="00406DC1">
        <w:rPr>
          <w:szCs w:val="22"/>
          <w:lang w:val="es-ES"/>
        </w:rPr>
        <w:t xml:space="preserve">Si está </w:t>
      </w:r>
      <w:r w:rsidR="0032092C" w:rsidRPr="00406DC1">
        <w:rPr>
          <w:szCs w:val="22"/>
          <w:lang w:val="es-ES"/>
        </w:rPr>
        <w:t>en periodo de lactancia</w:t>
      </w:r>
      <w:r w:rsidR="00554814" w:rsidRPr="00406DC1">
        <w:rPr>
          <w:szCs w:val="22"/>
          <w:lang w:val="es-ES"/>
        </w:rPr>
        <w:t xml:space="preserve"> o lo tiene previsto</w:t>
      </w:r>
      <w:r w:rsidRPr="00406DC1">
        <w:rPr>
          <w:szCs w:val="22"/>
          <w:lang w:val="es-ES"/>
        </w:rPr>
        <w:t xml:space="preserve">, hable con su médico o farmacéutico antes de tomar </w:t>
      </w:r>
      <w:proofErr w:type="spellStart"/>
      <w:r w:rsidRPr="00406DC1">
        <w:rPr>
          <w:szCs w:val="22"/>
          <w:lang w:val="es-ES"/>
        </w:rPr>
        <w:t>Esbriet</w:t>
      </w:r>
      <w:proofErr w:type="spellEnd"/>
      <w:r w:rsidRPr="00406DC1">
        <w:rPr>
          <w:szCs w:val="22"/>
          <w:lang w:val="es-ES"/>
        </w:rPr>
        <w:t xml:space="preserve">. </w:t>
      </w:r>
      <w:r w:rsidR="00554814" w:rsidRPr="00406DC1">
        <w:rPr>
          <w:szCs w:val="22"/>
          <w:lang w:val="es-ES"/>
        </w:rPr>
        <w:t>Como n</w:t>
      </w:r>
      <w:r w:rsidRPr="00406DC1">
        <w:rPr>
          <w:szCs w:val="22"/>
          <w:lang w:val="es-ES"/>
        </w:rPr>
        <w:t xml:space="preserve">o se sabe si </w:t>
      </w:r>
      <w:proofErr w:type="spellStart"/>
      <w:r w:rsidRPr="00406DC1">
        <w:rPr>
          <w:szCs w:val="22"/>
          <w:lang w:val="es-ES"/>
        </w:rPr>
        <w:t>Esbriet</w:t>
      </w:r>
      <w:proofErr w:type="spellEnd"/>
      <w:r w:rsidRPr="00406DC1">
        <w:rPr>
          <w:szCs w:val="22"/>
          <w:lang w:val="es-ES"/>
        </w:rPr>
        <w:t xml:space="preserve"> se excreta en la leche materna</w:t>
      </w:r>
      <w:r w:rsidR="00961627" w:rsidRPr="00406DC1">
        <w:rPr>
          <w:szCs w:val="22"/>
          <w:lang w:val="es-ES"/>
        </w:rPr>
        <w:t>,</w:t>
      </w:r>
      <w:r w:rsidRPr="00406DC1">
        <w:rPr>
          <w:szCs w:val="22"/>
          <w:lang w:val="es-ES"/>
        </w:rPr>
        <w:t xml:space="preserve"> su médico le explicará los riesgos y beneficios de tomar este medicamento durante la lactancia</w:t>
      </w:r>
      <w:r w:rsidR="00554814" w:rsidRPr="00406DC1">
        <w:rPr>
          <w:szCs w:val="22"/>
          <w:lang w:val="es-ES"/>
        </w:rPr>
        <w:t xml:space="preserve"> si usted decidiera hacerlo</w:t>
      </w:r>
      <w:r w:rsidRPr="00406DC1">
        <w:rPr>
          <w:szCs w:val="22"/>
          <w:lang w:val="es-ES"/>
        </w:rPr>
        <w:t>.</w:t>
      </w:r>
    </w:p>
    <w:p w14:paraId="18B79308" w14:textId="77777777" w:rsidR="00BF1D6C" w:rsidRPr="00406DC1" w:rsidRDefault="00BF1D6C">
      <w:pPr>
        <w:numPr>
          <w:ilvl w:val="12"/>
          <w:numId w:val="0"/>
        </w:numPr>
        <w:spacing w:line="240" w:lineRule="exact"/>
        <w:rPr>
          <w:szCs w:val="22"/>
          <w:lang w:val="es-ES"/>
        </w:rPr>
      </w:pPr>
    </w:p>
    <w:p w14:paraId="55905540" w14:textId="77777777" w:rsidR="00BF1D6C" w:rsidRPr="00406DC1" w:rsidRDefault="00BF1D6C" w:rsidP="007C4224">
      <w:pPr>
        <w:keepNext/>
        <w:numPr>
          <w:ilvl w:val="12"/>
          <w:numId w:val="0"/>
        </w:numPr>
        <w:spacing w:line="240" w:lineRule="exact"/>
        <w:ind w:right="-2"/>
        <w:outlineLvl w:val="0"/>
        <w:rPr>
          <w:szCs w:val="22"/>
          <w:lang w:val="es-ES"/>
        </w:rPr>
      </w:pPr>
      <w:r w:rsidRPr="00406DC1">
        <w:rPr>
          <w:b/>
          <w:szCs w:val="22"/>
          <w:lang w:val="es-ES"/>
        </w:rPr>
        <w:t>Conducción y uso de máquinas</w:t>
      </w:r>
    </w:p>
    <w:p w14:paraId="1D234CB2" w14:textId="77777777" w:rsidR="00BF1D6C" w:rsidRPr="00406DC1" w:rsidRDefault="00BF1D6C" w:rsidP="007C4224">
      <w:pPr>
        <w:keepNext/>
        <w:numPr>
          <w:ilvl w:val="12"/>
          <w:numId w:val="0"/>
        </w:numPr>
        <w:spacing w:line="240" w:lineRule="exact"/>
        <w:ind w:right="-29"/>
        <w:rPr>
          <w:szCs w:val="22"/>
          <w:lang w:val="es-ES"/>
        </w:rPr>
      </w:pPr>
      <w:r w:rsidRPr="00406DC1">
        <w:rPr>
          <w:szCs w:val="22"/>
          <w:lang w:val="es-ES"/>
        </w:rPr>
        <w:t xml:space="preserve">No conduzca ni maneje máquinas si se siente mareado o cansado después de tomar </w:t>
      </w:r>
      <w:proofErr w:type="spellStart"/>
      <w:r w:rsidRPr="00406DC1">
        <w:rPr>
          <w:szCs w:val="22"/>
          <w:lang w:val="es-ES"/>
        </w:rPr>
        <w:t>Esbriet</w:t>
      </w:r>
      <w:proofErr w:type="spellEnd"/>
      <w:r w:rsidRPr="00406DC1">
        <w:rPr>
          <w:szCs w:val="22"/>
          <w:lang w:val="es-ES"/>
        </w:rPr>
        <w:t xml:space="preserve">. </w:t>
      </w:r>
    </w:p>
    <w:p w14:paraId="6E421756" w14:textId="77777777" w:rsidR="00BF1D6C" w:rsidRPr="00406DC1" w:rsidRDefault="00BF1D6C">
      <w:pPr>
        <w:numPr>
          <w:ilvl w:val="12"/>
          <w:numId w:val="0"/>
        </w:numPr>
        <w:spacing w:line="240" w:lineRule="exact"/>
        <w:ind w:right="-29"/>
        <w:rPr>
          <w:szCs w:val="22"/>
          <w:lang w:val="es-ES"/>
        </w:rPr>
      </w:pPr>
    </w:p>
    <w:p w14:paraId="788633CD" w14:textId="77777777" w:rsidR="00913FF5" w:rsidRPr="00406DC1" w:rsidRDefault="00997278" w:rsidP="008B294E">
      <w:pPr>
        <w:keepNext/>
        <w:keepLines/>
        <w:numPr>
          <w:ilvl w:val="12"/>
          <w:numId w:val="0"/>
        </w:numPr>
        <w:spacing w:line="240" w:lineRule="exact"/>
        <w:ind w:right="-28"/>
        <w:rPr>
          <w:b/>
          <w:szCs w:val="22"/>
          <w:lang w:val="es-ES"/>
        </w:rPr>
      </w:pPr>
      <w:proofErr w:type="spellStart"/>
      <w:r w:rsidRPr="00406DC1">
        <w:rPr>
          <w:b/>
          <w:szCs w:val="22"/>
          <w:lang w:val="es-ES"/>
        </w:rPr>
        <w:lastRenderedPageBreak/>
        <w:t>Esbriet</w:t>
      </w:r>
      <w:proofErr w:type="spellEnd"/>
      <w:r w:rsidRPr="00406DC1">
        <w:rPr>
          <w:b/>
          <w:szCs w:val="22"/>
          <w:lang w:val="es-ES"/>
        </w:rPr>
        <w:t xml:space="preserve"> contiene sodio</w:t>
      </w:r>
    </w:p>
    <w:p w14:paraId="4F7E3F86" w14:textId="77777777" w:rsidR="00913FF5" w:rsidRPr="00406DC1" w:rsidRDefault="00913FF5" w:rsidP="008B294E">
      <w:pPr>
        <w:keepNext/>
        <w:keepLines/>
        <w:numPr>
          <w:ilvl w:val="12"/>
          <w:numId w:val="0"/>
        </w:numPr>
        <w:spacing w:line="240" w:lineRule="exact"/>
        <w:ind w:right="-28"/>
        <w:rPr>
          <w:szCs w:val="22"/>
          <w:lang w:val="es-ES"/>
        </w:rPr>
      </w:pPr>
      <w:proofErr w:type="spellStart"/>
      <w:r w:rsidRPr="00406DC1">
        <w:rPr>
          <w:szCs w:val="22"/>
          <w:lang w:val="es-ES"/>
        </w:rPr>
        <w:t>Esbriet</w:t>
      </w:r>
      <w:proofErr w:type="spellEnd"/>
      <w:r w:rsidRPr="00406DC1">
        <w:rPr>
          <w:szCs w:val="22"/>
          <w:lang w:val="es-ES"/>
        </w:rPr>
        <w:t xml:space="preserve"> contiene menos de 1</w:t>
      </w:r>
      <w:r w:rsidR="00251B01" w:rsidRPr="00406DC1">
        <w:rPr>
          <w:szCs w:val="22"/>
          <w:lang w:val="es-ES"/>
        </w:rPr>
        <w:t> </w:t>
      </w:r>
      <w:r w:rsidRPr="00406DC1">
        <w:rPr>
          <w:szCs w:val="22"/>
          <w:lang w:val="es-ES"/>
        </w:rPr>
        <w:t>mmol de sodio (23</w:t>
      </w:r>
      <w:r w:rsidR="00251B01" w:rsidRPr="00406DC1">
        <w:rPr>
          <w:szCs w:val="22"/>
          <w:lang w:val="es-ES"/>
        </w:rPr>
        <w:t> </w:t>
      </w:r>
      <w:r w:rsidRPr="00406DC1">
        <w:rPr>
          <w:szCs w:val="22"/>
          <w:lang w:val="es-ES"/>
        </w:rPr>
        <w:t>mg) por comprimido, es decir, esencialmente "libre de sodio".</w:t>
      </w:r>
    </w:p>
    <w:p w14:paraId="3957E1DB" w14:textId="77777777" w:rsidR="00443FDB" w:rsidRPr="00406DC1" w:rsidRDefault="00443FDB" w:rsidP="00913FF5">
      <w:pPr>
        <w:numPr>
          <w:ilvl w:val="12"/>
          <w:numId w:val="0"/>
        </w:numPr>
        <w:spacing w:line="240" w:lineRule="exact"/>
        <w:ind w:right="-29"/>
        <w:rPr>
          <w:szCs w:val="22"/>
          <w:lang w:val="es-ES"/>
        </w:rPr>
      </w:pPr>
    </w:p>
    <w:p w14:paraId="7B8050CB" w14:textId="77777777" w:rsidR="002B6B3B" w:rsidRPr="00406DC1" w:rsidRDefault="002B6B3B" w:rsidP="003A0514">
      <w:pPr>
        <w:spacing w:line="240" w:lineRule="exact"/>
        <w:ind w:right="-2"/>
        <w:rPr>
          <w:b/>
          <w:szCs w:val="22"/>
          <w:lang w:val="es-ES"/>
        </w:rPr>
      </w:pPr>
    </w:p>
    <w:p w14:paraId="04A86B78" w14:textId="77777777" w:rsidR="00BF1D6C" w:rsidRPr="00406DC1" w:rsidRDefault="00D44170" w:rsidP="00D44170">
      <w:pPr>
        <w:spacing w:line="240" w:lineRule="exact"/>
        <w:ind w:left="567" w:hanging="567"/>
        <w:rPr>
          <w:b/>
          <w:szCs w:val="22"/>
          <w:lang w:val="es-ES"/>
        </w:rPr>
      </w:pPr>
      <w:r w:rsidRPr="00406DC1">
        <w:rPr>
          <w:b/>
          <w:szCs w:val="22"/>
          <w:lang w:val="es-ES"/>
        </w:rPr>
        <w:t>3.</w:t>
      </w:r>
      <w:r w:rsidRPr="00406DC1">
        <w:rPr>
          <w:b/>
          <w:szCs w:val="22"/>
          <w:lang w:val="es-ES"/>
        </w:rPr>
        <w:tab/>
      </w:r>
      <w:r w:rsidR="00BF1D6C" w:rsidRPr="00406DC1">
        <w:rPr>
          <w:b/>
          <w:szCs w:val="22"/>
          <w:lang w:val="es-ES"/>
        </w:rPr>
        <w:t xml:space="preserve">Cómo tomar </w:t>
      </w:r>
      <w:proofErr w:type="spellStart"/>
      <w:r w:rsidR="00BF1D6C" w:rsidRPr="00406DC1">
        <w:rPr>
          <w:b/>
          <w:szCs w:val="22"/>
          <w:lang w:val="es-ES"/>
        </w:rPr>
        <w:t>Esbriet</w:t>
      </w:r>
      <w:proofErr w:type="spellEnd"/>
    </w:p>
    <w:p w14:paraId="4C2F877A" w14:textId="77777777" w:rsidR="00BF1D6C" w:rsidRPr="00406DC1" w:rsidRDefault="00BF1D6C">
      <w:pPr>
        <w:numPr>
          <w:ilvl w:val="12"/>
          <w:numId w:val="0"/>
        </w:numPr>
        <w:spacing w:line="240" w:lineRule="exact"/>
        <w:ind w:right="-2"/>
        <w:rPr>
          <w:szCs w:val="22"/>
          <w:lang w:val="es-ES"/>
        </w:rPr>
      </w:pPr>
    </w:p>
    <w:p w14:paraId="566D2597" w14:textId="77777777" w:rsidR="00554814" w:rsidRPr="00406DC1" w:rsidRDefault="00554814">
      <w:pPr>
        <w:numPr>
          <w:ilvl w:val="12"/>
          <w:numId w:val="0"/>
        </w:numPr>
        <w:spacing w:line="240" w:lineRule="exact"/>
        <w:ind w:right="-2"/>
        <w:rPr>
          <w:szCs w:val="22"/>
          <w:lang w:val="es-ES"/>
        </w:rPr>
      </w:pPr>
      <w:r w:rsidRPr="00406DC1">
        <w:rPr>
          <w:szCs w:val="22"/>
          <w:lang w:val="es-ES"/>
        </w:rPr>
        <w:t xml:space="preserve">El tratamiento con </w:t>
      </w:r>
      <w:proofErr w:type="spellStart"/>
      <w:r w:rsidRPr="00406DC1">
        <w:rPr>
          <w:szCs w:val="22"/>
          <w:lang w:val="es-ES"/>
        </w:rPr>
        <w:t>Esbriet</w:t>
      </w:r>
      <w:proofErr w:type="spellEnd"/>
      <w:r w:rsidRPr="00406DC1">
        <w:rPr>
          <w:szCs w:val="22"/>
          <w:lang w:val="es-ES"/>
        </w:rPr>
        <w:t xml:space="preserve"> debe ser iniciado y supervisado por médicos especialistas con experiencia en el diagnóstico y el tratamiento de la FPI.</w:t>
      </w:r>
    </w:p>
    <w:p w14:paraId="3447FCA1" w14:textId="77777777" w:rsidR="00554814" w:rsidRPr="00406DC1" w:rsidRDefault="00554814">
      <w:pPr>
        <w:numPr>
          <w:ilvl w:val="12"/>
          <w:numId w:val="0"/>
        </w:numPr>
        <w:spacing w:line="240" w:lineRule="exact"/>
        <w:ind w:right="-2"/>
        <w:rPr>
          <w:szCs w:val="22"/>
          <w:lang w:val="es-ES"/>
        </w:rPr>
      </w:pPr>
    </w:p>
    <w:p w14:paraId="48B3801C" w14:textId="77777777" w:rsidR="00BF1D6C" w:rsidRPr="00406DC1" w:rsidRDefault="00BF1D6C">
      <w:pPr>
        <w:numPr>
          <w:ilvl w:val="12"/>
          <w:numId w:val="0"/>
        </w:numPr>
        <w:spacing w:line="240" w:lineRule="exact"/>
        <w:ind w:right="-2"/>
        <w:rPr>
          <w:szCs w:val="22"/>
          <w:lang w:val="es-ES"/>
        </w:rPr>
      </w:pPr>
      <w:r w:rsidRPr="00406DC1">
        <w:rPr>
          <w:szCs w:val="22"/>
          <w:lang w:val="es-ES"/>
        </w:rPr>
        <w:t>Siga exactamente las instrucciones de administración de</w:t>
      </w:r>
      <w:r w:rsidR="00CB4C02" w:rsidRPr="00406DC1">
        <w:rPr>
          <w:szCs w:val="22"/>
          <w:lang w:val="es-ES"/>
        </w:rPr>
        <w:t xml:space="preserve"> este medicamento</w:t>
      </w:r>
      <w:r w:rsidRPr="00406DC1">
        <w:rPr>
          <w:szCs w:val="22"/>
          <w:lang w:val="es-ES"/>
        </w:rPr>
        <w:t xml:space="preserve"> </w:t>
      </w:r>
      <w:r w:rsidR="00BA558F" w:rsidRPr="00406DC1">
        <w:rPr>
          <w:szCs w:val="22"/>
          <w:lang w:val="es-ES"/>
        </w:rPr>
        <w:t>indicadas por</w:t>
      </w:r>
      <w:r w:rsidRPr="00406DC1">
        <w:rPr>
          <w:szCs w:val="22"/>
          <w:lang w:val="es-ES"/>
        </w:rPr>
        <w:t xml:space="preserve"> su médico</w:t>
      </w:r>
      <w:r w:rsidR="00E0214A" w:rsidRPr="00406DC1">
        <w:rPr>
          <w:szCs w:val="22"/>
          <w:lang w:val="es-ES"/>
        </w:rPr>
        <w:t xml:space="preserve"> o farmacéutico</w:t>
      </w:r>
      <w:r w:rsidRPr="00406DC1">
        <w:rPr>
          <w:szCs w:val="22"/>
          <w:lang w:val="es-ES"/>
        </w:rPr>
        <w:t xml:space="preserve">. </w:t>
      </w:r>
      <w:r w:rsidR="00E0214A" w:rsidRPr="00406DC1">
        <w:rPr>
          <w:szCs w:val="22"/>
          <w:lang w:val="es-ES"/>
        </w:rPr>
        <w:t>En caso de duda, c</w:t>
      </w:r>
      <w:r w:rsidRPr="00406DC1">
        <w:rPr>
          <w:szCs w:val="22"/>
          <w:lang w:val="es-ES"/>
        </w:rPr>
        <w:t xml:space="preserve">onsulte </w:t>
      </w:r>
      <w:r w:rsidR="00E0214A" w:rsidRPr="00406DC1">
        <w:rPr>
          <w:szCs w:val="22"/>
          <w:lang w:val="es-ES"/>
        </w:rPr>
        <w:t xml:space="preserve">de nuevo </w:t>
      </w:r>
      <w:r w:rsidRPr="00406DC1">
        <w:rPr>
          <w:szCs w:val="22"/>
          <w:lang w:val="es-ES"/>
        </w:rPr>
        <w:t>a su médico</w:t>
      </w:r>
      <w:r w:rsidR="007B5996" w:rsidRPr="00406DC1">
        <w:rPr>
          <w:szCs w:val="22"/>
          <w:lang w:val="es-ES"/>
        </w:rPr>
        <w:t xml:space="preserve"> o farmacéutico.</w:t>
      </w:r>
    </w:p>
    <w:p w14:paraId="294680EC" w14:textId="77777777" w:rsidR="00BF1D6C" w:rsidRPr="00406DC1" w:rsidRDefault="00BF1D6C">
      <w:pPr>
        <w:numPr>
          <w:ilvl w:val="12"/>
          <w:numId w:val="0"/>
        </w:numPr>
        <w:spacing w:line="240" w:lineRule="exact"/>
        <w:ind w:right="-2"/>
        <w:rPr>
          <w:szCs w:val="22"/>
          <w:lang w:val="es-ES"/>
        </w:rPr>
      </w:pPr>
    </w:p>
    <w:p w14:paraId="10CCB3E8" w14:textId="77777777" w:rsidR="00BF1D6C" w:rsidRPr="00406DC1" w:rsidRDefault="00BF1D6C">
      <w:pPr>
        <w:numPr>
          <w:ilvl w:val="12"/>
          <w:numId w:val="0"/>
        </w:numPr>
        <w:spacing w:line="240" w:lineRule="exact"/>
        <w:ind w:right="-2"/>
        <w:rPr>
          <w:szCs w:val="22"/>
          <w:lang w:val="es-ES"/>
        </w:rPr>
      </w:pPr>
      <w:r w:rsidRPr="00406DC1">
        <w:rPr>
          <w:szCs w:val="22"/>
          <w:lang w:val="es-ES"/>
        </w:rPr>
        <w:t>Normalmente se le administrará este medicamento aumentando gradualmente la dosis de la forma siguiente:</w:t>
      </w:r>
    </w:p>
    <w:p w14:paraId="181E7A6A" w14:textId="77777777" w:rsidR="00BF1D6C" w:rsidRPr="00406DC1" w:rsidRDefault="00590185" w:rsidP="00590185">
      <w:pPr>
        <w:spacing w:line="240" w:lineRule="exact"/>
        <w:ind w:left="567" w:hanging="567"/>
        <w:rPr>
          <w:szCs w:val="22"/>
          <w:lang w:val="es-ES"/>
        </w:rPr>
      </w:pPr>
      <w:r w:rsidRPr="000D1CC7">
        <w:sym w:font="Symbol" w:char="F0B7"/>
      </w:r>
      <w:r w:rsidRPr="000D1CC7">
        <w:rPr>
          <w:lang w:val="es-ES"/>
        </w:rPr>
        <w:tab/>
      </w:r>
      <w:r w:rsidR="00BF1D6C" w:rsidRPr="000D1CC7">
        <w:rPr>
          <w:szCs w:val="22"/>
          <w:lang w:val="es-ES"/>
        </w:rPr>
        <w:t xml:space="preserve">durante los primeros 7 días, tome </w:t>
      </w:r>
      <w:r w:rsidR="00A14D1D" w:rsidRPr="000D1CC7">
        <w:rPr>
          <w:szCs w:val="22"/>
          <w:lang w:val="es-ES"/>
        </w:rPr>
        <w:t>una dosis de 267</w:t>
      </w:r>
      <w:r w:rsidR="0032092C" w:rsidRPr="00F70E75">
        <w:rPr>
          <w:szCs w:val="22"/>
          <w:lang w:val="es-ES"/>
        </w:rPr>
        <w:t> </w:t>
      </w:r>
      <w:r w:rsidR="00A14D1D" w:rsidRPr="00F70E75">
        <w:rPr>
          <w:szCs w:val="22"/>
          <w:lang w:val="es-ES"/>
        </w:rPr>
        <w:t>mg (1 comprimido amarillo)</w:t>
      </w:r>
      <w:r w:rsidR="009957CA" w:rsidRPr="00F70E75">
        <w:rPr>
          <w:szCs w:val="22"/>
          <w:lang w:val="es-ES"/>
        </w:rPr>
        <w:t>,</w:t>
      </w:r>
      <w:r w:rsidR="00BF1D6C" w:rsidRPr="00F70E75">
        <w:rPr>
          <w:szCs w:val="22"/>
          <w:lang w:val="es-ES"/>
        </w:rPr>
        <w:t xml:space="preserve"> 3</w:t>
      </w:r>
      <w:r w:rsidR="00D570DD" w:rsidRPr="00F70E75">
        <w:rPr>
          <w:szCs w:val="22"/>
          <w:lang w:val="es-ES"/>
        </w:rPr>
        <w:t xml:space="preserve"> </w:t>
      </w:r>
      <w:r w:rsidR="00BF1D6C" w:rsidRPr="00F70E75">
        <w:rPr>
          <w:szCs w:val="22"/>
          <w:lang w:val="es-ES"/>
        </w:rPr>
        <w:t>veces al día con alimentos (un total de 801</w:t>
      </w:r>
      <w:r w:rsidR="0032092C" w:rsidRPr="006C4CA5">
        <w:rPr>
          <w:szCs w:val="22"/>
          <w:lang w:val="es-ES"/>
        </w:rPr>
        <w:t> </w:t>
      </w:r>
      <w:r w:rsidR="00BF1D6C" w:rsidRPr="00406DC1">
        <w:rPr>
          <w:szCs w:val="22"/>
          <w:lang w:val="es-ES"/>
        </w:rPr>
        <w:t>mg/día)</w:t>
      </w:r>
    </w:p>
    <w:p w14:paraId="644AF1A6" w14:textId="77777777" w:rsidR="00BF1D6C" w:rsidRPr="00406DC1" w:rsidRDefault="00590185" w:rsidP="00590185">
      <w:pPr>
        <w:spacing w:line="240" w:lineRule="exact"/>
        <w:ind w:left="567" w:hanging="567"/>
        <w:rPr>
          <w:szCs w:val="22"/>
          <w:lang w:val="es-ES"/>
        </w:rPr>
      </w:pPr>
      <w:r w:rsidRPr="000D1CC7">
        <w:sym w:font="Symbol" w:char="F0B7"/>
      </w:r>
      <w:r w:rsidRPr="000D1CC7">
        <w:rPr>
          <w:lang w:val="es-ES"/>
        </w:rPr>
        <w:tab/>
      </w:r>
      <w:r w:rsidR="00BF1D6C" w:rsidRPr="000D1CC7">
        <w:rPr>
          <w:szCs w:val="22"/>
          <w:lang w:val="es-ES"/>
        </w:rPr>
        <w:t xml:space="preserve">entre los días 8 y 14, tome </w:t>
      </w:r>
      <w:r w:rsidR="009957CA" w:rsidRPr="000D1CC7">
        <w:rPr>
          <w:szCs w:val="22"/>
          <w:lang w:val="es-ES"/>
        </w:rPr>
        <w:t>una dosis de 534</w:t>
      </w:r>
      <w:r w:rsidR="0032092C" w:rsidRPr="00F70E75">
        <w:rPr>
          <w:szCs w:val="22"/>
          <w:lang w:val="es-ES"/>
        </w:rPr>
        <w:t> </w:t>
      </w:r>
      <w:r w:rsidR="009957CA" w:rsidRPr="00F70E75">
        <w:rPr>
          <w:szCs w:val="22"/>
          <w:lang w:val="es-ES"/>
        </w:rPr>
        <w:t>mg (</w:t>
      </w:r>
      <w:r w:rsidR="00554814" w:rsidRPr="00F70E75">
        <w:rPr>
          <w:szCs w:val="22"/>
          <w:lang w:val="es-ES"/>
        </w:rPr>
        <w:t xml:space="preserve">2 comprimidos amarillos </w:t>
      </w:r>
      <w:proofErr w:type="spellStart"/>
      <w:r w:rsidR="00554814" w:rsidRPr="00F70E75">
        <w:rPr>
          <w:szCs w:val="22"/>
          <w:lang w:val="es-ES"/>
        </w:rPr>
        <w:t>ó</w:t>
      </w:r>
      <w:proofErr w:type="spellEnd"/>
      <w:r w:rsidR="00554814" w:rsidRPr="00F70E75">
        <w:rPr>
          <w:szCs w:val="22"/>
          <w:lang w:val="es-ES"/>
        </w:rPr>
        <w:t xml:space="preserve"> </w:t>
      </w:r>
      <w:r w:rsidR="009957CA" w:rsidRPr="00F70E75">
        <w:rPr>
          <w:szCs w:val="22"/>
          <w:lang w:val="es-ES"/>
        </w:rPr>
        <w:t>1 comprimido naranja),</w:t>
      </w:r>
      <w:r w:rsidR="00C647E3" w:rsidRPr="006C4CA5">
        <w:rPr>
          <w:szCs w:val="22"/>
          <w:lang w:val="es-ES"/>
        </w:rPr>
        <w:t xml:space="preserve"> </w:t>
      </w:r>
      <w:r w:rsidR="00BF1D6C" w:rsidRPr="00406DC1">
        <w:rPr>
          <w:szCs w:val="22"/>
          <w:lang w:val="es-ES"/>
        </w:rPr>
        <w:t>3 veces al día con alimentos (un total de 1.602</w:t>
      </w:r>
      <w:r w:rsidR="004F1239" w:rsidRPr="00406DC1">
        <w:rPr>
          <w:szCs w:val="22"/>
          <w:lang w:val="es-ES"/>
        </w:rPr>
        <w:t> </w:t>
      </w:r>
      <w:r w:rsidR="00BF1D6C" w:rsidRPr="00406DC1">
        <w:rPr>
          <w:szCs w:val="22"/>
          <w:lang w:val="es-ES"/>
        </w:rPr>
        <w:t>mg/día)</w:t>
      </w:r>
    </w:p>
    <w:p w14:paraId="2A254F8A" w14:textId="77777777" w:rsidR="00BF1D6C" w:rsidRPr="00406DC1" w:rsidRDefault="00590185" w:rsidP="00590185">
      <w:pPr>
        <w:spacing w:line="240" w:lineRule="exact"/>
        <w:ind w:left="567" w:hanging="567"/>
        <w:rPr>
          <w:szCs w:val="22"/>
          <w:lang w:val="es-ES"/>
        </w:rPr>
      </w:pPr>
      <w:r w:rsidRPr="000D1CC7">
        <w:sym w:font="Symbol" w:char="F0B7"/>
      </w:r>
      <w:r w:rsidRPr="000D1CC7">
        <w:rPr>
          <w:lang w:val="es-ES"/>
        </w:rPr>
        <w:tab/>
      </w:r>
      <w:r w:rsidR="00BF1D6C" w:rsidRPr="000D1CC7">
        <w:rPr>
          <w:szCs w:val="22"/>
          <w:lang w:val="es-ES"/>
        </w:rPr>
        <w:t>a partir del día 15</w:t>
      </w:r>
      <w:r w:rsidR="00554814" w:rsidRPr="000D1CC7">
        <w:rPr>
          <w:szCs w:val="22"/>
          <w:lang w:val="es-ES"/>
        </w:rPr>
        <w:t xml:space="preserve"> (mantenimiento)</w:t>
      </w:r>
      <w:r w:rsidR="00BF1D6C" w:rsidRPr="00F70E75">
        <w:rPr>
          <w:szCs w:val="22"/>
          <w:lang w:val="es-ES"/>
        </w:rPr>
        <w:t xml:space="preserve">, tome </w:t>
      </w:r>
      <w:r w:rsidR="00796A5E" w:rsidRPr="00F70E75">
        <w:rPr>
          <w:szCs w:val="22"/>
          <w:lang w:val="es-ES"/>
        </w:rPr>
        <w:t>una dosis de 801</w:t>
      </w:r>
      <w:r w:rsidR="0032092C" w:rsidRPr="00F70E75">
        <w:rPr>
          <w:szCs w:val="22"/>
          <w:lang w:val="es-ES"/>
        </w:rPr>
        <w:t> </w:t>
      </w:r>
      <w:r w:rsidR="00796A5E" w:rsidRPr="00F70E75">
        <w:rPr>
          <w:szCs w:val="22"/>
          <w:lang w:val="es-ES"/>
        </w:rPr>
        <w:t>mg (</w:t>
      </w:r>
      <w:r w:rsidR="00554814" w:rsidRPr="00F70E75">
        <w:rPr>
          <w:szCs w:val="22"/>
          <w:lang w:val="es-ES"/>
        </w:rPr>
        <w:t xml:space="preserve">3 comprimidos amarillos </w:t>
      </w:r>
      <w:proofErr w:type="spellStart"/>
      <w:r w:rsidR="00554814" w:rsidRPr="00F70E75">
        <w:rPr>
          <w:szCs w:val="22"/>
          <w:lang w:val="es-ES"/>
        </w:rPr>
        <w:t>ó</w:t>
      </w:r>
      <w:proofErr w:type="spellEnd"/>
      <w:r w:rsidR="00554814" w:rsidRPr="00F70E75">
        <w:rPr>
          <w:szCs w:val="22"/>
          <w:lang w:val="es-ES"/>
        </w:rPr>
        <w:t xml:space="preserve"> </w:t>
      </w:r>
      <w:r w:rsidR="00796A5E" w:rsidRPr="006C4CA5">
        <w:rPr>
          <w:szCs w:val="22"/>
          <w:lang w:val="es-ES"/>
        </w:rPr>
        <w:t>1</w:t>
      </w:r>
      <w:r w:rsidR="009957CA" w:rsidRPr="00406DC1">
        <w:rPr>
          <w:szCs w:val="22"/>
          <w:lang w:val="es-ES"/>
        </w:rPr>
        <w:t xml:space="preserve"> comprimido marrón),</w:t>
      </w:r>
      <w:r w:rsidR="00BF1D6C" w:rsidRPr="00406DC1">
        <w:rPr>
          <w:szCs w:val="22"/>
          <w:lang w:val="es-ES"/>
        </w:rPr>
        <w:t xml:space="preserve"> 3 veces al día con alimentos (un total de 2.403</w:t>
      </w:r>
      <w:r w:rsidR="0032092C" w:rsidRPr="00406DC1">
        <w:rPr>
          <w:szCs w:val="22"/>
          <w:lang w:val="es-ES"/>
        </w:rPr>
        <w:t> </w:t>
      </w:r>
      <w:r w:rsidR="00BF1D6C" w:rsidRPr="00406DC1">
        <w:rPr>
          <w:szCs w:val="22"/>
          <w:lang w:val="es-ES"/>
        </w:rPr>
        <w:t>mg/día)</w:t>
      </w:r>
      <w:r w:rsidR="00A41858" w:rsidRPr="00406DC1">
        <w:rPr>
          <w:szCs w:val="22"/>
          <w:lang w:val="es-ES"/>
        </w:rPr>
        <w:t>.</w:t>
      </w:r>
    </w:p>
    <w:p w14:paraId="746919A0" w14:textId="77777777" w:rsidR="00A845D9" w:rsidRPr="00406DC1" w:rsidRDefault="00A845D9" w:rsidP="00590185">
      <w:pPr>
        <w:spacing w:line="240" w:lineRule="exact"/>
        <w:ind w:left="567" w:hanging="567"/>
        <w:rPr>
          <w:szCs w:val="22"/>
          <w:lang w:val="es-ES"/>
        </w:rPr>
      </w:pPr>
    </w:p>
    <w:p w14:paraId="7F090DAD" w14:textId="77777777" w:rsidR="00A845D9" w:rsidRPr="00406DC1" w:rsidRDefault="00A845D9" w:rsidP="00087E5C">
      <w:pPr>
        <w:rPr>
          <w:noProof/>
          <w:lang w:val="es-ES"/>
        </w:rPr>
      </w:pPr>
      <w:r w:rsidRPr="00406DC1">
        <w:rPr>
          <w:noProof/>
          <w:lang w:val="es-ES"/>
        </w:rPr>
        <w:t xml:space="preserve">La dosis diaria de mantenimiento </w:t>
      </w:r>
      <w:r w:rsidR="00554814" w:rsidRPr="00406DC1">
        <w:rPr>
          <w:noProof/>
          <w:lang w:val="es-ES"/>
        </w:rPr>
        <w:t xml:space="preserve">recomendada </w:t>
      </w:r>
      <w:r w:rsidRPr="00406DC1">
        <w:rPr>
          <w:noProof/>
          <w:lang w:val="es-ES"/>
        </w:rPr>
        <w:t>de Esbriet es de 801</w:t>
      </w:r>
      <w:r w:rsidR="0032092C" w:rsidRPr="00406DC1">
        <w:rPr>
          <w:noProof/>
          <w:lang w:val="es-ES"/>
        </w:rPr>
        <w:t> </w:t>
      </w:r>
      <w:r w:rsidRPr="00406DC1">
        <w:rPr>
          <w:noProof/>
          <w:lang w:val="es-ES"/>
        </w:rPr>
        <w:t>mg</w:t>
      </w:r>
      <w:r w:rsidR="00554814" w:rsidRPr="00406DC1">
        <w:rPr>
          <w:noProof/>
          <w:lang w:val="es-ES"/>
        </w:rPr>
        <w:t xml:space="preserve"> (3 comprimidos amarillos ó 1 comprimido marrón)</w:t>
      </w:r>
      <w:r w:rsidRPr="00406DC1">
        <w:rPr>
          <w:noProof/>
          <w:lang w:val="es-ES"/>
        </w:rPr>
        <w:t xml:space="preserve"> tres veces al día con </w:t>
      </w:r>
      <w:r w:rsidR="006011E5" w:rsidRPr="00406DC1">
        <w:rPr>
          <w:noProof/>
          <w:lang w:val="es-ES"/>
        </w:rPr>
        <w:t>comida</w:t>
      </w:r>
      <w:r w:rsidRPr="00406DC1">
        <w:rPr>
          <w:noProof/>
          <w:lang w:val="es-ES"/>
        </w:rPr>
        <w:t>, un total de 2403</w:t>
      </w:r>
      <w:r w:rsidR="0032092C" w:rsidRPr="00406DC1">
        <w:rPr>
          <w:noProof/>
          <w:lang w:val="es-ES"/>
        </w:rPr>
        <w:t> </w:t>
      </w:r>
      <w:r w:rsidRPr="00406DC1">
        <w:rPr>
          <w:noProof/>
          <w:lang w:val="es-ES"/>
        </w:rPr>
        <w:t>mg/día</w:t>
      </w:r>
      <w:r w:rsidR="00A41858" w:rsidRPr="00406DC1">
        <w:rPr>
          <w:noProof/>
          <w:lang w:val="es-ES"/>
        </w:rPr>
        <w:t>.</w:t>
      </w:r>
    </w:p>
    <w:p w14:paraId="195E9E1C" w14:textId="77777777" w:rsidR="00BF1D6C" w:rsidRPr="00406DC1" w:rsidRDefault="00BF1D6C">
      <w:pPr>
        <w:spacing w:line="240" w:lineRule="exact"/>
        <w:ind w:right="-2"/>
        <w:rPr>
          <w:szCs w:val="22"/>
          <w:lang w:val="es-ES"/>
        </w:rPr>
      </w:pPr>
    </w:p>
    <w:p w14:paraId="5DE4602D" w14:textId="77777777" w:rsidR="00BF1D6C" w:rsidRPr="00406DC1" w:rsidRDefault="00BF1D6C">
      <w:pPr>
        <w:numPr>
          <w:ilvl w:val="12"/>
          <w:numId w:val="0"/>
        </w:numPr>
        <w:spacing w:line="240" w:lineRule="exact"/>
        <w:ind w:right="-2"/>
        <w:outlineLvl w:val="0"/>
        <w:rPr>
          <w:szCs w:val="22"/>
          <w:lang w:val="es-ES"/>
        </w:rPr>
      </w:pPr>
      <w:r w:rsidRPr="00406DC1">
        <w:rPr>
          <w:szCs w:val="22"/>
          <w:lang w:val="es-ES"/>
        </w:rPr>
        <w:t>Trague l</w:t>
      </w:r>
      <w:r w:rsidR="009957CA" w:rsidRPr="00406DC1">
        <w:rPr>
          <w:szCs w:val="22"/>
          <w:lang w:val="es-ES"/>
        </w:rPr>
        <w:t>o</w:t>
      </w:r>
      <w:r w:rsidRPr="00406DC1">
        <w:rPr>
          <w:szCs w:val="22"/>
          <w:lang w:val="es-ES"/>
        </w:rPr>
        <w:t>s c</w:t>
      </w:r>
      <w:r w:rsidR="009957CA" w:rsidRPr="00406DC1">
        <w:rPr>
          <w:szCs w:val="22"/>
          <w:lang w:val="es-ES"/>
        </w:rPr>
        <w:t>omprimidos</w:t>
      </w:r>
      <w:r w:rsidRPr="00406DC1">
        <w:rPr>
          <w:szCs w:val="22"/>
          <w:lang w:val="es-ES"/>
        </w:rPr>
        <w:t xml:space="preserve"> enter</w:t>
      </w:r>
      <w:r w:rsidR="009957CA" w:rsidRPr="00406DC1">
        <w:rPr>
          <w:szCs w:val="22"/>
          <w:lang w:val="es-ES"/>
        </w:rPr>
        <w:t>o</w:t>
      </w:r>
      <w:r w:rsidRPr="00406DC1">
        <w:rPr>
          <w:szCs w:val="22"/>
          <w:lang w:val="es-ES"/>
        </w:rPr>
        <w:t>s con agua, durante o después de una comida para reducir el riesgo de efectos secundarios como náuseas</w:t>
      </w:r>
      <w:r w:rsidR="009957CA" w:rsidRPr="00406DC1">
        <w:rPr>
          <w:szCs w:val="22"/>
          <w:lang w:val="es-ES"/>
        </w:rPr>
        <w:t xml:space="preserve"> (sensación de malestar)</w:t>
      </w:r>
      <w:r w:rsidRPr="00406DC1">
        <w:rPr>
          <w:szCs w:val="22"/>
          <w:lang w:val="es-ES"/>
        </w:rPr>
        <w:t xml:space="preserve"> y mareo. Si los síntomas persisten, acuda a su médico. </w:t>
      </w:r>
    </w:p>
    <w:p w14:paraId="1D4A8D8B" w14:textId="77777777" w:rsidR="00BF1D6C" w:rsidRPr="00406DC1" w:rsidRDefault="00BF1D6C">
      <w:pPr>
        <w:spacing w:line="240" w:lineRule="exact"/>
        <w:ind w:right="-2"/>
        <w:rPr>
          <w:szCs w:val="22"/>
          <w:lang w:val="es-ES"/>
        </w:rPr>
      </w:pPr>
    </w:p>
    <w:p w14:paraId="5024D640" w14:textId="77777777" w:rsidR="00BF1D6C" w:rsidRPr="00406DC1" w:rsidRDefault="00BF1D6C">
      <w:pPr>
        <w:autoSpaceDE w:val="0"/>
        <w:autoSpaceDN w:val="0"/>
        <w:adjustRightInd w:val="0"/>
        <w:spacing w:line="240" w:lineRule="exact"/>
        <w:rPr>
          <w:szCs w:val="22"/>
          <w:u w:val="single"/>
          <w:lang w:val="es-ES"/>
        </w:rPr>
      </w:pPr>
      <w:r w:rsidRPr="00406DC1">
        <w:rPr>
          <w:szCs w:val="22"/>
          <w:u w:val="single"/>
          <w:lang w:val="es-ES"/>
        </w:rPr>
        <w:t>Reducción de la dosis por efectos secundarios</w:t>
      </w:r>
    </w:p>
    <w:p w14:paraId="303C3D67" w14:textId="77777777" w:rsidR="00BF1D6C" w:rsidRPr="00406DC1" w:rsidRDefault="00BF1D6C">
      <w:pPr>
        <w:autoSpaceDE w:val="0"/>
        <w:autoSpaceDN w:val="0"/>
        <w:adjustRightInd w:val="0"/>
        <w:spacing w:line="240" w:lineRule="exact"/>
        <w:rPr>
          <w:szCs w:val="22"/>
          <w:lang w:val="es-ES"/>
        </w:rPr>
      </w:pPr>
      <w:r w:rsidRPr="00406DC1">
        <w:rPr>
          <w:szCs w:val="22"/>
          <w:lang w:val="es-ES"/>
        </w:rPr>
        <w:t xml:space="preserve">Es posible que su médico decida reducir la dosis si presenta efectos secundarios como problemas de estómago, reacciones cutáneas a la luz solar o a lámparas de rayos UVA, o cambios significativos en las enzimas hepáticas. </w:t>
      </w:r>
    </w:p>
    <w:p w14:paraId="120C5E54" w14:textId="77777777" w:rsidR="00BF1D6C" w:rsidRPr="00406DC1" w:rsidRDefault="00BF1D6C">
      <w:pPr>
        <w:autoSpaceDE w:val="0"/>
        <w:autoSpaceDN w:val="0"/>
        <w:adjustRightInd w:val="0"/>
        <w:spacing w:line="240" w:lineRule="exact"/>
        <w:rPr>
          <w:szCs w:val="22"/>
          <w:lang w:val="es-ES"/>
        </w:rPr>
      </w:pPr>
    </w:p>
    <w:p w14:paraId="7F8B820C" w14:textId="77777777" w:rsidR="00BF1D6C" w:rsidRPr="00406DC1" w:rsidRDefault="00BF1D6C">
      <w:pPr>
        <w:numPr>
          <w:ilvl w:val="12"/>
          <w:numId w:val="0"/>
        </w:numPr>
        <w:spacing w:line="240" w:lineRule="exact"/>
        <w:ind w:right="-2"/>
        <w:outlineLvl w:val="0"/>
        <w:rPr>
          <w:szCs w:val="22"/>
          <w:lang w:val="es-ES"/>
        </w:rPr>
      </w:pPr>
      <w:r w:rsidRPr="00406DC1">
        <w:rPr>
          <w:b/>
          <w:szCs w:val="22"/>
          <w:lang w:val="es-ES"/>
        </w:rPr>
        <w:t xml:space="preserve">Si toma más </w:t>
      </w:r>
      <w:proofErr w:type="spellStart"/>
      <w:r w:rsidRPr="00406DC1">
        <w:rPr>
          <w:b/>
          <w:szCs w:val="22"/>
          <w:lang w:val="es-ES"/>
        </w:rPr>
        <w:t>Esbriet</w:t>
      </w:r>
      <w:proofErr w:type="spellEnd"/>
      <w:r w:rsidRPr="00406DC1">
        <w:rPr>
          <w:b/>
          <w:szCs w:val="22"/>
          <w:lang w:val="es-ES"/>
        </w:rPr>
        <w:t xml:space="preserve"> del que deb</w:t>
      </w:r>
      <w:r w:rsidR="00E8673C" w:rsidRPr="00406DC1">
        <w:rPr>
          <w:b/>
          <w:szCs w:val="22"/>
          <w:lang w:val="es-ES"/>
        </w:rPr>
        <w:t>e</w:t>
      </w:r>
      <w:r w:rsidRPr="00406DC1">
        <w:rPr>
          <w:b/>
          <w:szCs w:val="22"/>
          <w:lang w:val="es-ES"/>
        </w:rPr>
        <w:t xml:space="preserve"> </w:t>
      </w:r>
    </w:p>
    <w:p w14:paraId="2608F5C8" w14:textId="77777777" w:rsidR="00BF1D6C" w:rsidRPr="00406DC1" w:rsidRDefault="00BF1D6C">
      <w:pPr>
        <w:numPr>
          <w:ilvl w:val="12"/>
          <w:numId w:val="0"/>
        </w:numPr>
        <w:spacing w:line="240" w:lineRule="exact"/>
        <w:rPr>
          <w:i/>
          <w:szCs w:val="22"/>
          <w:lang w:val="es-ES"/>
        </w:rPr>
      </w:pPr>
      <w:r w:rsidRPr="00406DC1">
        <w:rPr>
          <w:szCs w:val="22"/>
          <w:lang w:val="es-ES"/>
        </w:rPr>
        <w:t>Acuda a su médico, farmacéutico o departamento de urgencias del hospital más cercano inmediatamente si toma más c</w:t>
      </w:r>
      <w:r w:rsidR="009957CA" w:rsidRPr="00406DC1">
        <w:rPr>
          <w:szCs w:val="22"/>
          <w:lang w:val="es-ES"/>
        </w:rPr>
        <w:t>omprimidos</w:t>
      </w:r>
      <w:r w:rsidRPr="00406DC1">
        <w:rPr>
          <w:szCs w:val="22"/>
          <w:lang w:val="es-ES"/>
        </w:rPr>
        <w:t xml:space="preserve"> de l</w:t>
      </w:r>
      <w:r w:rsidR="009957CA" w:rsidRPr="00406DC1">
        <w:rPr>
          <w:szCs w:val="22"/>
          <w:lang w:val="es-ES"/>
        </w:rPr>
        <w:t>o</w:t>
      </w:r>
      <w:r w:rsidRPr="00406DC1">
        <w:rPr>
          <w:szCs w:val="22"/>
          <w:lang w:val="es-ES"/>
        </w:rPr>
        <w:t xml:space="preserve">s que debiera, y lleve consigo su medicación. </w:t>
      </w:r>
    </w:p>
    <w:p w14:paraId="40C9B107" w14:textId="77777777" w:rsidR="00BF1D6C" w:rsidRPr="00406DC1" w:rsidRDefault="00BF1D6C">
      <w:pPr>
        <w:numPr>
          <w:ilvl w:val="12"/>
          <w:numId w:val="0"/>
        </w:numPr>
        <w:spacing w:line="240" w:lineRule="exact"/>
        <w:ind w:right="-2"/>
        <w:outlineLvl w:val="0"/>
        <w:rPr>
          <w:b/>
          <w:szCs w:val="22"/>
          <w:lang w:val="es-ES"/>
        </w:rPr>
      </w:pPr>
    </w:p>
    <w:p w14:paraId="14993C4D" w14:textId="77777777" w:rsidR="00BF1D6C" w:rsidRPr="00406DC1" w:rsidRDefault="00BF1D6C">
      <w:pPr>
        <w:numPr>
          <w:ilvl w:val="12"/>
          <w:numId w:val="0"/>
        </w:numPr>
        <w:spacing w:line="240" w:lineRule="exact"/>
        <w:ind w:right="-2"/>
        <w:outlineLvl w:val="0"/>
        <w:rPr>
          <w:szCs w:val="22"/>
          <w:lang w:val="es-ES"/>
        </w:rPr>
      </w:pPr>
      <w:r w:rsidRPr="00406DC1">
        <w:rPr>
          <w:b/>
          <w:szCs w:val="22"/>
          <w:lang w:val="es-ES"/>
        </w:rPr>
        <w:t xml:space="preserve">Si olvidó tomar </w:t>
      </w:r>
      <w:proofErr w:type="spellStart"/>
      <w:r w:rsidRPr="00406DC1">
        <w:rPr>
          <w:b/>
          <w:szCs w:val="22"/>
          <w:lang w:val="es-ES"/>
        </w:rPr>
        <w:t>Esbriet</w:t>
      </w:r>
      <w:proofErr w:type="spellEnd"/>
      <w:r w:rsidRPr="00406DC1">
        <w:rPr>
          <w:b/>
          <w:szCs w:val="22"/>
          <w:lang w:val="es-ES"/>
        </w:rPr>
        <w:t xml:space="preserve"> </w:t>
      </w:r>
    </w:p>
    <w:p w14:paraId="55AB18E2" w14:textId="77777777" w:rsidR="00BF1D6C" w:rsidRPr="00406DC1" w:rsidRDefault="00BF1D6C">
      <w:pPr>
        <w:numPr>
          <w:ilvl w:val="12"/>
          <w:numId w:val="0"/>
        </w:numPr>
        <w:spacing w:line="240" w:lineRule="exact"/>
        <w:ind w:right="-2"/>
        <w:rPr>
          <w:szCs w:val="22"/>
          <w:lang w:val="es-ES"/>
        </w:rPr>
      </w:pPr>
      <w:r w:rsidRPr="00406DC1">
        <w:rPr>
          <w:szCs w:val="22"/>
          <w:lang w:val="es-ES"/>
        </w:rPr>
        <w:t xml:space="preserve">Si se olvida de tomar una dosis, tómela tan pronto como se acuerde. No tome una dosis doble para compensar las dosis olvidadas. </w:t>
      </w:r>
      <w:r w:rsidR="00814C8A" w:rsidRPr="00406DC1">
        <w:rPr>
          <w:szCs w:val="22"/>
          <w:lang w:val="es-ES"/>
        </w:rPr>
        <w:t xml:space="preserve">Cada dosis </w:t>
      </w:r>
      <w:r w:rsidR="001568D4" w:rsidRPr="00406DC1">
        <w:rPr>
          <w:szCs w:val="22"/>
          <w:lang w:val="es-ES"/>
        </w:rPr>
        <w:t xml:space="preserve">se </w:t>
      </w:r>
      <w:r w:rsidR="00814C8A" w:rsidRPr="00406DC1">
        <w:rPr>
          <w:szCs w:val="22"/>
          <w:lang w:val="es-ES"/>
        </w:rPr>
        <w:t>debe separar por un intervalo de 3 horas como mínimo</w:t>
      </w:r>
      <w:r w:rsidR="00A07383" w:rsidRPr="00406DC1">
        <w:rPr>
          <w:szCs w:val="22"/>
          <w:lang w:val="es-ES"/>
        </w:rPr>
        <w:t>. No tome más c</w:t>
      </w:r>
      <w:r w:rsidR="006F57F4" w:rsidRPr="00406DC1">
        <w:rPr>
          <w:szCs w:val="22"/>
          <w:lang w:val="es-ES"/>
        </w:rPr>
        <w:t>omprimidos</w:t>
      </w:r>
      <w:r w:rsidR="00A07383" w:rsidRPr="00406DC1">
        <w:rPr>
          <w:szCs w:val="22"/>
          <w:lang w:val="es-ES"/>
        </w:rPr>
        <w:t xml:space="preserve"> </w:t>
      </w:r>
      <w:r w:rsidR="00331997" w:rsidRPr="00406DC1">
        <w:rPr>
          <w:szCs w:val="22"/>
          <w:lang w:val="es-ES"/>
        </w:rPr>
        <w:t>al</w:t>
      </w:r>
      <w:r w:rsidR="00A07383" w:rsidRPr="00406DC1">
        <w:rPr>
          <w:szCs w:val="22"/>
          <w:lang w:val="es-ES"/>
        </w:rPr>
        <w:t xml:space="preserve"> día </w:t>
      </w:r>
      <w:r w:rsidR="00331997" w:rsidRPr="00406DC1">
        <w:rPr>
          <w:szCs w:val="22"/>
          <w:lang w:val="es-ES"/>
        </w:rPr>
        <w:t>de</w:t>
      </w:r>
      <w:r w:rsidR="00773CA1" w:rsidRPr="00406DC1">
        <w:rPr>
          <w:szCs w:val="22"/>
          <w:lang w:val="es-ES"/>
        </w:rPr>
        <w:t xml:space="preserve"> l</w:t>
      </w:r>
      <w:r w:rsidR="006F57F4" w:rsidRPr="00406DC1">
        <w:rPr>
          <w:szCs w:val="22"/>
          <w:lang w:val="es-ES"/>
        </w:rPr>
        <w:t>o</w:t>
      </w:r>
      <w:r w:rsidR="00773CA1" w:rsidRPr="00406DC1">
        <w:rPr>
          <w:szCs w:val="22"/>
          <w:lang w:val="es-ES"/>
        </w:rPr>
        <w:t xml:space="preserve">s que correspondan a su dosis diaria </w:t>
      </w:r>
      <w:r w:rsidR="001568D4" w:rsidRPr="00406DC1">
        <w:rPr>
          <w:szCs w:val="22"/>
          <w:lang w:val="es-ES"/>
        </w:rPr>
        <w:t>recetada</w:t>
      </w:r>
      <w:r w:rsidR="00773CA1" w:rsidRPr="00406DC1">
        <w:rPr>
          <w:szCs w:val="22"/>
          <w:lang w:val="es-ES"/>
        </w:rPr>
        <w:t>.</w:t>
      </w:r>
      <w:r w:rsidR="00331997" w:rsidRPr="00406DC1">
        <w:rPr>
          <w:szCs w:val="22"/>
          <w:lang w:val="es-ES"/>
        </w:rPr>
        <w:t xml:space="preserve"> </w:t>
      </w:r>
    </w:p>
    <w:p w14:paraId="1FE677CF" w14:textId="77777777" w:rsidR="00BF1D6C" w:rsidRPr="00406DC1" w:rsidRDefault="00BF1D6C">
      <w:pPr>
        <w:numPr>
          <w:ilvl w:val="12"/>
          <w:numId w:val="0"/>
        </w:numPr>
        <w:spacing w:line="240" w:lineRule="exact"/>
        <w:ind w:right="-2"/>
        <w:rPr>
          <w:szCs w:val="22"/>
          <w:lang w:val="es-ES"/>
        </w:rPr>
      </w:pPr>
    </w:p>
    <w:p w14:paraId="678F14A4" w14:textId="77777777" w:rsidR="00BF1D6C" w:rsidRPr="00406DC1" w:rsidRDefault="00BF1D6C">
      <w:pPr>
        <w:numPr>
          <w:ilvl w:val="12"/>
          <w:numId w:val="0"/>
        </w:numPr>
        <w:spacing w:line="240" w:lineRule="exact"/>
        <w:ind w:right="-2"/>
        <w:outlineLvl w:val="0"/>
        <w:rPr>
          <w:b/>
          <w:szCs w:val="22"/>
          <w:lang w:val="es-ES"/>
        </w:rPr>
      </w:pPr>
      <w:r w:rsidRPr="00406DC1">
        <w:rPr>
          <w:b/>
          <w:szCs w:val="22"/>
          <w:lang w:val="es-ES"/>
        </w:rPr>
        <w:t xml:space="preserve">Si interrumpe el tratamiento con </w:t>
      </w:r>
      <w:proofErr w:type="spellStart"/>
      <w:r w:rsidRPr="00406DC1">
        <w:rPr>
          <w:b/>
          <w:szCs w:val="22"/>
          <w:lang w:val="es-ES"/>
        </w:rPr>
        <w:t>Esbriet</w:t>
      </w:r>
      <w:proofErr w:type="spellEnd"/>
    </w:p>
    <w:p w14:paraId="7717CC9D" w14:textId="77777777" w:rsidR="00BF1D6C" w:rsidRPr="00406DC1" w:rsidRDefault="0000419F">
      <w:pPr>
        <w:numPr>
          <w:ilvl w:val="12"/>
          <w:numId w:val="0"/>
        </w:numPr>
        <w:spacing w:line="240" w:lineRule="exact"/>
        <w:ind w:right="-2"/>
        <w:rPr>
          <w:szCs w:val="22"/>
          <w:lang w:val="es-ES"/>
        </w:rPr>
      </w:pPr>
      <w:r w:rsidRPr="00406DC1">
        <w:rPr>
          <w:szCs w:val="22"/>
          <w:lang w:val="es-ES"/>
        </w:rPr>
        <w:t>En determinadas situaciones, s</w:t>
      </w:r>
      <w:r w:rsidR="00554814" w:rsidRPr="00406DC1">
        <w:rPr>
          <w:szCs w:val="22"/>
          <w:lang w:val="es-ES"/>
        </w:rPr>
        <w:t>u médico le acons</w:t>
      </w:r>
      <w:r w:rsidRPr="00406DC1">
        <w:rPr>
          <w:szCs w:val="22"/>
          <w:lang w:val="es-ES"/>
        </w:rPr>
        <w:t xml:space="preserve">ejará que deje de tomar </w:t>
      </w:r>
      <w:proofErr w:type="spellStart"/>
      <w:r w:rsidRPr="00406DC1">
        <w:rPr>
          <w:szCs w:val="22"/>
          <w:lang w:val="es-ES"/>
        </w:rPr>
        <w:t>Esbriet</w:t>
      </w:r>
      <w:proofErr w:type="spellEnd"/>
      <w:r w:rsidR="00BF1D6C" w:rsidRPr="00406DC1">
        <w:rPr>
          <w:szCs w:val="22"/>
          <w:lang w:val="es-ES"/>
        </w:rPr>
        <w:t xml:space="preserve">. Si por cualquier motivo deja de tomar </w:t>
      </w:r>
      <w:proofErr w:type="spellStart"/>
      <w:r w:rsidR="00BF1D6C" w:rsidRPr="00406DC1">
        <w:rPr>
          <w:szCs w:val="22"/>
          <w:lang w:val="es-ES"/>
        </w:rPr>
        <w:t>Esbriet</w:t>
      </w:r>
      <w:proofErr w:type="spellEnd"/>
      <w:r w:rsidR="00BF1D6C" w:rsidRPr="00406DC1">
        <w:rPr>
          <w:szCs w:val="22"/>
          <w:lang w:val="es-ES"/>
        </w:rPr>
        <w:t xml:space="preserve"> durante más de 14 días consecutivos, el médico reanudará su tratamiento con </w:t>
      </w:r>
      <w:r w:rsidR="009957CA" w:rsidRPr="00406DC1">
        <w:rPr>
          <w:szCs w:val="22"/>
          <w:lang w:val="es-ES"/>
        </w:rPr>
        <w:t>una dosis de 267</w:t>
      </w:r>
      <w:r w:rsidR="0032092C" w:rsidRPr="00406DC1">
        <w:rPr>
          <w:szCs w:val="22"/>
          <w:lang w:val="es-ES"/>
        </w:rPr>
        <w:t> </w:t>
      </w:r>
      <w:r w:rsidR="009957CA" w:rsidRPr="00406DC1">
        <w:rPr>
          <w:szCs w:val="22"/>
          <w:lang w:val="es-ES"/>
        </w:rPr>
        <w:t>mg</w:t>
      </w:r>
      <w:r w:rsidR="002D411E" w:rsidRPr="00406DC1">
        <w:rPr>
          <w:szCs w:val="22"/>
          <w:lang w:val="es-ES"/>
        </w:rPr>
        <w:t xml:space="preserve"> </w:t>
      </w:r>
      <w:r w:rsidR="00BF1D6C" w:rsidRPr="00406DC1">
        <w:rPr>
          <w:szCs w:val="22"/>
          <w:lang w:val="es-ES"/>
        </w:rPr>
        <w:t xml:space="preserve">3 veces al día y lo aumentará gradualmente hasta </w:t>
      </w:r>
      <w:r w:rsidR="009957CA" w:rsidRPr="00406DC1">
        <w:rPr>
          <w:szCs w:val="22"/>
          <w:lang w:val="es-ES"/>
        </w:rPr>
        <w:t>801</w:t>
      </w:r>
      <w:r w:rsidR="000D7D31" w:rsidRPr="00406DC1">
        <w:rPr>
          <w:szCs w:val="22"/>
          <w:lang w:val="es-ES"/>
        </w:rPr>
        <w:t> </w:t>
      </w:r>
      <w:r w:rsidR="009957CA" w:rsidRPr="00406DC1">
        <w:rPr>
          <w:szCs w:val="22"/>
          <w:lang w:val="es-ES"/>
        </w:rPr>
        <w:t>mg</w:t>
      </w:r>
      <w:r w:rsidR="00BF1D6C" w:rsidRPr="00406DC1">
        <w:rPr>
          <w:szCs w:val="22"/>
          <w:lang w:val="es-ES"/>
        </w:rPr>
        <w:t xml:space="preserve"> </w:t>
      </w:r>
      <w:r w:rsidR="007B5996" w:rsidRPr="00406DC1">
        <w:rPr>
          <w:szCs w:val="22"/>
          <w:lang w:val="es-ES"/>
        </w:rPr>
        <w:t>3 veces al día.</w:t>
      </w:r>
    </w:p>
    <w:p w14:paraId="67119898" w14:textId="77777777" w:rsidR="00BF1D6C" w:rsidRPr="00406DC1" w:rsidRDefault="00BF1D6C">
      <w:pPr>
        <w:numPr>
          <w:ilvl w:val="12"/>
          <w:numId w:val="0"/>
        </w:numPr>
        <w:spacing w:line="240" w:lineRule="exact"/>
        <w:ind w:right="-2"/>
        <w:rPr>
          <w:szCs w:val="22"/>
          <w:lang w:val="es-ES"/>
        </w:rPr>
      </w:pPr>
    </w:p>
    <w:p w14:paraId="2917FF46" w14:textId="77777777" w:rsidR="00BF1D6C" w:rsidRPr="00406DC1" w:rsidRDefault="00BF1D6C">
      <w:pPr>
        <w:numPr>
          <w:ilvl w:val="12"/>
          <w:numId w:val="0"/>
        </w:numPr>
        <w:spacing w:line="240" w:lineRule="exact"/>
        <w:ind w:right="-2"/>
        <w:rPr>
          <w:szCs w:val="22"/>
          <w:lang w:val="es-ES"/>
        </w:rPr>
      </w:pPr>
      <w:r w:rsidRPr="00406DC1">
        <w:rPr>
          <w:szCs w:val="22"/>
          <w:lang w:val="es-ES"/>
        </w:rPr>
        <w:t xml:space="preserve">Si tiene cualquier otra duda sobre el uso de este </w:t>
      </w:r>
      <w:r w:rsidR="00E8673C" w:rsidRPr="00406DC1">
        <w:rPr>
          <w:szCs w:val="22"/>
          <w:lang w:val="es-ES"/>
        </w:rPr>
        <w:t>medicamento</w:t>
      </w:r>
      <w:r w:rsidRPr="00406DC1">
        <w:rPr>
          <w:szCs w:val="22"/>
          <w:lang w:val="es-ES"/>
        </w:rPr>
        <w:t>, pregunte a su médico o farmacéutico.</w:t>
      </w:r>
    </w:p>
    <w:p w14:paraId="18A8E42B" w14:textId="77777777" w:rsidR="00BF1D6C" w:rsidRPr="00406DC1" w:rsidRDefault="00BF1D6C">
      <w:pPr>
        <w:numPr>
          <w:ilvl w:val="12"/>
          <w:numId w:val="0"/>
        </w:numPr>
        <w:spacing w:line="240" w:lineRule="exact"/>
        <w:ind w:right="-2"/>
        <w:rPr>
          <w:szCs w:val="22"/>
          <w:lang w:val="es-ES"/>
        </w:rPr>
      </w:pPr>
    </w:p>
    <w:p w14:paraId="224600E4" w14:textId="77777777" w:rsidR="00E728C2" w:rsidRPr="00406DC1" w:rsidRDefault="00E728C2">
      <w:pPr>
        <w:numPr>
          <w:ilvl w:val="12"/>
          <w:numId w:val="0"/>
        </w:numPr>
        <w:spacing w:line="240" w:lineRule="exact"/>
        <w:ind w:right="-2"/>
        <w:rPr>
          <w:szCs w:val="22"/>
          <w:lang w:val="es-ES"/>
        </w:rPr>
      </w:pPr>
    </w:p>
    <w:p w14:paraId="729CF84D" w14:textId="77777777" w:rsidR="00BF1D6C" w:rsidRPr="00406DC1" w:rsidRDefault="00BF1D6C">
      <w:pPr>
        <w:numPr>
          <w:ilvl w:val="12"/>
          <w:numId w:val="0"/>
        </w:numPr>
        <w:spacing w:line="240" w:lineRule="exact"/>
        <w:ind w:left="567" w:right="-2" w:hanging="567"/>
        <w:rPr>
          <w:szCs w:val="22"/>
          <w:lang w:val="es-ES"/>
        </w:rPr>
      </w:pPr>
      <w:r w:rsidRPr="00406DC1">
        <w:rPr>
          <w:b/>
          <w:szCs w:val="22"/>
          <w:lang w:val="es-ES"/>
        </w:rPr>
        <w:t>4.</w:t>
      </w:r>
      <w:r w:rsidRPr="00406DC1">
        <w:rPr>
          <w:b/>
          <w:szCs w:val="22"/>
          <w:lang w:val="es-ES"/>
        </w:rPr>
        <w:tab/>
        <w:t>Posibles efectos adversos</w:t>
      </w:r>
    </w:p>
    <w:p w14:paraId="0AEE9B23" w14:textId="77777777" w:rsidR="00BF1D6C" w:rsidRPr="00406DC1" w:rsidRDefault="00BF1D6C">
      <w:pPr>
        <w:numPr>
          <w:ilvl w:val="12"/>
          <w:numId w:val="0"/>
        </w:numPr>
        <w:spacing w:line="240" w:lineRule="exact"/>
        <w:rPr>
          <w:szCs w:val="22"/>
          <w:lang w:val="es-ES"/>
        </w:rPr>
      </w:pPr>
    </w:p>
    <w:p w14:paraId="7EC2363F" w14:textId="77777777" w:rsidR="00BF1D6C" w:rsidRPr="00406DC1" w:rsidRDefault="00BF1D6C">
      <w:pPr>
        <w:numPr>
          <w:ilvl w:val="12"/>
          <w:numId w:val="0"/>
        </w:numPr>
        <w:spacing w:line="240" w:lineRule="exact"/>
        <w:ind w:right="-29"/>
        <w:rPr>
          <w:szCs w:val="22"/>
          <w:lang w:val="es-ES"/>
        </w:rPr>
      </w:pPr>
      <w:r w:rsidRPr="00406DC1">
        <w:rPr>
          <w:szCs w:val="22"/>
          <w:lang w:val="es-ES"/>
        </w:rPr>
        <w:t xml:space="preserve">Al igual que todos los medicamentos, </w:t>
      </w:r>
      <w:r w:rsidR="00EB51A4" w:rsidRPr="00406DC1">
        <w:rPr>
          <w:noProof/>
          <w:szCs w:val="24"/>
          <w:lang w:val="es-ES_tradnl"/>
        </w:rPr>
        <w:t>este medicamento</w:t>
      </w:r>
      <w:r w:rsidRPr="00406DC1">
        <w:rPr>
          <w:szCs w:val="22"/>
          <w:lang w:val="es-ES"/>
        </w:rPr>
        <w:t xml:space="preserve"> puede producir efectos adversos, aunque no todas las personas los sufran.</w:t>
      </w:r>
    </w:p>
    <w:p w14:paraId="7BA8195A" w14:textId="77777777" w:rsidR="00BF1D6C" w:rsidRPr="00406DC1" w:rsidRDefault="00BF1D6C">
      <w:pPr>
        <w:numPr>
          <w:ilvl w:val="12"/>
          <w:numId w:val="0"/>
        </w:numPr>
        <w:spacing w:line="240" w:lineRule="exact"/>
        <w:ind w:right="-29"/>
        <w:rPr>
          <w:szCs w:val="22"/>
          <w:lang w:val="es-ES"/>
        </w:rPr>
      </w:pPr>
    </w:p>
    <w:p w14:paraId="38C40C07" w14:textId="7E959132" w:rsidR="00BF1D6C" w:rsidRPr="00406DC1" w:rsidRDefault="00BF1D6C" w:rsidP="00DA2807">
      <w:pPr>
        <w:numPr>
          <w:ilvl w:val="12"/>
          <w:numId w:val="0"/>
        </w:numPr>
        <w:ind w:right="-29"/>
        <w:rPr>
          <w:szCs w:val="22"/>
          <w:lang w:val="es-ES"/>
        </w:rPr>
      </w:pPr>
      <w:r w:rsidRPr="00406DC1">
        <w:rPr>
          <w:szCs w:val="22"/>
          <w:lang w:val="es-ES"/>
        </w:rPr>
        <w:t xml:space="preserve">Deje de tomar </w:t>
      </w:r>
      <w:proofErr w:type="spellStart"/>
      <w:r w:rsidRPr="00406DC1">
        <w:rPr>
          <w:szCs w:val="22"/>
          <w:lang w:val="es-ES"/>
        </w:rPr>
        <w:t>Esbriet</w:t>
      </w:r>
      <w:proofErr w:type="spellEnd"/>
      <w:r w:rsidR="00DA2807">
        <w:rPr>
          <w:szCs w:val="22"/>
          <w:lang w:val="es-ES"/>
        </w:rPr>
        <w:t xml:space="preserve"> y</w:t>
      </w:r>
      <w:r w:rsidRPr="00406DC1">
        <w:rPr>
          <w:szCs w:val="22"/>
          <w:lang w:val="es-ES"/>
        </w:rPr>
        <w:t xml:space="preserve"> </w:t>
      </w:r>
      <w:r w:rsidR="00DA2807">
        <w:rPr>
          <w:szCs w:val="22"/>
          <w:lang w:val="es-ES"/>
        </w:rPr>
        <w:t>s</w:t>
      </w:r>
      <w:r w:rsidR="00DA2807" w:rsidRPr="00DA2807">
        <w:rPr>
          <w:szCs w:val="22"/>
          <w:lang w:val="es-ES"/>
        </w:rPr>
        <w:t>olicite atención médica inmediatamente si advierte alguno de los siguientes síntomas o signos</w:t>
      </w:r>
      <w:r w:rsidR="008D7DB8" w:rsidRPr="000D1CC7">
        <w:sym w:font="Symbol" w:char="F0B7"/>
      </w:r>
      <w:r w:rsidR="008D7DB8" w:rsidRPr="000D1CC7">
        <w:rPr>
          <w:lang w:val="es-ES"/>
        </w:rPr>
        <w:tab/>
      </w:r>
      <w:r w:rsidR="00DA2807">
        <w:rPr>
          <w:szCs w:val="22"/>
          <w:lang w:val="es-ES"/>
        </w:rPr>
        <w:t>H</w:t>
      </w:r>
      <w:r w:rsidR="0000419F" w:rsidRPr="00F70E75">
        <w:rPr>
          <w:szCs w:val="22"/>
          <w:lang w:val="es-ES"/>
        </w:rPr>
        <w:t xml:space="preserve">inchazón de la cara, los labios o la lengua, </w:t>
      </w:r>
      <w:r w:rsidR="00E57530" w:rsidRPr="00F70E75">
        <w:rPr>
          <w:szCs w:val="22"/>
          <w:lang w:val="es-ES"/>
        </w:rPr>
        <w:t xml:space="preserve">picor, ronchas, </w:t>
      </w:r>
      <w:r w:rsidR="0000419F" w:rsidRPr="00F70E75">
        <w:rPr>
          <w:szCs w:val="22"/>
          <w:lang w:val="es-ES"/>
        </w:rPr>
        <w:t xml:space="preserve">dificultad para respirar o sibilancias, </w:t>
      </w:r>
      <w:r w:rsidR="00E57530" w:rsidRPr="006C4CA5">
        <w:rPr>
          <w:szCs w:val="22"/>
          <w:lang w:val="es-ES"/>
        </w:rPr>
        <w:t xml:space="preserve">o sensación de desmayo, </w:t>
      </w:r>
      <w:r w:rsidR="0000419F" w:rsidRPr="00406DC1">
        <w:rPr>
          <w:szCs w:val="22"/>
          <w:lang w:val="es-ES"/>
        </w:rPr>
        <w:t>los cuales son signos de angioedema, una reacción alérgica</w:t>
      </w:r>
      <w:r w:rsidR="003867DF" w:rsidRPr="00406DC1">
        <w:rPr>
          <w:szCs w:val="22"/>
          <w:lang w:val="es-ES"/>
        </w:rPr>
        <w:t xml:space="preserve"> grave</w:t>
      </w:r>
      <w:r w:rsidR="00E57530" w:rsidRPr="00406DC1">
        <w:rPr>
          <w:szCs w:val="22"/>
          <w:lang w:val="es-ES"/>
        </w:rPr>
        <w:t xml:space="preserve"> o anafilaxia</w:t>
      </w:r>
      <w:r w:rsidR="000B31B6" w:rsidRPr="00406DC1">
        <w:rPr>
          <w:szCs w:val="22"/>
          <w:lang w:val="es-ES"/>
        </w:rPr>
        <w:t>.</w:t>
      </w:r>
    </w:p>
    <w:p w14:paraId="540E4AC6" w14:textId="65354F76" w:rsidR="007364FA" w:rsidRPr="00406DC1" w:rsidRDefault="008D7DB8" w:rsidP="003867DF">
      <w:pPr>
        <w:spacing w:line="240" w:lineRule="exact"/>
        <w:ind w:left="567" w:hanging="567"/>
        <w:rPr>
          <w:szCs w:val="22"/>
          <w:lang w:val="es-ES"/>
        </w:rPr>
      </w:pPr>
      <w:r w:rsidRPr="000D1CC7">
        <w:lastRenderedPageBreak/>
        <w:sym w:font="Symbol" w:char="F0B7"/>
      </w:r>
      <w:r w:rsidRPr="000D1CC7">
        <w:rPr>
          <w:lang w:val="es-ES"/>
        </w:rPr>
        <w:tab/>
      </w:r>
      <w:r w:rsidR="00DA2807">
        <w:rPr>
          <w:szCs w:val="22"/>
          <w:lang w:val="es-ES"/>
        </w:rPr>
        <w:t>A</w:t>
      </w:r>
      <w:r w:rsidR="00F66A8C" w:rsidRPr="00F70E75">
        <w:rPr>
          <w:szCs w:val="22"/>
          <w:lang w:val="es-ES"/>
        </w:rPr>
        <w:t>marill</w:t>
      </w:r>
      <w:r w:rsidR="00DA2807">
        <w:rPr>
          <w:szCs w:val="22"/>
          <w:lang w:val="es-ES"/>
        </w:rPr>
        <w:t>eamiento de los ojos o la piel</w:t>
      </w:r>
      <w:r w:rsidR="00F66A8C" w:rsidRPr="00F70E75">
        <w:rPr>
          <w:szCs w:val="22"/>
          <w:lang w:val="es-ES"/>
        </w:rPr>
        <w:t xml:space="preserve"> u orina oscura, y </w:t>
      </w:r>
      <w:r w:rsidR="002C20B3" w:rsidRPr="00F70E75">
        <w:rPr>
          <w:szCs w:val="22"/>
          <w:lang w:val="es-ES"/>
        </w:rPr>
        <w:t>posiblemente</w:t>
      </w:r>
      <w:r w:rsidR="00F66A8C" w:rsidRPr="00F70E75">
        <w:rPr>
          <w:szCs w:val="22"/>
          <w:lang w:val="es-ES"/>
        </w:rPr>
        <w:t xml:space="preserve"> acompañado por picor de la piel</w:t>
      </w:r>
      <w:r w:rsidR="0000419F" w:rsidRPr="006C4CA5">
        <w:rPr>
          <w:szCs w:val="22"/>
          <w:lang w:val="es-ES"/>
        </w:rPr>
        <w:t xml:space="preserve">, </w:t>
      </w:r>
      <w:r w:rsidR="00516347" w:rsidRPr="00406DC1">
        <w:rPr>
          <w:szCs w:val="22"/>
          <w:lang w:val="es-ES"/>
        </w:rPr>
        <w:t xml:space="preserve">dolor en el lado superior derecho del área del estómago (abdomen), </w:t>
      </w:r>
      <w:r w:rsidR="00784503" w:rsidRPr="00406DC1">
        <w:rPr>
          <w:szCs w:val="22"/>
          <w:lang w:val="es-ES"/>
        </w:rPr>
        <w:t xml:space="preserve">pérdida de apetito, </w:t>
      </w:r>
      <w:r w:rsidR="00516347" w:rsidRPr="00406DC1">
        <w:rPr>
          <w:szCs w:val="22"/>
          <w:lang w:val="es-ES"/>
        </w:rPr>
        <w:t>sangrado o aparición de mor</w:t>
      </w:r>
      <w:r w:rsidR="00CD2227" w:rsidRPr="00406DC1">
        <w:rPr>
          <w:szCs w:val="22"/>
          <w:lang w:val="es-ES"/>
        </w:rPr>
        <w:t>a</w:t>
      </w:r>
      <w:r w:rsidR="00516347" w:rsidRPr="00406DC1">
        <w:rPr>
          <w:szCs w:val="22"/>
          <w:lang w:val="es-ES"/>
        </w:rPr>
        <w:t xml:space="preserve">tones más fácilmente de lo normal, o </w:t>
      </w:r>
      <w:r w:rsidR="00784503" w:rsidRPr="00406DC1">
        <w:rPr>
          <w:szCs w:val="22"/>
          <w:lang w:val="es-ES"/>
        </w:rPr>
        <w:t>se siente</w:t>
      </w:r>
      <w:r w:rsidR="00516347" w:rsidRPr="00406DC1">
        <w:rPr>
          <w:szCs w:val="22"/>
          <w:lang w:val="es-ES"/>
        </w:rPr>
        <w:t xml:space="preserve"> cansado. Estos </w:t>
      </w:r>
      <w:r w:rsidR="00997278" w:rsidRPr="00406DC1">
        <w:rPr>
          <w:szCs w:val="22"/>
          <w:lang w:val="es-ES"/>
        </w:rPr>
        <w:t>podrían</w:t>
      </w:r>
      <w:r w:rsidR="00516347" w:rsidRPr="00406DC1">
        <w:rPr>
          <w:szCs w:val="22"/>
          <w:lang w:val="es-ES"/>
        </w:rPr>
        <w:t xml:space="preserve"> ser </w:t>
      </w:r>
      <w:r w:rsidR="0000419F" w:rsidRPr="00406DC1">
        <w:rPr>
          <w:szCs w:val="22"/>
          <w:lang w:val="es-ES"/>
        </w:rPr>
        <w:t xml:space="preserve">signos de </w:t>
      </w:r>
      <w:r w:rsidR="0007373D" w:rsidRPr="00406DC1">
        <w:rPr>
          <w:szCs w:val="22"/>
          <w:lang w:val="es-ES"/>
        </w:rPr>
        <w:t>función hepática</w:t>
      </w:r>
      <w:r w:rsidR="00516347" w:rsidRPr="00406DC1">
        <w:rPr>
          <w:szCs w:val="22"/>
          <w:lang w:val="es-ES"/>
        </w:rPr>
        <w:t xml:space="preserve"> anormal y puede indicar daño hepático</w:t>
      </w:r>
      <w:r w:rsidR="00784503" w:rsidRPr="00406DC1">
        <w:rPr>
          <w:szCs w:val="22"/>
          <w:lang w:val="es-ES"/>
        </w:rPr>
        <w:t xml:space="preserve">, el cual es un efecto adverso poco frecuente de </w:t>
      </w:r>
      <w:proofErr w:type="spellStart"/>
      <w:r w:rsidR="00784503" w:rsidRPr="00406DC1">
        <w:rPr>
          <w:szCs w:val="22"/>
          <w:lang w:val="es-ES"/>
        </w:rPr>
        <w:t>Esbriet</w:t>
      </w:r>
      <w:proofErr w:type="spellEnd"/>
      <w:r w:rsidR="0007373D" w:rsidRPr="00406DC1">
        <w:rPr>
          <w:szCs w:val="22"/>
          <w:lang w:val="es-ES"/>
        </w:rPr>
        <w:t>.</w:t>
      </w:r>
    </w:p>
    <w:p w14:paraId="4923661F" w14:textId="20959179" w:rsidR="00DA2807" w:rsidRDefault="00BF41D3" w:rsidP="003867DF">
      <w:pPr>
        <w:spacing w:line="240" w:lineRule="exact"/>
        <w:ind w:left="567" w:hanging="567"/>
        <w:rPr>
          <w:lang w:val="es-ES"/>
        </w:rPr>
      </w:pPr>
      <w:r w:rsidRPr="000D1CC7">
        <w:sym w:font="Symbol" w:char="F0B7"/>
      </w:r>
      <w:r w:rsidRPr="000D1CC7">
        <w:rPr>
          <w:lang w:val="es-ES"/>
        </w:rPr>
        <w:tab/>
      </w:r>
      <w:r w:rsidR="00DA2807">
        <w:rPr>
          <w:lang w:val="es-ES"/>
        </w:rPr>
        <w:t>Parches</w:t>
      </w:r>
      <w:r w:rsidR="000D1CC7" w:rsidRPr="00F70E75">
        <w:rPr>
          <w:lang w:val="es-ES"/>
        </w:rPr>
        <w:t xml:space="preserve"> rojiz</w:t>
      </w:r>
      <w:r w:rsidR="00DA2807">
        <w:rPr>
          <w:lang w:val="es-ES"/>
        </w:rPr>
        <w:t>o</w:t>
      </w:r>
      <w:r w:rsidR="000D1CC7" w:rsidRPr="00F70E75">
        <w:rPr>
          <w:lang w:val="es-ES"/>
        </w:rPr>
        <w:t>s sin relieve, o manchas circulares</w:t>
      </w:r>
      <w:r w:rsidR="00F70E75">
        <w:rPr>
          <w:lang w:val="es-ES"/>
        </w:rPr>
        <w:t xml:space="preserve"> en el tronco</w:t>
      </w:r>
      <w:r w:rsidRPr="00F70E75">
        <w:rPr>
          <w:lang w:val="es-ES"/>
        </w:rPr>
        <w:t>, a menudo con ampollas centrales, descamación de la piel, úlceras en la boca, garganta, nariz, genitales y ojos. Estas erupciones cutáneas graves pueden ir precedidas de fiebre y síntomas similares a los de la gripe</w:t>
      </w:r>
      <w:r w:rsidR="00DA2807">
        <w:rPr>
          <w:lang w:val="es-ES"/>
        </w:rPr>
        <w:t>(</w:t>
      </w:r>
      <w:r w:rsidRPr="00F70E75">
        <w:rPr>
          <w:lang w:val="es-ES"/>
        </w:rPr>
        <w:t>síndrome de Stevens-Johnson o necrólisis epidérmica tóxica</w:t>
      </w:r>
      <w:r w:rsidR="00DA2807">
        <w:rPr>
          <w:lang w:val="es-ES"/>
        </w:rPr>
        <w:t>)</w:t>
      </w:r>
      <w:r w:rsidRPr="00F70E75">
        <w:rPr>
          <w:lang w:val="es-ES"/>
        </w:rPr>
        <w:t>.</w:t>
      </w:r>
      <w:r w:rsidR="00DA2807" w:rsidRPr="00E97E78">
        <w:rPr>
          <w:lang w:val="es-ES"/>
        </w:rPr>
        <w:t xml:space="preserve"> </w:t>
      </w:r>
    </w:p>
    <w:p w14:paraId="43576CCA" w14:textId="212785CE" w:rsidR="00BF41D3" w:rsidRPr="00DA2807" w:rsidRDefault="00B35C5C" w:rsidP="00E97E78">
      <w:pPr>
        <w:pStyle w:val="ListParagraph"/>
        <w:spacing w:line="240" w:lineRule="exact"/>
        <w:ind w:left="567" w:hanging="567"/>
        <w:rPr>
          <w:szCs w:val="22"/>
          <w:lang w:val="es-ES"/>
        </w:rPr>
      </w:pPr>
      <w:r w:rsidRPr="000D1CC7">
        <w:sym w:font="Symbol" w:char="F0B7"/>
      </w:r>
      <w:r w:rsidRPr="000D1CC7">
        <w:rPr>
          <w:lang w:val="es-ES"/>
        </w:rPr>
        <w:tab/>
      </w:r>
      <w:r w:rsidR="00DA2807" w:rsidRPr="00DA2807">
        <w:rPr>
          <w:lang w:val="es-ES"/>
        </w:rPr>
        <w:t>Erupción generalizada, temperatura corporal elevada y aumento de tamaño de los ganglios linfáticos (síndrome DRESS o síndrome de hipersensibilidad medicamentosa).</w:t>
      </w:r>
    </w:p>
    <w:p w14:paraId="0BF55994" w14:textId="77777777" w:rsidR="00BF1D6C" w:rsidRPr="00406DC1" w:rsidRDefault="00BF1D6C">
      <w:pPr>
        <w:spacing w:line="240" w:lineRule="exact"/>
        <w:rPr>
          <w:rFonts w:eastAsia="MS Mincho"/>
          <w:szCs w:val="22"/>
          <w:lang w:val="es-ES"/>
        </w:rPr>
      </w:pPr>
    </w:p>
    <w:p w14:paraId="5E7A2E39" w14:textId="77777777" w:rsidR="00BF1D6C" w:rsidRPr="00406DC1" w:rsidRDefault="00BF1D6C">
      <w:pPr>
        <w:numPr>
          <w:ilvl w:val="12"/>
          <w:numId w:val="0"/>
        </w:numPr>
        <w:spacing w:line="240" w:lineRule="exact"/>
        <w:ind w:right="-2"/>
        <w:rPr>
          <w:b/>
          <w:szCs w:val="22"/>
          <w:lang w:val="es-ES"/>
        </w:rPr>
      </w:pPr>
      <w:r w:rsidRPr="00406DC1">
        <w:rPr>
          <w:b/>
          <w:szCs w:val="22"/>
          <w:lang w:val="es-ES"/>
        </w:rPr>
        <w:t>Otros posibles efectos adversos son</w:t>
      </w:r>
    </w:p>
    <w:p w14:paraId="104C2809" w14:textId="77777777" w:rsidR="003867DF" w:rsidRPr="00406DC1" w:rsidRDefault="0007373D">
      <w:pPr>
        <w:numPr>
          <w:ilvl w:val="12"/>
          <w:numId w:val="0"/>
        </w:numPr>
        <w:spacing w:line="240" w:lineRule="exact"/>
        <w:ind w:right="-2"/>
        <w:rPr>
          <w:szCs w:val="22"/>
          <w:lang w:val="es-ES"/>
        </w:rPr>
      </w:pPr>
      <w:r w:rsidRPr="00406DC1">
        <w:rPr>
          <w:szCs w:val="22"/>
          <w:lang w:val="es-ES"/>
        </w:rPr>
        <w:t>Si experimenta cualquier tipo de efecto adverso, consulte a su médico.</w:t>
      </w:r>
    </w:p>
    <w:p w14:paraId="54A8A740" w14:textId="77777777" w:rsidR="00BF1D6C" w:rsidRPr="00406DC1" w:rsidRDefault="00BF1D6C">
      <w:pPr>
        <w:spacing w:line="240" w:lineRule="exact"/>
        <w:rPr>
          <w:b/>
          <w:szCs w:val="22"/>
          <w:lang w:val="es-ES"/>
        </w:rPr>
      </w:pPr>
    </w:p>
    <w:p w14:paraId="6525351D" w14:textId="77777777" w:rsidR="00C014EC" w:rsidRPr="00406DC1" w:rsidRDefault="00C014EC" w:rsidP="00C014EC">
      <w:pPr>
        <w:spacing w:line="240" w:lineRule="exact"/>
        <w:rPr>
          <w:szCs w:val="22"/>
          <w:lang w:val="es-ES"/>
        </w:rPr>
      </w:pPr>
      <w:r w:rsidRPr="00406DC1">
        <w:rPr>
          <w:b/>
          <w:szCs w:val="22"/>
          <w:lang w:val="es-ES"/>
        </w:rPr>
        <w:t>Efectos adversos muy frecuentes</w:t>
      </w:r>
      <w:r w:rsidRPr="00406DC1">
        <w:rPr>
          <w:szCs w:val="22"/>
          <w:lang w:val="es-ES"/>
        </w:rPr>
        <w:t xml:space="preserve"> (pueden afectar a más de 1 de cada 10 personas): </w:t>
      </w:r>
    </w:p>
    <w:p w14:paraId="5F7384D5" w14:textId="77777777" w:rsidR="00C014EC" w:rsidRPr="00406DC1" w:rsidRDefault="00C014EC" w:rsidP="00C014EC">
      <w:pPr>
        <w:spacing w:line="240" w:lineRule="exact"/>
        <w:ind w:left="567" w:hanging="567"/>
        <w:rPr>
          <w:szCs w:val="22"/>
          <w:lang w:val="es-ES"/>
        </w:rPr>
      </w:pPr>
    </w:p>
    <w:p w14:paraId="6DBBBD69" w14:textId="77777777" w:rsidR="00C014EC" w:rsidRPr="00F70E75" w:rsidRDefault="00C014EC" w:rsidP="00C014EC">
      <w:pPr>
        <w:spacing w:line="240" w:lineRule="exact"/>
        <w:ind w:left="567" w:hanging="567"/>
        <w:rPr>
          <w:lang w:val="es-ES"/>
        </w:rPr>
      </w:pPr>
      <w:r w:rsidRPr="000D1CC7">
        <w:sym w:font="Symbol" w:char="F0B7"/>
      </w:r>
      <w:r w:rsidRPr="000D1CC7">
        <w:rPr>
          <w:lang w:val="es-ES"/>
        </w:rPr>
        <w:tab/>
      </w:r>
      <w:r w:rsidRPr="000D1CC7">
        <w:rPr>
          <w:szCs w:val="22"/>
          <w:lang w:val="es-ES"/>
        </w:rPr>
        <w:t xml:space="preserve">infecciones de la garganta o de las vías respiratorias que llegan a los </w:t>
      </w:r>
      <w:r w:rsidRPr="00F70E75">
        <w:rPr>
          <w:szCs w:val="22"/>
          <w:lang w:val="es-ES"/>
        </w:rPr>
        <w:t>pulmones y/o sinusitis</w:t>
      </w:r>
    </w:p>
    <w:p w14:paraId="565E63C6" w14:textId="77777777" w:rsidR="00C014EC" w:rsidRPr="00F70E75" w:rsidRDefault="00C014EC" w:rsidP="00C014EC">
      <w:pPr>
        <w:spacing w:line="240" w:lineRule="exact"/>
        <w:ind w:left="567" w:hanging="567"/>
        <w:rPr>
          <w:szCs w:val="22"/>
          <w:lang w:val="es-ES"/>
        </w:rPr>
      </w:pPr>
      <w:r w:rsidRPr="000D1CC7">
        <w:sym w:font="Symbol" w:char="F0B7"/>
      </w:r>
      <w:r w:rsidRPr="000D1CC7">
        <w:rPr>
          <w:lang w:val="es-ES"/>
        </w:rPr>
        <w:tab/>
        <w:t>sensación de malestar (</w:t>
      </w:r>
      <w:r w:rsidRPr="00F70E75">
        <w:rPr>
          <w:szCs w:val="22"/>
          <w:lang w:val="es-ES"/>
        </w:rPr>
        <w:t>náuseas)</w:t>
      </w:r>
    </w:p>
    <w:p w14:paraId="7E267BDE" w14:textId="77777777" w:rsidR="00C014EC" w:rsidRPr="00F70E75" w:rsidRDefault="00C014EC" w:rsidP="00C014EC">
      <w:pPr>
        <w:spacing w:line="240" w:lineRule="exact"/>
        <w:ind w:left="567" w:hanging="567"/>
        <w:rPr>
          <w:lang w:val="es-ES"/>
        </w:rPr>
      </w:pPr>
      <w:r w:rsidRPr="000D1CC7">
        <w:sym w:font="Symbol" w:char="F0B7"/>
      </w:r>
      <w:r w:rsidRPr="000D1CC7">
        <w:rPr>
          <w:lang w:val="es-ES"/>
        </w:rPr>
        <w:tab/>
      </w:r>
      <w:r w:rsidRPr="000D1CC7">
        <w:rPr>
          <w:szCs w:val="22"/>
          <w:lang w:val="es-ES"/>
        </w:rPr>
        <w:t>problemas de estóma</w:t>
      </w:r>
      <w:r w:rsidRPr="00F70E75">
        <w:rPr>
          <w:szCs w:val="22"/>
          <w:lang w:val="es-ES"/>
        </w:rPr>
        <w:t>go, como reflujo ácido, vómitos y estreñimiento</w:t>
      </w:r>
    </w:p>
    <w:p w14:paraId="256AE4CB" w14:textId="77777777" w:rsidR="00C014EC" w:rsidRPr="00F70E75" w:rsidRDefault="00C014EC" w:rsidP="00C014EC">
      <w:pPr>
        <w:spacing w:line="240" w:lineRule="exact"/>
        <w:ind w:left="567" w:hanging="567"/>
        <w:rPr>
          <w:szCs w:val="22"/>
          <w:lang w:val="es-ES"/>
        </w:rPr>
      </w:pPr>
      <w:r w:rsidRPr="000D1CC7">
        <w:sym w:font="Symbol" w:char="F0B7"/>
      </w:r>
      <w:r w:rsidRPr="000D1CC7">
        <w:rPr>
          <w:lang w:val="es-ES"/>
        </w:rPr>
        <w:tab/>
      </w:r>
      <w:r w:rsidRPr="000D1CC7">
        <w:rPr>
          <w:szCs w:val="22"/>
          <w:lang w:val="es-ES"/>
        </w:rPr>
        <w:t>diarrea</w:t>
      </w:r>
    </w:p>
    <w:p w14:paraId="10D7FE04" w14:textId="77777777" w:rsidR="00C014EC" w:rsidRPr="00F70E75" w:rsidRDefault="00C014EC" w:rsidP="00C014EC">
      <w:pPr>
        <w:spacing w:line="240" w:lineRule="exact"/>
        <w:ind w:left="567" w:hanging="567"/>
        <w:rPr>
          <w:szCs w:val="22"/>
          <w:lang w:val="es-ES"/>
        </w:rPr>
      </w:pPr>
      <w:r w:rsidRPr="000D1CC7">
        <w:sym w:font="Symbol" w:char="F0B7"/>
      </w:r>
      <w:r w:rsidRPr="000D1CC7">
        <w:rPr>
          <w:lang w:val="es-ES"/>
        </w:rPr>
        <w:tab/>
      </w:r>
      <w:r w:rsidRPr="000D1CC7">
        <w:rPr>
          <w:szCs w:val="22"/>
          <w:lang w:val="es-ES"/>
        </w:rPr>
        <w:t xml:space="preserve">indigestión o pesadez de estómago </w:t>
      </w:r>
    </w:p>
    <w:p w14:paraId="493890C1" w14:textId="77777777" w:rsidR="00C014EC" w:rsidRPr="00F70E75" w:rsidRDefault="00C014EC" w:rsidP="00C014EC">
      <w:pPr>
        <w:spacing w:line="240" w:lineRule="exact"/>
        <w:ind w:left="567" w:hanging="567"/>
        <w:rPr>
          <w:szCs w:val="22"/>
          <w:lang w:val="es-ES"/>
        </w:rPr>
      </w:pPr>
      <w:r w:rsidRPr="000D1CC7">
        <w:sym w:font="Symbol" w:char="F0B7"/>
      </w:r>
      <w:r w:rsidRPr="000D1CC7">
        <w:rPr>
          <w:lang w:val="es-ES"/>
        </w:rPr>
        <w:tab/>
        <w:t xml:space="preserve">pérdida </w:t>
      </w:r>
      <w:r w:rsidRPr="00F70E75">
        <w:rPr>
          <w:lang w:val="es-ES"/>
        </w:rPr>
        <w:t>de peso</w:t>
      </w:r>
    </w:p>
    <w:p w14:paraId="1A1629E3" w14:textId="77777777" w:rsidR="00C014EC" w:rsidRPr="00F70E75" w:rsidRDefault="00C014EC" w:rsidP="00C014EC">
      <w:pPr>
        <w:spacing w:line="240" w:lineRule="exact"/>
        <w:ind w:left="567" w:hanging="567"/>
        <w:rPr>
          <w:szCs w:val="22"/>
          <w:lang w:val="es-ES"/>
        </w:rPr>
      </w:pPr>
      <w:r w:rsidRPr="000D1CC7">
        <w:sym w:font="Symbol" w:char="F0B7"/>
      </w:r>
      <w:r w:rsidRPr="000D1CC7">
        <w:rPr>
          <w:lang w:val="es-ES"/>
        </w:rPr>
        <w:tab/>
      </w:r>
      <w:r w:rsidR="006779D5" w:rsidRPr="000D1CC7">
        <w:rPr>
          <w:szCs w:val="22"/>
          <w:lang w:val="es-ES"/>
        </w:rPr>
        <w:t>disminución</w:t>
      </w:r>
      <w:r w:rsidR="006779D5" w:rsidRPr="00F70E75">
        <w:rPr>
          <w:szCs w:val="22"/>
          <w:lang w:val="es-ES"/>
        </w:rPr>
        <w:t xml:space="preserve"> </w:t>
      </w:r>
      <w:r w:rsidRPr="00F70E75">
        <w:rPr>
          <w:szCs w:val="22"/>
          <w:lang w:val="es-ES"/>
        </w:rPr>
        <w:t>del apetito</w:t>
      </w:r>
    </w:p>
    <w:p w14:paraId="5F51A0E9" w14:textId="77777777" w:rsidR="00C014EC" w:rsidRPr="00F70E75" w:rsidRDefault="00C014EC" w:rsidP="00C014EC">
      <w:pPr>
        <w:spacing w:line="240" w:lineRule="exact"/>
        <w:ind w:left="567" w:hanging="567"/>
        <w:rPr>
          <w:lang w:val="es-ES"/>
        </w:rPr>
      </w:pPr>
      <w:r w:rsidRPr="000D1CC7">
        <w:sym w:font="Symbol" w:char="F0B7"/>
      </w:r>
      <w:r w:rsidRPr="000D1CC7">
        <w:rPr>
          <w:lang w:val="es-ES"/>
        </w:rPr>
        <w:tab/>
        <w:t>dificultad para dormir</w:t>
      </w:r>
    </w:p>
    <w:p w14:paraId="5996F45E" w14:textId="77777777" w:rsidR="00C014EC" w:rsidRPr="00F70E75" w:rsidRDefault="00C014EC" w:rsidP="00C014EC">
      <w:pPr>
        <w:spacing w:line="240" w:lineRule="exact"/>
        <w:ind w:left="567" w:hanging="567"/>
        <w:rPr>
          <w:lang w:val="es-ES"/>
        </w:rPr>
      </w:pPr>
      <w:r w:rsidRPr="000D1CC7">
        <w:sym w:font="Symbol" w:char="F0B7"/>
      </w:r>
      <w:r w:rsidRPr="000D1CC7">
        <w:rPr>
          <w:lang w:val="es-ES"/>
        </w:rPr>
        <w:tab/>
        <w:t>cansancio</w:t>
      </w:r>
    </w:p>
    <w:p w14:paraId="0F299F4E" w14:textId="77777777" w:rsidR="00C014EC" w:rsidRPr="00F70E75" w:rsidRDefault="00C014EC" w:rsidP="00C014EC">
      <w:pPr>
        <w:spacing w:line="240" w:lineRule="exact"/>
        <w:ind w:left="567" w:hanging="567"/>
        <w:rPr>
          <w:szCs w:val="22"/>
          <w:lang w:val="es-ES"/>
        </w:rPr>
      </w:pPr>
      <w:r w:rsidRPr="000D1CC7">
        <w:sym w:font="Symbol" w:char="F0B7"/>
      </w:r>
      <w:r w:rsidRPr="000D1CC7">
        <w:rPr>
          <w:lang w:val="es-ES"/>
        </w:rPr>
        <w:tab/>
        <w:t>mareos</w:t>
      </w:r>
    </w:p>
    <w:p w14:paraId="4AD12F0E" w14:textId="77777777" w:rsidR="00C014EC" w:rsidRPr="00F70E75" w:rsidRDefault="00C014EC" w:rsidP="00C014EC">
      <w:pPr>
        <w:spacing w:line="240" w:lineRule="exact"/>
        <w:ind w:left="567" w:hanging="567"/>
        <w:rPr>
          <w:szCs w:val="22"/>
          <w:lang w:val="es-ES"/>
        </w:rPr>
      </w:pPr>
      <w:r w:rsidRPr="000D1CC7">
        <w:sym w:font="Symbol" w:char="F0B7"/>
      </w:r>
      <w:r w:rsidRPr="000D1CC7">
        <w:rPr>
          <w:lang w:val="es-ES"/>
        </w:rPr>
        <w:tab/>
      </w:r>
      <w:r w:rsidRPr="000D1CC7">
        <w:rPr>
          <w:szCs w:val="22"/>
          <w:lang w:val="es-ES"/>
        </w:rPr>
        <w:t>dolor de cabeza</w:t>
      </w:r>
    </w:p>
    <w:p w14:paraId="5606FD02" w14:textId="77777777" w:rsidR="00C014EC" w:rsidRPr="00F70E75" w:rsidRDefault="00C014EC" w:rsidP="00C014EC">
      <w:pPr>
        <w:spacing w:line="240" w:lineRule="exact"/>
        <w:ind w:left="567" w:hanging="567"/>
        <w:rPr>
          <w:szCs w:val="22"/>
          <w:lang w:val="es-ES"/>
        </w:rPr>
      </w:pPr>
      <w:r w:rsidRPr="000D1CC7">
        <w:sym w:font="Symbol" w:char="F0B7"/>
      </w:r>
      <w:r w:rsidRPr="000D1CC7">
        <w:rPr>
          <w:lang w:val="es-ES"/>
        </w:rPr>
        <w:tab/>
      </w:r>
      <w:r w:rsidRPr="000D1CC7">
        <w:rPr>
          <w:szCs w:val="22"/>
          <w:lang w:val="es-ES"/>
        </w:rPr>
        <w:t xml:space="preserve">dificultad </w:t>
      </w:r>
      <w:r w:rsidRPr="00F70E75">
        <w:rPr>
          <w:szCs w:val="22"/>
          <w:lang w:val="es-ES"/>
        </w:rPr>
        <w:t>para respirar</w:t>
      </w:r>
    </w:p>
    <w:p w14:paraId="65251628" w14:textId="77777777" w:rsidR="00C014EC" w:rsidRPr="00F70E75" w:rsidRDefault="00C014EC" w:rsidP="00C014EC">
      <w:pPr>
        <w:spacing w:line="240" w:lineRule="exact"/>
        <w:ind w:left="567" w:hanging="567"/>
        <w:rPr>
          <w:lang w:val="es-ES"/>
        </w:rPr>
      </w:pPr>
      <w:r w:rsidRPr="000D1CC7">
        <w:sym w:font="Symbol" w:char="F0B7"/>
      </w:r>
      <w:r w:rsidRPr="000D1CC7">
        <w:rPr>
          <w:lang w:val="es-ES"/>
        </w:rPr>
        <w:tab/>
        <w:t>tos</w:t>
      </w:r>
    </w:p>
    <w:p w14:paraId="5ACFF3F7" w14:textId="77777777" w:rsidR="00C014EC" w:rsidRPr="00F70E75" w:rsidRDefault="00C014EC" w:rsidP="00C014EC">
      <w:pPr>
        <w:spacing w:line="240" w:lineRule="exact"/>
        <w:ind w:left="567" w:hanging="567"/>
        <w:rPr>
          <w:szCs w:val="22"/>
          <w:lang w:val="es-ES"/>
        </w:rPr>
      </w:pPr>
      <w:r w:rsidRPr="000D1CC7">
        <w:sym w:font="Symbol" w:char="F0B7"/>
      </w:r>
      <w:r w:rsidRPr="000D1CC7">
        <w:rPr>
          <w:lang w:val="es-ES"/>
        </w:rPr>
        <w:tab/>
      </w:r>
      <w:r w:rsidRPr="000D1CC7">
        <w:rPr>
          <w:szCs w:val="22"/>
          <w:lang w:val="es-ES"/>
        </w:rPr>
        <w:t>dolor de las articulaciones</w:t>
      </w:r>
    </w:p>
    <w:p w14:paraId="76CF3919" w14:textId="77777777" w:rsidR="00C014EC" w:rsidRPr="006C4CA5" w:rsidRDefault="00C014EC" w:rsidP="00C014EC">
      <w:pPr>
        <w:ind w:left="357" w:right="-2" w:hanging="357"/>
        <w:rPr>
          <w:szCs w:val="22"/>
          <w:lang w:val="es-ES"/>
        </w:rPr>
      </w:pPr>
    </w:p>
    <w:p w14:paraId="06CE6348" w14:textId="77777777" w:rsidR="00C014EC" w:rsidRPr="00406DC1" w:rsidRDefault="00C014EC" w:rsidP="00C014EC">
      <w:pPr>
        <w:numPr>
          <w:ilvl w:val="12"/>
          <w:numId w:val="0"/>
        </w:numPr>
        <w:spacing w:line="240" w:lineRule="exact"/>
        <w:ind w:right="-29"/>
        <w:jc w:val="both"/>
        <w:rPr>
          <w:szCs w:val="22"/>
          <w:lang w:val="es-ES"/>
        </w:rPr>
      </w:pPr>
      <w:r w:rsidRPr="00406DC1">
        <w:rPr>
          <w:b/>
          <w:szCs w:val="22"/>
          <w:lang w:val="es-ES"/>
        </w:rPr>
        <w:t>Efectos adversos frecuentes</w:t>
      </w:r>
      <w:r w:rsidRPr="00406DC1">
        <w:rPr>
          <w:szCs w:val="22"/>
          <w:lang w:val="es-ES"/>
        </w:rPr>
        <w:t xml:space="preserve"> (pueden afectar hasta 1 de cada 10 personas):</w:t>
      </w:r>
    </w:p>
    <w:p w14:paraId="3A8460C9" w14:textId="77777777" w:rsidR="00084570" w:rsidRPr="00E97E78" w:rsidRDefault="00084570" w:rsidP="00C014EC">
      <w:pPr>
        <w:spacing w:line="240" w:lineRule="exact"/>
        <w:ind w:left="567" w:hanging="567"/>
        <w:rPr>
          <w:lang w:val="es-ES"/>
        </w:rPr>
      </w:pPr>
    </w:p>
    <w:p w14:paraId="00CEDA04" w14:textId="0D66C446" w:rsidR="00C014EC" w:rsidRPr="00F70E75" w:rsidRDefault="00C014EC" w:rsidP="00C014EC">
      <w:pPr>
        <w:spacing w:line="240" w:lineRule="exact"/>
        <w:ind w:left="567" w:hanging="567"/>
        <w:rPr>
          <w:szCs w:val="22"/>
          <w:lang w:val="es-ES"/>
        </w:rPr>
      </w:pPr>
      <w:r w:rsidRPr="000D1CC7">
        <w:sym w:font="Symbol" w:char="F0B7"/>
      </w:r>
      <w:r w:rsidRPr="000D1CC7">
        <w:rPr>
          <w:lang w:val="es-ES"/>
        </w:rPr>
        <w:tab/>
      </w:r>
      <w:r w:rsidRPr="000D1CC7">
        <w:rPr>
          <w:szCs w:val="22"/>
          <w:lang w:val="es-ES"/>
        </w:rPr>
        <w:t xml:space="preserve">infecciones de la vejiga </w:t>
      </w:r>
    </w:p>
    <w:p w14:paraId="1A8E6B00" w14:textId="77777777" w:rsidR="00C014EC" w:rsidRPr="00F70E75" w:rsidRDefault="00C014EC" w:rsidP="00C014EC">
      <w:pPr>
        <w:spacing w:line="240" w:lineRule="exact"/>
        <w:ind w:left="567" w:hanging="567"/>
        <w:rPr>
          <w:szCs w:val="22"/>
          <w:lang w:val="es-ES"/>
        </w:rPr>
      </w:pPr>
      <w:r w:rsidRPr="000D1CC7">
        <w:sym w:font="Symbol" w:char="F0B7"/>
      </w:r>
      <w:r w:rsidRPr="000D1CC7">
        <w:rPr>
          <w:lang w:val="es-ES"/>
        </w:rPr>
        <w:tab/>
      </w:r>
      <w:r w:rsidRPr="000D1CC7">
        <w:rPr>
          <w:szCs w:val="22"/>
          <w:lang w:val="es-ES"/>
        </w:rPr>
        <w:t>somnolencia</w:t>
      </w:r>
    </w:p>
    <w:p w14:paraId="64ABA488" w14:textId="77777777" w:rsidR="00C014EC" w:rsidRPr="00F70E75" w:rsidRDefault="00C014EC" w:rsidP="00C014EC">
      <w:pPr>
        <w:spacing w:line="240" w:lineRule="exact"/>
        <w:rPr>
          <w:szCs w:val="22"/>
          <w:lang w:val="es-ES"/>
        </w:rPr>
      </w:pPr>
      <w:r w:rsidRPr="000D1CC7">
        <w:sym w:font="Symbol" w:char="F0B7"/>
      </w:r>
      <w:r w:rsidRPr="000D1CC7">
        <w:rPr>
          <w:lang w:val="es-ES"/>
        </w:rPr>
        <w:tab/>
      </w:r>
      <w:r w:rsidRPr="000D1CC7">
        <w:rPr>
          <w:szCs w:val="22"/>
          <w:lang w:val="es-ES"/>
        </w:rPr>
        <w:t>alteración d</w:t>
      </w:r>
      <w:r w:rsidRPr="00F70E75">
        <w:rPr>
          <w:szCs w:val="22"/>
          <w:lang w:val="es-ES"/>
        </w:rPr>
        <w:t>el gusto</w:t>
      </w:r>
    </w:p>
    <w:p w14:paraId="27D3F054" w14:textId="77777777" w:rsidR="00C014EC" w:rsidRPr="00F70E75" w:rsidRDefault="00C014EC" w:rsidP="00C014EC">
      <w:pPr>
        <w:spacing w:line="240" w:lineRule="exact"/>
        <w:rPr>
          <w:szCs w:val="22"/>
          <w:lang w:val="es-ES"/>
        </w:rPr>
      </w:pPr>
      <w:r w:rsidRPr="000D1CC7">
        <w:sym w:font="Symbol" w:char="F0B7"/>
      </w:r>
      <w:r w:rsidRPr="000D1CC7">
        <w:rPr>
          <w:lang w:val="es-ES"/>
        </w:rPr>
        <w:tab/>
      </w:r>
      <w:r w:rsidRPr="000D1CC7">
        <w:rPr>
          <w:szCs w:val="22"/>
          <w:lang w:val="es-ES"/>
        </w:rPr>
        <w:t xml:space="preserve">sofocos </w:t>
      </w:r>
    </w:p>
    <w:p w14:paraId="08B78C81" w14:textId="77777777" w:rsidR="00C014EC" w:rsidRPr="006C4CA5" w:rsidRDefault="00C014EC" w:rsidP="00C014EC">
      <w:pPr>
        <w:spacing w:line="240" w:lineRule="exact"/>
        <w:ind w:left="567" w:hanging="567"/>
        <w:rPr>
          <w:szCs w:val="22"/>
          <w:lang w:val="es-ES"/>
        </w:rPr>
      </w:pPr>
      <w:r w:rsidRPr="000D1CC7">
        <w:sym w:font="Symbol" w:char="F0B7"/>
      </w:r>
      <w:r w:rsidRPr="000D1CC7">
        <w:rPr>
          <w:lang w:val="es-ES"/>
        </w:rPr>
        <w:tab/>
      </w:r>
      <w:r w:rsidRPr="000D1CC7">
        <w:rPr>
          <w:szCs w:val="22"/>
          <w:lang w:val="es-ES"/>
        </w:rPr>
        <w:t>problemas de estómago, como sensación de pesadez, dolor y molestias abdominales, ardor de estómago y flatulencia</w:t>
      </w:r>
    </w:p>
    <w:p w14:paraId="0495D701" w14:textId="77777777" w:rsidR="00C014EC" w:rsidRPr="00F70E75" w:rsidRDefault="00C014EC" w:rsidP="00C014EC">
      <w:pPr>
        <w:spacing w:line="240" w:lineRule="exact"/>
        <w:ind w:left="567" w:hanging="567"/>
        <w:rPr>
          <w:szCs w:val="22"/>
          <w:lang w:val="es-ES"/>
        </w:rPr>
      </w:pPr>
      <w:r w:rsidRPr="000D1CC7">
        <w:sym w:font="Symbol" w:char="F0B7"/>
      </w:r>
      <w:r w:rsidRPr="000D1CC7">
        <w:rPr>
          <w:lang w:val="es-ES"/>
        </w:rPr>
        <w:tab/>
      </w:r>
      <w:r w:rsidRPr="000D1CC7">
        <w:rPr>
          <w:szCs w:val="22"/>
          <w:lang w:val="es-ES"/>
        </w:rPr>
        <w:t xml:space="preserve">los análisis de sangre pueden indicar </w:t>
      </w:r>
      <w:r w:rsidRPr="00F70E75">
        <w:rPr>
          <w:szCs w:val="22"/>
          <w:lang w:val="es-ES"/>
        </w:rPr>
        <w:t xml:space="preserve">aumento de las enzimas hepáticas </w:t>
      </w:r>
    </w:p>
    <w:p w14:paraId="0366064D" w14:textId="77777777" w:rsidR="00C014EC" w:rsidRPr="00F70E75" w:rsidRDefault="00C014EC" w:rsidP="00C014EC">
      <w:pPr>
        <w:spacing w:line="240" w:lineRule="exact"/>
        <w:ind w:left="567" w:hanging="567"/>
        <w:rPr>
          <w:szCs w:val="22"/>
          <w:lang w:val="es-ES"/>
        </w:rPr>
      </w:pPr>
      <w:r w:rsidRPr="000D1CC7">
        <w:sym w:font="Symbol" w:char="F0B7"/>
      </w:r>
      <w:r w:rsidRPr="000D1CC7">
        <w:rPr>
          <w:lang w:val="es-ES"/>
        </w:rPr>
        <w:tab/>
      </w:r>
      <w:r w:rsidRPr="000D1CC7">
        <w:rPr>
          <w:szCs w:val="22"/>
          <w:lang w:val="es-ES"/>
        </w:rPr>
        <w:t>reacciones cutáneas tras la exposición al sol o el uso de lámparas de rayos UVA</w:t>
      </w:r>
    </w:p>
    <w:p w14:paraId="7C0C6FA4" w14:textId="77777777" w:rsidR="00C014EC" w:rsidRPr="00F70E75" w:rsidRDefault="00C014EC" w:rsidP="00C014EC">
      <w:pPr>
        <w:spacing w:line="240" w:lineRule="exact"/>
        <w:ind w:left="567" w:hanging="567"/>
        <w:rPr>
          <w:szCs w:val="22"/>
          <w:lang w:val="es-ES"/>
        </w:rPr>
      </w:pPr>
      <w:r w:rsidRPr="000D1CC7">
        <w:sym w:font="Symbol" w:char="F0B7"/>
      </w:r>
      <w:r w:rsidRPr="000D1CC7">
        <w:rPr>
          <w:lang w:val="es-ES"/>
        </w:rPr>
        <w:tab/>
      </w:r>
      <w:r w:rsidRPr="000D1CC7">
        <w:rPr>
          <w:szCs w:val="22"/>
          <w:lang w:val="es-ES"/>
        </w:rPr>
        <w:t>problemas cutáneos como picor, irritación o enrojecimiento, sequedad</w:t>
      </w:r>
      <w:r w:rsidRPr="00F70E75">
        <w:rPr>
          <w:szCs w:val="22"/>
          <w:lang w:val="es-ES"/>
        </w:rPr>
        <w:t xml:space="preserve">, erupción </w:t>
      </w:r>
    </w:p>
    <w:p w14:paraId="0423E536" w14:textId="77777777" w:rsidR="00C014EC" w:rsidRPr="00F70E75" w:rsidRDefault="00C014EC" w:rsidP="00C014EC">
      <w:pPr>
        <w:spacing w:line="240" w:lineRule="exact"/>
        <w:rPr>
          <w:szCs w:val="22"/>
          <w:lang w:val="es-ES"/>
        </w:rPr>
      </w:pPr>
      <w:r w:rsidRPr="000D1CC7">
        <w:sym w:font="Symbol" w:char="F0B7"/>
      </w:r>
      <w:r w:rsidRPr="000D1CC7">
        <w:rPr>
          <w:lang w:val="es-ES"/>
        </w:rPr>
        <w:tab/>
      </w:r>
      <w:r w:rsidRPr="000D1CC7">
        <w:rPr>
          <w:szCs w:val="22"/>
          <w:lang w:val="es-ES"/>
        </w:rPr>
        <w:t>dolor mu</w:t>
      </w:r>
      <w:r w:rsidRPr="00F70E75">
        <w:rPr>
          <w:szCs w:val="22"/>
          <w:lang w:val="es-ES"/>
        </w:rPr>
        <w:t xml:space="preserve">scular </w:t>
      </w:r>
    </w:p>
    <w:p w14:paraId="701CFB31" w14:textId="77777777" w:rsidR="00C014EC" w:rsidRPr="00F70E75" w:rsidRDefault="00C014EC" w:rsidP="00C014EC">
      <w:pPr>
        <w:spacing w:line="240" w:lineRule="exact"/>
        <w:rPr>
          <w:szCs w:val="22"/>
          <w:lang w:val="es-ES"/>
        </w:rPr>
      </w:pPr>
      <w:r w:rsidRPr="000D1CC7">
        <w:sym w:font="Symbol" w:char="F0B7"/>
      </w:r>
      <w:r w:rsidRPr="000D1CC7">
        <w:rPr>
          <w:lang w:val="es-ES"/>
        </w:rPr>
        <w:tab/>
      </w:r>
      <w:r w:rsidRPr="000D1CC7">
        <w:rPr>
          <w:szCs w:val="22"/>
          <w:lang w:val="es-ES"/>
        </w:rPr>
        <w:t xml:space="preserve">debilidad o falta de energía </w:t>
      </w:r>
    </w:p>
    <w:p w14:paraId="22DD77F2" w14:textId="77777777" w:rsidR="00C014EC" w:rsidRPr="00F70E75" w:rsidRDefault="00C014EC" w:rsidP="00C014EC">
      <w:pPr>
        <w:spacing w:line="240" w:lineRule="exact"/>
        <w:rPr>
          <w:szCs w:val="22"/>
          <w:lang w:val="es-ES"/>
        </w:rPr>
      </w:pPr>
      <w:r w:rsidRPr="000D1CC7">
        <w:sym w:font="Symbol" w:char="F0B7"/>
      </w:r>
      <w:r w:rsidRPr="000D1CC7">
        <w:rPr>
          <w:lang w:val="es-ES"/>
        </w:rPr>
        <w:tab/>
      </w:r>
      <w:r w:rsidRPr="000D1CC7">
        <w:rPr>
          <w:szCs w:val="22"/>
          <w:lang w:val="es-ES"/>
        </w:rPr>
        <w:t xml:space="preserve">dolor torácico </w:t>
      </w:r>
    </w:p>
    <w:p w14:paraId="254F3D2E" w14:textId="77777777" w:rsidR="00C014EC" w:rsidRPr="00F70E75" w:rsidRDefault="00C014EC" w:rsidP="00C014EC">
      <w:pPr>
        <w:spacing w:line="240" w:lineRule="exact"/>
        <w:rPr>
          <w:szCs w:val="22"/>
          <w:lang w:val="es-ES"/>
        </w:rPr>
      </w:pPr>
      <w:r w:rsidRPr="000D1CC7">
        <w:sym w:font="Symbol" w:char="F0B7"/>
      </w:r>
      <w:r w:rsidRPr="000D1CC7">
        <w:rPr>
          <w:lang w:val="es-ES"/>
        </w:rPr>
        <w:tab/>
      </w:r>
      <w:r w:rsidRPr="000D1CC7">
        <w:rPr>
          <w:szCs w:val="22"/>
          <w:lang w:val="es-ES"/>
        </w:rPr>
        <w:t xml:space="preserve">quemaduras </w:t>
      </w:r>
      <w:r w:rsidRPr="00F70E75">
        <w:rPr>
          <w:szCs w:val="22"/>
          <w:lang w:val="es-ES"/>
        </w:rPr>
        <w:t>solares.</w:t>
      </w:r>
    </w:p>
    <w:p w14:paraId="6BEAE560" w14:textId="77777777" w:rsidR="00C014EC" w:rsidRPr="006C4CA5" w:rsidRDefault="00C014EC" w:rsidP="00C014EC">
      <w:pPr>
        <w:numPr>
          <w:ilvl w:val="12"/>
          <w:numId w:val="0"/>
        </w:numPr>
        <w:spacing w:line="240" w:lineRule="exact"/>
        <w:ind w:right="-2"/>
        <w:rPr>
          <w:szCs w:val="22"/>
          <w:lang w:val="es-ES"/>
        </w:rPr>
      </w:pPr>
    </w:p>
    <w:p w14:paraId="2D6E81A5" w14:textId="77777777" w:rsidR="00C014EC" w:rsidRPr="00406DC1" w:rsidRDefault="00C014EC" w:rsidP="00C014EC">
      <w:pPr>
        <w:rPr>
          <w:lang w:val="es-ES"/>
        </w:rPr>
      </w:pPr>
      <w:r w:rsidRPr="00406DC1">
        <w:rPr>
          <w:b/>
          <w:lang w:val="es-ES"/>
        </w:rPr>
        <w:t>Efectos adversos poco frecuentes</w:t>
      </w:r>
      <w:r w:rsidRPr="00406DC1">
        <w:rPr>
          <w:lang w:val="es-ES"/>
        </w:rPr>
        <w:t xml:space="preserve"> (pueden afectar hasta 1 de cada 100 personas):</w:t>
      </w:r>
    </w:p>
    <w:p w14:paraId="037074D5" w14:textId="77777777" w:rsidR="00C014EC" w:rsidRPr="006C4CA5" w:rsidRDefault="00C014EC" w:rsidP="00C014EC">
      <w:pPr>
        <w:widowControl w:val="0"/>
        <w:ind w:left="562" w:hanging="562"/>
        <w:rPr>
          <w:color w:val="222222"/>
          <w:lang w:val="es-ES"/>
        </w:rPr>
      </w:pPr>
      <w:r w:rsidRPr="000D1CC7">
        <w:sym w:font="Symbol" w:char="F0B7"/>
      </w:r>
      <w:r w:rsidRPr="000D1CC7">
        <w:rPr>
          <w:lang w:val="es-ES"/>
        </w:rPr>
        <w:tab/>
        <w:t xml:space="preserve">Niveles bajos de sodio en la sangre. Esto puede causar dolor de cabeza, mareos, confusión, debilidad, </w:t>
      </w:r>
      <w:r w:rsidRPr="006C4CA5">
        <w:rPr>
          <w:color w:val="222222"/>
          <w:lang w:val="es-ES"/>
        </w:rPr>
        <w:t>calambres musculares o náuseas y vómitos.</w:t>
      </w:r>
    </w:p>
    <w:p w14:paraId="0C3EB359" w14:textId="77777777" w:rsidR="00C014EC" w:rsidRPr="006C4CA5" w:rsidRDefault="00C014EC" w:rsidP="00C07D2E">
      <w:pPr>
        <w:tabs>
          <w:tab w:val="left" w:pos="540"/>
        </w:tabs>
        <w:spacing w:line="240" w:lineRule="exact"/>
        <w:ind w:left="539" w:hanging="539"/>
        <w:rPr>
          <w:lang w:val="es-ES"/>
        </w:rPr>
      </w:pPr>
      <w:r w:rsidRPr="000D1CC7">
        <w:sym w:font="Symbol" w:char="F0B7"/>
      </w:r>
      <w:r w:rsidRPr="000D1CC7">
        <w:rPr>
          <w:lang w:val="es-ES"/>
        </w:rPr>
        <w:tab/>
        <w:t>los resultados de las pruebas de los análisis</w:t>
      </w:r>
      <w:r w:rsidRPr="00F70E75">
        <w:rPr>
          <w:lang w:val="es-ES"/>
        </w:rPr>
        <w:t xml:space="preserve"> de sangre pueden presentar disminución de los leucocitos.</w:t>
      </w:r>
    </w:p>
    <w:p w14:paraId="5C731800" w14:textId="77777777" w:rsidR="004D4D47" w:rsidRPr="00406DC1" w:rsidRDefault="004D4D47" w:rsidP="004D4D47">
      <w:pPr>
        <w:numPr>
          <w:ilvl w:val="12"/>
          <w:numId w:val="0"/>
        </w:numPr>
        <w:spacing w:line="240" w:lineRule="exact"/>
        <w:ind w:right="-2"/>
        <w:rPr>
          <w:szCs w:val="22"/>
          <w:lang w:val="es-ES"/>
        </w:rPr>
      </w:pPr>
    </w:p>
    <w:p w14:paraId="466C9A75" w14:textId="77777777" w:rsidR="008B0235" w:rsidRPr="00406DC1" w:rsidRDefault="008B0235" w:rsidP="008E6E51">
      <w:pPr>
        <w:numPr>
          <w:ilvl w:val="12"/>
          <w:numId w:val="0"/>
        </w:numPr>
        <w:ind w:right="-2"/>
        <w:rPr>
          <w:rFonts w:eastAsia="SimSun"/>
          <w:b/>
          <w:szCs w:val="22"/>
          <w:lang w:val="es-ES_tradnl" w:eastAsia="en-US"/>
        </w:rPr>
      </w:pPr>
      <w:r w:rsidRPr="00406DC1">
        <w:rPr>
          <w:rFonts w:eastAsia="SimSun"/>
          <w:b/>
          <w:szCs w:val="22"/>
          <w:lang w:val="es-ES_tradnl" w:eastAsia="en-US"/>
        </w:rPr>
        <w:t xml:space="preserve">Comunicación de efectos adversos </w:t>
      </w:r>
    </w:p>
    <w:p w14:paraId="4F6E47E7" w14:textId="24FAA534" w:rsidR="008E6E51" w:rsidRPr="006C4CA5" w:rsidRDefault="008E6E51" w:rsidP="008E6E51">
      <w:pPr>
        <w:numPr>
          <w:ilvl w:val="12"/>
          <w:numId w:val="0"/>
        </w:numPr>
        <w:ind w:right="-2"/>
        <w:rPr>
          <w:rFonts w:eastAsia="SimSun"/>
          <w:szCs w:val="22"/>
          <w:lang w:val="es-ES_tradnl" w:eastAsia="en-US"/>
        </w:rPr>
      </w:pPr>
      <w:r w:rsidRPr="00406DC1">
        <w:rPr>
          <w:rFonts w:eastAsia="SimSun"/>
          <w:szCs w:val="22"/>
          <w:lang w:val="es-ES_tradnl" w:eastAsia="en-US"/>
        </w:rPr>
        <w:t xml:space="preserve">Si experimenta </w:t>
      </w:r>
      <w:r w:rsidR="00C31FDA" w:rsidRPr="00406DC1">
        <w:rPr>
          <w:noProof/>
          <w:szCs w:val="24"/>
          <w:lang w:val="es-ES_tradnl"/>
        </w:rPr>
        <w:t>cualquier tipo de efecto adverso</w:t>
      </w:r>
      <w:r w:rsidRPr="00406DC1">
        <w:rPr>
          <w:rFonts w:eastAsia="SimSun"/>
          <w:szCs w:val="22"/>
          <w:lang w:val="es-ES_tradnl" w:eastAsia="en-US"/>
        </w:rPr>
        <w:t>, consulte a su médico o farmacéutico,</w:t>
      </w:r>
      <w:r w:rsidRPr="00406DC1">
        <w:rPr>
          <w:rFonts w:eastAsia="SimSun"/>
          <w:color w:val="FF0000"/>
          <w:szCs w:val="22"/>
          <w:lang w:val="es-ES_tradnl" w:eastAsia="en-US"/>
        </w:rPr>
        <w:t xml:space="preserve"> </w:t>
      </w:r>
      <w:r w:rsidRPr="00406DC1">
        <w:rPr>
          <w:rFonts w:eastAsia="SimSun"/>
          <w:szCs w:val="22"/>
          <w:lang w:val="es-ES_tradnl" w:eastAsia="en-US"/>
        </w:rPr>
        <w:t xml:space="preserve">incluso si se trata de </w:t>
      </w:r>
      <w:r w:rsidR="00C31FDA" w:rsidRPr="00406DC1">
        <w:rPr>
          <w:noProof/>
          <w:szCs w:val="24"/>
          <w:lang w:val="es-ES_tradnl"/>
        </w:rPr>
        <w:t>posibles</w:t>
      </w:r>
      <w:r w:rsidR="00C31FDA" w:rsidRPr="00406DC1">
        <w:rPr>
          <w:rFonts w:eastAsia="SimSun"/>
          <w:szCs w:val="22"/>
          <w:lang w:val="es-ES_tradnl" w:eastAsia="en-US"/>
        </w:rPr>
        <w:t xml:space="preserve"> </w:t>
      </w:r>
      <w:r w:rsidRPr="00406DC1">
        <w:rPr>
          <w:rFonts w:eastAsia="SimSun"/>
          <w:szCs w:val="22"/>
          <w:lang w:val="es-ES_tradnl" w:eastAsia="en-US"/>
        </w:rPr>
        <w:t>efectos adversos que no aparecen en este prospecto.</w:t>
      </w:r>
      <w:r w:rsidR="008B0235" w:rsidRPr="00406DC1">
        <w:rPr>
          <w:lang w:val="es-ES"/>
        </w:rPr>
        <w:t xml:space="preserve"> </w:t>
      </w:r>
      <w:r w:rsidR="008B0235" w:rsidRPr="00406DC1">
        <w:rPr>
          <w:rFonts w:eastAsia="SimSun"/>
          <w:szCs w:val="22"/>
          <w:lang w:val="es-ES_tradnl" w:eastAsia="en-US"/>
        </w:rPr>
        <w:t xml:space="preserve">También puede comunicarlos directamente a través del </w:t>
      </w:r>
      <w:r w:rsidR="008B0235" w:rsidRPr="00620DAD">
        <w:rPr>
          <w:rFonts w:eastAsia="SimSun"/>
          <w:szCs w:val="22"/>
          <w:highlight w:val="lightGray"/>
          <w:lang w:val="es-ES_tradnl" w:eastAsia="en-US"/>
        </w:rPr>
        <w:t xml:space="preserve">sistema nacional de notificación incluido en el </w:t>
      </w:r>
      <w:hyperlink r:id="rId18" w:history="1">
        <w:r w:rsidR="00DC2E34" w:rsidRPr="00620DAD">
          <w:rPr>
            <w:rStyle w:val="Hyperlink"/>
            <w:szCs w:val="22"/>
            <w:highlight w:val="lightGray"/>
            <w:lang w:val="es-ES"/>
          </w:rPr>
          <w:t>Apéndice V</w:t>
        </w:r>
      </w:hyperlink>
      <w:r w:rsidR="008B0235" w:rsidRPr="000D1CC7">
        <w:rPr>
          <w:rFonts w:eastAsia="SimSun"/>
          <w:szCs w:val="22"/>
          <w:lang w:val="es-ES_tradnl" w:eastAsia="en-US"/>
        </w:rPr>
        <w:t>. Mediante la comunicación de efectos adversos usted puede contribuir a proporcionar más información sobre la seguridad de este medicamento.</w:t>
      </w:r>
    </w:p>
    <w:p w14:paraId="54C95B1C" w14:textId="77777777" w:rsidR="00BF1D6C" w:rsidRPr="006C4CA5" w:rsidRDefault="00BF1D6C" w:rsidP="00E461BC">
      <w:pPr>
        <w:numPr>
          <w:ilvl w:val="12"/>
          <w:numId w:val="0"/>
        </w:numPr>
        <w:spacing w:line="240" w:lineRule="exact"/>
        <w:ind w:right="-2"/>
        <w:rPr>
          <w:szCs w:val="22"/>
          <w:lang w:val="es-ES"/>
        </w:rPr>
      </w:pPr>
    </w:p>
    <w:p w14:paraId="4BB9141E" w14:textId="77777777" w:rsidR="00BF1D6C" w:rsidRPr="00406DC1" w:rsidRDefault="00BF1D6C">
      <w:pPr>
        <w:numPr>
          <w:ilvl w:val="12"/>
          <w:numId w:val="0"/>
        </w:numPr>
        <w:spacing w:line="240" w:lineRule="exact"/>
        <w:ind w:right="-2"/>
        <w:rPr>
          <w:szCs w:val="22"/>
          <w:lang w:val="es-ES"/>
        </w:rPr>
      </w:pPr>
    </w:p>
    <w:p w14:paraId="16459FAA" w14:textId="77777777" w:rsidR="00BF1D6C" w:rsidRPr="00406DC1" w:rsidRDefault="00BF1D6C" w:rsidP="00087E5C">
      <w:pPr>
        <w:keepNext/>
        <w:numPr>
          <w:ilvl w:val="12"/>
          <w:numId w:val="0"/>
        </w:numPr>
        <w:spacing w:line="240" w:lineRule="exact"/>
        <w:rPr>
          <w:i/>
          <w:szCs w:val="22"/>
          <w:lang w:val="es-ES"/>
        </w:rPr>
      </w:pPr>
      <w:r w:rsidRPr="00406DC1">
        <w:rPr>
          <w:b/>
          <w:szCs w:val="22"/>
          <w:lang w:val="es-ES"/>
        </w:rPr>
        <w:t>5.</w:t>
      </w:r>
      <w:r w:rsidRPr="00406DC1">
        <w:rPr>
          <w:b/>
          <w:szCs w:val="22"/>
          <w:lang w:val="es-ES"/>
        </w:rPr>
        <w:tab/>
        <w:t xml:space="preserve">Conservación de </w:t>
      </w:r>
      <w:proofErr w:type="spellStart"/>
      <w:r w:rsidRPr="00406DC1">
        <w:rPr>
          <w:b/>
          <w:szCs w:val="22"/>
          <w:lang w:val="es-ES"/>
        </w:rPr>
        <w:t>Esbriet</w:t>
      </w:r>
      <w:proofErr w:type="spellEnd"/>
      <w:r w:rsidRPr="00406DC1">
        <w:rPr>
          <w:b/>
          <w:szCs w:val="22"/>
          <w:lang w:val="es-ES"/>
        </w:rPr>
        <w:t xml:space="preserve"> </w:t>
      </w:r>
    </w:p>
    <w:p w14:paraId="080AEB4B" w14:textId="77777777" w:rsidR="00BF1D6C" w:rsidRPr="00406DC1" w:rsidRDefault="00BF1D6C">
      <w:pPr>
        <w:numPr>
          <w:ilvl w:val="12"/>
          <w:numId w:val="0"/>
        </w:numPr>
        <w:spacing w:line="240" w:lineRule="exact"/>
        <w:ind w:right="-2"/>
        <w:rPr>
          <w:szCs w:val="22"/>
          <w:lang w:val="es-ES"/>
        </w:rPr>
      </w:pPr>
    </w:p>
    <w:p w14:paraId="25F14802" w14:textId="77777777" w:rsidR="00BF1D6C" w:rsidRPr="00406DC1" w:rsidRDefault="00BF1D6C">
      <w:pPr>
        <w:numPr>
          <w:ilvl w:val="12"/>
          <w:numId w:val="0"/>
        </w:numPr>
        <w:spacing w:line="240" w:lineRule="exact"/>
        <w:ind w:right="-2"/>
        <w:rPr>
          <w:szCs w:val="22"/>
          <w:lang w:val="es-ES"/>
        </w:rPr>
      </w:pPr>
      <w:r w:rsidRPr="00406DC1">
        <w:rPr>
          <w:szCs w:val="22"/>
          <w:lang w:val="es-ES"/>
        </w:rPr>
        <w:t>Mantener</w:t>
      </w:r>
      <w:r w:rsidR="00F23AA1" w:rsidRPr="00406DC1">
        <w:rPr>
          <w:szCs w:val="22"/>
          <w:lang w:val="es-ES"/>
        </w:rPr>
        <w:t xml:space="preserve"> este medicam</w:t>
      </w:r>
      <w:r w:rsidR="007772F2" w:rsidRPr="00406DC1">
        <w:rPr>
          <w:szCs w:val="22"/>
          <w:lang w:val="es-ES"/>
        </w:rPr>
        <w:t>en</w:t>
      </w:r>
      <w:r w:rsidR="00F23AA1" w:rsidRPr="00406DC1">
        <w:rPr>
          <w:szCs w:val="22"/>
          <w:lang w:val="es-ES"/>
        </w:rPr>
        <w:t>to</w:t>
      </w:r>
      <w:r w:rsidRPr="00406DC1">
        <w:rPr>
          <w:szCs w:val="22"/>
          <w:lang w:val="es-ES"/>
        </w:rPr>
        <w:t xml:space="preserve"> fuera </w:t>
      </w:r>
      <w:r w:rsidR="00163559" w:rsidRPr="00406DC1">
        <w:rPr>
          <w:szCs w:val="22"/>
          <w:lang w:val="es-ES"/>
        </w:rPr>
        <w:t xml:space="preserve">de la vista y del alcance </w:t>
      </w:r>
      <w:r w:rsidRPr="00406DC1">
        <w:rPr>
          <w:szCs w:val="22"/>
          <w:lang w:val="es-ES"/>
        </w:rPr>
        <w:t>de los niños.</w:t>
      </w:r>
    </w:p>
    <w:p w14:paraId="34642B33" w14:textId="77777777" w:rsidR="00BF1D6C" w:rsidRPr="00406DC1" w:rsidRDefault="00BF1D6C">
      <w:pPr>
        <w:numPr>
          <w:ilvl w:val="12"/>
          <w:numId w:val="0"/>
        </w:numPr>
        <w:spacing w:line="240" w:lineRule="exact"/>
        <w:ind w:right="-2"/>
        <w:rPr>
          <w:szCs w:val="22"/>
          <w:lang w:val="es-ES"/>
        </w:rPr>
      </w:pPr>
    </w:p>
    <w:p w14:paraId="01DA1F65" w14:textId="7F873283" w:rsidR="00BF1D6C" w:rsidRPr="00406DC1" w:rsidRDefault="00BF1D6C">
      <w:pPr>
        <w:numPr>
          <w:ilvl w:val="12"/>
          <w:numId w:val="0"/>
        </w:numPr>
        <w:spacing w:line="240" w:lineRule="exact"/>
        <w:ind w:right="-2"/>
        <w:rPr>
          <w:szCs w:val="22"/>
          <w:lang w:val="es-ES"/>
        </w:rPr>
      </w:pPr>
      <w:r w:rsidRPr="00406DC1">
        <w:rPr>
          <w:szCs w:val="22"/>
          <w:lang w:val="es-ES"/>
        </w:rPr>
        <w:t xml:space="preserve">No utilice </w:t>
      </w:r>
      <w:r w:rsidR="00F23AA1" w:rsidRPr="00406DC1">
        <w:rPr>
          <w:szCs w:val="22"/>
          <w:lang w:val="es-ES"/>
        </w:rPr>
        <w:t>este medicamento</w:t>
      </w:r>
      <w:r w:rsidRPr="00406DC1">
        <w:rPr>
          <w:szCs w:val="22"/>
          <w:lang w:val="es-ES"/>
        </w:rPr>
        <w:t xml:space="preserve"> después de la fecha de caducidad que aparece en </w:t>
      </w:r>
      <w:r w:rsidR="000D7D31" w:rsidRPr="00406DC1">
        <w:rPr>
          <w:szCs w:val="22"/>
          <w:lang w:val="es-ES"/>
        </w:rPr>
        <w:t>la etiqueta d</w:t>
      </w:r>
      <w:r w:rsidRPr="00406DC1">
        <w:rPr>
          <w:szCs w:val="22"/>
          <w:lang w:val="es-ES"/>
        </w:rPr>
        <w:t>el frasco</w:t>
      </w:r>
      <w:r w:rsidR="00604551" w:rsidRPr="00406DC1">
        <w:rPr>
          <w:szCs w:val="22"/>
          <w:lang w:val="es-ES"/>
        </w:rPr>
        <w:t>, en el blíster</w:t>
      </w:r>
      <w:r w:rsidRPr="00406DC1">
        <w:rPr>
          <w:szCs w:val="22"/>
          <w:lang w:val="es-ES"/>
        </w:rPr>
        <w:t xml:space="preserve"> y </w:t>
      </w:r>
      <w:r w:rsidR="00604551" w:rsidRPr="00406DC1">
        <w:rPr>
          <w:szCs w:val="22"/>
          <w:lang w:val="es-ES"/>
        </w:rPr>
        <w:t xml:space="preserve">en </w:t>
      </w:r>
      <w:r w:rsidRPr="00406DC1">
        <w:rPr>
          <w:szCs w:val="22"/>
          <w:lang w:val="es-ES"/>
        </w:rPr>
        <w:t xml:space="preserve">la caja después de </w:t>
      </w:r>
      <w:r w:rsidR="00871EE8">
        <w:rPr>
          <w:szCs w:val="22"/>
          <w:lang w:val="es-ES"/>
        </w:rPr>
        <w:t>EXP</w:t>
      </w:r>
      <w:r w:rsidRPr="00406DC1">
        <w:rPr>
          <w:szCs w:val="22"/>
          <w:lang w:val="es-ES"/>
        </w:rPr>
        <w:t xml:space="preserve">. La fecha de caducidad es el último día del mes que se indica. </w:t>
      </w:r>
    </w:p>
    <w:p w14:paraId="27F30D55" w14:textId="77777777" w:rsidR="00BF1D6C" w:rsidRPr="00406DC1" w:rsidRDefault="00BF1D6C">
      <w:pPr>
        <w:numPr>
          <w:ilvl w:val="12"/>
          <w:numId w:val="0"/>
        </w:numPr>
        <w:spacing w:line="240" w:lineRule="exact"/>
        <w:ind w:right="-2"/>
        <w:rPr>
          <w:szCs w:val="22"/>
          <w:lang w:val="es-ES"/>
        </w:rPr>
      </w:pPr>
    </w:p>
    <w:p w14:paraId="32532CBB" w14:textId="77777777" w:rsidR="00EF7DA1" w:rsidRPr="00406DC1" w:rsidRDefault="00ED272A">
      <w:pPr>
        <w:numPr>
          <w:ilvl w:val="12"/>
          <w:numId w:val="0"/>
        </w:numPr>
        <w:spacing w:line="240" w:lineRule="exact"/>
        <w:ind w:right="-2"/>
        <w:rPr>
          <w:i/>
          <w:szCs w:val="22"/>
          <w:lang w:val="es-ES"/>
        </w:rPr>
      </w:pPr>
      <w:r w:rsidRPr="00406DC1">
        <w:rPr>
          <w:szCs w:val="22"/>
          <w:lang w:val="es-ES"/>
        </w:rPr>
        <w:t xml:space="preserve">Este medicamento no requiere </w:t>
      </w:r>
      <w:r w:rsidR="00CD7CEB" w:rsidRPr="00406DC1">
        <w:rPr>
          <w:szCs w:val="22"/>
          <w:lang w:val="es-ES"/>
        </w:rPr>
        <w:t>condiciones especiales de conservación.</w:t>
      </w:r>
    </w:p>
    <w:p w14:paraId="3BE7CAEA" w14:textId="77777777" w:rsidR="00BF1D6C" w:rsidRPr="00406DC1" w:rsidRDefault="00BF1D6C">
      <w:pPr>
        <w:numPr>
          <w:ilvl w:val="12"/>
          <w:numId w:val="0"/>
        </w:numPr>
        <w:spacing w:line="240" w:lineRule="exact"/>
        <w:ind w:right="-2"/>
        <w:rPr>
          <w:szCs w:val="22"/>
          <w:lang w:val="es-ES"/>
        </w:rPr>
      </w:pPr>
    </w:p>
    <w:p w14:paraId="466049B3" w14:textId="77777777" w:rsidR="00BF1D6C" w:rsidRPr="00406DC1" w:rsidRDefault="00BF1D6C">
      <w:pPr>
        <w:numPr>
          <w:ilvl w:val="12"/>
          <w:numId w:val="0"/>
        </w:numPr>
        <w:spacing w:line="240" w:lineRule="exact"/>
        <w:ind w:right="-2"/>
        <w:rPr>
          <w:szCs w:val="22"/>
          <w:lang w:val="es-ES"/>
        </w:rPr>
      </w:pPr>
      <w:r w:rsidRPr="00406DC1">
        <w:rPr>
          <w:szCs w:val="22"/>
          <w:lang w:val="es-ES"/>
        </w:rPr>
        <w:t xml:space="preserve">Los medicamentos no se deben tirar por los desagües ni a la basura. Pregunte a su farmacéutico cómo deshacerse de los envases y de los medicamentos que </w:t>
      </w:r>
      <w:r w:rsidR="009C0F22" w:rsidRPr="00406DC1">
        <w:rPr>
          <w:szCs w:val="22"/>
          <w:lang w:val="es-ES"/>
        </w:rPr>
        <w:t xml:space="preserve">ya </w:t>
      </w:r>
      <w:r w:rsidRPr="00406DC1">
        <w:rPr>
          <w:szCs w:val="22"/>
          <w:lang w:val="es-ES"/>
        </w:rPr>
        <w:t>no necesita. De esta forma ayudará a proteger el medio ambiente.</w:t>
      </w:r>
    </w:p>
    <w:p w14:paraId="76F837EF" w14:textId="77777777" w:rsidR="00B10C8A" w:rsidRPr="00406DC1" w:rsidRDefault="00B10C8A">
      <w:pPr>
        <w:numPr>
          <w:ilvl w:val="12"/>
          <w:numId w:val="0"/>
        </w:numPr>
        <w:spacing w:line="240" w:lineRule="exact"/>
        <w:ind w:right="-2"/>
        <w:rPr>
          <w:szCs w:val="22"/>
          <w:lang w:val="es-ES"/>
        </w:rPr>
      </w:pPr>
    </w:p>
    <w:p w14:paraId="2B86B8D9" w14:textId="77777777" w:rsidR="00B10C8A" w:rsidRPr="00406DC1" w:rsidRDefault="00B10C8A">
      <w:pPr>
        <w:numPr>
          <w:ilvl w:val="12"/>
          <w:numId w:val="0"/>
        </w:numPr>
        <w:spacing w:line="240" w:lineRule="exact"/>
        <w:ind w:right="-2"/>
        <w:rPr>
          <w:i/>
          <w:szCs w:val="22"/>
          <w:lang w:val="es-ES"/>
        </w:rPr>
      </w:pPr>
    </w:p>
    <w:p w14:paraId="6A6E1B65" w14:textId="77777777" w:rsidR="00BF1D6C" w:rsidRPr="00406DC1" w:rsidRDefault="00BF1D6C" w:rsidP="00801D86">
      <w:pPr>
        <w:keepNext/>
        <w:keepLines/>
        <w:numPr>
          <w:ilvl w:val="12"/>
          <w:numId w:val="0"/>
        </w:numPr>
        <w:spacing w:line="240" w:lineRule="exact"/>
        <w:ind w:right="-2"/>
        <w:rPr>
          <w:b/>
          <w:szCs w:val="22"/>
          <w:lang w:val="es-ES"/>
        </w:rPr>
      </w:pPr>
      <w:r w:rsidRPr="00406DC1">
        <w:rPr>
          <w:b/>
          <w:szCs w:val="22"/>
          <w:lang w:val="es-ES"/>
        </w:rPr>
        <w:t>6.</w:t>
      </w:r>
      <w:r w:rsidRPr="00406DC1">
        <w:rPr>
          <w:b/>
          <w:szCs w:val="22"/>
          <w:lang w:val="es-ES"/>
        </w:rPr>
        <w:tab/>
      </w:r>
      <w:r w:rsidR="00F23AA1" w:rsidRPr="00406DC1">
        <w:rPr>
          <w:b/>
          <w:szCs w:val="22"/>
          <w:lang w:val="es-ES"/>
        </w:rPr>
        <w:t>Contenido del envase e i</w:t>
      </w:r>
      <w:r w:rsidRPr="00406DC1">
        <w:rPr>
          <w:b/>
          <w:szCs w:val="22"/>
          <w:lang w:val="es-ES"/>
        </w:rPr>
        <w:t>nformación adicional</w:t>
      </w:r>
    </w:p>
    <w:p w14:paraId="1D1DE53C" w14:textId="77777777" w:rsidR="00BF1D6C" w:rsidRPr="00406DC1" w:rsidRDefault="00BF1D6C" w:rsidP="00801D86">
      <w:pPr>
        <w:keepNext/>
        <w:keepLines/>
        <w:numPr>
          <w:ilvl w:val="12"/>
          <w:numId w:val="0"/>
        </w:numPr>
        <w:spacing w:line="240" w:lineRule="exact"/>
        <w:rPr>
          <w:szCs w:val="22"/>
          <w:lang w:val="es-ES"/>
        </w:rPr>
      </w:pPr>
    </w:p>
    <w:p w14:paraId="1EEFE5B9" w14:textId="77777777" w:rsidR="00BF1D6C" w:rsidRPr="00406DC1" w:rsidRDefault="00BF1D6C" w:rsidP="00801D86">
      <w:pPr>
        <w:keepNext/>
        <w:keepLines/>
        <w:numPr>
          <w:ilvl w:val="12"/>
          <w:numId w:val="0"/>
        </w:numPr>
        <w:spacing w:line="240" w:lineRule="exact"/>
        <w:ind w:right="-2"/>
        <w:rPr>
          <w:b/>
          <w:szCs w:val="22"/>
          <w:lang w:val="es-ES"/>
        </w:rPr>
      </w:pPr>
      <w:r w:rsidRPr="00406DC1">
        <w:rPr>
          <w:b/>
          <w:szCs w:val="22"/>
          <w:lang w:val="es-ES"/>
        </w:rPr>
        <w:t xml:space="preserve">Composición de </w:t>
      </w:r>
      <w:proofErr w:type="spellStart"/>
      <w:r w:rsidRPr="00406DC1">
        <w:rPr>
          <w:b/>
          <w:szCs w:val="22"/>
          <w:lang w:val="es-ES"/>
        </w:rPr>
        <w:t>Esbriet</w:t>
      </w:r>
      <w:proofErr w:type="spellEnd"/>
      <w:r w:rsidRPr="00406DC1">
        <w:rPr>
          <w:b/>
          <w:szCs w:val="22"/>
          <w:lang w:val="es-ES"/>
        </w:rPr>
        <w:t xml:space="preserve"> </w:t>
      </w:r>
    </w:p>
    <w:p w14:paraId="744CA326" w14:textId="77777777" w:rsidR="00B41333" w:rsidRPr="00406DC1" w:rsidRDefault="00B41333" w:rsidP="00801D86">
      <w:pPr>
        <w:keepNext/>
        <w:keepLines/>
        <w:numPr>
          <w:ilvl w:val="12"/>
          <w:numId w:val="0"/>
        </w:numPr>
        <w:spacing w:line="240" w:lineRule="exact"/>
        <w:ind w:right="-2"/>
        <w:rPr>
          <w:b/>
          <w:szCs w:val="22"/>
          <w:lang w:val="es-ES"/>
        </w:rPr>
      </w:pPr>
    </w:p>
    <w:p w14:paraId="3B1BEACE" w14:textId="77777777" w:rsidR="00B41333" w:rsidRPr="00406DC1" w:rsidRDefault="00B41333" w:rsidP="00801D86">
      <w:pPr>
        <w:keepNext/>
        <w:keepLines/>
        <w:numPr>
          <w:ilvl w:val="12"/>
          <w:numId w:val="0"/>
        </w:numPr>
        <w:spacing w:line="240" w:lineRule="exact"/>
        <w:ind w:right="-2"/>
        <w:rPr>
          <w:i/>
          <w:u w:val="single"/>
          <w:lang w:val="es-ES" w:eastAsia="en-US"/>
        </w:rPr>
      </w:pPr>
      <w:r w:rsidRPr="00406DC1">
        <w:rPr>
          <w:i/>
          <w:u w:val="single"/>
          <w:lang w:val="es-ES" w:eastAsia="en-US"/>
        </w:rPr>
        <w:t>Comprimidos de 267 mg</w:t>
      </w:r>
    </w:p>
    <w:p w14:paraId="390BC05F" w14:textId="77777777" w:rsidR="00BF1D6C" w:rsidRPr="00406DC1" w:rsidRDefault="00BF1D6C" w:rsidP="00801D86">
      <w:pPr>
        <w:keepNext/>
        <w:keepLines/>
        <w:spacing w:line="240" w:lineRule="exact"/>
        <w:ind w:right="-2"/>
        <w:rPr>
          <w:szCs w:val="22"/>
          <w:lang w:val="es-ES"/>
        </w:rPr>
      </w:pPr>
      <w:r w:rsidRPr="00406DC1">
        <w:rPr>
          <w:szCs w:val="22"/>
          <w:lang w:val="es-ES"/>
        </w:rPr>
        <w:t xml:space="preserve">El principio activo es </w:t>
      </w:r>
      <w:proofErr w:type="spellStart"/>
      <w:r w:rsidRPr="00406DC1">
        <w:rPr>
          <w:szCs w:val="22"/>
          <w:lang w:val="es-ES"/>
        </w:rPr>
        <w:t>pirfenidona</w:t>
      </w:r>
      <w:proofErr w:type="spellEnd"/>
      <w:r w:rsidRPr="00406DC1">
        <w:rPr>
          <w:szCs w:val="22"/>
          <w:lang w:val="es-ES"/>
        </w:rPr>
        <w:t xml:space="preserve">. Cada </w:t>
      </w:r>
      <w:r w:rsidR="00CD7CEB" w:rsidRPr="00406DC1">
        <w:rPr>
          <w:szCs w:val="22"/>
          <w:lang w:val="es-ES"/>
        </w:rPr>
        <w:t>comprimido recubierto con película</w:t>
      </w:r>
      <w:r w:rsidR="00ED272A" w:rsidRPr="00406DC1">
        <w:rPr>
          <w:szCs w:val="22"/>
          <w:lang w:val="es-ES"/>
        </w:rPr>
        <w:t xml:space="preserve"> </w:t>
      </w:r>
      <w:r w:rsidRPr="00406DC1">
        <w:rPr>
          <w:szCs w:val="22"/>
          <w:lang w:val="es-ES"/>
        </w:rPr>
        <w:t>contiene 267</w:t>
      </w:r>
      <w:r w:rsidR="000D7D31" w:rsidRPr="00406DC1">
        <w:rPr>
          <w:szCs w:val="22"/>
          <w:lang w:val="es-ES"/>
        </w:rPr>
        <w:t> </w:t>
      </w:r>
      <w:r w:rsidRPr="00406DC1">
        <w:rPr>
          <w:szCs w:val="22"/>
          <w:lang w:val="es-ES"/>
        </w:rPr>
        <w:t xml:space="preserve">mg de </w:t>
      </w:r>
      <w:proofErr w:type="spellStart"/>
      <w:r w:rsidRPr="00406DC1">
        <w:rPr>
          <w:szCs w:val="22"/>
          <w:lang w:val="es-ES"/>
        </w:rPr>
        <w:t>pirfenidona</w:t>
      </w:r>
      <w:proofErr w:type="spellEnd"/>
      <w:r w:rsidRPr="00406DC1">
        <w:rPr>
          <w:szCs w:val="22"/>
          <w:lang w:val="es-ES"/>
        </w:rPr>
        <w:t xml:space="preserve">. </w:t>
      </w:r>
    </w:p>
    <w:p w14:paraId="12DFC6B2" w14:textId="562A6D0F" w:rsidR="00BF1D6C" w:rsidRPr="00406DC1" w:rsidRDefault="00BF1D6C" w:rsidP="00801D86">
      <w:pPr>
        <w:keepNext/>
        <w:keepLines/>
        <w:spacing w:line="240" w:lineRule="exact"/>
        <w:ind w:right="-2"/>
        <w:rPr>
          <w:szCs w:val="22"/>
          <w:lang w:val="es-ES"/>
        </w:rPr>
      </w:pPr>
      <w:r w:rsidRPr="00406DC1">
        <w:rPr>
          <w:szCs w:val="22"/>
          <w:lang w:val="es-ES"/>
        </w:rPr>
        <w:t xml:space="preserve">Los demás componentes son: celulosa microcristalina, </w:t>
      </w:r>
      <w:proofErr w:type="spellStart"/>
      <w:r w:rsidRPr="00406DC1">
        <w:rPr>
          <w:szCs w:val="22"/>
          <w:lang w:val="es-ES"/>
        </w:rPr>
        <w:t>croscarmelosa</w:t>
      </w:r>
      <w:proofErr w:type="spellEnd"/>
      <w:r w:rsidRPr="00406DC1">
        <w:rPr>
          <w:szCs w:val="22"/>
          <w:lang w:val="es-ES"/>
        </w:rPr>
        <w:t xml:space="preserve"> sódica</w:t>
      </w:r>
      <w:r w:rsidR="000C72F1">
        <w:rPr>
          <w:szCs w:val="22"/>
          <w:lang w:val="es-ES"/>
        </w:rPr>
        <w:t xml:space="preserve"> (ver sección 2 “</w:t>
      </w:r>
      <w:proofErr w:type="spellStart"/>
      <w:r w:rsidR="000C72F1">
        <w:rPr>
          <w:szCs w:val="22"/>
          <w:lang w:val="es-ES"/>
        </w:rPr>
        <w:t>Esbriet</w:t>
      </w:r>
      <w:proofErr w:type="spellEnd"/>
      <w:r w:rsidR="000C72F1">
        <w:rPr>
          <w:szCs w:val="22"/>
          <w:lang w:val="es-ES"/>
        </w:rPr>
        <w:t xml:space="preserve"> contiene </w:t>
      </w:r>
      <w:r w:rsidR="00775022">
        <w:rPr>
          <w:szCs w:val="22"/>
          <w:lang w:val="es-ES"/>
        </w:rPr>
        <w:t>s</w:t>
      </w:r>
      <w:r w:rsidR="000C72F1">
        <w:rPr>
          <w:szCs w:val="22"/>
          <w:lang w:val="es-ES"/>
        </w:rPr>
        <w:t>odio”)</w:t>
      </w:r>
      <w:r w:rsidRPr="00406DC1">
        <w:rPr>
          <w:szCs w:val="22"/>
          <w:lang w:val="es-ES"/>
        </w:rPr>
        <w:t>, povidona</w:t>
      </w:r>
      <w:r w:rsidR="00CD7CEB" w:rsidRPr="00406DC1">
        <w:rPr>
          <w:szCs w:val="22"/>
          <w:lang w:val="es-ES"/>
        </w:rPr>
        <w:t xml:space="preserve"> K30</w:t>
      </w:r>
      <w:r w:rsidRPr="00406DC1">
        <w:rPr>
          <w:szCs w:val="22"/>
          <w:lang w:val="es-ES"/>
        </w:rPr>
        <w:t xml:space="preserve">, </w:t>
      </w:r>
      <w:r w:rsidR="00CD7CEB" w:rsidRPr="00406DC1">
        <w:rPr>
          <w:szCs w:val="22"/>
          <w:lang w:val="es-ES"/>
        </w:rPr>
        <w:t xml:space="preserve">sílice coloidal anhidra, </w:t>
      </w:r>
      <w:r w:rsidRPr="00406DC1">
        <w:rPr>
          <w:szCs w:val="22"/>
          <w:lang w:val="es-ES"/>
        </w:rPr>
        <w:t>estearato de magnesio</w:t>
      </w:r>
      <w:r w:rsidR="00EF7DA1" w:rsidRPr="00406DC1">
        <w:rPr>
          <w:szCs w:val="22"/>
          <w:lang w:val="es-ES"/>
        </w:rPr>
        <w:t>.</w:t>
      </w:r>
    </w:p>
    <w:p w14:paraId="2DD64766" w14:textId="77777777" w:rsidR="00BF1D6C" w:rsidRPr="00406DC1" w:rsidRDefault="00CD7CEB" w:rsidP="00801D86">
      <w:pPr>
        <w:keepNext/>
        <w:keepLines/>
        <w:rPr>
          <w:noProof/>
          <w:lang w:val="es-ES"/>
        </w:rPr>
      </w:pPr>
      <w:r w:rsidRPr="00406DC1">
        <w:rPr>
          <w:noProof/>
          <w:lang w:val="es-ES"/>
        </w:rPr>
        <w:t xml:space="preserve">El recubrimiento </w:t>
      </w:r>
      <w:r w:rsidR="00ED272A" w:rsidRPr="00406DC1">
        <w:rPr>
          <w:noProof/>
          <w:lang w:val="es-ES"/>
        </w:rPr>
        <w:t>con película</w:t>
      </w:r>
      <w:r w:rsidRPr="00406DC1">
        <w:rPr>
          <w:noProof/>
          <w:lang w:val="es-ES"/>
        </w:rPr>
        <w:t xml:space="preserve"> </w:t>
      </w:r>
      <w:r w:rsidR="00886759" w:rsidRPr="00406DC1">
        <w:rPr>
          <w:noProof/>
          <w:lang w:val="es-ES"/>
        </w:rPr>
        <w:t>consta de</w:t>
      </w:r>
      <w:r w:rsidRPr="00406DC1">
        <w:rPr>
          <w:noProof/>
          <w:lang w:val="es-ES"/>
        </w:rPr>
        <w:t xml:space="preserve">:alcohol </w:t>
      </w:r>
      <w:r w:rsidR="00EF7DA1" w:rsidRPr="00406DC1">
        <w:rPr>
          <w:noProof/>
          <w:lang w:val="es-ES"/>
        </w:rPr>
        <w:t>de polivinilo</w:t>
      </w:r>
      <w:r w:rsidRPr="00406DC1">
        <w:rPr>
          <w:noProof/>
          <w:lang w:val="es-ES"/>
        </w:rPr>
        <w:t>,</w:t>
      </w:r>
      <w:r w:rsidR="00BF1D6C" w:rsidRPr="00406DC1">
        <w:rPr>
          <w:noProof/>
          <w:lang w:val="es-ES"/>
        </w:rPr>
        <w:t xml:space="preserve"> dióxido de titanio (E171)</w:t>
      </w:r>
      <w:r w:rsidRPr="00406DC1">
        <w:rPr>
          <w:noProof/>
          <w:lang w:val="es-ES"/>
        </w:rPr>
        <w:t xml:space="preserve">, macrogol 3350 </w:t>
      </w:r>
      <w:r w:rsidR="00686DC1" w:rsidRPr="00406DC1">
        <w:rPr>
          <w:noProof/>
          <w:lang w:val="es-ES"/>
        </w:rPr>
        <w:t>, talco, óxido de hierro amarillo (E172)</w:t>
      </w:r>
      <w:r w:rsidR="00EF7DA1" w:rsidRPr="00406DC1">
        <w:rPr>
          <w:noProof/>
          <w:lang w:val="es-ES"/>
        </w:rPr>
        <w:t>.</w:t>
      </w:r>
    </w:p>
    <w:p w14:paraId="107DD864" w14:textId="77777777" w:rsidR="00B41333" w:rsidRPr="00406DC1" w:rsidRDefault="00B41333">
      <w:pPr>
        <w:spacing w:line="240" w:lineRule="exact"/>
        <w:rPr>
          <w:lang w:val="es-ES"/>
        </w:rPr>
      </w:pPr>
    </w:p>
    <w:p w14:paraId="46E340FB" w14:textId="77777777" w:rsidR="00B41333" w:rsidRPr="00406DC1" w:rsidRDefault="00B41333" w:rsidP="00B41333">
      <w:pPr>
        <w:numPr>
          <w:ilvl w:val="12"/>
          <w:numId w:val="0"/>
        </w:numPr>
        <w:spacing w:line="240" w:lineRule="exact"/>
        <w:ind w:right="-2"/>
        <w:rPr>
          <w:i/>
          <w:u w:val="single"/>
          <w:lang w:val="es-ES" w:eastAsia="en-US"/>
        </w:rPr>
      </w:pPr>
      <w:r w:rsidRPr="00406DC1">
        <w:rPr>
          <w:i/>
          <w:u w:val="single"/>
          <w:lang w:val="es-ES" w:eastAsia="en-US"/>
        </w:rPr>
        <w:t>Comprimidos de 534 mg</w:t>
      </w:r>
    </w:p>
    <w:p w14:paraId="1740B00F" w14:textId="77777777" w:rsidR="00B41333" w:rsidRPr="00406DC1" w:rsidRDefault="00B41333" w:rsidP="00B41333">
      <w:pPr>
        <w:keepNext/>
        <w:spacing w:line="240" w:lineRule="exact"/>
        <w:ind w:right="-2"/>
        <w:rPr>
          <w:szCs w:val="22"/>
          <w:lang w:val="es-ES"/>
        </w:rPr>
      </w:pPr>
      <w:r w:rsidRPr="00406DC1">
        <w:rPr>
          <w:szCs w:val="22"/>
          <w:lang w:val="es-ES"/>
        </w:rPr>
        <w:t xml:space="preserve">El principio activo es </w:t>
      </w:r>
      <w:proofErr w:type="spellStart"/>
      <w:r w:rsidRPr="00406DC1">
        <w:rPr>
          <w:szCs w:val="22"/>
          <w:lang w:val="es-ES"/>
        </w:rPr>
        <w:t>pirfenidona</w:t>
      </w:r>
      <w:proofErr w:type="spellEnd"/>
      <w:r w:rsidRPr="00406DC1">
        <w:rPr>
          <w:szCs w:val="22"/>
          <w:lang w:val="es-ES"/>
        </w:rPr>
        <w:t xml:space="preserve">. Cada comprimido recubierto con película contiene 534 mg de </w:t>
      </w:r>
      <w:proofErr w:type="spellStart"/>
      <w:r w:rsidRPr="00406DC1">
        <w:rPr>
          <w:szCs w:val="22"/>
          <w:lang w:val="es-ES"/>
        </w:rPr>
        <w:t>pirfenidona</w:t>
      </w:r>
      <w:proofErr w:type="spellEnd"/>
      <w:r w:rsidRPr="00406DC1">
        <w:rPr>
          <w:szCs w:val="22"/>
          <w:lang w:val="es-ES"/>
        </w:rPr>
        <w:t xml:space="preserve">. </w:t>
      </w:r>
    </w:p>
    <w:p w14:paraId="27AEDEE1" w14:textId="34A6C2A0" w:rsidR="00B41333" w:rsidRPr="00406DC1" w:rsidRDefault="00B41333" w:rsidP="00B41333">
      <w:pPr>
        <w:keepNext/>
        <w:spacing w:line="240" w:lineRule="exact"/>
        <w:ind w:right="-2"/>
        <w:rPr>
          <w:szCs w:val="22"/>
          <w:lang w:val="es-ES"/>
        </w:rPr>
      </w:pPr>
      <w:r w:rsidRPr="00406DC1">
        <w:rPr>
          <w:szCs w:val="22"/>
          <w:lang w:val="es-ES"/>
        </w:rPr>
        <w:t xml:space="preserve">Los demás componentes son: celulosa microcristalina, </w:t>
      </w:r>
      <w:proofErr w:type="spellStart"/>
      <w:r w:rsidRPr="00406DC1">
        <w:rPr>
          <w:szCs w:val="22"/>
          <w:lang w:val="es-ES"/>
        </w:rPr>
        <w:t>croscarmelosa</w:t>
      </w:r>
      <w:proofErr w:type="spellEnd"/>
      <w:r w:rsidRPr="00406DC1">
        <w:rPr>
          <w:szCs w:val="22"/>
          <w:lang w:val="es-ES"/>
        </w:rPr>
        <w:t xml:space="preserve"> sódica</w:t>
      </w:r>
      <w:r w:rsidR="000C72F1">
        <w:rPr>
          <w:szCs w:val="22"/>
          <w:lang w:val="es-ES"/>
        </w:rPr>
        <w:t xml:space="preserve"> (ver sección 2 “</w:t>
      </w:r>
      <w:proofErr w:type="spellStart"/>
      <w:r w:rsidR="000C72F1">
        <w:rPr>
          <w:szCs w:val="22"/>
          <w:lang w:val="es-ES"/>
        </w:rPr>
        <w:t>Esbriet</w:t>
      </w:r>
      <w:proofErr w:type="spellEnd"/>
      <w:r w:rsidR="000C72F1">
        <w:rPr>
          <w:szCs w:val="22"/>
          <w:lang w:val="es-ES"/>
        </w:rPr>
        <w:t xml:space="preserve"> contiene </w:t>
      </w:r>
      <w:r w:rsidR="00775022">
        <w:rPr>
          <w:szCs w:val="22"/>
          <w:lang w:val="es-ES"/>
        </w:rPr>
        <w:t>s</w:t>
      </w:r>
      <w:r w:rsidR="000C72F1">
        <w:rPr>
          <w:szCs w:val="22"/>
          <w:lang w:val="es-ES"/>
        </w:rPr>
        <w:t>odio”)</w:t>
      </w:r>
      <w:r w:rsidRPr="00406DC1">
        <w:rPr>
          <w:szCs w:val="22"/>
          <w:lang w:val="es-ES"/>
        </w:rPr>
        <w:t>, povidona K30, sílice coloidal anhidra, estearato de magnesio.</w:t>
      </w:r>
    </w:p>
    <w:p w14:paraId="7AA936C0" w14:textId="77777777" w:rsidR="00B41333" w:rsidRPr="00406DC1" w:rsidRDefault="00B41333" w:rsidP="00B41333">
      <w:pPr>
        <w:rPr>
          <w:noProof/>
          <w:lang w:val="es-ES"/>
        </w:rPr>
      </w:pPr>
      <w:r w:rsidRPr="00406DC1">
        <w:rPr>
          <w:noProof/>
          <w:lang w:val="es-ES"/>
        </w:rPr>
        <w:t>El recubrimiento con película consta de:alcohol de polivinilo, dióxido de</w:t>
      </w:r>
      <w:r w:rsidR="007F382D" w:rsidRPr="00406DC1">
        <w:rPr>
          <w:noProof/>
          <w:lang w:val="es-ES"/>
        </w:rPr>
        <w:t xml:space="preserve"> titanio (E171), macrogol 3350</w:t>
      </w:r>
      <w:r w:rsidRPr="00406DC1">
        <w:rPr>
          <w:noProof/>
          <w:lang w:val="es-ES"/>
        </w:rPr>
        <w:t>, talco, óxido de hierro amarillo (E172) y óxido de hierro rojo (E172).</w:t>
      </w:r>
    </w:p>
    <w:p w14:paraId="48A65BDC" w14:textId="77777777" w:rsidR="00B41333" w:rsidRPr="00406DC1" w:rsidRDefault="00B41333" w:rsidP="00B41333">
      <w:pPr>
        <w:rPr>
          <w:noProof/>
          <w:lang w:val="es-ES"/>
        </w:rPr>
      </w:pPr>
    </w:p>
    <w:p w14:paraId="311EE75B" w14:textId="77777777" w:rsidR="00B41333" w:rsidRPr="00406DC1" w:rsidRDefault="00B41333" w:rsidP="00B41333">
      <w:pPr>
        <w:numPr>
          <w:ilvl w:val="12"/>
          <w:numId w:val="0"/>
        </w:numPr>
        <w:spacing w:line="240" w:lineRule="exact"/>
        <w:ind w:right="-2"/>
        <w:rPr>
          <w:i/>
          <w:u w:val="single"/>
          <w:lang w:val="es-ES" w:eastAsia="en-US"/>
        </w:rPr>
      </w:pPr>
      <w:r w:rsidRPr="00406DC1">
        <w:rPr>
          <w:i/>
          <w:u w:val="single"/>
          <w:lang w:val="es-ES" w:eastAsia="en-US"/>
        </w:rPr>
        <w:t>Comprimidos de 801 mg</w:t>
      </w:r>
    </w:p>
    <w:p w14:paraId="099E5F22" w14:textId="77777777" w:rsidR="00B41333" w:rsidRPr="00406DC1" w:rsidRDefault="00B41333" w:rsidP="00B41333">
      <w:pPr>
        <w:keepNext/>
        <w:spacing w:line="240" w:lineRule="exact"/>
        <w:ind w:right="-2"/>
        <w:rPr>
          <w:szCs w:val="22"/>
          <w:lang w:val="es-ES"/>
        </w:rPr>
      </w:pPr>
      <w:r w:rsidRPr="00406DC1">
        <w:rPr>
          <w:szCs w:val="22"/>
          <w:lang w:val="es-ES"/>
        </w:rPr>
        <w:t xml:space="preserve">El principio activo es </w:t>
      </w:r>
      <w:proofErr w:type="spellStart"/>
      <w:r w:rsidRPr="00406DC1">
        <w:rPr>
          <w:szCs w:val="22"/>
          <w:lang w:val="es-ES"/>
        </w:rPr>
        <w:t>pirfenidona</w:t>
      </w:r>
      <w:proofErr w:type="spellEnd"/>
      <w:r w:rsidRPr="00406DC1">
        <w:rPr>
          <w:szCs w:val="22"/>
          <w:lang w:val="es-ES"/>
        </w:rPr>
        <w:t xml:space="preserve">. Cada comprimido recubierto con película contiene 801 mg de </w:t>
      </w:r>
      <w:proofErr w:type="spellStart"/>
      <w:r w:rsidRPr="00406DC1">
        <w:rPr>
          <w:szCs w:val="22"/>
          <w:lang w:val="es-ES"/>
        </w:rPr>
        <w:t>pirfenidona</w:t>
      </w:r>
      <w:proofErr w:type="spellEnd"/>
      <w:r w:rsidRPr="00406DC1">
        <w:rPr>
          <w:szCs w:val="22"/>
          <w:lang w:val="es-ES"/>
        </w:rPr>
        <w:t xml:space="preserve">. </w:t>
      </w:r>
    </w:p>
    <w:p w14:paraId="1BB4635C" w14:textId="7C85365C" w:rsidR="00B41333" w:rsidRPr="00406DC1" w:rsidRDefault="00B41333" w:rsidP="00B41333">
      <w:pPr>
        <w:keepNext/>
        <w:spacing w:line="240" w:lineRule="exact"/>
        <w:ind w:right="-2"/>
        <w:rPr>
          <w:szCs w:val="22"/>
          <w:lang w:val="es-ES"/>
        </w:rPr>
      </w:pPr>
      <w:r w:rsidRPr="00406DC1">
        <w:rPr>
          <w:szCs w:val="22"/>
          <w:lang w:val="es-ES"/>
        </w:rPr>
        <w:t xml:space="preserve">Los demás componentes son: celulosa microcristalina, </w:t>
      </w:r>
      <w:proofErr w:type="spellStart"/>
      <w:r w:rsidRPr="00406DC1">
        <w:rPr>
          <w:szCs w:val="22"/>
          <w:lang w:val="es-ES"/>
        </w:rPr>
        <w:t>croscarmelosa</w:t>
      </w:r>
      <w:proofErr w:type="spellEnd"/>
      <w:r w:rsidRPr="00406DC1">
        <w:rPr>
          <w:szCs w:val="22"/>
          <w:lang w:val="es-ES"/>
        </w:rPr>
        <w:t xml:space="preserve"> sódica</w:t>
      </w:r>
      <w:r w:rsidR="000C72F1">
        <w:rPr>
          <w:szCs w:val="22"/>
          <w:lang w:val="es-ES"/>
        </w:rPr>
        <w:t xml:space="preserve"> (ver sección 2 “</w:t>
      </w:r>
      <w:proofErr w:type="spellStart"/>
      <w:r w:rsidR="000C72F1">
        <w:rPr>
          <w:szCs w:val="22"/>
          <w:lang w:val="es-ES"/>
        </w:rPr>
        <w:t>Esbriet</w:t>
      </w:r>
      <w:proofErr w:type="spellEnd"/>
      <w:r w:rsidR="000C72F1">
        <w:rPr>
          <w:szCs w:val="22"/>
          <w:lang w:val="es-ES"/>
        </w:rPr>
        <w:t xml:space="preserve"> contiene </w:t>
      </w:r>
      <w:r w:rsidR="00775022">
        <w:rPr>
          <w:szCs w:val="22"/>
          <w:lang w:val="es-ES"/>
        </w:rPr>
        <w:t>s</w:t>
      </w:r>
      <w:r w:rsidR="000C72F1">
        <w:rPr>
          <w:szCs w:val="22"/>
          <w:lang w:val="es-ES"/>
        </w:rPr>
        <w:t>odio”)</w:t>
      </w:r>
      <w:r w:rsidRPr="00406DC1">
        <w:rPr>
          <w:szCs w:val="22"/>
          <w:lang w:val="es-ES"/>
        </w:rPr>
        <w:t>, povidona K30, sílice coloidal anhidra, estearato de magnesio.</w:t>
      </w:r>
    </w:p>
    <w:p w14:paraId="72548940" w14:textId="77777777" w:rsidR="00B41333" w:rsidRPr="00406DC1" w:rsidRDefault="00B41333" w:rsidP="00B41333">
      <w:pPr>
        <w:rPr>
          <w:noProof/>
          <w:lang w:val="es-ES"/>
        </w:rPr>
      </w:pPr>
      <w:r w:rsidRPr="00406DC1">
        <w:rPr>
          <w:noProof/>
          <w:lang w:val="es-ES"/>
        </w:rPr>
        <w:t>El recubrimiento con película consta de:alcohol de polivinilo, dióxido de titanio (E171), macrogol 3350, talco, óxido de hierro rojo (E172) y óxido de hierro negro (E172).</w:t>
      </w:r>
    </w:p>
    <w:p w14:paraId="30224B5F" w14:textId="77777777" w:rsidR="00B41333" w:rsidRPr="00406DC1" w:rsidRDefault="00B41333" w:rsidP="00B41333">
      <w:pPr>
        <w:rPr>
          <w:noProof/>
          <w:lang w:val="es-ES"/>
        </w:rPr>
      </w:pPr>
    </w:p>
    <w:p w14:paraId="2EB23D60" w14:textId="77777777" w:rsidR="00BF1D6C" w:rsidRPr="00406DC1" w:rsidRDefault="00BF1D6C">
      <w:pPr>
        <w:numPr>
          <w:ilvl w:val="12"/>
          <w:numId w:val="0"/>
        </w:numPr>
        <w:spacing w:line="240" w:lineRule="exact"/>
        <w:ind w:right="-2"/>
        <w:rPr>
          <w:b/>
          <w:szCs w:val="22"/>
          <w:lang w:val="es-ES"/>
        </w:rPr>
      </w:pPr>
      <w:r w:rsidRPr="00406DC1">
        <w:rPr>
          <w:b/>
          <w:szCs w:val="22"/>
          <w:lang w:val="es-ES"/>
        </w:rPr>
        <w:t>Aspecto del producto y contenido del envase</w:t>
      </w:r>
    </w:p>
    <w:p w14:paraId="06E958C1" w14:textId="77777777" w:rsidR="00B41333" w:rsidRPr="00406DC1" w:rsidRDefault="00B41333">
      <w:pPr>
        <w:numPr>
          <w:ilvl w:val="12"/>
          <w:numId w:val="0"/>
        </w:numPr>
        <w:spacing w:line="240" w:lineRule="exact"/>
        <w:ind w:right="-2"/>
        <w:rPr>
          <w:b/>
          <w:szCs w:val="22"/>
          <w:lang w:val="es-ES"/>
        </w:rPr>
      </w:pPr>
    </w:p>
    <w:p w14:paraId="40FEA587" w14:textId="77777777" w:rsidR="00B41333" w:rsidRPr="00406DC1" w:rsidRDefault="00B41333">
      <w:pPr>
        <w:numPr>
          <w:ilvl w:val="12"/>
          <w:numId w:val="0"/>
        </w:numPr>
        <w:spacing w:line="240" w:lineRule="exact"/>
        <w:ind w:right="-2"/>
        <w:rPr>
          <w:b/>
          <w:szCs w:val="22"/>
          <w:lang w:val="es-ES"/>
        </w:rPr>
      </w:pPr>
      <w:r w:rsidRPr="00406DC1">
        <w:rPr>
          <w:i/>
          <w:u w:val="single"/>
          <w:lang w:val="es-ES" w:eastAsia="en-US"/>
        </w:rPr>
        <w:t>Comprimidos de 267 mg</w:t>
      </w:r>
    </w:p>
    <w:p w14:paraId="0420F57A" w14:textId="77777777" w:rsidR="00686DC1" w:rsidRPr="00406DC1" w:rsidRDefault="00BF1D6C" w:rsidP="00051A0E">
      <w:pPr>
        <w:numPr>
          <w:ilvl w:val="12"/>
          <w:numId w:val="0"/>
        </w:numPr>
        <w:spacing w:line="240" w:lineRule="exact"/>
        <w:rPr>
          <w:szCs w:val="22"/>
          <w:lang w:val="es-ES"/>
        </w:rPr>
      </w:pPr>
      <w:proofErr w:type="spellStart"/>
      <w:r w:rsidRPr="00406DC1">
        <w:rPr>
          <w:szCs w:val="22"/>
          <w:lang w:val="es-ES"/>
        </w:rPr>
        <w:t>Esbriet</w:t>
      </w:r>
      <w:proofErr w:type="spellEnd"/>
      <w:r w:rsidR="005006F7" w:rsidRPr="00406DC1">
        <w:rPr>
          <w:szCs w:val="22"/>
          <w:lang w:val="es-ES"/>
        </w:rPr>
        <w:t xml:space="preserve"> 267 mg compr</w:t>
      </w:r>
      <w:r w:rsidR="001E4E90" w:rsidRPr="00406DC1">
        <w:rPr>
          <w:szCs w:val="22"/>
          <w:lang w:val="es-ES"/>
        </w:rPr>
        <w:t>imidos recubiertos con película</w:t>
      </w:r>
      <w:r w:rsidR="00686DC1" w:rsidRPr="00406DC1">
        <w:rPr>
          <w:szCs w:val="22"/>
          <w:lang w:val="es-ES"/>
        </w:rPr>
        <w:t xml:space="preserve"> son </w:t>
      </w:r>
      <w:r w:rsidR="00FD216C" w:rsidRPr="00406DC1">
        <w:rPr>
          <w:szCs w:val="22"/>
          <w:lang w:val="es-ES"/>
        </w:rPr>
        <w:t xml:space="preserve">comprimidos recubiertos con película </w:t>
      </w:r>
      <w:r w:rsidR="006003F7" w:rsidRPr="00406DC1">
        <w:rPr>
          <w:szCs w:val="22"/>
          <w:lang w:val="es-ES"/>
        </w:rPr>
        <w:t xml:space="preserve">amarillos, ovalados, </w:t>
      </w:r>
      <w:r w:rsidR="00FD216C" w:rsidRPr="00406DC1">
        <w:rPr>
          <w:szCs w:val="22"/>
          <w:lang w:val="es-ES"/>
        </w:rPr>
        <w:t xml:space="preserve">biconvexos, con la inscripción </w:t>
      </w:r>
      <w:r w:rsidR="00686DC1" w:rsidRPr="00406DC1">
        <w:rPr>
          <w:szCs w:val="22"/>
          <w:lang w:val="es-ES"/>
        </w:rPr>
        <w:t>“PFD”.</w:t>
      </w:r>
    </w:p>
    <w:p w14:paraId="7F75FD18" w14:textId="77777777" w:rsidR="00686DC1" w:rsidRPr="00406DC1" w:rsidRDefault="000D7D31" w:rsidP="00664AE0">
      <w:pPr>
        <w:numPr>
          <w:ilvl w:val="12"/>
          <w:numId w:val="0"/>
        </w:numPr>
        <w:spacing w:line="240" w:lineRule="exact"/>
        <w:rPr>
          <w:szCs w:val="22"/>
          <w:lang w:val="es-ES"/>
        </w:rPr>
      </w:pPr>
      <w:r w:rsidRPr="00406DC1">
        <w:rPr>
          <w:szCs w:val="22"/>
          <w:lang w:val="es-ES"/>
        </w:rPr>
        <w:t>Las presentaciones en frasco</w:t>
      </w:r>
      <w:r w:rsidR="00686DC1" w:rsidRPr="00406DC1">
        <w:rPr>
          <w:szCs w:val="22"/>
          <w:lang w:val="es-ES"/>
        </w:rPr>
        <w:t xml:space="preserve"> contiene</w:t>
      </w:r>
      <w:r w:rsidRPr="00406DC1">
        <w:rPr>
          <w:szCs w:val="22"/>
          <w:lang w:val="es-ES"/>
        </w:rPr>
        <w:t>n</w:t>
      </w:r>
      <w:r w:rsidR="00686DC1" w:rsidRPr="00406DC1">
        <w:rPr>
          <w:szCs w:val="22"/>
          <w:lang w:val="es-ES"/>
        </w:rPr>
        <w:t xml:space="preserve"> un frasco con 90 comprimidos</w:t>
      </w:r>
      <w:r w:rsidR="0062266D" w:rsidRPr="00406DC1">
        <w:rPr>
          <w:szCs w:val="22"/>
          <w:lang w:val="es-ES"/>
        </w:rPr>
        <w:t xml:space="preserve">, </w:t>
      </w:r>
      <w:r w:rsidR="004875AE">
        <w:rPr>
          <w:szCs w:val="22"/>
          <w:lang w:val="es-ES"/>
        </w:rPr>
        <w:t xml:space="preserve">o </w:t>
      </w:r>
      <w:r w:rsidR="00686DC1" w:rsidRPr="00406DC1">
        <w:rPr>
          <w:szCs w:val="22"/>
          <w:lang w:val="es-ES"/>
        </w:rPr>
        <w:t>dos frascos con 90 comprimidos</w:t>
      </w:r>
      <w:r w:rsidR="00FD216C" w:rsidRPr="00406DC1">
        <w:rPr>
          <w:szCs w:val="22"/>
          <w:lang w:val="es-ES"/>
        </w:rPr>
        <w:t xml:space="preserve"> cada uno</w:t>
      </w:r>
      <w:r w:rsidR="00686DC1" w:rsidRPr="00406DC1">
        <w:rPr>
          <w:szCs w:val="22"/>
          <w:lang w:val="es-ES"/>
        </w:rPr>
        <w:t xml:space="preserve"> (180 comprimidos en total).</w:t>
      </w:r>
    </w:p>
    <w:p w14:paraId="6C7B6F43" w14:textId="77777777" w:rsidR="00604551" w:rsidRPr="00406DC1" w:rsidRDefault="00604551" w:rsidP="00664AE0">
      <w:pPr>
        <w:numPr>
          <w:ilvl w:val="12"/>
          <w:numId w:val="0"/>
        </w:numPr>
        <w:spacing w:line="240" w:lineRule="exact"/>
        <w:rPr>
          <w:szCs w:val="22"/>
          <w:lang w:val="es-ES"/>
        </w:rPr>
      </w:pPr>
    </w:p>
    <w:p w14:paraId="56684CC2" w14:textId="77777777" w:rsidR="00604551" w:rsidRPr="00406DC1" w:rsidRDefault="00604551" w:rsidP="00664AE0">
      <w:pPr>
        <w:numPr>
          <w:ilvl w:val="12"/>
          <w:numId w:val="0"/>
        </w:numPr>
        <w:spacing w:line="240" w:lineRule="exact"/>
        <w:rPr>
          <w:szCs w:val="22"/>
          <w:lang w:val="es-ES"/>
        </w:rPr>
      </w:pPr>
      <w:r w:rsidRPr="00406DC1">
        <w:rPr>
          <w:szCs w:val="22"/>
          <w:lang w:val="es-ES"/>
        </w:rPr>
        <w:t xml:space="preserve">Los envases blíster contienen 21, 42, 84 </w:t>
      </w:r>
      <w:proofErr w:type="spellStart"/>
      <w:r w:rsidRPr="00406DC1">
        <w:rPr>
          <w:szCs w:val="22"/>
          <w:lang w:val="es-ES"/>
        </w:rPr>
        <w:t>ó</w:t>
      </w:r>
      <w:proofErr w:type="spellEnd"/>
      <w:r w:rsidRPr="00406DC1">
        <w:rPr>
          <w:szCs w:val="22"/>
          <w:lang w:val="es-ES"/>
        </w:rPr>
        <w:t xml:space="preserve"> 168 comprimidos recubiertos con película y los </w:t>
      </w:r>
      <w:r w:rsidR="00BF1D41" w:rsidRPr="00406DC1">
        <w:rPr>
          <w:szCs w:val="22"/>
          <w:lang w:val="es-ES"/>
        </w:rPr>
        <w:t>envases múltiples</w:t>
      </w:r>
      <w:r w:rsidRPr="00406DC1">
        <w:rPr>
          <w:szCs w:val="22"/>
          <w:lang w:val="es-ES"/>
        </w:rPr>
        <w:t xml:space="preserve"> contienen 63 </w:t>
      </w:r>
      <w:r w:rsidR="006A14A2" w:rsidRPr="00406DC1">
        <w:rPr>
          <w:szCs w:val="22"/>
          <w:lang w:val="es-ES"/>
        </w:rPr>
        <w:t xml:space="preserve">comprimidos recubiertos  </w:t>
      </w:r>
      <w:r w:rsidRPr="00406DC1">
        <w:rPr>
          <w:szCs w:val="22"/>
          <w:lang w:val="es-ES"/>
        </w:rPr>
        <w:t xml:space="preserve">(tratamiento de inicio de 2 semanas 21 + 42) </w:t>
      </w:r>
      <w:proofErr w:type="spellStart"/>
      <w:r w:rsidRPr="00406DC1">
        <w:rPr>
          <w:szCs w:val="22"/>
          <w:lang w:val="es-ES"/>
        </w:rPr>
        <w:t>ó</w:t>
      </w:r>
      <w:proofErr w:type="spellEnd"/>
      <w:r w:rsidRPr="00406DC1">
        <w:rPr>
          <w:szCs w:val="22"/>
          <w:lang w:val="es-ES"/>
        </w:rPr>
        <w:t xml:space="preserve"> 252 </w:t>
      </w:r>
      <w:r w:rsidR="006A14A2" w:rsidRPr="00406DC1">
        <w:rPr>
          <w:szCs w:val="22"/>
          <w:lang w:val="es-ES"/>
        </w:rPr>
        <w:t xml:space="preserve">comprimidos recubiertos </w:t>
      </w:r>
      <w:r w:rsidRPr="00406DC1">
        <w:rPr>
          <w:szCs w:val="22"/>
          <w:lang w:val="es-ES"/>
        </w:rPr>
        <w:t>(envase de mantenimiento 3x84).</w:t>
      </w:r>
    </w:p>
    <w:p w14:paraId="7A558C35" w14:textId="77777777" w:rsidR="006D2E92" w:rsidRPr="00406DC1" w:rsidRDefault="006D2E92" w:rsidP="00664AE0">
      <w:pPr>
        <w:numPr>
          <w:ilvl w:val="12"/>
          <w:numId w:val="0"/>
        </w:numPr>
        <w:spacing w:line="240" w:lineRule="exact"/>
        <w:rPr>
          <w:szCs w:val="22"/>
          <w:lang w:val="it-IT"/>
        </w:rPr>
      </w:pPr>
    </w:p>
    <w:p w14:paraId="3EF0D660" w14:textId="77777777" w:rsidR="006D2E92" w:rsidRPr="00406DC1" w:rsidRDefault="006D2E92" w:rsidP="002D6360">
      <w:pPr>
        <w:keepNext/>
        <w:keepLines/>
        <w:numPr>
          <w:ilvl w:val="12"/>
          <w:numId w:val="0"/>
        </w:numPr>
        <w:spacing w:line="240" w:lineRule="exact"/>
        <w:ind w:right="-2"/>
        <w:rPr>
          <w:b/>
          <w:szCs w:val="22"/>
          <w:lang w:val="es-ES"/>
        </w:rPr>
      </w:pPr>
      <w:r w:rsidRPr="00406DC1">
        <w:rPr>
          <w:i/>
          <w:u w:val="single"/>
          <w:lang w:val="es-ES" w:eastAsia="en-US"/>
        </w:rPr>
        <w:lastRenderedPageBreak/>
        <w:t>Comprimidos de 534 mg</w:t>
      </w:r>
    </w:p>
    <w:p w14:paraId="385CE3F0" w14:textId="77777777" w:rsidR="006D2E92" w:rsidRPr="00406DC1" w:rsidRDefault="005006F7" w:rsidP="002D6360">
      <w:pPr>
        <w:keepNext/>
        <w:keepLines/>
        <w:numPr>
          <w:ilvl w:val="12"/>
          <w:numId w:val="0"/>
        </w:numPr>
        <w:spacing w:line="240" w:lineRule="exact"/>
        <w:rPr>
          <w:szCs w:val="22"/>
          <w:lang w:val="es-ES"/>
        </w:rPr>
      </w:pPr>
      <w:proofErr w:type="spellStart"/>
      <w:r w:rsidRPr="00406DC1">
        <w:rPr>
          <w:szCs w:val="22"/>
          <w:lang w:val="es-ES"/>
        </w:rPr>
        <w:t>Esbriet</w:t>
      </w:r>
      <w:proofErr w:type="spellEnd"/>
      <w:r w:rsidRPr="00406DC1">
        <w:rPr>
          <w:szCs w:val="22"/>
          <w:lang w:val="es-ES"/>
        </w:rPr>
        <w:t xml:space="preserve"> 534 mg</w:t>
      </w:r>
      <w:r w:rsidR="006D2E92" w:rsidRPr="00406DC1">
        <w:rPr>
          <w:szCs w:val="22"/>
          <w:lang w:val="es-ES"/>
        </w:rPr>
        <w:t xml:space="preserve"> comprimidos recubiertos con película son </w:t>
      </w:r>
      <w:r w:rsidRPr="00406DC1">
        <w:rPr>
          <w:szCs w:val="22"/>
          <w:lang w:val="es-ES"/>
        </w:rPr>
        <w:t xml:space="preserve">comprimidos recubiertos con película </w:t>
      </w:r>
      <w:r w:rsidR="006D2E92" w:rsidRPr="00406DC1">
        <w:rPr>
          <w:szCs w:val="22"/>
          <w:lang w:val="es-ES"/>
        </w:rPr>
        <w:t>naranjas, ovalados, biconvexos, con la inscripción “PFD”.</w:t>
      </w:r>
    </w:p>
    <w:p w14:paraId="5EA13777" w14:textId="77777777" w:rsidR="006D2E92" w:rsidRPr="00406DC1" w:rsidRDefault="006D2E92" w:rsidP="006D2E92">
      <w:pPr>
        <w:numPr>
          <w:ilvl w:val="12"/>
          <w:numId w:val="0"/>
        </w:numPr>
        <w:spacing w:line="240" w:lineRule="exact"/>
        <w:rPr>
          <w:szCs w:val="22"/>
          <w:lang w:val="es-ES"/>
        </w:rPr>
      </w:pPr>
      <w:r w:rsidRPr="00406DC1">
        <w:rPr>
          <w:szCs w:val="22"/>
          <w:lang w:val="es-ES"/>
        </w:rPr>
        <w:t>Las presentaciones en frasco contienen un frasco con 21 comprimidos o un frasco con 90 comprimidos.</w:t>
      </w:r>
    </w:p>
    <w:p w14:paraId="69D9C2CB" w14:textId="77777777" w:rsidR="006D2E92" w:rsidRPr="00406DC1" w:rsidRDefault="006D2E92" w:rsidP="00664AE0">
      <w:pPr>
        <w:numPr>
          <w:ilvl w:val="12"/>
          <w:numId w:val="0"/>
        </w:numPr>
        <w:spacing w:line="240" w:lineRule="exact"/>
        <w:rPr>
          <w:szCs w:val="22"/>
          <w:lang w:val="es-ES"/>
        </w:rPr>
      </w:pPr>
    </w:p>
    <w:p w14:paraId="6212DB88" w14:textId="77777777" w:rsidR="006D2E92" w:rsidRPr="00406DC1" w:rsidRDefault="006D2E92" w:rsidP="006D42C8">
      <w:pPr>
        <w:keepNext/>
        <w:keepLines/>
        <w:numPr>
          <w:ilvl w:val="12"/>
          <w:numId w:val="0"/>
        </w:numPr>
        <w:spacing w:line="240" w:lineRule="exact"/>
        <w:ind w:right="-2"/>
        <w:rPr>
          <w:b/>
          <w:szCs w:val="22"/>
          <w:lang w:val="es-ES"/>
        </w:rPr>
      </w:pPr>
      <w:r w:rsidRPr="00406DC1">
        <w:rPr>
          <w:i/>
          <w:u w:val="single"/>
          <w:lang w:val="es-ES" w:eastAsia="en-US"/>
        </w:rPr>
        <w:t>Comprimidos de 801 mg</w:t>
      </w:r>
    </w:p>
    <w:p w14:paraId="087CDEEE" w14:textId="77777777" w:rsidR="006D2E92" w:rsidRPr="00406DC1" w:rsidRDefault="005006F7" w:rsidP="006D42C8">
      <w:pPr>
        <w:keepNext/>
        <w:keepLines/>
        <w:numPr>
          <w:ilvl w:val="12"/>
          <w:numId w:val="0"/>
        </w:numPr>
        <w:spacing w:line="240" w:lineRule="exact"/>
        <w:rPr>
          <w:szCs w:val="22"/>
          <w:lang w:val="es-ES"/>
        </w:rPr>
      </w:pPr>
      <w:proofErr w:type="spellStart"/>
      <w:r w:rsidRPr="00406DC1">
        <w:rPr>
          <w:szCs w:val="22"/>
          <w:lang w:val="es-ES"/>
        </w:rPr>
        <w:t>Esbriet</w:t>
      </w:r>
      <w:proofErr w:type="spellEnd"/>
      <w:r w:rsidRPr="00406DC1">
        <w:rPr>
          <w:szCs w:val="22"/>
          <w:lang w:val="es-ES"/>
        </w:rPr>
        <w:t xml:space="preserve"> 801 mg</w:t>
      </w:r>
      <w:r w:rsidR="006D2E92" w:rsidRPr="00406DC1">
        <w:rPr>
          <w:szCs w:val="22"/>
          <w:lang w:val="es-ES"/>
        </w:rPr>
        <w:t xml:space="preserve"> comprimidos recubiertos con película son </w:t>
      </w:r>
      <w:r w:rsidRPr="00406DC1">
        <w:rPr>
          <w:szCs w:val="22"/>
          <w:lang w:val="es-ES"/>
        </w:rPr>
        <w:t xml:space="preserve">comprimidos recubiertos con película </w:t>
      </w:r>
      <w:r w:rsidR="006D2E92" w:rsidRPr="00406DC1">
        <w:rPr>
          <w:szCs w:val="22"/>
          <w:lang w:val="es-ES"/>
        </w:rPr>
        <w:t>marrones, ovalados, biconvexos, con la inscripción “PFD”.</w:t>
      </w:r>
    </w:p>
    <w:p w14:paraId="398100DE" w14:textId="77777777" w:rsidR="006D2E92" w:rsidRPr="00406DC1" w:rsidRDefault="006D2E92" w:rsidP="00664AE0">
      <w:pPr>
        <w:numPr>
          <w:ilvl w:val="12"/>
          <w:numId w:val="0"/>
        </w:numPr>
        <w:spacing w:line="240" w:lineRule="exact"/>
        <w:rPr>
          <w:szCs w:val="22"/>
          <w:lang w:val="es-ES"/>
        </w:rPr>
      </w:pPr>
      <w:r w:rsidRPr="00406DC1">
        <w:rPr>
          <w:szCs w:val="22"/>
          <w:lang w:val="es-ES"/>
        </w:rPr>
        <w:t>La presentació</w:t>
      </w:r>
      <w:r w:rsidR="000118C0" w:rsidRPr="00406DC1">
        <w:rPr>
          <w:szCs w:val="22"/>
          <w:lang w:val="es-ES"/>
        </w:rPr>
        <w:t>n</w:t>
      </w:r>
      <w:r w:rsidRPr="00406DC1">
        <w:rPr>
          <w:szCs w:val="22"/>
          <w:lang w:val="es-ES"/>
        </w:rPr>
        <w:t xml:space="preserve"> en frasco contiene un frasco con 90 comprimidos.</w:t>
      </w:r>
    </w:p>
    <w:p w14:paraId="250B052A" w14:textId="77777777" w:rsidR="00604551" w:rsidRPr="00406DC1" w:rsidRDefault="00604551" w:rsidP="00664AE0">
      <w:pPr>
        <w:numPr>
          <w:ilvl w:val="12"/>
          <w:numId w:val="0"/>
        </w:numPr>
        <w:spacing w:line="240" w:lineRule="exact"/>
        <w:rPr>
          <w:szCs w:val="22"/>
          <w:lang w:val="es-ES"/>
        </w:rPr>
      </w:pPr>
    </w:p>
    <w:p w14:paraId="32D1DECC" w14:textId="77777777" w:rsidR="00604551" w:rsidRPr="00406DC1" w:rsidRDefault="00604551" w:rsidP="00664AE0">
      <w:pPr>
        <w:numPr>
          <w:ilvl w:val="12"/>
          <w:numId w:val="0"/>
        </w:numPr>
        <w:spacing w:line="240" w:lineRule="exact"/>
        <w:rPr>
          <w:szCs w:val="22"/>
          <w:lang w:val="es-ES"/>
        </w:rPr>
      </w:pPr>
      <w:r w:rsidRPr="00406DC1">
        <w:rPr>
          <w:szCs w:val="22"/>
          <w:lang w:val="es-ES"/>
        </w:rPr>
        <w:t xml:space="preserve">Los envases blíster contienen 84 comprimidos recubiertos con película y el </w:t>
      </w:r>
      <w:r w:rsidR="00BF1D41" w:rsidRPr="00406DC1">
        <w:rPr>
          <w:szCs w:val="22"/>
          <w:lang w:val="es-ES"/>
        </w:rPr>
        <w:t>envase múltiple</w:t>
      </w:r>
      <w:r w:rsidRPr="00406DC1">
        <w:rPr>
          <w:szCs w:val="22"/>
          <w:lang w:val="es-ES"/>
        </w:rPr>
        <w:t xml:space="preserve"> contiene 252 comprimidos recubiertos con película (envase de mantenimiento 3x84).</w:t>
      </w:r>
    </w:p>
    <w:p w14:paraId="385CF6FA" w14:textId="77777777" w:rsidR="00604551" w:rsidRPr="00406DC1" w:rsidRDefault="00604551" w:rsidP="00664AE0">
      <w:pPr>
        <w:numPr>
          <w:ilvl w:val="12"/>
          <w:numId w:val="0"/>
        </w:numPr>
        <w:spacing w:line="240" w:lineRule="exact"/>
        <w:rPr>
          <w:szCs w:val="22"/>
          <w:lang w:val="es-ES"/>
        </w:rPr>
      </w:pPr>
    </w:p>
    <w:p w14:paraId="617B9781" w14:textId="77777777" w:rsidR="004E700F" w:rsidRPr="00406DC1" w:rsidRDefault="004E700F" w:rsidP="00F900A2">
      <w:pPr>
        <w:keepNext/>
        <w:keepLines/>
        <w:spacing w:line="240" w:lineRule="exact"/>
        <w:rPr>
          <w:lang w:val="es-ES"/>
        </w:rPr>
      </w:pPr>
      <w:r w:rsidRPr="00406DC1">
        <w:rPr>
          <w:lang w:val="es-ES"/>
        </w:rPr>
        <w:t>Cada una de las tiras blíster de los comprimidos de 801 mg está marcada con los siguientes símbolos</w:t>
      </w:r>
      <w:r w:rsidR="00E83E0E" w:rsidRPr="00406DC1">
        <w:rPr>
          <w:lang w:val="es-ES"/>
        </w:rPr>
        <w:t xml:space="preserve"> y abreviaturas</w:t>
      </w:r>
      <w:r w:rsidR="006A14A2" w:rsidRPr="00406DC1">
        <w:rPr>
          <w:lang w:val="es-ES"/>
        </w:rPr>
        <w:t>,</w:t>
      </w:r>
      <w:r w:rsidRPr="00406DC1">
        <w:rPr>
          <w:lang w:val="es-ES"/>
        </w:rPr>
        <w:t xml:space="preserve"> como recordatorio para tomar una dosis tres veces al día:</w:t>
      </w:r>
    </w:p>
    <w:p w14:paraId="5D702307" w14:textId="77777777" w:rsidR="004E700F" w:rsidRPr="006C4CA5" w:rsidRDefault="00C322BB" w:rsidP="00F900A2">
      <w:pPr>
        <w:keepNext/>
        <w:keepLines/>
        <w:spacing w:before="480" w:after="120"/>
        <w:ind w:right="113"/>
        <w:rPr>
          <w:lang w:val="es-ES"/>
        </w:rPr>
      </w:pPr>
      <w:r w:rsidRPr="000D1CC7">
        <w:rPr>
          <w:noProof/>
          <w:lang w:eastAsia="en-US"/>
        </w:rPr>
        <w:drawing>
          <wp:inline distT="0" distB="0" distL="0" distR="0" wp14:anchorId="4DA86B93" wp14:editId="5133C33D">
            <wp:extent cx="419100" cy="276225"/>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004E700F" w:rsidRPr="000D1CC7">
        <w:rPr>
          <w:noProof/>
          <w:lang w:val="es-ES"/>
        </w:rPr>
        <w:t xml:space="preserve"> (amanecer; dosis de la mañana) </w:t>
      </w:r>
      <w:r w:rsidRPr="000D1CC7">
        <w:rPr>
          <w:noProof/>
          <w:lang w:eastAsia="en-US"/>
        </w:rPr>
        <w:drawing>
          <wp:inline distT="0" distB="0" distL="0" distR="0" wp14:anchorId="49D5D706" wp14:editId="2BA6CF2E">
            <wp:extent cx="371475" cy="371475"/>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4E700F" w:rsidRPr="000D1CC7">
        <w:rPr>
          <w:noProof/>
          <w:lang w:val="es-ES"/>
        </w:rPr>
        <w:t xml:space="preserve"> (sol; dosis de l</w:t>
      </w:r>
      <w:r w:rsidR="004E700F" w:rsidRPr="00F70E75">
        <w:rPr>
          <w:noProof/>
          <w:lang w:val="es-ES"/>
        </w:rPr>
        <w:t xml:space="preserve">a tarde) y </w:t>
      </w:r>
      <w:r w:rsidRPr="000D1CC7">
        <w:rPr>
          <w:noProof/>
          <w:lang w:eastAsia="en-US"/>
        </w:rPr>
        <w:drawing>
          <wp:inline distT="0" distB="0" distL="0" distR="0" wp14:anchorId="3966F4EC" wp14:editId="3DCEDA13">
            <wp:extent cx="295275" cy="36195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r w:rsidR="004E700F" w:rsidRPr="000D1CC7">
        <w:rPr>
          <w:noProof/>
          <w:lang w:val="es-ES"/>
        </w:rPr>
        <w:t>(luna; dosis de la noche).</w:t>
      </w:r>
    </w:p>
    <w:p w14:paraId="31FCA45A" w14:textId="77777777" w:rsidR="00E83E0E" w:rsidRPr="00406DC1" w:rsidRDefault="00E83E0E" w:rsidP="00E83E0E">
      <w:pPr>
        <w:numPr>
          <w:ilvl w:val="12"/>
          <w:numId w:val="0"/>
        </w:numPr>
        <w:spacing w:line="240" w:lineRule="exact"/>
        <w:rPr>
          <w:szCs w:val="22"/>
          <w:lang w:val="it-IT"/>
        </w:rPr>
      </w:pPr>
      <w:r w:rsidRPr="00406DC1">
        <w:rPr>
          <w:szCs w:val="22"/>
          <w:lang w:val="it-IT"/>
        </w:rPr>
        <w:t>LU, MA, MI, JU, VI, SA, DO</w:t>
      </w:r>
    </w:p>
    <w:p w14:paraId="4439DE3F" w14:textId="77777777" w:rsidR="00E83E0E" w:rsidRPr="00406DC1" w:rsidRDefault="00E83E0E" w:rsidP="00F900A2">
      <w:pPr>
        <w:keepNext/>
        <w:keepLines/>
        <w:numPr>
          <w:ilvl w:val="12"/>
          <w:numId w:val="0"/>
        </w:numPr>
        <w:spacing w:line="240" w:lineRule="exact"/>
        <w:rPr>
          <w:szCs w:val="22"/>
          <w:lang w:val="it-IT"/>
        </w:rPr>
      </w:pPr>
    </w:p>
    <w:p w14:paraId="7B0FF0A6" w14:textId="77777777" w:rsidR="00686DC1" w:rsidRPr="00406DC1" w:rsidRDefault="00686DC1" w:rsidP="00F900A2">
      <w:pPr>
        <w:keepNext/>
        <w:keepLines/>
        <w:spacing w:line="240" w:lineRule="exact"/>
        <w:rPr>
          <w:szCs w:val="22"/>
          <w:lang w:val="es-ES"/>
        </w:rPr>
      </w:pPr>
      <w:r w:rsidRPr="00406DC1">
        <w:rPr>
          <w:szCs w:val="22"/>
          <w:lang w:val="es-ES"/>
        </w:rPr>
        <w:t>Es posible que solamente estén comercializados algunos tamaños de envases.</w:t>
      </w:r>
    </w:p>
    <w:p w14:paraId="2D90015F" w14:textId="77777777" w:rsidR="00686DC1" w:rsidRPr="00406DC1" w:rsidRDefault="00686DC1" w:rsidP="00F900A2">
      <w:pPr>
        <w:keepNext/>
        <w:keepLines/>
        <w:numPr>
          <w:ilvl w:val="12"/>
          <w:numId w:val="0"/>
        </w:numPr>
        <w:spacing w:line="240" w:lineRule="exact"/>
        <w:rPr>
          <w:szCs w:val="22"/>
          <w:lang w:val="es-ES"/>
        </w:rPr>
      </w:pPr>
    </w:p>
    <w:p w14:paraId="0891771A" w14:textId="77777777" w:rsidR="00BF1D6C" w:rsidRPr="00406DC1" w:rsidRDefault="00BF1D6C" w:rsidP="00F900A2">
      <w:pPr>
        <w:keepNext/>
        <w:keepLines/>
        <w:numPr>
          <w:ilvl w:val="12"/>
          <w:numId w:val="0"/>
        </w:numPr>
        <w:spacing w:line="240" w:lineRule="exact"/>
        <w:ind w:right="-2"/>
        <w:rPr>
          <w:b/>
          <w:szCs w:val="22"/>
          <w:lang w:val="es-ES"/>
        </w:rPr>
      </w:pPr>
      <w:r w:rsidRPr="00406DC1">
        <w:rPr>
          <w:b/>
          <w:szCs w:val="22"/>
          <w:lang w:val="es-ES"/>
        </w:rPr>
        <w:t xml:space="preserve">Titular de la autorización de comercialización </w:t>
      </w:r>
    </w:p>
    <w:p w14:paraId="4F92CEE6" w14:textId="77777777" w:rsidR="003D5C46" w:rsidRPr="00406DC1" w:rsidRDefault="003D5C46" w:rsidP="00F900A2">
      <w:pPr>
        <w:keepNext/>
        <w:keepLines/>
        <w:rPr>
          <w:szCs w:val="22"/>
          <w:lang w:val="es-ES"/>
        </w:rPr>
      </w:pPr>
    </w:p>
    <w:p w14:paraId="4E183F12" w14:textId="77777777" w:rsidR="001647C1" w:rsidRPr="00406DC1" w:rsidRDefault="001647C1" w:rsidP="001647C1">
      <w:pPr>
        <w:rPr>
          <w:lang w:val="de-CH"/>
        </w:rPr>
      </w:pPr>
      <w:r w:rsidRPr="00406DC1">
        <w:rPr>
          <w:lang w:val="de-CH"/>
        </w:rPr>
        <w:t xml:space="preserve">Roche Registration GmbH </w:t>
      </w:r>
    </w:p>
    <w:p w14:paraId="13387680" w14:textId="77777777" w:rsidR="001647C1" w:rsidRPr="00406DC1" w:rsidRDefault="001647C1" w:rsidP="001647C1">
      <w:pPr>
        <w:rPr>
          <w:lang w:val="de-CH"/>
        </w:rPr>
      </w:pPr>
      <w:r w:rsidRPr="00406DC1">
        <w:rPr>
          <w:lang w:val="de-CH"/>
        </w:rPr>
        <w:t>Emil-Barell-Strasse 1</w:t>
      </w:r>
    </w:p>
    <w:p w14:paraId="7826C19F" w14:textId="77777777" w:rsidR="001647C1" w:rsidRPr="00A74EDF" w:rsidRDefault="001647C1" w:rsidP="001647C1">
      <w:pPr>
        <w:rPr>
          <w:lang w:val="fr-FR"/>
        </w:rPr>
      </w:pPr>
      <w:r w:rsidRPr="00A74EDF">
        <w:rPr>
          <w:lang w:val="fr-FR"/>
        </w:rPr>
        <w:t xml:space="preserve">79639 </w:t>
      </w:r>
      <w:proofErr w:type="spellStart"/>
      <w:r w:rsidRPr="00A74EDF">
        <w:rPr>
          <w:lang w:val="fr-FR"/>
        </w:rPr>
        <w:t>Grenzach-Wyhlen</w:t>
      </w:r>
      <w:proofErr w:type="spellEnd"/>
    </w:p>
    <w:p w14:paraId="01DEE8A7" w14:textId="77777777" w:rsidR="001647C1" w:rsidRPr="00406DC1" w:rsidRDefault="001647C1" w:rsidP="001647C1">
      <w:pPr>
        <w:rPr>
          <w:lang w:val="es-ES"/>
        </w:rPr>
      </w:pPr>
      <w:r w:rsidRPr="00406DC1">
        <w:rPr>
          <w:lang w:val="es-ES"/>
        </w:rPr>
        <w:t>Alemania</w:t>
      </w:r>
    </w:p>
    <w:p w14:paraId="5F8FF3C2" w14:textId="77777777" w:rsidR="00DF2F89" w:rsidRPr="00406DC1" w:rsidRDefault="00DF2F89" w:rsidP="00DF2F89">
      <w:pPr>
        <w:rPr>
          <w:szCs w:val="22"/>
          <w:lang w:val="es-ES_tradnl"/>
        </w:rPr>
      </w:pPr>
    </w:p>
    <w:p w14:paraId="30872FF3" w14:textId="77777777" w:rsidR="00DF2F89" w:rsidRPr="00406DC1" w:rsidRDefault="00DF2F89" w:rsidP="00DA1333">
      <w:pPr>
        <w:rPr>
          <w:b/>
          <w:szCs w:val="22"/>
          <w:lang w:val="es-ES"/>
        </w:rPr>
      </w:pPr>
      <w:r w:rsidRPr="00406DC1">
        <w:rPr>
          <w:b/>
          <w:szCs w:val="22"/>
          <w:lang w:val="es-ES_tradnl"/>
        </w:rPr>
        <w:t>Responsable</w:t>
      </w:r>
      <w:r w:rsidRPr="00406DC1">
        <w:rPr>
          <w:b/>
          <w:szCs w:val="22"/>
          <w:lang w:val="es-ES"/>
        </w:rPr>
        <w:t xml:space="preserve"> de la fabricación</w:t>
      </w:r>
    </w:p>
    <w:p w14:paraId="4D4738EB" w14:textId="77777777" w:rsidR="00DF2F89" w:rsidRPr="00406DC1" w:rsidRDefault="00DF2F89" w:rsidP="00DA1333">
      <w:pPr>
        <w:rPr>
          <w:szCs w:val="22"/>
          <w:lang w:val="es-ES"/>
        </w:rPr>
      </w:pPr>
    </w:p>
    <w:p w14:paraId="405F7FB0" w14:textId="77777777" w:rsidR="00D2692A" w:rsidRPr="00A74EDF" w:rsidRDefault="00D2692A" w:rsidP="00D2692A">
      <w:pPr>
        <w:rPr>
          <w:noProof/>
          <w:szCs w:val="24"/>
          <w:lang w:val="de-DE"/>
        </w:rPr>
      </w:pPr>
      <w:r w:rsidRPr="00A74EDF">
        <w:rPr>
          <w:noProof/>
          <w:szCs w:val="24"/>
          <w:lang w:val="de-DE"/>
        </w:rPr>
        <w:t>Roche Pharma AG</w:t>
      </w:r>
    </w:p>
    <w:p w14:paraId="2AB2677E" w14:textId="77777777" w:rsidR="00D2692A" w:rsidRPr="00406DC1" w:rsidRDefault="00D2692A" w:rsidP="00D2692A">
      <w:pPr>
        <w:rPr>
          <w:noProof/>
          <w:szCs w:val="24"/>
          <w:lang w:val="es-ES"/>
        </w:rPr>
      </w:pPr>
      <w:r w:rsidRPr="00A74EDF">
        <w:rPr>
          <w:noProof/>
          <w:szCs w:val="24"/>
          <w:lang w:val="de-DE"/>
        </w:rPr>
        <w:t>Emil-Barell-Str</w:t>
      </w:r>
      <w:r w:rsidR="00541F94" w:rsidRPr="00A74EDF">
        <w:rPr>
          <w:noProof/>
          <w:szCs w:val="24"/>
          <w:lang w:val="de-DE"/>
        </w:rPr>
        <w:t>.</w:t>
      </w:r>
      <w:r w:rsidRPr="00A74EDF">
        <w:rPr>
          <w:noProof/>
          <w:szCs w:val="24"/>
          <w:lang w:val="de-DE"/>
        </w:rPr>
        <w:t xml:space="preserve"> </w:t>
      </w:r>
      <w:r w:rsidRPr="00406DC1">
        <w:rPr>
          <w:noProof/>
          <w:szCs w:val="24"/>
          <w:lang w:val="es-ES"/>
        </w:rPr>
        <w:t>1</w:t>
      </w:r>
    </w:p>
    <w:p w14:paraId="19391D79" w14:textId="77777777" w:rsidR="00D2692A" w:rsidRPr="00406DC1" w:rsidRDefault="00D2692A" w:rsidP="00D2692A">
      <w:pPr>
        <w:rPr>
          <w:noProof/>
          <w:szCs w:val="24"/>
          <w:lang w:val="es-ES"/>
        </w:rPr>
      </w:pPr>
      <w:r w:rsidRPr="00406DC1">
        <w:rPr>
          <w:noProof/>
          <w:szCs w:val="24"/>
          <w:lang w:val="es-ES"/>
        </w:rPr>
        <w:t>D-79639 Grenzach-Wy</w:t>
      </w:r>
      <w:r w:rsidR="00541F94" w:rsidRPr="00406DC1">
        <w:rPr>
          <w:noProof/>
          <w:szCs w:val="24"/>
          <w:lang w:val="es-ES"/>
        </w:rPr>
        <w:t>h</w:t>
      </w:r>
      <w:r w:rsidRPr="00406DC1">
        <w:rPr>
          <w:noProof/>
          <w:szCs w:val="24"/>
          <w:lang w:val="es-ES"/>
        </w:rPr>
        <w:t>len</w:t>
      </w:r>
    </w:p>
    <w:p w14:paraId="3F2C767C" w14:textId="77777777" w:rsidR="00D2692A" w:rsidRPr="00406DC1" w:rsidRDefault="00D2692A" w:rsidP="00D2692A">
      <w:pPr>
        <w:rPr>
          <w:noProof/>
          <w:szCs w:val="24"/>
          <w:lang w:val="es-ES"/>
        </w:rPr>
      </w:pPr>
      <w:r w:rsidRPr="00406DC1">
        <w:rPr>
          <w:noProof/>
          <w:szCs w:val="24"/>
          <w:lang w:val="es-ES"/>
        </w:rPr>
        <w:t>Alemania</w:t>
      </w:r>
    </w:p>
    <w:p w14:paraId="27CA507C" w14:textId="77777777" w:rsidR="00BF1D6C" w:rsidRPr="00406DC1" w:rsidRDefault="00BF1D6C" w:rsidP="00DA1333">
      <w:pPr>
        <w:rPr>
          <w:szCs w:val="22"/>
          <w:lang w:val="es-ES" w:eastAsia="en-GB"/>
        </w:rPr>
      </w:pPr>
    </w:p>
    <w:p w14:paraId="177E6BEF" w14:textId="77777777" w:rsidR="000C638C" w:rsidRPr="00406DC1" w:rsidRDefault="000C638C" w:rsidP="00087E5C">
      <w:pPr>
        <w:keepNext/>
        <w:numPr>
          <w:ilvl w:val="12"/>
          <w:numId w:val="0"/>
        </w:numPr>
        <w:ind w:right="-2"/>
        <w:rPr>
          <w:szCs w:val="22"/>
          <w:lang w:val="es-ES_tradnl"/>
        </w:rPr>
      </w:pPr>
      <w:r w:rsidRPr="00406DC1">
        <w:rPr>
          <w:szCs w:val="22"/>
          <w:lang w:val="es-ES_tradnl"/>
        </w:rPr>
        <w:t>Pueden solicitar más información respecto a este medicamento dirigiéndose al representante local del titular de la autorización de comercialización:</w:t>
      </w:r>
    </w:p>
    <w:p w14:paraId="67FF5CDB" w14:textId="77777777" w:rsidR="00760E56" w:rsidRPr="00406DC1" w:rsidRDefault="00760E56" w:rsidP="00087E5C">
      <w:pPr>
        <w:keepNext/>
        <w:numPr>
          <w:ilvl w:val="12"/>
          <w:numId w:val="0"/>
        </w:numPr>
        <w:ind w:right="-2"/>
        <w:rPr>
          <w:szCs w:val="22"/>
          <w:lang w:val="es-ES_tradnl"/>
        </w:rPr>
      </w:pPr>
    </w:p>
    <w:tbl>
      <w:tblPr>
        <w:tblW w:w="9360" w:type="dxa"/>
        <w:tblInd w:w="-29" w:type="dxa"/>
        <w:tblLayout w:type="fixed"/>
        <w:tblLook w:val="0000" w:firstRow="0" w:lastRow="0" w:firstColumn="0" w:lastColumn="0" w:noHBand="0" w:noVBand="0"/>
      </w:tblPr>
      <w:tblGrid>
        <w:gridCol w:w="4680"/>
        <w:gridCol w:w="4680"/>
      </w:tblGrid>
      <w:tr w:rsidR="00B42FC7" w:rsidRPr="00406DC1" w14:paraId="70059834" w14:textId="77777777" w:rsidTr="004047F6">
        <w:trPr>
          <w:cantSplit/>
        </w:trPr>
        <w:tc>
          <w:tcPr>
            <w:tcW w:w="4680" w:type="dxa"/>
          </w:tcPr>
          <w:p w14:paraId="4A9A1DC4" w14:textId="7EE7F54D" w:rsidR="00B42FC7" w:rsidRPr="00A74EDF" w:rsidRDefault="00B42FC7" w:rsidP="00087E5C">
            <w:pPr>
              <w:keepNext/>
              <w:rPr>
                <w:b/>
                <w:lang w:val="de-DE"/>
              </w:rPr>
            </w:pPr>
            <w:r w:rsidRPr="00A74EDF">
              <w:rPr>
                <w:b/>
                <w:lang w:val="de-DE"/>
              </w:rPr>
              <w:t>België/Belgique/Belgien</w:t>
            </w:r>
            <w:r w:rsidR="00FF7F15" w:rsidRPr="00A74EDF">
              <w:rPr>
                <w:b/>
                <w:lang w:val="de-DE"/>
              </w:rPr>
              <w:t>,</w:t>
            </w:r>
          </w:p>
          <w:p w14:paraId="775B9D2B" w14:textId="6652A179" w:rsidR="00FF7F15" w:rsidRPr="00DA4F82" w:rsidRDefault="00FF7F15" w:rsidP="00DA4F82">
            <w:pPr>
              <w:keepNext/>
              <w:keepLines/>
              <w:rPr>
                <w:b/>
                <w:noProof/>
                <w:szCs w:val="22"/>
                <w:lang w:val="de-CH"/>
              </w:rPr>
            </w:pPr>
            <w:r w:rsidRPr="00AC44C2">
              <w:rPr>
                <w:b/>
                <w:noProof/>
                <w:szCs w:val="22"/>
                <w:lang w:val="de-CH"/>
              </w:rPr>
              <w:t>Luxembourg/Luxemburg</w:t>
            </w:r>
          </w:p>
          <w:p w14:paraId="1574CABD" w14:textId="77777777" w:rsidR="0086068A" w:rsidRPr="00A74EDF" w:rsidRDefault="0086068A" w:rsidP="00087E5C">
            <w:pPr>
              <w:keepNext/>
              <w:autoSpaceDE w:val="0"/>
              <w:autoSpaceDN w:val="0"/>
              <w:adjustRightInd w:val="0"/>
              <w:rPr>
                <w:szCs w:val="22"/>
                <w:lang w:val="de-DE"/>
              </w:rPr>
            </w:pPr>
            <w:r w:rsidRPr="00A74EDF">
              <w:rPr>
                <w:szCs w:val="22"/>
                <w:lang w:val="de-DE"/>
              </w:rPr>
              <w:t>N</w:t>
            </w:r>
            <w:r w:rsidRPr="00A74EDF">
              <w:rPr>
                <w:lang w:val="de-DE"/>
              </w:rPr>
              <w:t>.V.</w:t>
            </w:r>
            <w:r w:rsidRPr="00A74EDF">
              <w:rPr>
                <w:szCs w:val="22"/>
                <w:lang w:val="de-DE"/>
              </w:rPr>
              <w:t xml:space="preserve"> Roche S.A. </w:t>
            </w:r>
          </w:p>
          <w:p w14:paraId="6B0F9C87" w14:textId="640EFBEC" w:rsidR="00FF7F15" w:rsidRPr="00406DC1" w:rsidRDefault="00FF7F15" w:rsidP="00087E5C">
            <w:pPr>
              <w:keepNext/>
              <w:autoSpaceDE w:val="0"/>
              <w:autoSpaceDN w:val="0"/>
              <w:adjustRightInd w:val="0"/>
              <w:rPr>
                <w:lang w:val="fr-CH"/>
              </w:rPr>
            </w:pPr>
            <w:r w:rsidRPr="00AC44C2">
              <w:rPr>
                <w:noProof/>
                <w:szCs w:val="22"/>
                <w:lang w:val="fr-FR"/>
              </w:rPr>
              <w:t>België/Belgique/Belgien</w:t>
            </w:r>
          </w:p>
          <w:p w14:paraId="3C9262AB" w14:textId="77777777" w:rsidR="0086068A" w:rsidRPr="00406DC1" w:rsidRDefault="0086068A" w:rsidP="00087E5C">
            <w:pPr>
              <w:keepNext/>
              <w:autoSpaceDE w:val="0"/>
              <w:autoSpaceDN w:val="0"/>
              <w:adjustRightInd w:val="0"/>
              <w:rPr>
                <w:lang w:val="fr-CH"/>
              </w:rPr>
            </w:pPr>
            <w:r w:rsidRPr="00406DC1">
              <w:rPr>
                <w:lang w:val="fr-CH"/>
              </w:rPr>
              <w:t>Tél/</w:t>
            </w:r>
            <w:proofErr w:type="gramStart"/>
            <w:r w:rsidRPr="00406DC1">
              <w:rPr>
                <w:lang w:val="fr-CH"/>
              </w:rPr>
              <w:t>Tel:</w:t>
            </w:r>
            <w:proofErr w:type="gramEnd"/>
            <w:r w:rsidRPr="00406DC1">
              <w:rPr>
                <w:lang w:val="fr-CH"/>
              </w:rPr>
              <w:t xml:space="preserve"> +32 </w:t>
            </w:r>
            <w:r w:rsidRPr="00406DC1">
              <w:rPr>
                <w:szCs w:val="22"/>
                <w:lang w:val="fr-CH"/>
              </w:rPr>
              <w:t xml:space="preserve">(0) </w:t>
            </w:r>
            <w:r w:rsidRPr="00406DC1">
              <w:rPr>
                <w:lang w:val="fr-CH"/>
              </w:rPr>
              <w:t xml:space="preserve">2 </w:t>
            </w:r>
            <w:r w:rsidRPr="00406DC1">
              <w:rPr>
                <w:szCs w:val="22"/>
                <w:lang w:val="fr-CH"/>
              </w:rPr>
              <w:t>525 82 11</w:t>
            </w:r>
          </w:p>
          <w:p w14:paraId="56E001D4" w14:textId="77777777" w:rsidR="00B42FC7" w:rsidRPr="00406DC1" w:rsidRDefault="00B42FC7" w:rsidP="00087E5C">
            <w:pPr>
              <w:keepNext/>
              <w:rPr>
                <w:b/>
                <w:lang w:val="fr-CH"/>
              </w:rPr>
            </w:pPr>
          </w:p>
        </w:tc>
        <w:tc>
          <w:tcPr>
            <w:tcW w:w="4680" w:type="dxa"/>
          </w:tcPr>
          <w:p w14:paraId="6AB2F555" w14:textId="77777777" w:rsidR="00B42FC7" w:rsidRPr="00406DC1" w:rsidRDefault="00B42FC7" w:rsidP="00087E5C">
            <w:pPr>
              <w:keepNext/>
              <w:rPr>
                <w:b/>
                <w:noProof/>
                <w:szCs w:val="22"/>
                <w:lang w:val="sv-SE" w:eastAsia="en-US"/>
              </w:rPr>
            </w:pPr>
            <w:r w:rsidRPr="00406DC1">
              <w:rPr>
                <w:b/>
                <w:noProof/>
                <w:szCs w:val="22"/>
                <w:lang w:val="pt-PT" w:eastAsia="en-US"/>
              </w:rPr>
              <w:t>Lietuva</w:t>
            </w:r>
            <w:r w:rsidRPr="00406DC1">
              <w:rPr>
                <w:b/>
                <w:noProof/>
                <w:szCs w:val="22"/>
                <w:lang w:val="sv-SE" w:eastAsia="en-US"/>
              </w:rPr>
              <w:t xml:space="preserve"> </w:t>
            </w:r>
          </w:p>
          <w:p w14:paraId="6E7ABD7B" w14:textId="77777777" w:rsidR="00855DD3" w:rsidRPr="00406DC1" w:rsidRDefault="00855DD3" w:rsidP="00087E5C">
            <w:pPr>
              <w:keepNext/>
              <w:tabs>
                <w:tab w:val="left" w:pos="-720"/>
              </w:tabs>
              <w:suppressAutoHyphens/>
              <w:rPr>
                <w:noProof/>
                <w:szCs w:val="22"/>
                <w:lang w:eastAsia="en-US"/>
              </w:rPr>
            </w:pPr>
            <w:r w:rsidRPr="00406DC1">
              <w:rPr>
                <w:noProof/>
                <w:szCs w:val="22"/>
                <w:lang w:eastAsia="en-US"/>
              </w:rPr>
              <w:t xml:space="preserve">UAB “Roche Lietuva” </w:t>
            </w:r>
          </w:p>
          <w:p w14:paraId="75C3FE55" w14:textId="77777777" w:rsidR="00B42FC7" w:rsidRPr="00406DC1" w:rsidRDefault="00855DD3" w:rsidP="00087E5C">
            <w:pPr>
              <w:keepNext/>
              <w:rPr>
                <w:lang w:val="de-CH" w:eastAsia="en-US"/>
              </w:rPr>
            </w:pPr>
            <w:r w:rsidRPr="00406DC1">
              <w:rPr>
                <w:noProof/>
                <w:szCs w:val="22"/>
                <w:lang w:eastAsia="en-US"/>
              </w:rPr>
              <w:t xml:space="preserve">Tel: +370 5 2546799 </w:t>
            </w:r>
          </w:p>
          <w:p w14:paraId="7B00FD62" w14:textId="77777777" w:rsidR="00B42FC7" w:rsidRPr="00406DC1" w:rsidRDefault="00B42FC7" w:rsidP="00087E5C">
            <w:pPr>
              <w:keepNext/>
              <w:rPr>
                <w:noProof/>
                <w:szCs w:val="22"/>
                <w:lang w:val="sv-SE"/>
              </w:rPr>
            </w:pPr>
          </w:p>
        </w:tc>
      </w:tr>
      <w:tr w:rsidR="00B42FC7" w:rsidRPr="00406DC1" w14:paraId="27F4DBB3" w14:textId="77777777" w:rsidTr="004047F6">
        <w:trPr>
          <w:cantSplit/>
        </w:trPr>
        <w:tc>
          <w:tcPr>
            <w:tcW w:w="4680" w:type="dxa"/>
          </w:tcPr>
          <w:p w14:paraId="21ACE99F" w14:textId="77777777" w:rsidR="00B42FC7" w:rsidRPr="00406DC1" w:rsidRDefault="00B42FC7" w:rsidP="002E38DC">
            <w:pPr>
              <w:rPr>
                <w:b/>
                <w:noProof/>
                <w:szCs w:val="22"/>
                <w:lang w:val="sv-SE" w:eastAsia="en-US"/>
              </w:rPr>
            </w:pPr>
            <w:r w:rsidRPr="00406DC1">
              <w:rPr>
                <w:b/>
                <w:noProof/>
                <w:szCs w:val="22"/>
                <w:lang w:val="fr-CH" w:eastAsia="en-US"/>
              </w:rPr>
              <w:t>България</w:t>
            </w:r>
            <w:r w:rsidRPr="00406DC1">
              <w:rPr>
                <w:b/>
                <w:noProof/>
                <w:szCs w:val="22"/>
                <w:lang w:val="sv-SE" w:eastAsia="en-US"/>
              </w:rPr>
              <w:t xml:space="preserve"> </w:t>
            </w:r>
          </w:p>
          <w:p w14:paraId="018B2D71" w14:textId="77777777" w:rsidR="00235609" w:rsidRPr="00406DC1" w:rsidRDefault="00235609" w:rsidP="00235609">
            <w:pPr>
              <w:tabs>
                <w:tab w:val="left" w:pos="-720"/>
              </w:tabs>
              <w:suppressAutoHyphens/>
              <w:rPr>
                <w:noProof/>
                <w:szCs w:val="22"/>
                <w:lang w:val="sv-SE" w:eastAsia="en-US"/>
              </w:rPr>
            </w:pPr>
            <w:r w:rsidRPr="00406DC1">
              <w:rPr>
                <w:noProof/>
                <w:szCs w:val="22"/>
                <w:lang w:eastAsia="en-US"/>
              </w:rPr>
              <w:t>Рош</w:t>
            </w:r>
            <w:r w:rsidRPr="00406DC1">
              <w:rPr>
                <w:noProof/>
                <w:szCs w:val="22"/>
                <w:lang w:val="sv-SE" w:eastAsia="en-US"/>
              </w:rPr>
              <w:t xml:space="preserve"> </w:t>
            </w:r>
            <w:r w:rsidRPr="00406DC1">
              <w:rPr>
                <w:noProof/>
                <w:szCs w:val="22"/>
                <w:lang w:eastAsia="en-US"/>
              </w:rPr>
              <w:t>България</w:t>
            </w:r>
            <w:r w:rsidRPr="00406DC1">
              <w:rPr>
                <w:noProof/>
                <w:szCs w:val="22"/>
                <w:lang w:val="sv-SE" w:eastAsia="en-US"/>
              </w:rPr>
              <w:t xml:space="preserve"> </w:t>
            </w:r>
            <w:r w:rsidRPr="00406DC1">
              <w:rPr>
                <w:noProof/>
                <w:szCs w:val="22"/>
                <w:lang w:eastAsia="en-US"/>
              </w:rPr>
              <w:t>ЕООД</w:t>
            </w:r>
            <w:r w:rsidRPr="00406DC1">
              <w:rPr>
                <w:noProof/>
                <w:szCs w:val="22"/>
                <w:lang w:val="sv-SE" w:eastAsia="en-US"/>
              </w:rPr>
              <w:t xml:space="preserve"> </w:t>
            </w:r>
          </w:p>
          <w:p w14:paraId="535AEFC3" w14:textId="00A9CAE6" w:rsidR="00B42FC7" w:rsidRPr="00406DC1" w:rsidRDefault="00235609" w:rsidP="002E38DC">
            <w:pPr>
              <w:rPr>
                <w:szCs w:val="22"/>
                <w:lang w:val="sv-SE" w:eastAsia="en-US"/>
              </w:rPr>
            </w:pPr>
            <w:r w:rsidRPr="00406DC1">
              <w:rPr>
                <w:noProof/>
                <w:szCs w:val="22"/>
                <w:lang w:eastAsia="en-US"/>
              </w:rPr>
              <w:t>Тел</w:t>
            </w:r>
            <w:r w:rsidRPr="00406DC1">
              <w:rPr>
                <w:noProof/>
                <w:szCs w:val="22"/>
                <w:lang w:val="sv-SE" w:eastAsia="en-US"/>
              </w:rPr>
              <w:t xml:space="preserve">: </w:t>
            </w:r>
            <w:r w:rsidR="00FF7F15">
              <w:rPr>
                <w:noProof/>
                <w:szCs w:val="22"/>
              </w:rPr>
              <w:t>+359 2 474 5444</w:t>
            </w:r>
          </w:p>
          <w:p w14:paraId="62ACF005" w14:textId="77777777" w:rsidR="00B42FC7" w:rsidRPr="00406DC1" w:rsidRDefault="00B42FC7" w:rsidP="002E38DC">
            <w:pPr>
              <w:rPr>
                <w:b/>
                <w:noProof/>
                <w:szCs w:val="22"/>
                <w:lang w:val="sv-SE"/>
              </w:rPr>
            </w:pPr>
          </w:p>
        </w:tc>
        <w:tc>
          <w:tcPr>
            <w:tcW w:w="4680" w:type="dxa"/>
          </w:tcPr>
          <w:p w14:paraId="7CA02D40" w14:textId="77777777" w:rsidR="00B42FC7" w:rsidRPr="00406DC1" w:rsidRDefault="00B42FC7" w:rsidP="00DA4F82">
            <w:pPr>
              <w:autoSpaceDE w:val="0"/>
              <w:autoSpaceDN w:val="0"/>
              <w:adjustRightInd w:val="0"/>
              <w:rPr>
                <w:b/>
                <w:lang w:val="sv-SE"/>
              </w:rPr>
            </w:pPr>
          </w:p>
        </w:tc>
      </w:tr>
      <w:tr w:rsidR="00A31C58" w:rsidRPr="00406DC1" w14:paraId="28B3170A" w14:textId="77777777" w:rsidTr="004047F6">
        <w:trPr>
          <w:cantSplit/>
        </w:trPr>
        <w:tc>
          <w:tcPr>
            <w:tcW w:w="4680" w:type="dxa"/>
          </w:tcPr>
          <w:p w14:paraId="779D27C8" w14:textId="77777777" w:rsidR="00A31C58" w:rsidRPr="00406DC1" w:rsidRDefault="00A31C58" w:rsidP="002E38DC">
            <w:pPr>
              <w:tabs>
                <w:tab w:val="left" w:pos="-720"/>
              </w:tabs>
              <w:suppressAutoHyphens/>
              <w:rPr>
                <w:noProof/>
                <w:szCs w:val="22"/>
                <w:lang w:val="de-CH" w:eastAsia="en-US"/>
              </w:rPr>
            </w:pPr>
            <w:r w:rsidRPr="00406DC1">
              <w:rPr>
                <w:b/>
                <w:noProof/>
                <w:szCs w:val="22"/>
                <w:lang w:val="de-CH" w:eastAsia="en-US"/>
              </w:rPr>
              <w:t>Česká republika</w:t>
            </w:r>
          </w:p>
          <w:p w14:paraId="630C27FA" w14:textId="77777777" w:rsidR="00235609" w:rsidRPr="00406DC1" w:rsidRDefault="00235609" w:rsidP="00235609">
            <w:pPr>
              <w:autoSpaceDE w:val="0"/>
              <w:autoSpaceDN w:val="0"/>
              <w:adjustRightInd w:val="0"/>
              <w:rPr>
                <w:noProof/>
                <w:szCs w:val="22"/>
                <w:lang w:val="de-CH" w:eastAsia="en-US"/>
              </w:rPr>
            </w:pPr>
            <w:r w:rsidRPr="00406DC1">
              <w:rPr>
                <w:noProof/>
                <w:szCs w:val="22"/>
                <w:lang w:val="de-CH" w:eastAsia="en-US"/>
              </w:rPr>
              <w:t xml:space="preserve">Roche s. r. o. </w:t>
            </w:r>
          </w:p>
          <w:p w14:paraId="646699A1" w14:textId="77777777" w:rsidR="00E02AE5" w:rsidRPr="00406DC1" w:rsidRDefault="00235609" w:rsidP="00235609">
            <w:pPr>
              <w:autoSpaceDE w:val="0"/>
              <w:autoSpaceDN w:val="0"/>
              <w:adjustRightInd w:val="0"/>
              <w:rPr>
                <w:noProof/>
                <w:szCs w:val="22"/>
                <w:lang w:eastAsia="en-US"/>
              </w:rPr>
            </w:pPr>
            <w:r w:rsidRPr="00406DC1">
              <w:rPr>
                <w:noProof/>
                <w:szCs w:val="22"/>
                <w:lang w:eastAsia="en-US"/>
              </w:rPr>
              <w:t xml:space="preserve">Tel: +420 - 2 20382111 </w:t>
            </w:r>
          </w:p>
          <w:p w14:paraId="4F20A056" w14:textId="77777777" w:rsidR="00A31C58" w:rsidRPr="00406DC1" w:rsidRDefault="00A31C58" w:rsidP="00235609">
            <w:pPr>
              <w:autoSpaceDE w:val="0"/>
              <w:autoSpaceDN w:val="0"/>
              <w:adjustRightInd w:val="0"/>
              <w:rPr>
                <w:b/>
                <w:noProof/>
                <w:szCs w:val="22"/>
                <w:lang w:val="fr-CH" w:eastAsia="en-US"/>
              </w:rPr>
            </w:pPr>
          </w:p>
        </w:tc>
        <w:tc>
          <w:tcPr>
            <w:tcW w:w="4680" w:type="dxa"/>
          </w:tcPr>
          <w:p w14:paraId="31B3DDD5" w14:textId="77777777" w:rsidR="00A31C58" w:rsidRPr="00A74EDF" w:rsidRDefault="00A31C58" w:rsidP="002E38DC">
            <w:pPr>
              <w:rPr>
                <w:b/>
                <w:noProof/>
                <w:szCs w:val="22"/>
                <w:lang w:eastAsia="en-US"/>
              </w:rPr>
            </w:pPr>
            <w:r w:rsidRPr="00A74EDF">
              <w:rPr>
                <w:b/>
                <w:noProof/>
                <w:szCs w:val="22"/>
                <w:lang w:eastAsia="en-US"/>
              </w:rPr>
              <w:t>Magyarország</w:t>
            </w:r>
          </w:p>
          <w:p w14:paraId="5C51FF02" w14:textId="77777777" w:rsidR="00855DD3" w:rsidRPr="00A74EDF" w:rsidRDefault="00855DD3" w:rsidP="00855DD3">
            <w:pPr>
              <w:tabs>
                <w:tab w:val="left" w:pos="-720"/>
              </w:tabs>
              <w:suppressAutoHyphens/>
              <w:rPr>
                <w:noProof/>
                <w:szCs w:val="22"/>
                <w:lang w:eastAsia="en-US"/>
              </w:rPr>
            </w:pPr>
            <w:r w:rsidRPr="00A74EDF">
              <w:rPr>
                <w:noProof/>
                <w:szCs w:val="22"/>
                <w:lang w:eastAsia="en-US"/>
              </w:rPr>
              <w:t xml:space="preserve">Roche (Magyarország) Kft. </w:t>
            </w:r>
          </w:p>
          <w:p w14:paraId="50B0C645" w14:textId="77777777" w:rsidR="00A31C58" w:rsidRPr="00A74EDF" w:rsidRDefault="00855DD3" w:rsidP="00235609">
            <w:pPr>
              <w:rPr>
                <w:b/>
                <w:noProof/>
                <w:szCs w:val="22"/>
              </w:rPr>
            </w:pPr>
            <w:r w:rsidRPr="00A74EDF">
              <w:rPr>
                <w:noProof/>
                <w:szCs w:val="22"/>
                <w:lang w:eastAsia="en-US"/>
              </w:rPr>
              <w:t xml:space="preserve">Tel: +36 </w:t>
            </w:r>
            <w:r w:rsidR="0049339B" w:rsidRPr="00406DC1">
              <w:rPr>
                <w:noProof/>
                <w:szCs w:val="22"/>
              </w:rPr>
              <w:t>1 279 4500</w:t>
            </w:r>
          </w:p>
        </w:tc>
      </w:tr>
      <w:tr w:rsidR="00A31C58" w:rsidRPr="00406DC1" w14:paraId="49BD6183" w14:textId="77777777" w:rsidTr="004047F6">
        <w:trPr>
          <w:cantSplit/>
        </w:trPr>
        <w:tc>
          <w:tcPr>
            <w:tcW w:w="4680" w:type="dxa"/>
          </w:tcPr>
          <w:p w14:paraId="7987A987" w14:textId="77777777" w:rsidR="00A31C58" w:rsidRPr="00406DC1" w:rsidRDefault="00A31C58" w:rsidP="004047F6">
            <w:pPr>
              <w:autoSpaceDE w:val="0"/>
              <w:autoSpaceDN w:val="0"/>
              <w:adjustRightInd w:val="0"/>
              <w:rPr>
                <w:b/>
                <w:noProof/>
                <w:szCs w:val="22"/>
                <w:lang w:eastAsia="en-US"/>
              </w:rPr>
            </w:pPr>
            <w:r w:rsidRPr="00406DC1">
              <w:rPr>
                <w:b/>
                <w:noProof/>
                <w:szCs w:val="22"/>
                <w:lang w:eastAsia="en-US"/>
              </w:rPr>
              <w:lastRenderedPageBreak/>
              <w:t>Danmark</w:t>
            </w:r>
          </w:p>
          <w:p w14:paraId="647FAA82" w14:textId="2EBC7E45" w:rsidR="00235609" w:rsidRPr="00406DC1" w:rsidRDefault="00235609" w:rsidP="00235609">
            <w:pPr>
              <w:autoSpaceDE w:val="0"/>
              <w:autoSpaceDN w:val="0"/>
              <w:adjustRightInd w:val="0"/>
              <w:rPr>
                <w:szCs w:val="22"/>
                <w:lang w:eastAsia="en-US"/>
              </w:rPr>
            </w:pPr>
            <w:r w:rsidRPr="00406DC1">
              <w:rPr>
                <w:szCs w:val="22"/>
                <w:lang w:eastAsia="en-US"/>
              </w:rPr>
              <w:t xml:space="preserve">Roche </w:t>
            </w:r>
            <w:r w:rsidR="0008079F">
              <w:rPr>
                <w:szCs w:val="22"/>
              </w:rPr>
              <w:t>Pharmaceuticals A/S</w:t>
            </w:r>
            <w:r w:rsidRPr="00406DC1">
              <w:rPr>
                <w:szCs w:val="22"/>
                <w:lang w:eastAsia="en-US"/>
              </w:rPr>
              <w:t xml:space="preserve"> </w:t>
            </w:r>
          </w:p>
          <w:p w14:paraId="10BD30D8" w14:textId="77777777" w:rsidR="00E02AE5" w:rsidRPr="00406DC1" w:rsidRDefault="00235609" w:rsidP="00235609">
            <w:pPr>
              <w:autoSpaceDE w:val="0"/>
              <w:autoSpaceDN w:val="0"/>
              <w:adjustRightInd w:val="0"/>
              <w:rPr>
                <w:szCs w:val="22"/>
                <w:lang w:eastAsia="en-US"/>
              </w:rPr>
            </w:pPr>
            <w:proofErr w:type="spellStart"/>
            <w:r w:rsidRPr="00406DC1">
              <w:rPr>
                <w:szCs w:val="22"/>
                <w:lang w:eastAsia="en-US"/>
              </w:rPr>
              <w:t>Tlf</w:t>
            </w:r>
            <w:proofErr w:type="spellEnd"/>
            <w:r w:rsidRPr="00406DC1">
              <w:rPr>
                <w:szCs w:val="22"/>
                <w:lang w:eastAsia="en-US"/>
              </w:rPr>
              <w:t xml:space="preserve">: +45 - 36 39 99 99 </w:t>
            </w:r>
          </w:p>
          <w:p w14:paraId="45078C5C" w14:textId="77777777" w:rsidR="00A31C58" w:rsidRPr="00406DC1" w:rsidRDefault="00A31C58" w:rsidP="002E38DC">
            <w:pPr>
              <w:tabs>
                <w:tab w:val="left" w:pos="-720"/>
              </w:tabs>
              <w:suppressAutoHyphens/>
              <w:rPr>
                <w:b/>
                <w:noProof/>
                <w:szCs w:val="22"/>
                <w:lang w:eastAsia="en-US"/>
              </w:rPr>
            </w:pPr>
          </w:p>
        </w:tc>
        <w:tc>
          <w:tcPr>
            <w:tcW w:w="4680" w:type="dxa"/>
          </w:tcPr>
          <w:p w14:paraId="2172BCB0" w14:textId="1421C751" w:rsidR="00A31C58" w:rsidRPr="00DA4F82" w:rsidRDefault="00855DD3" w:rsidP="00235609">
            <w:pPr>
              <w:rPr>
                <w:b/>
                <w:noProof/>
                <w:szCs w:val="22"/>
                <w:lang w:eastAsia="en-US"/>
              </w:rPr>
            </w:pPr>
            <w:r w:rsidRPr="00DA4F82">
              <w:rPr>
                <w:noProof/>
                <w:szCs w:val="22"/>
                <w:lang w:eastAsia="en-US"/>
              </w:rPr>
              <w:t xml:space="preserve"> </w:t>
            </w:r>
          </w:p>
        </w:tc>
      </w:tr>
      <w:tr w:rsidR="00B42FC7" w:rsidRPr="00406DC1" w14:paraId="1473356F" w14:textId="77777777" w:rsidTr="004047F6">
        <w:trPr>
          <w:cantSplit/>
        </w:trPr>
        <w:tc>
          <w:tcPr>
            <w:tcW w:w="4680" w:type="dxa"/>
          </w:tcPr>
          <w:p w14:paraId="0152B390" w14:textId="77777777" w:rsidR="00B42FC7" w:rsidRPr="00406DC1" w:rsidRDefault="00B42FC7" w:rsidP="002E38DC">
            <w:pPr>
              <w:rPr>
                <w:noProof/>
                <w:szCs w:val="22"/>
                <w:lang w:val="de-DE"/>
              </w:rPr>
            </w:pPr>
            <w:r w:rsidRPr="00406DC1">
              <w:rPr>
                <w:b/>
                <w:noProof/>
                <w:szCs w:val="22"/>
                <w:lang w:val="de-DE"/>
              </w:rPr>
              <w:t>Deutschland</w:t>
            </w:r>
          </w:p>
          <w:p w14:paraId="5CBF4E0A" w14:textId="77777777" w:rsidR="00235609" w:rsidRPr="00406DC1" w:rsidRDefault="00235609" w:rsidP="00235609">
            <w:pPr>
              <w:autoSpaceDE w:val="0"/>
              <w:autoSpaceDN w:val="0"/>
              <w:adjustRightInd w:val="0"/>
              <w:rPr>
                <w:szCs w:val="22"/>
                <w:lang w:val="de-CH"/>
              </w:rPr>
            </w:pPr>
            <w:r w:rsidRPr="00406DC1">
              <w:rPr>
                <w:szCs w:val="22"/>
                <w:lang w:val="de-CH"/>
              </w:rPr>
              <w:t xml:space="preserve">Roche Pharma AG </w:t>
            </w:r>
          </w:p>
          <w:p w14:paraId="3221AE5A" w14:textId="77777777" w:rsidR="00E02AE5" w:rsidRPr="00406DC1" w:rsidRDefault="00235609" w:rsidP="00235609">
            <w:pPr>
              <w:autoSpaceDE w:val="0"/>
              <w:autoSpaceDN w:val="0"/>
              <w:adjustRightInd w:val="0"/>
              <w:rPr>
                <w:szCs w:val="22"/>
                <w:lang w:val="de-CH"/>
              </w:rPr>
            </w:pPr>
            <w:r w:rsidRPr="00406DC1">
              <w:rPr>
                <w:szCs w:val="22"/>
                <w:lang w:val="de-CH"/>
              </w:rPr>
              <w:t xml:space="preserve">Tel: +49 (0) 7624 140 </w:t>
            </w:r>
          </w:p>
          <w:p w14:paraId="512A7408" w14:textId="77777777" w:rsidR="00B42FC7" w:rsidRPr="00406DC1" w:rsidRDefault="00B42FC7" w:rsidP="00235609">
            <w:pPr>
              <w:rPr>
                <w:b/>
                <w:noProof/>
                <w:szCs w:val="22"/>
                <w:lang w:val="de-DE"/>
              </w:rPr>
            </w:pPr>
          </w:p>
        </w:tc>
        <w:tc>
          <w:tcPr>
            <w:tcW w:w="4680" w:type="dxa"/>
          </w:tcPr>
          <w:p w14:paraId="64B23FBB" w14:textId="77777777" w:rsidR="00B42FC7" w:rsidRPr="00406DC1" w:rsidRDefault="00B42FC7" w:rsidP="002E38DC">
            <w:pPr>
              <w:rPr>
                <w:b/>
                <w:noProof/>
                <w:szCs w:val="22"/>
                <w:lang w:val="sv-SE"/>
              </w:rPr>
            </w:pPr>
            <w:r w:rsidRPr="00406DC1">
              <w:rPr>
                <w:b/>
                <w:noProof/>
                <w:szCs w:val="22"/>
                <w:lang w:val="sv-SE"/>
              </w:rPr>
              <w:t>Nederland</w:t>
            </w:r>
          </w:p>
          <w:p w14:paraId="2543C732" w14:textId="77777777" w:rsidR="0086068A" w:rsidRPr="00406DC1" w:rsidRDefault="0086068A" w:rsidP="0086068A">
            <w:pPr>
              <w:autoSpaceDE w:val="0"/>
              <w:autoSpaceDN w:val="0"/>
              <w:adjustRightInd w:val="0"/>
              <w:rPr>
                <w:szCs w:val="22"/>
                <w:lang w:val="de-DE"/>
              </w:rPr>
            </w:pPr>
            <w:r w:rsidRPr="00406DC1">
              <w:rPr>
                <w:szCs w:val="22"/>
                <w:lang w:val="de-DE"/>
              </w:rPr>
              <w:t xml:space="preserve">Roche Nederland B.V. </w:t>
            </w:r>
          </w:p>
          <w:p w14:paraId="343D8FF9" w14:textId="77777777" w:rsidR="0086068A" w:rsidRPr="00406DC1" w:rsidRDefault="0086068A" w:rsidP="0086068A">
            <w:pPr>
              <w:autoSpaceDE w:val="0"/>
              <w:autoSpaceDN w:val="0"/>
              <w:adjustRightInd w:val="0"/>
              <w:rPr>
                <w:lang w:val="de-DE"/>
              </w:rPr>
            </w:pPr>
            <w:r w:rsidRPr="00406DC1">
              <w:rPr>
                <w:lang w:val="de-DE"/>
              </w:rPr>
              <w:t xml:space="preserve">Tel: +31 </w:t>
            </w:r>
            <w:r w:rsidRPr="00406DC1">
              <w:rPr>
                <w:szCs w:val="22"/>
                <w:lang w:val="de-DE"/>
              </w:rPr>
              <w:t>(0) 348 438050</w:t>
            </w:r>
          </w:p>
          <w:p w14:paraId="38C90FE2" w14:textId="77777777" w:rsidR="00B42FC7" w:rsidRPr="00406DC1" w:rsidRDefault="00B42FC7" w:rsidP="002E38DC">
            <w:pPr>
              <w:rPr>
                <w:b/>
                <w:lang w:val="sv-SE"/>
              </w:rPr>
            </w:pPr>
          </w:p>
        </w:tc>
      </w:tr>
      <w:tr w:rsidR="004C01C2" w:rsidRPr="00406DC1" w14:paraId="664AC9AF" w14:textId="77777777" w:rsidTr="004047F6">
        <w:trPr>
          <w:cantSplit/>
        </w:trPr>
        <w:tc>
          <w:tcPr>
            <w:tcW w:w="4680" w:type="dxa"/>
          </w:tcPr>
          <w:p w14:paraId="22D59F1E" w14:textId="77777777" w:rsidR="00A31C58" w:rsidRPr="00406DC1" w:rsidRDefault="00A31C58" w:rsidP="002E38DC">
            <w:pPr>
              <w:tabs>
                <w:tab w:val="left" w:pos="-720"/>
              </w:tabs>
              <w:suppressAutoHyphens/>
              <w:rPr>
                <w:b/>
                <w:bCs/>
                <w:noProof/>
                <w:szCs w:val="22"/>
                <w:lang w:val="it-IT" w:eastAsia="en-US"/>
              </w:rPr>
            </w:pPr>
            <w:r w:rsidRPr="00406DC1">
              <w:rPr>
                <w:b/>
                <w:bCs/>
                <w:noProof/>
                <w:szCs w:val="22"/>
                <w:lang w:val="it-IT" w:eastAsia="en-US"/>
              </w:rPr>
              <w:t>Eesti</w:t>
            </w:r>
          </w:p>
          <w:p w14:paraId="784619C9" w14:textId="77777777" w:rsidR="00235609" w:rsidRPr="00406DC1" w:rsidRDefault="00235609" w:rsidP="00235609">
            <w:pPr>
              <w:tabs>
                <w:tab w:val="left" w:pos="-720"/>
              </w:tabs>
              <w:suppressAutoHyphens/>
              <w:rPr>
                <w:noProof/>
                <w:szCs w:val="22"/>
                <w:lang w:val="it-IT" w:eastAsia="en-US"/>
              </w:rPr>
            </w:pPr>
            <w:r w:rsidRPr="00406DC1">
              <w:rPr>
                <w:noProof/>
                <w:szCs w:val="22"/>
                <w:lang w:val="it-IT" w:eastAsia="en-US"/>
              </w:rPr>
              <w:t xml:space="preserve">Roche Eesti OÜ </w:t>
            </w:r>
          </w:p>
          <w:p w14:paraId="345836B2" w14:textId="77777777" w:rsidR="004C01C2" w:rsidRPr="00406DC1" w:rsidRDefault="00235609" w:rsidP="00235609">
            <w:pPr>
              <w:tabs>
                <w:tab w:val="left" w:pos="-720"/>
                <w:tab w:val="left" w:pos="4536"/>
              </w:tabs>
              <w:suppressAutoHyphens/>
              <w:rPr>
                <w:noProof/>
                <w:szCs w:val="22"/>
                <w:lang w:val="it-IT"/>
              </w:rPr>
            </w:pPr>
            <w:r w:rsidRPr="00406DC1">
              <w:rPr>
                <w:noProof/>
                <w:szCs w:val="22"/>
                <w:lang w:val="it-IT" w:eastAsia="en-US"/>
              </w:rPr>
              <w:t xml:space="preserve">Tel: + 372 - 6 177 380 </w:t>
            </w:r>
          </w:p>
        </w:tc>
        <w:tc>
          <w:tcPr>
            <w:tcW w:w="4680" w:type="dxa"/>
          </w:tcPr>
          <w:p w14:paraId="37371C1D" w14:textId="77777777" w:rsidR="005653EE" w:rsidRPr="00406DC1" w:rsidRDefault="005653EE" w:rsidP="002E38DC">
            <w:pPr>
              <w:rPr>
                <w:b/>
                <w:noProof/>
                <w:szCs w:val="22"/>
                <w:lang w:val="sv-SE" w:eastAsia="en-US"/>
              </w:rPr>
            </w:pPr>
            <w:r w:rsidRPr="00406DC1">
              <w:rPr>
                <w:b/>
                <w:noProof/>
                <w:szCs w:val="22"/>
                <w:lang w:val="sv-SE" w:eastAsia="en-US"/>
              </w:rPr>
              <w:t>Norge</w:t>
            </w:r>
          </w:p>
          <w:p w14:paraId="583E4905" w14:textId="77777777" w:rsidR="00855DD3" w:rsidRPr="00406DC1" w:rsidRDefault="00855DD3" w:rsidP="00855DD3">
            <w:pPr>
              <w:rPr>
                <w:szCs w:val="22"/>
                <w:lang w:eastAsia="en-US"/>
              </w:rPr>
            </w:pPr>
            <w:r w:rsidRPr="00406DC1">
              <w:rPr>
                <w:szCs w:val="22"/>
                <w:lang w:eastAsia="en-US"/>
              </w:rPr>
              <w:t xml:space="preserve">Roche </w:t>
            </w:r>
            <w:smartTag w:uri="urn:schemas-microsoft-com:office:smarttags" w:element="place">
              <w:smartTag w:uri="urn:schemas-microsoft-com:office:smarttags" w:element="City">
                <w:r w:rsidRPr="00406DC1">
                  <w:rPr>
                    <w:szCs w:val="22"/>
                    <w:lang w:eastAsia="en-US"/>
                  </w:rPr>
                  <w:t>Norge</w:t>
                </w:r>
              </w:smartTag>
              <w:r w:rsidRPr="00406DC1">
                <w:rPr>
                  <w:szCs w:val="22"/>
                  <w:lang w:eastAsia="en-US"/>
                </w:rPr>
                <w:t xml:space="preserve"> </w:t>
              </w:r>
              <w:smartTag w:uri="urn:schemas-microsoft-com:office:smarttags" w:element="State">
                <w:r w:rsidRPr="00406DC1">
                  <w:rPr>
                    <w:szCs w:val="22"/>
                    <w:lang w:eastAsia="en-US"/>
                  </w:rPr>
                  <w:t>AS</w:t>
                </w:r>
              </w:smartTag>
            </w:smartTag>
            <w:r w:rsidRPr="00406DC1">
              <w:rPr>
                <w:szCs w:val="22"/>
                <w:lang w:eastAsia="en-US"/>
              </w:rPr>
              <w:t xml:space="preserve"> </w:t>
            </w:r>
          </w:p>
          <w:p w14:paraId="68841F67" w14:textId="77777777" w:rsidR="00E02AE5" w:rsidRPr="00406DC1" w:rsidRDefault="00855DD3" w:rsidP="00855DD3">
            <w:pPr>
              <w:rPr>
                <w:szCs w:val="22"/>
                <w:lang w:eastAsia="en-US"/>
              </w:rPr>
            </w:pPr>
            <w:proofErr w:type="spellStart"/>
            <w:r w:rsidRPr="00406DC1">
              <w:rPr>
                <w:szCs w:val="22"/>
                <w:lang w:eastAsia="en-US"/>
              </w:rPr>
              <w:t>Tlf</w:t>
            </w:r>
            <w:proofErr w:type="spellEnd"/>
            <w:r w:rsidRPr="00406DC1">
              <w:rPr>
                <w:szCs w:val="22"/>
                <w:lang w:eastAsia="en-US"/>
              </w:rPr>
              <w:t xml:space="preserve">: +47 - 22 78 90 00 </w:t>
            </w:r>
          </w:p>
          <w:p w14:paraId="2FB5A369" w14:textId="77777777" w:rsidR="004C01C2" w:rsidRPr="00406DC1" w:rsidRDefault="004C01C2" w:rsidP="00235609">
            <w:pPr>
              <w:rPr>
                <w:noProof/>
                <w:szCs w:val="22"/>
                <w:lang w:val="de-DE"/>
              </w:rPr>
            </w:pPr>
          </w:p>
        </w:tc>
      </w:tr>
      <w:tr w:rsidR="00A31C58" w:rsidRPr="00C7703B" w14:paraId="7AFB2001" w14:textId="77777777" w:rsidTr="004047F6">
        <w:trPr>
          <w:cantSplit/>
        </w:trPr>
        <w:tc>
          <w:tcPr>
            <w:tcW w:w="4680" w:type="dxa"/>
          </w:tcPr>
          <w:p w14:paraId="5E2836E8" w14:textId="6EE81D67" w:rsidR="00A31C58" w:rsidRPr="00406DC1" w:rsidRDefault="00A31C58" w:rsidP="002E38DC">
            <w:pPr>
              <w:tabs>
                <w:tab w:val="left" w:pos="-720"/>
                <w:tab w:val="left" w:pos="4536"/>
              </w:tabs>
              <w:suppressAutoHyphens/>
              <w:rPr>
                <w:b/>
                <w:noProof/>
                <w:szCs w:val="22"/>
                <w:lang w:eastAsia="en-US"/>
              </w:rPr>
            </w:pPr>
            <w:r w:rsidRPr="00406DC1">
              <w:rPr>
                <w:b/>
                <w:noProof/>
                <w:szCs w:val="22"/>
                <w:lang w:val="el-GR" w:eastAsia="en-US"/>
              </w:rPr>
              <w:t>Ελλάδα</w:t>
            </w:r>
            <w:r w:rsidR="00FF7F15">
              <w:rPr>
                <w:b/>
                <w:noProof/>
                <w:szCs w:val="22"/>
                <w:lang w:eastAsia="en-US"/>
              </w:rPr>
              <w:t xml:space="preserve">, </w:t>
            </w:r>
            <w:r w:rsidR="00FF7F15" w:rsidRPr="00AC44C2">
              <w:rPr>
                <w:b/>
                <w:noProof/>
                <w:szCs w:val="22"/>
              </w:rPr>
              <w:t>K</w:t>
            </w:r>
            <w:r w:rsidR="00FF7F15" w:rsidRPr="00AC44C2">
              <w:rPr>
                <w:b/>
                <w:noProof/>
                <w:szCs w:val="22"/>
                <w:lang w:val="el-GR"/>
              </w:rPr>
              <w:t>ύπρος</w:t>
            </w:r>
          </w:p>
          <w:p w14:paraId="47CF578B" w14:textId="77777777" w:rsidR="00E02AE5" w:rsidRDefault="00E02AE5" w:rsidP="00E02AE5">
            <w:pPr>
              <w:tabs>
                <w:tab w:val="left" w:pos="-720"/>
              </w:tabs>
              <w:suppressAutoHyphens/>
              <w:rPr>
                <w:noProof/>
                <w:szCs w:val="22"/>
                <w:lang w:eastAsia="en-US"/>
              </w:rPr>
            </w:pPr>
            <w:r w:rsidRPr="00406DC1">
              <w:rPr>
                <w:noProof/>
                <w:szCs w:val="22"/>
                <w:lang w:eastAsia="en-US"/>
              </w:rPr>
              <w:t>Roche (</w:t>
            </w:r>
            <w:smartTag w:uri="urn:schemas-microsoft-com:office:smarttags" w:element="place">
              <w:r w:rsidRPr="00406DC1">
                <w:rPr>
                  <w:noProof/>
                  <w:szCs w:val="22"/>
                  <w:lang w:eastAsia="en-US"/>
                </w:rPr>
                <w:t>Hellas</w:t>
              </w:r>
            </w:smartTag>
            <w:r w:rsidRPr="00406DC1">
              <w:rPr>
                <w:noProof/>
                <w:szCs w:val="22"/>
                <w:lang w:eastAsia="en-US"/>
              </w:rPr>
              <w:t xml:space="preserve">) A.E. </w:t>
            </w:r>
          </w:p>
          <w:p w14:paraId="4CDC02A3" w14:textId="1037270C" w:rsidR="00FF7F15" w:rsidRPr="00DA4F82" w:rsidRDefault="00FF7F15" w:rsidP="00DA4F82">
            <w:pPr>
              <w:pStyle w:val="Default"/>
              <w:rPr>
                <w:szCs w:val="22"/>
                <w:lang w:val="en-GB"/>
              </w:rPr>
            </w:pPr>
            <w:r w:rsidRPr="00FF2086">
              <w:rPr>
                <w:rFonts w:ascii="Times New Roman" w:hAnsi="Times New Roman" w:cs="Times New Roman"/>
                <w:bCs/>
                <w:noProof/>
                <w:color w:val="auto"/>
                <w:sz w:val="22"/>
                <w:szCs w:val="22"/>
                <w:lang w:eastAsia="ja-JP"/>
              </w:rPr>
              <w:t>Ελλάδα</w:t>
            </w:r>
            <w:r w:rsidRPr="001364B0">
              <w:rPr>
                <w:rFonts w:ascii="Times New Roman" w:hAnsi="Times New Roman" w:cs="Times New Roman"/>
                <w:color w:val="auto"/>
                <w:sz w:val="22"/>
                <w:szCs w:val="22"/>
                <w:lang w:val="en-GB"/>
              </w:rPr>
              <w:t xml:space="preserve"> </w:t>
            </w:r>
          </w:p>
          <w:p w14:paraId="302F5E72" w14:textId="77777777" w:rsidR="00A31C58" w:rsidRDefault="00E02AE5" w:rsidP="00235609">
            <w:pPr>
              <w:tabs>
                <w:tab w:val="left" w:pos="-720"/>
                <w:tab w:val="left" w:pos="4536"/>
              </w:tabs>
              <w:suppressAutoHyphens/>
              <w:rPr>
                <w:noProof/>
                <w:szCs w:val="22"/>
                <w:lang w:eastAsia="en-US"/>
              </w:rPr>
            </w:pPr>
            <w:r w:rsidRPr="00406DC1">
              <w:rPr>
                <w:noProof/>
                <w:szCs w:val="22"/>
                <w:lang w:eastAsia="en-US"/>
              </w:rPr>
              <w:t xml:space="preserve">Τηλ: +30 210 61 66 100 </w:t>
            </w:r>
          </w:p>
          <w:p w14:paraId="785E5399" w14:textId="77777777" w:rsidR="00FF7F15" w:rsidRPr="00406DC1" w:rsidRDefault="00FF7F15" w:rsidP="00235609">
            <w:pPr>
              <w:tabs>
                <w:tab w:val="left" w:pos="-720"/>
                <w:tab w:val="left" w:pos="4536"/>
              </w:tabs>
              <w:suppressAutoHyphens/>
              <w:rPr>
                <w:b/>
                <w:bCs/>
                <w:noProof/>
                <w:szCs w:val="22"/>
                <w:lang w:val="de-DE" w:eastAsia="en-US"/>
              </w:rPr>
            </w:pPr>
          </w:p>
        </w:tc>
        <w:tc>
          <w:tcPr>
            <w:tcW w:w="4680" w:type="dxa"/>
          </w:tcPr>
          <w:p w14:paraId="55BA0832" w14:textId="77777777" w:rsidR="00A31C58" w:rsidRPr="00406DC1" w:rsidRDefault="00A31C58" w:rsidP="002E38DC">
            <w:pPr>
              <w:rPr>
                <w:noProof/>
                <w:szCs w:val="22"/>
                <w:lang w:val="de-DE"/>
              </w:rPr>
            </w:pPr>
            <w:r w:rsidRPr="00406DC1">
              <w:rPr>
                <w:b/>
                <w:noProof/>
                <w:szCs w:val="22"/>
                <w:lang w:val="de-DE"/>
              </w:rPr>
              <w:t>Österreich</w:t>
            </w:r>
          </w:p>
          <w:p w14:paraId="5CD94A7E" w14:textId="77777777" w:rsidR="00855DD3" w:rsidRPr="00406DC1" w:rsidRDefault="00855DD3" w:rsidP="00855DD3">
            <w:pPr>
              <w:autoSpaceDE w:val="0"/>
              <w:autoSpaceDN w:val="0"/>
              <w:adjustRightInd w:val="0"/>
              <w:rPr>
                <w:szCs w:val="22"/>
                <w:lang w:val="de-CH"/>
              </w:rPr>
            </w:pPr>
            <w:r w:rsidRPr="00406DC1">
              <w:rPr>
                <w:szCs w:val="22"/>
                <w:lang w:val="de-CH"/>
              </w:rPr>
              <w:t xml:space="preserve">Roche Austria GmbH </w:t>
            </w:r>
          </w:p>
          <w:p w14:paraId="170BA5EF" w14:textId="77777777" w:rsidR="00A31C58" w:rsidRPr="00406DC1" w:rsidRDefault="00855DD3" w:rsidP="00855DD3">
            <w:pPr>
              <w:autoSpaceDE w:val="0"/>
              <w:autoSpaceDN w:val="0"/>
              <w:adjustRightInd w:val="0"/>
              <w:rPr>
                <w:noProof/>
                <w:szCs w:val="22"/>
                <w:lang w:val="de-DE"/>
              </w:rPr>
            </w:pPr>
            <w:r w:rsidRPr="00406DC1">
              <w:rPr>
                <w:szCs w:val="22"/>
                <w:lang w:val="de-CH"/>
              </w:rPr>
              <w:t xml:space="preserve">Tel: +43 (0) 1 27739 </w:t>
            </w:r>
          </w:p>
          <w:p w14:paraId="34E9735A" w14:textId="77777777" w:rsidR="00A31C58" w:rsidRPr="00406DC1" w:rsidRDefault="00A31C58" w:rsidP="002E38DC">
            <w:pPr>
              <w:rPr>
                <w:b/>
                <w:noProof/>
                <w:szCs w:val="22"/>
                <w:lang w:val="sv-SE" w:eastAsia="en-US"/>
              </w:rPr>
            </w:pPr>
          </w:p>
        </w:tc>
      </w:tr>
      <w:tr w:rsidR="00F70E66" w:rsidRPr="00406DC1" w14:paraId="21934F12" w14:textId="77777777" w:rsidTr="004047F6">
        <w:trPr>
          <w:cantSplit/>
        </w:trPr>
        <w:tc>
          <w:tcPr>
            <w:tcW w:w="4680" w:type="dxa"/>
          </w:tcPr>
          <w:p w14:paraId="0F07BE2D" w14:textId="77777777" w:rsidR="00F70E66" w:rsidRPr="00406DC1" w:rsidRDefault="00F70E66" w:rsidP="002E38DC">
            <w:pPr>
              <w:tabs>
                <w:tab w:val="left" w:pos="-720"/>
                <w:tab w:val="left" w:pos="4536"/>
              </w:tabs>
              <w:suppressAutoHyphens/>
              <w:rPr>
                <w:b/>
                <w:noProof/>
                <w:szCs w:val="22"/>
                <w:lang w:val="es-ES"/>
              </w:rPr>
            </w:pPr>
            <w:r w:rsidRPr="00406DC1">
              <w:rPr>
                <w:b/>
                <w:noProof/>
                <w:szCs w:val="22"/>
                <w:lang w:val="es-ES"/>
              </w:rPr>
              <w:t>España</w:t>
            </w:r>
          </w:p>
          <w:p w14:paraId="371788E8" w14:textId="77777777" w:rsidR="0086068A" w:rsidRPr="00406DC1" w:rsidRDefault="0086068A" w:rsidP="0086068A">
            <w:pPr>
              <w:autoSpaceDE w:val="0"/>
              <w:autoSpaceDN w:val="0"/>
              <w:adjustRightInd w:val="0"/>
              <w:rPr>
                <w:szCs w:val="22"/>
                <w:lang w:val="es-ES"/>
              </w:rPr>
            </w:pPr>
            <w:r w:rsidRPr="00406DC1">
              <w:rPr>
                <w:szCs w:val="22"/>
                <w:lang w:val="es-ES"/>
              </w:rPr>
              <w:t xml:space="preserve">Roche </w:t>
            </w:r>
            <w:proofErr w:type="spellStart"/>
            <w:r w:rsidRPr="00406DC1">
              <w:rPr>
                <w:szCs w:val="22"/>
                <w:lang w:val="es-ES"/>
              </w:rPr>
              <w:t>Farma</w:t>
            </w:r>
            <w:proofErr w:type="spellEnd"/>
            <w:r w:rsidRPr="00406DC1">
              <w:rPr>
                <w:szCs w:val="22"/>
                <w:lang w:val="es-ES"/>
              </w:rPr>
              <w:t xml:space="preserve"> S.A. </w:t>
            </w:r>
          </w:p>
          <w:p w14:paraId="1CEC0DD7" w14:textId="77777777" w:rsidR="0086068A" w:rsidRPr="00406DC1" w:rsidRDefault="0086068A" w:rsidP="0086068A">
            <w:pPr>
              <w:autoSpaceDE w:val="0"/>
              <w:autoSpaceDN w:val="0"/>
              <w:adjustRightInd w:val="0"/>
              <w:rPr>
                <w:szCs w:val="22"/>
                <w:lang w:val="es-ES"/>
              </w:rPr>
            </w:pPr>
            <w:r w:rsidRPr="00406DC1">
              <w:rPr>
                <w:szCs w:val="22"/>
                <w:lang w:val="es-ES"/>
              </w:rPr>
              <w:t xml:space="preserve">Tel: </w:t>
            </w:r>
            <w:r w:rsidRPr="00406DC1">
              <w:rPr>
                <w:lang w:val="es-ES"/>
              </w:rPr>
              <w:t xml:space="preserve">+34 </w:t>
            </w:r>
            <w:r w:rsidRPr="00406DC1">
              <w:rPr>
                <w:szCs w:val="22"/>
                <w:lang w:val="es-ES"/>
              </w:rPr>
              <w:t xml:space="preserve">- </w:t>
            </w:r>
            <w:r w:rsidRPr="00406DC1">
              <w:rPr>
                <w:lang w:val="es-ES"/>
              </w:rPr>
              <w:t xml:space="preserve">91 </w:t>
            </w:r>
            <w:r w:rsidRPr="00406DC1">
              <w:rPr>
                <w:szCs w:val="22"/>
                <w:lang w:val="es-ES"/>
              </w:rPr>
              <w:t>324 81 00</w:t>
            </w:r>
          </w:p>
          <w:p w14:paraId="26DBB79D" w14:textId="77777777" w:rsidR="00F70E66" w:rsidRPr="00406DC1" w:rsidRDefault="00F70E66" w:rsidP="002E38DC">
            <w:pPr>
              <w:tabs>
                <w:tab w:val="left" w:pos="-720"/>
              </w:tabs>
              <w:suppressAutoHyphens/>
              <w:rPr>
                <w:b/>
                <w:lang w:val="de-CH"/>
              </w:rPr>
            </w:pPr>
          </w:p>
        </w:tc>
        <w:tc>
          <w:tcPr>
            <w:tcW w:w="4680" w:type="dxa"/>
          </w:tcPr>
          <w:p w14:paraId="561FD8F3" w14:textId="77777777" w:rsidR="00F70E66" w:rsidRPr="00406DC1" w:rsidRDefault="00F70E66" w:rsidP="002E38DC">
            <w:pPr>
              <w:tabs>
                <w:tab w:val="left" w:pos="-720"/>
              </w:tabs>
              <w:suppressAutoHyphens/>
              <w:rPr>
                <w:b/>
                <w:bCs/>
                <w:i/>
                <w:iCs/>
                <w:noProof/>
                <w:szCs w:val="22"/>
                <w:lang w:eastAsia="en-US"/>
              </w:rPr>
            </w:pPr>
            <w:r w:rsidRPr="00406DC1">
              <w:rPr>
                <w:b/>
                <w:noProof/>
                <w:szCs w:val="22"/>
                <w:lang w:eastAsia="en-US"/>
              </w:rPr>
              <w:t>Polska</w:t>
            </w:r>
          </w:p>
          <w:p w14:paraId="1ED2D718" w14:textId="77777777" w:rsidR="00855DD3" w:rsidRPr="00406DC1" w:rsidRDefault="00855DD3" w:rsidP="00855DD3">
            <w:pPr>
              <w:tabs>
                <w:tab w:val="left" w:pos="-720"/>
              </w:tabs>
              <w:suppressAutoHyphens/>
              <w:rPr>
                <w:noProof/>
                <w:szCs w:val="22"/>
                <w:lang w:eastAsia="en-US"/>
              </w:rPr>
            </w:pPr>
            <w:r w:rsidRPr="00406DC1">
              <w:rPr>
                <w:noProof/>
                <w:szCs w:val="22"/>
                <w:lang w:eastAsia="en-US"/>
              </w:rPr>
              <w:t xml:space="preserve">Roche Polska Sp.z o.o. </w:t>
            </w:r>
          </w:p>
          <w:p w14:paraId="19926E04" w14:textId="77777777" w:rsidR="00F70E66" w:rsidRPr="00406DC1" w:rsidRDefault="00855DD3" w:rsidP="00235609">
            <w:pPr>
              <w:tabs>
                <w:tab w:val="left" w:pos="-720"/>
              </w:tabs>
              <w:suppressAutoHyphens/>
              <w:rPr>
                <w:noProof/>
                <w:szCs w:val="22"/>
                <w:lang w:val="de-DE"/>
              </w:rPr>
            </w:pPr>
            <w:r w:rsidRPr="00406DC1">
              <w:rPr>
                <w:noProof/>
                <w:szCs w:val="22"/>
                <w:lang w:eastAsia="en-US"/>
              </w:rPr>
              <w:t xml:space="preserve">Tel: +48 - 22 345 18 88 </w:t>
            </w:r>
          </w:p>
        </w:tc>
      </w:tr>
      <w:tr w:rsidR="00F70E66" w:rsidRPr="00266EED" w14:paraId="50F4678E" w14:textId="77777777" w:rsidTr="0086068A">
        <w:trPr>
          <w:cantSplit/>
        </w:trPr>
        <w:tc>
          <w:tcPr>
            <w:tcW w:w="4680" w:type="dxa"/>
          </w:tcPr>
          <w:p w14:paraId="2B4D212F" w14:textId="77777777" w:rsidR="00F70E66" w:rsidRPr="00406DC1" w:rsidRDefault="00F70E66" w:rsidP="002E38DC">
            <w:pPr>
              <w:tabs>
                <w:tab w:val="left" w:pos="-720"/>
                <w:tab w:val="left" w:pos="4536"/>
              </w:tabs>
              <w:suppressAutoHyphens/>
              <w:rPr>
                <w:b/>
                <w:noProof/>
                <w:szCs w:val="22"/>
                <w:lang w:val="fr-FR"/>
              </w:rPr>
            </w:pPr>
            <w:r w:rsidRPr="00406DC1">
              <w:rPr>
                <w:b/>
                <w:noProof/>
                <w:szCs w:val="22"/>
                <w:lang w:val="fr-FR"/>
              </w:rPr>
              <w:t>France</w:t>
            </w:r>
          </w:p>
          <w:p w14:paraId="48FED207" w14:textId="77777777" w:rsidR="0086068A" w:rsidRPr="00406DC1" w:rsidRDefault="0086068A" w:rsidP="0086068A">
            <w:pPr>
              <w:autoSpaceDE w:val="0"/>
              <w:autoSpaceDN w:val="0"/>
              <w:adjustRightInd w:val="0"/>
              <w:rPr>
                <w:szCs w:val="22"/>
                <w:lang w:val="fr-CH"/>
              </w:rPr>
            </w:pPr>
            <w:r w:rsidRPr="00406DC1">
              <w:rPr>
                <w:szCs w:val="22"/>
                <w:lang w:val="fr-CH"/>
              </w:rPr>
              <w:t xml:space="preserve">Roche </w:t>
            </w:r>
          </w:p>
          <w:p w14:paraId="72CC3B18" w14:textId="77777777" w:rsidR="0086068A" w:rsidRPr="00406DC1" w:rsidRDefault="0086068A" w:rsidP="0086068A">
            <w:pPr>
              <w:autoSpaceDE w:val="0"/>
              <w:autoSpaceDN w:val="0"/>
              <w:adjustRightInd w:val="0"/>
              <w:rPr>
                <w:lang w:val="fr-CH"/>
              </w:rPr>
            </w:pPr>
            <w:r w:rsidRPr="00406DC1">
              <w:rPr>
                <w:lang w:val="fr-CH"/>
              </w:rPr>
              <w:t>Tél: +</w:t>
            </w:r>
            <w:r w:rsidRPr="00406DC1">
              <w:rPr>
                <w:szCs w:val="22"/>
                <w:lang w:val="fr-CH"/>
              </w:rPr>
              <w:t>33 (0) 1 47 61 40 00</w:t>
            </w:r>
          </w:p>
          <w:p w14:paraId="2003FEC8" w14:textId="77777777" w:rsidR="00F70E66" w:rsidRPr="00406DC1" w:rsidRDefault="00F70E66" w:rsidP="004047F6">
            <w:pPr>
              <w:autoSpaceDE w:val="0"/>
              <w:autoSpaceDN w:val="0"/>
              <w:adjustRightInd w:val="0"/>
              <w:rPr>
                <w:b/>
                <w:lang w:val="fr-FR"/>
              </w:rPr>
            </w:pPr>
          </w:p>
        </w:tc>
        <w:tc>
          <w:tcPr>
            <w:tcW w:w="4680" w:type="dxa"/>
          </w:tcPr>
          <w:p w14:paraId="54520A42" w14:textId="77777777" w:rsidR="00F70E66" w:rsidRPr="00406DC1" w:rsidRDefault="00F70E66" w:rsidP="002E38DC">
            <w:pPr>
              <w:rPr>
                <w:b/>
                <w:noProof/>
                <w:szCs w:val="22"/>
                <w:lang w:val="sv-SE" w:eastAsia="en-US"/>
              </w:rPr>
            </w:pPr>
            <w:r w:rsidRPr="00406DC1">
              <w:rPr>
                <w:b/>
                <w:noProof/>
                <w:szCs w:val="22"/>
                <w:lang w:val="sv-SE" w:eastAsia="en-US"/>
              </w:rPr>
              <w:t>Portugal</w:t>
            </w:r>
          </w:p>
          <w:p w14:paraId="6A606A61" w14:textId="77777777" w:rsidR="00855DD3" w:rsidRPr="00406DC1" w:rsidRDefault="00855DD3" w:rsidP="00855DD3">
            <w:pPr>
              <w:tabs>
                <w:tab w:val="left" w:pos="-720"/>
              </w:tabs>
              <w:suppressAutoHyphens/>
              <w:rPr>
                <w:noProof/>
                <w:szCs w:val="22"/>
                <w:lang w:val="pt-BR" w:eastAsia="en-US"/>
              </w:rPr>
            </w:pPr>
            <w:r w:rsidRPr="00406DC1">
              <w:rPr>
                <w:noProof/>
                <w:szCs w:val="22"/>
                <w:lang w:val="pt-BR" w:eastAsia="en-US"/>
              </w:rPr>
              <w:t xml:space="preserve">Roche Farmacêutica Química, Lda </w:t>
            </w:r>
          </w:p>
          <w:p w14:paraId="0FDDF45E" w14:textId="77777777" w:rsidR="00F70E66" w:rsidRPr="00406DC1" w:rsidRDefault="00855DD3" w:rsidP="002E38DC">
            <w:pPr>
              <w:tabs>
                <w:tab w:val="left" w:pos="-720"/>
              </w:tabs>
              <w:suppressAutoHyphens/>
              <w:rPr>
                <w:b/>
                <w:noProof/>
                <w:szCs w:val="22"/>
                <w:lang w:val="pt-BR" w:eastAsia="en-US"/>
              </w:rPr>
            </w:pPr>
            <w:r w:rsidRPr="00406DC1">
              <w:rPr>
                <w:noProof/>
                <w:szCs w:val="22"/>
                <w:lang w:val="pt-BR" w:eastAsia="en-US"/>
              </w:rPr>
              <w:t xml:space="preserve">Tel: +351 - 21 425 70 00 </w:t>
            </w:r>
          </w:p>
        </w:tc>
      </w:tr>
      <w:tr w:rsidR="004C01C2" w:rsidRPr="00406DC1" w14:paraId="49C46A51" w14:textId="77777777" w:rsidTr="004047F6">
        <w:trPr>
          <w:cantSplit/>
        </w:trPr>
        <w:tc>
          <w:tcPr>
            <w:tcW w:w="4680" w:type="dxa"/>
          </w:tcPr>
          <w:p w14:paraId="4B358F46" w14:textId="77777777" w:rsidR="00A31C58" w:rsidRPr="00F70E75" w:rsidRDefault="00A31C58" w:rsidP="002E38DC">
            <w:pPr>
              <w:tabs>
                <w:tab w:val="left" w:pos="-720"/>
              </w:tabs>
              <w:suppressAutoHyphens/>
              <w:rPr>
                <w:b/>
                <w:noProof/>
                <w:szCs w:val="22"/>
                <w:lang w:val="de-CH" w:eastAsia="en-US"/>
              </w:rPr>
            </w:pPr>
            <w:r w:rsidRPr="000D1CC7">
              <w:rPr>
                <w:b/>
                <w:noProof/>
                <w:szCs w:val="22"/>
                <w:lang w:val="de-CH" w:eastAsia="en-US"/>
              </w:rPr>
              <w:t>Hrvatska</w:t>
            </w:r>
          </w:p>
          <w:p w14:paraId="60C63E5A" w14:textId="77777777" w:rsidR="00235609" w:rsidRPr="00406DC1" w:rsidRDefault="00235609" w:rsidP="00235609">
            <w:pPr>
              <w:tabs>
                <w:tab w:val="left" w:pos="-720"/>
              </w:tabs>
              <w:suppressAutoHyphens/>
              <w:rPr>
                <w:noProof/>
                <w:szCs w:val="22"/>
                <w:lang w:val="de-CH" w:eastAsia="en-US"/>
              </w:rPr>
            </w:pPr>
            <w:r w:rsidRPr="006C4CA5">
              <w:rPr>
                <w:noProof/>
                <w:szCs w:val="22"/>
                <w:lang w:val="de-CH" w:eastAsia="en-US"/>
              </w:rPr>
              <w:t>Roche d.o.o</w:t>
            </w:r>
            <w:r w:rsidRPr="00406DC1">
              <w:rPr>
                <w:noProof/>
                <w:szCs w:val="22"/>
                <w:lang w:val="de-CH" w:eastAsia="en-US"/>
              </w:rPr>
              <w:t xml:space="preserve">. </w:t>
            </w:r>
          </w:p>
          <w:p w14:paraId="3052FF4D" w14:textId="77777777" w:rsidR="00A31C58" w:rsidRPr="00406DC1" w:rsidRDefault="00235609" w:rsidP="004047F6">
            <w:pPr>
              <w:rPr>
                <w:lang w:val="de-CH" w:eastAsia="en-US"/>
              </w:rPr>
            </w:pPr>
            <w:r w:rsidRPr="00406DC1">
              <w:rPr>
                <w:noProof/>
                <w:szCs w:val="22"/>
                <w:lang w:eastAsia="en-US"/>
              </w:rPr>
              <w:t xml:space="preserve">Tel: +385 1 4722 333 </w:t>
            </w:r>
          </w:p>
          <w:p w14:paraId="7B19096E" w14:textId="77777777" w:rsidR="004C01C2" w:rsidRPr="00406DC1" w:rsidRDefault="004C01C2" w:rsidP="002E38DC">
            <w:pPr>
              <w:rPr>
                <w:b/>
                <w:noProof/>
                <w:szCs w:val="22"/>
                <w:lang w:val="de-CH"/>
              </w:rPr>
            </w:pPr>
          </w:p>
        </w:tc>
        <w:tc>
          <w:tcPr>
            <w:tcW w:w="4680" w:type="dxa"/>
          </w:tcPr>
          <w:p w14:paraId="0A8BC6B6" w14:textId="77777777" w:rsidR="00A31C58" w:rsidRPr="00406DC1" w:rsidRDefault="00A31C58" w:rsidP="002E38DC">
            <w:pPr>
              <w:rPr>
                <w:b/>
                <w:noProof/>
                <w:szCs w:val="22"/>
                <w:lang w:val="it-IT" w:eastAsia="en-US"/>
              </w:rPr>
            </w:pPr>
            <w:r w:rsidRPr="00406DC1">
              <w:rPr>
                <w:b/>
                <w:noProof/>
                <w:szCs w:val="22"/>
                <w:lang w:val="it-IT" w:eastAsia="en-US"/>
              </w:rPr>
              <w:t xml:space="preserve">România </w:t>
            </w:r>
          </w:p>
          <w:p w14:paraId="2F52F070" w14:textId="77777777" w:rsidR="00855DD3" w:rsidRPr="00406DC1" w:rsidRDefault="00855DD3" w:rsidP="00855DD3">
            <w:pPr>
              <w:tabs>
                <w:tab w:val="left" w:pos="-720"/>
              </w:tabs>
              <w:suppressAutoHyphens/>
              <w:rPr>
                <w:noProof/>
                <w:szCs w:val="22"/>
                <w:lang w:val="it-IT" w:eastAsia="en-US"/>
              </w:rPr>
            </w:pPr>
            <w:r w:rsidRPr="00406DC1">
              <w:rPr>
                <w:noProof/>
                <w:szCs w:val="22"/>
                <w:lang w:val="it-IT" w:eastAsia="en-US"/>
              </w:rPr>
              <w:t xml:space="preserve">Roche România S.R.L. </w:t>
            </w:r>
          </w:p>
          <w:p w14:paraId="1BDEB4A2" w14:textId="77777777" w:rsidR="004C01C2" w:rsidRPr="00406DC1" w:rsidRDefault="00855DD3" w:rsidP="00235609">
            <w:pPr>
              <w:rPr>
                <w:noProof/>
                <w:szCs w:val="22"/>
                <w:lang w:val="de-DE"/>
              </w:rPr>
            </w:pPr>
            <w:r w:rsidRPr="00406DC1">
              <w:rPr>
                <w:noProof/>
                <w:szCs w:val="22"/>
                <w:lang w:eastAsia="en-US"/>
              </w:rPr>
              <w:t xml:space="preserve">Tel: +40 21 206 47 01 </w:t>
            </w:r>
          </w:p>
        </w:tc>
      </w:tr>
      <w:tr w:rsidR="00A31C58" w:rsidRPr="00406DC1" w14:paraId="36B0E71C" w14:textId="77777777" w:rsidTr="004047F6">
        <w:trPr>
          <w:cantSplit/>
        </w:trPr>
        <w:tc>
          <w:tcPr>
            <w:tcW w:w="4680" w:type="dxa"/>
          </w:tcPr>
          <w:p w14:paraId="0F2F7980" w14:textId="3AFD4E24" w:rsidR="00A31C58" w:rsidRPr="00406DC1" w:rsidRDefault="00A31C58" w:rsidP="002E38DC">
            <w:pPr>
              <w:rPr>
                <w:noProof/>
                <w:szCs w:val="22"/>
                <w:lang w:val="sv-SE"/>
              </w:rPr>
            </w:pPr>
            <w:r w:rsidRPr="00406DC1">
              <w:rPr>
                <w:b/>
                <w:noProof/>
                <w:szCs w:val="22"/>
                <w:lang w:val="sv-SE"/>
              </w:rPr>
              <w:t>Ireland</w:t>
            </w:r>
            <w:r w:rsidR="00FF7F15">
              <w:rPr>
                <w:b/>
                <w:noProof/>
                <w:szCs w:val="22"/>
                <w:lang w:val="sv-SE"/>
              </w:rPr>
              <w:t>, Malta</w:t>
            </w:r>
          </w:p>
          <w:p w14:paraId="2B54CF56" w14:textId="77777777" w:rsidR="00235609" w:rsidRDefault="00235609" w:rsidP="00235609">
            <w:pPr>
              <w:autoSpaceDE w:val="0"/>
              <w:autoSpaceDN w:val="0"/>
              <w:adjustRightInd w:val="0"/>
              <w:rPr>
                <w:szCs w:val="22"/>
              </w:rPr>
            </w:pPr>
            <w:r w:rsidRPr="00406DC1">
              <w:rPr>
                <w:szCs w:val="22"/>
              </w:rPr>
              <w:t>Roche Products (</w:t>
            </w:r>
            <w:smartTag w:uri="urn:schemas-microsoft-com:office:smarttags" w:element="country-region">
              <w:smartTag w:uri="urn:schemas-microsoft-com:office:smarttags" w:element="place">
                <w:r w:rsidRPr="00406DC1">
                  <w:rPr>
                    <w:szCs w:val="22"/>
                  </w:rPr>
                  <w:t>Ireland</w:t>
                </w:r>
              </w:smartTag>
            </w:smartTag>
            <w:r w:rsidRPr="00406DC1">
              <w:rPr>
                <w:szCs w:val="22"/>
              </w:rPr>
              <w:t xml:space="preserve">) Ltd. </w:t>
            </w:r>
          </w:p>
          <w:p w14:paraId="7B6D1D85" w14:textId="4A8A20D7" w:rsidR="00FF7F15" w:rsidRPr="00DA4F82" w:rsidRDefault="00FF7F15" w:rsidP="00DA4F82">
            <w:pPr>
              <w:pStyle w:val="Default"/>
              <w:rPr>
                <w:szCs w:val="22"/>
                <w:lang w:val="en-GB"/>
              </w:rPr>
            </w:pPr>
            <w:r>
              <w:rPr>
                <w:rFonts w:ascii="Times New Roman" w:hAnsi="Times New Roman" w:cs="Times New Roman"/>
                <w:color w:val="auto"/>
                <w:sz w:val="22"/>
                <w:szCs w:val="22"/>
                <w:lang w:val="en-GB"/>
              </w:rPr>
              <w:t>Ireland/L-Irlanda</w:t>
            </w:r>
            <w:r w:rsidRPr="001364B0">
              <w:rPr>
                <w:rFonts w:ascii="Times New Roman" w:hAnsi="Times New Roman" w:cs="Times New Roman"/>
                <w:color w:val="auto"/>
                <w:sz w:val="22"/>
                <w:szCs w:val="22"/>
                <w:lang w:val="en-GB"/>
              </w:rPr>
              <w:t xml:space="preserve"> </w:t>
            </w:r>
          </w:p>
          <w:p w14:paraId="5107CBEF" w14:textId="77777777" w:rsidR="00A31C58" w:rsidRDefault="00235609" w:rsidP="00235609">
            <w:pPr>
              <w:rPr>
                <w:szCs w:val="22"/>
              </w:rPr>
            </w:pPr>
            <w:r w:rsidRPr="00406DC1">
              <w:rPr>
                <w:szCs w:val="22"/>
              </w:rPr>
              <w:t xml:space="preserve">Tel: +353 (0) 1 469 0700 </w:t>
            </w:r>
          </w:p>
          <w:p w14:paraId="6FA2D3AE" w14:textId="77777777" w:rsidR="00FF7F15" w:rsidRPr="00406DC1" w:rsidRDefault="00FF7F15" w:rsidP="00235609">
            <w:pPr>
              <w:rPr>
                <w:b/>
                <w:noProof/>
                <w:szCs w:val="22"/>
                <w:lang w:val="sv-SE"/>
              </w:rPr>
            </w:pPr>
          </w:p>
        </w:tc>
        <w:tc>
          <w:tcPr>
            <w:tcW w:w="4680" w:type="dxa"/>
          </w:tcPr>
          <w:p w14:paraId="549FB850" w14:textId="77777777" w:rsidR="00A31C58" w:rsidRPr="00406DC1" w:rsidRDefault="00A31C58" w:rsidP="002E38DC">
            <w:pPr>
              <w:rPr>
                <w:noProof/>
                <w:szCs w:val="22"/>
                <w:lang w:val="sv-SE" w:eastAsia="en-US"/>
              </w:rPr>
            </w:pPr>
            <w:r w:rsidRPr="00406DC1">
              <w:rPr>
                <w:b/>
                <w:noProof/>
                <w:szCs w:val="22"/>
                <w:lang w:val="sv-SE" w:eastAsia="en-US"/>
              </w:rPr>
              <w:t>Slovenija</w:t>
            </w:r>
          </w:p>
          <w:p w14:paraId="0E6EC9E1" w14:textId="77777777" w:rsidR="00EE1826" w:rsidRPr="00406DC1" w:rsidRDefault="00EE1826" w:rsidP="004047F6">
            <w:pPr>
              <w:rPr>
                <w:noProof/>
                <w:szCs w:val="22"/>
                <w:lang w:val="sv-SE"/>
              </w:rPr>
            </w:pPr>
            <w:r w:rsidRPr="00406DC1">
              <w:rPr>
                <w:noProof/>
                <w:szCs w:val="22"/>
                <w:lang w:val="sv-SE"/>
              </w:rPr>
              <w:t xml:space="preserve">Roche farmacevtska družba d.o.o. </w:t>
            </w:r>
          </w:p>
          <w:p w14:paraId="4B437708" w14:textId="77777777" w:rsidR="00EE1826" w:rsidRPr="00406DC1" w:rsidRDefault="00EE1826" w:rsidP="00EE1826">
            <w:pPr>
              <w:rPr>
                <w:noProof/>
                <w:szCs w:val="22"/>
                <w:lang w:val="fr-FR" w:eastAsia="en-US"/>
              </w:rPr>
            </w:pPr>
            <w:r w:rsidRPr="00406DC1">
              <w:rPr>
                <w:noProof/>
                <w:szCs w:val="22"/>
              </w:rPr>
              <w:t>Tel: +386 - 1 360 26 00</w:t>
            </w:r>
          </w:p>
          <w:p w14:paraId="763A53E1" w14:textId="77777777" w:rsidR="00A31C58" w:rsidRPr="00406DC1" w:rsidRDefault="00A31C58" w:rsidP="002E38DC">
            <w:pPr>
              <w:rPr>
                <w:b/>
                <w:noProof/>
                <w:szCs w:val="22"/>
                <w:lang w:val="sv-SE" w:eastAsia="en-US"/>
              </w:rPr>
            </w:pPr>
          </w:p>
        </w:tc>
      </w:tr>
      <w:tr w:rsidR="00A31C58" w:rsidRPr="00406DC1" w14:paraId="7A1B0BE5" w14:textId="77777777" w:rsidTr="004047F6">
        <w:trPr>
          <w:cantSplit/>
        </w:trPr>
        <w:tc>
          <w:tcPr>
            <w:tcW w:w="4680" w:type="dxa"/>
          </w:tcPr>
          <w:p w14:paraId="3B9EE720" w14:textId="77777777" w:rsidR="00A31C58" w:rsidRPr="00406DC1" w:rsidRDefault="00A31C58" w:rsidP="002E38DC">
            <w:pPr>
              <w:rPr>
                <w:b/>
                <w:noProof/>
                <w:szCs w:val="22"/>
                <w:lang w:val="nl-NL"/>
              </w:rPr>
            </w:pPr>
            <w:r w:rsidRPr="00406DC1">
              <w:rPr>
                <w:b/>
                <w:noProof/>
                <w:szCs w:val="22"/>
                <w:lang w:val="nl-NL"/>
              </w:rPr>
              <w:t>Ísland</w:t>
            </w:r>
          </w:p>
          <w:p w14:paraId="5A159B2D" w14:textId="59C3A7EC" w:rsidR="00235609" w:rsidRPr="00406DC1" w:rsidRDefault="00235609" w:rsidP="00235609">
            <w:pPr>
              <w:rPr>
                <w:noProof/>
                <w:szCs w:val="22"/>
                <w:lang w:val="pt-BR"/>
              </w:rPr>
            </w:pPr>
            <w:r w:rsidRPr="00406DC1">
              <w:rPr>
                <w:noProof/>
                <w:szCs w:val="22"/>
                <w:lang w:val="pt-BR"/>
              </w:rPr>
              <w:t xml:space="preserve">Roche </w:t>
            </w:r>
            <w:r w:rsidR="0008079F">
              <w:rPr>
                <w:szCs w:val="22"/>
              </w:rPr>
              <w:t>Pharmaceuticals A/S</w:t>
            </w:r>
            <w:r w:rsidRPr="00406DC1">
              <w:rPr>
                <w:noProof/>
                <w:szCs w:val="22"/>
                <w:lang w:val="pt-BR"/>
              </w:rPr>
              <w:t xml:space="preserve"> </w:t>
            </w:r>
          </w:p>
          <w:p w14:paraId="09EF046A" w14:textId="77777777" w:rsidR="00235609" w:rsidRPr="00406DC1" w:rsidRDefault="00235609" w:rsidP="00235609">
            <w:pPr>
              <w:rPr>
                <w:noProof/>
                <w:szCs w:val="22"/>
                <w:lang w:val="pt-BR"/>
              </w:rPr>
            </w:pPr>
            <w:r w:rsidRPr="00406DC1">
              <w:rPr>
                <w:noProof/>
                <w:szCs w:val="22"/>
                <w:lang w:val="pt-BR"/>
              </w:rPr>
              <w:t xml:space="preserve">c/o Icepharma hf </w:t>
            </w:r>
          </w:p>
          <w:p w14:paraId="3188FBAC" w14:textId="77777777" w:rsidR="00A31C58" w:rsidRPr="00406DC1" w:rsidRDefault="00235609" w:rsidP="002E38DC">
            <w:pPr>
              <w:rPr>
                <w:noProof/>
                <w:szCs w:val="22"/>
                <w:lang w:val="nl-NL"/>
              </w:rPr>
            </w:pPr>
            <w:r w:rsidRPr="00406DC1">
              <w:rPr>
                <w:noProof/>
                <w:szCs w:val="22"/>
                <w:lang w:val="pt-BR"/>
              </w:rPr>
              <w:t xml:space="preserve">Sími: +354 540 8000 </w:t>
            </w:r>
          </w:p>
          <w:p w14:paraId="6F2BD2EB" w14:textId="77777777" w:rsidR="00A31C58" w:rsidRPr="00406DC1" w:rsidRDefault="00A31C58" w:rsidP="002E38DC">
            <w:pPr>
              <w:rPr>
                <w:b/>
                <w:noProof/>
                <w:szCs w:val="22"/>
                <w:lang w:val="pt-BR" w:eastAsia="en-US"/>
              </w:rPr>
            </w:pPr>
          </w:p>
        </w:tc>
        <w:tc>
          <w:tcPr>
            <w:tcW w:w="4680" w:type="dxa"/>
          </w:tcPr>
          <w:p w14:paraId="7F476E9D" w14:textId="77777777" w:rsidR="00A31C58" w:rsidRPr="00406DC1" w:rsidRDefault="00A31C58" w:rsidP="002E38DC">
            <w:pPr>
              <w:tabs>
                <w:tab w:val="left" w:pos="-720"/>
              </w:tabs>
              <w:suppressAutoHyphens/>
              <w:rPr>
                <w:b/>
                <w:noProof/>
                <w:szCs w:val="22"/>
                <w:lang w:val="it-IT" w:eastAsia="en-US"/>
              </w:rPr>
            </w:pPr>
            <w:r w:rsidRPr="00406DC1">
              <w:rPr>
                <w:b/>
                <w:noProof/>
                <w:szCs w:val="22"/>
                <w:lang w:val="it-IT" w:eastAsia="en-US"/>
              </w:rPr>
              <w:t>Slovenská republika</w:t>
            </w:r>
          </w:p>
          <w:p w14:paraId="726B76F1" w14:textId="77777777" w:rsidR="00855DD3" w:rsidRPr="00406DC1" w:rsidRDefault="00855DD3" w:rsidP="00855DD3">
            <w:pPr>
              <w:rPr>
                <w:noProof/>
                <w:szCs w:val="22"/>
                <w:lang w:val="it-IT" w:eastAsia="en-US"/>
              </w:rPr>
            </w:pPr>
            <w:r w:rsidRPr="00406DC1">
              <w:rPr>
                <w:noProof/>
                <w:szCs w:val="22"/>
                <w:lang w:val="it-IT" w:eastAsia="en-US"/>
              </w:rPr>
              <w:t xml:space="preserve">Roche Slovensko, s.r.o. </w:t>
            </w:r>
          </w:p>
          <w:p w14:paraId="1FBEE9C6" w14:textId="77777777" w:rsidR="00A31C58" w:rsidRPr="00406DC1" w:rsidRDefault="00855DD3" w:rsidP="00235609">
            <w:pPr>
              <w:rPr>
                <w:b/>
                <w:noProof/>
                <w:szCs w:val="22"/>
                <w:lang w:val="sv-SE" w:eastAsia="en-US"/>
              </w:rPr>
            </w:pPr>
            <w:r w:rsidRPr="00406DC1">
              <w:rPr>
                <w:noProof/>
                <w:szCs w:val="22"/>
                <w:lang w:eastAsia="en-US"/>
              </w:rPr>
              <w:t xml:space="preserve">Tel: +421 - 2 52638201 </w:t>
            </w:r>
          </w:p>
        </w:tc>
      </w:tr>
      <w:tr w:rsidR="004C01C2" w:rsidRPr="00C7703B" w14:paraId="7A108B6D" w14:textId="77777777" w:rsidTr="004047F6">
        <w:trPr>
          <w:cantSplit/>
        </w:trPr>
        <w:tc>
          <w:tcPr>
            <w:tcW w:w="4680" w:type="dxa"/>
          </w:tcPr>
          <w:p w14:paraId="7AA44E84" w14:textId="77777777" w:rsidR="00AA47E8" w:rsidRPr="00406DC1" w:rsidRDefault="004C01C2" w:rsidP="002E38DC">
            <w:pPr>
              <w:rPr>
                <w:noProof/>
                <w:szCs w:val="22"/>
                <w:lang w:val="it-IT"/>
              </w:rPr>
            </w:pPr>
            <w:r w:rsidRPr="00406DC1">
              <w:rPr>
                <w:noProof/>
                <w:szCs w:val="22"/>
                <w:lang w:val="sv-SE"/>
              </w:rPr>
              <w:br w:type="page"/>
            </w:r>
            <w:r w:rsidR="00AA47E8" w:rsidRPr="00406DC1">
              <w:rPr>
                <w:b/>
                <w:noProof/>
                <w:szCs w:val="22"/>
                <w:lang w:val="it-IT"/>
              </w:rPr>
              <w:t>Italia</w:t>
            </w:r>
          </w:p>
          <w:p w14:paraId="0C6527C0" w14:textId="77777777" w:rsidR="00235609" w:rsidRPr="00406DC1" w:rsidRDefault="00235609" w:rsidP="00235609">
            <w:pPr>
              <w:autoSpaceDE w:val="0"/>
              <w:autoSpaceDN w:val="0"/>
              <w:adjustRightInd w:val="0"/>
              <w:rPr>
                <w:szCs w:val="22"/>
                <w:lang w:val="it-IT"/>
              </w:rPr>
            </w:pPr>
            <w:r w:rsidRPr="00406DC1">
              <w:rPr>
                <w:szCs w:val="22"/>
                <w:lang w:val="it-IT"/>
              </w:rPr>
              <w:t xml:space="preserve">Roche S.p.A. </w:t>
            </w:r>
          </w:p>
          <w:p w14:paraId="58739ECF" w14:textId="77777777" w:rsidR="004C01C2" w:rsidRDefault="00235609" w:rsidP="00235609">
            <w:pPr>
              <w:tabs>
                <w:tab w:val="left" w:pos="-720"/>
              </w:tabs>
              <w:suppressAutoHyphens/>
              <w:rPr>
                <w:szCs w:val="22"/>
              </w:rPr>
            </w:pPr>
            <w:r w:rsidRPr="00406DC1">
              <w:rPr>
                <w:szCs w:val="22"/>
              </w:rPr>
              <w:t xml:space="preserve">Tel: +39 - 039 2471 </w:t>
            </w:r>
          </w:p>
          <w:p w14:paraId="1FB2A5BA" w14:textId="77777777" w:rsidR="00FF7F15" w:rsidRPr="00406DC1" w:rsidRDefault="00FF7F15" w:rsidP="00235609">
            <w:pPr>
              <w:tabs>
                <w:tab w:val="left" w:pos="-720"/>
              </w:tabs>
              <w:suppressAutoHyphens/>
              <w:rPr>
                <w:noProof/>
                <w:szCs w:val="22"/>
              </w:rPr>
            </w:pPr>
          </w:p>
        </w:tc>
        <w:tc>
          <w:tcPr>
            <w:tcW w:w="4680" w:type="dxa"/>
          </w:tcPr>
          <w:p w14:paraId="238C9428" w14:textId="77777777" w:rsidR="00AA47E8" w:rsidRPr="00406DC1" w:rsidRDefault="00AA47E8" w:rsidP="002E38DC">
            <w:pPr>
              <w:rPr>
                <w:b/>
                <w:noProof/>
                <w:szCs w:val="22"/>
                <w:lang w:val="sv-SE" w:eastAsia="en-US"/>
              </w:rPr>
            </w:pPr>
            <w:r w:rsidRPr="00406DC1">
              <w:rPr>
                <w:b/>
                <w:noProof/>
                <w:szCs w:val="22"/>
                <w:lang w:val="sv-SE" w:eastAsia="en-US"/>
              </w:rPr>
              <w:t>Suomi/Finland</w:t>
            </w:r>
          </w:p>
          <w:p w14:paraId="631C9639" w14:textId="77777777" w:rsidR="00855DD3" w:rsidRPr="00406DC1" w:rsidRDefault="00855DD3" w:rsidP="00855DD3">
            <w:pPr>
              <w:rPr>
                <w:szCs w:val="22"/>
                <w:lang w:val="de-CH" w:eastAsia="en-US"/>
              </w:rPr>
            </w:pPr>
            <w:r w:rsidRPr="00406DC1">
              <w:rPr>
                <w:szCs w:val="22"/>
                <w:lang w:val="de-CH" w:eastAsia="en-US"/>
              </w:rPr>
              <w:t xml:space="preserve">Roche Oy </w:t>
            </w:r>
          </w:p>
          <w:p w14:paraId="5ABC04C9" w14:textId="77777777" w:rsidR="004C01C2" w:rsidRPr="00406DC1" w:rsidRDefault="00855DD3" w:rsidP="00235609">
            <w:pPr>
              <w:tabs>
                <w:tab w:val="left" w:pos="-720"/>
                <w:tab w:val="left" w:pos="4536"/>
              </w:tabs>
              <w:suppressAutoHyphens/>
              <w:rPr>
                <w:noProof/>
                <w:szCs w:val="22"/>
                <w:lang w:val="de-CH"/>
              </w:rPr>
            </w:pPr>
            <w:r w:rsidRPr="00406DC1">
              <w:rPr>
                <w:szCs w:val="22"/>
                <w:lang w:val="de-CH" w:eastAsia="en-US"/>
              </w:rPr>
              <w:t xml:space="preserve">Puh/Tel: +358 (0) 10 554 500 </w:t>
            </w:r>
          </w:p>
        </w:tc>
      </w:tr>
      <w:tr w:rsidR="005653EE" w:rsidRPr="00406DC1" w14:paraId="54EC989B" w14:textId="77777777" w:rsidTr="004047F6">
        <w:trPr>
          <w:cantSplit/>
        </w:trPr>
        <w:tc>
          <w:tcPr>
            <w:tcW w:w="4680" w:type="dxa"/>
          </w:tcPr>
          <w:p w14:paraId="79EDC4A3" w14:textId="77777777" w:rsidR="005653EE" w:rsidRPr="00406DC1" w:rsidRDefault="005653EE" w:rsidP="00FF7F15">
            <w:pPr>
              <w:rPr>
                <w:noProof/>
                <w:szCs w:val="22"/>
                <w:lang w:val="de-DE"/>
              </w:rPr>
            </w:pPr>
          </w:p>
        </w:tc>
        <w:tc>
          <w:tcPr>
            <w:tcW w:w="4680" w:type="dxa"/>
          </w:tcPr>
          <w:p w14:paraId="319D8EE9" w14:textId="77777777" w:rsidR="00AA47E8" w:rsidRPr="00406DC1" w:rsidRDefault="00AA47E8" w:rsidP="002E38DC">
            <w:pPr>
              <w:tabs>
                <w:tab w:val="left" w:pos="-720"/>
                <w:tab w:val="left" w:pos="4536"/>
              </w:tabs>
              <w:suppressAutoHyphens/>
              <w:rPr>
                <w:b/>
                <w:noProof/>
                <w:szCs w:val="22"/>
                <w:lang w:val="el-GR" w:eastAsia="en-US"/>
              </w:rPr>
            </w:pPr>
            <w:r w:rsidRPr="00406DC1">
              <w:rPr>
                <w:b/>
                <w:noProof/>
                <w:szCs w:val="22"/>
                <w:lang w:val="sv-SE" w:eastAsia="en-US"/>
              </w:rPr>
              <w:t>Sverige</w:t>
            </w:r>
          </w:p>
          <w:p w14:paraId="0480577E" w14:textId="77777777" w:rsidR="00855DD3" w:rsidRPr="00406DC1" w:rsidRDefault="00855DD3" w:rsidP="00855DD3">
            <w:pPr>
              <w:rPr>
                <w:szCs w:val="22"/>
                <w:lang w:eastAsia="en-US"/>
              </w:rPr>
            </w:pPr>
            <w:smartTag w:uri="urn:schemas-microsoft-com:office:smarttags" w:element="place">
              <w:smartTag w:uri="urn:schemas-microsoft-com:office:smarttags" w:element="City">
                <w:r w:rsidRPr="00406DC1">
                  <w:rPr>
                    <w:szCs w:val="22"/>
                    <w:lang w:eastAsia="en-US"/>
                  </w:rPr>
                  <w:t>Roche</w:t>
                </w:r>
              </w:smartTag>
              <w:r w:rsidRPr="00406DC1">
                <w:rPr>
                  <w:szCs w:val="22"/>
                  <w:lang w:eastAsia="en-US"/>
                </w:rPr>
                <w:t xml:space="preserve"> </w:t>
              </w:r>
              <w:smartTag w:uri="urn:schemas-microsoft-com:office:smarttags" w:element="State">
                <w:r w:rsidRPr="00406DC1">
                  <w:rPr>
                    <w:szCs w:val="22"/>
                    <w:lang w:eastAsia="en-US"/>
                  </w:rPr>
                  <w:t>AB</w:t>
                </w:r>
              </w:smartTag>
            </w:smartTag>
            <w:r w:rsidRPr="00406DC1">
              <w:rPr>
                <w:szCs w:val="22"/>
                <w:lang w:eastAsia="en-US"/>
              </w:rPr>
              <w:t xml:space="preserve"> </w:t>
            </w:r>
          </w:p>
          <w:p w14:paraId="4AA91DE4" w14:textId="77777777" w:rsidR="005653EE" w:rsidRPr="00406DC1" w:rsidRDefault="00855DD3" w:rsidP="00235609">
            <w:pPr>
              <w:rPr>
                <w:noProof/>
                <w:szCs w:val="22"/>
                <w:lang w:val="de-CH"/>
              </w:rPr>
            </w:pPr>
            <w:r w:rsidRPr="00406DC1">
              <w:rPr>
                <w:szCs w:val="22"/>
                <w:lang w:eastAsia="en-US"/>
              </w:rPr>
              <w:t xml:space="preserve">Tel: +46 (0) 8 726 1200 </w:t>
            </w:r>
          </w:p>
        </w:tc>
      </w:tr>
      <w:tr w:rsidR="00AA47E8" w:rsidRPr="00266EED" w14:paraId="46C979F8" w14:textId="77777777" w:rsidTr="004047F6">
        <w:trPr>
          <w:cantSplit/>
        </w:trPr>
        <w:tc>
          <w:tcPr>
            <w:tcW w:w="4680" w:type="dxa"/>
          </w:tcPr>
          <w:p w14:paraId="13A757EA" w14:textId="77777777" w:rsidR="00AA47E8" w:rsidRPr="00406DC1" w:rsidRDefault="00AA47E8" w:rsidP="004047F6">
            <w:pPr>
              <w:rPr>
                <w:b/>
                <w:noProof/>
                <w:szCs w:val="22"/>
                <w:lang w:val="it-IT" w:eastAsia="en-US"/>
              </w:rPr>
            </w:pPr>
            <w:r w:rsidRPr="00406DC1">
              <w:rPr>
                <w:b/>
                <w:noProof/>
                <w:szCs w:val="22"/>
                <w:lang w:val="it-IT" w:eastAsia="en-US"/>
              </w:rPr>
              <w:t>Latvija</w:t>
            </w:r>
          </w:p>
          <w:p w14:paraId="15E46B2D" w14:textId="77777777" w:rsidR="00235609" w:rsidRPr="00406DC1" w:rsidRDefault="00235609" w:rsidP="00235609">
            <w:pPr>
              <w:rPr>
                <w:szCs w:val="22"/>
                <w:lang w:val="it-IT" w:eastAsia="en-US"/>
              </w:rPr>
            </w:pPr>
            <w:r w:rsidRPr="00406DC1">
              <w:rPr>
                <w:szCs w:val="22"/>
                <w:lang w:val="it-IT" w:eastAsia="en-US"/>
              </w:rPr>
              <w:t xml:space="preserve">Roche Latvija SIA </w:t>
            </w:r>
          </w:p>
          <w:p w14:paraId="76F0558A" w14:textId="77777777" w:rsidR="00AA47E8" w:rsidRPr="00406DC1" w:rsidRDefault="00235609" w:rsidP="00235609">
            <w:pPr>
              <w:rPr>
                <w:b/>
                <w:noProof/>
                <w:szCs w:val="22"/>
                <w:lang w:val="it-IT" w:eastAsia="en-US"/>
              </w:rPr>
            </w:pPr>
            <w:r w:rsidRPr="00406DC1">
              <w:rPr>
                <w:szCs w:val="22"/>
                <w:lang w:val="it-IT" w:eastAsia="en-US"/>
              </w:rPr>
              <w:t xml:space="preserve">Tel: +371 - 6 7039831 </w:t>
            </w:r>
          </w:p>
        </w:tc>
        <w:tc>
          <w:tcPr>
            <w:tcW w:w="4680" w:type="dxa"/>
          </w:tcPr>
          <w:p w14:paraId="39B74471" w14:textId="3B3C0B4B" w:rsidR="00AA47E8" w:rsidRPr="00406DC1" w:rsidRDefault="00855DD3" w:rsidP="002E38DC">
            <w:pPr>
              <w:tabs>
                <w:tab w:val="left" w:pos="-720"/>
                <w:tab w:val="left" w:pos="4536"/>
              </w:tabs>
              <w:suppressAutoHyphens/>
              <w:rPr>
                <w:b/>
                <w:noProof/>
                <w:szCs w:val="22"/>
                <w:lang w:val="sv-SE" w:eastAsia="en-US"/>
              </w:rPr>
            </w:pPr>
            <w:r w:rsidRPr="00DA4F82">
              <w:rPr>
                <w:szCs w:val="22"/>
                <w:lang w:val="es-ES"/>
              </w:rPr>
              <w:t xml:space="preserve"> </w:t>
            </w:r>
          </w:p>
        </w:tc>
      </w:tr>
    </w:tbl>
    <w:p w14:paraId="3A58ED8B" w14:textId="77777777" w:rsidR="00BF1D6C" w:rsidRPr="00DA4F82" w:rsidRDefault="00BF1D6C">
      <w:pPr>
        <w:numPr>
          <w:ilvl w:val="12"/>
          <w:numId w:val="0"/>
        </w:numPr>
        <w:spacing w:line="240" w:lineRule="exact"/>
        <w:ind w:right="-2"/>
        <w:rPr>
          <w:szCs w:val="22"/>
          <w:lang w:val="es-ES"/>
        </w:rPr>
      </w:pPr>
    </w:p>
    <w:p w14:paraId="009DCE28" w14:textId="77777777" w:rsidR="00BF1D6C" w:rsidRPr="00406DC1" w:rsidRDefault="005653EE">
      <w:pPr>
        <w:numPr>
          <w:ilvl w:val="12"/>
          <w:numId w:val="0"/>
        </w:numPr>
        <w:spacing w:line="240" w:lineRule="exact"/>
        <w:ind w:right="-2"/>
        <w:outlineLvl w:val="0"/>
        <w:rPr>
          <w:szCs w:val="22"/>
          <w:lang w:val="es-ES"/>
        </w:rPr>
      </w:pPr>
      <w:r w:rsidRPr="00406DC1">
        <w:rPr>
          <w:b/>
          <w:szCs w:val="22"/>
          <w:lang w:val="es-ES"/>
        </w:rPr>
        <w:t>Fecha de la última revisión de este prospecto:</w:t>
      </w:r>
    </w:p>
    <w:p w14:paraId="40FA9425" w14:textId="77777777" w:rsidR="00BF1D6C" w:rsidRPr="00406DC1" w:rsidRDefault="00BF1D6C">
      <w:pPr>
        <w:numPr>
          <w:ilvl w:val="12"/>
          <w:numId w:val="0"/>
        </w:numPr>
        <w:spacing w:line="240" w:lineRule="exact"/>
        <w:ind w:right="-2"/>
        <w:rPr>
          <w:i/>
          <w:szCs w:val="22"/>
          <w:lang w:val="es-ES"/>
        </w:rPr>
      </w:pPr>
    </w:p>
    <w:p w14:paraId="68123172" w14:textId="77777777" w:rsidR="00BF1D6C" w:rsidRPr="00F70E75" w:rsidRDefault="00BF1D6C">
      <w:pPr>
        <w:numPr>
          <w:ilvl w:val="12"/>
          <w:numId w:val="0"/>
        </w:numPr>
        <w:spacing w:line="240" w:lineRule="exact"/>
        <w:ind w:right="-2"/>
        <w:rPr>
          <w:szCs w:val="22"/>
          <w:lang w:val="es-ES"/>
        </w:rPr>
      </w:pPr>
      <w:r w:rsidRPr="00406DC1">
        <w:rPr>
          <w:szCs w:val="22"/>
          <w:lang w:val="es-ES"/>
        </w:rPr>
        <w:t xml:space="preserve">La información detallada de este medicamento está disponible en la página web de </w:t>
      </w:r>
      <w:smartTag w:uri="urn:schemas-microsoft-com:office:smarttags" w:element="PersonName">
        <w:smartTagPr>
          <w:attr w:name="ProductID" w:val="La Agencia Europea"/>
        </w:smartTagPr>
        <w:r w:rsidRPr="00406DC1">
          <w:rPr>
            <w:szCs w:val="22"/>
            <w:lang w:val="es-ES"/>
          </w:rPr>
          <w:t>la Agencia Europea</w:t>
        </w:r>
      </w:smartTag>
      <w:r w:rsidRPr="00406DC1">
        <w:rPr>
          <w:szCs w:val="22"/>
          <w:lang w:val="es-ES"/>
        </w:rPr>
        <w:t xml:space="preserve"> de Medicamentos</w:t>
      </w:r>
      <w:r w:rsidR="005653EE" w:rsidRPr="00406DC1">
        <w:rPr>
          <w:szCs w:val="22"/>
          <w:lang w:val="es-ES"/>
        </w:rPr>
        <w:t>:</w:t>
      </w:r>
      <w:r w:rsidR="008832AB" w:rsidRPr="00406DC1">
        <w:rPr>
          <w:szCs w:val="22"/>
          <w:lang w:val="es-ES"/>
        </w:rPr>
        <w:t xml:space="preserve"> </w:t>
      </w:r>
      <w:hyperlink r:id="rId19" w:history="1">
        <w:r w:rsidR="00663335" w:rsidRPr="00F70E75">
          <w:rPr>
            <w:rStyle w:val="Hyperlink"/>
            <w:szCs w:val="22"/>
            <w:lang w:val="es-ES"/>
          </w:rPr>
          <w:t>http://www.ema.europa.eu</w:t>
        </w:r>
      </w:hyperlink>
      <w:r w:rsidRPr="000D1CC7">
        <w:rPr>
          <w:szCs w:val="22"/>
          <w:lang w:val="es-ES"/>
        </w:rPr>
        <w:t>.</w:t>
      </w:r>
      <w:r w:rsidR="00663335" w:rsidRPr="00F70E75">
        <w:rPr>
          <w:szCs w:val="22"/>
          <w:lang w:val="es-ES"/>
        </w:rPr>
        <w:t xml:space="preserve"> </w:t>
      </w:r>
    </w:p>
    <w:p w14:paraId="1CFFDE33" w14:textId="77777777" w:rsidR="00BF1D6C" w:rsidRPr="006C4CA5" w:rsidRDefault="00BF1D6C">
      <w:pPr>
        <w:numPr>
          <w:ilvl w:val="12"/>
          <w:numId w:val="0"/>
        </w:numPr>
        <w:spacing w:line="240" w:lineRule="exact"/>
        <w:ind w:right="-2"/>
        <w:rPr>
          <w:i/>
          <w:szCs w:val="22"/>
          <w:lang w:val="es-ES"/>
        </w:rPr>
      </w:pPr>
    </w:p>
    <w:p w14:paraId="44B3B961" w14:textId="098A0827" w:rsidR="006F57F4" w:rsidRPr="00A74EDF" w:rsidRDefault="00BF1D6C" w:rsidP="00DA4F82">
      <w:pPr>
        <w:spacing w:line="240" w:lineRule="exact"/>
        <w:rPr>
          <w:lang w:val="fr-FR"/>
        </w:rPr>
      </w:pPr>
      <w:r w:rsidRPr="00406DC1">
        <w:rPr>
          <w:szCs w:val="22"/>
          <w:lang w:val="es-ES"/>
        </w:rPr>
        <w:t xml:space="preserve">También </w:t>
      </w:r>
      <w:r w:rsidR="005653EE" w:rsidRPr="00406DC1">
        <w:rPr>
          <w:szCs w:val="22"/>
          <w:lang w:val="es-ES"/>
        </w:rPr>
        <w:t>existen</w:t>
      </w:r>
      <w:r w:rsidRPr="00406DC1">
        <w:rPr>
          <w:szCs w:val="22"/>
          <w:lang w:val="es-ES"/>
        </w:rPr>
        <w:t xml:space="preserve"> enlaces </w:t>
      </w:r>
      <w:r w:rsidR="006336BB" w:rsidRPr="00406DC1">
        <w:rPr>
          <w:szCs w:val="22"/>
          <w:lang w:val="es-ES"/>
        </w:rPr>
        <w:t>a</w:t>
      </w:r>
      <w:r w:rsidRPr="00406DC1">
        <w:rPr>
          <w:szCs w:val="22"/>
          <w:lang w:val="es-ES"/>
        </w:rPr>
        <w:t xml:space="preserve"> otras páginas web sobre enfermedades raras y medicamentos huérfanos.</w:t>
      </w:r>
    </w:p>
    <w:p w14:paraId="3DDB9CB9" w14:textId="77777777" w:rsidR="00BF1D6C" w:rsidRPr="00B5294C" w:rsidRDefault="00BF1D6C">
      <w:pPr>
        <w:rPr>
          <w:kern w:val="32"/>
          <w:lang w:val="es-ES"/>
        </w:rPr>
      </w:pPr>
    </w:p>
    <w:sectPr w:rsidR="00BF1D6C" w:rsidRPr="00B5294C" w:rsidSect="00B35C5C">
      <w:footerReference w:type="default" r:id="rId20"/>
      <w:footerReference w:type="first" r:id="rId21"/>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668C" w14:textId="77777777" w:rsidR="001F30A1" w:rsidRDefault="001F30A1">
      <w:pPr>
        <w:rPr>
          <w:szCs w:val="24"/>
        </w:rPr>
      </w:pPr>
      <w:r>
        <w:rPr>
          <w:szCs w:val="24"/>
        </w:rPr>
        <w:separator/>
      </w:r>
    </w:p>
  </w:endnote>
  <w:endnote w:type="continuationSeparator" w:id="0">
    <w:p w14:paraId="125639EF" w14:textId="77777777" w:rsidR="001F30A1" w:rsidRDefault="001F30A1">
      <w:pPr>
        <w:rPr>
          <w:szCs w:val="24"/>
        </w:rPr>
      </w:pPr>
      <w:r>
        <w:rPr>
          <w:szCs w:val="24"/>
        </w:rPr>
        <w:continuationSeparator/>
      </w:r>
    </w:p>
  </w:endnote>
  <w:endnote w:type="continuationNotice" w:id="1">
    <w:p w14:paraId="452C043B" w14:textId="77777777" w:rsidR="001F30A1" w:rsidRDefault="001F3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0560" w14:textId="3F087346" w:rsidR="002C1444" w:rsidRDefault="002C1444">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282F8D">
      <w:rPr>
        <w:rStyle w:val="PageNumber"/>
        <w:szCs w:val="16"/>
      </w:rPr>
      <w:fldChar w:fldCharType="begin"/>
    </w:r>
    <w:r w:rsidRPr="00282F8D">
      <w:rPr>
        <w:rStyle w:val="PageNumber"/>
        <w:szCs w:val="16"/>
      </w:rPr>
      <w:instrText xml:space="preserve">PAGE  </w:instrText>
    </w:r>
    <w:r w:rsidRPr="00282F8D">
      <w:rPr>
        <w:rStyle w:val="PageNumber"/>
        <w:szCs w:val="16"/>
      </w:rPr>
      <w:fldChar w:fldCharType="separate"/>
    </w:r>
    <w:r w:rsidR="00E97E78">
      <w:rPr>
        <w:rStyle w:val="PageNumber"/>
        <w:szCs w:val="16"/>
      </w:rPr>
      <w:t>94</w:t>
    </w:r>
    <w:r w:rsidRPr="00282F8D">
      <w:rPr>
        <w:rStyle w:val="PageNumbe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65EB" w14:textId="77777777" w:rsidR="002C1444" w:rsidRDefault="002C1444">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szCs w:val="24"/>
      </w:rPr>
      <w:t>98</w:t>
    </w:r>
    <w:r>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28ED" w14:textId="77777777" w:rsidR="001F30A1" w:rsidRDefault="001F30A1">
      <w:pPr>
        <w:rPr>
          <w:szCs w:val="24"/>
        </w:rPr>
      </w:pPr>
      <w:r>
        <w:rPr>
          <w:szCs w:val="24"/>
        </w:rPr>
        <w:separator/>
      </w:r>
    </w:p>
  </w:footnote>
  <w:footnote w:type="continuationSeparator" w:id="0">
    <w:p w14:paraId="36E7F4BE" w14:textId="77777777" w:rsidR="001F30A1" w:rsidRDefault="001F30A1">
      <w:pPr>
        <w:rPr>
          <w:szCs w:val="24"/>
        </w:rPr>
      </w:pPr>
      <w:r>
        <w:rPr>
          <w:szCs w:val="24"/>
        </w:rPr>
        <w:continuationSeparator/>
      </w:r>
    </w:p>
  </w:footnote>
  <w:footnote w:type="continuationNotice" w:id="1">
    <w:p w14:paraId="038B035B" w14:textId="77777777" w:rsidR="001F30A1" w:rsidRDefault="001F30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7EFA8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6FAD6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A4F7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85E41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7A2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E830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0108B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3CE07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F8AD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557B15"/>
    <w:multiLevelType w:val="hybridMultilevel"/>
    <w:tmpl w:val="D4E86FDC"/>
    <w:lvl w:ilvl="0" w:tplc="272A013E">
      <w:start w:val="1"/>
      <w:numFmt w:val="decimal"/>
      <w:lvlText w:val="%1."/>
      <w:lvlJc w:val="left"/>
      <w:pPr>
        <w:ind w:left="570" w:hanging="570"/>
      </w:pPr>
      <w:rPr>
        <w:rFonts w:hint="default"/>
        <w:b/>
        <w:i w:val="0"/>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12" w15:restartNumberingAfterBreak="0">
    <w:nsid w:val="04F73403"/>
    <w:multiLevelType w:val="hybridMultilevel"/>
    <w:tmpl w:val="389AEB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6EC4686"/>
    <w:multiLevelType w:val="hybridMultilevel"/>
    <w:tmpl w:val="9B00F8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2237D4"/>
    <w:multiLevelType w:val="hybridMultilevel"/>
    <w:tmpl w:val="B6BAA4CE"/>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052FF2"/>
    <w:multiLevelType w:val="hybridMultilevel"/>
    <w:tmpl w:val="32D232D0"/>
    <w:lvl w:ilvl="0" w:tplc="1B98025E">
      <w:start w:val="17"/>
      <w:numFmt w:val="decimal"/>
      <w:lvlText w:val="%1."/>
      <w:lvlJc w:val="left"/>
      <w:pPr>
        <w:ind w:left="1650" w:hanging="57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0A964EB"/>
    <w:multiLevelType w:val="hybridMultilevel"/>
    <w:tmpl w:val="D4E86FDC"/>
    <w:lvl w:ilvl="0" w:tplc="272A013E">
      <w:start w:val="1"/>
      <w:numFmt w:val="decimal"/>
      <w:lvlText w:val="%1."/>
      <w:lvlJc w:val="left"/>
      <w:pPr>
        <w:ind w:left="570" w:hanging="570"/>
      </w:pPr>
      <w:rPr>
        <w:rFonts w:hint="default"/>
        <w:b/>
        <w:i w:val="0"/>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18" w15:restartNumberingAfterBreak="0">
    <w:nsid w:val="1B8619F5"/>
    <w:multiLevelType w:val="hybridMultilevel"/>
    <w:tmpl w:val="9ACE380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CB033F0"/>
    <w:multiLevelType w:val="hybridMultilevel"/>
    <w:tmpl w:val="6C50B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E624941"/>
    <w:multiLevelType w:val="hybridMultilevel"/>
    <w:tmpl w:val="F41460F8"/>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222B10B6"/>
    <w:multiLevelType w:val="hybridMultilevel"/>
    <w:tmpl w:val="B1860E4C"/>
    <w:lvl w:ilvl="0" w:tplc="16482044">
      <w:start w:val="17"/>
      <w:numFmt w:val="decimal"/>
      <w:lvlText w:val="%1."/>
      <w:lvlJc w:val="left"/>
      <w:pPr>
        <w:ind w:left="1650" w:hanging="57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4120DA3"/>
    <w:multiLevelType w:val="hybridMultilevel"/>
    <w:tmpl w:val="D4E86FDC"/>
    <w:lvl w:ilvl="0" w:tplc="272A013E">
      <w:start w:val="1"/>
      <w:numFmt w:val="decimal"/>
      <w:lvlText w:val="%1."/>
      <w:lvlJc w:val="left"/>
      <w:pPr>
        <w:ind w:left="570" w:hanging="570"/>
      </w:pPr>
      <w:rPr>
        <w:rFonts w:hint="default"/>
        <w:b/>
        <w:i w:val="0"/>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25" w15:restartNumberingAfterBreak="0">
    <w:nsid w:val="2A860083"/>
    <w:multiLevelType w:val="hybridMultilevel"/>
    <w:tmpl w:val="98E6324E"/>
    <w:lvl w:ilvl="0" w:tplc="04090001">
      <w:start w:val="1"/>
      <w:numFmt w:val="bullet"/>
      <w:lvlText w:val=""/>
      <w:lvlJc w:val="left"/>
      <w:pPr>
        <w:tabs>
          <w:tab w:val="num" w:pos="720"/>
        </w:tabs>
        <w:ind w:left="720" w:hanging="360"/>
      </w:pPr>
      <w:rPr>
        <w:rFonts w:ascii="Symbol" w:hAnsi="Symbol" w:hint="default"/>
      </w:rPr>
    </w:lvl>
    <w:lvl w:ilvl="1" w:tplc="45FC3DE8">
      <w:start w:val="1"/>
      <w:numFmt w:val="bullet"/>
      <w:lvlText w:val="o"/>
      <w:lvlJc w:val="left"/>
      <w:pPr>
        <w:tabs>
          <w:tab w:val="num" w:pos="1440"/>
        </w:tabs>
        <w:ind w:left="1440" w:hanging="360"/>
      </w:pPr>
      <w:rPr>
        <w:rFonts w:ascii="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AD43478"/>
    <w:multiLevelType w:val="hybridMultilevel"/>
    <w:tmpl w:val="4BAA15AA"/>
    <w:lvl w:ilvl="0" w:tplc="04090001">
      <w:start w:val="1"/>
      <w:numFmt w:val="bullet"/>
      <w:lvlText w:val=""/>
      <w:lvlJc w:val="left"/>
      <w:pPr>
        <w:tabs>
          <w:tab w:val="num" w:pos="1887"/>
        </w:tabs>
        <w:ind w:left="1887" w:hanging="360"/>
      </w:pPr>
      <w:rPr>
        <w:rFonts w:ascii="Symbol" w:hAnsi="Symbol" w:hint="default"/>
      </w:rPr>
    </w:lvl>
    <w:lvl w:ilvl="1" w:tplc="04090003" w:tentative="1">
      <w:start w:val="1"/>
      <w:numFmt w:val="bullet"/>
      <w:lvlText w:val="o"/>
      <w:lvlJc w:val="left"/>
      <w:pPr>
        <w:tabs>
          <w:tab w:val="num" w:pos="2607"/>
        </w:tabs>
        <w:ind w:left="2607" w:hanging="360"/>
      </w:pPr>
      <w:rPr>
        <w:rFonts w:ascii="Courier New" w:hAnsi="Courier New" w:hint="default"/>
      </w:rPr>
    </w:lvl>
    <w:lvl w:ilvl="2" w:tplc="04090005" w:tentative="1">
      <w:start w:val="1"/>
      <w:numFmt w:val="bullet"/>
      <w:lvlText w:val=""/>
      <w:lvlJc w:val="left"/>
      <w:pPr>
        <w:tabs>
          <w:tab w:val="num" w:pos="3327"/>
        </w:tabs>
        <w:ind w:left="3327" w:hanging="360"/>
      </w:pPr>
      <w:rPr>
        <w:rFonts w:ascii="Wingdings" w:hAnsi="Wingdings" w:hint="default"/>
      </w:rPr>
    </w:lvl>
    <w:lvl w:ilvl="3" w:tplc="04090001" w:tentative="1">
      <w:start w:val="1"/>
      <w:numFmt w:val="bullet"/>
      <w:lvlText w:val=""/>
      <w:lvlJc w:val="left"/>
      <w:pPr>
        <w:tabs>
          <w:tab w:val="num" w:pos="4047"/>
        </w:tabs>
        <w:ind w:left="4047" w:hanging="360"/>
      </w:pPr>
      <w:rPr>
        <w:rFonts w:ascii="Symbol" w:hAnsi="Symbol" w:hint="default"/>
      </w:rPr>
    </w:lvl>
    <w:lvl w:ilvl="4" w:tplc="04090003" w:tentative="1">
      <w:start w:val="1"/>
      <w:numFmt w:val="bullet"/>
      <w:lvlText w:val="o"/>
      <w:lvlJc w:val="left"/>
      <w:pPr>
        <w:tabs>
          <w:tab w:val="num" w:pos="4767"/>
        </w:tabs>
        <w:ind w:left="4767" w:hanging="360"/>
      </w:pPr>
      <w:rPr>
        <w:rFonts w:ascii="Courier New" w:hAnsi="Courier New" w:hint="default"/>
      </w:rPr>
    </w:lvl>
    <w:lvl w:ilvl="5" w:tplc="04090005" w:tentative="1">
      <w:start w:val="1"/>
      <w:numFmt w:val="bullet"/>
      <w:lvlText w:val=""/>
      <w:lvlJc w:val="left"/>
      <w:pPr>
        <w:tabs>
          <w:tab w:val="num" w:pos="5487"/>
        </w:tabs>
        <w:ind w:left="5487" w:hanging="360"/>
      </w:pPr>
      <w:rPr>
        <w:rFonts w:ascii="Wingdings" w:hAnsi="Wingdings" w:hint="default"/>
      </w:rPr>
    </w:lvl>
    <w:lvl w:ilvl="6" w:tplc="04090001" w:tentative="1">
      <w:start w:val="1"/>
      <w:numFmt w:val="bullet"/>
      <w:lvlText w:val=""/>
      <w:lvlJc w:val="left"/>
      <w:pPr>
        <w:tabs>
          <w:tab w:val="num" w:pos="6207"/>
        </w:tabs>
        <w:ind w:left="6207" w:hanging="360"/>
      </w:pPr>
      <w:rPr>
        <w:rFonts w:ascii="Symbol" w:hAnsi="Symbol" w:hint="default"/>
      </w:rPr>
    </w:lvl>
    <w:lvl w:ilvl="7" w:tplc="04090003" w:tentative="1">
      <w:start w:val="1"/>
      <w:numFmt w:val="bullet"/>
      <w:lvlText w:val="o"/>
      <w:lvlJc w:val="left"/>
      <w:pPr>
        <w:tabs>
          <w:tab w:val="num" w:pos="6927"/>
        </w:tabs>
        <w:ind w:left="6927" w:hanging="360"/>
      </w:pPr>
      <w:rPr>
        <w:rFonts w:ascii="Courier New" w:hAnsi="Courier New" w:hint="default"/>
      </w:rPr>
    </w:lvl>
    <w:lvl w:ilvl="8" w:tplc="04090005" w:tentative="1">
      <w:start w:val="1"/>
      <w:numFmt w:val="bullet"/>
      <w:lvlText w:val=""/>
      <w:lvlJc w:val="left"/>
      <w:pPr>
        <w:tabs>
          <w:tab w:val="num" w:pos="7647"/>
        </w:tabs>
        <w:ind w:left="7647" w:hanging="360"/>
      </w:pPr>
      <w:rPr>
        <w:rFonts w:ascii="Wingdings" w:hAnsi="Wingdings" w:hint="default"/>
      </w:rPr>
    </w:lvl>
  </w:abstractNum>
  <w:abstractNum w:abstractNumId="27" w15:restartNumberingAfterBreak="0">
    <w:nsid w:val="2E541609"/>
    <w:multiLevelType w:val="hybridMultilevel"/>
    <w:tmpl w:val="8D36F9AE"/>
    <w:lvl w:ilvl="0" w:tplc="1FECE208">
      <w:start w:val="1"/>
      <w:numFmt w:val="decimal"/>
      <w:lvlText w:val="%1."/>
      <w:lvlJc w:val="left"/>
      <w:pPr>
        <w:tabs>
          <w:tab w:val="num" w:pos="570"/>
        </w:tabs>
        <w:ind w:left="570" w:hanging="57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9" w15:restartNumberingAfterBreak="0">
    <w:nsid w:val="2FC83EAB"/>
    <w:multiLevelType w:val="hybridMultilevel"/>
    <w:tmpl w:val="D4E86FDC"/>
    <w:lvl w:ilvl="0" w:tplc="272A013E">
      <w:start w:val="1"/>
      <w:numFmt w:val="decimal"/>
      <w:lvlText w:val="%1."/>
      <w:lvlJc w:val="left"/>
      <w:pPr>
        <w:ind w:left="570" w:hanging="570"/>
      </w:pPr>
      <w:rPr>
        <w:rFonts w:hint="default"/>
        <w:b/>
        <w:i w:val="0"/>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30" w15:restartNumberingAfterBreak="0">
    <w:nsid w:val="34590949"/>
    <w:multiLevelType w:val="hybridMultilevel"/>
    <w:tmpl w:val="D4543C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8E30D3"/>
    <w:multiLevelType w:val="multilevel"/>
    <w:tmpl w:val="CBF61CF6"/>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381A6D58"/>
    <w:multiLevelType w:val="hybridMultilevel"/>
    <w:tmpl w:val="4322E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C0011A5"/>
    <w:multiLevelType w:val="hybridMultilevel"/>
    <w:tmpl w:val="23860D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C8A2CDA"/>
    <w:multiLevelType w:val="hybridMultilevel"/>
    <w:tmpl w:val="D098E1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13C6E06"/>
    <w:multiLevelType w:val="hybridMultilevel"/>
    <w:tmpl w:val="452AC2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9E5396"/>
    <w:multiLevelType w:val="hybridMultilevel"/>
    <w:tmpl w:val="D4E86FDC"/>
    <w:lvl w:ilvl="0" w:tplc="272A013E">
      <w:start w:val="1"/>
      <w:numFmt w:val="decimal"/>
      <w:lvlText w:val="%1."/>
      <w:lvlJc w:val="left"/>
      <w:pPr>
        <w:ind w:left="570" w:hanging="570"/>
      </w:pPr>
      <w:rPr>
        <w:rFonts w:hint="default"/>
        <w:b/>
        <w:i w:val="0"/>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37" w15:restartNumberingAfterBreak="0">
    <w:nsid w:val="482B545C"/>
    <w:multiLevelType w:val="hybridMultilevel"/>
    <w:tmpl w:val="32BE1C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82C75C2"/>
    <w:multiLevelType w:val="hybridMultilevel"/>
    <w:tmpl w:val="B34611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BB9361B"/>
    <w:multiLevelType w:val="hybridMultilevel"/>
    <w:tmpl w:val="531CABF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0" w15:restartNumberingAfterBreak="0">
    <w:nsid w:val="515F62D9"/>
    <w:multiLevelType w:val="hybridMultilevel"/>
    <w:tmpl w:val="F61EA5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51D47493"/>
    <w:multiLevelType w:val="hybridMultilevel"/>
    <w:tmpl w:val="7AFA3460"/>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3F72F1"/>
    <w:multiLevelType w:val="hybridMultilevel"/>
    <w:tmpl w:val="906284D2"/>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3E07486"/>
    <w:multiLevelType w:val="hybridMultilevel"/>
    <w:tmpl w:val="0B623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5" w15:restartNumberingAfterBreak="0">
    <w:nsid w:val="58A925CE"/>
    <w:multiLevelType w:val="hybridMultilevel"/>
    <w:tmpl w:val="5724773C"/>
    <w:lvl w:ilvl="0" w:tplc="C916D09C">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8B56C73"/>
    <w:multiLevelType w:val="hybridMultilevel"/>
    <w:tmpl w:val="D0A863C6"/>
    <w:lvl w:ilvl="0" w:tplc="EF94C522">
      <w:start w:val="2"/>
      <w:numFmt w:val="decimal"/>
      <w:lvlText w:val="%1."/>
      <w:lvlJc w:val="left"/>
      <w:pPr>
        <w:tabs>
          <w:tab w:val="num" w:pos="570"/>
        </w:tabs>
        <w:ind w:left="570" w:hanging="570"/>
      </w:pPr>
      <w:rPr>
        <w:rFonts w:cs="Times New Roman" w:hint="default"/>
      </w:rPr>
    </w:lvl>
    <w:lvl w:ilvl="1" w:tplc="F2CABB1E">
      <w:start w:val="1"/>
      <w:numFmt w:val="bullet"/>
      <w:lvlText w:val="–"/>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5BFE743B"/>
    <w:multiLevelType w:val="hybridMultilevel"/>
    <w:tmpl w:val="AA843D68"/>
    <w:lvl w:ilvl="0" w:tplc="ADE0F98A">
      <w:start w:val="17"/>
      <w:numFmt w:val="decimal"/>
      <w:lvlText w:val="%1."/>
      <w:lvlJc w:val="left"/>
      <w:pPr>
        <w:ind w:left="1650" w:hanging="57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1B1054C"/>
    <w:multiLevelType w:val="hybridMultilevel"/>
    <w:tmpl w:val="B8CE4292"/>
    <w:lvl w:ilvl="0" w:tplc="F4CCD5F6">
      <w:start w:val="17"/>
      <w:numFmt w:val="decimal"/>
      <w:lvlText w:val="%1."/>
      <w:lvlJc w:val="left"/>
      <w:pPr>
        <w:ind w:left="1650" w:hanging="57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2BB5D12"/>
    <w:multiLevelType w:val="hybridMultilevel"/>
    <w:tmpl w:val="A0209DC4"/>
    <w:lvl w:ilvl="0" w:tplc="2DC8C178">
      <w:start w:val="17"/>
      <w:numFmt w:val="decimal"/>
      <w:lvlText w:val="%1."/>
      <w:lvlJc w:val="left"/>
      <w:pPr>
        <w:ind w:left="1650" w:hanging="57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63186E62"/>
    <w:multiLevelType w:val="hybridMultilevel"/>
    <w:tmpl w:val="D4E86FDC"/>
    <w:lvl w:ilvl="0" w:tplc="272A013E">
      <w:start w:val="1"/>
      <w:numFmt w:val="decimal"/>
      <w:lvlText w:val="%1."/>
      <w:lvlJc w:val="left"/>
      <w:pPr>
        <w:ind w:left="570" w:hanging="570"/>
      </w:pPr>
      <w:rPr>
        <w:rFonts w:hint="default"/>
        <w:b/>
        <w:i w:val="0"/>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51" w15:restartNumberingAfterBreak="0">
    <w:nsid w:val="640325C8"/>
    <w:multiLevelType w:val="hybridMultilevel"/>
    <w:tmpl w:val="2D2AF5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770022C"/>
    <w:multiLevelType w:val="hybridMultilevel"/>
    <w:tmpl w:val="F95CF920"/>
    <w:lvl w:ilvl="0" w:tplc="3192171C">
      <w:start w:val="1"/>
      <w:numFmt w:val="decimal"/>
      <w:lvlText w:val="%1."/>
      <w:lvlJc w:val="left"/>
      <w:pPr>
        <w:ind w:left="2283"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5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333470B"/>
    <w:multiLevelType w:val="hybridMultilevel"/>
    <w:tmpl w:val="D4E86FDC"/>
    <w:lvl w:ilvl="0" w:tplc="272A013E">
      <w:start w:val="1"/>
      <w:numFmt w:val="decimal"/>
      <w:lvlText w:val="%1."/>
      <w:lvlJc w:val="left"/>
      <w:pPr>
        <w:ind w:left="570" w:hanging="570"/>
      </w:pPr>
      <w:rPr>
        <w:rFonts w:hint="default"/>
        <w:b/>
        <w:i w:val="0"/>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58" w15:restartNumberingAfterBreak="0">
    <w:nsid w:val="741E0677"/>
    <w:multiLevelType w:val="hybridMultilevel"/>
    <w:tmpl w:val="50845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42B609E"/>
    <w:multiLevelType w:val="hybridMultilevel"/>
    <w:tmpl w:val="BE1E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0F17A1"/>
    <w:multiLevelType w:val="hybridMultilevel"/>
    <w:tmpl w:val="5A501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A100D28"/>
    <w:multiLevelType w:val="hybridMultilevel"/>
    <w:tmpl w:val="200CC368"/>
    <w:lvl w:ilvl="0" w:tplc="FD788292">
      <w:start w:val="1"/>
      <w:numFmt w:val="upperLetter"/>
      <w:lvlText w:val="%1."/>
      <w:lvlJc w:val="left"/>
      <w:pPr>
        <w:ind w:left="5670" w:hanging="5670"/>
      </w:pPr>
      <w:rPr>
        <w:rFonts w:hint="default"/>
        <w:b/>
      </w:rPr>
    </w:lvl>
    <w:lvl w:ilvl="1" w:tplc="272A013E">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2" w15:restartNumberingAfterBreak="0">
    <w:nsid w:val="7AB953DD"/>
    <w:multiLevelType w:val="hybridMultilevel"/>
    <w:tmpl w:val="D4E86FDC"/>
    <w:lvl w:ilvl="0" w:tplc="272A013E">
      <w:start w:val="1"/>
      <w:numFmt w:val="decimal"/>
      <w:lvlText w:val="%1."/>
      <w:lvlJc w:val="left"/>
      <w:pPr>
        <w:ind w:left="570" w:hanging="570"/>
      </w:pPr>
      <w:rPr>
        <w:rFonts w:hint="default"/>
        <w:b/>
        <w:i w:val="0"/>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num w:numId="1" w16cid:durableId="1414014961">
    <w:abstractNumId w:val="9"/>
  </w:num>
  <w:num w:numId="2" w16cid:durableId="1429423058">
    <w:abstractNumId w:val="10"/>
    <w:lvlOverride w:ilvl="0">
      <w:lvl w:ilvl="0">
        <w:start w:val="1"/>
        <w:numFmt w:val="bullet"/>
        <w:lvlText w:val="-"/>
        <w:lvlJc w:val="left"/>
        <w:pPr>
          <w:ind w:left="360" w:hanging="360"/>
        </w:pPr>
      </w:lvl>
    </w:lvlOverride>
  </w:num>
  <w:num w:numId="3" w16cid:durableId="2059891193">
    <w:abstractNumId w:val="10"/>
    <w:lvlOverride w:ilvl="0">
      <w:lvl w:ilvl="0">
        <w:start w:val="1"/>
        <w:numFmt w:val="bullet"/>
        <w:lvlText w:val=""/>
        <w:lvlJc w:val="left"/>
        <w:pPr>
          <w:ind w:left="360" w:hanging="360"/>
        </w:pPr>
        <w:rPr>
          <w:rFonts w:ascii="Symbol" w:hAnsi="Symbol" w:hint="default"/>
        </w:rPr>
      </w:lvl>
    </w:lvlOverride>
  </w:num>
  <w:num w:numId="4" w16cid:durableId="899245198">
    <w:abstractNumId w:val="53"/>
  </w:num>
  <w:num w:numId="5" w16cid:durableId="402993873">
    <w:abstractNumId w:val="54"/>
  </w:num>
  <w:num w:numId="6" w16cid:durableId="746880340">
    <w:abstractNumId w:val="31"/>
  </w:num>
  <w:num w:numId="7" w16cid:durableId="86584420">
    <w:abstractNumId w:val="46"/>
  </w:num>
  <w:num w:numId="8" w16cid:durableId="1213269382">
    <w:abstractNumId w:val="27"/>
  </w:num>
  <w:num w:numId="9" w16cid:durableId="1135756874">
    <w:abstractNumId w:val="22"/>
  </w:num>
  <w:num w:numId="10" w16cid:durableId="1327631688">
    <w:abstractNumId w:val="21"/>
  </w:num>
  <w:num w:numId="11" w16cid:durableId="287056253">
    <w:abstractNumId w:val="14"/>
  </w:num>
  <w:num w:numId="12" w16cid:durableId="1077166673">
    <w:abstractNumId w:val="33"/>
  </w:num>
  <w:num w:numId="13" w16cid:durableId="1995378267">
    <w:abstractNumId w:val="43"/>
  </w:num>
  <w:num w:numId="14" w16cid:durableId="1711105079">
    <w:abstractNumId w:val="19"/>
  </w:num>
  <w:num w:numId="15" w16cid:durableId="1021205467">
    <w:abstractNumId w:val="60"/>
  </w:num>
  <w:num w:numId="16" w16cid:durableId="1681590252">
    <w:abstractNumId w:val="32"/>
  </w:num>
  <w:num w:numId="17" w16cid:durableId="1329793702">
    <w:abstractNumId w:val="41"/>
  </w:num>
  <w:num w:numId="18" w16cid:durableId="1730612531">
    <w:abstractNumId w:val="20"/>
  </w:num>
  <w:num w:numId="19" w16cid:durableId="729576682">
    <w:abstractNumId w:val="42"/>
  </w:num>
  <w:num w:numId="20" w16cid:durableId="60639422">
    <w:abstractNumId w:val="45"/>
  </w:num>
  <w:num w:numId="21" w16cid:durableId="54790454">
    <w:abstractNumId w:val="15"/>
  </w:num>
  <w:num w:numId="22" w16cid:durableId="400443135">
    <w:abstractNumId w:val="38"/>
  </w:num>
  <w:num w:numId="23" w16cid:durableId="1712725877">
    <w:abstractNumId w:val="30"/>
  </w:num>
  <w:num w:numId="24" w16cid:durableId="820972738">
    <w:abstractNumId w:val="35"/>
  </w:num>
  <w:num w:numId="25" w16cid:durableId="1384988560">
    <w:abstractNumId w:val="25"/>
  </w:num>
  <w:num w:numId="26" w16cid:durableId="847909146">
    <w:abstractNumId w:val="51"/>
  </w:num>
  <w:num w:numId="27" w16cid:durableId="1914192427">
    <w:abstractNumId w:val="18"/>
  </w:num>
  <w:num w:numId="28" w16cid:durableId="1173495392">
    <w:abstractNumId w:val="9"/>
  </w:num>
  <w:num w:numId="29" w16cid:durableId="2086950217">
    <w:abstractNumId w:val="26"/>
  </w:num>
  <w:num w:numId="30" w16cid:durableId="658195428">
    <w:abstractNumId w:val="10"/>
    <w:lvlOverride w:ilvl="0">
      <w:lvl w:ilvl="0">
        <w:start w:val="1"/>
        <w:numFmt w:val="bullet"/>
        <w:lvlText w:val=""/>
        <w:lvlJc w:val="left"/>
        <w:pPr>
          <w:ind w:left="4046" w:hanging="360"/>
        </w:pPr>
        <w:rPr>
          <w:rFonts w:ascii="Symbol" w:hAnsi="Symbol" w:hint="default"/>
        </w:rPr>
      </w:lvl>
    </w:lvlOverride>
  </w:num>
  <w:num w:numId="31" w16cid:durableId="637801996">
    <w:abstractNumId w:val="10"/>
    <w:lvlOverride w:ilvl="0">
      <w:lvl w:ilvl="0">
        <w:start w:val="1"/>
        <w:numFmt w:val="bullet"/>
        <w:lvlText w:val="-"/>
        <w:lvlJc w:val="left"/>
        <w:pPr>
          <w:ind w:left="360" w:hanging="360"/>
        </w:pPr>
      </w:lvl>
    </w:lvlOverride>
  </w:num>
  <w:num w:numId="32" w16cid:durableId="194390628">
    <w:abstractNumId w:val="56"/>
  </w:num>
  <w:num w:numId="33" w16cid:durableId="1153109944">
    <w:abstractNumId w:val="40"/>
  </w:num>
  <w:num w:numId="34" w16cid:durableId="1928297706">
    <w:abstractNumId w:val="58"/>
  </w:num>
  <w:num w:numId="35" w16cid:durableId="1887987011">
    <w:abstractNumId w:val="59"/>
  </w:num>
  <w:num w:numId="36" w16cid:durableId="233131854">
    <w:abstractNumId w:val="1"/>
  </w:num>
  <w:num w:numId="37" w16cid:durableId="479346707">
    <w:abstractNumId w:val="28"/>
  </w:num>
  <w:num w:numId="38" w16cid:durableId="2021274295">
    <w:abstractNumId w:val="55"/>
  </w:num>
  <w:num w:numId="39" w16cid:durableId="1915234179">
    <w:abstractNumId w:val="7"/>
  </w:num>
  <w:num w:numId="40" w16cid:durableId="825046751">
    <w:abstractNumId w:val="6"/>
  </w:num>
  <w:num w:numId="41" w16cid:durableId="1600913599">
    <w:abstractNumId w:val="5"/>
  </w:num>
  <w:num w:numId="42" w16cid:durableId="1206799105">
    <w:abstractNumId w:val="4"/>
  </w:num>
  <w:num w:numId="43" w16cid:durableId="157815915">
    <w:abstractNumId w:val="8"/>
  </w:num>
  <w:num w:numId="44" w16cid:durableId="632295081">
    <w:abstractNumId w:val="3"/>
  </w:num>
  <w:num w:numId="45" w16cid:durableId="1039933322">
    <w:abstractNumId w:val="2"/>
  </w:num>
  <w:num w:numId="46" w16cid:durableId="2084250881">
    <w:abstractNumId w:val="0"/>
  </w:num>
  <w:num w:numId="47" w16cid:durableId="1411807763">
    <w:abstractNumId w:val="13"/>
  </w:num>
  <w:num w:numId="48" w16cid:durableId="93328606">
    <w:abstractNumId w:val="61"/>
  </w:num>
  <w:num w:numId="49" w16cid:durableId="1628975803">
    <w:abstractNumId w:val="48"/>
  </w:num>
  <w:num w:numId="50" w16cid:durableId="2033990195">
    <w:abstractNumId w:val="23"/>
  </w:num>
  <w:num w:numId="51" w16cid:durableId="1027562118">
    <w:abstractNumId w:val="47"/>
  </w:num>
  <w:num w:numId="52" w16cid:durableId="625309367">
    <w:abstractNumId w:val="16"/>
  </w:num>
  <w:num w:numId="53" w16cid:durableId="1933077272">
    <w:abstractNumId w:val="37"/>
  </w:num>
  <w:num w:numId="54" w16cid:durableId="625938736">
    <w:abstractNumId w:val="49"/>
  </w:num>
  <w:num w:numId="55" w16cid:durableId="712579068">
    <w:abstractNumId w:val="44"/>
  </w:num>
  <w:num w:numId="56" w16cid:durableId="230313361">
    <w:abstractNumId w:val="52"/>
  </w:num>
  <w:num w:numId="57" w16cid:durableId="1442069396">
    <w:abstractNumId w:val="50"/>
  </w:num>
  <w:num w:numId="58" w16cid:durableId="1701736463">
    <w:abstractNumId w:val="62"/>
  </w:num>
  <w:num w:numId="59" w16cid:durableId="1896159750">
    <w:abstractNumId w:val="29"/>
  </w:num>
  <w:num w:numId="60" w16cid:durableId="244920055">
    <w:abstractNumId w:val="17"/>
  </w:num>
  <w:num w:numId="61" w16cid:durableId="974288189">
    <w:abstractNumId w:val="24"/>
  </w:num>
  <w:num w:numId="62" w16cid:durableId="1585188412">
    <w:abstractNumId w:val="36"/>
  </w:num>
  <w:num w:numId="63" w16cid:durableId="477576406">
    <w:abstractNumId w:val="11"/>
  </w:num>
  <w:num w:numId="64" w16cid:durableId="1933277172">
    <w:abstractNumId w:val="57"/>
  </w:num>
  <w:num w:numId="65" w16cid:durableId="212352316">
    <w:abstractNumId w:val="12"/>
  </w:num>
  <w:num w:numId="66" w16cid:durableId="1617638613">
    <w:abstractNumId w:val="34"/>
  </w:num>
  <w:num w:numId="67" w16cid:durableId="1968464865">
    <w:abstractNumId w:val="3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4096" w:nlCheck="1" w:checkStyle="0"/>
  <w:activeWritingStyle w:appName="MSWord" w:lang="fr-CH" w:vendorID="64" w:dllVersion="4096" w:nlCheck="1" w:checkStyle="0"/>
  <w:activeWritingStyle w:appName="MSWord" w:lang="es-ES"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43640"/>
    <w:rsid w:val="00000671"/>
    <w:rsid w:val="000014C9"/>
    <w:rsid w:val="000016FA"/>
    <w:rsid w:val="0000419F"/>
    <w:rsid w:val="000066B8"/>
    <w:rsid w:val="00007E16"/>
    <w:rsid w:val="000106E5"/>
    <w:rsid w:val="00010BCF"/>
    <w:rsid w:val="000111BC"/>
    <w:rsid w:val="00011320"/>
    <w:rsid w:val="000116FE"/>
    <w:rsid w:val="000118C0"/>
    <w:rsid w:val="00011DF5"/>
    <w:rsid w:val="000145AF"/>
    <w:rsid w:val="0001519A"/>
    <w:rsid w:val="000158A6"/>
    <w:rsid w:val="000166B0"/>
    <w:rsid w:val="00017043"/>
    <w:rsid w:val="000171D3"/>
    <w:rsid w:val="00021A69"/>
    <w:rsid w:val="000222DA"/>
    <w:rsid w:val="000229DE"/>
    <w:rsid w:val="000229FB"/>
    <w:rsid w:val="00023BDA"/>
    <w:rsid w:val="000241BE"/>
    <w:rsid w:val="00026753"/>
    <w:rsid w:val="00027F5F"/>
    <w:rsid w:val="00027F8F"/>
    <w:rsid w:val="00031F38"/>
    <w:rsid w:val="00032B79"/>
    <w:rsid w:val="00032D9A"/>
    <w:rsid w:val="00033034"/>
    <w:rsid w:val="00033344"/>
    <w:rsid w:val="0003366C"/>
    <w:rsid w:val="000342F2"/>
    <w:rsid w:val="0003460A"/>
    <w:rsid w:val="00035317"/>
    <w:rsid w:val="00035E3B"/>
    <w:rsid w:val="000368FC"/>
    <w:rsid w:val="000376D3"/>
    <w:rsid w:val="00037D88"/>
    <w:rsid w:val="00037ECB"/>
    <w:rsid w:val="00040075"/>
    <w:rsid w:val="00040A1F"/>
    <w:rsid w:val="000410FD"/>
    <w:rsid w:val="000412CF"/>
    <w:rsid w:val="000412E4"/>
    <w:rsid w:val="0004162F"/>
    <w:rsid w:val="0004185E"/>
    <w:rsid w:val="000421B9"/>
    <w:rsid w:val="00047537"/>
    <w:rsid w:val="000479ED"/>
    <w:rsid w:val="00051777"/>
    <w:rsid w:val="00051A0E"/>
    <w:rsid w:val="000530CE"/>
    <w:rsid w:val="00055A52"/>
    <w:rsid w:val="00055FB9"/>
    <w:rsid w:val="000577DC"/>
    <w:rsid w:val="000647D1"/>
    <w:rsid w:val="00064808"/>
    <w:rsid w:val="0006590A"/>
    <w:rsid w:val="00065B32"/>
    <w:rsid w:val="0006619C"/>
    <w:rsid w:val="00067182"/>
    <w:rsid w:val="000672B4"/>
    <w:rsid w:val="000674BE"/>
    <w:rsid w:val="00067EC7"/>
    <w:rsid w:val="000705CD"/>
    <w:rsid w:val="000706C5"/>
    <w:rsid w:val="00071731"/>
    <w:rsid w:val="00071E5A"/>
    <w:rsid w:val="0007373D"/>
    <w:rsid w:val="000738AC"/>
    <w:rsid w:val="00074555"/>
    <w:rsid w:val="00074657"/>
    <w:rsid w:val="000759C9"/>
    <w:rsid w:val="0007610C"/>
    <w:rsid w:val="0008005F"/>
    <w:rsid w:val="000806E7"/>
    <w:rsid w:val="0008079F"/>
    <w:rsid w:val="000807FF"/>
    <w:rsid w:val="000808D0"/>
    <w:rsid w:val="00081807"/>
    <w:rsid w:val="0008198D"/>
    <w:rsid w:val="00081A4F"/>
    <w:rsid w:val="00082079"/>
    <w:rsid w:val="00082273"/>
    <w:rsid w:val="000822D1"/>
    <w:rsid w:val="00082FA5"/>
    <w:rsid w:val="000838B7"/>
    <w:rsid w:val="00083ED9"/>
    <w:rsid w:val="000840D9"/>
    <w:rsid w:val="000843FB"/>
    <w:rsid w:val="00084570"/>
    <w:rsid w:val="000849AF"/>
    <w:rsid w:val="00084ABB"/>
    <w:rsid w:val="000856EA"/>
    <w:rsid w:val="00085C28"/>
    <w:rsid w:val="0008673E"/>
    <w:rsid w:val="000876E9"/>
    <w:rsid w:val="00087E5C"/>
    <w:rsid w:val="00091691"/>
    <w:rsid w:val="00092BF6"/>
    <w:rsid w:val="00092CFD"/>
    <w:rsid w:val="000940D7"/>
    <w:rsid w:val="000950D1"/>
    <w:rsid w:val="000951A3"/>
    <w:rsid w:val="00095C23"/>
    <w:rsid w:val="00096556"/>
    <w:rsid w:val="000A0626"/>
    <w:rsid w:val="000A0AF0"/>
    <w:rsid w:val="000A1D74"/>
    <w:rsid w:val="000A3F7A"/>
    <w:rsid w:val="000A429F"/>
    <w:rsid w:val="000A42EB"/>
    <w:rsid w:val="000A5279"/>
    <w:rsid w:val="000A57D3"/>
    <w:rsid w:val="000A58A6"/>
    <w:rsid w:val="000A65CD"/>
    <w:rsid w:val="000A7056"/>
    <w:rsid w:val="000A7B11"/>
    <w:rsid w:val="000B07AE"/>
    <w:rsid w:val="000B14C1"/>
    <w:rsid w:val="000B31B6"/>
    <w:rsid w:val="000B3BD0"/>
    <w:rsid w:val="000B4866"/>
    <w:rsid w:val="000B4E36"/>
    <w:rsid w:val="000B6924"/>
    <w:rsid w:val="000C04FE"/>
    <w:rsid w:val="000C0CA5"/>
    <w:rsid w:val="000C0EED"/>
    <w:rsid w:val="000C262D"/>
    <w:rsid w:val="000C37C7"/>
    <w:rsid w:val="000C43A7"/>
    <w:rsid w:val="000C4B63"/>
    <w:rsid w:val="000C5496"/>
    <w:rsid w:val="000C59DA"/>
    <w:rsid w:val="000C638C"/>
    <w:rsid w:val="000C6843"/>
    <w:rsid w:val="000C72F1"/>
    <w:rsid w:val="000C73CC"/>
    <w:rsid w:val="000C78F5"/>
    <w:rsid w:val="000C7D9F"/>
    <w:rsid w:val="000D038B"/>
    <w:rsid w:val="000D1CC7"/>
    <w:rsid w:val="000D33C1"/>
    <w:rsid w:val="000D35A6"/>
    <w:rsid w:val="000D3921"/>
    <w:rsid w:val="000D499A"/>
    <w:rsid w:val="000D7CD6"/>
    <w:rsid w:val="000D7D31"/>
    <w:rsid w:val="000E08C9"/>
    <w:rsid w:val="000E2015"/>
    <w:rsid w:val="000E2323"/>
    <w:rsid w:val="000E244D"/>
    <w:rsid w:val="000E290D"/>
    <w:rsid w:val="000E2DC1"/>
    <w:rsid w:val="000E30E0"/>
    <w:rsid w:val="000E3A45"/>
    <w:rsid w:val="000E3CDB"/>
    <w:rsid w:val="000E3D02"/>
    <w:rsid w:val="000E3FDF"/>
    <w:rsid w:val="000E495C"/>
    <w:rsid w:val="000E6936"/>
    <w:rsid w:val="000E779A"/>
    <w:rsid w:val="000F0C16"/>
    <w:rsid w:val="000F1ADF"/>
    <w:rsid w:val="000F43D4"/>
    <w:rsid w:val="000F50F1"/>
    <w:rsid w:val="000F5577"/>
    <w:rsid w:val="000F57F6"/>
    <w:rsid w:val="001002CE"/>
    <w:rsid w:val="00100DBF"/>
    <w:rsid w:val="00100E31"/>
    <w:rsid w:val="00101515"/>
    <w:rsid w:val="001016C6"/>
    <w:rsid w:val="0010552C"/>
    <w:rsid w:val="00105AEA"/>
    <w:rsid w:val="00106C0F"/>
    <w:rsid w:val="001070B4"/>
    <w:rsid w:val="001071B8"/>
    <w:rsid w:val="001073FD"/>
    <w:rsid w:val="001116BF"/>
    <w:rsid w:val="001131D0"/>
    <w:rsid w:val="00113421"/>
    <w:rsid w:val="00113643"/>
    <w:rsid w:val="00113E5C"/>
    <w:rsid w:val="00114143"/>
    <w:rsid w:val="00116C61"/>
    <w:rsid w:val="0011702C"/>
    <w:rsid w:val="00117214"/>
    <w:rsid w:val="0012009E"/>
    <w:rsid w:val="00120A82"/>
    <w:rsid w:val="00120CFD"/>
    <w:rsid w:val="00120FD4"/>
    <w:rsid w:val="001221C0"/>
    <w:rsid w:val="001234F3"/>
    <w:rsid w:val="00123AAA"/>
    <w:rsid w:val="001240E0"/>
    <w:rsid w:val="0012564D"/>
    <w:rsid w:val="00126369"/>
    <w:rsid w:val="00126439"/>
    <w:rsid w:val="0012689A"/>
    <w:rsid w:val="00127F7E"/>
    <w:rsid w:val="00130C25"/>
    <w:rsid w:val="00132494"/>
    <w:rsid w:val="001325FF"/>
    <w:rsid w:val="00133FC5"/>
    <w:rsid w:val="001344AD"/>
    <w:rsid w:val="00134A73"/>
    <w:rsid w:val="00134AC5"/>
    <w:rsid w:val="0013540A"/>
    <w:rsid w:val="001358B0"/>
    <w:rsid w:val="00137772"/>
    <w:rsid w:val="00142C7E"/>
    <w:rsid w:val="00142D23"/>
    <w:rsid w:val="001436E6"/>
    <w:rsid w:val="00143F21"/>
    <w:rsid w:val="001443D7"/>
    <w:rsid w:val="001478BE"/>
    <w:rsid w:val="00150566"/>
    <w:rsid w:val="0015298B"/>
    <w:rsid w:val="00153D5C"/>
    <w:rsid w:val="00154CC6"/>
    <w:rsid w:val="00155D7B"/>
    <w:rsid w:val="001568C5"/>
    <w:rsid w:val="001568D4"/>
    <w:rsid w:val="00156D2E"/>
    <w:rsid w:val="00156E01"/>
    <w:rsid w:val="00156E5E"/>
    <w:rsid w:val="00161C9E"/>
    <w:rsid w:val="0016352D"/>
    <w:rsid w:val="00163559"/>
    <w:rsid w:val="00163D61"/>
    <w:rsid w:val="00164069"/>
    <w:rsid w:val="001647C1"/>
    <w:rsid w:val="0016615E"/>
    <w:rsid w:val="00167392"/>
    <w:rsid w:val="001676D2"/>
    <w:rsid w:val="00170A6E"/>
    <w:rsid w:val="00171178"/>
    <w:rsid w:val="00171DBB"/>
    <w:rsid w:val="00172BE6"/>
    <w:rsid w:val="00173F69"/>
    <w:rsid w:val="001741D3"/>
    <w:rsid w:val="001746C9"/>
    <w:rsid w:val="001759D2"/>
    <w:rsid w:val="00175C4D"/>
    <w:rsid w:val="001768B8"/>
    <w:rsid w:val="0017728F"/>
    <w:rsid w:val="00180B09"/>
    <w:rsid w:val="00180BDF"/>
    <w:rsid w:val="00183315"/>
    <w:rsid w:val="0018398A"/>
    <w:rsid w:val="00183D2D"/>
    <w:rsid w:val="00184E61"/>
    <w:rsid w:val="00185864"/>
    <w:rsid w:val="00186B38"/>
    <w:rsid w:val="00190FC2"/>
    <w:rsid w:val="0019172D"/>
    <w:rsid w:val="00194CA1"/>
    <w:rsid w:val="00194F6B"/>
    <w:rsid w:val="00195118"/>
    <w:rsid w:val="001951E2"/>
    <w:rsid w:val="00195D1F"/>
    <w:rsid w:val="00196880"/>
    <w:rsid w:val="00196ABE"/>
    <w:rsid w:val="00196EE3"/>
    <w:rsid w:val="0019793C"/>
    <w:rsid w:val="001979D6"/>
    <w:rsid w:val="00197DAA"/>
    <w:rsid w:val="001A0AAC"/>
    <w:rsid w:val="001A2708"/>
    <w:rsid w:val="001A2D74"/>
    <w:rsid w:val="001A3907"/>
    <w:rsid w:val="001A3DA2"/>
    <w:rsid w:val="001A59E3"/>
    <w:rsid w:val="001A5E79"/>
    <w:rsid w:val="001A7E45"/>
    <w:rsid w:val="001B1C1D"/>
    <w:rsid w:val="001B1CD6"/>
    <w:rsid w:val="001B26DF"/>
    <w:rsid w:val="001B2849"/>
    <w:rsid w:val="001B5279"/>
    <w:rsid w:val="001B52D0"/>
    <w:rsid w:val="001B5EBD"/>
    <w:rsid w:val="001B636F"/>
    <w:rsid w:val="001B6A7D"/>
    <w:rsid w:val="001B6ECC"/>
    <w:rsid w:val="001B7AB5"/>
    <w:rsid w:val="001C03F0"/>
    <w:rsid w:val="001C06DB"/>
    <w:rsid w:val="001C0BDE"/>
    <w:rsid w:val="001C20CC"/>
    <w:rsid w:val="001C27F9"/>
    <w:rsid w:val="001C2AF1"/>
    <w:rsid w:val="001C5402"/>
    <w:rsid w:val="001C6094"/>
    <w:rsid w:val="001C7673"/>
    <w:rsid w:val="001C7F51"/>
    <w:rsid w:val="001D0435"/>
    <w:rsid w:val="001D2975"/>
    <w:rsid w:val="001D33C2"/>
    <w:rsid w:val="001D4BE2"/>
    <w:rsid w:val="001D55CA"/>
    <w:rsid w:val="001E0F53"/>
    <w:rsid w:val="001E30C9"/>
    <w:rsid w:val="001E4E90"/>
    <w:rsid w:val="001E50D8"/>
    <w:rsid w:val="001E5A09"/>
    <w:rsid w:val="001E6B6F"/>
    <w:rsid w:val="001E6F2F"/>
    <w:rsid w:val="001E7ADC"/>
    <w:rsid w:val="001F0175"/>
    <w:rsid w:val="001F0C69"/>
    <w:rsid w:val="001F127D"/>
    <w:rsid w:val="001F24E4"/>
    <w:rsid w:val="001F30A1"/>
    <w:rsid w:val="001F30F3"/>
    <w:rsid w:val="001F345F"/>
    <w:rsid w:val="001F6C7B"/>
    <w:rsid w:val="001F7636"/>
    <w:rsid w:val="0020117A"/>
    <w:rsid w:val="002011A1"/>
    <w:rsid w:val="00202494"/>
    <w:rsid w:val="00202E56"/>
    <w:rsid w:val="0020426A"/>
    <w:rsid w:val="00207E36"/>
    <w:rsid w:val="00210050"/>
    <w:rsid w:val="002101E0"/>
    <w:rsid w:val="0021090B"/>
    <w:rsid w:val="002110E4"/>
    <w:rsid w:val="00212DB9"/>
    <w:rsid w:val="002135F5"/>
    <w:rsid w:val="00213E93"/>
    <w:rsid w:val="00214D32"/>
    <w:rsid w:val="00216CED"/>
    <w:rsid w:val="002178D9"/>
    <w:rsid w:val="00220860"/>
    <w:rsid w:val="00220F25"/>
    <w:rsid w:val="002211B3"/>
    <w:rsid w:val="00223439"/>
    <w:rsid w:val="00223FD9"/>
    <w:rsid w:val="00224065"/>
    <w:rsid w:val="0022454B"/>
    <w:rsid w:val="00224742"/>
    <w:rsid w:val="00224B60"/>
    <w:rsid w:val="00225571"/>
    <w:rsid w:val="0022733D"/>
    <w:rsid w:val="00227398"/>
    <w:rsid w:val="002320EC"/>
    <w:rsid w:val="00232469"/>
    <w:rsid w:val="00235609"/>
    <w:rsid w:val="00235B6F"/>
    <w:rsid w:val="002374D2"/>
    <w:rsid w:val="00240404"/>
    <w:rsid w:val="00242271"/>
    <w:rsid w:val="00242F20"/>
    <w:rsid w:val="002431AA"/>
    <w:rsid w:val="002437F3"/>
    <w:rsid w:val="00243CF4"/>
    <w:rsid w:val="00243EF7"/>
    <w:rsid w:val="0024506B"/>
    <w:rsid w:val="00245910"/>
    <w:rsid w:val="002469BA"/>
    <w:rsid w:val="002472F2"/>
    <w:rsid w:val="00247435"/>
    <w:rsid w:val="00247796"/>
    <w:rsid w:val="0025077D"/>
    <w:rsid w:val="00250B4F"/>
    <w:rsid w:val="00251998"/>
    <w:rsid w:val="00251B01"/>
    <w:rsid w:val="00251B89"/>
    <w:rsid w:val="0025422B"/>
    <w:rsid w:val="00255504"/>
    <w:rsid w:val="00256307"/>
    <w:rsid w:val="00260247"/>
    <w:rsid w:val="002639CC"/>
    <w:rsid w:val="00263D5C"/>
    <w:rsid w:val="0026625C"/>
    <w:rsid w:val="00266EED"/>
    <w:rsid w:val="00267758"/>
    <w:rsid w:val="00270222"/>
    <w:rsid w:val="00272617"/>
    <w:rsid w:val="00272697"/>
    <w:rsid w:val="00272798"/>
    <w:rsid w:val="0027296D"/>
    <w:rsid w:val="00272A03"/>
    <w:rsid w:val="00272AAC"/>
    <w:rsid w:val="0027512D"/>
    <w:rsid w:val="00276032"/>
    <w:rsid w:val="0027629A"/>
    <w:rsid w:val="00276908"/>
    <w:rsid w:val="00276A08"/>
    <w:rsid w:val="00276C3E"/>
    <w:rsid w:val="00277BA7"/>
    <w:rsid w:val="00280286"/>
    <w:rsid w:val="002810CE"/>
    <w:rsid w:val="002811DA"/>
    <w:rsid w:val="00282F8D"/>
    <w:rsid w:val="00285640"/>
    <w:rsid w:val="00286761"/>
    <w:rsid w:val="00286945"/>
    <w:rsid w:val="00287701"/>
    <w:rsid w:val="00287A59"/>
    <w:rsid w:val="00287B79"/>
    <w:rsid w:val="00287E3E"/>
    <w:rsid w:val="0029197F"/>
    <w:rsid w:val="00291E1A"/>
    <w:rsid w:val="0029332D"/>
    <w:rsid w:val="002936A3"/>
    <w:rsid w:val="00295C9B"/>
    <w:rsid w:val="002964D6"/>
    <w:rsid w:val="002966CD"/>
    <w:rsid w:val="002969C7"/>
    <w:rsid w:val="002973CB"/>
    <w:rsid w:val="00297D9A"/>
    <w:rsid w:val="00297FA2"/>
    <w:rsid w:val="002A034C"/>
    <w:rsid w:val="002A1307"/>
    <w:rsid w:val="002A13E9"/>
    <w:rsid w:val="002A17B3"/>
    <w:rsid w:val="002A181A"/>
    <w:rsid w:val="002A56C2"/>
    <w:rsid w:val="002A5AD8"/>
    <w:rsid w:val="002A643D"/>
    <w:rsid w:val="002A691F"/>
    <w:rsid w:val="002A73F8"/>
    <w:rsid w:val="002B0ACD"/>
    <w:rsid w:val="002B1147"/>
    <w:rsid w:val="002B334A"/>
    <w:rsid w:val="002B5352"/>
    <w:rsid w:val="002B5AC0"/>
    <w:rsid w:val="002B64E1"/>
    <w:rsid w:val="002B6B3B"/>
    <w:rsid w:val="002B7120"/>
    <w:rsid w:val="002C05DF"/>
    <w:rsid w:val="002C0A19"/>
    <w:rsid w:val="002C1029"/>
    <w:rsid w:val="002C1444"/>
    <w:rsid w:val="002C1BF7"/>
    <w:rsid w:val="002C20B3"/>
    <w:rsid w:val="002C2220"/>
    <w:rsid w:val="002C2C07"/>
    <w:rsid w:val="002C3BDC"/>
    <w:rsid w:val="002C4191"/>
    <w:rsid w:val="002C42A5"/>
    <w:rsid w:val="002C7301"/>
    <w:rsid w:val="002C7509"/>
    <w:rsid w:val="002D1571"/>
    <w:rsid w:val="002D15AF"/>
    <w:rsid w:val="002D16AB"/>
    <w:rsid w:val="002D36F4"/>
    <w:rsid w:val="002D411E"/>
    <w:rsid w:val="002D6360"/>
    <w:rsid w:val="002D6718"/>
    <w:rsid w:val="002D6AAC"/>
    <w:rsid w:val="002E0B68"/>
    <w:rsid w:val="002E0EEE"/>
    <w:rsid w:val="002E1372"/>
    <w:rsid w:val="002E2B6B"/>
    <w:rsid w:val="002E38DC"/>
    <w:rsid w:val="002E5210"/>
    <w:rsid w:val="002E5367"/>
    <w:rsid w:val="002E6445"/>
    <w:rsid w:val="002E6628"/>
    <w:rsid w:val="002E7F77"/>
    <w:rsid w:val="002F06E6"/>
    <w:rsid w:val="002F18C3"/>
    <w:rsid w:val="002F1DC1"/>
    <w:rsid w:val="002F2626"/>
    <w:rsid w:val="002F3EE0"/>
    <w:rsid w:val="002F3FB9"/>
    <w:rsid w:val="002F448B"/>
    <w:rsid w:val="002F4670"/>
    <w:rsid w:val="002F4B2C"/>
    <w:rsid w:val="002F54F7"/>
    <w:rsid w:val="002F6FF8"/>
    <w:rsid w:val="002F7B51"/>
    <w:rsid w:val="0030075D"/>
    <w:rsid w:val="0030230C"/>
    <w:rsid w:val="00303A38"/>
    <w:rsid w:val="003045C9"/>
    <w:rsid w:val="00304985"/>
    <w:rsid w:val="00305E4F"/>
    <w:rsid w:val="003067BF"/>
    <w:rsid w:val="00306F45"/>
    <w:rsid w:val="00307506"/>
    <w:rsid w:val="00307B93"/>
    <w:rsid w:val="00310497"/>
    <w:rsid w:val="00310C99"/>
    <w:rsid w:val="003120AE"/>
    <w:rsid w:val="00312193"/>
    <w:rsid w:val="0031467A"/>
    <w:rsid w:val="00315E21"/>
    <w:rsid w:val="00316690"/>
    <w:rsid w:val="00316C8B"/>
    <w:rsid w:val="003201EF"/>
    <w:rsid w:val="003208DD"/>
    <w:rsid w:val="0032092C"/>
    <w:rsid w:val="00320A6B"/>
    <w:rsid w:val="003217F2"/>
    <w:rsid w:val="00321A97"/>
    <w:rsid w:val="00322BC0"/>
    <w:rsid w:val="00322BF7"/>
    <w:rsid w:val="0032307F"/>
    <w:rsid w:val="003265CF"/>
    <w:rsid w:val="003301B4"/>
    <w:rsid w:val="003311ED"/>
    <w:rsid w:val="00331997"/>
    <w:rsid w:val="00332F1B"/>
    <w:rsid w:val="00333541"/>
    <w:rsid w:val="00334572"/>
    <w:rsid w:val="00335031"/>
    <w:rsid w:val="00340765"/>
    <w:rsid w:val="00347113"/>
    <w:rsid w:val="0035053A"/>
    <w:rsid w:val="00351ADC"/>
    <w:rsid w:val="003522D8"/>
    <w:rsid w:val="00353959"/>
    <w:rsid w:val="00354C28"/>
    <w:rsid w:val="00356A6F"/>
    <w:rsid w:val="00356CD4"/>
    <w:rsid w:val="00357312"/>
    <w:rsid w:val="00361016"/>
    <w:rsid w:val="00361231"/>
    <w:rsid w:val="00361425"/>
    <w:rsid w:val="00362075"/>
    <w:rsid w:val="00363225"/>
    <w:rsid w:val="00363CD2"/>
    <w:rsid w:val="00364361"/>
    <w:rsid w:val="0036493F"/>
    <w:rsid w:val="0036508A"/>
    <w:rsid w:val="00365F99"/>
    <w:rsid w:val="00366CA2"/>
    <w:rsid w:val="0037071E"/>
    <w:rsid w:val="00371DAD"/>
    <w:rsid w:val="0037324C"/>
    <w:rsid w:val="003734FC"/>
    <w:rsid w:val="003751DC"/>
    <w:rsid w:val="00380C4B"/>
    <w:rsid w:val="00380FE0"/>
    <w:rsid w:val="003813A7"/>
    <w:rsid w:val="00382292"/>
    <w:rsid w:val="00382633"/>
    <w:rsid w:val="00382DF2"/>
    <w:rsid w:val="00383128"/>
    <w:rsid w:val="00384F9C"/>
    <w:rsid w:val="003867DF"/>
    <w:rsid w:val="00386814"/>
    <w:rsid w:val="003872D6"/>
    <w:rsid w:val="003872EE"/>
    <w:rsid w:val="00387A74"/>
    <w:rsid w:val="003918D1"/>
    <w:rsid w:val="00392FFD"/>
    <w:rsid w:val="00393281"/>
    <w:rsid w:val="0039580D"/>
    <w:rsid w:val="00396673"/>
    <w:rsid w:val="00396728"/>
    <w:rsid w:val="00396FC9"/>
    <w:rsid w:val="003971BB"/>
    <w:rsid w:val="003971F6"/>
    <w:rsid w:val="003A0514"/>
    <w:rsid w:val="003A3B79"/>
    <w:rsid w:val="003A42B6"/>
    <w:rsid w:val="003A440B"/>
    <w:rsid w:val="003A58DB"/>
    <w:rsid w:val="003A5A88"/>
    <w:rsid w:val="003A5F30"/>
    <w:rsid w:val="003A6D8B"/>
    <w:rsid w:val="003A7B21"/>
    <w:rsid w:val="003A7F3E"/>
    <w:rsid w:val="003B074C"/>
    <w:rsid w:val="003B1E44"/>
    <w:rsid w:val="003B2412"/>
    <w:rsid w:val="003B284A"/>
    <w:rsid w:val="003B3FCA"/>
    <w:rsid w:val="003C090B"/>
    <w:rsid w:val="003C1CFD"/>
    <w:rsid w:val="003C4C55"/>
    <w:rsid w:val="003C5A17"/>
    <w:rsid w:val="003D0868"/>
    <w:rsid w:val="003D0CC1"/>
    <w:rsid w:val="003D0D0D"/>
    <w:rsid w:val="003D1AAC"/>
    <w:rsid w:val="003D23BC"/>
    <w:rsid w:val="003D4865"/>
    <w:rsid w:val="003D5C46"/>
    <w:rsid w:val="003D60CB"/>
    <w:rsid w:val="003D6D39"/>
    <w:rsid w:val="003D7FAE"/>
    <w:rsid w:val="003E3C29"/>
    <w:rsid w:val="003E4EB4"/>
    <w:rsid w:val="003E4FD9"/>
    <w:rsid w:val="003E5D60"/>
    <w:rsid w:val="003E5E4D"/>
    <w:rsid w:val="003E65DD"/>
    <w:rsid w:val="003E72BC"/>
    <w:rsid w:val="003E7836"/>
    <w:rsid w:val="003E7A0C"/>
    <w:rsid w:val="003F20DD"/>
    <w:rsid w:val="003F3661"/>
    <w:rsid w:val="003F4067"/>
    <w:rsid w:val="003F4255"/>
    <w:rsid w:val="003F4690"/>
    <w:rsid w:val="003F50E1"/>
    <w:rsid w:val="003F56EC"/>
    <w:rsid w:val="003F5933"/>
    <w:rsid w:val="003F6607"/>
    <w:rsid w:val="003F6984"/>
    <w:rsid w:val="003F78B6"/>
    <w:rsid w:val="00402414"/>
    <w:rsid w:val="00402A43"/>
    <w:rsid w:val="00404145"/>
    <w:rsid w:val="004041B1"/>
    <w:rsid w:val="004045E2"/>
    <w:rsid w:val="004047F6"/>
    <w:rsid w:val="00405115"/>
    <w:rsid w:val="0040559A"/>
    <w:rsid w:val="004067B8"/>
    <w:rsid w:val="00406DC1"/>
    <w:rsid w:val="00407786"/>
    <w:rsid w:val="004105C9"/>
    <w:rsid w:val="00410ED7"/>
    <w:rsid w:val="004118BA"/>
    <w:rsid w:val="00411AA2"/>
    <w:rsid w:val="00413E27"/>
    <w:rsid w:val="00414D5E"/>
    <w:rsid w:val="00417A69"/>
    <w:rsid w:val="00421F24"/>
    <w:rsid w:val="0042389C"/>
    <w:rsid w:val="00424041"/>
    <w:rsid w:val="0042406E"/>
    <w:rsid w:val="00425C2B"/>
    <w:rsid w:val="00430502"/>
    <w:rsid w:val="00430803"/>
    <w:rsid w:val="00431834"/>
    <w:rsid w:val="00431BF7"/>
    <w:rsid w:val="00431E29"/>
    <w:rsid w:val="00432088"/>
    <w:rsid w:val="00433265"/>
    <w:rsid w:val="00434858"/>
    <w:rsid w:val="00436BB4"/>
    <w:rsid w:val="00437D2E"/>
    <w:rsid w:val="0044070A"/>
    <w:rsid w:val="00442AFE"/>
    <w:rsid w:val="0044351A"/>
    <w:rsid w:val="00443FDB"/>
    <w:rsid w:val="00444B49"/>
    <w:rsid w:val="00445368"/>
    <w:rsid w:val="00445462"/>
    <w:rsid w:val="00445C6B"/>
    <w:rsid w:val="00450411"/>
    <w:rsid w:val="00450EE3"/>
    <w:rsid w:val="0045110F"/>
    <w:rsid w:val="00451AAA"/>
    <w:rsid w:val="00451E0A"/>
    <w:rsid w:val="00452599"/>
    <w:rsid w:val="00452F83"/>
    <w:rsid w:val="00453B8E"/>
    <w:rsid w:val="00454105"/>
    <w:rsid w:val="00454365"/>
    <w:rsid w:val="00455033"/>
    <w:rsid w:val="00460DE5"/>
    <w:rsid w:val="00460FE0"/>
    <w:rsid w:val="0046351D"/>
    <w:rsid w:val="004655BA"/>
    <w:rsid w:val="00466236"/>
    <w:rsid w:val="00467C20"/>
    <w:rsid w:val="00471E81"/>
    <w:rsid w:val="00472472"/>
    <w:rsid w:val="00472F1C"/>
    <w:rsid w:val="004740A5"/>
    <w:rsid w:val="0047497E"/>
    <w:rsid w:val="00476111"/>
    <w:rsid w:val="00477829"/>
    <w:rsid w:val="004800AE"/>
    <w:rsid w:val="00480432"/>
    <w:rsid w:val="00481166"/>
    <w:rsid w:val="004813E9"/>
    <w:rsid w:val="00481410"/>
    <w:rsid w:val="0048161A"/>
    <w:rsid w:val="00483C30"/>
    <w:rsid w:val="00483F40"/>
    <w:rsid w:val="004857A9"/>
    <w:rsid w:val="00486ACC"/>
    <w:rsid w:val="00486C4F"/>
    <w:rsid w:val="004875AE"/>
    <w:rsid w:val="00487DAB"/>
    <w:rsid w:val="00490B9C"/>
    <w:rsid w:val="0049192E"/>
    <w:rsid w:val="00491F39"/>
    <w:rsid w:val="00492261"/>
    <w:rsid w:val="00492B3B"/>
    <w:rsid w:val="0049339B"/>
    <w:rsid w:val="00494A18"/>
    <w:rsid w:val="00494FF7"/>
    <w:rsid w:val="00496F15"/>
    <w:rsid w:val="004974CC"/>
    <w:rsid w:val="004A2B8C"/>
    <w:rsid w:val="004A2C08"/>
    <w:rsid w:val="004A39DF"/>
    <w:rsid w:val="004A5296"/>
    <w:rsid w:val="004A6E06"/>
    <w:rsid w:val="004A7C48"/>
    <w:rsid w:val="004B041A"/>
    <w:rsid w:val="004B0DEB"/>
    <w:rsid w:val="004B40B5"/>
    <w:rsid w:val="004B7701"/>
    <w:rsid w:val="004C0182"/>
    <w:rsid w:val="004C01C2"/>
    <w:rsid w:val="004C13B4"/>
    <w:rsid w:val="004C1844"/>
    <w:rsid w:val="004C5084"/>
    <w:rsid w:val="004C594F"/>
    <w:rsid w:val="004C5B7C"/>
    <w:rsid w:val="004C5CD9"/>
    <w:rsid w:val="004D11FB"/>
    <w:rsid w:val="004D198A"/>
    <w:rsid w:val="004D2231"/>
    <w:rsid w:val="004D251E"/>
    <w:rsid w:val="004D3D82"/>
    <w:rsid w:val="004D4BFB"/>
    <w:rsid w:val="004D4D47"/>
    <w:rsid w:val="004D6588"/>
    <w:rsid w:val="004D6621"/>
    <w:rsid w:val="004D7610"/>
    <w:rsid w:val="004D7CF3"/>
    <w:rsid w:val="004D7DCA"/>
    <w:rsid w:val="004E0ACA"/>
    <w:rsid w:val="004E0D10"/>
    <w:rsid w:val="004E164F"/>
    <w:rsid w:val="004E1900"/>
    <w:rsid w:val="004E1A4E"/>
    <w:rsid w:val="004E1F48"/>
    <w:rsid w:val="004E3EF5"/>
    <w:rsid w:val="004E4222"/>
    <w:rsid w:val="004E593C"/>
    <w:rsid w:val="004E5C09"/>
    <w:rsid w:val="004E5E86"/>
    <w:rsid w:val="004E61B3"/>
    <w:rsid w:val="004E6917"/>
    <w:rsid w:val="004E700F"/>
    <w:rsid w:val="004F00C3"/>
    <w:rsid w:val="004F1239"/>
    <w:rsid w:val="004F286E"/>
    <w:rsid w:val="004F3D9F"/>
    <w:rsid w:val="004F4321"/>
    <w:rsid w:val="004F501B"/>
    <w:rsid w:val="004F5553"/>
    <w:rsid w:val="004F5D5F"/>
    <w:rsid w:val="004F63B6"/>
    <w:rsid w:val="004F725D"/>
    <w:rsid w:val="004F79F9"/>
    <w:rsid w:val="004F7A00"/>
    <w:rsid w:val="005002AA"/>
    <w:rsid w:val="00500619"/>
    <w:rsid w:val="005006F7"/>
    <w:rsid w:val="005018D5"/>
    <w:rsid w:val="00503A6E"/>
    <w:rsid w:val="0050578B"/>
    <w:rsid w:val="00505A68"/>
    <w:rsid w:val="00505BA9"/>
    <w:rsid w:val="00505FC3"/>
    <w:rsid w:val="00506396"/>
    <w:rsid w:val="0050700C"/>
    <w:rsid w:val="00510F46"/>
    <w:rsid w:val="00512944"/>
    <w:rsid w:val="0051303D"/>
    <w:rsid w:val="0051440B"/>
    <w:rsid w:val="00515063"/>
    <w:rsid w:val="00515F5A"/>
    <w:rsid w:val="00516347"/>
    <w:rsid w:val="00516ECF"/>
    <w:rsid w:val="005179FD"/>
    <w:rsid w:val="005202F2"/>
    <w:rsid w:val="005207A2"/>
    <w:rsid w:val="005215FF"/>
    <w:rsid w:val="005243A6"/>
    <w:rsid w:val="00526B8B"/>
    <w:rsid w:val="00527151"/>
    <w:rsid w:val="00527DF3"/>
    <w:rsid w:val="00530C5B"/>
    <w:rsid w:val="0053144D"/>
    <w:rsid w:val="005314D5"/>
    <w:rsid w:val="0053377D"/>
    <w:rsid w:val="00533D88"/>
    <w:rsid w:val="00534545"/>
    <w:rsid w:val="005347ED"/>
    <w:rsid w:val="005377BC"/>
    <w:rsid w:val="005406EB"/>
    <w:rsid w:val="00540888"/>
    <w:rsid w:val="0054150E"/>
    <w:rsid w:val="00541F94"/>
    <w:rsid w:val="0054341E"/>
    <w:rsid w:val="00543793"/>
    <w:rsid w:val="00543D8C"/>
    <w:rsid w:val="005448B6"/>
    <w:rsid w:val="00544AC4"/>
    <w:rsid w:val="0054581C"/>
    <w:rsid w:val="00545BAE"/>
    <w:rsid w:val="00546631"/>
    <w:rsid w:val="00546B2C"/>
    <w:rsid w:val="0055045C"/>
    <w:rsid w:val="00551521"/>
    <w:rsid w:val="0055303A"/>
    <w:rsid w:val="00554814"/>
    <w:rsid w:val="00555878"/>
    <w:rsid w:val="005559D3"/>
    <w:rsid w:val="00555C9E"/>
    <w:rsid w:val="00556BEF"/>
    <w:rsid w:val="00557CF4"/>
    <w:rsid w:val="00560200"/>
    <w:rsid w:val="005617D0"/>
    <w:rsid w:val="0056347D"/>
    <w:rsid w:val="00563BA7"/>
    <w:rsid w:val="0056409D"/>
    <w:rsid w:val="005653EE"/>
    <w:rsid w:val="00566C9A"/>
    <w:rsid w:val="0057083B"/>
    <w:rsid w:val="00571880"/>
    <w:rsid w:val="00571A57"/>
    <w:rsid w:val="00571C18"/>
    <w:rsid w:val="0057208E"/>
    <w:rsid w:val="00572A5F"/>
    <w:rsid w:val="00572E47"/>
    <w:rsid w:val="005737B2"/>
    <w:rsid w:val="0057528F"/>
    <w:rsid w:val="00575A46"/>
    <w:rsid w:val="00575A48"/>
    <w:rsid w:val="0058078B"/>
    <w:rsid w:val="00582598"/>
    <w:rsid w:val="005827E8"/>
    <w:rsid w:val="0058296B"/>
    <w:rsid w:val="005838B5"/>
    <w:rsid w:val="00583D19"/>
    <w:rsid w:val="00584858"/>
    <w:rsid w:val="00584970"/>
    <w:rsid w:val="005877D6"/>
    <w:rsid w:val="00590185"/>
    <w:rsid w:val="005909F0"/>
    <w:rsid w:val="00591973"/>
    <w:rsid w:val="005920F7"/>
    <w:rsid w:val="005923F0"/>
    <w:rsid w:val="00595C31"/>
    <w:rsid w:val="005979E1"/>
    <w:rsid w:val="005A0075"/>
    <w:rsid w:val="005A05C0"/>
    <w:rsid w:val="005A2461"/>
    <w:rsid w:val="005A34F4"/>
    <w:rsid w:val="005A3523"/>
    <w:rsid w:val="005A35F1"/>
    <w:rsid w:val="005A377F"/>
    <w:rsid w:val="005A392D"/>
    <w:rsid w:val="005A425D"/>
    <w:rsid w:val="005A4EF7"/>
    <w:rsid w:val="005A6666"/>
    <w:rsid w:val="005A741B"/>
    <w:rsid w:val="005B2D6B"/>
    <w:rsid w:val="005B3C1E"/>
    <w:rsid w:val="005B66F8"/>
    <w:rsid w:val="005C0750"/>
    <w:rsid w:val="005C1786"/>
    <w:rsid w:val="005C19F5"/>
    <w:rsid w:val="005C3975"/>
    <w:rsid w:val="005C5405"/>
    <w:rsid w:val="005C5564"/>
    <w:rsid w:val="005C5C81"/>
    <w:rsid w:val="005C756E"/>
    <w:rsid w:val="005D009E"/>
    <w:rsid w:val="005D2D9E"/>
    <w:rsid w:val="005D36F7"/>
    <w:rsid w:val="005D4A87"/>
    <w:rsid w:val="005D4CE3"/>
    <w:rsid w:val="005D51DB"/>
    <w:rsid w:val="005D5646"/>
    <w:rsid w:val="005D576C"/>
    <w:rsid w:val="005D5B94"/>
    <w:rsid w:val="005D74F9"/>
    <w:rsid w:val="005E167B"/>
    <w:rsid w:val="005E1AC6"/>
    <w:rsid w:val="005E239E"/>
    <w:rsid w:val="005E2A48"/>
    <w:rsid w:val="005E390C"/>
    <w:rsid w:val="005E3C8D"/>
    <w:rsid w:val="005E443D"/>
    <w:rsid w:val="005E45D2"/>
    <w:rsid w:val="005E535B"/>
    <w:rsid w:val="005E6E05"/>
    <w:rsid w:val="005E6E27"/>
    <w:rsid w:val="005E7D48"/>
    <w:rsid w:val="005F0041"/>
    <w:rsid w:val="005F028E"/>
    <w:rsid w:val="005F0BC7"/>
    <w:rsid w:val="005F3936"/>
    <w:rsid w:val="005F44D1"/>
    <w:rsid w:val="005F5275"/>
    <w:rsid w:val="006003F7"/>
    <w:rsid w:val="006011E5"/>
    <w:rsid w:val="0060154F"/>
    <w:rsid w:val="006041B2"/>
    <w:rsid w:val="00604551"/>
    <w:rsid w:val="00604CA4"/>
    <w:rsid w:val="00604F79"/>
    <w:rsid w:val="00605E88"/>
    <w:rsid w:val="00605F9D"/>
    <w:rsid w:val="00606CD2"/>
    <w:rsid w:val="00606E87"/>
    <w:rsid w:val="00607684"/>
    <w:rsid w:val="00607EF0"/>
    <w:rsid w:val="00610A61"/>
    <w:rsid w:val="006122EE"/>
    <w:rsid w:val="006134E1"/>
    <w:rsid w:val="006136F9"/>
    <w:rsid w:val="00613B1C"/>
    <w:rsid w:val="00614E0A"/>
    <w:rsid w:val="006153CD"/>
    <w:rsid w:val="00615FCC"/>
    <w:rsid w:val="0061725E"/>
    <w:rsid w:val="00617473"/>
    <w:rsid w:val="00620DAD"/>
    <w:rsid w:val="00620E34"/>
    <w:rsid w:val="00621A2C"/>
    <w:rsid w:val="006221FE"/>
    <w:rsid w:val="006223E2"/>
    <w:rsid w:val="00622424"/>
    <w:rsid w:val="0062266D"/>
    <w:rsid w:val="006227CB"/>
    <w:rsid w:val="00622EFF"/>
    <w:rsid w:val="006239EC"/>
    <w:rsid w:val="00623B0F"/>
    <w:rsid w:val="00623D8D"/>
    <w:rsid w:val="00625BE3"/>
    <w:rsid w:val="00625E64"/>
    <w:rsid w:val="0062604C"/>
    <w:rsid w:val="0063158C"/>
    <w:rsid w:val="00631AFF"/>
    <w:rsid w:val="006322DD"/>
    <w:rsid w:val="006324F1"/>
    <w:rsid w:val="006335EF"/>
    <w:rsid w:val="006336BB"/>
    <w:rsid w:val="00635B55"/>
    <w:rsid w:val="006367E2"/>
    <w:rsid w:val="00636A1A"/>
    <w:rsid w:val="006377F2"/>
    <w:rsid w:val="006418DD"/>
    <w:rsid w:val="00643AD4"/>
    <w:rsid w:val="00651D4F"/>
    <w:rsid w:val="006521CA"/>
    <w:rsid w:val="0065265F"/>
    <w:rsid w:val="00652C0E"/>
    <w:rsid w:val="00655159"/>
    <w:rsid w:val="006554BE"/>
    <w:rsid w:val="006562E2"/>
    <w:rsid w:val="006563DD"/>
    <w:rsid w:val="00656EE8"/>
    <w:rsid w:val="00656FB6"/>
    <w:rsid w:val="006577F5"/>
    <w:rsid w:val="00657A3C"/>
    <w:rsid w:val="00657BA0"/>
    <w:rsid w:val="00660EB3"/>
    <w:rsid w:val="006615B5"/>
    <w:rsid w:val="00663335"/>
    <w:rsid w:val="00663E56"/>
    <w:rsid w:val="006643F0"/>
    <w:rsid w:val="00664AC1"/>
    <w:rsid w:val="00664AE0"/>
    <w:rsid w:val="00664CDD"/>
    <w:rsid w:val="00667466"/>
    <w:rsid w:val="00667B9A"/>
    <w:rsid w:val="006702FB"/>
    <w:rsid w:val="00671D1F"/>
    <w:rsid w:val="00671ED0"/>
    <w:rsid w:val="00673EF4"/>
    <w:rsid w:val="0067459F"/>
    <w:rsid w:val="00676043"/>
    <w:rsid w:val="00676888"/>
    <w:rsid w:val="006779D5"/>
    <w:rsid w:val="00677F6A"/>
    <w:rsid w:val="006800E8"/>
    <w:rsid w:val="00680148"/>
    <w:rsid w:val="00680AB7"/>
    <w:rsid w:val="006829E7"/>
    <w:rsid w:val="00683509"/>
    <w:rsid w:val="0068452C"/>
    <w:rsid w:val="006859C4"/>
    <w:rsid w:val="00686DC1"/>
    <w:rsid w:val="006910B3"/>
    <w:rsid w:val="00691667"/>
    <w:rsid w:val="00691A2A"/>
    <w:rsid w:val="00692860"/>
    <w:rsid w:val="00692C59"/>
    <w:rsid w:val="00693040"/>
    <w:rsid w:val="00693728"/>
    <w:rsid w:val="006947A8"/>
    <w:rsid w:val="00694DDB"/>
    <w:rsid w:val="0069773C"/>
    <w:rsid w:val="00697AC6"/>
    <w:rsid w:val="006A068E"/>
    <w:rsid w:val="006A14A2"/>
    <w:rsid w:val="006A3A45"/>
    <w:rsid w:val="006A55DB"/>
    <w:rsid w:val="006A607D"/>
    <w:rsid w:val="006A61B6"/>
    <w:rsid w:val="006A6869"/>
    <w:rsid w:val="006A71B9"/>
    <w:rsid w:val="006B056A"/>
    <w:rsid w:val="006B1BB4"/>
    <w:rsid w:val="006B23EE"/>
    <w:rsid w:val="006B3CAB"/>
    <w:rsid w:val="006B5548"/>
    <w:rsid w:val="006B6716"/>
    <w:rsid w:val="006B6985"/>
    <w:rsid w:val="006B7068"/>
    <w:rsid w:val="006C05F8"/>
    <w:rsid w:val="006C1172"/>
    <w:rsid w:val="006C141E"/>
    <w:rsid w:val="006C22DB"/>
    <w:rsid w:val="006C2746"/>
    <w:rsid w:val="006C2927"/>
    <w:rsid w:val="006C3311"/>
    <w:rsid w:val="006C40F6"/>
    <w:rsid w:val="006C4CA5"/>
    <w:rsid w:val="006C4E28"/>
    <w:rsid w:val="006C509E"/>
    <w:rsid w:val="006C5233"/>
    <w:rsid w:val="006C5722"/>
    <w:rsid w:val="006C622E"/>
    <w:rsid w:val="006C6F26"/>
    <w:rsid w:val="006C74B8"/>
    <w:rsid w:val="006D076F"/>
    <w:rsid w:val="006D09AF"/>
    <w:rsid w:val="006D2001"/>
    <w:rsid w:val="006D2266"/>
    <w:rsid w:val="006D2E92"/>
    <w:rsid w:val="006D3332"/>
    <w:rsid w:val="006D41CF"/>
    <w:rsid w:val="006D42C8"/>
    <w:rsid w:val="006D49AA"/>
    <w:rsid w:val="006D4F12"/>
    <w:rsid w:val="006D548F"/>
    <w:rsid w:val="006D5A43"/>
    <w:rsid w:val="006D7C6A"/>
    <w:rsid w:val="006E06DD"/>
    <w:rsid w:val="006E2035"/>
    <w:rsid w:val="006E215A"/>
    <w:rsid w:val="006E2B17"/>
    <w:rsid w:val="006E2C0F"/>
    <w:rsid w:val="006E3B6E"/>
    <w:rsid w:val="006E4FC9"/>
    <w:rsid w:val="006E6389"/>
    <w:rsid w:val="006E6BDD"/>
    <w:rsid w:val="006F0693"/>
    <w:rsid w:val="006F1094"/>
    <w:rsid w:val="006F1A5D"/>
    <w:rsid w:val="006F57F4"/>
    <w:rsid w:val="006F6FC5"/>
    <w:rsid w:val="006F7D3F"/>
    <w:rsid w:val="00700522"/>
    <w:rsid w:val="00700943"/>
    <w:rsid w:val="00700BB4"/>
    <w:rsid w:val="007010EB"/>
    <w:rsid w:val="007012BB"/>
    <w:rsid w:val="00702A73"/>
    <w:rsid w:val="00702B6C"/>
    <w:rsid w:val="00702D13"/>
    <w:rsid w:val="00702DB7"/>
    <w:rsid w:val="00702E2C"/>
    <w:rsid w:val="00703323"/>
    <w:rsid w:val="00704742"/>
    <w:rsid w:val="0070496B"/>
    <w:rsid w:val="00705CF2"/>
    <w:rsid w:val="007065D0"/>
    <w:rsid w:val="007078A0"/>
    <w:rsid w:val="0071073D"/>
    <w:rsid w:val="00711018"/>
    <w:rsid w:val="007119F7"/>
    <w:rsid w:val="00711A29"/>
    <w:rsid w:val="00711F6F"/>
    <w:rsid w:val="00713169"/>
    <w:rsid w:val="007155AA"/>
    <w:rsid w:val="00715AC1"/>
    <w:rsid w:val="00716022"/>
    <w:rsid w:val="00716AB4"/>
    <w:rsid w:val="00716CC1"/>
    <w:rsid w:val="00717D66"/>
    <w:rsid w:val="0072070F"/>
    <w:rsid w:val="00723B67"/>
    <w:rsid w:val="00723D50"/>
    <w:rsid w:val="007256C3"/>
    <w:rsid w:val="007262B7"/>
    <w:rsid w:val="0073018E"/>
    <w:rsid w:val="007304E2"/>
    <w:rsid w:val="007307AF"/>
    <w:rsid w:val="00730A40"/>
    <w:rsid w:val="007322CD"/>
    <w:rsid w:val="0073280B"/>
    <w:rsid w:val="00734B78"/>
    <w:rsid w:val="00735176"/>
    <w:rsid w:val="00735545"/>
    <w:rsid w:val="00736187"/>
    <w:rsid w:val="007364F9"/>
    <w:rsid w:val="007364FA"/>
    <w:rsid w:val="0073656F"/>
    <w:rsid w:val="00736961"/>
    <w:rsid w:val="00736C14"/>
    <w:rsid w:val="00736F21"/>
    <w:rsid w:val="00737777"/>
    <w:rsid w:val="007405C5"/>
    <w:rsid w:val="007414A3"/>
    <w:rsid w:val="00743074"/>
    <w:rsid w:val="00743B05"/>
    <w:rsid w:val="00743F65"/>
    <w:rsid w:val="00744191"/>
    <w:rsid w:val="0074484A"/>
    <w:rsid w:val="00745143"/>
    <w:rsid w:val="00745C4A"/>
    <w:rsid w:val="00745D9C"/>
    <w:rsid w:val="007466A8"/>
    <w:rsid w:val="00746ECF"/>
    <w:rsid w:val="00747684"/>
    <w:rsid w:val="00750096"/>
    <w:rsid w:val="00750793"/>
    <w:rsid w:val="00750997"/>
    <w:rsid w:val="00751AC0"/>
    <w:rsid w:val="00754439"/>
    <w:rsid w:val="00754D62"/>
    <w:rsid w:val="007555F9"/>
    <w:rsid w:val="00755EAC"/>
    <w:rsid w:val="00756178"/>
    <w:rsid w:val="00760350"/>
    <w:rsid w:val="0076093F"/>
    <w:rsid w:val="00760B43"/>
    <w:rsid w:val="00760E56"/>
    <w:rsid w:val="007611DE"/>
    <w:rsid w:val="007613A0"/>
    <w:rsid w:val="00761F7B"/>
    <w:rsid w:val="00762DE0"/>
    <w:rsid w:val="00762E2B"/>
    <w:rsid w:val="007631A6"/>
    <w:rsid w:val="00764566"/>
    <w:rsid w:val="007645F9"/>
    <w:rsid w:val="00764612"/>
    <w:rsid w:val="00766EE9"/>
    <w:rsid w:val="00766F29"/>
    <w:rsid w:val="00766F7D"/>
    <w:rsid w:val="00772700"/>
    <w:rsid w:val="00773CA1"/>
    <w:rsid w:val="007742D1"/>
    <w:rsid w:val="00775022"/>
    <w:rsid w:val="00775414"/>
    <w:rsid w:val="007772F2"/>
    <w:rsid w:val="00777646"/>
    <w:rsid w:val="00780471"/>
    <w:rsid w:val="00780E43"/>
    <w:rsid w:val="00784185"/>
    <w:rsid w:val="00784503"/>
    <w:rsid w:val="00784758"/>
    <w:rsid w:val="00784C47"/>
    <w:rsid w:val="00784E68"/>
    <w:rsid w:val="00785158"/>
    <w:rsid w:val="007851C0"/>
    <w:rsid w:val="0078616B"/>
    <w:rsid w:val="00786765"/>
    <w:rsid w:val="0078722F"/>
    <w:rsid w:val="007873AF"/>
    <w:rsid w:val="0079030D"/>
    <w:rsid w:val="00790732"/>
    <w:rsid w:val="007910C9"/>
    <w:rsid w:val="00793FA7"/>
    <w:rsid w:val="007952C9"/>
    <w:rsid w:val="00796100"/>
    <w:rsid w:val="00796A5E"/>
    <w:rsid w:val="007A1465"/>
    <w:rsid w:val="007A341C"/>
    <w:rsid w:val="007A36D2"/>
    <w:rsid w:val="007A56B7"/>
    <w:rsid w:val="007A6043"/>
    <w:rsid w:val="007A66C6"/>
    <w:rsid w:val="007A6849"/>
    <w:rsid w:val="007A6A5C"/>
    <w:rsid w:val="007A75DB"/>
    <w:rsid w:val="007A76FE"/>
    <w:rsid w:val="007A7872"/>
    <w:rsid w:val="007B0BEE"/>
    <w:rsid w:val="007B10CC"/>
    <w:rsid w:val="007B376A"/>
    <w:rsid w:val="007B4B76"/>
    <w:rsid w:val="007B53AE"/>
    <w:rsid w:val="007B5996"/>
    <w:rsid w:val="007B63CF"/>
    <w:rsid w:val="007B7507"/>
    <w:rsid w:val="007B76FB"/>
    <w:rsid w:val="007B7A9B"/>
    <w:rsid w:val="007B7E7C"/>
    <w:rsid w:val="007C1A8F"/>
    <w:rsid w:val="007C23EF"/>
    <w:rsid w:val="007C2803"/>
    <w:rsid w:val="007C283F"/>
    <w:rsid w:val="007C2A63"/>
    <w:rsid w:val="007C4224"/>
    <w:rsid w:val="007C4A85"/>
    <w:rsid w:val="007C5B41"/>
    <w:rsid w:val="007C6B28"/>
    <w:rsid w:val="007C6E3A"/>
    <w:rsid w:val="007D0B2E"/>
    <w:rsid w:val="007D12A3"/>
    <w:rsid w:val="007D2179"/>
    <w:rsid w:val="007D2E2A"/>
    <w:rsid w:val="007D31C2"/>
    <w:rsid w:val="007D35AC"/>
    <w:rsid w:val="007D3830"/>
    <w:rsid w:val="007D3C4F"/>
    <w:rsid w:val="007D3D9B"/>
    <w:rsid w:val="007D4A7E"/>
    <w:rsid w:val="007D5DD8"/>
    <w:rsid w:val="007E3487"/>
    <w:rsid w:val="007E3B0C"/>
    <w:rsid w:val="007E59D0"/>
    <w:rsid w:val="007E5F61"/>
    <w:rsid w:val="007F1705"/>
    <w:rsid w:val="007F1919"/>
    <w:rsid w:val="007F382D"/>
    <w:rsid w:val="007F3B2C"/>
    <w:rsid w:val="007F3E9A"/>
    <w:rsid w:val="007F4AD9"/>
    <w:rsid w:val="007F5B32"/>
    <w:rsid w:val="007F6720"/>
    <w:rsid w:val="008012CE"/>
    <w:rsid w:val="00801D86"/>
    <w:rsid w:val="00802A8B"/>
    <w:rsid w:val="00803B2D"/>
    <w:rsid w:val="00805F41"/>
    <w:rsid w:val="00806110"/>
    <w:rsid w:val="0080649A"/>
    <w:rsid w:val="00807C54"/>
    <w:rsid w:val="008107E4"/>
    <w:rsid w:val="00810961"/>
    <w:rsid w:val="00814736"/>
    <w:rsid w:val="00814A94"/>
    <w:rsid w:val="00814C8A"/>
    <w:rsid w:val="00816AA8"/>
    <w:rsid w:val="00817D68"/>
    <w:rsid w:val="00821055"/>
    <w:rsid w:val="008215F4"/>
    <w:rsid w:val="0082200C"/>
    <w:rsid w:val="0082464F"/>
    <w:rsid w:val="00824E0E"/>
    <w:rsid w:val="00824F3C"/>
    <w:rsid w:val="0082538E"/>
    <w:rsid w:val="008256A3"/>
    <w:rsid w:val="00825FF1"/>
    <w:rsid w:val="0082612E"/>
    <w:rsid w:val="0082685B"/>
    <w:rsid w:val="00826EB9"/>
    <w:rsid w:val="00827941"/>
    <w:rsid w:val="008307DF"/>
    <w:rsid w:val="00831C51"/>
    <w:rsid w:val="00833819"/>
    <w:rsid w:val="0083444F"/>
    <w:rsid w:val="00835297"/>
    <w:rsid w:val="0083537B"/>
    <w:rsid w:val="00836C5C"/>
    <w:rsid w:val="00836FA0"/>
    <w:rsid w:val="00837395"/>
    <w:rsid w:val="008378E6"/>
    <w:rsid w:val="00841148"/>
    <w:rsid w:val="00842C6C"/>
    <w:rsid w:val="00842DE7"/>
    <w:rsid w:val="008435AC"/>
    <w:rsid w:val="0084486D"/>
    <w:rsid w:val="00845142"/>
    <w:rsid w:val="0084544E"/>
    <w:rsid w:val="0084768F"/>
    <w:rsid w:val="00847B26"/>
    <w:rsid w:val="0085031D"/>
    <w:rsid w:val="0085033E"/>
    <w:rsid w:val="008520C8"/>
    <w:rsid w:val="008535C7"/>
    <w:rsid w:val="00853B99"/>
    <w:rsid w:val="00853F3A"/>
    <w:rsid w:val="00854811"/>
    <w:rsid w:val="00855657"/>
    <w:rsid w:val="008559B8"/>
    <w:rsid w:val="00855DD3"/>
    <w:rsid w:val="00857416"/>
    <w:rsid w:val="00860584"/>
    <w:rsid w:val="0086068A"/>
    <w:rsid w:val="00860A08"/>
    <w:rsid w:val="00861BAD"/>
    <w:rsid w:val="00862360"/>
    <w:rsid w:val="00864863"/>
    <w:rsid w:val="00866B60"/>
    <w:rsid w:val="00866DF5"/>
    <w:rsid w:val="0087013E"/>
    <w:rsid w:val="00870637"/>
    <w:rsid w:val="008709BF"/>
    <w:rsid w:val="00870BCC"/>
    <w:rsid w:val="008716CB"/>
    <w:rsid w:val="00871EE8"/>
    <w:rsid w:val="00875826"/>
    <w:rsid w:val="00876113"/>
    <w:rsid w:val="00877FEC"/>
    <w:rsid w:val="0088013D"/>
    <w:rsid w:val="00880509"/>
    <w:rsid w:val="00880FD1"/>
    <w:rsid w:val="008832AB"/>
    <w:rsid w:val="00883D0D"/>
    <w:rsid w:val="00883E5C"/>
    <w:rsid w:val="00883EC4"/>
    <w:rsid w:val="00884132"/>
    <w:rsid w:val="00884285"/>
    <w:rsid w:val="00884337"/>
    <w:rsid w:val="00884E5A"/>
    <w:rsid w:val="008859EA"/>
    <w:rsid w:val="00886036"/>
    <w:rsid w:val="00886759"/>
    <w:rsid w:val="00886F61"/>
    <w:rsid w:val="008911A8"/>
    <w:rsid w:val="0089174E"/>
    <w:rsid w:val="00891C43"/>
    <w:rsid w:val="0089284F"/>
    <w:rsid w:val="00892C3F"/>
    <w:rsid w:val="008933AB"/>
    <w:rsid w:val="00894153"/>
    <w:rsid w:val="008945C8"/>
    <w:rsid w:val="00894822"/>
    <w:rsid w:val="0089531D"/>
    <w:rsid w:val="00895757"/>
    <w:rsid w:val="00895B66"/>
    <w:rsid w:val="00895BDA"/>
    <w:rsid w:val="0089615F"/>
    <w:rsid w:val="008A12C3"/>
    <w:rsid w:val="008A33D1"/>
    <w:rsid w:val="008A3506"/>
    <w:rsid w:val="008A5921"/>
    <w:rsid w:val="008A5FD1"/>
    <w:rsid w:val="008A62B1"/>
    <w:rsid w:val="008B0115"/>
    <w:rsid w:val="008B0235"/>
    <w:rsid w:val="008B0236"/>
    <w:rsid w:val="008B0322"/>
    <w:rsid w:val="008B033B"/>
    <w:rsid w:val="008B0A31"/>
    <w:rsid w:val="008B294E"/>
    <w:rsid w:val="008B2B2D"/>
    <w:rsid w:val="008B4A50"/>
    <w:rsid w:val="008B5CEA"/>
    <w:rsid w:val="008B77E4"/>
    <w:rsid w:val="008C048E"/>
    <w:rsid w:val="008C34B3"/>
    <w:rsid w:val="008C43A0"/>
    <w:rsid w:val="008C43A9"/>
    <w:rsid w:val="008C6FB6"/>
    <w:rsid w:val="008D0360"/>
    <w:rsid w:val="008D08F7"/>
    <w:rsid w:val="008D0DAD"/>
    <w:rsid w:val="008D14FA"/>
    <w:rsid w:val="008D3AFE"/>
    <w:rsid w:val="008D411F"/>
    <w:rsid w:val="008D4298"/>
    <w:rsid w:val="008D436B"/>
    <w:rsid w:val="008D4800"/>
    <w:rsid w:val="008D5326"/>
    <w:rsid w:val="008D597B"/>
    <w:rsid w:val="008D5D95"/>
    <w:rsid w:val="008D5ECA"/>
    <w:rsid w:val="008D5ED2"/>
    <w:rsid w:val="008D63C5"/>
    <w:rsid w:val="008D67DA"/>
    <w:rsid w:val="008D6F99"/>
    <w:rsid w:val="008D77FB"/>
    <w:rsid w:val="008D7CBF"/>
    <w:rsid w:val="008D7DB8"/>
    <w:rsid w:val="008D7E37"/>
    <w:rsid w:val="008E1343"/>
    <w:rsid w:val="008E13E2"/>
    <w:rsid w:val="008E3618"/>
    <w:rsid w:val="008E449A"/>
    <w:rsid w:val="008E4FD4"/>
    <w:rsid w:val="008E502C"/>
    <w:rsid w:val="008E56F9"/>
    <w:rsid w:val="008E68C4"/>
    <w:rsid w:val="008E6E51"/>
    <w:rsid w:val="008E7B3D"/>
    <w:rsid w:val="008F1615"/>
    <w:rsid w:val="008F3424"/>
    <w:rsid w:val="008F5D67"/>
    <w:rsid w:val="008F6068"/>
    <w:rsid w:val="008F67F5"/>
    <w:rsid w:val="008F7DCA"/>
    <w:rsid w:val="00900B83"/>
    <w:rsid w:val="0090103E"/>
    <w:rsid w:val="00901F0A"/>
    <w:rsid w:val="00902A88"/>
    <w:rsid w:val="00902B70"/>
    <w:rsid w:val="00903712"/>
    <w:rsid w:val="00903E59"/>
    <w:rsid w:val="0090541F"/>
    <w:rsid w:val="0090549E"/>
    <w:rsid w:val="009055F7"/>
    <w:rsid w:val="00905811"/>
    <w:rsid w:val="00905C92"/>
    <w:rsid w:val="00906E5C"/>
    <w:rsid w:val="009071A0"/>
    <w:rsid w:val="00910070"/>
    <w:rsid w:val="00910127"/>
    <w:rsid w:val="00911F04"/>
    <w:rsid w:val="0091202C"/>
    <w:rsid w:val="009120F9"/>
    <w:rsid w:val="00912D46"/>
    <w:rsid w:val="00913852"/>
    <w:rsid w:val="00913FF5"/>
    <w:rsid w:val="00915C2D"/>
    <w:rsid w:val="009205C9"/>
    <w:rsid w:val="00920B48"/>
    <w:rsid w:val="0092369D"/>
    <w:rsid w:val="00926412"/>
    <w:rsid w:val="0092642E"/>
    <w:rsid w:val="00927D52"/>
    <w:rsid w:val="00927E57"/>
    <w:rsid w:val="00927E79"/>
    <w:rsid w:val="00930F4B"/>
    <w:rsid w:val="00931303"/>
    <w:rsid w:val="009327AD"/>
    <w:rsid w:val="00932A2A"/>
    <w:rsid w:val="0093330E"/>
    <w:rsid w:val="0093464E"/>
    <w:rsid w:val="00934E4B"/>
    <w:rsid w:val="00935B14"/>
    <w:rsid w:val="009360FA"/>
    <w:rsid w:val="0093674A"/>
    <w:rsid w:val="00937614"/>
    <w:rsid w:val="009417AA"/>
    <w:rsid w:val="0094226F"/>
    <w:rsid w:val="009424A6"/>
    <w:rsid w:val="00942F5C"/>
    <w:rsid w:val="00944569"/>
    <w:rsid w:val="009457D6"/>
    <w:rsid w:val="00945DC1"/>
    <w:rsid w:val="00945DDD"/>
    <w:rsid w:val="00945F63"/>
    <w:rsid w:val="00945FDA"/>
    <w:rsid w:val="0094655F"/>
    <w:rsid w:val="009474AA"/>
    <w:rsid w:val="009479EA"/>
    <w:rsid w:val="00950CDF"/>
    <w:rsid w:val="00951552"/>
    <w:rsid w:val="00951719"/>
    <w:rsid w:val="00952AAC"/>
    <w:rsid w:val="00952BB5"/>
    <w:rsid w:val="00954201"/>
    <w:rsid w:val="00954AAE"/>
    <w:rsid w:val="00954AE7"/>
    <w:rsid w:val="00955631"/>
    <w:rsid w:val="0095583E"/>
    <w:rsid w:val="00955A02"/>
    <w:rsid w:val="0095613E"/>
    <w:rsid w:val="00957EE2"/>
    <w:rsid w:val="00960639"/>
    <w:rsid w:val="00960815"/>
    <w:rsid w:val="00961207"/>
    <w:rsid w:val="00961573"/>
    <w:rsid w:val="00961627"/>
    <w:rsid w:val="00965883"/>
    <w:rsid w:val="00966F10"/>
    <w:rsid w:val="0096704B"/>
    <w:rsid w:val="00967A7A"/>
    <w:rsid w:val="0097016E"/>
    <w:rsid w:val="00970463"/>
    <w:rsid w:val="00970F54"/>
    <w:rsid w:val="00974032"/>
    <w:rsid w:val="009741E5"/>
    <w:rsid w:val="00975049"/>
    <w:rsid w:val="00976658"/>
    <w:rsid w:val="00976671"/>
    <w:rsid w:val="0098199F"/>
    <w:rsid w:val="00981EED"/>
    <w:rsid w:val="009838C2"/>
    <w:rsid w:val="00983CE4"/>
    <w:rsid w:val="00985D22"/>
    <w:rsid w:val="00990749"/>
    <w:rsid w:val="00990BE1"/>
    <w:rsid w:val="00992009"/>
    <w:rsid w:val="00992DEE"/>
    <w:rsid w:val="00992F27"/>
    <w:rsid w:val="00993945"/>
    <w:rsid w:val="009949D6"/>
    <w:rsid w:val="00994EE7"/>
    <w:rsid w:val="009957CA"/>
    <w:rsid w:val="00997278"/>
    <w:rsid w:val="009A1301"/>
    <w:rsid w:val="009A22EE"/>
    <w:rsid w:val="009A2404"/>
    <w:rsid w:val="009A25F4"/>
    <w:rsid w:val="009A3418"/>
    <w:rsid w:val="009A3678"/>
    <w:rsid w:val="009A476A"/>
    <w:rsid w:val="009A485F"/>
    <w:rsid w:val="009A4A96"/>
    <w:rsid w:val="009A71E1"/>
    <w:rsid w:val="009A7FEC"/>
    <w:rsid w:val="009B0B22"/>
    <w:rsid w:val="009B317A"/>
    <w:rsid w:val="009B39B1"/>
    <w:rsid w:val="009B50AE"/>
    <w:rsid w:val="009B533C"/>
    <w:rsid w:val="009B63D9"/>
    <w:rsid w:val="009B6413"/>
    <w:rsid w:val="009C01A2"/>
    <w:rsid w:val="009C0F22"/>
    <w:rsid w:val="009C0FB6"/>
    <w:rsid w:val="009C3225"/>
    <w:rsid w:val="009C3A2E"/>
    <w:rsid w:val="009C3BFE"/>
    <w:rsid w:val="009C5BC9"/>
    <w:rsid w:val="009C5D4B"/>
    <w:rsid w:val="009C643B"/>
    <w:rsid w:val="009C7D8F"/>
    <w:rsid w:val="009D0A99"/>
    <w:rsid w:val="009D0CF6"/>
    <w:rsid w:val="009D0EF5"/>
    <w:rsid w:val="009D1B5F"/>
    <w:rsid w:val="009D733B"/>
    <w:rsid w:val="009D7ABC"/>
    <w:rsid w:val="009D7E51"/>
    <w:rsid w:val="009D7ED9"/>
    <w:rsid w:val="009E0F55"/>
    <w:rsid w:val="009E1B8C"/>
    <w:rsid w:val="009E4142"/>
    <w:rsid w:val="009E6B23"/>
    <w:rsid w:val="009E7613"/>
    <w:rsid w:val="009F033F"/>
    <w:rsid w:val="009F23F2"/>
    <w:rsid w:val="009F2C43"/>
    <w:rsid w:val="009F2FB4"/>
    <w:rsid w:val="009F36D8"/>
    <w:rsid w:val="009F3771"/>
    <w:rsid w:val="009F3E4B"/>
    <w:rsid w:val="009F42C8"/>
    <w:rsid w:val="009F4EA6"/>
    <w:rsid w:val="009F58BF"/>
    <w:rsid w:val="009F6FF2"/>
    <w:rsid w:val="009F70B2"/>
    <w:rsid w:val="00A004A1"/>
    <w:rsid w:val="00A00C53"/>
    <w:rsid w:val="00A01B3F"/>
    <w:rsid w:val="00A02BE1"/>
    <w:rsid w:val="00A02C40"/>
    <w:rsid w:val="00A036D1"/>
    <w:rsid w:val="00A04400"/>
    <w:rsid w:val="00A04725"/>
    <w:rsid w:val="00A04D6D"/>
    <w:rsid w:val="00A05C22"/>
    <w:rsid w:val="00A07383"/>
    <w:rsid w:val="00A07DCF"/>
    <w:rsid w:val="00A07DE7"/>
    <w:rsid w:val="00A10A27"/>
    <w:rsid w:val="00A10C4C"/>
    <w:rsid w:val="00A11117"/>
    <w:rsid w:val="00A13AF7"/>
    <w:rsid w:val="00A13E85"/>
    <w:rsid w:val="00A1410F"/>
    <w:rsid w:val="00A14329"/>
    <w:rsid w:val="00A14D1D"/>
    <w:rsid w:val="00A15228"/>
    <w:rsid w:val="00A15801"/>
    <w:rsid w:val="00A164CA"/>
    <w:rsid w:val="00A17486"/>
    <w:rsid w:val="00A17C02"/>
    <w:rsid w:val="00A17FB6"/>
    <w:rsid w:val="00A201EC"/>
    <w:rsid w:val="00A2111A"/>
    <w:rsid w:val="00A21F02"/>
    <w:rsid w:val="00A227A0"/>
    <w:rsid w:val="00A22816"/>
    <w:rsid w:val="00A22E47"/>
    <w:rsid w:val="00A23531"/>
    <w:rsid w:val="00A246E4"/>
    <w:rsid w:val="00A25076"/>
    <w:rsid w:val="00A25150"/>
    <w:rsid w:val="00A25AF6"/>
    <w:rsid w:val="00A26095"/>
    <w:rsid w:val="00A26109"/>
    <w:rsid w:val="00A26CD0"/>
    <w:rsid w:val="00A26D61"/>
    <w:rsid w:val="00A27AC3"/>
    <w:rsid w:val="00A27C3C"/>
    <w:rsid w:val="00A30871"/>
    <w:rsid w:val="00A30F4C"/>
    <w:rsid w:val="00A313D5"/>
    <w:rsid w:val="00A317EB"/>
    <w:rsid w:val="00A31C58"/>
    <w:rsid w:val="00A331E3"/>
    <w:rsid w:val="00A33748"/>
    <w:rsid w:val="00A346ED"/>
    <w:rsid w:val="00A3482D"/>
    <w:rsid w:val="00A35B1A"/>
    <w:rsid w:val="00A37280"/>
    <w:rsid w:val="00A40410"/>
    <w:rsid w:val="00A4087E"/>
    <w:rsid w:val="00A41858"/>
    <w:rsid w:val="00A425C2"/>
    <w:rsid w:val="00A4282E"/>
    <w:rsid w:val="00A43296"/>
    <w:rsid w:val="00A43EFE"/>
    <w:rsid w:val="00A44EFF"/>
    <w:rsid w:val="00A46B62"/>
    <w:rsid w:val="00A50A94"/>
    <w:rsid w:val="00A51BAD"/>
    <w:rsid w:val="00A541B1"/>
    <w:rsid w:val="00A557C9"/>
    <w:rsid w:val="00A5620A"/>
    <w:rsid w:val="00A61005"/>
    <w:rsid w:val="00A62C22"/>
    <w:rsid w:val="00A64095"/>
    <w:rsid w:val="00A66706"/>
    <w:rsid w:val="00A66B61"/>
    <w:rsid w:val="00A6788D"/>
    <w:rsid w:val="00A7130F"/>
    <w:rsid w:val="00A7224F"/>
    <w:rsid w:val="00A72874"/>
    <w:rsid w:val="00A74124"/>
    <w:rsid w:val="00A74EDF"/>
    <w:rsid w:val="00A7624A"/>
    <w:rsid w:val="00A7624F"/>
    <w:rsid w:val="00A767BE"/>
    <w:rsid w:val="00A77576"/>
    <w:rsid w:val="00A81B65"/>
    <w:rsid w:val="00A829D0"/>
    <w:rsid w:val="00A845D9"/>
    <w:rsid w:val="00A857D0"/>
    <w:rsid w:val="00A86881"/>
    <w:rsid w:val="00A87997"/>
    <w:rsid w:val="00A90E15"/>
    <w:rsid w:val="00A91673"/>
    <w:rsid w:val="00A92064"/>
    <w:rsid w:val="00A93AD3"/>
    <w:rsid w:val="00A93B33"/>
    <w:rsid w:val="00A94629"/>
    <w:rsid w:val="00A9720F"/>
    <w:rsid w:val="00A97A10"/>
    <w:rsid w:val="00AA001A"/>
    <w:rsid w:val="00AA022B"/>
    <w:rsid w:val="00AA0FD3"/>
    <w:rsid w:val="00AA1180"/>
    <w:rsid w:val="00AA1946"/>
    <w:rsid w:val="00AA2C15"/>
    <w:rsid w:val="00AA2E36"/>
    <w:rsid w:val="00AA37E6"/>
    <w:rsid w:val="00AA47E8"/>
    <w:rsid w:val="00AA6FF2"/>
    <w:rsid w:val="00AA7926"/>
    <w:rsid w:val="00AA7E4C"/>
    <w:rsid w:val="00AB0042"/>
    <w:rsid w:val="00AB00FB"/>
    <w:rsid w:val="00AB0857"/>
    <w:rsid w:val="00AB1CBE"/>
    <w:rsid w:val="00AB37B1"/>
    <w:rsid w:val="00AB4712"/>
    <w:rsid w:val="00AB60AD"/>
    <w:rsid w:val="00AB75A2"/>
    <w:rsid w:val="00AC000A"/>
    <w:rsid w:val="00AC1E59"/>
    <w:rsid w:val="00AC24FD"/>
    <w:rsid w:val="00AC292E"/>
    <w:rsid w:val="00AC30F6"/>
    <w:rsid w:val="00AC4AA8"/>
    <w:rsid w:val="00AC6662"/>
    <w:rsid w:val="00AC6C8F"/>
    <w:rsid w:val="00AC7685"/>
    <w:rsid w:val="00AD0026"/>
    <w:rsid w:val="00AD0330"/>
    <w:rsid w:val="00AD111F"/>
    <w:rsid w:val="00AD1EED"/>
    <w:rsid w:val="00AD2171"/>
    <w:rsid w:val="00AD3E45"/>
    <w:rsid w:val="00AD6FF1"/>
    <w:rsid w:val="00AD701C"/>
    <w:rsid w:val="00AE124D"/>
    <w:rsid w:val="00AE1D69"/>
    <w:rsid w:val="00AE5F59"/>
    <w:rsid w:val="00AE6C6F"/>
    <w:rsid w:val="00AE6CAB"/>
    <w:rsid w:val="00AE6D46"/>
    <w:rsid w:val="00AE78BA"/>
    <w:rsid w:val="00AF00F6"/>
    <w:rsid w:val="00AF1254"/>
    <w:rsid w:val="00AF1CC1"/>
    <w:rsid w:val="00AF2479"/>
    <w:rsid w:val="00AF2961"/>
    <w:rsid w:val="00AF353C"/>
    <w:rsid w:val="00AF5144"/>
    <w:rsid w:val="00AF58A5"/>
    <w:rsid w:val="00AF6A3D"/>
    <w:rsid w:val="00B026A0"/>
    <w:rsid w:val="00B02F01"/>
    <w:rsid w:val="00B03A77"/>
    <w:rsid w:val="00B04CF9"/>
    <w:rsid w:val="00B0609A"/>
    <w:rsid w:val="00B10C8A"/>
    <w:rsid w:val="00B13477"/>
    <w:rsid w:val="00B13E6F"/>
    <w:rsid w:val="00B15295"/>
    <w:rsid w:val="00B15491"/>
    <w:rsid w:val="00B15590"/>
    <w:rsid w:val="00B15B82"/>
    <w:rsid w:val="00B15CAF"/>
    <w:rsid w:val="00B20582"/>
    <w:rsid w:val="00B218C1"/>
    <w:rsid w:val="00B21E67"/>
    <w:rsid w:val="00B21FC6"/>
    <w:rsid w:val="00B22BFD"/>
    <w:rsid w:val="00B237A0"/>
    <w:rsid w:val="00B23D1D"/>
    <w:rsid w:val="00B2438B"/>
    <w:rsid w:val="00B246AE"/>
    <w:rsid w:val="00B25D26"/>
    <w:rsid w:val="00B27027"/>
    <w:rsid w:val="00B27B76"/>
    <w:rsid w:val="00B27F52"/>
    <w:rsid w:val="00B30BCF"/>
    <w:rsid w:val="00B31392"/>
    <w:rsid w:val="00B31DA1"/>
    <w:rsid w:val="00B31EEE"/>
    <w:rsid w:val="00B32408"/>
    <w:rsid w:val="00B328C0"/>
    <w:rsid w:val="00B3485B"/>
    <w:rsid w:val="00B35C5C"/>
    <w:rsid w:val="00B36170"/>
    <w:rsid w:val="00B3631A"/>
    <w:rsid w:val="00B36954"/>
    <w:rsid w:val="00B36D28"/>
    <w:rsid w:val="00B37AE5"/>
    <w:rsid w:val="00B404DE"/>
    <w:rsid w:val="00B40E60"/>
    <w:rsid w:val="00B41333"/>
    <w:rsid w:val="00B41671"/>
    <w:rsid w:val="00B42712"/>
    <w:rsid w:val="00B42988"/>
    <w:rsid w:val="00B42FC7"/>
    <w:rsid w:val="00B456B7"/>
    <w:rsid w:val="00B47209"/>
    <w:rsid w:val="00B47FF2"/>
    <w:rsid w:val="00B50129"/>
    <w:rsid w:val="00B5013B"/>
    <w:rsid w:val="00B502B6"/>
    <w:rsid w:val="00B51CD6"/>
    <w:rsid w:val="00B5294C"/>
    <w:rsid w:val="00B5316E"/>
    <w:rsid w:val="00B53FC9"/>
    <w:rsid w:val="00B54D6B"/>
    <w:rsid w:val="00B5555A"/>
    <w:rsid w:val="00B55A0C"/>
    <w:rsid w:val="00B55C03"/>
    <w:rsid w:val="00B561F0"/>
    <w:rsid w:val="00B56AA2"/>
    <w:rsid w:val="00B6046F"/>
    <w:rsid w:val="00B60499"/>
    <w:rsid w:val="00B60B41"/>
    <w:rsid w:val="00B62B70"/>
    <w:rsid w:val="00B62DBB"/>
    <w:rsid w:val="00B634EC"/>
    <w:rsid w:val="00B63F8F"/>
    <w:rsid w:val="00B64598"/>
    <w:rsid w:val="00B64C39"/>
    <w:rsid w:val="00B659D3"/>
    <w:rsid w:val="00B65ED0"/>
    <w:rsid w:val="00B664DD"/>
    <w:rsid w:val="00B66B40"/>
    <w:rsid w:val="00B66F85"/>
    <w:rsid w:val="00B6763E"/>
    <w:rsid w:val="00B70452"/>
    <w:rsid w:val="00B707DC"/>
    <w:rsid w:val="00B712CB"/>
    <w:rsid w:val="00B71925"/>
    <w:rsid w:val="00B74183"/>
    <w:rsid w:val="00B74B77"/>
    <w:rsid w:val="00B808BA"/>
    <w:rsid w:val="00B81A23"/>
    <w:rsid w:val="00B829E6"/>
    <w:rsid w:val="00B84AC2"/>
    <w:rsid w:val="00B84C7E"/>
    <w:rsid w:val="00B8599F"/>
    <w:rsid w:val="00B87959"/>
    <w:rsid w:val="00B87F87"/>
    <w:rsid w:val="00B90406"/>
    <w:rsid w:val="00B90C11"/>
    <w:rsid w:val="00B91105"/>
    <w:rsid w:val="00B93723"/>
    <w:rsid w:val="00B93B2A"/>
    <w:rsid w:val="00B93F33"/>
    <w:rsid w:val="00B96622"/>
    <w:rsid w:val="00B97362"/>
    <w:rsid w:val="00BA0058"/>
    <w:rsid w:val="00BA16B5"/>
    <w:rsid w:val="00BA2D7D"/>
    <w:rsid w:val="00BA37CE"/>
    <w:rsid w:val="00BA38C8"/>
    <w:rsid w:val="00BA3F3F"/>
    <w:rsid w:val="00BA41B1"/>
    <w:rsid w:val="00BA4EBA"/>
    <w:rsid w:val="00BA558F"/>
    <w:rsid w:val="00BB019E"/>
    <w:rsid w:val="00BB2AD8"/>
    <w:rsid w:val="00BB3192"/>
    <w:rsid w:val="00BB3551"/>
    <w:rsid w:val="00BB4AF4"/>
    <w:rsid w:val="00BB5492"/>
    <w:rsid w:val="00BC0A94"/>
    <w:rsid w:val="00BC0F05"/>
    <w:rsid w:val="00BC103E"/>
    <w:rsid w:val="00BC2D74"/>
    <w:rsid w:val="00BC3195"/>
    <w:rsid w:val="00BC3506"/>
    <w:rsid w:val="00BC3F1B"/>
    <w:rsid w:val="00BC436A"/>
    <w:rsid w:val="00BC4F13"/>
    <w:rsid w:val="00BC5146"/>
    <w:rsid w:val="00BC6814"/>
    <w:rsid w:val="00BC6D1E"/>
    <w:rsid w:val="00BD02FB"/>
    <w:rsid w:val="00BD044D"/>
    <w:rsid w:val="00BD2228"/>
    <w:rsid w:val="00BD2CCE"/>
    <w:rsid w:val="00BD2EB1"/>
    <w:rsid w:val="00BD3353"/>
    <w:rsid w:val="00BD5E5E"/>
    <w:rsid w:val="00BD6D71"/>
    <w:rsid w:val="00BD7AB1"/>
    <w:rsid w:val="00BE0479"/>
    <w:rsid w:val="00BE13B2"/>
    <w:rsid w:val="00BE163B"/>
    <w:rsid w:val="00BE1A02"/>
    <w:rsid w:val="00BE21C9"/>
    <w:rsid w:val="00BE26DF"/>
    <w:rsid w:val="00BE27EB"/>
    <w:rsid w:val="00BE2C2F"/>
    <w:rsid w:val="00BE44A9"/>
    <w:rsid w:val="00BE61F2"/>
    <w:rsid w:val="00BE74B0"/>
    <w:rsid w:val="00BF0440"/>
    <w:rsid w:val="00BF0C22"/>
    <w:rsid w:val="00BF1BE0"/>
    <w:rsid w:val="00BF1D41"/>
    <w:rsid w:val="00BF1D6C"/>
    <w:rsid w:val="00BF2140"/>
    <w:rsid w:val="00BF23C5"/>
    <w:rsid w:val="00BF2504"/>
    <w:rsid w:val="00BF37AF"/>
    <w:rsid w:val="00BF41D3"/>
    <w:rsid w:val="00BF6117"/>
    <w:rsid w:val="00BF63F7"/>
    <w:rsid w:val="00BF72E2"/>
    <w:rsid w:val="00C003B1"/>
    <w:rsid w:val="00C008C1"/>
    <w:rsid w:val="00C014EC"/>
    <w:rsid w:val="00C01CE4"/>
    <w:rsid w:val="00C02696"/>
    <w:rsid w:val="00C026A0"/>
    <w:rsid w:val="00C03364"/>
    <w:rsid w:val="00C03CB3"/>
    <w:rsid w:val="00C06260"/>
    <w:rsid w:val="00C07A82"/>
    <w:rsid w:val="00C07D2E"/>
    <w:rsid w:val="00C10FC1"/>
    <w:rsid w:val="00C114FA"/>
    <w:rsid w:val="00C12A4E"/>
    <w:rsid w:val="00C14E7F"/>
    <w:rsid w:val="00C154C5"/>
    <w:rsid w:val="00C1557B"/>
    <w:rsid w:val="00C158DD"/>
    <w:rsid w:val="00C164C8"/>
    <w:rsid w:val="00C16762"/>
    <w:rsid w:val="00C20E6F"/>
    <w:rsid w:val="00C21587"/>
    <w:rsid w:val="00C22035"/>
    <w:rsid w:val="00C2204B"/>
    <w:rsid w:val="00C22D12"/>
    <w:rsid w:val="00C2432D"/>
    <w:rsid w:val="00C24F47"/>
    <w:rsid w:val="00C2540E"/>
    <w:rsid w:val="00C25A4F"/>
    <w:rsid w:val="00C25B80"/>
    <w:rsid w:val="00C3009A"/>
    <w:rsid w:val="00C301D3"/>
    <w:rsid w:val="00C31FDA"/>
    <w:rsid w:val="00C322BB"/>
    <w:rsid w:val="00C32DA5"/>
    <w:rsid w:val="00C34B09"/>
    <w:rsid w:val="00C34F45"/>
    <w:rsid w:val="00C3641B"/>
    <w:rsid w:val="00C3685F"/>
    <w:rsid w:val="00C37768"/>
    <w:rsid w:val="00C426F9"/>
    <w:rsid w:val="00C47572"/>
    <w:rsid w:val="00C478A2"/>
    <w:rsid w:val="00C47DA8"/>
    <w:rsid w:val="00C5306B"/>
    <w:rsid w:val="00C54153"/>
    <w:rsid w:val="00C5507A"/>
    <w:rsid w:val="00C55307"/>
    <w:rsid w:val="00C55839"/>
    <w:rsid w:val="00C61AD9"/>
    <w:rsid w:val="00C622C9"/>
    <w:rsid w:val="00C62AF4"/>
    <w:rsid w:val="00C647E3"/>
    <w:rsid w:val="00C64A80"/>
    <w:rsid w:val="00C64E79"/>
    <w:rsid w:val="00C669C3"/>
    <w:rsid w:val="00C669EA"/>
    <w:rsid w:val="00C67DBC"/>
    <w:rsid w:val="00C7037D"/>
    <w:rsid w:val="00C7142E"/>
    <w:rsid w:val="00C7149D"/>
    <w:rsid w:val="00C7319E"/>
    <w:rsid w:val="00C73C7F"/>
    <w:rsid w:val="00C7400D"/>
    <w:rsid w:val="00C74172"/>
    <w:rsid w:val="00C74F01"/>
    <w:rsid w:val="00C755CA"/>
    <w:rsid w:val="00C7703B"/>
    <w:rsid w:val="00C8005E"/>
    <w:rsid w:val="00C8103C"/>
    <w:rsid w:val="00C825B1"/>
    <w:rsid w:val="00C82F0F"/>
    <w:rsid w:val="00C83FCE"/>
    <w:rsid w:val="00C850D3"/>
    <w:rsid w:val="00C851B2"/>
    <w:rsid w:val="00C866D6"/>
    <w:rsid w:val="00C8676E"/>
    <w:rsid w:val="00C86BEF"/>
    <w:rsid w:val="00C87428"/>
    <w:rsid w:val="00C9021C"/>
    <w:rsid w:val="00C91780"/>
    <w:rsid w:val="00C92028"/>
    <w:rsid w:val="00C9465A"/>
    <w:rsid w:val="00C94AA6"/>
    <w:rsid w:val="00C94F63"/>
    <w:rsid w:val="00C95186"/>
    <w:rsid w:val="00C9555C"/>
    <w:rsid w:val="00C976AD"/>
    <w:rsid w:val="00C97A01"/>
    <w:rsid w:val="00C97B4A"/>
    <w:rsid w:val="00CA0B8D"/>
    <w:rsid w:val="00CA2181"/>
    <w:rsid w:val="00CA26DF"/>
    <w:rsid w:val="00CA2A3C"/>
    <w:rsid w:val="00CA3CD4"/>
    <w:rsid w:val="00CA54EA"/>
    <w:rsid w:val="00CA731C"/>
    <w:rsid w:val="00CA7564"/>
    <w:rsid w:val="00CA797E"/>
    <w:rsid w:val="00CA7AF5"/>
    <w:rsid w:val="00CB05A7"/>
    <w:rsid w:val="00CB05DA"/>
    <w:rsid w:val="00CB0A59"/>
    <w:rsid w:val="00CB0BB4"/>
    <w:rsid w:val="00CB14C9"/>
    <w:rsid w:val="00CB1AB1"/>
    <w:rsid w:val="00CB4C02"/>
    <w:rsid w:val="00CB5234"/>
    <w:rsid w:val="00CB794E"/>
    <w:rsid w:val="00CC07FE"/>
    <w:rsid w:val="00CC23E9"/>
    <w:rsid w:val="00CC2F4B"/>
    <w:rsid w:val="00CC42DD"/>
    <w:rsid w:val="00CC4A5A"/>
    <w:rsid w:val="00CC4F26"/>
    <w:rsid w:val="00CC5CDC"/>
    <w:rsid w:val="00CC6206"/>
    <w:rsid w:val="00CC7A6E"/>
    <w:rsid w:val="00CD0CBF"/>
    <w:rsid w:val="00CD1E6A"/>
    <w:rsid w:val="00CD2227"/>
    <w:rsid w:val="00CD2EA5"/>
    <w:rsid w:val="00CD43AE"/>
    <w:rsid w:val="00CD4DA5"/>
    <w:rsid w:val="00CD563F"/>
    <w:rsid w:val="00CD5AB6"/>
    <w:rsid w:val="00CD5DC4"/>
    <w:rsid w:val="00CD6E52"/>
    <w:rsid w:val="00CD7187"/>
    <w:rsid w:val="00CD7CEB"/>
    <w:rsid w:val="00CE0380"/>
    <w:rsid w:val="00CE2168"/>
    <w:rsid w:val="00CE3ABF"/>
    <w:rsid w:val="00CE49A5"/>
    <w:rsid w:val="00CE5AAE"/>
    <w:rsid w:val="00CE69EB"/>
    <w:rsid w:val="00CF0A7E"/>
    <w:rsid w:val="00CF21AC"/>
    <w:rsid w:val="00CF24FA"/>
    <w:rsid w:val="00CF26B8"/>
    <w:rsid w:val="00CF3A76"/>
    <w:rsid w:val="00CF4891"/>
    <w:rsid w:val="00CF4AE4"/>
    <w:rsid w:val="00CF5389"/>
    <w:rsid w:val="00CF5A3C"/>
    <w:rsid w:val="00CF5EC4"/>
    <w:rsid w:val="00CF7703"/>
    <w:rsid w:val="00CF7F86"/>
    <w:rsid w:val="00D0159B"/>
    <w:rsid w:val="00D024E5"/>
    <w:rsid w:val="00D025CA"/>
    <w:rsid w:val="00D02C42"/>
    <w:rsid w:val="00D04D98"/>
    <w:rsid w:val="00D04DCE"/>
    <w:rsid w:val="00D061D9"/>
    <w:rsid w:val="00D11427"/>
    <w:rsid w:val="00D13435"/>
    <w:rsid w:val="00D13928"/>
    <w:rsid w:val="00D13ABB"/>
    <w:rsid w:val="00D146C5"/>
    <w:rsid w:val="00D16478"/>
    <w:rsid w:val="00D207B0"/>
    <w:rsid w:val="00D21088"/>
    <w:rsid w:val="00D2173D"/>
    <w:rsid w:val="00D22007"/>
    <w:rsid w:val="00D22233"/>
    <w:rsid w:val="00D228E9"/>
    <w:rsid w:val="00D2513B"/>
    <w:rsid w:val="00D251BF"/>
    <w:rsid w:val="00D2581D"/>
    <w:rsid w:val="00D25B33"/>
    <w:rsid w:val="00D261B3"/>
    <w:rsid w:val="00D2692A"/>
    <w:rsid w:val="00D2794B"/>
    <w:rsid w:val="00D30091"/>
    <w:rsid w:val="00D3168F"/>
    <w:rsid w:val="00D3255C"/>
    <w:rsid w:val="00D3263E"/>
    <w:rsid w:val="00D32A1E"/>
    <w:rsid w:val="00D34B05"/>
    <w:rsid w:val="00D34BF0"/>
    <w:rsid w:val="00D352A7"/>
    <w:rsid w:val="00D359F1"/>
    <w:rsid w:val="00D364BF"/>
    <w:rsid w:val="00D36BFB"/>
    <w:rsid w:val="00D3782B"/>
    <w:rsid w:val="00D4057F"/>
    <w:rsid w:val="00D4124E"/>
    <w:rsid w:val="00D417D9"/>
    <w:rsid w:val="00D41B4E"/>
    <w:rsid w:val="00D42A64"/>
    <w:rsid w:val="00D4380B"/>
    <w:rsid w:val="00D43C90"/>
    <w:rsid w:val="00D44170"/>
    <w:rsid w:val="00D44F0C"/>
    <w:rsid w:val="00D4758C"/>
    <w:rsid w:val="00D479E0"/>
    <w:rsid w:val="00D502D5"/>
    <w:rsid w:val="00D50C7A"/>
    <w:rsid w:val="00D51563"/>
    <w:rsid w:val="00D51DF4"/>
    <w:rsid w:val="00D541E7"/>
    <w:rsid w:val="00D54269"/>
    <w:rsid w:val="00D54803"/>
    <w:rsid w:val="00D5577B"/>
    <w:rsid w:val="00D55A6A"/>
    <w:rsid w:val="00D55B94"/>
    <w:rsid w:val="00D570DD"/>
    <w:rsid w:val="00D603C1"/>
    <w:rsid w:val="00D6122A"/>
    <w:rsid w:val="00D61EE8"/>
    <w:rsid w:val="00D62873"/>
    <w:rsid w:val="00D63723"/>
    <w:rsid w:val="00D63D76"/>
    <w:rsid w:val="00D646FF"/>
    <w:rsid w:val="00D65F76"/>
    <w:rsid w:val="00D67FC4"/>
    <w:rsid w:val="00D7116A"/>
    <w:rsid w:val="00D723C1"/>
    <w:rsid w:val="00D77C71"/>
    <w:rsid w:val="00D816EB"/>
    <w:rsid w:val="00D81C15"/>
    <w:rsid w:val="00D862C4"/>
    <w:rsid w:val="00D863DB"/>
    <w:rsid w:val="00D86FB2"/>
    <w:rsid w:val="00D87D86"/>
    <w:rsid w:val="00D87E76"/>
    <w:rsid w:val="00D91635"/>
    <w:rsid w:val="00D93C76"/>
    <w:rsid w:val="00DA09B6"/>
    <w:rsid w:val="00DA1333"/>
    <w:rsid w:val="00DA1C28"/>
    <w:rsid w:val="00DA22CD"/>
    <w:rsid w:val="00DA2517"/>
    <w:rsid w:val="00DA2807"/>
    <w:rsid w:val="00DA33A8"/>
    <w:rsid w:val="00DA3DCA"/>
    <w:rsid w:val="00DA439F"/>
    <w:rsid w:val="00DA471B"/>
    <w:rsid w:val="00DA4E1A"/>
    <w:rsid w:val="00DA4E3F"/>
    <w:rsid w:val="00DA4F82"/>
    <w:rsid w:val="00DA52B3"/>
    <w:rsid w:val="00DA5339"/>
    <w:rsid w:val="00DA582C"/>
    <w:rsid w:val="00DA6BB5"/>
    <w:rsid w:val="00DA70DE"/>
    <w:rsid w:val="00DA7BE6"/>
    <w:rsid w:val="00DA7D1F"/>
    <w:rsid w:val="00DB0E9F"/>
    <w:rsid w:val="00DB14D0"/>
    <w:rsid w:val="00DB18E1"/>
    <w:rsid w:val="00DB194C"/>
    <w:rsid w:val="00DB1F15"/>
    <w:rsid w:val="00DB27AA"/>
    <w:rsid w:val="00DB468E"/>
    <w:rsid w:val="00DB7E4E"/>
    <w:rsid w:val="00DC0AE4"/>
    <w:rsid w:val="00DC220F"/>
    <w:rsid w:val="00DC25DA"/>
    <w:rsid w:val="00DC2E34"/>
    <w:rsid w:val="00DC74A1"/>
    <w:rsid w:val="00DC79C4"/>
    <w:rsid w:val="00DC7A31"/>
    <w:rsid w:val="00DD001B"/>
    <w:rsid w:val="00DD0312"/>
    <w:rsid w:val="00DD1D96"/>
    <w:rsid w:val="00DD3E8D"/>
    <w:rsid w:val="00DD4B1A"/>
    <w:rsid w:val="00DD65EB"/>
    <w:rsid w:val="00DD7849"/>
    <w:rsid w:val="00DD7BAC"/>
    <w:rsid w:val="00DD7F6B"/>
    <w:rsid w:val="00DE0F8B"/>
    <w:rsid w:val="00DE1327"/>
    <w:rsid w:val="00DE3445"/>
    <w:rsid w:val="00DE4D28"/>
    <w:rsid w:val="00DE519F"/>
    <w:rsid w:val="00DE679C"/>
    <w:rsid w:val="00DF0808"/>
    <w:rsid w:val="00DF100B"/>
    <w:rsid w:val="00DF17A9"/>
    <w:rsid w:val="00DF1FEE"/>
    <w:rsid w:val="00DF296F"/>
    <w:rsid w:val="00DF2F89"/>
    <w:rsid w:val="00DF5A1D"/>
    <w:rsid w:val="00E008EE"/>
    <w:rsid w:val="00E01E75"/>
    <w:rsid w:val="00E0214A"/>
    <w:rsid w:val="00E0295E"/>
    <w:rsid w:val="00E02AE5"/>
    <w:rsid w:val="00E0382F"/>
    <w:rsid w:val="00E057FC"/>
    <w:rsid w:val="00E05CB0"/>
    <w:rsid w:val="00E06315"/>
    <w:rsid w:val="00E06A15"/>
    <w:rsid w:val="00E06D0B"/>
    <w:rsid w:val="00E06EFD"/>
    <w:rsid w:val="00E100DB"/>
    <w:rsid w:val="00E108B2"/>
    <w:rsid w:val="00E10A90"/>
    <w:rsid w:val="00E11D2E"/>
    <w:rsid w:val="00E121C3"/>
    <w:rsid w:val="00E16104"/>
    <w:rsid w:val="00E168BB"/>
    <w:rsid w:val="00E17AF5"/>
    <w:rsid w:val="00E21D1C"/>
    <w:rsid w:val="00E223E2"/>
    <w:rsid w:val="00E22C83"/>
    <w:rsid w:val="00E22CEA"/>
    <w:rsid w:val="00E23367"/>
    <w:rsid w:val="00E23569"/>
    <w:rsid w:val="00E23EC4"/>
    <w:rsid w:val="00E24FD8"/>
    <w:rsid w:val="00E26A8B"/>
    <w:rsid w:val="00E26BB0"/>
    <w:rsid w:val="00E26BE7"/>
    <w:rsid w:val="00E26F9B"/>
    <w:rsid w:val="00E311E1"/>
    <w:rsid w:val="00E32702"/>
    <w:rsid w:val="00E32FE2"/>
    <w:rsid w:val="00E34281"/>
    <w:rsid w:val="00E34728"/>
    <w:rsid w:val="00E34F86"/>
    <w:rsid w:val="00E35151"/>
    <w:rsid w:val="00E36248"/>
    <w:rsid w:val="00E369D6"/>
    <w:rsid w:val="00E40390"/>
    <w:rsid w:val="00E406F2"/>
    <w:rsid w:val="00E40C19"/>
    <w:rsid w:val="00E40C82"/>
    <w:rsid w:val="00E41CB4"/>
    <w:rsid w:val="00E4233D"/>
    <w:rsid w:val="00E4458D"/>
    <w:rsid w:val="00E461BC"/>
    <w:rsid w:val="00E46201"/>
    <w:rsid w:val="00E467E2"/>
    <w:rsid w:val="00E46AFF"/>
    <w:rsid w:val="00E46D76"/>
    <w:rsid w:val="00E50A50"/>
    <w:rsid w:val="00E51F55"/>
    <w:rsid w:val="00E528D9"/>
    <w:rsid w:val="00E5359E"/>
    <w:rsid w:val="00E543BE"/>
    <w:rsid w:val="00E55992"/>
    <w:rsid w:val="00E55B91"/>
    <w:rsid w:val="00E56769"/>
    <w:rsid w:val="00E5750A"/>
    <w:rsid w:val="00E57530"/>
    <w:rsid w:val="00E60326"/>
    <w:rsid w:val="00E60C94"/>
    <w:rsid w:val="00E61EA4"/>
    <w:rsid w:val="00E635D3"/>
    <w:rsid w:val="00E65127"/>
    <w:rsid w:val="00E65F6E"/>
    <w:rsid w:val="00E66352"/>
    <w:rsid w:val="00E71A5C"/>
    <w:rsid w:val="00E71B47"/>
    <w:rsid w:val="00E728C2"/>
    <w:rsid w:val="00E72DEA"/>
    <w:rsid w:val="00E73269"/>
    <w:rsid w:val="00E73902"/>
    <w:rsid w:val="00E75DC1"/>
    <w:rsid w:val="00E76C7F"/>
    <w:rsid w:val="00E779FB"/>
    <w:rsid w:val="00E77E7D"/>
    <w:rsid w:val="00E81C5D"/>
    <w:rsid w:val="00E81EAF"/>
    <w:rsid w:val="00E83469"/>
    <w:rsid w:val="00E83E0E"/>
    <w:rsid w:val="00E83F7F"/>
    <w:rsid w:val="00E85760"/>
    <w:rsid w:val="00E85B54"/>
    <w:rsid w:val="00E860BD"/>
    <w:rsid w:val="00E8673C"/>
    <w:rsid w:val="00E87102"/>
    <w:rsid w:val="00E87252"/>
    <w:rsid w:val="00E872C9"/>
    <w:rsid w:val="00E917FF"/>
    <w:rsid w:val="00E91CE5"/>
    <w:rsid w:val="00E94C4F"/>
    <w:rsid w:val="00E961BD"/>
    <w:rsid w:val="00E963AD"/>
    <w:rsid w:val="00E96CC9"/>
    <w:rsid w:val="00E978DE"/>
    <w:rsid w:val="00E97A9E"/>
    <w:rsid w:val="00E97E78"/>
    <w:rsid w:val="00EA0E68"/>
    <w:rsid w:val="00EA1AF2"/>
    <w:rsid w:val="00EA1B16"/>
    <w:rsid w:val="00EA4200"/>
    <w:rsid w:val="00EA489E"/>
    <w:rsid w:val="00EA5A4C"/>
    <w:rsid w:val="00EA6480"/>
    <w:rsid w:val="00EA64E4"/>
    <w:rsid w:val="00EA6E7B"/>
    <w:rsid w:val="00EA7C21"/>
    <w:rsid w:val="00EA7D15"/>
    <w:rsid w:val="00EB23F2"/>
    <w:rsid w:val="00EB3C3E"/>
    <w:rsid w:val="00EB51A4"/>
    <w:rsid w:val="00EB5804"/>
    <w:rsid w:val="00EB5A7B"/>
    <w:rsid w:val="00EB7229"/>
    <w:rsid w:val="00EB7AB5"/>
    <w:rsid w:val="00EC13B9"/>
    <w:rsid w:val="00EC3124"/>
    <w:rsid w:val="00EC4DD4"/>
    <w:rsid w:val="00EC4EC0"/>
    <w:rsid w:val="00EC4FDD"/>
    <w:rsid w:val="00EC53E4"/>
    <w:rsid w:val="00EC5DB7"/>
    <w:rsid w:val="00EC6CA4"/>
    <w:rsid w:val="00EC73E9"/>
    <w:rsid w:val="00EC7A38"/>
    <w:rsid w:val="00ED0D79"/>
    <w:rsid w:val="00ED272A"/>
    <w:rsid w:val="00ED29D3"/>
    <w:rsid w:val="00ED39D7"/>
    <w:rsid w:val="00ED4D34"/>
    <w:rsid w:val="00ED5025"/>
    <w:rsid w:val="00ED5B2A"/>
    <w:rsid w:val="00ED6898"/>
    <w:rsid w:val="00ED7957"/>
    <w:rsid w:val="00EE0A27"/>
    <w:rsid w:val="00EE1826"/>
    <w:rsid w:val="00EE1D2C"/>
    <w:rsid w:val="00EE261E"/>
    <w:rsid w:val="00EE3866"/>
    <w:rsid w:val="00EE4678"/>
    <w:rsid w:val="00EE47E8"/>
    <w:rsid w:val="00EE62AC"/>
    <w:rsid w:val="00EE73B0"/>
    <w:rsid w:val="00EE7752"/>
    <w:rsid w:val="00EE7AEF"/>
    <w:rsid w:val="00EF0C02"/>
    <w:rsid w:val="00EF150D"/>
    <w:rsid w:val="00EF17F7"/>
    <w:rsid w:val="00EF1B22"/>
    <w:rsid w:val="00EF340E"/>
    <w:rsid w:val="00EF3E86"/>
    <w:rsid w:val="00EF5AFE"/>
    <w:rsid w:val="00EF68E6"/>
    <w:rsid w:val="00EF70BC"/>
    <w:rsid w:val="00EF7480"/>
    <w:rsid w:val="00EF7490"/>
    <w:rsid w:val="00EF77AC"/>
    <w:rsid w:val="00EF7DA1"/>
    <w:rsid w:val="00F04E64"/>
    <w:rsid w:val="00F05F51"/>
    <w:rsid w:val="00F06566"/>
    <w:rsid w:val="00F06AE4"/>
    <w:rsid w:val="00F074FD"/>
    <w:rsid w:val="00F079F0"/>
    <w:rsid w:val="00F12183"/>
    <w:rsid w:val="00F13950"/>
    <w:rsid w:val="00F140CC"/>
    <w:rsid w:val="00F14645"/>
    <w:rsid w:val="00F153D2"/>
    <w:rsid w:val="00F1775C"/>
    <w:rsid w:val="00F223D9"/>
    <w:rsid w:val="00F22517"/>
    <w:rsid w:val="00F22A11"/>
    <w:rsid w:val="00F23AA1"/>
    <w:rsid w:val="00F24A49"/>
    <w:rsid w:val="00F24B0F"/>
    <w:rsid w:val="00F24CB6"/>
    <w:rsid w:val="00F26FBC"/>
    <w:rsid w:val="00F31C13"/>
    <w:rsid w:val="00F34115"/>
    <w:rsid w:val="00F347DF"/>
    <w:rsid w:val="00F363DD"/>
    <w:rsid w:val="00F36FD6"/>
    <w:rsid w:val="00F41C05"/>
    <w:rsid w:val="00F422FE"/>
    <w:rsid w:val="00F434E4"/>
    <w:rsid w:val="00F434F9"/>
    <w:rsid w:val="00F43640"/>
    <w:rsid w:val="00F438DA"/>
    <w:rsid w:val="00F43E7C"/>
    <w:rsid w:val="00F44DB9"/>
    <w:rsid w:val="00F44DCE"/>
    <w:rsid w:val="00F450AB"/>
    <w:rsid w:val="00F454AB"/>
    <w:rsid w:val="00F45740"/>
    <w:rsid w:val="00F502F4"/>
    <w:rsid w:val="00F50325"/>
    <w:rsid w:val="00F50E97"/>
    <w:rsid w:val="00F51824"/>
    <w:rsid w:val="00F52767"/>
    <w:rsid w:val="00F52C52"/>
    <w:rsid w:val="00F53394"/>
    <w:rsid w:val="00F5659C"/>
    <w:rsid w:val="00F56FD1"/>
    <w:rsid w:val="00F571E7"/>
    <w:rsid w:val="00F61875"/>
    <w:rsid w:val="00F627FC"/>
    <w:rsid w:val="00F6321F"/>
    <w:rsid w:val="00F63245"/>
    <w:rsid w:val="00F66A8C"/>
    <w:rsid w:val="00F67122"/>
    <w:rsid w:val="00F70E66"/>
    <w:rsid w:val="00F70E75"/>
    <w:rsid w:val="00F71794"/>
    <w:rsid w:val="00F719AC"/>
    <w:rsid w:val="00F74113"/>
    <w:rsid w:val="00F74345"/>
    <w:rsid w:val="00F74490"/>
    <w:rsid w:val="00F759F4"/>
    <w:rsid w:val="00F75D9B"/>
    <w:rsid w:val="00F7636C"/>
    <w:rsid w:val="00F767E6"/>
    <w:rsid w:val="00F8025D"/>
    <w:rsid w:val="00F81DDD"/>
    <w:rsid w:val="00F8213C"/>
    <w:rsid w:val="00F84F73"/>
    <w:rsid w:val="00F87F83"/>
    <w:rsid w:val="00F900A2"/>
    <w:rsid w:val="00F91397"/>
    <w:rsid w:val="00F958E7"/>
    <w:rsid w:val="00F95939"/>
    <w:rsid w:val="00F95BBD"/>
    <w:rsid w:val="00F95ECC"/>
    <w:rsid w:val="00F968B0"/>
    <w:rsid w:val="00F96A13"/>
    <w:rsid w:val="00F9798C"/>
    <w:rsid w:val="00FA0830"/>
    <w:rsid w:val="00FA1774"/>
    <w:rsid w:val="00FA227D"/>
    <w:rsid w:val="00FA23F1"/>
    <w:rsid w:val="00FA23F7"/>
    <w:rsid w:val="00FA27DF"/>
    <w:rsid w:val="00FA3674"/>
    <w:rsid w:val="00FA465D"/>
    <w:rsid w:val="00FA539A"/>
    <w:rsid w:val="00FA56CC"/>
    <w:rsid w:val="00FA698C"/>
    <w:rsid w:val="00FA6C55"/>
    <w:rsid w:val="00FA6EDA"/>
    <w:rsid w:val="00FA7671"/>
    <w:rsid w:val="00FA782C"/>
    <w:rsid w:val="00FA7965"/>
    <w:rsid w:val="00FA7D32"/>
    <w:rsid w:val="00FB0BA7"/>
    <w:rsid w:val="00FB1008"/>
    <w:rsid w:val="00FB17BC"/>
    <w:rsid w:val="00FB1EBC"/>
    <w:rsid w:val="00FB3B73"/>
    <w:rsid w:val="00FB3FCE"/>
    <w:rsid w:val="00FB4456"/>
    <w:rsid w:val="00FB4831"/>
    <w:rsid w:val="00FB4FEB"/>
    <w:rsid w:val="00FB6AF5"/>
    <w:rsid w:val="00FB71E3"/>
    <w:rsid w:val="00FC08C0"/>
    <w:rsid w:val="00FC0921"/>
    <w:rsid w:val="00FC0BC1"/>
    <w:rsid w:val="00FC30E5"/>
    <w:rsid w:val="00FC34C8"/>
    <w:rsid w:val="00FC3CDF"/>
    <w:rsid w:val="00FC4B87"/>
    <w:rsid w:val="00FC54BA"/>
    <w:rsid w:val="00FC7815"/>
    <w:rsid w:val="00FC7D5A"/>
    <w:rsid w:val="00FD216C"/>
    <w:rsid w:val="00FD2473"/>
    <w:rsid w:val="00FD3421"/>
    <w:rsid w:val="00FD3890"/>
    <w:rsid w:val="00FD38A8"/>
    <w:rsid w:val="00FD3CCE"/>
    <w:rsid w:val="00FD41A8"/>
    <w:rsid w:val="00FD5EE4"/>
    <w:rsid w:val="00FD789E"/>
    <w:rsid w:val="00FE08A7"/>
    <w:rsid w:val="00FE0CA9"/>
    <w:rsid w:val="00FE13C0"/>
    <w:rsid w:val="00FE1848"/>
    <w:rsid w:val="00FE1E50"/>
    <w:rsid w:val="00FE25B6"/>
    <w:rsid w:val="00FE2A67"/>
    <w:rsid w:val="00FE34AA"/>
    <w:rsid w:val="00FE3A5B"/>
    <w:rsid w:val="00FE4095"/>
    <w:rsid w:val="00FE4335"/>
    <w:rsid w:val="00FF0BCD"/>
    <w:rsid w:val="00FF0CF9"/>
    <w:rsid w:val="00FF234A"/>
    <w:rsid w:val="00FF4E69"/>
    <w:rsid w:val="00FF66AA"/>
    <w:rsid w:val="00FF7513"/>
    <w:rsid w:val="00FF7F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A8E0FA6"/>
  <w15:chartTrackingRefBased/>
  <w15:docId w15:val="{EFB15DFC-BDC2-4543-B40D-3884993B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Bullet"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FA5"/>
    <w:rPr>
      <w:sz w:val="22"/>
      <w:lang w:val="en-US" w:eastAsia="ja-JP"/>
    </w:rPr>
  </w:style>
  <w:style w:type="paragraph" w:styleId="Heading1">
    <w:name w:val="heading 1"/>
    <w:basedOn w:val="Normal"/>
    <w:next w:val="Normal"/>
    <w:link w:val="Heading1Char"/>
    <w:qFormat/>
    <w:rsid w:val="00082FA5"/>
    <w:pPr>
      <w:ind w:left="567" w:hanging="567"/>
      <w:outlineLvl w:val="0"/>
    </w:pPr>
    <w:rPr>
      <w:b/>
      <w:caps/>
    </w:rPr>
  </w:style>
  <w:style w:type="paragraph" w:styleId="Heading2">
    <w:name w:val="heading 2"/>
    <w:basedOn w:val="Heading1"/>
    <w:next w:val="Normal"/>
    <w:link w:val="Heading2Char"/>
    <w:uiPriority w:val="9"/>
    <w:qFormat/>
    <w:rsid w:val="00082FA5"/>
    <w:pPr>
      <w:outlineLvl w:val="1"/>
    </w:pPr>
    <w:rPr>
      <w:caps w:val="0"/>
    </w:rPr>
  </w:style>
  <w:style w:type="paragraph" w:styleId="Heading3">
    <w:name w:val="heading 3"/>
    <w:basedOn w:val="Normal"/>
    <w:next w:val="Normal"/>
    <w:link w:val="Heading3Char"/>
    <w:uiPriority w:val="9"/>
    <w:qFormat/>
    <w:rsid w:val="00082FA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rFonts w:ascii="Calibri" w:hAnsi="Calibri"/>
      <w:b/>
      <w:bCs/>
      <w:sz w:val="28"/>
      <w:szCs w:val="28"/>
      <w:lang w:eastAsia="x-none"/>
    </w:rPr>
  </w:style>
  <w:style w:type="paragraph" w:styleId="Heading5">
    <w:name w:val="heading 5"/>
    <w:basedOn w:val="Normal"/>
    <w:next w:val="Normal"/>
    <w:link w:val="Heading5Char"/>
    <w:uiPriority w:val="9"/>
    <w:qFormat/>
    <w:pPr>
      <w:keepNext/>
      <w:jc w:val="both"/>
      <w:outlineLvl w:val="4"/>
    </w:pPr>
    <w:rPr>
      <w:rFonts w:ascii="Calibri" w:hAnsi="Calibri"/>
      <w:b/>
      <w:bCs/>
      <w:i/>
      <w:iCs/>
      <w:sz w:val="26"/>
      <w:szCs w:val="26"/>
      <w:lang w:eastAsia="x-none"/>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rFonts w:ascii="Calibri" w:hAnsi="Calibri"/>
      <w:b/>
      <w:bCs/>
      <w:szCs w:val="22"/>
      <w:lang w:eastAsia="x-none"/>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hAnsi="Calibri"/>
      <w:sz w:val="24"/>
      <w:szCs w:val="24"/>
      <w:lang w:eastAsia="x-none"/>
    </w:rPr>
  </w:style>
  <w:style w:type="paragraph" w:styleId="Heading8">
    <w:name w:val="heading 8"/>
    <w:basedOn w:val="Normal"/>
    <w:next w:val="Normal"/>
    <w:link w:val="Heading8Char"/>
    <w:uiPriority w:val="9"/>
    <w:qFormat/>
    <w:pPr>
      <w:keepNext/>
      <w:ind w:left="567" w:hanging="567"/>
      <w:jc w:val="both"/>
      <w:outlineLvl w:val="7"/>
    </w:pPr>
    <w:rPr>
      <w:rFonts w:ascii="Calibri" w:hAnsi="Calibri"/>
      <w:i/>
      <w:iCs/>
      <w:sz w:val="24"/>
      <w:szCs w:val="24"/>
      <w:lang w:eastAsia="x-none"/>
    </w:rPr>
  </w:style>
  <w:style w:type="paragraph" w:styleId="Heading9">
    <w:name w:val="heading 9"/>
    <w:basedOn w:val="Normal"/>
    <w:next w:val="Normal"/>
    <w:link w:val="Heading9Char"/>
    <w:uiPriority w:val="9"/>
    <w:qFormat/>
    <w:pPr>
      <w:keepNext/>
      <w:jc w:val="both"/>
      <w:outlineLvl w:val="8"/>
    </w:pPr>
    <w:rPr>
      <w:rFonts w:ascii="Cambria" w:hAnsi="Cambria"/>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b/>
      <w:caps/>
      <w:sz w:val="22"/>
      <w:lang w:val="en-US" w:eastAsia="ja-JP" w:bidi="ar-SA"/>
    </w:rPr>
  </w:style>
  <w:style w:type="character" w:customStyle="1" w:styleId="Heading2Char">
    <w:name w:val="Heading 2 Char"/>
    <w:link w:val="Heading2"/>
    <w:uiPriority w:val="9"/>
    <w:semiHidden/>
    <w:rPr>
      <w:b/>
      <w:sz w:val="22"/>
      <w:lang w:val="en-US" w:eastAsia="ja-JP" w:bidi="ar-SA"/>
    </w:rPr>
  </w:style>
  <w:style w:type="character" w:customStyle="1" w:styleId="Heading3Char">
    <w:name w:val="Heading 3 Char"/>
    <w:link w:val="Heading3"/>
    <w:uiPriority w:val="9"/>
    <w:semiHidden/>
    <w:rPr>
      <w:rFonts w:ascii="Arial" w:hAnsi="Arial" w:cs="Arial"/>
      <w:b/>
      <w:bCs/>
      <w:sz w:val="26"/>
      <w:szCs w:val="26"/>
      <w:lang w:val="en-US" w:eastAsia="ja-JP" w:bidi="ar-SA"/>
    </w:rPr>
  </w:style>
  <w:style w:type="character" w:customStyle="1" w:styleId="Heading4Char">
    <w:name w:val="Heading 4 Char"/>
    <w:link w:val="Heading4"/>
    <w:uiPriority w:val="9"/>
    <w:semiHidden/>
    <w:rPr>
      <w:rFonts w:ascii="Calibri" w:eastAsia="Times New Roman" w:hAnsi="Calibri" w:cs="Times New Roman"/>
      <w:b/>
      <w:bCs/>
      <w:snapToGrid w:val="0"/>
      <w:sz w:val="28"/>
      <w:szCs w:val="28"/>
      <w:lang w:val="en-GB"/>
    </w:rPr>
  </w:style>
  <w:style w:type="character" w:customStyle="1" w:styleId="Heading5Char">
    <w:name w:val="Heading 5 Char"/>
    <w:link w:val="Heading5"/>
    <w:uiPriority w:val="9"/>
    <w:semiHidden/>
    <w:rPr>
      <w:rFonts w:ascii="Calibri" w:eastAsia="Times New Roman" w:hAnsi="Calibri" w:cs="Times New Roman"/>
      <w:b/>
      <w:bCs/>
      <w:i/>
      <w:iCs/>
      <w:snapToGrid w:val="0"/>
      <w:sz w:val="26"/>
      <w:szCs w:val="26"/>
      <w:lang w:val="en-GB"/>
    </w:rPr>
  </w:style>
  <w:style w:type="character" w:customStyle="1" w:styleId="Heading6Char">
    <w:name w:val="Heading 6 Char"/>
    <w:link w:val="Heading6"/>
    <w:uiPriority w:val="9"/>
    <w:semiHidden/>
    <w:rPr>
      <w:rFonts w:ascii="Calibri" w:eastAsia="Times New Roman" w:hAnsi="Calibri" w:cs="Times New Roman"/>
      <w:b/>
      <w:bCs/>
      <w:snapToGrid w:val="0"/>
      <w:sz w:val="22"/>
      <w:szCs w:val="22"/>
      <w:lang w:val="en-GB"/>
    </w:rPr>
  </w:style>
  <w:style w:type="character" w:customStyle="1" w:styleId="Heading7Char">
    <w:name w:val="Heading 7 Char"/>
    <w:link w:val="Heading7"/>
    <w:uiPriority w:val="9"/>
    <w:semiHidden/>
    <w:rPr>
      <w:rFonts w:ascii="Calibri" w:eastAsia="Times New Roman" w:hAnsi="Calibri" w:cs="Times New Roman"/>
      <w:snapToGrid w:val="0"/>
      <w:sz w:val="24"/>
      <w:szCs w:val="24"/>
      <w:lang w:val="en-GB"/>
    </w:rPr>
  </w:style>
  <w:style w:type="character" w:customStyle="1" w:styleId="Heading8Char">
    <w:name w:val="Heading 8 Char"/>
    <w:link w:val="Heading8"/>
    <w:uiPriority w:val="9"/>
    <w:semiHidden/>
    <w:rPr>
      <w:rFonts w:ascii="Calibri" w:eastAsia="Times New Roman" w:hAnsi="Calibri" w:cs="Times New Roman"/>
      <w:i/>
      <w:iCs/>
      <w:snapToGrid w:val="0"/>
      <w:sz w:val="24"/>
      <w:szCs w:val="24"/>
      <w:lang w:val="en-GB"/>
    </w:rPr>
  </w:style>
  <w:style w:type="character" w:customStyle="1" w:styleId="Heading9Char">
    <w:name w:val="Heading 9 Char"/>
    <w:link w:val="Heading9"/>
    <w:uiPriority w:val="9"/>
    <w:semiHidden/>
    <w:rPr>
      <w:rFonts w:ascii="Cambria" w:eastAsia="Times New Roman" w:hAnsi="Cambria" w:cs="Times New Roman"/>
      <w:snapToGrid w:val="0"/>
      <w:sz w:val="22"/>
      <w:szCs w:val="22"/>
      <w:lang w:val="en-GB"/>
    </w:rPr>
  </w:style>
  <w:style w:type="paragraph" w:styleId="Header">
    <w:name w:val="header"/>
    <w:basedOn w:val="Normal"/>
    <w:link w:val="HeaderChar"/>
    <w:uiPriority w:val="99"/>
    <w:rsid w:val="00082FA5"/>
    <w:pPr>
      <w:tabs>
        <w:tab w:val="center" w:pos="4536"/>
        <w:tab w:val="right" w:pos="9072"/>
      </w:tabs>
    </w:pPr>
  </w:style>
  <w:style w:type="character" w:customStyle="1" w:styleId="HeaderChar">
    <w:name w:val="Header Char"/>
    <w:link w:val="Header"/>
    <w:uiPriority w:val="99"/>
    <w:semiHidden/>
    <w:rPr>
      <w:sz w:val="22"/>
      <w:lang w:val="en-US" w:eastAsia="ja-JP" w:bidi="ar-SA"/>
    </w:rPr>
  </w:style>
  <w:style w:type="paragraph" w:styleId="Footer">
    <w:name w:val="footer"/>
    <w:basedOn w:val="Normal"/>
    <w:link w:val="FooterChar"/>
    <w:uiPriority w:val="99"/>
    <w:rsid w:val="00082FA5"/>
    <w:rPr>
      <w:rFonts w:ascii="Arial" w:hAnsi="Arial"/>
      <w:sz w:val="16"/>
    </w:rPr>
  </w:style>
  <w:style w:type="character" w:customStyle="1" w:styleId="FooterChar">
    <w:name w:val="Footer Char"/>
    <w:link w:val="Footer"/>
    <w:uiPriority w:val="99"/>
    <w:semiHidden/>
    <w:rPr>
      <w:rFonts w:ascii="Arial" w:hAnsi="Arial"/>
      <w:sz w:val="16"/>
      <w:lang w:val="en-US" w:eastAsia="ja-JP" w:bidi="ar-SA"/>
    </w:rPr>
  </w:style>
  <w:style w:type="character" w:styleId="PageNumber">
    <w:name w:val="page number"/>
    <w:rsid w:val="00082FA5"/>
    <w:rPr>
      <w:rFonts w:ascii="Arial" w:hAnsi="Arial"/>
      <w:noProof/>
      <w:sz w:val="16"/>
    </w:rPr>
  </w:style>
  <w:style w:type="paragraph" w:styleId="BodyTextIndent">
    <w:name w:val="Body Text Indent"/>
    <w:basedOn w:val="Normal"/>
    <w:link w:val="BodyTextIndentChar"/>
    <w:uiPriority w:val="99"/>
    <w:pPr>
      <w:autoSpaceDE w:val="0"/>
      <w:autoSpaceDN w:val="0"/>
      <w:adjustRightInd w:val="0"/>
      <w:ind w:left="720"/>
      <w:jc w:val="both"/>
    </w:pPr>
    <w:rPr>
      <w:lang w:eastAsia="x-none"/>
    </w:rPr>
  </w:style>
  <w:style w:type="character" w:customStyle="1" w:styleId="BodyTextIndentChar">
    <w:name w:val="Body Text Indent Char"/>
    <w:link w:val="BodyTextIndent"/>
    <w:uiPriority w:val="99"/>
    <w:semiHidden/>
    <w:rPr>
      <w:rFonts w:ascii="Times New Roman" w:hAnsi="Times New Roman" w:cs="Times New Roman"/>
      <w:snapToGrid w:val="0"/>
      <w:sz w:val="22"/>
      <w:lang w:val="en-GB"/>
    </w:rPr>
  </w:style>
  <w:style w:type="paragraph" w:styleId="BodyText3">
    <w:name w:val="Body Text 3"/>
    <w:basedOn w:val="Normal"/>
    <w:link w:val="BodyText3Char"/>
    <w:uiPriority w:val="99"/>
    <w:pPr>
      <w:autoSpaceDE w:val="0"/>
      <w:autoSpaceDN w:val="0"/>
      <w:adjustRightInd w:val="0"/>
      <w:jc w:val="both"/>
    </w:pPr>
    <w:rPr>
      <w:sz w:val="16"/>
      <w:szCs w:val="16"/>
      <w:lang w:eastAsia="x-none"/>
    </w:rPr>
  </w:style>
  <w:style w:type="character" w:customStyle="1" w:styleId="BodyText3Char">
    <w:name w:val="Body Text 3 Char"/>
    <w:link w:val="BodyText3"/>
    <w:uiPriority w:val="99"/>
    <w:semiHidden/>
    <w:rPr>
      <w:rFonts w:ascii="Times New Roman" w:hAnsi="Times New Roman" w:cs="Times New Roman"/>
      <w:snapToGrid w:val="0"/>
      <w:sz w:val="16"/>
      <w:szCs w:val="16"/>
      <w:lang w:val="en-GB"/>
    </w:rPr>
  </w:style>
  <w:style w:type="paragraph" w:styleId="BodyTextIndent2">
    <w:name w:val="Body Text Indent 2"/>
    <w:basedOn w:val="Normal"/>
    <w:link w:val="BodyTextIndent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lang w:eastAsia="x-none"/>
    </w:rPr>
  </w:style>
  <w:style w:type="character" w:customStyle="1" w:styleId="BodyTextIndent2Char">
    <w:name w:val="Body Text Indent 2 Char"/>
    <w:link w:val="BodyTextIndent2"/>
    <w:uiPriority w:val="99"/>
    <w:semiHidden/>
    <w:rPr>
      <w:rFonts w:ascii="Times New Roman" w:hAnsi="Times New Roman" w:cs="Times New Roman"/>
      <w:snapToGrid w:val="0"/>
      <w:sz w:val="22"/>
      <w:lang w:val="en-GB"/>
    </w:rPr>
  </w:style>
  <w:style w:type="paragraph" w:styleId="BodyText">
    <w:name w:val="Body Text"/>
    <w:basedOn w:val="Normal"/>
    <w:link w:val="BodyTextChar"/>
    <w:uiPriority w:val="99"/>
    <w:rPr>
      <w:lang w:eastAsia="x-none"/>
    </w:rPr>
  </w:style>
  <w:style w:type="character" w:customStyle="1" w:styleId="BodyTextChar">
    <w:name w:val="Body Text Char"/>
    <w:link w:val="BodyText"/>
    <w:uiPriority w:val="99"/>
    <w:semiHidden/>
    <w:rPr>
      <w:rFonts w:ascii="Times New Roman" w:hAnsi="Times New Roman" w:cs="Times New Roman"/>
      <w:snapToGrid w:val="0"/>
      <w:sz w:val="22"/>
      <w:lang w:val="en-GB"/>
    </w:rPr>
  </w:style>
  <w:style w:type="paragraph" w:styleId="BodyText2">
    <w:name w:val="Body Text 2"/>
    <w:basedOn w:val="Normal"/>
    <w:link w:val="BodyText2Char"/>
    <w:uiPriority w:val="99"/>
    <w:pPr>
      <w:pBdr>
        <w:top w:val="wave" w:sz="6" w:space="0" w:color="auto"/>
        <w:left w:val="wave" w:sz="6" w:space="3" w:color="auto"/>
        <w:bottom w:val="wave" w:sz="6" w:space="1" w:color="auto"/>
        <w:right w:val="wave" w:sz="6" w:space="4" w:color="auto"/>
      </w:pBdr>
      <w:autoSpaceDE w:val="0"/>
      <w:autoSpaceDN w:val="0"/>
      <w:adjustRightInd w:val="0"/>
      <w:jc w:val="both"/>
    </w:pPr>
    <w:rPr>
      <w:lang w:eastAsia="x-none"/>
    </w:rPr>
  </w:style>
  <w:style w:type="character" w:customStyle="1" w:styleId="BodyText2Char">
    <w:name w:val="Body Text 2 Char"/>
    <w:link w:val="BodyText2"/>
    <w:uiPriority w:val="99"/>
    <w:semiHidden/>
    <w:rPr>
      <w:rFonts w:ascii="Times New Roman" w:hAnsi="Times New Roman" w:cs="Times New Roman"/>
      <w:snapToGrid w:val="0"/>
      <w:sz w:val="22"/>
      <w:lang w:val="en-GB"/>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lang w:eastAsia="x-none"/>
    </w:rPr>
  </w:style>
  <w:style w:type="character" w:customStyle="1" w:styleId="CommentTextChar">
    <w:name w:val="Comment Text Char"/>
    <w:link w:val="CommentText"/>
    <w:semiHidden/>
    <w:locked/>
    <w:rPr>
      <w:rFonts w:cs="Times New Roman"/>
      <w:lang w:val="en-GB" w:bidi="ar-SA"/>
    </w:rPr>
  </w:style>
  <w:style w:type="paragraph" w:customStyle="1" w:styleId="EMEAEnBodyText">
    <w:name w:val="EMEA En Body Text"/>
    <w:basedOn w:val="Normal"/>
    <w:pPr>
      <w:spacing w:before="120" w:after="120"/>
      <w:jc w:val="both"/>
    </w:pPr>
  </w:style>
  <w:style w:type="paragraph" w:styleId="DocumentMap">
    <w:name w:val="Document Map"/>
    <w:basedOn w:val="Normal"/>
    <w:link w:val="DocumentMapChar"/>
    <w:semiHidden/>
    <w:rsid w:val="00156D2E"/>
    <w:pPr>
      <w:shd w:val="clear" w:color="auto" w:fill="000080"/>
    </w:pPr>
  </w:style>
  <w:style w:type="character" w:customStyle="1" w:styleId="DocumentMapChar">
    <w:name w:val="Document Map Char"/>
    <w:link w:val="DocumentMap"/>
    <w:semiHidden/>
    <w:rPr>
      <w:snapToGrid w:val="0"/>
      <w:sz w:val="22"/>
      <w:shd w:val="clear" w:color="auto" w:fill="000080"/>
      <w:lang w:val="en-GB" w:eastAsia="es-ES"/>
    </w:rPr>
  </w:style>
  <w:style w:type="character" w:styleId="Hyperlink">
    <w:name w:val="Hyperlink"/>
    <w:uiPriority w:val="99"/>
    <w:rPr>
      <w:rFonts w:cs="Times New Roman"/>
      <w:color w:val="0000FF"/>
      <w:u w:val="single"/>
    </w:rPr>
  </w:style>
  <w:style w:type="paragraph" w:customStyle="1" w:styleId="AHeader1">
    <w:name w:val="AHeader 1"/>
    <w:basedOn w:val="Normal"/>
    <w:pPr>
      <w:numPr>
        <w:numId w:val="10"/>
      </w:numPr>
      <w:spacing w:after="120"/>
    </w:pPr>
    <w:rPr>
      <w:rFonts w:ascii="Arial" w:hAnsi="Arial" w:cs="Arial"/>
      <w:b/>
      <w:bCs/>
      <w:sz w:val="24"/>
    </w:rPr>
  </w:style>
  <w:style w:type="paragraph" w:customStyle="1" w:styleId="AHeader2">
    <w:name w:val="AHeader 2"/>
    <w:basedOn w:val="AHeader1"/>
    <w:rsid w:val="00156D2E"/>
    <w:pPr>
      <w:numPr>
        <w:ilvl w:val="1"/>
      </w:numPr>
      <w:tabs>
        <w:tab w:val="clear" w:pos="709"/>
        <w:tab w:val="num" w:pos="570"/>
      </w:tabs>
    </w:pPr>
    <w:rPr>
      <w:sz w:val="22"/>
    </w:rPr>
  </w:style>
  <w:style w:type="paragraph" w:customStyle="1" w:styleId="AHeader3">
    <w:name w:val="AHeader 3"/>
    <w:basedOn w:val="AHeader2"/>
    <w:rsid w:val="00156D2E"/>
    <w:pPr>
      <w:numPr>
        <w:ilvl w:val="2"/>
      </w:numPr>
      <w:tabs>
        <w:tab w:val="clear" w:pos="1276"/>
        <w:tab w:val="num" w:pos="720"/>
      </w:tabs>
    </w:pPr>
  </w:style>
  <w:style w:type="paragraph" w:customStyle="1" w:styleId="AHeader2abc">
    <w:name w:val="AHeader 2 abc"/>
    <w:basedOn w:val="AHeader3"/>
    <w:rsid w:val="00156D2E"/>
    <w:pPr>
      <w:numPr>
        <w:ilvl w:val="3"/>
      </w:numPr>
      <w:tabs>
        <w:tab w:val="clear" w:pos="1276"/>
        <w:tab w:val="num" w:pos="720"/>
      </w:tabs>
      <w:ind w:left="720" w:hanging="720"/>
      <w:jc w:val="both"/>
    </w:pPr>
    <w:rPr>
      <w:b w:val="0"/>
      <w:bCs w:val="0"/>
    </w:rPr>
  </w:style>
  <w:style w:type="paragraph" w:customStyle="1" w:styleId="AHeader3abc">
    <w:name w:val="AHeader 3 abc"/>
    <w:basedOn w:val="AHeader2abc"/>
    <w:rsid w:val="00156D2E"/>
    <w:pPr>
      <w:numPr>
        <w:ilvl w:val="4"/>
      </w:numPr>
      <w:tabs>
        <w:tab w:val="clear" w:pos="1701"/>
        <w:tab w:val="num" w:pos="1080"/>
      </w:tabs>
    </w:pPr>
  </w:style>
  <w:style w:type="paragraph" w:styleId="BodyTextIndent3">
    <w:name w:val="Body Text Indent 3"/>
    <w:basedOn w:val="Normal"/>
    <w:link w:val="BodyTextIndent3Char"/>
    <w:uiPriority w:val="99"/>
    <w:pPr>
      <w:tabs>
        <w:tab w:val="left" w:pos="1134"/>
      </w:tabs>
      <w:autoSpaceDE w:val="0"/>
      <w:autoSpaceDN w:val="0"/>
      <w:adjustRightInd w:val="0"/>
      <w:ind w:left="633"/>
      <w:jc w:val="both"/>
    </w:pPr>
    <w:rPr>
      <w:sz w:val="16"/>
      <w:szCs w:val="16"/>
      <w:lang w:eastAsia="x-none"/>
    </w:rPr>
  </w:style>
  <w:style w:type="character" w:customStyle="1" w:styleId="BodyTextIndent3Char">
    <w:name w:val="Body Text Indent 3 Char"/>
    <w:link w:val="BodyTextIndent3"/>
    <w:uiPriority w:val="99"/>
    <w:semiHidden/>
    <w:rPr>
      <w:rFonts w:ascii="Times New Roman" w:hAnsi="Times New Roman" w:cs="Times New Roman"/>
      <w:snapToGrid w:val="0"/>
      <w:sz w:val="16"/>
      <w:szCs w:val="16"/>
      <w:lang w:val="en-GB"/>
    </w:rPr>
  </w:style>
  <w:style w:type="character" w:styleId="FollowedHyperlink">
    <w:name w:val="FollowedHyperlink"/>
    <w:rPr>
      <w:rFonts w:cs="Times New Roman"/>
      <w:color w:val="800080"/>
      <w:u w:val="single"/>
    </w:rPr>
  </w:style>
  <w:style w:type="paragraph" w:styleId="NormalWeb">
    <w:name w:val="Normal (Web)"/>
    <w:basedOn w:val="Normal"/>
    <w:rsid w:val="00156D2E"/>
    <w:pPr>
      <w:spacing w:before="100" w:beforeAutospacing="1" w:after="100" w:afterAutospacing="1"/>
    </w:pPr>
    <w:rPr>
      <w:sz w:val="24"/>
      <w:szCs w:val="24"/>
    </w:rPr>
  </w:style>
  <w:style w:type="paragraph" w:styleId="BalloonText">
    <w:name w:val="Balloon Text"/>
    <w:basedOn w:val="Normal"/>
    <w:link w:val="BalloonTextChar"/>
    <w:semiHidden/>
    <w:rsid w:val="00156D2E"/>
    <w:rPr>
      <w:sz w:val="16"/>
      <w:szCs w:val="16"/>
    </w:rPr>
  </w:style>
  <w:style w:type="character" w:customStyle="1" w:styleId="BalloonTextChar">
    <w:name w:val="Balloon Text Char"/>
    <w:link w:val="BalloonText"/>
    <w:semiHidden/>
    <w:rPr>
      <w:snapToGrid w:val="0"/>
      <w:sz w:val="16"/>
      <w:szCs w:val="16"/>
      <w:lang w:val="en-GB" w:eastAsia="es-ES"/>
    </w:rPr>
  </w:style>
  <w:style w:type="character" w:styleId="Strong">
    <w:name w:val="Strong"/>
    <w:qFormat/>
    <w:rPr>
      <w:rFonts w:cs="Times New Roman"/>
      <w:b/>
      <w:bCs/>
    </w:rPr>
  </w:style>
  <w:style w:type="paragraph" w:styleId="CommentSubject">
    <w:name w:val="annotation subject"/>
    <w:basedOn w:val="CommentText"/>
    <w:next w:val="CommentText"/>
    <w:link w:val="CommentSubjectChar"/>
    <w:uiPriority w:val="99"/>
    <w:semiHidden/>
    <w:rPr>
      <w:b/>
      <w:bCs/>
      <w:snapToGrid w:val="0"/>
    </w:rPr>
  </w:style>
  <w:style w:type="character" w:customStyle="1" w:styleId="CommentSubjectChar">
    <w:name w:val="Comment Subject Char"/>
    <w:link w:val="CommentSubject"/>
    <w:uiPriority w:val="99"/>
    <w:semiHidden/>
    <w:rPr>
      <w:rFonts w:ascii="Times New Roman" w:hAnsi="Times New Roman" w:cs="Times New Roman"/>
      <w:b/>
      <w:bCs/>
      <w:snapToGrid w:val="0"/>
      <w:lang w:val="en-GB" w:bidi="ar-SA"/>
    </w:rPr>
  </w:style>
  <w:style w:type="paragraph" w:customStyle="1" w:styleId="c-bodytext">
    <w:name w:val="c-bodytext"/>
    <w:basedOn w:val="Normal"/>
    <w:pPr>
      <w:spacing w:before="100" w:beforeAutospacing="1" w:after="100" w:afterAutospacing="1"/>
    </w:pPr>
    <w:rPr>
      <w:sz w:val="24"/>
      <w:szCs w:val="24"/>
    </w:rPr>
  </w:style>
  <w:style w:type="table" w:styleId="TableClassic4">
    <w:name w:val="Table Classic 4"/>
    <w:basedOn w:val="TableNormal"/>
    <w:rPr>
      <w:snapToGrid w:val="0"/>
    </w:rPr>
    <w:tblPr>
      <w:tblBorders>
        <w:top w:val="single" w:sz="12" w:space="0" w:color="000000"/>
        <w:left w:val="single" w:sz="6" w:space="0" w:color="000000"/>
        <w:bottom w:val="single" w:sz="12" w:space="0" w:color="000000"/>
        <w:right w:val="single" w:sz="6" w:space="0" w:color="000000"/>
      </w:tblBorders>
    </w:tblPr>
  </w:style>
  <w:style w:type="table" w:styleId="TableGrid">
    <w:name w:val="Table Grid"/>
    <w:basedOn w:val="TableNormal"/>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snapToGrid w:val="0"/>
      <w:color w:val="000000"/>
      <w:sz w:val="24"/>
      <w:szCs w:val="24"/>
      <w:lang w:val="en-US"/>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paragraph" w:styleId="Caption">
    <w:name w:val="caption"/>
    <w:basedOn w:val="Normal"/>
    <w:next w:val="Normal"/>
    <w:uiPriority w:val="35"/>
    <w:qFormat/>
    <w:pPr>
      <w:keepNext/>
      <w:keepLines/>
      <w:tabs>
        <w:tab w:val="left" w:pos="1944"/>
      </w:tabs>
      <w:spacing w:before="120" w:after="60" w:line="240" w:lineRule="exact"/>
      <w:ind w:left="1945" w:hanging="1945"/>
    </w:pPr>
    <w:rPr>
      <w:b/>
      <w:szCs w:val="24"/>
    </w:rPr>
  </w:style>
  <w:style w:type="paragraph" w:customStyle="1" w:styleId="TableHeadings">
    <w:name w:val="Table Headings"/>
    <w:pPr>
      <w:spacing w:before="20" w:after="20" w:line="220" w:lineRule="exact"/>
      <w:jc w:val="center"/>
    </w:pPr>
    <w:rPr>
      <w:rFonts w:ascii="Arial" w:hAnsi="Arial"/>
      <w:b/>
      <w:snapToGrid w:val="0"/>
      <w:sz w:val="18"/>
      <w:lang w:val="en-US"/>
    </w:rPr>
  </w:style>
  <w:style w:type="character" w:customStyle="1" w:styleId="TableHeadingsChar">
    <w:name w:val="Table Headings Char"/>
    <w:locked/>
    <w:rPr>
      <w:rFonts w:ascii="Arial" w:hAnsi="Arial" w:cs="Times New Roman"/>
      <w:b/>
      <w:sz w:val="18"/>
      <w:lang w:val="en-US" w:bidi="ar-SA"/>
    </w:rPr>
  </w:style>
  <w:style w:type="paragraph" w:customStyle="1" w:styleId="TableHeadings-Left">
    <w:name w:val="Table Headings - Left"/>
    <w:basedOn w:val="Normal"/>
    <w:pPr>
      <w:spacing w:before="20" w:after="20" w:line="220" w:lineRule="exact"/>
      <w:ind w:left="72"/>
    </w:pPr>
    <w:rPr>
      <w:rFonts w:ascii="Arial Bold" w:hAnsi="Arial Bold" w:cs="Arial"/>
      <w:b/>
      <w:bCs/>
      <w:sz w:val="18"/>
    </w:rPr>
  </w:style>
  <w:style w:type="character" w:customStyle="1" w:styleId="TableHeadings-LeftChar">
    <w:name w:val="Table Headings - Left Char"/>
    <w:locked/>
    <w:rPr>
      <w:rFonts w:ascii="Arial Bold" w:hAnsi="Arial Bold" w:cs="Arial"/>
      <w:b/>
      <w:bCs/>
      <w:sz w:val="18"/>
      <w:lang w:val="en-US" w:bidi="ar-SA"/>
    </w:rPr>
  </w:style>
  <w:style w:type="paragraph" w:customStyle="1" w:styleId="TableText-CenterAligned">
    <w:name w:val="Table Text - Center Aligned"/>
    <w:pPr>
      <w:spacing w:before="20" w:after="20" w:line="220" w:lineRule="exact"/>
      <w:jc w:val="center"/>
    </w:pPr>
    <w:rPr>
      <w:bCs/>
      <w:snapToGrid w:val="0"/>
      <w:lang w:val="en-GB"/>
    </w:rPr>
  </w:style>
  <w:style w:type="character" w:customStyle="1" w:styleId="TableText-CenterAlignedChar">
    <w:name w:val="Table Text - Center Aligned Char"/>
    <w:locked/>
    <w:rPr>
      <w:rFonts w:cs="Times New Roman"/>
      <w:bCs/>
      <w:lang w:val="en-GB" w:bidi="ar-SA"/>
    </w:rPr>
  </w:style>
  <w:style w:type="paragraph" w:customStyle="1" w:styleId="TableTextLeft-Indented">
    <w:name w:val="Table Text: Left-Indented"/>
    <w:pPr>
      <w:spacing w:before="20" w:after="20" w:line="220" w:lineRule="exact"/>
      <w:ind w:left="216"/>
    </w:pPr>
    <w:rPr>
      <w:snapToGrid w:val="0"/>
      <w:lang w:val="en-US"/>
    </w:rPr>
  </w:style>
  <w:style w:type="character" w:customStyle="1" w:styleId="TableTextLeft-IndentedChar">
    <w:name w:val="Table Text: Left-Indented Char"/>
    <w:locked/>
    <w:rPr>
      <w:rFonts w:cs="Times New Roman"/>
      <w:lang w:val="en-US" w:bidi="ar-SA"/>
    </w:rPr>
  </w:style>
  <w:style w:type="paragraph" w:customStyle="1" w:styleId="ListParagraph1">
    <w:name w:val="List Paragraph1"/>
    <w:basedOn w:val="Normal"/>
    <w:uiPriority w:val="34"/>
    <w:qFormat/>
    <w:pPr>
      <w:spacing w:after="200" w:line="276" w:lineRule="auto"/>
      <w:ind w:left="720"/>
    </w:pPr>
    <w:rPr>
      <w:rFonts w:ascii="Calibri" w:hAnsi="Calibri" w:cs="Calibri"/>
      <w:szCs w:val="22"/>
    </w:rPr>
  </w:style>
  <w:style w:type="paragraph" w:styleId="ListBullet">
    <w:name w:val="List Bullet"/>
    <w:basedOn w:val="Normal"/>
    <w:uiPriority w:val="99"/>
    <w:pPr>
      <w:numPr>
        <w:numId w:val="28"/>
      </w:numPr>
    </w:pPr>
  </w:style>
  <w:style w:type="paragraph" w:customStyle="1" w:styleId="Revision1">
    <w:name w:val="Revision1"/>
    <w:hidden/>
    <w:uiPriority w:val="99"/>
    <w:semiHidden/>
    <w:rsid w:val="002E6628"/>
    <w:rPr>
      <w:snapToGrid w:val="0"/>
      <w:sz w:val="22"/>
      <w:lang w:val="en-GB"/>
    </w:rPr>
  </w:style>
  <w:style w:type="paragraph" w:customStyle="1" w:styleId="Annex">
    <w:name w:val="Annex"/>
    <w:basedOn w:val="Normal"/>
    <w:next w:val="Normal"/>
    <w:rsid w:val="00082FA5"/>
    <w:pPr>
      <w:jc w:val="center"/>
    </w:pPr>
    <w:rPr>
      <w:b/>
    </w:rPr>
  </w:style>
  <w:style w:type="paragraph" w:customStyle="1" w:styleId="AnnexHeading">
    <w:name w:val="Annex Heading"/>
    <w:basedOn w:val="Normal"/>
    <w:next w:val="Normal"/>
    <w:rsid w:val="00082FA5"/>
    <w:pPr>
      <w:ind w:left="567" w:hanging="567"/>
    </w:pPr>
    <w:rPr>
      <w:b/>
    </w:rPr>
  </w:style>
  <w:style w:type="paragraph" w:customStyle="1" w:styleId="Description">
    <w:name w:val="Description"/>
    <w:basedOn w:val="Normal"/>
    <w:next w:val="Normal"/>
    <w:rsid w:val="00082FA5"/>
  </w:style>
  <w:style w:type="paragraph" w:customStyle="1" w:styleId="HangingIndent">
    <w:name w:val="Hanging Indent"/>
    <w:basedOn w:val="Normal"/>
    <w:rsid w:val="00082FA5"/>
    <w:pPr>
      <w:ind w:left="567" w:hanging="567"/>
    </w:pPr>
  </w:style>
  <w:style w:type="paragraph" w:styleId="BlockText">
    <w:name w:val="Block Text"/>
    <w:basedOn w:val="Normal"/>
    <w:rsid w:val="00540888"/>
    <w:pPr>
      <w:spacing w:after="120"/>
      <w:ind w:left="1440" w:right="1440"/>
    </w:pPr>
  </w:style>
  <w:style w:type="paragraph" w:styleId="BodyTextFirstIndent">
    <w:name w:val="Body Text First Indent"/>
    <w:basedOn w:val="BodyText"/>
    <w:rsid w:val="00540888"/>
    <w:pPr>
      <w:spacing w:after="120"/>
      <w:ind w:firstLine="210"/>
    </w:pPr>
    <w:rPr>
      <w:lang w:eastAsia="ja-JP"/>
    </w:rPr>
  </w:style>
  <w:style w:type="paragraph" w:styleId="BodyTextFirstIndent2">
    <w:name w:val="Body Text First Indent 2"/>
    <w:basedOn w:val="BodyTextIndent"/>
    <w:rsid w:val="00540888"/>
    <w:pPr>
      <w:autoSpaceDE/>
      <w:autoSpaceDN/>
      <w:adjustRightInd/>
      <w:spacing w:after="120"/>
      <w:ind w:left="360" w:firstLine="210"/>
      <w:jc w:val="left"/>
    </w:pPr>
    <w:rPr>
      <w:lang w:eastAsia="ja-JP"/>
    </w:rPr>
  </w:style>
  <w:style w:type="paragraph" w:styleId="Closing">
    <w:name w:val="Closing"/>
    <w:basedOn w:val="Normal"/>
    <w:rsid w:val="00540888"/>
    <w:pPr>
      <w:ind w:left="4320"/>
    </w:pPr>
  </w:style>
  <w:style w:type="paragraph" w:styleId="Date">
    <w:name w:val="Date"/>
    <w:basedOn w:val="Normal"/>
    <w:next w:val="Normal"/>
    <w:rsid w:val="00540888"/>
  </w:style>
  <w:style w:type="paragraph" w:styleId="E-mailSignature">
    <w:name w:val="E-mail Signature"/>
    <w:basedOn w:val="Normal"/>
    <w:rsid w:val="00540888"/>
  </w:style>
  <w:style w:type="paragraph" w:styleId="EndnoteText">
    <w:name w:val="endnote text"/>
    <w:basedOn w:val="Normal"/>
    <w:semiHidden/>
    <w:rsid w:val="00540888"/>
    <w:rPr>
      <w:sz w:val="20"/>
    </w:rPr>
  </w:style>
  <w:style w:type="paragraph" w:styleId="EnvelopeAddress">
    <w:name w:val="envelope address"/>
    <w:basedOn w:val="Normal"/>
    <w:rsid w:val="005408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40888"/>
    <w:rPr>
      <w:rFonts w:ascii="Arial" w:hAnsi="Arial" w:cs="Arial"/>
      <w:sz w:val="20"/>
    </w:rPr>
  </w:style>
  <w:style w:type="paragraph" w:styleId="FootnoteText">
    <w:name w:val="footnote text"/>
    <w:basedOn w:val="Normal"/>
    <w:semiHidden/>
    <w:rsid w:val="00540888"/>
    <w:rPr>
      <w:sz w:val="20"/>
    </w:rPr>
  </w:style>
  <w:style w:type="paragraph" w:styleId="HTMLAddress">
    <w:name w:val="HTML Address"/>
    <w:basedOn w:val="Normal"/>
    <w:rsid w:val="00540888"/>
    <w:rPr>
      <w:i/>
      <w:iCs/>
    </w:rPr>
  </w:style>
  <w:style w:type="paragraph" w:styleId="HTMLPreformatted">
    <w:name w:val="HTML Preformatted"/>
    <w:basedOn w:val="Normal"/>
    <w:link w:val="HTMLPreformattedChar"/>
    <w:rsid w:val="00540888"/>
    <w:rPr>
      <w:rFonts w:ascii="Courier New" w:hAnsi="Courier New" w:cs="Courier New"/>
      <w:sz w:val="20"/>
    </w:rPr>
  </w:style>
  <w:style w:type="paragraph" w:styleId="Index1">
    <w:name w:val="index 1"/>
    <w:basedOn w:val="Normal"/>
    <w:next w:val="Normal"/>
    <w:autoRedefine/>
    <w:semiHidden/>
    <w:rsid w:val="00540888"/>
    <w:pPr>
      <w:ind w:left="220" w:hanging="220"/>
    </w:pPr>
  </w:style>
  <w:style w:type="paragraph" w:styleId="Index2">
    <w:name w:val="index 2"/>
    <w:basedOn w:val="Normal"/>
    <w:next w:val="Normal"/>
    <w:autoRedefine/>
    <w:semiHidden/>
    <w:rsid w:val="00540888"/>
    <w:pPr>
      <w:ind w:left="440" w:hanging="220"/>
    </w:pPr>
  </w:style>
  <w:style w:type="paragraph" w:styleId="Index3">
    <w:name w:val="index 3"/>
    <w:basedOn w:val="Normal"/>
    <w:next w:val="Normal"/>
    <w:autoRedefine/>
    <w:semiHidden/>
    <w:rsid w:val="00540888"/>
    <w:pPr>
      <w:ind w:left="660" w:hanging="220"/>
    </w:pPr>
  </w:style>
  <w:style w:type="paragraph" w:styleId="Index4">
    <w:name w:val="index 4"/>
    <w:basedOn w:val="Normal"/>
    <w:next w:val="Normal"/>
    <w:autoRedefine/>
    <w:semiHidden/>
    <w:rsid w:val="00540888"/>
    <w:pPr>
      <w:ind w:left="880" w:hanging="220"/>
    </w:pPr>
  </w:style>
  <w:style w:type="paragraph" w:styleId="Index5">
    <w:name w:val="index 5"/>
    <w:basedOn w:val="Normal"/>
    <w:next w:val="Normal"/>
    <w:autoRedefine/>
    <w:semiHidden/>
    <w:rsid w:val="00540888"/>
    <w:pPr>
      <w:ind w:left="1100" w:hanging="220"/>
    </w:pPr>
  </w:style>
  <w:style w:type="paragraph" w:styleId="Index6">
    <w:name w:val="index 6"/>
    <w:basedOn w:val="Normal"/>
    <w:next w:val="Normal"/>
    <w:autoRedefine/>
    <w:semiHidden/>
    <w:rsid w:val="00540888"/>
    <w:pPr>
      <w:ind w:left="1320" w:hanging="220"/>
    </w:pPr>
  </w:style>
  <w:style w:type="paragraph" w:styleId="Index7">
    <w:name w:val="index 7"/>
    <w:basedOn w:val="Normal"/>
    <w:next w:val="Normal"/>
    <w:autoRedefine/>
    <w:semiHidden/>
    <w:rsid w:val="00540888"/>
    <w:pPr>
      <w:ind w:left="1540" w:hanging="220"/>
    </w:pPr>
  </w:style>
  <w:style w:type="paragraph" w:styleId="Index8">
    <w:name w:val="index 8"/>
    <w:basedOn w:val="Normal"/>
    <w:next w:val="Normal"/>
    <w:autoRedefine/>
    <w:semiHidden/>
    <w:rsid w:val="00540888"/>
    <w:pPr>
      <w:ind w:left="1760" w:hanging="220"/>
    </w:pPr>
  </w:style>
  <w:style w:type="paragraph" w:styleId="Index9">
    <w:name w:val="index 9"/>
    <w:basedOn w:val="Normal"/>
    <w:next w:val="Normal"/>
    <w:autoRedefine/>
    <w:semiHidden/>
    <w:rsid w:val="00540888"/>
    <w:pPr>
      <w:ind w:left="1980" w:hanging="220"/>
    </w:pPr>
  </w:style>
  <w:style w:type="paragraph" w:styleId="IndexHeading">
    <w:name w:val="index heading"/>
    <w:basedOn w:val="Normal"/>
    <w:next w:val="Index1"/>
    <w:semiHidden/>
    <w:rsid w:val="00540888"/>
    <w:rPr>
      <w:rFonts w:ascii="Arial" w:hAnsi="Arial" w:cs="Arial"/>
      <w:b/>
      <w:bCs/>
    </w:rPr>
  </w:style>
  <w:style w:type="paragraph" w:styleId="List">
    <w:name w:val="List"/>
    <w:basedOn w:val="Normal"/>
    <w:rsid w:val="00540888"/>
    <w:pPr>
      <w:ind w:left="360" w:hanging="360"/>
    </w:pPr>
  </w:style>
  <w:style w:type="paragraph" w:styleId="List2">
    <w:name w:val="List 2"/>
    <w:basedOn w:val="Normal"/>
    <w:rsid w:val="00540888"/>
    <w:pPr>
      <w:ind w:left="720" w:hanging="360"/>
    </w:pPr>
  </w:style>
  <w:style w:type="paragraph" w:styleId="List3">
    <w:name w:val="List 3"/>
    <w:basedOn w:val="Normal"/>
    <w:rsid w:val="00540888"/>
    <w:pPr>
      <w:ind w:left="1080" w:hanging="360"/>
    </w:pPr>
  </w:style>
  <w:style w:type="paragraph" w:styleId="List4">
    <w:name w:val="List 4"/>
    <w:basedOn w:val="Normal"/>
    <w:rsid w:val="00540888"/>
    <w:pPr>
      <w:ind w:left="1440" w:hanging="360"/>
    </w:pPr>
  </w:style>
  <w:style w:type="paragraph" w:styleId="List5">
    <w:name w:val="List 5"/>
    <w:basedOn w:val="Normal"/>
    <w:rsid w:val="00540888"/>
    <w:pPr>
      <w:ind w:left="1800" w:hanging="360"/>
    </w:pPr>
  </w:style>
  <w:style w:type="paragraph" w:styleId="ListBullet2">
    <w:name w:val="List Bullet 2"/>
    <w:basedOn w:val="Normal"/>
    <w:rsid w:val="00540888"/>
    <w:pPr>
      <w:numPr>
        <w:numId w:val="39"/>
      </w:numPr>
    </w:pPr>
  </w:style>
  <w:style w:type="paragraph" w:styleId="ListBullet3">
    <w:name w:val="List Bullet 3"/>
    <w:basedOn w:val="Normal"/>
    <w:rsid w:val="00540888"/>
    <w:pPr>
      <w:numPr>
        <w:numId w:val="40"/>
      </w:numPr>
    </w:pPr>
  </w:style>
  <w:style w:type="paragraph" w:styleId="ListBullet4">
    <w:name w:val="List Bullet 4"/>
    <w:basedOn w:val="Normal"/>
    <w:rsid w:val="00540888"/>
    <w:pPr>
      <w:numPr>
        <w:numId w:val="41"/>
      </w:numPr>
    </w:pPr>
  </w:style>
  <w:style w:type="paragraph" w:styleId="ListBullet5">
    <w:name w:val="List Bullet 5"/>
    <w:basedOn w:val="Normal"/>
    <w:rsid w:val="00540888"/>
    <w:pPr>
      <w:numPr>
        <w:numId w:val="42"/>
      </w:numPr>
    </w:pPr>
  </w:style>
  <w:style w:type="paragraph" w:styleId="ListContinue">
    <w:name w:val="List Continue"/>
    <w:basedOn w:val="Normal"/>
    <w:rsid w:val="00540888"/>
    <w:pPr>
      <w:spacing w:after="120"/>
      <w:ind w:left="360"/>
    </w:pPr>
  </w:style>
  <w:style w:type="paragraph" w:styleId="ListContinue2">
    <w:name w:val="List Continue 2"/>
    <w:basedOn w:val="Normal"/>
    <w:rsid w:val="00540888"/>
    <w:pPr>
      <w:spacing w:after="120"/>
      <w:ind w:left="720"/>
    </w:pPr>
  </w:style>
  <w:style w:type="paragraph" w:styleId="ListContinue3">
    <w:name w:val="List Continue 3"/>
    <w:basedOn w:val="Normal"/>
    <w:rsid w:val="00540888"/>
    <w:pPr>
      <w:spacing w:after="120"/>
      <w:ind w:left="1080"/>
    </w:pPr>
  </w:style>
  <w:style w:type="paragraph" w:styleId="ListContinue4">
    <w:name w:val="List Continue 4"/>
    <w:basedOn w:val="Normal"/>
    <w:rsid w:val="00540888"/>
    <w:pPr>
      <w:spacing w:after="120"/>
      <w:ind w:left="1440"/>
    </w:pPr>
  </w:style>
  <w:style w:type="paragraph" w:styleId="ListContinue5">
    <w:name w:val="List Continue 5"/>
    <w:basedOn w:val="Normal"/>
    <w:rsid w:val="00540888"/>
    <w:pPr>
      <w:spacing w:after="120"/>
      <w:ind w:left="1800"/>
    </w:pPr>
  </w:style>
  <w:style w:type="paragraph" w:styleId="ListNumber">
    <w:name w:val="List Number"/>
    <w:basedOn w:val="Normal"/>
    <w:rsid w:val="00540888"/>
    <w:pPr>
      <w:numPr>
        <w:numId w:val="43"/>
      </w:numPr>
    </w:pPr>
  </w:style>
  <w:style w:type="paragraph" w:styleId="ListNumber2">
    <w:name w:val="List Number 2"/>
    <w:basedOn w:val="Normal"/>
    <w:rsid w:val="00540888"/>
    <w:pPr>
      <w:numPr>
        <w:numId w:val="44"/>
      </w:numPr>
    </w:pPr>
  </w:style>
  <w:style w:type="paragraph" w:styleId="ListNumber3">
    <w:name w:val="List Number 3"/>
    <w:basedOn w:val="Normal"/>
    <w:rsid w:val="00540888"/>
    <w:pPr>
      <w:numPr>
        <w:numId w:val="45"/>
      </w:numPr>
    </w:pPr>
  </w:style>
  <w:style w:type="paragraph" w:styleId="ListNumber4">
    <w:name w:val="List Number 4"/>
    <w:basedOn w:val="Normal"/>
    <w:rsid w:val="00540888"/>
    <w:pPr>
      <w:numPr>
        <w:numId w:val="36"/>
      </w:numPr>
    </w:pPr>
  </w:style>
  <w:style w:type="paragraph" w:styleId="ListNumber5">
    <w:name w:val="List Number 5"/>
    <w:basedOn w:val="Normal"/>
    <w:rsid w:val="00540888"/>
    <w:pPr>
      <w:numPr>
        <w:numId w:val="46"/>
      </w:numPr>
    </w:pPr>
  </w:style>
  <w:style w:type="paragraph" w:styleId="MacroText">
    <w:name w:val="macro"/>
    <w:semiHidden/>
    <w:rsid w:val="0054088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54088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540888"/>
    <w:pPr>
      <w:ind w:left="720"/>
    </w:pPr>
  </w:style>
  <w:style w:type="paragraph" w:styleId="NoteHeading">
    <w:name w:val="Note Heading"/>
    <w:basedOn w:val="Normal"/>
    <w:next w:val="Normal"/>
    <w:rsid w:val="00540888"/>
  </w:style>
  <w:style w:type="paragraph" w:styleId="PlainText">
    <w:name w:val="Plain Text"/>
    <w:basedOn w:val="Normal"/>
    <w:rsid w:val="00540888"/>
    <w:rPr>
      <w:rFonts w:ascii="Courier New" w:hAnsi="Courier New" w:cs="Courier New"/>
      <w:sz w:val="20"/>
    </w:rPr>
  </w:style>
  <w:style w:type="paragraph" w:styleId="Salutation">
    <w:name w:val="Salutation"/>
    <w:basedOn w:val="Normal"/>
    <w:next w:val="Normal"/>
    <w:rsid w:val="00540888"/>
  </w:style>
  <w:style w:type="paragraph" w:styleId="Signature">
    <w:name w:val="Signature"/>
    <w:basedOn w:val="Normal"/>
    <w:rsid w:val="00540888"/>
    <w:pPr>
      <w:ind w:left="4320"/>
    </w:pPr>
  </w:style>
  <w:style w:type="paragraph" w:styleId="Subtitle">
    <w:name w:val="Subtitle"/>
    <w:basedOn w:val="Normal"/>
    <w:qFormat/>
    <w:rsid w:val="00540888"/>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540888"/>
    <w:pPr>
      <w:ind w:left="220" w:hanging="220"/>
    </w:pPr>
  </w:style>
  <w:style w:type="paragraph" w:styleId="TableofFigures">
    <w:name w:val="table of figures"/>
    <w:basedOn w:val="Normal"/>
    <w:next w:val="Normal"/>
    <w:semiHidden/>
    <w:rsid w:val="00540888"/>
  </w:style>
  <w:style w:type="paragraph" w:styleId="Title">
    <w:name w:val="Title"/>
    <w:basedOn w:val="Normal"/>
    <w:qFormat/>
    <w:rsid w:val="0054088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540888"/>
    <w:pPr>
      <w:spacing w:before="120"/>
    </w:pPr>
    <w:rPr>
      <w:rFonts w:ascii="Arial" w:hAnsi="Arial" w:cs="Arial"/>
      <w:b/>
      <w:bCs/>
      <w:sz w:val="24"/>
      <w:szCs w:val="24"/>
    </w:rPr>
  </w:style>
  <w:style w:type="paragraph" w:styleId="TOC1">
    <w:name w:val="toc 1"/>
    <w:basedOn w:val="Normal"/>
    <w:next w:val="Normal"/>
    <w:autoRedefine/>
    <w:semiHidden/>
    <w:rsid w:val="00540888"/>
  </w:style>
  <w:style w:type="paragraph" w:styleId="TOC2">
    <w:name w:val="toc 2"/>
    <w:basedOn w:val="Normal"/>
    <w:next w:val="Normal"/>
    <w:autoRedefine/>
    <w:semiHidden/>
    <w:rsid w:val="00540888"/>
    <w:pPr>
      <w:ind w:left="220"/>
    </w:pPr>
  </w:style>
  <w:style w:type="paragraph" w:styleId="TOC3">
    <w:name w:val="toc 3"/>
    <w:basedOn w:val="Normal"/>
    <w:next w:val="Normal"/>
    <w:autoRedefine/>
    <w:semiHidden/>
    <w:rsid w:val="00540888"/>
    <w:pPr>
      <w:ind w:left="440"/>
    </w:pPr>
  </w:style>
  <w:style w:type="paragraph" w:styleId="TOC4">
    <w:name w:val="toc 4"/>
    <w:basedOn w:val="Normal"/>
    <w:next w:val="Normal"/>
    <w:autoRedefine/>
    <w:semiHidden/>
    <w:rsid w:val="00540888"/>
    <w:pPr>
      <w:ind w:left="660"/>
    </w:pPr>
  </w:style>
  <w:style w:type="paragraph" w:styleId="TOC5">
    <w:name w:val="toc 5"/>
    <w:basedOn w:val="Normal"/>
    <w:next w:val="Normal"/>
    <w:autoRedefine/>
    <w:semiHidden/>
    <w:rsid w:val="00540888"/>
    <w:pPr>
      <w:ind w:left="880"/>
    </w:pPr>
  </w:style>
  <w:style w:type="paragraph" w:styleId="TOC6">
    <w:name w:val="toc 6"/>
    <w:basedOn w:val="Normal"/>
    <w:next w:val="Normal"/>
    <w:autoRedefine/>
    <w:semiHidden/>
    <w:rsid w:val="00540888"/>
    <w:pPr>
      <w:ind w:left="1100"/>
    </w:pPr>
  </w:style>
  <w:style w:type="paragraph" w:styleId="TOC7">
    <w:name w:val="toc 7"/>
    <w:basedOn w:val="Normal"/>
    <w:next w:val="Normal"/>
    <w:autoRedefine/>
    <w:semiHidden/>
    <w:rsid w:val="00540888"/>
    <w:pPr>
      <w:ind w:left="1320"/>
    </w:pPr>
  </w:style>
  <w:style w:type="paragraph" w:styleId="TOC8">
    <w:name w:val="toc 8"/>
    <w:basedOn w:val="Normal"/>
    <w:next w:val="Normal"/>
    <w:autoRedefine/>
    <w:semiHidden/>
    <w:rsid w:val="00540888"/>
    <w:pPr>
      <w:ind w:left="1540"/>
    </w:pPr>
  </w:style>
  <w:style w:type="paragraph" w:styleId="TOC9">
    <w:name w:val="toc 9"/>
    <w:basedOn w:val="Normal"/>
    <w:next w:val="Normal"/>
    <w:autoRedefine/>
    <w:semiHidden/>
    <w:rsid w:val="00540888"/>
    <w:pPr>
      <w:ind w:left="1760"/>
    </w:pPr>
  </w:style>
  <w:style w:type="character" w:customStyle="1" w:styleId="HTMLPreformattedChar">
    <w:name w:val="HTML Preformatted Char"/>
    <w:link w:val="HTMLPreformatted"/>
    <w:uiPriority w:val="99"/>
    <w:rsid w:val="00026753"/>
    <w:rPr>
      <w:rFonts w:ascii="Courier New" w:hAnsi="Courier New" w:cs="Courier New"/>
      <w:lang w:val="en-US" w:eastAsia="ja-JP"/>
    </w:rPr>
  </w:style>
  <w:style w:type="paragraph" w:customStyle="1" w:styleId="TabFigFooter">
    <w:name w:val="TabFig Footer"/>
    <w:basedOn w:val="Normal"/>
    <w:rsid w:val="0045110F"/>
    <w:pPr>
      <w:keepNext/>
      <w:keepLines/>
      <w:spacing w:before="40" w:line="240" w:lineRule="exact"/>
      <w:ind w:left="245" w:hanging="216"/>
    </w:pPr>
    <w:rPr>
      <w:rFonts w:ascii="Arial" w:eastAsia="SimSun" w:hAnsi="Arial"/>
      <w:sz w:val="20"/>
      <w:szCs w:val="24"/>
      <w:lang w:eastAsia="zh-CN"/>
    </w:rPr>
  </w:style>
  <w:style w:type="paragraph" w:styleId="Bibliography">
    <w:name w:val="Bibliography"/>
    <w:basedOn w:val="Normal"/>
    <w:next w:val="Normal"/>
    <w:uiPriority w:val="37"/>
    <w:semiHidden/>
    <w:unhideWhenUsed/>
    <w:rsid w:val="00607684"/>
  </w:style>
  <w:style w:type="paragraph" w:styleId="IntenseQuote">
    <w:name w:val="Intense Quote"/>
    <w:basedOn w:val="Normal"/>
    <w:next w:val="Normal"/>
    <w:link w:val="IntenseQuoteChar"/>
    <w:uiPriority w:val="30"/>
    <w:qFormat/>
    <w:rsid w:val="0060768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07684"/>
    <w:rPr>
      <w:b/>
      <w:bCs/>
      <w:i/>
      <w:iCs/>
      <w:noProof/>
      <w:color w:val="4F81BD"/>
      <w:sz w:val="22"/>
      <w:lang w:eastAsia="ja-JP"/>
    </w:rPr>
  </w:style>
  <w:style w:type="paragraph" w:styleId="ListParagraph">
    <w:name w:val="List Paragraph"/>
    <w:basedOn w:val="Normal"/>
    <w:uiPriority w:val="34"/>
    <w:qFormat/>
    <w:rsid w:val="00607684"/>
    <w:pPr>
      <w:ind w:left="720"/>
    </w:pPr>
  </w:style>
  <w:style w:type="paragraph" w:styleId="NoSpacing">
    <w:name w:val="No Spacing"/>
    <w:uiPriority w:val="1"/>
    <w:qFormat/>
    <w:rsid w:val="00607684"/>
    <w:rPr>
      <w:sz w:val="22"/>
      <w:lang w:val="en-US" w:eastAsia="ja-JP"/>
    </w:rPr>
  </w:style>
  <w:style w:type="paragraph" w:styleId="Quote">
    <w:name w:val="Quote"/>
    <w:basedOn w:val="Normal"/>
    <w:next w:val="Normal"/>
    <w:link w:val="QuoteChar"/>
    <w:uiPriority w:val="29"/>
    <w:qFormat/>
    <w:rsid w:val="00607684"/>
    <w:rPr>
      <w:i/>
      <w:iCs/>
      <w:color w:val="000000"/>
    </w:rPr>
  </w:style>
  <w:style w:type="character" w:customStyle="1" w:styleId="QuoteChar">
    <w:name w:val="Quote Char"/>
    <w:link w:val="Quote"/>
    <w:uiPriority w:val="29"/>
    <w:rsid w:val="00607684"/>
    <w:rPr>
      <w:i/>
      <w:iCs/>
      <w:noProof/>
      <w:color w:val="000000"/>
      <w:sz w:val="22"/>
      <w:lang w:eastAsia="ja-JP"/>
    </w:rPr>
  </w:style>
  <w:style w:type="paragraph" w:styleId="TOCHeading">
    <w:name w:val="TOC Heading"/>
    <w:basedOn w:val="Heading1"/>
    <w:next w:val="Normal"/>
    <w:uiPriority w:val="39"/>
    <w:semiHidden/>
    <w:unhideWhenUsed/>
    <w:qFormat/>
    <w:rsid w:val="00607684"/>
    <w:pPr>
      <w:keepNext/>
      <w:spacing w:before="240" w:after="60"/>
      <w:ind w:left="0" w:firstLine="0"/>
      <w:outlineLvl w:val="9"/>
    </w:pPr>
    <w:rPr>
      <w:rFonts w:ascii="Cambria" w:hAnsi="Cambria"/>
      <w:bCs/>
      <w:caps w:val="0"/>
      <w:kern w:val="32"/>
      <w:sz w:val="32"/>
      <w:szCs w:val="32"/>
    </w:rPr>
  </w:style>
  <w:style w:type="paragraph" w:customStyle="1" w:styleId="BodytextAgency">
    <w:name w:val="Body text (Agency)"/>
    <w:basedOn w:val="Normal"/>
    <w:link w:val="BodytextAgencyChar"/>
    <w:qFormat/>
    <w:rsid w:val="00C5507A"/>
    <w:pPr>
      <w:spacing w:after="140" w:line="280" w:lineRule="atLeast"/>
    </w:pPr>
    <w:rPr>
      <w:rFonts w:ascii="Verdana" w:eastAsia="Verdana" w:hAnsi="Verdana"/>
      <w:sz w:val="18"/>
      <w:szCs w:val="18"/>
      <w:lang w:val="es-ES" w:eastAsia="es-ES" w:bidi="es-ES"/>
    </w:rPr>
  </w:style>
  <w:style w:type="paragraph" w:customStyle="1" w:styleId="DraftingNotesAgency">
    <w:name w:val="Drafting Notes (Agency)"/>
    <w:basedOn w:val="Normal"/>
    <w:next w:val="BodytextAgency"/>
    <w:link w:val="DraftingNotesAgencyChar"/>
    <w:rsid w:val="00C5507A"/>
    <w:pPr>
      <w:spacing w:after="140" w:line="280" w:lineRule="atLeast"/>
    </w:pPr>
    <w:rPr>
      <w:rFonts w:ascii="Courier New" w:eastAsia="Verdana" w:hAnsi="Courier New"/>
      <w:i/>
      <w:color w:val="339966"/>
      <w:szCs w:val="18"/>
      <w:lang w:val="es-ES" w:eastAsia="es-ES" w:bidi="es-ES"/>
    </w:rPr>
  </w:style>
  <w:style w:type="paragraph" w:customStyle="1" w:styleId="No-numheading3Agency">
    <w:name w:val="No-num heading 3 (Agency)"/>
    <w:basedOn w:val="Normal"/>
    <w:next w:val="BodytextAgency"/>
    <w:link w:val="No-numheading3AgencyChar"/>
    <w:rsid w:val="00C5507A"/>
    <w:pPr>
      <w:keepNext/>
      <w:spacing w:before="280" w:after="220"/>
      <w:outlineLvl w:val="2"/>
    </w:pPr>
    <w:rPr>
      <w:rFonts w:ascii="Verdana" w:eastAsia="Verdana" w:hAnsi="Verdana"/>
      <w:b/>
      <w:bCs/>
      <w:kern w:val="32"/>
      <w:szCs w:val="22"/>
      <w:lang w:val="es-ES" w:eastAsia="es-ES" w:bidi="es-ES"/>
    </w:rPr>
  </w:style>
  <w:style w:type="character" w:customStyle="1" w:styleId="DraftingNotesAgencyChar">
    <w:name w:val="Drafting Notes (Agency) Char"/>
    <w:link w:val="DraftingNotesAgency"/>
    <w:rsid w:val="00C5507A"/>
    <w:rPr>
      <w:rFonts w:ascii="Courier New" w:eastAsia="Verdana" w:hAnsi="Courier New"/>
      <w:i/>
      <w:color w:val="339966"/>
      <w:sz w:val="22"/>
      <w:szCs w:val="18"/>
      <w:lang w:bidi="es-ES"/>
    </w:rPr>
  </w:style>
  <w:style w:type="character" w:customStyle="1" w:styleId="BodytextAgencyChar">
    <w:name w:val="Body text (Agency) Char"/>
    <w:link w:val="BodytextAgency"/>
    <w:rsid w:val="00C5507A"/>
    <w:rPr>
      <w:rFonts w:ascii="Verdana" w:eastAsia="Verdana" w:hAnsi="Verdana"/>
      <w:sz w:val="18"/>
      <w:szCs w:val="18"/>
      <w:lang w:bidi="es-ES"/>
    </w:rPr>
  </w:style>
  <w:style w:type="character" w:customStyle="1" w:styleId="No-numheading3AgencyChar">
    <w:name w:val="No-num heading 3 (Agency) Char"/>
    <w:link w:val="No-numheading3Agency"/>
    <w:rsid w:val="00C5507A"/>
    <w:rPr>
      <w:rFonts w:ascii="Verdana" w:eastAsia="Verdana" w:hAnsi="Verdana"/>
      <w:b/>
      <w:bCs/>
      <w:kern w:val="32"/>
      <w:sz w:val="22"/>
      <w:szCs w:val="22"/>
      <w:lang w:bidi="es-ES"/>
    </w:rPr>
  </w:style>
  <w:style w:type="paragraph" w:customStyle="1" w:styleId="Style1">
    <w:name w:val="Style1"/>
    <w:basedOn w:val="No-numheading3Agency"/>
    <w:qFormat/>
    <w:rsid w:val="002E1372"/>
    <w:pPr>
      <w:spacing w:before="0" w:after="0"/>
      <w:jc w:val="center"/>
    </w:pPr>
    <w:rPr>
      <w:rFonts w:ascii="Times New Roman" w:hAnsi="Times New Roman"/>
    </w:rPr>
  </w:style>
  <w:style w:type="paragraph" w:styleId="Revision">
    <w:name w:val="Revision"/>
    <w:hidden/>
    <w:uiPriority w:val="99"/>
    <w:semiHidden/>
    <w:rsid w:val="00667466"/>
    <w:rPr>
      <w:sz w:val="22"/>
      <w:lang w:val="en-US" w:eastAsia="ja-JP"/>
    </w:rPr>
  </w:style>
  <w:style w:type="character" w:customStyle="1" w:styleId="Standard1Char">
    <w:name w:val="Standard1 Char"/>
    <w:basedOn w:val="DefaultParagraphFont"/>
    <w:link w:val="Standard1"/>
    <w:locked/>
    <w:rsid w:val="008107E4"/>
    <w:rPr>
      <w:sz w:val="22"/>
      <w:lang w:eastAsia="ja-JP"/>
    </w:rPr>
  </w:style>
  <w:style w:type="paragraph" w:customStyle="1" w:styleId="Standard1">
    <w:name w:val="Standard1"/>
    <w:link w:val="Standard1Char"/>
    <w:qFormat/>
    <w:rsid w:val="008107E4"/>
    <w:rPr>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61180">
      <w:bodyDiv w:val="1"/>
      <w:marLeft w:val="0"/>
      <w:marRight w:val="0"/>
      <w:marTop w:val="0"/>
      <w:marBottom w:val="0"/>
      <w:divBdr>
        <w:top w:val="none" w:sz="0" w:space="0" w:color="auto"/>
        <w:left w:val="none" w:sz="0" w:space="0" w:color="auto"/>
        <w:bottom w:val="none" w:sz="0" w:space="0" w:color="auto"/>
        <w:right w:val="none" w:sz="0" w:space="0" w:color="auto"/>
      </w:divBdr>
    </w:div>
    <w:div w:id="353961610">
      <w:bodyDiv w:val="1"/>
      <w:marLeft w:val="0"/>
      <w:marRight w:val="0"/>
      <w:marTop w:val="0"/>
      <w:marBottom w:val="0"/>
      <w:divBdr>
        <w:top w:val="none" w:sz="0" w:space="0" w:color="auto"/>
        <w:left w:val="none" w:sz="0" w:space="0" w:color="auto"/>
        <w:bottom w:val="none" w:sz="0" w:space="0" w:color="auto"/>
        <w:right w:val="none" w:sz="0" w:space="0" w:color="auto"/>
      </w:divBdr>
    </w:div>
    <w:div w:id="379092606">
      <w:bodyDiv w:val="1"/>
      <w:marLeft w:val="0"/>
      <w:marRight w:val="0"/>
      <w:marTop w:val="0"/>
      <w:marBottom w:val="0"/>
      <w:divBdr>
        <w:top w:val="none" w:sz="0" w:space="0" w:color="auto"/>
        <w:left w:val="none" w:sz="0" w:space="0" w:color="auto"/>
        <w:bottom w:val="none" w:sz="0" w:space="0" w:color="auto"/>
        <w:right w:val="none" w:sz="0" w:space="0" w:color="auto"/>
      </w:divBdr>
    </w:div>
    <w:div w:id="390495455">
      <w:bodyDiv w:val="1"/>
      <w:marLeft w:val="0"/>
      <w:marRight w:val="0"/>
      <w:marTop w:val="0"/>
      <w:marBottom w:val="0"/>
      <w:divBdr>
        <w:top w:val="none" w:sz="0" w:space="0" w:color="auto"/>
        <w:left w:val="none" w:sz="0" w:space="0" w:color="auto"/>
        <w:bottom w:val="none" w:sz="0" w:space="0" w:color="auto"/>
        <w:right w:val="none" w:sz="0" w:space="0" w:color="auto"/>
      </w:divBdr>
    </w:div>
    <w:div w:id="397896295">
      <w:bodyDiv w:val="1"/>
      <w:marLeft w:val="0"/>
      <w:marRight w:val="0"/>
      <w:marTop w:val="0"/>
      <w:marBottom w:val="0"/>
      <w:divBdr>
        <w:top w:val="none" w:sz="0" w:space="0" w:color="auto"/>
        <w:left w:val="none" w:sz="0" w:space="0" w:color="auto"/>
        <w:bottom w:val="none" w:sz="0" w:space="0" w:color="auto"/>
        <w:right w:val="none" w:sz="0" w:space="0" w:color="auto"/>
      </w:divBdr>
    </w:div>
    <w:div w:id="510486540">
      <w:bodyDiv w:val="1"/>
      <w:marLeft w:val="0"/>
      <w:marRight w:val="0"/>
      <w:marTop w:val="0"/>
      <w:marBottom w:val="0"/>
      <w:divBdr>
        <w:top w:val="none" w:sz="0" w:space="0" w:color="auto"/>
        <w:left w:val="none" w:sz="0" w:space="0" w:color="auto"/>
        <w:bottom w:val="none" w:sz="0" w:space="0" w:color="auto"/>
        <w:right w:val="none" w:sz="0" w:space="0" w:color="auto"/>
      </w:divBdr>
    </w:div>
    <w:div w:id="527447546">
      <w:bodyDiv w:val="1"/>
      <w:marLeft w:val="0"/>
      <w:marRight w:val="0"/>
      <w:marTop w:val="0"/>
      <w:marBottom w:val="0"/>
      <w:divBdr>
        <w:top w:val="none" w:sz="0" w:space="0" w:color="auto"/>
        <w:left w:val="none" w:sz="0" w:space="0" w:color="auto"/>
        <w:bottom w:val="none" w:sz="0" w:space="0" w:color="auto"/>
        <w:right w:val="none" w:sz="0" w:space="0" w:color="auto"/>
      </w:divBdr>
    </w:div>
    <w:div w:id="542133632">
      <w:bodyDiv w:val="1"/>
      <w:marLeft w:val="0"/>
      <w:marRight w:val="0"/>
      <w:marTop w:val="0"/>
      <w:marBottom w:val="0"/>
      <w:divBdr>
        <w:top w:val="none" w:sz="0" w:space="0" w:color="auto"/>
        <w:left w:val="none" w:sz="0" w:space="0" w:color="auto"/>
        <w:bottom w:val="none" w:sz="0" w:space="0" w:color="auto"/>
        <w:right w:val="none" w:sz="0" w:space="0" w:color="auto"/>
      </w:divBdr>
    </w:div>
    <w:div w:id="582184481">
      <w:bodyDiv w:val="1"/>
      <w:marLeft w:val="0"/>
      <w:marRight w:val="0"/>
      <w:marTop w:val="0"/>
      <w:marBottom w:val="0"/>
      <w:divBdr>
        <w:top w:val="none" w:sz="0" w:space="0" w:color="auto"/>
        <w:left w:val="none" w:sz="0" w:space="0" w:color="auto"/>
        <w:bottom w:val="none" w:sz="0" w:space="0" w:color="auto"/>
        <w:right w:val="none" w:sz="0" w:space="0" w:color="auto"/>
      </w:divBdr>
    </w:div>
    <w:div w:id="607393424">
      <w:bodyDiv w:val="1"/>
      <w:marLeft w:val="0"/>
      <w:marRight w:val="0"/>
      <w:marTop w:val="0"/>
      <w:marBottom w:val="0"/>
      <w:divBdr>
        <w:top w:val="none" w:sz="0" w:space="0" w:color="auto"/>
        <w:left w:val="none" w:sz="0" w:space="0" w:color="auto"/>
        <w:bottom w:val="none" w:sz="0" w:space="0" w:color="auto"/>
        <w:right w:val="none" w:sz="0" w:space="0" w:color="auto"/>
      </w:divBdr>
    </w:div>
    <w:div w:id="618418960">
      <w:bodyDiv w:val="1"/>
      <w:marLeft w:val="0"/>
      <w:marRight w:val="0"/>
      <w:marTop w:val="0"/>
      <w:marBottom w:val="0"/>
      <w:divBdr>
        <w:top w:val="none" w:sz="0" w:space="0" w:color="auto"/>
        <w:left w:val="none" w:sz="0" w:space="0" w:color="auto"/>
        <w:bottom w:val="none" w:sz="0" w:space="0" w:color="auto"/>
        <w:right w:val="none" w:sz="0" w:space="0" w:color="auto"/>
      </w:divBdr>
    </w:div>
    <w:div w:id="832262687">
      <w:bodyDiv w:val="1"/>
      <w:marLeft w:val="0"/>
      <w:marRight w:val="0"/>
      <w:marTop w:val="0"/>
      <w:marBottom w:val="0"/>
      <w:divBdr>
        <w:top w:val="none" w:sz="0" w:space="0" w:color="auto"/>
        <w:left w:val="none" w:sz="0" w:space="0" w:color="auto"/>
        <w:bottom w:val="none" w:sz="0" w:space="0" w:color="auto"/>
        <w:right w:val="none" w:sz="0" w:space="0" w:color="auto"/>
      </w:divBdr>
    </w:div>
    <w:div w:id="961349992">
      <w:bodyDiv w:val="1"/>
      <w:marLeft w:val="0"/>
      <w:marRight w:val="0"/>
      <w:marTop w:val="0"/>
      <w:marBottom w:val="0"/>
      <w:divBdr>
        <w:top w:val="none" w:sz="0" w:space="0" w:color="auto"/>
        <w:left w:val="none" w:sz="0" w:space="0" w:color="auto"/>
        <w:bottom w:val="none" w:sz="0" w:space="0" w:color="auto"/>
        <w:right w:val="none" w:sz="0" w:space="0" w:color="auto"/>
      </w:divBdr>
    </w:div>
    <w:div w:id="964652566">
      <w:bodyDiv w:val="1"/>
      <w:marLeft w:val="0"/>
      <w:marRight w:val="0"/>
      <w:marTop w:val="0"/>
      <w:marBottom w:val="0"/>
      <w:divBdr>
        <w:top w:val="none" w:sz="0" w:space="0" w:color="auto"/>
        <w:left w:val="none" w:sz="0" w:space="0" w:color="auto"/>
        <w:bottom w:val="none" w:sz="0" w:space="0" w:color="auto"/>
        <w:right w:val="none" w:sz="0" w:space="0" w:color="auto"/>
      </w:divBdr>
    </w:div>
    <w:div w:id="1098989627">
      <w:bodyDiv w:val="1"/>
      <w:marLeft w:val="0"/>
      <w:marRight w:val="0"/>
      <w:marTop w:val="0"/>
      <w:marBottom w:val="0"/>
      <w:divBdr>
        <w:top w:val="none" w:sz="0" w:space="0" w:color="auto"/>
        <w:left w:val="none" w:sz="0" w:space="0" w:color="auto"/>
        <w:bottom w:val="none" w:sz="0" w:space="0" w:color="auto"/>
        <w:right w:val="none" w:sz="0" w:space="0" w:color="auto"/>
      </w:divBdr>
    </w:div>
    <w:div w:id="1303078072">
      <w:bodyDiv w:val="1"/>
      <w:marLeft w:val="0"/>
      <w:marRight w:val="0"/>
      <w:marTop w:val="0"/>
      <w:marBottom w:val="0"/>
      <w:divBdr>
        <w:top w:val="none" w:sz="0" w:space="0" w:color="auto"/>
        <w:left w:val="none" w:sz="0" w:space="0" w:color="auto"/>
        <w:bottom w:val="none" w:sz="0" w:space="0" w:color="auto"/>
        <w:right w:val="none" w:sz="0" w:space="0" w:color="auto"/>
      </w:divBdr>
      <w:divsChild>
        <w:div w:id="170262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540407">
              <w:marLeft w:val="0"/>
              <w:marRight w:val="0"/>
              <w:marTop w:val="0"/>
              <w:marBottom w:val="0"/>
              <w:divBdr>
                <w:top w:val="none" w:sz="0" w:space="0" w:color="auto"/>
                <w:left w:val="none" w:sz="0" w:space="0" w:color="auto"/>
                <w:bottom w:val="none" w:sz="0" w:space="0" w:color="auto"/>
                <w:right w:val="none" w:sz="0" w:space="0" w:color="auto"/>
              </w:divBdr>
              <w:divsChild>
                <w:div w:id="87190586">
                  <w:marLeft w:val="0"/>
                  <w:marRight w:val="0"/>
                  <w:marTop w:val="0"/>
                  <w:marBottom w:val="0"/>
                  <w:divBdr>
                    <w:top w:val="none" w:sz="0" w:space="0" w:color="auto"/>
                    <w:left w:val="none" w:sz="0" w:space="0" w:color="auto"/>
                    <w:bottom w:val="none" w:sz="0" w:space="0" w:color="auto"/>
                    <w:right w:val="none" w:sz="0" w:space="0" w:color="auto"/>
                  </w:divBdr>
                </w:div>
                <w:div w:id="307125439">
                  <w:marLeft w:val="0"/>
                  <w:marRight w:val="0"/>
                  <w:marTop w:val="0"/>
                  <w:marBottom w:val="0"/>
                  <w:divBdr>
                    <w:top w:val="none" w:sz="0" w:space="0" w:color="auto"/>
                    <w:left w:val="none" w:sz="0" w:space="0" w:color="auto"/>
                    <w:bottom w:val="none" w:sz="0" w:space="0" w:color="auto"/>
                    <w:right w:val="none" w:sz="0" w:space="0" w:color="auto"/>
                  </w:divBdr>
                </w:div>
                <w:div w:id="384764135">
                  <w:marLeft w:val="0"/>
                  <w:marRight w:val="0"/>
                  <w:marTop w:val="0"/>
                  <w:marBottom w:val="0"/>
                  <w:divBdr>
                    <w:top w:val="none" w:sz="0" w:space="0" w:color="auto"/>
                    <w:left w:val="none" w:sz="0" w:space="0" w:color="auto"/>
                    <w:bottom w:val="none" w:sz="0" w:space="0" w:color="auto"/>
                    <w:right w:val="none" w:sz="0" w:space="0" w:color="auto"/>
                  </w:divBdr>
                </w:div>
                <w:div w:id="5117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768060">
      <w:bodyDiv w:val="1"/>
      <w:marLeft w:val="0"/>
      <w:marRight w:val="0"/>
      <w:marTop w:val="0"/>
      <w:marBottom w:val="0"/>
      <w:divBdr>
        <w:top w:val="none" w:sz="0" w:space="0" w:color="auto"/>
        <w:left w:val="none" w:sz="0" w:space="0" w:color="auto"/>
        <w:bottom w:val="none" w:sz="0" w:space="0" w:color="auto"/>
        <w:right w:val="none" w:sz="0" w:space="0" w:color="auto"/>
      </w:divBdr>
    </w:div>
    <w:div w:id="1416708869">
      <w:bodyDiv w:val="1"/>
      <w:marLeft w:val="0"/>
      <w:marRight w:val="0"/>
      <w:marTop w:val="0"/>
      <w:marBottom w:val="0"/>
      <w:divBdr>
        <w:top w:val="none" w:sz="0" w:space="0" w:color="auto"/>
        <w:left w:val="none" w:sz="0" w:space="0" w:color="auto"/>
        <w:bottom w:val="none" w:sz="0" w:space="0" w:color="auto"/>
        <w:right w:val="none" w:sz="0" w:space="0" w:color="auto"/>
      </w:divBdr>
    </w:div>
    <w:div w:id="1421831429">
      <w:bodyDiv w:val="1"/>
      <w:marLeft w:val="0"/>
      <w:marRight w:val="0"/>
      <w:marTop w:val="0"/>
      <w:marBottom w:val="0"/>
      <w:divBdr>
        <w:top w:val="none" w:sz="0" w:space="0" w:color="auto"/>
        <w:left w:val="none" w:sz="0" w:space="0" w:color="auto"/>
        <w:bottom w:val="none" w:sz="0" w:space="0" w:color="auto"/>
        <w:right w:val="none" w:sz="0" w:space="0" w:color="auto"/>
      </w:divBdr>
    </w:div>
    <w:div w:id="1436363065">
      <w:bodyDiv w:val="1"/>
      <w:marLeft w:val="0"/>
      <w:marRight w:val="0"/>
      <w:marTop w:val="0"/>
      <w:marBottom w:val="0"/>
      <w:divBdr>
        <w:top w:val="none" w:sz="0" w:space="0" w:color="auto"/>
        <w:left w:val="none" w:sz="0" w:space="0" w:color="auto"/>
        <w:bottom w:val="none" w:sz="0" w:space="0" w:color="auto"/>
        <w:right w:val="none" w:sz="0" w:space="0" w:color="auto"/>
      </w:divBdr>
    </w:div>
    <w:div w:id="1452360793">
      <w:bodyDiv w:val="1"/>
      <w:marLeft w:val="0"/>
      <w:marRight w:val="0"/>
      <w:marTop w:val="0"/>
      <w:marBottom w:val="0"/>
      <w:divBdr>
        <w:top w:val="none" w:sz="0" w:space="0" w:color="auto"/>
        <w:left w:val="none" w:sz="0" w:space="0" w:color="auto"/>
        <w:bottom w:val="none" w:sz="0" w:space="0" w:color="auto"/>
        <w:right w:val="none" w:sz="0" w:space="0" w:color="auto"/>
      </w:divBdr>
    </w:div>
    <w:div w:id="1524172299">
      <w:bodyDiv w:val="1"/>
      <w:marLeft w:val="0"/>
      <w:marRight w:val="0"/>
      <w:marTop w:val="0"/>
      <w:marBottom w:val="0"/>
      <w:divBdr>
        <w:top w:val="none" w:sz="0" w:space="0" w:color="auto"/>
        <w:left w:val="none" w:sz="0" w:space="0" w:color="auto"/>
        <w:bottom w:val="none" w:sz="0" w:space="0" w:color="auto"/>
        <w:right w:val="none" w:sz="0" w:space="0" w:color="auto"/>
      </w:divBdr>
    </w:div>
    <w:div w:id="1525434256">
      <w:bodyDiv w:val="1"/>
      <w:marLeft w:val="0"/>
      <w:marRight w:val="0"/>
      <w:marTop w:val="0"/>
      <w:marBottom w:val="0"/>
      <w:divBdr>
        <w:top w:val="none" w:sz="0" w:space="0" w:color="auto"/>
        <w:left w:val="none" w:sz="0" w:space="0" w:color="auto"/>
        <w:bottom w:val="none" w:sz="0" w:space="0" w:color="auto"/>
        <w:right w:val="none" w:sz="0" w:space="0" w:color="auto"/>
      </w:divBdr>
    </w:div>
    <w:div w:id="1660956606">
      <w:bodyDiv w:val="1"/>
      <w:marLeft w:val="0"/>
      <w:marRight w:val="0"/>
      <w:marTop w:val="0"/>
      <w:marBottom w:val="0"/>
      <w:divBdr>
        <w:top w:val="none" w:sz="0" w:space="0" w:color="auto"/>
        <w:left w:val="none" w:sz="0" w:space="0" w:color="auto"/>
        <w:bottom w:val="none" w:sz="0" w:space="0" w:color="auto"/>
        <w:right w:val="none" w:sz="0" w:space="0" w:color="auto"/>
      </w:divBdr>
    </w:div>
    <w:div w:id="1737825262">
      <w:bodyDiv w:val="1"/>
      <w:marLeft w:val="0"/>
      <w:marRight w:val="0"/>
      <w:marTop w:val="0"/>
      <w:marBottom w:val="0"/>
      <w:divBdr>
        <w:top w:val="none" w:sz="0" w:space="0" w:color="auto"/>
        <w:left w:val="none" w:sz="0" w:space="0" w:color="auto"/>
        <w:bottom w:val="none" w:sz="0" w:space="0" w:color="auto"/>
        <w:right w:val="none" w:sz="0" w:space="0" w:color="auto"/>
      </w:divBdr>
    </w:div>
    <w:div w:id="1740206875">
      <w:bodyDiv w:val="1"/>
      <w:marLeft w:val="0"/>
      <w:marRight w:val="0"/>
      <w:marTop w:val="0"/>
      <w:marBottom w:val="0"/>
      <w:divBdr>
        <w:top w:val="none" w:sz="0" w:space="0" w:color="auto"/>
        <w:left w:val="none" w:sz="0" w:space="0" w:color="auto"/>
        <w:bottom w:val="none" w:sz="0" w:space="0" w:color="auto"/>
        <w:right w:val="none" w:sz="0" w:space="0" w:color="auto"/>
      </w:divBdr>
    </w:div>
    <w:div w:id="1775128656">
      <w:bodyDiv w:val="1"/>
      <w:marLeft w:val="0"/>
      <w:marRight w:val="0"/>
      <w:marTop w:val="0"/>
      <w:marBottom w:val="0"/>
      <w:divBdr>
        <w:top w:val="none" w:sz="0" w:space="0" w:color="auto"/>
        <w:left w:val="none" w:sz="0" w:space="0" w:color="auto"/>
        <w:bottom w:val="none" w:sz="0" w:space="0" w:color="auto"/>
        <w:right w:val="none" w:sz="0" w:space="0" w:color="auto"/>
      </w:divBdr>
    </w:div>
    <w:div w:id="1805653557">
      <w:bodyDiv w:val="1"/>
      <w:marLeft w:val="0"/>
      <w:marRight w:val="0"/>
      <w:marTop w:val="0"/>
      <w:marBottom w:val="0"/>
      <w:divBdr>
        <w:top w:val="none" w:sz="0" w:space="0" w:color="auto"/>
        <w:left w:val="none" w:sz="0" w:space="0" w:color="auto"/>
        <w:bottom w:val="none" w:sz="0" w:space="0" w:color="auto"/>
        <w:right w:val="none" w:sz="0" w:space="0" w:color="auto"/>
      </w:divBdr>
    </w:div>
    <w:div w:id="1852454668">
      <w:marLeft w:val="0"/>
      <w:marRight w:val="0"/>
      <w:marTop w:val="0"/>
      <w:marBottom w:val="0"/>
      <w:divBdr>
        <w:top w:val="none" w:sz="0" w:space="0" w:color="auto"/>
        <w:left w:val="none" w:sz="0" w:space="0" w:color="auto"/>
        <w:bottom w:val="none" w:sz="0" w:space="0" w:color="auto"/>
        <w:right w:val="none" w:sz="0" w:space="0" w:color="auto"/>
      </w:divBdr>
    </w:div>
    <w:div w:id="1852454669">
      <w:marLeft w:val="0"/>
      <w:marRight w:val="0"/>
      <w:marTop w:val="0"/>
      <w:marBottom w:val="0"/>
      <w:divBdr>
        <w:top w:val="none" w:sz="0" w:space="0" w:color="auto"/>
        <w:left w:val="none" w:sz="0" w:space="0" w:color="auto"/>
        <w:bottom w:val="none" w:sz="0" w:space="0" w:color="auto"/>
        <w:right w:val="none" w:sz="0" w:space="0" w:color="auto"/>
      </w:divBdr>
    </w:div>
    <w:div w:id="1966429894">
      <w:bodyDiv w:val="1"/>
      <w:marLeft w:val="0"/>
      <w:marRight w:val="0"/>
      <w:marTop w:val="0"/>
      <w:marBottom w:val="0"/>
      <w:divBdr>
        <w:top w:val="none" w:sz="0" w:space="0" w:color="auto"/>
        <w:left w:val="none" w:sz="0" w:space="0" w:color="auto"/>
        <w:bottom w:val="none" w:sz="0" w:space="0" w:color="auto"/>
        <w:right w:val="none" w:sz="0" w:space="0" w:color="auto"/>
      </w:divBdr>
    </w:div>
    <w:div w:id="2014407409">
      <w:bodyDiv w:val="1"/>
      <w:marLeft w:val="0"/>
      <w:marRight w:val="0"/>
      <w:marTop w:val="0"/>
      <w:marBottom w:val="0"/>
      <w:divBdr>
        <w:top w:val="none" w:sz="0" w:space="0" w:color="auto"/>
        <w:left w:val="none" w:sz="0" w:space="0" w:color="auto"/>
        <w:bottom w:val="none" w:sz="0" w:space="0" w:color="auto"/>
        <w:right w:val="none" w:sz="0" w:space="0" w:color="auto"/>
      </w:divBdr>
      <w:divsChild>
        <w:div w:id="485122391">
          <w:marLeft w:val="0"/>
          <w:marRight w:val="0"/>
          <w:marTop w:val="0"/>
          <w:marBottom w:val="0"/>
          <w:divBdr>
            <w:top w:val="none" w:sz="0" w:space="0" w:color="auto"/>
            <w:left w:val="none" w:sz="0" w:space="0" w:color="auto"/>
            <w:bottom w:val="none" w:sz="0" w:space="0" w:color="auto"/>
            <w:right w:val="none" w:sz="0" w:space="0" w:color="auto"/>
          </w:divBdr>
          <w:divsChild>
            <w:div w:id="263265853">
              <w:marLeft w:val="0"/>
              <w:marRight w:val="0"/>
              <w:marTop w:val="0"/>
              <w:marBottom w:val="0"/>
              <w:divBdr>
                <w:top w:val="none" w:sz="0" w:space="0" w:color="auto"/>
                <w:left w:val="none" w:sz="0" w:space="0" w:color="auto"/>
                <w:bottom w:val="none" w:sz="0" w:space="0" w:color="auto"/>
                <w:right w:val="none" w:sz="0" w:space="0" w:color="auto"/>
              </w:divBdr>
              <w:divsChild>
                <w:div w:id="521407726">
                  <w:marLeft w:val="0"/>
                  <w:marRight w:val="0"/>
                  <w:marTop w:val="0"/>
                  <w:marBottom w:val="0"/>
                  <w:divBdr>
                    <w:top w:val="none" w:sz="0" w:space="0" w:color="auto"/>
                    <w:left w:val="none" w:sz="0" w:space="0" w:color="auto"/>
                    <w:bottom w:val="none" w:sz="0" w:space="0" w:color="auto"/>
                    <w:right w:val="none" w:sz="0" w:space="0" w:color="auto"/>
                  </w:divBdr>
                  <w:divsChild>
                    <w:div w:id="1669020503">
                      <w:marLeft w:val="0"/>
                      <w:marRight w:val="0"/>
                      <w:marTop w:val="0"/>
                      <w:marBottom w:val="0"/>
                      <w:divBdr>
                        <w:top w:val="none" w:sz="0" w:space="0" w:color="auto"/>
                        <w:left w:val="none" w:sz="0" w:space="0" w:color="auto"/>
                        <w:bottom w:val="none" w:sz="0" w:space="0" w:color="auto"/>
                        <w:right w:val="none" w:sz="0" w:space="0" w:color="auto"/>
                      </w:divBdr>
                      <w:divsChild>
                        <w:div w:id="1428499361">
                          <w:marLeft w:val="0"/>
                          <w:marRight w:val="0"/>
                          <w:marTop w:val="0"/>
                          <w:marBottom w:val="0"/>
                          <w:divBdr>
                            <w:top w:val="none" w:sz="0" w:space="0" w:color="auto"/>
                            <w:left w:val="none" w:sz="0" w:space="0" w:color="auto"/>
                            <w:bottom w:val="none" w:sz="0" w:space="0" w:color="auto"/>
                            <w:right w:val="none" w:sz="0" w:space="0" w:color="auto"/>
                          </w:divBdr>
                          <w:divsChild>
                            <w:div w:id="1841003247">
                              <w:marLeft w:val="0"/>
                              <w:marRight w:val="0"/>
                              <w:marTop w:val="0"/>
                              <w:marBottom w:val="0"/>
                              <w:divBdr>
                                <w:top w:val="none" w:sz="0" w:space="0" w:color="auto"/>
                                <w:left w:val="none" w:sz="0" w:space="0" w:color="auto"/>
                                <w:bottom w:val="none" w:sz="0" w:space="0" w:color="auto"/>
                                <w:right w:val="none" w:sz="0" w:space="0" w:color="auto"/>
                              </w:divBdr>
                              <w:divsChild>
                                <w:div w:id="607853719">
                                  <w:marLeft w:val="0"/>
                                  <w:marRight w:val="0"/>
                                  <w:marTop w:val="0"/>
                                  <w:marBottom w:val="0"/>
                                  <w:divBdr>
                                    <w:top w:val="none" w:sz="0" w:space="0" w:color="auto"/>
                                    <w:left w:val="none" w:sz="0" w:space="0" w:color="auto"/>
                                    <w:bottom w:val="none" w:sz="0" w:space="0" w:color="auto"/>
                                    <w:right w:val="none" w:sz="0" w:space="0" w:color="auto"/>
                                  </w:divBdr>
                                  <w:divsChild>
                                    <w:div w:id="1108547783">
                                      <w:marLeft w:val="0"/>
                                      <w:marRight w:val="0"/>
                                      <w:marTop w:val="0"/>
                                      <w:marBottom w:val="0"/>
                                      <w:divBdr>
                                        <w:top w:val="single" w:sz="6" w:space="0" w:color="F5F5F5"/>
                                        <w:left w:val="single" w:sz="6" w:space="0" w:color="F5F5F5"/>
                                        <w:bottom w:val="single" w:sz="6" w:space="0" w:color="F5F5F5"/>
                                        <w:right w:val="single" w:sz="6" w:space="0" w:color="F5F5F5"/>
                                      </w:divBdr>
                                      <w:divsChild>
                                        <w:div w:id="1036156635">
                                          <w:marLeft w:val="0"/>
                                          <w:marRight w:val="0"/>
                                          <w:marTop w:val="0"/>
                                          <w:marBottom w:val="0"/>
                                          <w:divBdr>
                                            <w:top w:val="none" w:sz="0" w:space="0" w:color="auto"/>
                                            <w:left w:val="none" w:sz="0" w:space="0" w:color="auto"/>
                                            <w:bottom w:val="none" w:sz="0" w:space="0" w:color="auto"/>
                                            <w:right w:val="none" w:sz="0" w:space="0" w:color="auto"/>
                                          </w:divBdr>
                                          <w:divsChild>
                                            <w:div w:id="7756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260790">
      <w:bodyDiv w:val="1"/>
      <w:marLeft w:val="0"/>
      <w:marRight w:val="0"/>
      <w:marTop w:val="0"/>
      <w:marBottom w:val="0"/>
      <w:divBdr>
        <w:top w:val="none" w:sz="0" w:space="0" w:color="auto"/>
        <w:left w:val="none" w:sz="0" w:space="0" w:color="auto"/>
        <w:bottom w:val="none" w:sz="0" w:space="0" w:color="auto"/>
        <w:right w:val="none" w:sz="0" w:space="0" w:color="auto"/>
      </w:divBdr>
    </w:div>
    <w:div w:id="2056157679">
      <w:bodyDiv w:val="1"/>
      <w:marLeft w:val="0"/>
      <w:marRight w:val="0"/>
      <w:marTop w:val="0"/>
      <w:marBottom w:val="0"/>
      <w:divBdr>
        <w:top w:val="none" w:sz="0" w:space="0" w:color="auto"/>
        <w:left w:val="none" w:sz="0" w:space="0" w:color="auto"/>
        <w:bottom w:val="none" w:sz="0" w:space="0" w:color="auto"/>
        <w:right w:val="none" w:sz="0" w:space="0" w:color="auto"/>
      </w:divBdr>
    </w:div>
    <w:div w:id="2092964772">
      <w:bodyDiv w:val="1"/>
      <w:marLeft w:val="0"/>
      <w:marRight w:val="0"/>
      <w:marTop w:val="0"/>
      <w:marBottom w:val="0"/>
      <w:divBdr>
        <w:top w:val="none" w:sz="0" w:space="0" w:color="auto"/>
        <w:left w:val="none" w:sz="0" w:space="0" w:color="auto"/>
        <w:bottom w:val="none" w:sz="0" w:space="0" w:color="auto"/>
        <w:right w:val="none" w:sz="0" w:space="0" w:color="auto"/>
      </w:divBdr>
    </w:div>
    <w:div w:id="2120486672">
      <w:bodyDiv w:val="1"/>
      <w:marLeft w:val="0"/>
      <w:marRight w:val="0"/>
      <w:marTop w:val="0"/>
      <w:marBottom w:val="0"/>
      <w:divBdr>
        <w:top w:val="none" w:sz="0" w:space="0" w:color="auto"/>
        <w:left w:val="none" w:sz="0" w:space="0" w:color="auto"/>
        <w:bottom w:val="none" w:sz="0" w:space="0" w:color="auto"/>
        <w:right w:val="none" w:sz="0" w:space="0" w:color="auto"/>
      </w:divBdr>
    </w:div>
    <w:div w:id="21216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microsoft.com/office/2011/relationships/people" Target="people.xml"/><Relationship Id="rId28" Type="http://schemas.openxmlformats.org/officeDocument/2006/relationships/customXml" Target="../customXml/item6.xml"/><Relationship Id="rId10" Type="http://schemas.openxmlformats.org/officeDocument/2006/relationships/hyperlink" Target="http://www.ema.europa.eu" TargetMode="External"/><Relationship Id="rId19" Type="http://schemas.openxmlformats.org/officeDocument/2006/relationships/hyperlink" Target="http://www.ema.europa.eu" TargetMode="External"/><Relationship Id="rId4" Type="http://schemas.openxmlformats.org/officeDocument/2006/relationships/styles" Target="style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2.png"/><Relationship Id="rId22" Type="http://schemas.openxmlformats.org/officeDocument/2006/relationships/fontTable" Target="fontTable.xml"/><Relationship Id="rId27"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EMADOC-1700519818-2050279</_dlc_DocId>
    <_dlc_DocIdUrl xmlns="a034c160-bfb7-45f5-8632-2eb7e0508071">
      <Url>https://euema.sharepoint.com/sites/CRM/_layouts/15/DocIdRedir.aspx?ID=EMADOC-1700519818-2050279</Url>
      <Description>EMADOC-1700519818-2050279</Description>
    </_dlc_DocIdUrl>
  </documentManagement>
</p:properties>
</file>

<file path=customXml/itemProps1.xml><?xml version="1.0" encoding="utf-8"?>
<ds:datastoreItem xmlns:ds="http://schemas.openxmlformats.org/officeDocument/2006/customXml" ds:itemID="{48E99C45-1835-4EF7-9450-EDFD88BFE9AE}">
  <ds:schemaRefs>
    <ds:schemaRef ds:uri="http://schemas.openxmlformats.org/officeDocument/2006/bibliography"/>
  </ds:schemaRefs>
</ds:datastoreItem>
</file>

<file path=customXml/itemProps2.xml><?xml version="1.0" encoding="utf-8"?>
<ds:datastoreItem xmlns:ds="http://schemas.openxmlformats.org/officeDocument/2006/customXml" ds:itemID="{7967AB2E-EE04-4448-8118-C1E44BF7AD56}">
  <ds:schemaRefs>
    <ds:schemaRef ds:uri="http://schemas.microsoft.com/office/2006/metadata/longProperties"/>
  </ds:schemaRefs>
</ds:datastoreItem>
</file>

<file path=customXml/itemProps3.xml><?xml version="1.0" encoding="utf-8"?>
<ds:datastoreItem xmlns:ds="http://schemas.openxmlformats.org/officeDocument/2006/customXml" ds:itemID="{467C5643-5FB2-41A1-958C-50780023C25E}"/>
</file>

<file path=customXml/itemProps4.xml><?xml version="1.0" encoding="utf-8"?>
<ds:datastoreItem xmlns:ds="http://schemas.openxmlformats.org/officeDocument/2006/customXml" ds:itemID="{3585D87D-87D8-45F8-9F30-72CC86171567}"/>
</file>

<file path=customXml/itemProps5.xml><?xml version="1.0" encoding="utf-8"?>
<ds:datastoreItem xmlns:ds="http://schemas.openxmlformats.org/officeDocument/2006/customXml" ds:itemID="{08C2372E-9792-4DB1-AF5A-588DB6DA2AC8}"/>
</file>

<file path=customXml/itemProps6.xml><?xml version="1.0" encoding="utf-8"?>
<ds:datastoreItem xmlns:ds="http://schemas.openxmlformats.org/officeDocument/2006/customXml" ds:itemID="{C1B67A73-B2C0-406D-A88A-06EC3EE5BF8C}"/>
</file>

<file path=docProps/app.xml><?xml version="1.0" encoding="utf-8"?>
<Properties xmlns="http://schemas.openxmlformats.org/officeDocument/2006/extended-properties" xmlns:vt="http://schemas.openxmlformats.org/officeDocument/2006/docPropsVTypes">
  <Template>SPC_10H</Template>
  <TotalTime>20</TotalTime>
  <Pages>96</Pages>
  <Words>26023</Words>
  <Characters>141048</Characters>
  <Application>Microsoft Office Word</Application>
  <DocSecurity>0</DocSecurity>
  <Lines>5224</Lines>
  <Paragraphs>2531</Paragraphs>
  <ScaleCrop>false</ScaleCrop>
  <HeadingPairs>
    <vt:vector size="2" baseType="variant">
      <vt:variant>
        <vt:lpstr>Title</vt:lpstr>
      </vt:variant>
      <vt:variant>
        <vt:i4>1</vt:i4>
      </vt:variant>
    </vt:vector>
  </HeadingPairs>
  <TitlesOfParts>
    <vt:vector size="1" baseType="lpstr">
      <vt:lpstr>Esbriet: EPAR – Product information - tracked changes</vt:lpstr>
    </vt:vector>
  </TitlesOfParts>
  <Company>EMEA</Company>
  <LinksUpToDate>false</LinksUpToDate>
  <CharactersWithSpaces>164540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15</vt:i4>
      </vt:variant>
      <vt:variant>
        <vt:i4>0</vt:i4>
      </vt:variant>
      <vt:variant>
        <vt:i4>5</vt:i4>
      </vt:variant>
      <vt:variant>
        <vt:lpwstr>http://www.ema.europa.eu/</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EPAR – Product information - tracked changes</dc:title>
  <dc:subject>EPAR</dc:subject>
  <dc:creator>CHMP</dc:creator>
  <cp:keywords>Esbriet: EPAR – Product information - tracked changes</cp:keywords>
  <dc:description>Version 10.1 04/2016_x000d_
Downloaded 110516 (es)</dc:description>
  <cp:lastModifiedBy>TCS</cp:lastModifiedBy>
  <cp:revision>10</cp:revision>
  <dcterms:created xsi:type="dcterms:W3CDTF">2025-03-28T12:05:00Z</dcterms:created>
  <dcterms:modified xsi:type="dcterms:W3CDTF">2025-03-28T16:53:00Z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c8a0a889-c888-456d-8290-3325d966cc6e</vt:lpwstr>
  </property>
  <property fmtid="{D5CDD505-2E9C-101B-9397-08002B2CF9AE}" pid="5" name="MediaServiceImageTags">
    <vt:lpwstr/>
  </property>
</Properties>
</file>